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639"/>
        <w:tblW w:w="10076" w:type="dxa"/>
        <w:tblLayout w:type="fixed"/>
        <w:tblLook w:val="01E0" w:firstRow="1" w:lastRow="1" w:firstColumn="1" w:lastColumn="1" w:noHBand="0" w:noVBand="0"/>
      </w:tblPr>
      <w:tblGrid>
        <w:gridCol w:w="2718"/>
        <w:gridCol w:w="4950"/>
        <w:gridCol w:w="2408"/>
      </w:tblGrid>
      <w:tr w:rsidR="002B2A90" w:rsidTr="002B2A90">
        <w:trPr>
          <w:trHeight w:val="1237"/>
        </w:trPr>
        <w:tc>
          <w:tcPr>
            <w:tcW w:w="2718" w:type="dxa"/>
          </w:tcPr>
          <w:p w:rsidR="002B2A90" w:rsidRDefault="002B2A90" w:rsidP="002B2A90">
            <w:pPr>
              <w:ind w:left="-90" w:right="72"/>
            </w:pPr>
          </w:p>
        </w:tc>
        <w:tc>
          <w:tcPr>
            <w:tcW w:w="4950" w:type="dxa"/>
          </w:tcPr>
          <w:p w:rsidR="002B2A90" w:rsidRPr="00327FD5" w:rsidRDefault="002B2A90" w:rsidP="004F319E">
            <w:pPr>
              <w:rPr>
                <w:rFonts w:ascii="Arial" w:hAnsi="Arial" w:cs="Arial"/>
              </w:rPr>
            </w:pPr>
          </w:p>
        </w:tc>
        <w:tc>
          <w:tcPr>
            <w:tcW w:w="2408" w:type="dxa"/>
          </w:tcPr>
          <w:p w:rsidR="002B2A90" w:rsidRPr="004D0732" w:rsidRDefault="002B2A90" w:rsidP="002B2A90">
            <w:pPr>
              <w:ind w:left="-198"/>
              <w:jc w:val="right"/>
              <w:rPr>
                <w:rFonts w:ascii="BakerSignet" w:hAnsi="BakerSignet"/>
                <w:color w:val="006666"/>
              </w:rPr>
            </w:pPr>
          </w:p>
        </w:tc>
      </w:tr>
    </w:tbl>
    <w:p w:rsidR="00E700F9" w:rsidRPr="008E0436" w:rsidRDefault="00E700F9" w:rsidP="00E700F9">
      <w:pPr>
        <w:pStyle w:val="Header"/>
        <w:jc w:val="center"/>
        <w:rPr>
          <w:rFonts w:ascii="Book Antiqua" w:hAnsi="Book Antiqua"/>
          <w:b/>
          <w:highlight w:val="yellow"/>
          <w:shd w:val="clear" w:color="auto" w:fill="FFFFFF"/>
        </w:rPr>
      </w:pPr>
    </w:p>
    <w:p w:rsidR="00E700F9" w:rsidRPr="00764C6C" w:rsidRDefault="008D3575" w:rsidP="00E700F9">
      <w:pPr>
        <w:pStyle w:val="Header"/>
        <w:jc w:val="center"/>
        <w:rPr>
          <w:b/>
          <w:sz w:val="28"/>
          <w:szCs w:val="28"/>
        </w:rPr>
      </w:pPr>
      <w:r>
        <w:rPr>
          <w:b/>
          <w:sz w:val="28"/>
          <w:szCs w:val="28"/>
          <w:shd w:val="clear" w:color="auto" w:fill="FFFFFF"/>
        </w:rPr>
        <w:t>FINAL</w:t>
      </w:r>
      <w:r w:rsidR="00E700F9" w:rsidRPr="00B22493">
        <w:rPr>
          <w:b/>
          <w:sz w:val="28"/>
          <w:szCs w:val="28"/>
          <w:shd w:val="clear" w:color="auto" w:fill="FFFFFF"/>
        </w:rPr>
        <w:t xml:space="preserve"> PERMIT</w:t>
      </w:r>
      <w:r w:rsidR="0029684C">
        <w:rPr>
          <w:b/>
          <w:sz w:val="28"/>
          <w:szCs w:val="28"/>
          <w:shd w:val="clear" w:color="auto" w:fill="FFFFFF"/>
        </w:rPr>
        <w:t>S</w:t>
      </w:r>
    </w:p>
    <w:p w:rsidR="00F6155A" w:rsidRPr="00764C6C" w:rsidRDefault="00F6155A" w:rsidP="00F6155A">
      <w:pPr>
        <w:rPr>
          <w:b/>
          <w:caps/>
          <w:sz w:val="22"/>
          <w:szCs w:val="22"/>
        </w:rPr>
      </w:pPr>
      <w:r w:rsidRPr="00764C6C">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F6155A" w:rsidRPr="00764C6C" w:rsidTr="00F6155A">
        <w:trPr>
          <w:cantSplit/>
          <w:trHeight w:val="1649"/>
        </w:trPr>
        <w:tc>
          <w:tcPr>
            <w:tcW w:w="5724" w:type="dxa"/>
          </w:tcPr>
          <w:p w:rsidR="00F6155A" w:rsidRPr="00764C6C" w:rsidRDefault="00B22493" w:rsidP="00F6155A">
            <w:pPr>
              <w:rPr>
                <w:sz w:val="22"/>
                <w:szCs w:val="22"/>
              </w:rPr>
            </w:pPr>
            <w:r>
              <w:rPr>
                <w:sz w:val="22"/>
                <w:szCs w:val="22"/>
              </w:rPr>
              <w:t>Ritchie Bros. Auctioneers (America)</w:t>
            </w:r>
            <w:r w:rsidR="00E811C3">
              <w:rPr>
                <w:sz w:val="22"/>
                <w:szCs w:val="22"/>
              </w:rPr>
              <w:t>,</w:t>
            </w:r>
            <w:r>
              <w:rPr>
                <w:sz w:val="22"/>
                <w:szCs w:val="22"/>
              </w:rPr>
              <w:t xml:space="preserve"> Inc.</w:t>
            </w:r>
          </w:p>
          <w:p w:rsidR="00F6155A" w:rsidRPr="00764C6C" w:rsidRDefault="00B22493" w:rsidP="00F6155A">
            <w:pPr>
              <w:rPr>
                <w:sz w:val="22"/>
                <w:szCs w:val="22"/>
              </w:rPr>
            </w:pPr>
            <w:r>
              <w:rPr>
                <w:sz w:val="22"/>
                <w:szCs w:val="22"/>
              </w:rPr>
              <w:t>4000 Pine Lake Road</w:t>
            </w:r>
          </w:p>
          <w:p w:rsidR="00F6155A" w:rsidRPr="00764C6C" w:rsidRDefault="00B22493" w:rsidP="00F6155A">
            <w:pPr>
              <w:tabs>
                <w:tab w:val="center" w:pos="3168"/>
                <w:tab w:val="left" w:pos="3240"/>
                <w:tab w:val="left" w:pos="3615"/>
              </w:tabs>
              <w:rPr>
                <w:sz w:val="22"/>
                <w:szCs w:val="22"/>
              </w:rPr>
            </w:pPr>
            <w:r>
              <w:rPr>
                <w:sz w:val="22"/>
                <w:szCs w:val="22"/>
              </w:rPr>
              <w:t>Lincoln</w:t>
            </w:r>
            <w:r w:rsidR="0081534A">
              <w:rPr>
                <w:sz w:val="22"/>
                <w:szCs w:val="22"/>
              </w:rPr>
              <w:t>,</w:t>
            </w:r>
            <w:r>
              <w:rPr>
                <w:sz w:val="22"/>
                <w:szCs w:val="22"/>
              </w:rPr>
              <w:t xml:space="preserve"> Nebraska 68506</w:t>
            </w:r>
          </w:p>
          <w:p w:rsidR="00F6155A" w:rsidRPr="00764C6C" w:rsidRDefault="00F6155A" w:rsidP="00F6155A">
            <w:pPr>
              <w:rPr>
                <w:i/>
                <w:sz w:val="22"/>
                <w:szCs w:val="22"/>
              </w:rPr>
            </w:pPr>
          </w:p>
          <w:p w:rsidR="00914B87" w:rsidRDefault="00F6155A" w:rsidP="00914B87">
            <w:pPr>
              <w:rPr>
                <w:sz w:val="22"/>
                <w:szCs w:val="22"/>
              </w:rPr>
            </w:pPr>
            <w:r w:rsidRPr="00764C6C">
              <w:rPr>
                <w:sz w:val="22"/>
                <w:szCs w:val="22"/>
              </w:rPr>
              <w:t>Authorized Representative:</w:t>
            </w:r>
          </w:p>
          <w:p w:rsidR="00F6155A" w:rsidRPr="00764C6C" w:rsidRDefault="00F6155A" w:rsidP="00914B87">
            <w:pPr>
              <w:rPr>
                <w:sz w:val="22"/>
                <w:szCs w:val="22"/>
              </w:rPr>
            </w:pPr>
            <w:r w:rsidRPr="00914B87">
              <w:rPr>
                <w:sz w:val="22"/>
                <w:szCs w:val="22"/>
              </w:rPr>
              <w:t>Mr</w:t>
            </w:r>
            <w:r w:rsidR="00914B87" w:rsidRPr="00914B87">
              <w:rPr>
                <w:sz w:val="22"/>
                <w:szCs w:val="22"/>
              </w:rPr>
              <w:t>.</w:t>
            </w:r>
            <w:r w:rsidR="00914B87">
              <w:rPr>
                <w:sz w:val="22"/>
                <w:szCs w:val="22"/>
              </w:rPr>
              <w:t xml:space="preserve"> Karl Werner, Chief Auction Operations Officer</w:t>
            </w:r>
          </w:p>
        </w:tc>
        <w:tc>
          <w:tcPr>
            <w:tcW w:w="4410" w:type="dxa"/>
          </w:tcPr>
          <w:p w:rsidR="00F6155A" w:rsidRPr="00764C6C" w:rsidRDefault="00F6155A" w:rsidP="00F6155A">
            <w:pPr>
              <w:rPr>
                <w:sz w:val="22"/>
                <w:szCs w:val="22"/>
              </w:rPr>
            </w:pPr>
            <w:r w:rsidRPr="00764C6C">
              <w:rPr>
                <w:sz w:val="22"/>
                <w:szCs w:val="22"/>
              </w:rPr>
              <w:t xml:space="preserve">Air Permit Nos. </w:t>
            </w:r>
            <w:r w:rsidR="00B22493">
              <w:rPr>
                <w:sz w:val="22"/>
                <w:szCs w:val="22"/>
              </w:rPr>
              <w:t>1050358-007</w:t>
            </w:r>
            <w:r w:rsidRPr="00764C6C">
              <w:rPr>
                <w:sz w:val="22"/>
                <w:szCs w:val="22"/>
              </w:rPr>
              <w:t>-AC</w:t>
            </w:r>
          </w:p>
          <w:p w:rsidR="00F6155A" w:rsidRPr="00764C6C" w:rsidRDefault="00F6155A" w:rsidP="00F6155A">
            <w:pPr>
              <w:rPr>
                <w:sz w:val="22"/>
                <w:szCs w:val="22"/>
              </w:rPr>
            </w:pPr>
            <w:r w:rsidRPr="00764C6C">
              <w:rPr>
                <w:sz w:val="22"/>
                <w:szCs w:val="22"/>
              </w:rPr>
              <w:t xml:space="preserve">                          </w:t>
            </w:r>
            <w:r w:rsidR="00B22493">
              <w:rPr>
                <w:sz w:val="22"/>
                <w:szCs w:val="22"/>
              </w:rPr>
              <w:t xml:space="preserve"> 1050358-006</w:t>
            </w:r>
            <w:r w:rsidRPr="00764C6C">
              <w:rPr>
                <w:sz w:val="22"/>
                <w:szCs w:val="22"/>
              </w:rPr>
              <w:t>-AO</w:t>
            </w:r>
          </w:p>
          <w:p w:rsidR="00F6155A" w:rsidRPr="00764C6C" w:rsidRDefault="00F6155A" w:rsidP="00F6155A">
            <w:pPr>
              <w:rPr>
                <w:sz w:val="22"/>
                <w:szCs w:val="22"/>
              </w:rPr>
            </w:pPr>
            <w:r w:rsidRPr="00764C6C">
              <w:rPr>
                <w:sz w:val="22"/>
                <w:szCs w:val="22"/>
              </w:rPr>
              <w:t xml:space="preserve">Permits Expire: </w:t>
            </w:r>
            <w:r w:rsidR="0029684C">
              <w:rPr>
                <w:sz w:val="22"/>
                <w:szCs w:val="22"/>
              </w:rPr>
              <w:t>07/01/2014</w:t>
            </w:r>
            <w:r w:rsidRPr="00764C6C">
              <w:rPr>
                <w:sz w:val="22"/>
                <w:szCs w:val="22"/>
              </w:rPr>
              <w:t xml:space="preserve"> (AC)</w:t>
            </w:r>
          </w:p>
          <w:p w:rsidR="00F6155A" w:rsidRPr="00764C6C" w:rsidRDefault="00F6155A" w:rsidP="00F6155A">
            <w:pPr>
              <w:rPr>
                <w:sz w:val="22"/>
                <w:szCs w:val="22"/>
              </w:rPr>
            </w:pPr>
            <w:r w:rsidRPr="00914B87">
              <w:rPr>
                <w:sz w:val="22"/>
                <w:szCs w:val="22"/>
              </w:rPr>
              <w:t xml:space="preserve">                         </w:t>
            </w:r>
            <w:r w:rsidRPr="0039442B">
              <w:rPr>
                <w:sz w:val="22"/>
                <w:szCs w:val="22"/>
              </w:rPr>
              <w:t xml:space="preserve"> </w:t>
            </w:r>
            <w:r w:rsidR="00082D0D" w:rsidRPr="0039442B">
              <w:rPr>
                <w:sz w:val="22"/>
                <w:szCs w:val="22"/>
              </w:rPr>
              <w:t>03/12/2018</w:t>
            </w:r>
            <w:r w:rsidRPr="0039442B">
              <w:rPr>
                <w:sz w:val="22"/>
                <w:szCs w:val="22"/>
              </w:rPr>
              <w:t xml:space="preserve"> </w:t>
            </w:r>
            <w:r w:rsidRPr="00764C6C">
              <w:rPr>
                <w:sz w:val="22"/>
                <w:szCs w:val="22"/>
              </w:rPr>
              <w:t>(AO)</w:t>
            </w:r>
          </w:p>
          <w:p w:rsidR="00F6155A" w:rsidRPr="00914B87" w:rsidRDefault="00914B87" w:rsidP="00F6155A">
            <w:pPr>
              <w:rPr>
                <w:sz w:val="22"/>
                <w:szCs w:val="22"/>
              </w:rPr>
            </w:pPr>
            <w:r>
              <w:rPr>
                <w:sz w:val="22"/>
                <w:szCs w:val="22"/>
              </w:rPr>
              <w:t>Orlando Auction Facility</w:t>
            </w:r>
          </w:p>
          <w:p w:rsidR="00F6155A" w:rsidRPr="00764C6C" w:rsidRDefault="00F6155A" w:rsidP="00914B87">
            <w:pPr>
              <w:rPr>
                <w:b/>
                <w:bCs/>
                <w:sz w:val="22"/>
                <w:szCs w:val="22"/>
              </w:rPr>
            </w:pPr>
            <w:r w:rsidRPr="00764C6C">
              <w:rPr>
                <w:sz w:val="22"/>
                <w:szCs w:val="22"/>
              </w:rPr>
              <w:t xml:space="preserve">Minor Air Construction </w:t>
            </w:r>
            <w:r w:rsidR="00914B87">
              <w:rPr>
                <w:sz w:val="22"/>
                <w:szCs w:val="22"/>
              </w:rPr>
              <w:t>Permit and Operation Permit Re</w:t>
            </w:r>
            <w:r w:rsidR="00082D0D">
              <w:rPr>
                <w:sz w:val="22"/>
                <w:szCs w:val="22"/>
              </w:rPr>
              <w:t>vision</w:t>
            </w:r>
          </w:p>
        </w:tc>
      </w:tr>
    </w:tbl>
    <w:p w:rsidR="00F6155A" w:rsidRPr="00764C6C" w:rsidRDefault="00F6155A" w:rsidP="00F6155A">
      <w:pPr>
        <w:pStyle w:val="BodyText3"/>
        <w:spacing w:after="0"/>
        <w:jc w:val="left"/>
        <w:rPr>
          <w:szCs w:val="22"/>
        </w:rPr>
      </w:pPr>
    </w:p>
    <w:p w:rsidR="00F6155A" w:rsidRPr="00764C6C" w:rsidRDefault="00BA3E7F" w:rsidP="00F6155A">
      <w:pPr>
        <w:pStyle w:val="BodyTextIndent"/>
        <w:ind w:left="0"/>
        <w:jc w:val="left"/>
        <w:rPr>
          <w:szCs w:val="22"/>
        </w:rPr>
      </w:pPr>
      <w:r w:rsidRPr="00764C6C">
        <w:rPr>
          <w:szCs w:val="22"/>
        </w:rPr>
        <w:t>These are the final air construction and ope</w:t>
      </w:r>
      <w:r>
        <w:rPr>
          <w:szCs w:val="22"/>
        </w:rPr>
        <w:t>ration permits, in one document</w:t>
      </w:r>
      <w:r w:rsidR="00E811C3" w:rsidRPr="00764C6C">
        <w:rPr>
          <w:szCs w:val="22"/>
        </w:rPr>
        <w:t xml:space="preserve">.  </w:t>
      </w:r>
      <w:r w:rsidR="00F6155A" w:rsidRPr="00764C6C">
        <w:rPr>
          <w:szCs w:val="22"/>
        </w:rPr>
        <w:t xml:space="preserve">Construction Permit </w:t>
      </w:r>
      <w:r w:rsidR="00151E90">
        <w:rPr>
          <w:szCs w:val="22"/>
        </w:rPr>
        <w:t>1050358-007</w:t>
      </w:r>
      <w:r w:rsidR="00F6155A" w:rsidRPr="00764C6C">
        <w:rPr>
          <w:szCs w:val="22"/>
        </w:rPr>
        <w:t xml:space="preserve">-AC is for </w:t>
      </w:r>
      <w:r w:rsidR="00151E90">
        <w:t>the increase in the maximum throughput rate of abrasive material and the increase in potential emissions of particulate matter less than 10 micrometers (PM</w:t>
      </w:r>
      <w:r w:rsidR="00151E90">
        <w:rPr>
          <w:vertAlign w:val="subscript"/>
        </w:rPr>
        <w:t>10</w:t>
      </w:r>
      <w:r w:rsidR="00151E90">
        <w:t>) from Emissions Unit No. 001 – Abrasive Blast Booth</w:t>
      </w:r>
      <w:r w:rsidR="00151E90" w:rsidRPr="00151E90">
        <w:t>.</w:t>
      </w:r>
      <w:r w:rsidR="00F6155A" w:rsidRPr="00151E90">
        <w:rPr>
          <w:szCs w:val="22"/>
        </w:rPr>
        <w:t xml:space="preserve">  O</w:t>
      </w:r>
      <w:r w:rsidR="00F6155A" w:rsidRPr="00764C6C">
        <w:rPr>
          <w:szCs w:val="22"/>
        </w:rPr>
        <w:t xml:space="preserve">peration Permit </w:t>
      </w:r>
      <w:r w:rsidR="00151E90">
        <w:rPr>
          <w:szCs w:val="22"/>
        </w:rPr>
        <w:t>1050358-006-</w:t>
      </w:r>
      <w:r w:rsidR="00F6155A" w:rsidRPr="00764C6C">
        <w:rPr>
          <w:szCs w:val="22"/>
        </w:rPr>
        <w:t>AO</w:t>
      </w:r>
      <w:r>
        <w:rPr>
          <w:szCs w:val="22"/>
        </w:rPr>
        <w:t xml:space="preserve"> revises the facility’s air operation permit (1050358-005-AO) to incorporate the terms and conditions of the air construction permit</w:t>
      </w:r>
      <w:r w:rsidR="00F6155A" w:rsidRPr="00764C6C">
        <w:rPr>
          <w:szCs w:val="22"/>
        </w:rPr>
        <w:t xml:space="preserve"> </w:t>
      </w:r>
      <w:r>
        <w:rPr>
          <w:szCs w:val="22"/>
        </w:rPr>
        <w:t xml:space="preserve">  The proposed work will be conducted at the </w:t>
      </w:r>
      <w:r w:rsidR="008F3654">
        <w:rPr>
          <w:szCs w:val="22"/>
        </w:rPr>
        <w:t xml:space="preserve">Orlando Auction Facility </w:t>
      </w:r>
      <w:r w:rsidR="00F6155A" w:rsidRPr="00764C6C">
        <w:rPr>
          <w:szCs w:val="22"/>
        </w:rPr>
        <w:t xml:space="preserve">(Standard Industrial Classification No. </w:t>
      </w:r>
      <w:r w:rsidR="008F3654">
        <w:rPr>
          <w:szCs w:val="22"/>
        </w:rPr>
        <w:t>7699</w:t>
      </w:r>
      <w:r w:rsidR="00F6155A" w:rsidRPr="00764C6C">
        <w:rPr>
          <w:szCs w:val="22"/>
        </w:rPr>
        <w:t>)</w:t>
      </w:r>
      <w:r>
        <w:rPr>
          <w:szCs w:val="22"/>
        </w:rPr>
        <w:t>.  The facility is</w:t>
      </w:r>
      <w:r w:rsidR="00F6155A" w:rsidRPr="00764C6C">
        <w:rPr>
          <w:szCs w:val="22"/>
        </w:rPr>
        <w:t xml:space="preserve"> located in </w:t>
      </w:r>
      <w:r w:rsidR="008F3654">
        <w:rPr>
          <w:szCs w:val="22"/>
        </w:rPr>
        <w:t>Polk</w:t>
      </w:r>
      <w:r w:rsidR="00F6155A" w:rsidRPr="00764C6C">
        <w:rPr>
          <w:szCs w:val="22"/>
        </w:rPr>
        <w:t xml:space="preserve"> County at </w:t>
      </w:r>
      <w:r w:rsidR="008F3654">
        <w:rPr>
          <w:szCs w:val="22"/>
        </w:rPr>
        <w:t>700 Ritchie Road</w:t>
      </w:r>
      <w:r w:rsidR="00F6155A" w:rsidRPr="00764C6C">
        <w:rPr>
          <w:szCs w:val="22"/>
        </w:rPr>
        <w:t xml:space="preserve"> in </w:t>
      </w:r>
      <w:r w:rsidR="008F3654">
        <w:rPr>
          <w:szCs w:val="22"/>
        </w:rPr>
        <w:t>Davenport</w:t>
      </w:r>
      <w:r w:rsidR="00F6155A" w:rsidRPr="00764C6C">
        <w:rPr>
          <w:szCs w:val="22"/>
        </w:rPr>
        <w:t xml:space="preserve">, Florida.  The UTM coordinates are Zone 17, </w:t>
      </w:r>
      <w:r w:rsidR="008F3654">
        <w:rPr>
          <w:szCs w:val="22"/>
        </w:rPr>
        <w:t>436.81</w:t>
      </w:r>
      <w:r w:rsidR="00F6155A" w:rsidRPr="00764C6C">
        <w:rPr>
          <w:szCs w:val="22"/>
        </w:rPr>
        <w:t xml:space="preserve"> km </w:t>
      </w:r>
      <w:proofErr w:type="gramStart"/>
      <w:r w:rsidR="00F6155A" w:rsidRPr="00764C6C">
        <w:rPr>
          <w:szCs w:val="22"/>
        </w:rPr>
        <w:t>East</w:t>
      </w:r>
      <w:proofErr w:type="gramEnd"/>
      <w:r w:rsidR="00F6155A" w:rsidRPr="00764C6C">
        <w:rPr>
          <w:szCs w:val="22"/>
        </w:rPr>
        <w:t xml:space="preserve">, and </w:t>
      </w:r>
      <w:r w:rsidR="008F3654">
        <w:rPr>
          <w:szCs w:val="22"/>
        </w:rPr>
        <w:t>3124.01</w:t>
      </w:r>
      <w:r w:rsidR="00F6155A" w:rsidRPr="00764C6C">
        <w:rPr>
          <w:szCs w:val="22"/>
        </w:rPr>
        <w:t xml:space="preserve"> km North.  </w:t>
      </w:r>
      <w:r w:rsidR="00F6155A" w:rsidRPr="008F3654">
        <w:rPr>
          <w:szCs w:val="22"/>
        </w:rPr>
        <w:t>As noted in the Final Determination provided with these final permits, no changes or only minor changes and clarifications were made to the draft permits.</w:t>
      </w:r>
    </w:p>
    <w:p w:rsidR="00F6155A" w:rsidRPr="00764C6C" w:rsidRDefault="00F6155A" w:rsidP="00F6155A">
      <w:pPr>
        <w:pStyle w:val="BodyText2"/>
        <w:spacing w:after="0"/>
        <w:rPr>
          <w:szCs w:val="22"/>
        </w:rPr>
      </w:pPr>
      <w:r w:rsidRPr="00764C6C">
        <w:rPr>
          <w:szCs w:val="22"/>
        </w:rPr>
        <w:t>This final document is organized by the following sections:</w:t>
      </w:r>
    </w:p>
    <w:p w:rsidR="00F6155A" w:rsidRPr="00764C6C" w:rsidRDefault="00F6155A" w:rsidP="00181D7D">
      <w:pPr>
        <w:pStyle w:val="BodyText2"/>
        <w:spacing w:before="120" w:after="0"/>
        <w:ind w:left="360"/>
        <w:rPr>
          <w:szCs w:val="22"/>
        </w:rPr>
      </w:pPr>
      <w:r w:rsidRPr="00764C6C">
        <w:rPr>
          <w:szCs w:val="22"/>
        </w:rPr>
        <w:t>Section 1.  General Information</w:t>
      </w:r>
    </w:p>
    <w:p w:rsidR="00F6155A" w:rsidRPr="00764C6C" w:rsidRDefault="00F6155A" w:rsidP="00181D7D">
      <w:pPr>
        <w:pStyle w:val="BodyText2"/>
        <w:spacing w:before="120" w:after="0"/>
        <w:ind w:left="360"/>
        <w:rPr>
          <w:szCs w:val="22"/>
        </w:rPr>
      </w:pPr>
      <w:r w:rsidRPr="00764C6C">
        <w:rPr>
          <w:szCs w:val="22"/>
        </w:rPr>
        <w:t>Section 2.  Administrative Requirements and Facility-wide Specific Conditions</w:t>
      </w:r>
    </w:p>
    <w:p w:rsidR="00F6155A" w:rsidRPr="00764C6C" w:rsidRDefault="00F6155A" w:rsidP="00181D7D">
      <w:pPr>
        <w:pStyle w:val="BodyText2"/>
        <w:spacing w:before="120" w:after="0"/>
        <w:ind w:left="360"/>
        <w:rPr>
          <w:szCs w:val="22"/>
        </w:rPr>
      </w:pPr>
      <w:r w:rsidRPr="00764C6C">
        <w:rPr>
          <w:szCs w:val="22"/>
        </w:rPr>
        <w:t>Section 3.  Emissions Unit Specific Conditions</w:t>
      </w:r>
    </w:p>
    <w:p w:rsidR="00F6155A" w:rsidRPr="00764C6C" w:rsidRDefault="00F6155A" w:rsidP="00181D7D">
      <w:pPr>
        <w:pStyle w:val="BodyText2"/>
        <w:spacing w:before="120"/>
        <w:ind w:left="360"/>
        <w:rPr>
          <w:szCs w:val="22"/>
        </w:rPr>
      </w:pPr>
      <w:r w:rsidRPr="00764C6C">
        <w:rPr>
          <w:szCs w:val="22"/>
        </w:rPr>
        <w:t xml:space="preserve">Section 4.  Appendices </w:t>
      </w:r>
    </w:p>
    <w:p w:rsidR="00F6155A" w:rsidRPr="00764C6C" w:rsidRDefault="00F6155A" w:rsidP="00F6155A">
      <w:pPr>
        <w:pStyle w:val="BodyText2"/>
        <w:rPr>
          <w:szCs w:val="22"/>
        </w:rPr>
      </w:pPr>
      <w:r w:rsidRPr="00764C6C">
        <w:rPr>
          <w:szCs w:val="22"/>
        </w:rPr>
        <w:t xml:space="preserve">Due to the technical nature of the project, this document contains numerous acronyms and abbreviations, which are defined in Appendix </w:t>
      </w:r>
      <w:proofErr w:type="gramStart"/>
      <w:r w:rsidRPr="00764C6C">
        <w:rPr>
          <w:szCs w:val="22"/>
        </w:rPr>
        <w:t>A</w:t>
      </w:r>
      <w:proofErr w:type="gramEnd"/>
      <w:r w:rsidRPr="00764C6C">
        <w:rPr>
          <w:szCs w:val="22"/>
        </w:rPr>
        <w:t xml:space="preserve"> of Section 4 of this document.</w:t>
      </w:r>
    </w:p>
    <w:p w:rsidR="00F6155A" w:rsidRPr="008F3654" w:rsidRDefault="00F6155A" w:rsidP="00F6155A">
      <w:pPr>
        <w:pStyle w:val="BodyText2"/>
        <w:rPr>
          <w:szCs w:val="22"/>
        </w:rPr>
      </w:pPr>
      <w:r w:rsidRPr="00764C6C">
        <w:rPr>
          <w:szCs w:val="22"/>
        </w:rPr>
        <w:t xml:space="preserve">These air pollution permits are issued under the provisions of:  Chapter 403 of the Florida Statutes (F.S.) and Chapters 62-4, 62-204, 62-210, 62-212, 62-296 and 62-297 of the Florida Administrative Code (F.A.C.).  The permittee is authorized to conduct the proposed work in accordance with the conditions of these permits.  </w:t>
      </w:r>
      <w:r w:rsidRPr="008F3654">
        <w:rPr>
          <w:szCs w:val="22"/>
        </w:rPr>
        <w:t xml:space="preserve">This project is subject to the general preconstruction review requirements in Rule 62-212.300, F.A.C. and is not subject to the preconstruction review requirements for major stationary sources in Rule 62-212.400, F.A.C. for the Prevention of Significant Deterioration (PSD) of Air Quality.  </w:t>
      </w:r>
    </w:p>
    <w:p w:rsidR="00F6155A" w:rsidRPr="00764C6C" w:rsidRDefault="00F6155A" w:rsidP="00F6155A">
      <w:pPr>
        <w:pStyle w:val="BodyTextIndent"/>
        <w:ind w:left="0"/>
        <w:jc w:val="left"/>
        <w:rPr>
          <w:szCs w:val="22"/>
        </w:rPr>
      </w:pPr>
      <w:r w:rsidRPr="008F3654">
        <w:rPr>
          <w:szCs w:val="22"/>
        </w:rPr>
        <w:t>Upon issuance of these final permits,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F6155A" w:rsidRPr="00764C6C" w:rsidRDefault="00F6155A" w:rsidP="00F6155A">
      <w:pPr>
        <w:ind w:left="3960"/>
        <w:rPr>
          <w:sz w:val="22"/>
          <w:szCs w:val="22"/>
        </w:rPr>
      </w:pPr>
    </w:p>
    <w:p w:rsidR="00780339" w:rsidRDefault="00780339" w:rsidP="00F6155A">
      <w:pPr>
        <w:spacing w:after="120"/>
        <w:ind w:left="3960"/>
        <w:rPr>
          <w:sz w:val="22"/>
          <w:szCs w:val="22"/>
        </w:rPr>
      </w:pPr>
    </w:p>
    <w:p w:rsidR="00780339" w:rsidRDefault="00780339" w:rsidP="00F6155A">
      <w:pPr>
        <w:spacing w:after="120"/>
        <w:ind w:left="3960"/>
        <w:rPr>
          <w:sz w:val="22"/>
          <w:szCs w:val="22"/>
        </w:rPr>
      </w:pPr>
    </w:p>
    <w:p w:rsidR="00780339" w:rsidRDefault="00780339" w:rsidP="00F6155A">
      <w:pPr>
        <w:spacing w:after="120"/>
        <w:ind w:left="3960"/>
        <w:rPr>
          <w:sz w:val="22"/>
          <w:szCs w:val="22"/>
        </w:rPr>
      </w:pPr>
    </w:p>
    <w:p w:rsidR="00F6155A" w:rsidRPr="00764C6C" w:rsidRDefault="00F6155A" w:rsidP="00F6155A">
      <w:pPr>
        <w:spacing w:after="120"/>
        <w:ind w:left="3960"/>
        <w:rPr>
          <w:sz w:val="22"/>
          <w:szCs w:val="22"/>
        </w:rPr>
      </w:pPr>
      <w:r w:rsidRPr="00764C6C">
        <w:rPr>
          <w:sz w:val="22"/>
          <w:szCs w:val="22"/>
        </w:rPr>
        <w:t xml:space="preserve">Executed in </w:t>
      </w:r>
      <w:r w:rsidRPr="00764C6C">
        <w:rPr>
          <w:sz w:val="22"/>
          <w:szCs w:val="22"/>
          <w:shd w:val="clear" w:color="auto" w:fill="FFFFFF"/>
        </w:rPr>
        <w:t>Hillsborough County,</w:t>
      </w:r>
      <w:r w:rsidRPr="00764C6C">
        <w:rPr>
          <w:sz w:val="22"/>
          <w:szCs w:val="22"/>
        </w:rPr>
        <w:t xml:space="preserve"> Florida</w:t>
      </w:r>
    </w:p>
    <w:p w:rsidR="00F6155A" w:rsidRPr="00764C6C" w:rsidRDefault="00165375" w:rsidP="00F6155A">
      <w:pPr>
        <w:tabs>
          <w:tab w:val="left" w:pos="900"/>
        </w:tabs>
        <w:ind w:firstLine="4050"/>
        <w:rPr>
          <w:sz w:val="22"/>
          <w:szCs w:val="22"/>
        </w:rPr>
      </w:pPr>
      <w:r w:rsidRPr="00764C6C">
        <w:rPr>
          <w:i/>
          <w:sz w:val="22"/>
          <w:szCs w:val="22"/>
        </w:rPr>
        <w:t xml:space="preserve">           </w:t>
      </w:r>
    </w:p>
    <w:p w:rsidR="00F6155A" w:rsidRPr="00764C6C" w:rsidRDefault="00BB649F" w:rsidP="00F6155A">
      <w:pPr>
        <w:pStyle w:val="Style4"/>
        <w:numPr>
          <w:ilvl w:val="12"/>
          <w:numId w:val="0"/>
        </w:numPr>
        <w:tabs>
          <w:tab w:val="left" w:pos="8280"/>
        </w:tabs>
        <w:ind w:left="3960"/>
        <w:rPr>
          <w:sz w:val="22"/>
          <w:szCs w:val="22"/>
        </w:rPr>
      </w:pPr>
      <w:r>
        <w:rPr>
          <w:sz w:val="22"/>
          <w:szCs w:val="22"/>
        </w:rPr>
        <mc:AlternateContent>
          <mc:Choice Requires="wpi">
            <w:drawing>
              <wp:anchor distT="0" distB="0" distL="114300" distR="114300" simplePos="0" relativeHeight="251661312" behindDoc="0" locked="0" layoutInCell="1" allowOverlap="1">
                <wp:simplePos x="0" y="0"/>
                <wp:positionH relativeFrom="column">
                  <wp:posOffset>3403268</wp:posOffset>
                </wp:positionH>
                <wp:positionV relativeFrom="paragraph">
                  <wp:posOffset>146372</wp:posOffset>
                </wp:positionV>
                <wp:extent cx="360" cy="360"/>
                <wp:effectExtent l="38100" t="38100" r="38100" b="38100"/>
                <wp:wrapNone/>
                <wp:docPr id="3" name="Ink 3"/>
                <wp:cNvGraphicFramePr>
                  <a:graphicFrameLocks xmlns:a="http://schemas.openxmlformats.org/drawingml/2006/main"/>
                </wp:cNvGraphicFramePr>
                <a:graphic xmlns:a="http://schemas.openxmlformats.org/drawingml/2006/main">
                  <a:graphicData uri="http://schemas.microsoft.com/office/word/2010/wordprocessingInk">
                    <w14:contentPart bwMode="auto" r:id="rId8">
                      <w14:nvContentPartPr>
                        <w14:cNvContentPartPr>
                          <a14:cpLocks xmlns:a14="http://schemas.microsoft.com/office/drawing/2010/main" noRot="1"/>
                        </w14:cNvContentPartPr>
                      </w14:nvContentPartPr>
                      <w14:xfrm>
                        <a:off x="0" y="0"/>
                        <a:ext cx="360" cy="360"/>
                      </w14:xfrm>
                    </w14:contentPart>
                  </a:graphicData>
                </a:graphic>
              </wp:anchor>
            </w:drawing>
          </mc:Choice>
          <mc:Fallback>
            <w:pict>
              <v:shapetype w14:anchorId="4DCA946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3" o:spid="_x0000_s1026" type="#_x0000_t75" style="position:absolute;margin-left:267.25pt;margin-top:10.85pt;width:1.5pt;height:1.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">
                <v:imagedata r:id="rId9" o:title=""/>
                <v:path arrowok="t"/>
                <o:lock v:ext="edit" rotation="t" aspectratio="f"/>
              </v:shape>
            </w:pict>
          </mc:Fallback>
        </mc:AlternateContent>
      </w:r>
      <w:r w:rsidR="00F6155A" w:rsidRPr="00764C6C">
        <w:rPr>
          <w:sz w:val="22"/>
          <w:szCs w:val="22"/>
        </w:rPr>
        <w:t xml:space="preserve">_________________________   </w:t>
      </w:r>
      <w:r w:rsidR="001A668A">
        <w:rPr>
          <w:sz w:val="22"/>
          <w:szCs w:val="22"/>
        </w:rPr>
        <w:t>__________________</w:t>
      </w:r>
      <w:bookmarkStart w:id="0" w:name="_GoBack"/>
      <w:bookmarkEnd w:id="0"/>
    </w:p>
    <w:p w:rsidR="00F6155A" w:rsidRPr="00764C6C" w:rsidRDefault="00F6155A" w:rsidP="00F6155A">
      <w:pPr>
        <w:suppressAutoHyphens/>
        <w:rPr>
          <w:sz w:val="22"/>
          <w:highlight w:val="yellow"/>
        </w:rPr>
      </w:pP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shd w:val="clear" w:color="auto" w:fill="FFFFFF"/>
        </w:rPr>
        <w:t xml:space="preserve">Kelley M. Boatwright           </w:t>
      </w:r>
      <w:r w:rsidR="00FD2DCA" w:rsidRPr="00764C6C">
        <w:rPr>
          <w:sz w:val="22"/>
        </w:rPr>
        <w:tab/>
        <w:t xml:space="preserve">         </w:t>
      </w:r>
      <w:r w:rsidRPr="00764C6C">
        <w:rPr>
          <w:sz w:val="22"/>
        </w:rPr>
        <w:t xml:space="preserve">Effective </w:t>
      </w:r>
      <w:r w:rsidRPr="00764C6C">
        <w:rPr>
          <w:sz w:val="22"/>
          <w:shd w:val="clear" w:color="auto" w:fill="FFFFFF"/>
        </w:rPr>
        <w:t>Date</w:t>
      </w:r>
    </w:p>
    <w:p w:rsidR="00F6155A" w:rsidRPr="00764C6C" w:rsidRDefault="00F6155A" w:rsidP="00F6155A">
      <w:pPr>
        <w:pStyle w:val="EndnoteText"/>
        <w:suppressAutoHyphens/>
        <w:rPr>
          <w:rFonts w:ascii="Times New Roman" w:hAnsi="Times New Roman"/>
          <w:sz w:val="22"/>
          <w:shd w:val="clear" w:color="auto" w:fill="FFFFFF"/>
        </w:rPr>
      </w:pP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shd w:val="clear" w:color="auto" w:fill="FFFFFF"/>
        </w:rPr>
        <w:t>District Air Program Administrator</w:t>
      </w:r>
    </w:p>
    <w:p w:rsidR="00F6155A" w:rsidRPr="00764C6C" w:rsidRDefault="00F6155A" w:rsidP="00F6155A">
      <w:pPr>
        <w:pStyle w:val="EndnoteText"/>
        <w:suppressAutoHyphens/>
        <w:rPr>
          <w:rFonts w:ascii="Times New Roman" w:hAnsi="Times New Roman"/>
          <w:sz w:val="22"/>
          <w:szCs w:val="22"/>
        </w:rPr>
      </w:pP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shd w:val="clear" w:color="auto" w:fill="FFFFFF"/>
        </w:rPr>
        <w:t>Southwest District</w:t>
      </w:r>
    </w:p>
    <w:p w:rsidR="00F6155A" w:rsidRPr="00764C6C" w:rsidRDefault="00F6155A" w:rsidP="00F6155A">
      <w:pPr>
        <w:widowControl w:val="0"/>
        <w:spacing w:after="120"/>
        <w:jc w:val="center"/>
        <w:rPr>
          <w:b/>
          <w:sz w:val="22"/>
          <w:szCs w:val="22"/>
        </w:rPr>
      </w:pPr>
    </w:p>
    <w:p w:rsidR="00780339" w:rsidRDefault="00780339" w:rsidP="00F6155A">
      <w:pPr>
        <w:widowControl w:val="0"/>
        <w:spacing w:after="120"/>
        <w:jc w:val="center"/>
        <w:rPr>
          <w:b/>
          <w:sz w:val="22"/>
          <w:szCs w:val="22"/>
        </w:rPr>
      </w:pPr>
    </w:p>
    <w:p w:rsidR="00F6155A" w:rsidRPr="00764C6C" w:rsidRDefault="00F6155A" w:rsidP="00F6155A">
      <w:pPr>
        <w:widowControl w:val="0"/>
        <w:spacing w:after="120"/>
        <w:jc w:val="center"/>
        <w:rPr>
          <w:b/>
          <w:sz w:val="22"/>
          <w:szCs w:val="22"/>
        </w:rPr>
      </w:pPr>
      <w:r w:rsidRPr="00764C6C">
        <w:rPr>
          <w:b/>
          <w:sz w:val="22"/>
          <w:szCs w:val="22"/>
        </w:rPr>
        <w:t>CERTIFICATE OF SERVICE</w:t>
      </w:r>
    </w:p>
    <w:p w:rsidR="00F6155A" w:rsidRPr="00764C6C" w:rsidRDefault="00F6155A" w:rsidP="00F6155A">
      <w:pPr>
        <w:widowControl w:val="0"/>
        <w:spacing w:after="120"/>
        <w:rPr>
          <w:sz w:val="22"/>
          <w:szCs w:val="22"/>
        </w:rPr>
      </w:pPr>
      <w:r w:rsidRPr="00764C6C">
        <w:rPr>
          <w:sz w:val="22"/>
          <w:szCs w:val="22"/>
        </w:rPr>
        <w:t>The undersigned duly designated deputy agency clerk hereby certifies that this Final Air Permit package (including the Final Determination, the Final Permits and the Appendices) was sent by electronic mail (or a link to these documents made available electronically on a publicly accessible server) with received receipt requested before the close of business on the date indicated to the persons listed below.</w:t>
      </w:r>
    </w:p>
    <w:p w:rsidR="000A480F" w:rsidRPr="008F3654" w:rsidRDefault="008F3654" w:rsidP="000A480F">
      <w:pPr>
        <w:widowControl w:val="0"/>
        <w:tabs>
          <w:tab w:val="left" w:pos="-720"/>
          <w:tab w:val="left" w:pos="4320"/>
        </w:tabs>
        <w:spacing w:after="120"/>
        <w:ind w:left="360"/>
        <w:outlineLvl w:val="0"/>
        <w:rPr>
          <w:sz w:val="22"/>
          <w:szCs w:val="22"/>
        </w:rPr>
      </w:pPr>
      <w:r w:rsidRPr="008F3654">
        <w:rPr>
          <w:sz w:val="22"/>
          <w:szCs w:val="22"/>
        </w:rPr>
        <w:t>Karl Werner, Ritchie B</w:t>
      </w:r>
      <w:r w:rsidR="00D233F7">
        <w:rPr>
          <w:sz w:val="22"/>
          <w:szCs w:val="22"/>
        </w:rPr>
        <w:t>ros. Auctioneers (America) Inc.</w:t>
      </w:r>
      <w:r w:rsidRPr="008F3654">
        <w:rPr>
          <w:sz w:val="22"/>
          <w:szCs w:val="22"/>
        </w:rPr>
        <w:t xml:space="preserve"> </w:t>
      </w:r>
      <w:r w:rsidR="00313E2C">
        <w:rPr>
          <w:sz w:val="22"/>
          <w:szCs w:val="22"/>
        </w:rPr>
        <w:t>(</w:t>
      </w:r>
      <w:r w:rsidRPr="008F3654">
        <w:rPr>
          <w:sz w:val="22"/>
          <w:szCs w:val="22"/>
        </w:rPr>
        <w:t>kwe</w:t>
      </w:r>
      <w:r w:rsidR="00045E2E">
        <w:rPr>
          <w:sz w:val="22"/>
          <w:szCs w:val="22"/>
        </w:rPr>
        <w:t>r</w:t>
      </w:r>
      <w:r w:rsidRPr="008F3654">
        <w:rPr>
          <w:sz w:val="22"/>
          <w:szCs w:val="22"/>
        </w:rPr>
        <w:t>ner@rbauction.com</w:t>
      </w:r>
      <w:r w:rsidR="00313E2C">
        <w:rPr>
          <w:sz w:val="22"/>
          <w:szCs w:val="22"/>
        </w:rPr>
        <w:t>)</w:t>
      </w:r>
    </w:p>
    <w:p w:rsidR="000A480F" w:rsidRPr="008F3654" w:rsidRDefault="008F3654" w:rsidP="000A480F">
      <w:pPr>
        <w:widowControl w:val="0"/>
        <w:tabs>
          <w:tab w:val="left" w:pos="-720"/>
          <w:tab w:val="left" w:pos="4320"/>
        </w:tabs>
        <w:spacing w:after="120"/>
        <w:ind w:left="360"/>
        <w:outlineLvl w:val="0"/>
        <w:rPr>
          <w:sz w:val="22"/>
          <w:szCs w:val="22"/>
        </w:rPr>
      </w:pPr>
      <w:r w:rsidRPr="008F3654">
        <w:rPr>
          <w:sz w:val="22"/>
          <w:szCs w:val="22"/>
        </w:rPr>
        <w:t xml:space="preserve">Brad </w:t>
      </w:r>
      <w:proofErr w:type="spellStart"/>
      <w:r w:rsidRPr="008F3654">
        <w:rPr>
          <w:sz w:val="22"/>
          <w:szCs w:val="22"/>
        </w:rPr>
        <w:t>Tompa</w:t>
      </w:r>
      <w:proofErr w:type="spellEnd"/>
      <w:r w:rsidRPr="008F3654">
        <w:rPr>
          <w:sz w:val="22"/>
          <w:szCs w:val="22"/>
        </w:rPr>
        <w:t xml:space="preserve">, </w:t>
      </w:r>
      <w:proofErr w:type="spellStart"/>
      <w:r w:rsidRPr="008F3654">
        <w:rPr>
          <w:sz w:val="22"/>
          <w:szCs w:val="22"/>
        </w:rPr>
        <w:t>Terracon</w:t>
      </w:r>
      <w:proofErr w:type="spellEnd"/>
      <w:r w:rsidRPr="008F3654">
        <w:rPr>
          <w:sz w:val="22"/>
          <w:szCs w:val="22"/>
        </w:rPr>
        <w:t xml:space="preserve"> Consultants, Inc. (bstopma@terracon.com)</w:t>
      </w:r>
    </w:p>
    <w:p w:rsidR="000A480F" w:rsidRPr="008F3654" w:rsidRDefault="008F3654" w:rsidP="000A480F">
      <w:pPr>
        <w:widowControl w:val="0"/>
        <w:tabs>
          <w:tab w:val="left" w:pos="-720"/>
          <w:tab w:val="left" w:pos="4320"/>
        </w:tabs>
        <w:spacing w:after="120"/>
        <w:ind w:left="360"/>
        <w:outlineLvl w:val="0"/>
        <w:rPr>
          <w:sz w:val="22"/>
          <w:szCs w:val="22"/>
        </w:rPr>
      </w:pPr>
      <w:r w:rsidRPr="008F3654">
        <w:rPr>
          <w:sz w:val="22"/>
          <w:szCs w:val="22"/>
        </w:rPr>
        <w:t xml:space="preserve">John </w:t>
      </w:r>
      <w:proofErr w:type="spellStart"/>
      <w:r w:rsidRPr="008F3654">
        <w:rPr>
          <w:sz w:val="22"/>
          <w:szCs w:val="22"/>
        </w:rPr>
        <w:t>Malkowski</w:t>
      </w:r>
      <w:proofErr w:type="spellEnd"/>
      <w:r w:rsidRPr="008F3654">
        <w:rPr>
          <w:sz w:val="22"/>
          <w:szCs w:val="22"/>
        </w:rPr>
        <w:t xml:space="preserve">, </w:t>
      </w:r>
      <w:proofErr w:type="spellStart"/>
      <w:r w:rsidRPr="008F3654">
        <w:rPr>
          <w:sz w:val="22"/>
          <w:szCs w:val="22"/>
        </w:rPr>
        <w:t>Terracon</w:t>
      </w:r>
      <w:proofErr w:type="spellEnd"/>
      <w:r w:rsidRPr="008F3654">
        <w:rPr>
          <w:sz w:val="22"/>
          <w:szCs w:val="22"/>
        </w:rPr>
        <w:t xml:space="preserve"> Consultants, Inc. (jcmalkowski@terracon.com)</w:t>
      </w:r>
    </w:p>
    <w:p w:rsidR="000A480F" w:rsidRPr="007078D3" w:rsidRDefault="00BC6082" w:rsidP="000A480F">
      <w:pPr>
        <w:widowControl w:val="0"/>
        <w:tabs>
          <w:tab w:val="left" w:pos="-720"/>
          <w:tab w:val="left" w:pos="4320"/>
          <w:tab w:val="left" w:pos="7110"/>
        </w:tabs>
        <w:spacing w:after="120"/>
        <w:ind w:left="360"/>
        <w:outlineLvl w:val="0"/>
        <w:rPr>
          <w:sz w:val="22"/>
          <w:szCs w:val="22"/>
        </w:rPr>
      </w:pPr>
      <w:r>
        <w:rPr>
          <w:sz w:val="22"/>
          <w:szCs w:val="22"/>
        </w:rPr>
        <w:t xml:space="preserve">Erin DiBacco, </w:t>
      </w:r>
      <w:r w:rsidR="004331C2" w:rsidRPr="00D233F7">
        <w:rPr>
          <w:sz w:val="22"/>
          <w:szCs w:val="22"/>
        </w:rPr>
        <w:t>SWD Compliance Assurance</w:t>
      </w:r>
      <w:r w:rsidR="000A480F" w:rsidRPr="00D233F7">
        <w:rPr>
          <w:sz w:val="22"/>
          <w:szCs w:val="22"/>
        </w:rPr>
        <w:t xml:space="preserve"> </w:t>
      </w:r>
      <w:r w:rsidR="004331C2" w:rsidRPr="00D233F7">
        <w:rPr>
          <w:sz w:val="22"/>
          <w:szCs w:val="22"/>
        </w:rPr>
        <w:t xml:space="preserve">Program </w:t>
      </w:r>
      <w:r w:rsidR="000A480F" w:rsidRPr="00D233F7">
        <w:rPr>
          <w:sz w:val="22"/>
          <w:szCs w:val="22"/>
        </w:rPr>
        <w:t>Team Leader Manager (</w:t>
      </w:r>
      <w:r w:rsidR="00D233F7" w:rsidRPr="009F6B4C">
        <w:rPr>
          <w:sz w:val="22"/>
          <w:szCs w:val="22"/>
        </w:rPr>
        <w:t>Erin.DiBacco@dep.state.fl.us</w:t>
      </w:r>
      <w:r w:rsidR="000A480F" w:rsidRPr="00D233F7">
        <w:rPr>
          <w:sz w:val="22"/>
          <w:szCs w:val="22"/>
        </w:rPr>
        <w:t>)</w:t>
      </w:r>
    </w:p>
    <w:p w:rsidR="00F6155A" w:rsidRDefault="00F6155A" w:rsidP="00F6155A">
      <w:pPr>
        <w:widowControl w:val="0"/>
        <w:tabs>
          <w:tab w:val="left" w:pos="-720"/>
          <w:tab w:val="left" w:pos="4320"/>
        </w:tabs>
        <w:outlineLvl w:val="0"/>
        <w:rPr>
          <w:sz w:val="22"/>
          <w:szCs w:val="22"/>
        </w:rPr>
      </w:pPr>
    </w:p>
    <w:p w:rsidR="00780339" w:rsidRPr="00764C6C" w:rsidRDefault="00780339" w:rsidP="00F6155A">
      <w:pPr>
        <w:widowControl w:val="0"/>
        <w:tabs>
          <w:tab w:val="left" w:pos="-720"/>
          <w:tab w:val="left" w:pos="4320"/>
        </w:tabs>
        <w:outlineLvl w:val="0"/>
        <w:rPr>
          <w:sz w:val="22"/>
          <w:szCs w:val="22"/>
        </w:rPr>
      </w:pPr>
    </w:p>
    <w:p w:rsidR="00F6155A" w:rsidRPr="00764C6C" w:rsidRDefault="00F6155A" w:rsidP="00F6155A">
      <w:pPr>
        <w:widowControl w:val="0"/>
        <w:tabs>
          <w:tab w:val="left" w:pos="-720"/>
          <w:tab w:val="left" w:pos="4320"/>
        </w:tabs>
        <w:spacing w:before="120" w:after="120"/>
        <w:ind w:left="4320"/>
        <w:outlineLvl w:val="0"/>
        <w:rPr>
          <w:sz w:val="22"/>
          <w:szCs w:val="22"/>
        </w:rPr>
      </w:pPr>
      <w:r w:rsidRPr="00764C6C">
        <w:rPr>
          <w:sz w:val="22"/>
          <w:szCs w:val="22"/>
        </w:rPr>
        <w:t>Clerk Stamp</w:t>
      </w:r>
    </w:p>
    <w:p w:rsidR="00F6155A" w:rsidRPr="00764C6C" w:rsidRDefault="00F6155A" w:rsidP="00F6155A">
      <w:pPr>
        <w:widowControl w:val="0"/>
        <w:tabs>
          <w:tab w:val="left" w:pos="-720"/>
          <w:tab w:val="left" w:pos="0"/>
          <w:tab w:val="left" w:pos="4320"/>
        </w:tabs>
        <w:ind w:left="4320"/>
        <w:outlineLvl w:val="0"/>
        <w:rPr>
          <w:sz w:val="22"/>
          <w:szCs w:val="22"/>
        </w:rPr>
      </w:pPr>
      <w:r w:rsidRPr="00764C6C">
        <w:rPr>
          <w:b/>
          <w:sz w:val="22"/>
          <w:szCs w:val="22"/>
        </w:rPr>
        <w:t>FILING AND ACKNOWLEDGMENT FILED</w:t>
      </w:r>
      <w:r w:rsidRPr="00764C6C">
        <w:rPr>
          <w:sz w:val="22"/>
          <w:szCs w:val="22"/>
        </w:rPr>
        <w:t>, on this date, pursuant to Section 120.52(7), Florida Statutes, with the designated agency clerk, receipt of which is hereby acknowledged.</w:t>
      </w:r>
    </w:p>
    <w:p w:rsidR="00F6155A" w:rsidRPr="00764C6C" w:rsidRDefault="00F6155A" w:rsidP="00F6155A">
      <w:pPr>
        <w:widowControl w:val="0"/>
        <w:tabs>
          <w:tab w:val="left" w:pos="-720"/>
          <w:tab w:val="left" w:pos="4320"/>
        </w:tabs>
        <w:ind w:left="4320"/>
        <w:rPr>
          <w:sz w:val="22"/>
          <w:szCs w:val="22"/>
        </w:rPr>
      </w:pPr>
    </w:p>
    <w:p w:rsidR="00F6155A" w:rsidRPr="00764C6C" w:rsidRDefault="00F6155A" w:rsidP="00F6155A">
      <w:pPr>
        <w:widowControl w:val="0"/>
        <w:tabs>
          <w:tab w:val="left" w:pos="-720"/>
          <w:tab w:val="left" w:pos="4320"/>
        </w:tabs>
        <w:ind w:left="4320"/>
        <w:rPr>
          <w:i/>
          <w:sz w:val="22"/>
          <w:szCs w:val="22"/>
        </w:rPr>
      </w:pPr>
      <w:r w:rsidRPr="00764C6C">
        <w:rPr>
          <w:sz w:val="22"/>
          <w:szCs w:val="22"/>
        </w:rPr>
        <w:tab/>
      </w:r>
      <w:r w:rsidRPr="00764C6C">
        <w:rPr>
          <w:sz w:val="22"/>
          <w:szCs w:val="22"/>
        </w:rPr>
        <w:tab/>
      </w:r>
      <w:r w:rsidRPr="00764C6C">
        <w:rPr>
          <w:sz w:val="22"/>
          <w:szCs w:val="22"/>
        </w:rPr>
        <w:tab/>
      </w:r>
    </w:p>
    <w:p w:rsidR="00F6155A" w:rsidRPr="000459DF" w:rsidRDefault="00F6155A" w:rsidP="00F6155A">
      <w:pPr>
        <w:widowControl w:val="0"/>
        <w:tabs>
          <w:tab w:val="left" w:pos="-720"/>
          <w:tab w:val="left" w:pos="8460"/>
        </w:tabs>
        <w:ind w:left="4320"/>
        <w:rPr>
          <w:u w:val="single"/>
        </w:rPr>
      </w:pPr>
      <w:r w:rsidRPr="00764C6C">
        <w:t>_</w:t>
      </w:r>
      <w:r w:rsidR="000459DF">
        <w:rPr>
          <w:noProof/>
        </w:rPr>
        <mc:AlternateContent>
          <mc:Choice Requires="wpg">
            <w:drawing>
              <wp:anchor distT="0" distB="0" distL="114300" distR="114300" simplePos="0" relativeHeight="251667456" behindDoc="0" locked="0" layoutInCell="1" allowOverlap="1" wp14:anchorId="5556A7CC" wp14:editId="78702422">
                <wp:simplePos x="0" y="0"/>
                <wp:positionH relativeFrom="column">
                  <wp:posOffset>2432685</wp:posOffset>
                </wp:positionH>
                <wp:positionV relativeFrom="paragraph">
                  <wp:posOffset>4010025</wp:posOffset>
                </wp:positionV>
                <wp:extent cx="834390" cy="292100"/>
                <wp:effectExtent l="0" t="0" r="3810" b="0"/>
                <wp:wrapNone/>
                <wp:docPr id="9" name="AnnotateInk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4390" cy="292100"/>
                          <a:chOff x="2881" y="2730"/>
                          <a:chExt cx="3550" cy="1215"/>
                        </a:xfrm>
                      </wpg:grpSpPr>
                      <wps:wsp>
                        <wps:cNvPr id="10" name="AnnotateInk3"/>
                        <wps:cNvSpPr>
                          <a:spLocks/>
                        </wps:cNvSpPr>
                        <wps:spPr bwMode="auto">
                          <a:xfrm>
                            <a:off x="2881" y="2730"/>
                            <a:ext cx="887" cy="1215"/>
                          </a:xfrm>
                          <a:custGeom>
                            <a:avLst/>
                            <a:gdLst>
                              <a:gd name="T0" fmla="*/ 381 w 887"/>
                              <a:gd name="T1" fmla="*/ 656 h 1215"/>
                              <a:gd name="T2" fmla="*/ 410 w 887"/>
                              <a:gd name="T3" fmla="*/ 666 h 1215"/>
                              <a:gd name="T4" fmla="*/ 535 w 887"/>
                              <a:gd name="T5" fmla="*/ 624 h 1215"/>
                              <a:gd name="T6" fmla="*/ 675 w 887"/>
                              <a:gd name="T7" fmla="*/ 475 h 1215"/>
                              <a:gd name="T8" fmla="*/ 745 w 887"/>
                              <a:gd name="T9" fmla="*/ 301 h 1215"/>
                              <a:gd name="T10" fmla="*/ 758 w 887"/>
                              <a:gd name="T11" fmla="*/ 184 h 1215"/>
                              <a:gd name="T12" fmla="*/ 749 w 887"/>
                              <a:gd name="T13" fmla="*/ 159 h 1215"/>
                              <a:gd name="T14" fmla="*/ 739 w 887"/>
                              <a:gd name="T15" fmla="*/ 181 h 1215"/>
                              <a:gd name="T16" fmla="*/ 729 w 887"/>
                              <a:gd name="T17" fmla="*/ 312 h 1215"/>
                              <a:gd name="T18" fmla="*/ 728 w 887"/>
                              <a:gd name="T19" fmla="*/ 543 h 1215"/>
                              <a:gd name="T20" fmla="*/ 684 w 887"/>
                              <a:gd name="T21" fmla="*/ 835 h 1215"/>
                              <a:gd name="T22" fmla="*/ 538 w 887"/>
                              <a:gd name="T23" fmla="*/ 1076 h 1215"/>
                              <a:gd name="T24" fmla="*/ 329 w 887"/>
                              <a:gd name="T25" fmla="*/ 1203 h 1215"/>
                              <a:gd name="T26" fmla="*/ 133 w 887"/>
                              <a:gd name="T27" fmla="*/ 1184 h 1215"/>
                              <a:gd name="T28" fmla="*/ 15 w 887"/>
                              <a:gd name="T29" fmla="*/ 1034 h 1215"/>
                              <a:gd name="T30" fmla="*/ 0 w 887"/>
                              <a:gd name="T31" fmla="*/ 808 h 1215"/>
                              <a:gd name="T32" fmla="*/ 52 w 887"/>
                              <a:gd name="T33" fmla="*/ 562 h 1215"/>
                              <a:gd name="T34" fmla="*/ 163 w 887"/>
                              <a:gd name="T35" fmla="*/ 340 h 1215"/>
                              <a:gd name="T36" fmla="*/ 349 w 887"/>
                              <a:gd name="T37" fmla="*/ 140 h 1215"/>
                              <a:gd name="T38" fmla="*/ 540 w 887"/>
                              <a:gd name="T39" fmla="*/ 24 h 1215"/>
                              <a:gd name="T40" fmla="*/ 698 w 887"/>
                              <a:gd name="T41" fmla="*/ 1 h 1215"/>
                              <a:gd name="T42" fmla="*/ 815 w 887"/>
                              <a:gd name="T43" fmla="*/ 99 h 1215"/>
                              <a:gd name="T44" fmla="*/ 878 w 887"/>
                              <a:gd name="T45" fmla="*/ 288 h 1215"/>
                              <a:gd name="T46" fmla="*/ 863 w 887"/>
                              <a:gd name="T47" fmla="*/ 479 h 1215"/>
                              <a:gd name="T48" fmla="*/ 748 w 887"/>
                              <a:gd name="T49" fmla="*/ 647 h 1215"/>
                              <a:gd name="T50" fmla="*/ 595 w 887"/>
                              <a:gd name="T51" fmla="*/ 747 h 1215"/>
                              <a:gd name="T52" fmla="*/ 541 w 887"/>
                              <a:gd name="T53" fmla="*/ 768 h 1215"/>
                              <a:gd name="T54" fmla="*/ 551 w 887"/>
                              <a:gd name="T55" fmla="*/ 759 h 1215"/>
                              <a:gd name="T56" fmla="*/ 635 w 887"/>
                              <a:gd name="T57" fmla="*/ 739 h 1215"/>
                              <a:gd name="T58" fmla="*/ 776 w 887"/>
                              <a:gd name="T59" fmla="*/ 821 h 1215"/>
                              <a:gd name="T60" fmla="*/ 855 w 887"/>
                              <a:gd name="T61" fmla="*/ 973 h 1215"/>
                              <a:gd name="T62" fmla="*/ 869 w 887"/>
                              <a:gd name="T63" fmla="*/ 1046 h 1215"/>
                              <a:gd name="T64" fmla="*/ 869 w 887"/>
                              <a:gd name="T65" fmla="*/ 1067 h 1215"/>
                              <a:gd name="T66" fmla="*/ 860 w 887"/>
                              <a:gd name="T67" fmla="*/ 1077 h 1215"/>
                              <a:gd name="T68" fmla="*/ 862 w 887"/>
                              <a:gd name="T69" fmla="*/ 1078 h 1215"/>
                              <a:gd name="T70" fmla="*/ 869 w 887"/>
                              <a:gd name="T71" fmla="*/ 1078 h 1215"/>
                              <a:gd name="T72" fmla="*/ 869 w 887"/>
                              <a:gd name="T73" fmla="*/ 1078 h 1215"/>
                              <a:gd name="T74" fmla="*/ 869 w 887"/>
                              <a:gd name="T75" fmla="*/ 1078 h 1215"/>
                              <a:gd name="T76" fmla="*/ 869 w 887"/>
                              <a:gd name="T77" fmla="*/ 1078 h 1215"/>
                              <a:gd name="T78" fmla="*/ 869 w 887"/>
                              <a:gd name="T79" fmla="*/ 1078 h 1215"/>
                              <a:gd name="T80" fmla="*/ 869 w 887"/>
                              <a:gd name="T81" fmla="*/ 1078 h 1215"/>
                              <a:gd name="T82" fmla="*/ 869 w 887"/>
                              <a:gd name="T83" fmla="*/ 1078 h 1215"/>
                              <a:gd name="T84" fmla="*/ 869 w 887"/>
                              <a:gd name="T85" fmla="*/ 1078 h 1215"/>
                              <a:gd name="T86" fmla="*/ 869 w 887"/>
                              <a:gd name="T87" fmla="*/ 1078 h 1215"/>
                              <a:gd name="T88" fmla="*/ 869 w 887"/>
                              <a:gd name="T89" fmla="*/ 1078 h 1215"/>
                              <a:gd name="T90" fmla="*/ 869 w 887"/>
                              <a:gd name="T91" fmla="*/ 1078 h 1215"/>
                              <a:gd name="T92" fmla="*/ 869 w 887"/>
                              <a:gd name="T93" fmla="*/ 1078 h 1215"/>
                              <a:gd name="T94" fmla="*/ 869 w 887"/>
                              <a:gd name="T95" fmla="*/ 1078 h 1215"/>
                              <a:gd name="T96" fmla="*/ 869 w 887"/>
                              <a:gd name="T97" fmla="*/ 1078 h 1215"/>
                              <a:gd name="T98" fmla="*/ 869 w 887"/>
                              <a:gd name="T99" fmla="*/ 1078 h 1215"/>
                              <a:gd name="T100" fmla="*/ 869 w 887"/>
                              <a:gd name="T101" fmla="*/ 1078 h 1215"/>
                              <a:gd name="T102" fmla="*/ 869 w 887"/>
                              <a:gd name="T103" fmla="*/ 1078 h 1215"/>
                              <a:gd name="T104" fmla="*/ 869 w 887"/>
                              <a:gd name="T105" fmla="*/ 1078 h 1215"/>
                              <a:gd name="T106" fmla="*/ 869 w 887"/>
                              <a:gd name="T107" fmla="*/ 1078 h 1215"/>
                              <a:gd name="T108" fmla="*/ 869 w 887"/>
                              <a:gd name="T109" fmla="*/ 1078 h 1215"/>
                              <a:gd name="T110" fmla="*/ 878 w 887"/>
                              <a:gd name="T111" fmla="*/ 1078 h 1215"/>
                              <a:gd name="T112" fmla="*/ 879 w 887"/>
                              <a:gd name="T113" fmla="*/ 1064 h 12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887" h="1215">
                                <a:moveTo>
                                  <a:pt x="399" y="638"/>
                                </a:moveTo>
                                <a:lnTo>
                                  <a:pt x="399" y="638"/>
                                </a:lnTo>
                                <a:lnTo>
                                  <a:pt x="389" y="648"/>
                                </a:lnTo>
                                <a:lnTo>
                                  <a:pt x="383" y="654"/>
                                </a:lnTo>
                                <a:lnTo>
                                  <a:pt x="381" y="656"/>
                                </a:lnTo>
                                <a:lnTo>
                                  <a:pt x="381" y="657"/>
                                </a:lnTo>
                                <a:lnTo>
                                  <a:pt x="383" y="658"/>
                                </a:lnTo>
                                <a:lnTo>
                                  <a:pt x="389" y="659"/>
                                </a:lnTo>
                                <a:lnTo>
                                  <a:pt x="396" y="661"/>
                                </a:lnTo>
                                <a:lnTo>
                                  <a:pt x="410" y="666"/>
                                </a:lnTo>
                                <a:lnTo>
                                  <a:pt x="426" y="666"/>
                                </a:lnTo>
                                <a:lnTo>
                                  <a:pt x="451" y="663"/>
                                </a:lnTo>
                                <a:lnTo>
                                  <a:pt x="477" y="655"/>
                                </a:lnTo>
                                <a:lnTo>
                                  <a:pt x="508" y="642"/>
                                </a:lnTo>
                                <a:lnTo>
                                  <a:pt x="535" y="624"/>
                                </a:lnTo>
                                <a:lnTo>
                                  <a:pt x="561" y="602"/>
                                </a:lnTo>
                                <a:lnTo>
                                  <a:pt x="590" y="574"/>
                                </a:lnTo>
                                <a:lnTo>
                                  <a:pt x="619" y="543"/>
                                </a:lnTo>
                                <a:lnTo>
                                  <a:pt x="648" y="509"/>
                                </a:lnTo>
                                <a:lnTo>
                                  <a:pt x="675" y="475"/>
                                </a:lnTo>
                                <a:lnTo>
                                  <a:pt x="696" y="440"/>
                                </a:lnTo>
                                <a:lnTo>
                                  <a:pt x="714" y="406"/>
                                </a:lnTo>
                                <a:lnTo>
                                  <a:pt x="726" y="370"/>
                                </a:lnTo>
                                <a:lnTo>
                                  <a:pt x="737" y="336"/>
                                </a:lnTo>
                                <a:lnTo>
                                  <a:pt x="745" y="301"/>
                                </a:lnTo>
                                <a:lnTo>
                                  <a:pt x="750" y="270"/>
                                </a:lnTo>
                                <a:lnTo>
                                  <a:pt x="756" y="243"/>
                                </a:lnTo>
                                <a:lnTo>
                                  <a:pt x="757" y="220"/>
                                </a:lnTo>
                                <a:lnTo>
                                  <a:pt x="758" y="200"/>
                                </a:lnTo>
                                <a:lnTo>
                                  <a:pt x="758" y="184"/>
                                </a:lnTo>
                                <a:lnTo>
                                  <a:pt x="755" y="175"/>
                                </a:lnTo>
                                <a:lnTo>
                                  <a:pt x="751" y="170"/>
                                </a:lnTo>
                                <a:lnTo>
                                  <a:pt x="750" y="166"/>
                                </a:lnTo>
                                <a:lnTo>
                                  <a:pt x="749" y="161"/>
                                </a:lnTo>
                                <a:lnTo>
                                  <a:pt x="749" y="159"/>
                                </a:lnTo>
                                <a:lnTo>
                                  <a:pt x="748" y="159"/>
                                </a:lnTo>
                                <a:lnTo>
                                  <a:pt x="746" y="163"/>
                                </a:lnTo>
                                <a:lnTo>
                                  <a:pt x="741" y="170"/>
                                </a:lnTo>
                                <a:lnTo>
                                  <a:pt x="739" y="181"/>
                                </a:lnTo>
                                <a:lnTo>
                                  <a:pt x="736" y="196"/>
                                </a:lnTo>
                                <a:lnTo>
                                  <a:pt x="732" y="220"/>
                                </a:lnTo>
                                <a:lnTo>
                                  <a:pt x="730" y="246"/>
                                </a:lnTo>
                                <a:lnTo>
                                  <a:pt x="730" y="279"/>
                                </a:lnTo>
                                <a:lnTo>
                                  <a:pt x="729" y="312"/>
                                </a:lnTo>
                                <a:lnTo>
                                  <a:pt x="729" y="351"/>
                                </a:lnTo>
                                <a:lnTo>
                                  <a:pt x="729" y="393"/>
                                </a:lnTo>
                                <a:lnTo>
                                  <a:pt x="729" y="441"/>
                                </a:lnTo>
                                <a:lnTo>
                                  <a:pt x="729" y="490"/>
                                </a:lnTo>
                                <a:lnTo>
                                  <a:pt x="728" y="543"/>
                                </a:lnTo>
                                <a:lnTo>
                                  <a:pt x="725" y="600"/>
                                </a:lnTo>
                                <a:lnTo>
                                  <a:pt x="717" y="659"/>
                                </a:lnTo>
                                <a:lnTo>
                                  <a:pt x="708" y="718"/>
                                </a:lnTo>
                                <a:lnTo>
                                  <a:pt x="698" y="777"/>
                                </a:lnTo>
                                <a:lnTo>
                                  <a:pt x="684" y="835"/>
                                </a:lnTo>
                                <a:lnTo>
                                  <a:pt x="666" y="889"/>
                                </a:lnTo>
                                <a:lnTo>
                                  <a:pt x="643" y="944"/>
                                </a:lnTo>
                                <a:lnTo>
                                  <a:pt x="612" y="992"/>
                                </a:lnTo>
                                <a:lnTo>
                                  <a:pt x="576" y="1035"/>
                                </a:lnTo>
                                <a:lnTo>
                                  <a:pt x="538" y="1076"/>
                                </a:lnTo>
                                <a:lnTo>
                                  <a:pt x="497" y="1113"/>
                                </a:lnTo>
                                <a:lnTo>
                                  <a:pt x="455" y="1144"/>
                                </a:lnTo>
                                <a:lnTo>
                                  <a:pt x="411" y="1169"/>
                                </a:lnTo>
                                <a:lnTo>
                                  <a:pt x="370" y="1187"/>
                                </a:lnTo>
                                <a:lnTo>
                                  <a:pt x="329" y="1203"/>
                                </a:lnTo>
                                <a:lnTo>
                                  <a:pt x="289" y="1211"/>
                                </a:lnTo>
                                <a:lnTo>
                                  <a:pt x="249" y="1214"/>
                                </a:lnTo>
                                <a:lnTo>
                                  <a:pt x="209" y="1211"/>
                                </a:lnTo>
                                <a:lnTo>
                                  <a:pt x="170" y="1201"/>
                                </a:lnTo>
                                <a:lnTo>
                                  <a:pt x="133" y="1184"/>
                                </a:lnTo>
                                <a:lnTo>
                                  <a:pt x="102" y="1162"/>
                                </a:lnTo>
                                <a:lnTo>
                                  <a:pt x="74" y="1134"/>
                                </a:lnTo>
                                <a:lnTo>
                                  <a:pt x="52" y="1103"/>
                                </a:lnTo>
                                <a:lnTo>
                                  <a:pt x="31" y="1069"/>
                                </a:lnTo>
                                <a:lnTo>
                                  <a:pt x="15" y="1034"/>
                                </a:lnTo>
                                <a:lnTo>
                                  <a:pt x="6" y="995"/>
                                </a:lnTo>
                                <a:lnTo>
                                  <a:pt x="2" y="953"/>
                                </a:lnTo>
                                <a:lnTo>
                                  <a:pt x="0" y="906"/>
                                </a:lnTo>
                                <a:lnTo>
                                  <a:pt x="0" y="857"/>
                                </a:lnTo>
                                <a:lnTo>
                                  <a:pt x="0" y="808"/>
                                </a:lnTo>
                                <a:lnTo>
                                  <a:pt x="4" y="758"/>
                                </a:lnTo>
                                <a:lnTo>
                                  <a:pt x="12" y="708"/>
                                </a:lnTo>
                                <a:lnTo>
                                  <a:pt x="23" y="658"/>
                                </a:lnTo>
                                <a:lnTo>
                                  <a:pt x="38" y="609"/>
                                </a:lnTo>
                                <a:lnTo>
                                  <a:pt x="52" y="562"/>
                                </a:lnTo>
                                <a:lnTo>
                                  <a:pt x="71" y="519"/>
                                </a:lnTo>
                                <a:lnTo>
                                  <a:pt x="91" y="475"/>
                                </a:lnTo>
                                <a:lnTo>
                                  <a:pt x="113" y="430"/>
                                </a:lnTo>
                                <a:lnTo>
                                  <a:pt x="138" y="386"/>
                                </a:lnTo>
                                <a:lnTo>
                                  <a:pt x="163" y="340"/>
                                </a:lnTo>
                                <a:lnTo>
                                  <a:pt x="195" y="296"/>
                                </a:lnTo>
                                <a:lnTo>
                                  <a:pt x="232" y="251"/>
                                </a:lnTo>
                                <a:lnTo>
                                  <a:pt x="270" y="210"/>
                                </a:lnTo>
                                <a:lnTo>
                                  <a:pt x="310" y="173"/>
                                </a:lnTo>
                                <a:lnTo>
                                  <a:pt x="349" y="140"/>
                                </a:lnTo>
                                <a:lnTo>
                                  <a:pt x="389" y="110"/>
                                </a:lnTo>
                                <a:lnTo>
                                  <a:pt x="429" y="83"/>
                                </a:lnTo>
                                <a:lnTo>
                                  <a:pt x="468" y="60"/>
                                </a:lnTo>
                                <a:lnTo>
                                  <a:pt x="506" y="40"/>
                                </a:lnTo>
                                <a:lnTo>
                                  <a:pt x="540" y="24"/>
                                </a:lnTo>
                                <a:lnTo>
                                  <a:pt x="576" y="14"/>
                                </a:lnTo>
                                <a:lnTo>
                                  <a:pt x="607" y="8"/>
                                </a:lnTo>
                                <a:lnTo>
                                  <a:pt x="638" y="2"/>
                                </a:lnTo>
                                <a:lnTo>
                                  <a:pt x="669" y="0"/>
                                </a:lnTo>
                                <a:lnTo>
                                  <a:pt x="698" y="1"/>
                                </a:lnTo>
                                <a:lnTo>
                                  <a:pt x="725" y="7"/>
                                </a:lnTo>
                                <a:lnTo>
                                  <a:pt x="750" y="22"/>
                                </a:lnTo>
                                <a:lnTo>
                                  <a:pt x="776" y="42"/>
                                </a:lnTo>
                                <a:lnTo>
                                  <a:pt x="796" y="67"/>
                                </a:lnTo>
                                <a:lnTo>
                                  <a:pt x="815" y="99"/>
                                </a:lnTo>
                                <a:lnTo>
                                  <a:pt x="830" y="132"/>
                                </a:lnTo>
                                <a:lnTo>
                                  <a:pt x="846" y="170"/>
                                </a:lnTo>
                                <a:lnTo>
                                  <a:pt x="857" y="209"/>
                                </a:lnTo>
                                <a:lnTo>
                                  <a:pt x="868" y="248"/>
                                </a:lnTo>
                                <a:lnTo>
                                  <a:pt x="878" y="288"/>
                                </a:lnTo>
                                <a:lnTo>
                                  <a:pt x="884" y="328"/>
                                </a:lnTo>
                                <a:lnTo>
                                  <a:pt x="886" y="368"/>
                                </a:lnTo>
                                <a:lnTo>
                                  <a:pt x="884" y="407"/>
                                </a:lnTo>
                                <a:lnTo>
                                  <a:pt x="875" y="445"/>
                                </a:lnTo>
                                <a:lnTo>
                                  <a:pt x="863" y="479"/>
                                </a:lnTo>
                                <a:lnTo>
                                  <a:pt x="846" y="515"/>
                                </a:lnTo>
                                <a:lnTo>
                                  <a:pt x="827" y="547"/>
                                </a:lnTo>
                                <a:lnTo>
                                  <a:pt x="804" y="581"/>
                                </a:lnTo>
                                <a:lnTo>
                                  <a:pt x="777" y="615"/>
                                </a:lnTo>
                                <a:lnTo>
                                  <a:pt x="748" y="647"/>
                                </a:lnTo>
                                <a:lnTo>
                                  <a:pt x="718" y="676"/>
                                </a:lnTo>
                                <a:lnTo>
                                  <a:pt x="685" y="702"/>
                                </a:lnTo>
                                <a:lnTo>
                                  <a:pt x="651" y="721"/>
                                </a:lnTo>
                                <a:lnTo>
                                  <a:pt x="621" y="735"/>
                                </a:lnTo>
                                <a:lnTo>
                                  <a:pt x="595" y="747"/>
                                </a:lnTo>
                                <a:lnTo>
                                  <a:pt x="576" y="756"/>
                                </a:lnTo>
                                <a:lnTo>
                                  <a:pt x="562" y="763"/>
                                </a:lnTo>
                                <a:lnTo>
                                  <a:pt x="551" y="766"/>
                                </a:lnTo>
                                <a:lnTo>
                                  <a:pt x="544" y="767"/>
                                </a:lnTo>
                                <a:lnTo>
                                  <a:pt x="541" y="768"/>
                                </a:lnTo>
                                <a:lnTo>
                                  <a:pt x="540" y="768"/>
                                </a:lnTo>
                                <a:lnTo>
                                  <a:pt x="539" y="768"/>
                                </a:lnTo>
                                <a:lnTo>
                                  <a:pt x="540" y="767"/>
                                </a:lnTo>
                                <a:lnTo>
                                  <a:pt x="544" y="765"/>
                                </a:lnTo>
                                <a:lnTo>
                                  <a:pt x="551" y="759"/>
                                </a:lnTo>
                                <a:lnTo>
                                  <a:pt x="561" y="755"/>
                                </a:lnTo>
                                <a:lnTo>
                                  <a:pt x="574" y="747"/>
                                </a:lnTo>
                                <a:lnTo>
                                  <a:pt x="591" y="742"/>
                                </a:lnTo>
                                <a:lnTo>
                                  <a:pt x="611" y="740"/>
                                </a:lnTo>
                                <a:lnTo>
                                  <a:pt x="635" y="739"/>
                                </a:lnTo>
                                <a:lnTo>
                                  <a:pt x="665" y="740"/>
                                </a:lnTo>
                                <a:lnTo>
                                  <a:pt x="697" y="748"/>
                                </a:lnTo>
                                <a:lnTo>
                                  <a:pt x="725" y="767"/>
                                </a:lnTo>
                                <a:lnTo>
                                  <a:pt x="750" y="792"/>
                                </a:lnTo>
                                <a:lnTo>
                                  <a:pt x="776" y="821"/>
                                </a:lnTo>
                                <a:lnTo>
                                  <a:pt x="797" y="852"/>
                                </a:lnTo>
                                <a:lnTo>
                                  <a:pt x="817" y="886"/>
                                </a:lnTo>
                                <a:lnTo>
                                  <a:pt x="834" y="917"/>
                                </a:lnTo>
                                <a:lnTo>
                                  <a:pt x="846" y="947"/>
                                </a:lnTo>
                                <a:lnTo>
                                  <a:pt x="855" y="973"/>
                                </a:lnTo>
                                <a:lnTo>
                                  <a:pt x="860" y="995"/>
                                </a:lnTo>
                                <a:lnTo>
                                  <a:pt x="866" y="1013"/>
                                </a:lnTo>
                                <a:lnTo>
                                  <a:pt x="867" y="1025"/>
                                </a:lnTo>
                                <a:lnTo>
                                  <a:pt x="868" y="1037"/>
                                </a:lnTo>
                                <a:lnTo>
                                  <a:pt x="869" y="1046"/>
                                </a:lnTo>
                                <a:lnTo>
                                  <a:pt x="869" y="1053"/>
                                </a:lnTo>
                                <a:lnTo>
                                  <a:pt x="869" y="1057"/>
                                </a:lnTo>
                                <a:lnTo>
                                  <a:pt x="869" y="1061"/>
                                </a:lnTo>
                                <a:lnTo>
                                  <a:pt x="869" y="1065"/>
                                </a:lnTo>
                                <a:lnTo>
                                  <a:pt x="869" y="1067"/>
                                </a:lnTo>
                                <a:lnTo>
                                  <a:pt x="868" y="1069"/>
                                </a:lnTo>
                                <a:lnTo>
                                  <a:pt x="866" y="1071"/>
                                </a:lnTo>
                                <a:lnTo>
                                  <a:pt x="861" y="1076"/>
                                </a:lnTo>
                                <a:lnTo>
                                  <a:pt x="860" y="1077"/>
                                </a:lnTo>
                                <a:lnTo>
                                  <a:pt x="859" y="1078"/>
                                </a:lnTo>
                                <a:lnTo>
                                  <a:pt x="860" y="1078"/>
                                </a:lnTo>
                                <a:lnTo>
                                  <a:pt x="862" y="1078"/>
                                </a:lnTo>
                                <a:lnTo>
                                  <a:pt x="867" y="1078"/>
                                </a:lnTo>
                                <a:lnTo>
                                  <a:pt x="868" y="1078"/>
                                </a:lnTo>
                                <a:lnTo>
                                  <a:pt x="869" y="1078"/>
                                </a:lnTo>
                                <a:lnTo>
                                  <a:pt x="870" y="1078"/>
                                </a:lnTo>
                                <a:lnTo>
                                  <a:pt x="872" y="1078"/>
                                </a:lnTo>
                                <a:lnTo>
                                  <a:pt x="877" y="1078"/>
                                </a:lnTo>
                                <a:lnTo>
                                  <a:pt x="878" y="1078"/>
                                </a:lnTo>
                                <a:lnTo>
                                  <a:pt x="879" y="1078"/>
                                </a:lnTo>
                                <a:lnTo>
                                  <a:pt x="879" y="1077"/>
                                </a:lnTo>
                                <a:lnTo>
                                  <a:pt x="879" y="1075"/>
                                </a:lnTo>
                                <a:lnTo>
                                  <a:pt x="879" y="1069"/>
                                </a:lnTo>
                                <a:lnTo>
                                  <a:pt x="879" y="1064"/>
                                </a:lnTo>
                                <a:lnTo>
                                  <a:pt x="879" y="1058"/>
                                </a:lnTo>
                                <a:lnTo>
                                  <a:pt x="879" y="1038"/>
                                </a:lnTo>
                              </a:path>
                            </a:pathLst>
                          </a:custGeom>
                          <a:noFill/>
                          <a:ln w="6350">
                            <a:solidFill>
                              <a:srgbClr val="0000FF"/>
                            </a:solidFill>
                            <a:round/>
                            <a:headEnd type="none" w="sm" len="sm"/>
                            <a:tailEnd type="non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AnnotateInk4"/>
                        <wps:cNvSpPr>
                          <a:spLocks/>
                        </wps:cNvSpPr>
                        <wps:spPr bwMode="auto">
                          <a:xfrm>
                            <a:off x="3650" y="2938"/>
                            <a:ext cx="2781" cy="988"/>
                          </a:xfrm>
                          <a:custGeom>
                            <a:avLst/>
                            <a:gdLst>
                              <a:gd name="T0" fmla="*/ 30 w 2781"/>
                              <a:gd name="T1" fmla="*/ 385 h 988"/>
                              <a:gd name="T2" fmla="*/ 254 w 2781"/>
                              <a:gd name="T3" fmla="*/ 548 h 988"/>
                              <a:gd name="T4" fmla="*/ 523 w 2781"/>
                              <a:gd name="T5" fmla="*/ 358 h 988"/>
                              <a:gd name="T6" fmla="*/ 539 w 2781"/>
                              <a:gd name="T7" fmla="*/ 64 h 988"/>
                              <a:gd name="T8" fmla="*/ 459 w 2781"/>
                              <a:gd name="T9" fmla="*/ 1 h 988"/>
                              <a:gd name="T10" fmla="*/ 361 w 2781"/>
                              <a:gd name="T11" fmla="*/ 234 h 988"/>
                              <a:gd name="T12" fmla="*/ 307 w 2781"/>
                              <a:gd name="T13" fmla="*/ 747 h 988"/>
                              <a:gd name="T14" fmla="*/ 290 w 2781"/>
                              <a:gd name="T15" fmla="*/ 929 h 988"/>
                              <a:gd name="T16" fmla="*/ 291 w 2781"/>
                              <a:gd name="T17" fmla="*/ 790 h 988"/>
                              <a:gd name="T18" fmla="*/ 424 w 2781"/>
                              <a:gd name="T19" fmla="*/ 551 h 988"/>
                              <a:gd name="T20" fmla="*/ 618 w 2781"/>
                              <a:gd name="T21" fmla="*/ 515 h 988"/>
                              <a:gd name="T22" fmla="*/ 597 w 2781"/>
                              <a:gd name="T23" fmla="*/ 710 h 988"/>
                              <a:gd name="T24" fmla="*/ 588 w 2781"/>
                              <a:gd name="T25" fmla="*/ 976 h 988"/>
                              <a:gd name="T26" fmla="*/ 917 w 2781"/>
                              <a:gd name="T27" fmla="*/ 858 h 988"/>
                              <a:gd name="T28" fmla="*/ 980 w 2781"/>
                              <a:gd name="T29" fmla="*/ 545 h 988"/>
                              <a:gd name="T30" fmla="*/ 976 w 2781"/>
                              <a:gd name="T31" fmla="*/ 524 h 988"/>
                              <a:gd name="T32" fmla="*/ 885 w 2781"/>
                              <a:gd name="T33" fmla="*/ 795 h 988"/>
                              <a:gd name="T34" fmla="*/ 1058 w 2781"/>
                              <a:gd name="T35" fmla="*/ 917 h 988"/>
                              <a:gd name="T36" fmla="*/ 1228 w 2781"/>
                              <a:gd name="T37" fmla="*/ 670 h 988"/>
                              <a:gd name="T38" fmla="*/ 1140 w 2781"/>
                              <a:gd name="T39" fmla="*/ 469 h 988"/>
                              <a:gd name="T40" fmla="*/ 966 w 2781"/>
                              <a:gd name="T41" fmla="*/ 593 h 988"/>
                              <a:gd name="T42" fmla="*/ 932 w 2781"/>
                              <a:gd name="T43" fmla="*/ 882 h 988"/>
                              <a:gd name="T44" fmla="*/ 1081 w 2781"/>
                              <a:gd name="T45" fmla="*/ 779 h 988"/>
                              <a:gd name="T46" fmla="*/ 1238 w 2781"/>
                              <a:gd name="T47" fmla="*/ 582 h 988"/>
                              <a:gd name="T48" fmla="*/ 1391 w 2781"/>
                              <a:gd name="T49" fmla="*/ 701 h 988"/>
                              <a:gd name="T50" fmla="*/ 1349 w 2781"/>
                              <a:gd name="T51" fmla="*/ 925 h 988"/>
                              <a:gd name="T52" fmla="*/ 1330 w 2781"/>
                              <a:gd name="T53" fmla="*/ 970 h 988"/>
                              <a:gd name="T54" fmla="*/ 1338 w 2781"/>
                              <a:gd name="T55" fmla="*/ 957 h 988"/>
                              <a:gd name="T56" fmla="*/ 1408 w 2781"/>
                              <a:gd name="T57" fmla="*/ 749 h 988"/>
                              <a:gd name="T58" fmla="*/ 1518 w 2781"/>
                              <a:gd name="T59" fmla="*/ 561 h 988"/>
                              <a:gd name="T60" fmla="*/ 1639 w 2781"/>
                              <a:gd name="T61" fmla="*/ 584 h 988"/>
                              <a:gd name="T62" fmla="*/ 1656 w 2781"/>
                              <a:gd name="T63" fmla="*/ 748 h 988"/>
                              <a:gd name="T64" fmla="*/ 1674 w 2781"/>
                              <a:gd name="T65" fmla="*/ 908 h 988"/>
                              <a:gd name="T66" fmla="*/ 1877 w 2781"/>
                              <a:gd name="T67" fmla="*/ 812 h 988"/>
                              <a:gd name="T68" fmla="*/ 1940 w 2781"/>
                              <a:gd name="T69" fmla="*/ 620 h 988"/>
                              <a:gd name="T70" fmla="*/ 2167 w 2781"/>
                              <a:gd name="T71" fmla="*/ 577 h 988"/>
                              <a:gd name="T72" fmla="*/ 2173 w 2781"/>
                              <a:gd name="T73" fmla="*/ 785 h 988"/>
                              <a:gd name="T74" fmla="*/ 2113 w 2781"/>
                              <a:gd name="T75" fmla="*/ 858 h 988"/>
                              <a:gd name="T76" fmla="*/ 2111 w 2781"/>
                              <a:gd name="T77" fmla="*/ 796 h 988"/>
                              <a:gd name="T78" fmla="*/ 2116 w 2781"/>
                              <a:gd name="T79" fmla="*/ 604 h 988"/>
                              <a:gd name="T80" fmla="*/ 1970 w 2781"/>
                              <a:gd name="T81" fmla="*/ 669 h 988"/>
                              <a:gd name="T82" fmla="*/ 1920 w 2781"/>
                              <a:gd name="T83" fmla="*/ 944 h 988"/>
                              <a:gd name="T84" fmla="*/ 2216 w 2781"/>
                              <a:gd name="T85" fmla="*/ 816 h 988"/>
                              <a:gd name="T86" fmla="*/ 2260 w 2781"/>
                              <a:gd name="T87" fmla="*/ 428 h 988"/>
                              <a:gd name="T88" fmla="*/ 2268 w 2781"/>
                              <a:gd name="T89" fmla="*/ 417 h 988"/>
                              <a:gd name="T90" fmla="*/ 2240 w 2781"/>
                              <a:gd name="T91" fmla="*/ 694 h 988"/>
                              <a:gd name="T92" fmla="*/ 2276 w 2781"/>
                              <a:gd name="T93" fmla="*/ 944 h 988"/>
                              <a:gd name="T94" fmla="*/ 2478 w 2781"/>
                              <a:gd name="T95" fmla="*/ 832 h 988"/>
                              <a:gd name="T96" fmla="*/ 2590 w 2781"/>
                              <a:gd name="T97" fmla="*/ 654 h 988"/>
                              <a:gd name="T98" fmla="*/ 2649 w 2781"/>
                              <a:gd name="T99" fmla="*/ 778 h 988"/>
                              <a:gd name="T100" fmla="*/ 2620 w 2781"/>
                              <a:gd name="T101" fmla="*/ 850 h 988"/>
                              <a:gd name="T102" fmla="*/ 2630 w 2781"/>
                              <a:gd name="T103" fmla="*/ 759 h 988"/>
                              <a:gd name="T104" fmla="*/ 2536 w 2781"/>
                              <a:gd name="T105" fmla="*/ 703 h 988"/>
                              <a:gd name="T106" fmla="*/ 2413 w 2781"/>
                              <a:gd name="T107" fmla="*/ 928 h 988"/>
                              <a:gd name="T108" fmla="*/ 2578 w 2781"/>
                              <a:gd name="T109" fmla="*/ 896 h 988"/>
                              <a:gd name="T110" fmla="*/ 2630 w 2781"/>
                              <a:gd name="T111" fmla="*/ 790 h 988"/>
                              <a:gd name="T112" fmla="*/ 2633 w 2781"/>
                              <a:gd name="T113" fmla="*/ 898 h 988"/>
                              <a:gd name="T114" fmla="*/ 2775 w 2781"/>
                              <a:gd name="T115" fmla="*/ 882 h 988"/>
                              <a:gd name="T116" fmla="*/ 2780 w 2781"/>
                              <a:gd name="T117" fmla="*/ 880 h 988"/>
                              <a:gd name="T118" fmla="*/ 2780 w 2781"/>
                              <a:gd name="T119" fmla="*/ 880 h 988"/>
                              <a:gd name="T120" fmla="*/ 2780 w 2781"/>
                              <a:gd name="T121" fmla="*/ 880 h 988"/>
                              <a:gd name="T122" fmla="*/ 2770 w 2781"/>
                              <a:gd name="T123" fmla="*/ 880 h 9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781" h="988">
                                <a:moveTo>
                                  <a:pt x="0" y="310"/>
                                </a:moveTo>
                                <a:lnTo>
                                  <a:pt x="0" y="310"/>
                                </a:lnTo>
                                <a:lnTo>
                                  <a:pt x="0" y="313"/>
                                </a:lnTo>
                                <a:lnTo>
                                  <a:pt x="0" y="319"/>
                                </a:lnTo>
                                <a:lnTo>
                                  <a:pt x="1" y="328"/>
                                </a:lnTo>
                                <a:lnTo>
                                  <a:pt x="5" y="344"/>
                                </a:lnTo>
                                <a:lnTo>
                                  <a:pt x="16" y="363"/>
                                </a:lnTo>
                                <a:lnTo>
                                  <a:pt x="30" y="385"/>
                                </a:lnTo>
                                <a:lnTo>
                                  <a:pt x="44" y="412"/>
                                </a:lnTo>
                                <a:lnTo>
                                  <a:pt x="62" y="441"/>
                                </a:lnTo>
                                <a:lnTo>
                                  <a:pt x="82" y="469"/>
                                </a:lnTo>
                                <a:lnTo>
                                  <a:pt x="105" y="495"/>
                                </a:lnTo>
                                <a:lnTo>
                                  <a:pt x="132" y="514"/>
                                </a:lnTo>
                                <a:lnTo>
                                  <a:pt x="161" y="527"/>
                                </a:lnTo>
                                <a:lnTo>
                                  <a:pt x="190" y="538"/>
                                </a:lnTo>
                                <a:lnTo>
                                  <a:pt x="221" y="545"/>
                                </a:lnTo>
                                <a:lnTo>
                                  <a:pt x="254" y="548"/>
                                </a:lnTo>
                                <a:lnTo>
                                  <a:pt x="289" y="547"/>
                                </a:lnTo>
                                <a:lnTo>
                                  <a:pt x="322" y="541"/>
                                </a:lnTo>
                                <a:lnTo>
                                  <a:pt x="357" y="526"/>
                                </a:lnTo>
                                <a:lnTo>
                                  <a:pt x="389" y="508"/>
                                </a:lnTo>
                                <a:lnTo>
                                  <a:pt x="419" y="487"/>
                                </a:lnTo>
                                <a:lnTo>
                                  <a:pt x="450" y="462"/>
                                </a:lnTo>
                                <a:lnTo>
                                  <a:pt x="479" y="429"/>
                                </a:lnTo>
                                <a:lnTo>
                                  <a:pt x="504" y="396"/>
                                </a:lnTo>
                                <a:lnTo>
                                  <a:pt x="523" y="358"/>
                                </a:lnTo>
                                <a:lnTo>
                                  <a:pt x="537" y="319"/>
                                </a:lnTo>
                                <a:lnTo>
                                  <a:pt x="548" y="281"/>
                                </a:lnTo>
                                <a:lnTo>
                                  <a:pt x="555" y="243"/>
                                </a:lnTo>
                                <a:lnTo>
                                  <a:pt x="558" y="209"/>
                                </a:lnTo>
                                <a:lnTo>
                                  <a:pt x="559" y="173"/>
                                </a:lnTo>
                                <a:lnTo>
                                  <a:pt x="559" y="143"/>
                                </a:lnTo>
                                <a:lnTo>
                                  <a:pt x="555" y="114"/>
                                </a:lnTo>
                                <a:lnTo>
                                  <a:pt x="548" y="89"/>
                                </a:lnTo>
                                <a:lnTo>
                                  <a:pt x="539" y="64"/>
                                </a:lnTo>
                                <a:lnTo>
                                  <a:pt x="530" y="45"/>
                                </a:lnTo>
                                <a:lnTo>
                                  <a:pt x="520" y="29"/>
                                </a:lnTo>
                                <a:lnTo>
                                  <a:pt x="510" y="15"/>
                                </a:lnTo>
                                <a:lnTo>
                                  <a:pt x="500" y="6"/>
                                </a:lnTo>
                                <a:lnTo>
                                  <a:pt x="490" y="3"/>
                                </a:lnTo>
                                <a:lnTo>
                                  <a:pt x="481" y="1"/>
                                </a:lnTo>
                                <a:lnTo>
                                  <a:pt x="473" y="1"/>
                                </a:lnTo>
                                <a:lnTo>
                                  <a:pt x="468" y="0"/>
                                </a:lnTo>
                                <a:lnTo>
                                  <a:pt x="459" y="1"/>
                                </a:lnTo>
                                <a:lnTo>
                                  <a:pt x="449" y="6"/>
                                </a:lnTo>
                                <a:lnTo>
                                  <a:pt x="439" y="17"/>
                                </a:lnTo>
                                <a:lnTo>
                                  <a:pt x="426" y="33"/>
                                </a:lnTo>
                                <a:lnTo>
                                  <a:pt x="412" y="53"/>
                                </a:lnTo>
                                <a:lnTo>
                                  <a:pt x="401" y="79"/>
                                </a:lnTo>
                                <a:lnTo>
                                  <a:pt x="390" y="112"/>
                                </a:lnTo>
                                <a:lnTo>
                                  <a:pt x="380" y="148"/>
                                </a:lnTo>
                                <a:lnTo>
                                  <a:pt x="370" y="191"/>
                                </a:lnTo>
                                <a:lnTo>
                                  <a:pt x="361" y="234"/>
                                </a:lnTo>
                                <a:lnTo>
                                  <a:pt x="353" y="283"/>
                                </a:lnTo>
                                <a:lnTo>
                                  <a:pt x="348" y="335"/>
                                </a:lnTo>
                                <a:lnTo>
                                  <a:pt x="340" y="394"/>
                                </a:lnTo>
                                <a:lnTo>
                                  <a:pt x="333" y="455"/>
                                </a:lnTo>
                                <a:lnTo>
                                  <a:pt x="327" y="518"/>
                                </a:lnTo>
                                <a:lnTo>
                                  <a:pt x="320" y="579"/>
                                </a:lnTo>
                                <a:lnTo>
                                  <a:pt x="314" y="639"/>
                                </a:lnTo>
                                <a:lnTo>
                                  <a:pt x="311" y="695"/>
                                </a:lnTo>
                                <a:lnTo>
                                  <a:pt x="307" y="747"/>
                                </a:lnTo>
                                <a:lnTo>
                                  <a:pt x="302" y="794"/>
                                </a:lnTo>
                                <a:lnTo>
                                  <a:pt x="298" y="832"/>
                                </a:lnTo>
                                <a:lnTo>
                                  <a:pt x="293" y="862"/>
                                </a:lnTo>
                                <a:lnTo>
                                  <a:pt x="291" y="885"/>
                                </a:lnTo>
                                <a:lnTo>
                                  <a:pt x="291" y="904"/>
                                </a:lnTo>
                                <a:lnTo>
                                  <a:pt x="290" y="916"/>
                                </a:lnTo>
                                <a:lnTo>
                                  <a:pt x="290" y="924"/>
                                </a:lnTo>
                                <a:lnTo>
                                  <a:pt x="290" y="927"/>
                                </a:lnTo>
                                <a:lnTo>
                                  <a:pt x="290" y="929"/>
                                </a:lnTo>
                                <a:lnTo>
                                  <a:pt x="290" y="925"/>
                                </a:lnTo>
                                <a:lnTo>
                                  <a:pt x="290" y="916"/>
                                </a:lnTo>
                                <a:lnTo>
                                  <a:pt x="290" y="900"/>
                                </a:lnTo>
                                <a:lnTo>
                                  <a:pt x="290" y="875"/>
                                </a:lnTo>
                                <a:lnTo>
                                  <a:pt x="290" y="848"/>
                                </a:lnTo>
                                <a:lnTo>
                                  <a:pt x="290" y="819"/>
                                </a:lnTo>
                                <a:lnTo>
                                  <a:pt x="291" y="790"/>
                                </a:lnTo>
                                <a:lnTo>
                                  <a:pt x="293" y="760"/>
                                </a:lnTo>
                                <a:lnTo>
                                  <a:pt x="299" y="730"/>
                                </a:lnTo>
                                <a:lnTo>
                                  <a:pt x="304" y="700"/>
                                </a:lnTo>
                                <a:lnTo>
                                  <a:pt x="316" y="670"/>
                                </a:lnTo>
                                <a:lnTo>
                                  <a:pt x="333" y="641"/>
                                </a:lnTo>
                                <a:lnTo>
                                  <a:pt x="352" y="614"/>
                                </a:lnTo>
                                <a:lnTo>
                                  <a:pt x="374" y="592"/>
                                </a:lnTo>
                                <a:lnTo>
                                  <a:pt x="399" y="571"/>
                                </a:lnTo>
                                <a:lnTo>
                                  <a:pt x="424" y="551"/>
                                </a:lnTo>
                                <a:lnTo>
                                  <a:pt x="454" y="535"/>
                                </a:lnTo>
                                <a:lnTo>
                                  <a:pt x="485" y="523"/>
                                </a:lnTo>
                                <a:lnTo>
                                  <a:pt x="512" y="515"/>
                                </a:lnTo>
                                <a:lnTo>
                                  <a:pt x="540" y="513"/>
                                </a:lnTo>
                                <a:lnTo>
                                  <a:pt x="565" y="511"/>
                                </a:lnTo>
                                <a:lnTo>
                                  <a:pt x="584" y="511"/>
                                </a:lnTo>
                                <a:lnTo>
                                  <a:pt x="597" y="510"/>
                                </a:lnTo>
                                <a:lnTo>
                                  <a:pt x="609" y="511"/>
                                </a:lnTo>
                                <a:lnTo>
                                  <a:pt x="618" y="515"/>
                                </a:lnTo>
                                <a:lnTo>
                                  <a:pt x="625" y="523"/>
                                </a:lnTo>
                                <a:lnTo>
                                  <a:pt x="628" y="534"/>
                                </a:lnTo>
                                <a:lnTo>
                                  <a:pt x="629" y="549"/>
                                </a:lnTo>
                                <a:lnTo>
                                  <a:pt x="630" y="564"/>
                                </a:lnTo>
                                <a:lnTo>
                                  <a:pt x="630" y="586"/>
                                </a:lnTo>
                                <a:lnTo>
                                  <a:pt x="628" y="613"/>
                                </a:lnTo>
                                <a:lnTo>
                                  <a:pt x="622" y="642"/>
                                </a:lnTo>
                                <a:lnTo>
                                  <a:pt x="609" y="674"/>
                                </a:lnTo>
                                <a:lnTo>
                                  <a:pt x="597" y="710"/>
                                </a:lnTo>
                                <a:lnTo>
                                  <a:pt x="582" y="747"/>
                                </a:lnTo>
                                <a:lnTo>
                                  <a:pt x="571" y="789"/>
                                </a:lnTo>
                                <a:lnTo>
                                  <a:pt x="562" y="829"/>
                                </a:lnTo>
                                <a:lnTo>
                                  <a:pt x="555" y="865"/>
                                </a:lnTo>
                                <a:lnTo>
                                  <a:pt x="552" y="897"/>
                                </a:lnTo>
                                <a:lnTo>
                                  <a:pt x="552" y="925"/>
                                </a:lnTo>
                                <a:lnTo>
                                  <a:pt x="556" y="946"/>
                                </a:lnTo>
                                <a:lnTo>
                                  <a:pt x="568" y="964"/>
                                </a:lnTo>
                                <a:lnTo>
                                  <a:pt x="588" y="976"/>
                                </a:lnTo>
                                <a:lnTo>
                                  <a:pt x="615" y="984"/>
                                </a:lnTo>
                                <a:lnTo>
                                  <a:pt x="650" y="987"/>
                                </a:lnTo>
                                <a:lnTo>
                                  <a:pt x="694" y="987"/>
                                </a:lnTo>
                                <a:lnTo>
                                  <a:pt x="739" y="981"/>
                                </a:lnTo>
                                <a:lnTo>
                                  <a:pt x="782" y="965"/>
                                </a:lnTo>
                                <a:lnTo>
                                  <a:pt x="826" y="944"/>
                                </a:lnTo>
                                <a:lnTo>
                                  <a:pt x="863" y="917"/>
                                </a:lnTo>
                                <a:lnTo>
                                  <a:pt x="893" y="889"/>
                                </a:lnTo>
                                <a:lnTo>
                                  <a:pt x="917" y="858"/>
                                </a:lnTo>
                                <a:lnTo>
                                  <a:pt x="938" y="825"/>
                                </a:lnTo>
                                <a:lnTo>
                                  <a:pt x="954" y="788"/>
                                </a:lnTo>
                                <a:lnTo>
                                  <a:pt x="964" y="748"/>
                                </a:lnTo>
                                <a:lnTo>
                                  <a:pt x="970" y="706"/>
                                </a:lnTo>
                                <a:lnTo>
                                  <a:pt x="976" y="663"/>
                                </a:lnTo>
                                <a:lnTo>
                                  <a:pt x="978" y="626"/>
                                </a:lnTo>
                                <a:lnTo>
                                  <a:pt x="979" y="594"/>
                                </a:lnTo>
                                <a:lnTo>
                                  <a:pt x="980" y="566"/>
                                </a:lnTo>
                                <a:lnTo>
                                  <a:pt x="980" y="545"/>
                                </a:lnTo>
                                <a:lnTo>
                                  <a:pt x="980" y="530"/>
                                </a:lnTo>
                                <a:lnTo>
                                  <a:pt x="980" y="525"/>
                                </a:lnTo>
                                <a:lnTo>
                                  <a:pt x="980" y="522"/>
                                </a:lnTo>
                                <a:lnTo>
                                  <a:pt x="980" y="521"/>
                                </a:lnTo>
                                <a:lnTo>
                                  <a:pt x="980" y="520"/>
                                </a:lnTo>
                                <a:lnTo>
                                  <a:pt x="979" y="521"/>
                                </a:lnTo>
                                <a:lnTo>
                                  <a:pt x="976" y="524"/>
                                </a:lnTo>
                                <a:lnTo>
                                  <a:pt x="968" y="534"/>
                                </a:lnTo>
                                <a:lnTo>
                                  <a:pt x="959" y="550"/>
                                </a:lnTo>
                                <a:lnTo>
                                  <a:pt x="949" y="575"/>
                                </a:lnTo>
                                <a:lnTo>
                                  <a:pt x="936" y="603"/>
                                </a:lnTo>
                                <a:lnTo>
                                  <a:pt x="922" y="635"/>
                                </a:lnTo>
                                <a:lnTo>
                                  <a:pt x="911" y="674"/>
                                </a:lnTo>
                                <a:lnTo>
                                  <a:pt x="900" y="715"/>
                                </a:lnTo>
                                <a:lnTo>
                                  <a:pt x="891" y="757"/>
                                </a:lnTo>
                                <a:lnTo>
                                  <a:pt x="885" y="795"/>
                                </a:lnTo>
                                <a:lnTo>
                                  <a:pt x="882" y="826"/>
                                </a:lnTo>
                                <a:lnTo>
                                  <a:pt x="882" y="853"/>
                                </a:lnTo>
                                <a:lnTo>
                                  <a:pt x="886" y="874"/>
                                </a:lnTo>
                                <a:lnTo>
                                  <a:pt x="898" y="890"/>
                                </a:lnTo>
                                <a:lnTo>
                                  <a:pt x="918" y="905"/>
                                </a:lnTo>
                                <a:lnTo>
                                  <a:pt x="944" y="914"/>
                                </a:lnTo>
                                <a:lnTo>
                                  <a:pt x="977" y="917"/>
                                </a:lnTo>
                                <a:lnTo>
                                  <a:pt x="1016" y="919"/>
                                </a:lnTo>
                                <a:lnTo>
                                  <a:pt x="1058" y="917"/>
                                </a:lnTo>
                                <a:lnTo>
                                  <a:pt x="1095" y="911"/>
                                </a:lnTo>
                                <a:lnTo>
                                  <a:pt x="1128" y="895"/>
                                </a:lnTo>
                                <a:lnTo>
                                  <a:pt x="1157" y="874"/>
                                </a:lnTo>
                                <a:lnTo>
                                  <a:pt x="1182" y="847"/>
                                </a:lnTo>
                                <a:lnTo>
                                  <a:pt x="1198" y="819"/>
                                </a:lnTo>
                                <a:lnTo>
                                  <a:pt x="1212" y="787"/>
                                </a:lnTo>
                                <a:lnTo>
                                  <a:pt x="1219" y="752"/>
                                </a:lnTo>
                                <a:lnTo>
                                  <a:pt x="1226" y="710"/>
                                </a:lnTo>
                                <a:lnTo>
                                  <a:pt x="1228" y="670"/>
                                </a:lnTo>
                                <a:lnTo>
                                  <a:pt x="1228" y="631"/>
                                </a:lnTo>
                                <a:lnTo>
                                  <a:pt x="1225" y="595"/>
                                </a:lnTo>
                                <a:lnTo>
                                  <a:pt x="1218" y="563"/>
                                </a:lnTo>
                                <a:lnTo>
                                  <a:pt x="1208" y="536"/>
                                </a:lnTo>
                                <a:lnTo>
                                  <a:pt x="1196" y="516"/>
                                </a:lnTo>
                                <a:lnTo>
                                  <a:pt x="1181" y="500"/>
                                </a:lnTo>
                                <a:lnTo>
                                  <a:pt x="1168" y="485"/>
                                </a:lnTo>
                                <a:lnTo>
                                  <a:pt x="1153" y="475"/>
                                </a:lnTo>
                                <a:lnTo>
                                  <a:pt x="1140" y="469"/>
                                </a:lnTo>
                                <a:lnTo>
                                  <a:pt x="1127" y="464"/>
                                </a:lnTo>
                                <a:lnTo>
                                  <a:pt x="1112" y="462"/>
                                </a:lnTo>
                                <a:lnTo>
                                  <a:pt x="1096" y="463"/>
                                </a:lnTo>
                                <a:lnTo>
                                  <a:pt x="1075" y="469"/>
                                </a:lnTo>
                                <a:lnTo>
                                  <a:pt x="1052" y="484"/>
                                </a:lnTo>
                                <a:lnTo>
                                  <a:pt x="1031" y="503"/>
                                </a:lnTo>
                                <a:lnTo>
                                  <a:pt x="1009" y="526"/>
                                </a:lnTo>
                                <a:lnTo>
                                  <a:pt x="988" y="557"/>
                                </a:lnTo>
                                <a:lnTo>
                                  <a:pt x="966" y="593"/>
                                </a:lnTo>
                                <a:lnTo>
                                  <a:pt x="950" y="632"/>
                                </a:lnTo>
                                <a:lnTo>
                                  <a:pt x="934" y="674"/>
                                </a:lnTo>
                                <a:lnTo>
                                  <a:pt x="923" y="718"/>
                                </a:lnTo>
                                <a:lnTo>
                                  <a:pt x="915" y="758"/>
                                </a:lnTo>
                                <a:lnTo>
                                  <a:pt x="912" y="795"/>
                                </a:lnTo>
                                <a:lnTo>
                                  <a:pt x="912" y="826"/>
                                </a:lnTo>
                                <a:lnTo>
                                  <a:pt x="915" y="851"/>
                                </a:lnTo>
                                <a:lnTo>
                                  <a:pt x="922" y="868"/>
                                </a:lnTo>
                                <a:lnTo>
                                  <a:pt x="932" y="882"/>
                                </a:lnTo>
                                <a:lnTo>
                                  <a:pt x="945" y="889"/>
                                </a:lnTo>
                                <a:lnTo>
                                  <a:pt x="962" y="896"/>
                                </a:lnTo>
                                <a:lnTo>
                                  <a:pt x="980" y="896"/>
                                </a:lnTo>
                                <a:lnTo>
                                  <a:pt x="997" y="890"/>
                                </a:lnTo>
                                <a:lnTo>
                                  <a:pt x="1013" y="875"/>
                                </a:lnTo>
                                <a:lnTo>
                                  <a:pt x="1031" y="857"/>
                                </a:lnTo>
                                <a:lnTo>
                                  <a:pt x="1050" y="835"/>
                                </a:lnTo>
                                <a:lnTo>
                                  <a:pt x="1067" y="807"/>
                                </a:lnTo>
                                <a:lnTo>
                                  <a:pt x="1081" y="779"/>
                                </a:lnTo>
                                <a:lnTo>
                                  <a:pt x="1097" y="749"/>
                                </a:lnTo>
                                <a:lnTo>
                                  <a:pt x="1109" y="720"/>
                                </a:lnTo>
                                <a:lnTo>
                                  <a:pt x="1123" y="691"/>
                                </a:lnTo>
                                <a:lnTo>
                                  <a:pt x="1138" y="664"/>
                                </a:lnTo>
                                <a:lnTo>
                                  <a:pt x="1153" y="642"/>
                                </a:lnTo>
                                <a:lnTo>
                                  <a:pt x="1172" y="622"/>
                                </a:lnTo>
                                <a:lnTo>
                                  <a:pt x="1192" y="605"/>
                                </a:lnTo>
                                <a:lnTo>
                                  <a:pt x="1214" y="592"/>
                                </a:lnTo>
                                <a:lnTo>
                                  <a:pt x="1238" y="582"/>
                                </a:lnTo>
                                <a:lnTo>
                                  <a:pt x="1260" y="575"/>
                                </a:lnTo>
                                <a:lnTo>
                                  <a:pt x="1283" y="573"/>
                                </a:lnTo>
                                <a:lnTo>
                                  <a:pt x="1307" y="575"/>
                                </a:lnTo>
                                <a:lnTo>
                                  <a:pt x="1328" y="584"/>
                                </a:lnTo>
                                <a:lnTo>
                                  <a:pt x="1346" y="597"/>
                                </a:lnTo>
                                <a:lnTo>
                                  <a:pt x="1361" y="617"/>
                                </a:lnTo>
                                <a:lnTo>
                                  <a:pt x="1376" y="643"/>
                                </a:lnTo>
                                <a:lnTo>
                                  <a:pt x="1385" y="671"/>
                                </a:lnTo>
                                <a:lnTo>
                                  <a:pt x="1391" y="701"/>
                                </a:lnTo>
                                <a:lnTo>
                                  <a:pt x="1396" y="730"/>
                                </a:lnTo>
                                <a:lnTo>
                                  <a:pt x="1397" y="759"/>
                                </a:lnTo>
                                <a:lnTo>
                                  <a:pt x="1395" y="787"/>
                                </a:lnTo>
                                <a:lnTo>
                                  <a:pt x="1388" y="811"/>
                                </a:lnTo>
                                <a:lnTo>
                                  <a:pt x="1379" y="838"/>
                                </a:lnTo>
                                <a:lnTo>
                                  <a:pt x="1370" y="862"/>
                                </a:lnTo>
                                <a:lnTo>
                                  <a:pt x="1361" y="887"/>
                                </a:lnTo>
                                <a:lnTo>
                                  <a:pt x="1353" y="908"/>
                                </a:lnTo>
                                <a:lnTo>
                                  <a:pt x="1349" y="925"/>
                                </a:lnTo>
                                <a:lnTo>
                                  <a:pt x="1342" y="938"/>
                                </a:lnTo>
                                <a:lnTo>
                                  <a:pt x="1338" y="948"/>
                                </a:lnTo>
                                <a:lnTo>
                                  <a:pt x="1333" y="956"/>
                                </a:lnTo>
                                <a:lnTo>
                                  <a:pt x="1331" y="961"/>
                                </a:lnTo>
                                <a:lnTo>
                                  <a:pt x="1331" y="967"/>
                                </a:lnTo>
                                <a:lnTo>
                                  <a:pt x="1330" y="968"/>
                                </a:lnTo>
                                <a:lnTo>
                                  <a:pt x="1330" y="969"/>
                                </a:lnTo>
                                <a:lnTo>
                                  <a:pt x="1330" y="970"/>
                                </a:lnTo>
                                <a:lnTo>
                                  <a:pt x="1331" y="969"/>
                                </a:lnTo>
                                <a:lnTo>
                                  <a:pt x="1333" y="966"/>
                                </a:lnTo>
                                <a:lnTo>
                                  <a:pt x="1338" y="957"/>
                                </a:lnTo>
                                <a:lnTo>
                                  <a:pt x="1340" y="945"/>
                                </a:lnTo>
                                <a:lnTo>
                                  <a:pt x="1344" y="926"/>
                                </a:lnTo>
                                <a:lnTo>
                                  <a:pt x="1351" y="905"/>
                                </a:lnTo>
                                <a:lnTo>
                                  <a:pt x="1357" y="881"/>
                                </a:lnTo>
                                <a:lnTo>
                                  <a:pt x="1363" y="856"/>
                                </a:lnTo>
                                <a:lnTo>
                                  <a:pt x="1371" y="829"/>
                                </a:lnTo>
                                <a:lnTo>
                                  <a:pt x="1382" y="803"/>
                                </a:lnTo>
                                <a:lnTo>
                                  <a:pt x="1394" y="777"/>
                                </a:lnTo>
                                <a:lnTo>
                                  <a:pt x="1408" y="749"/>
                                </a:lnTo>
                                <a:lnTo>
                                  <a:pt x="1419" y="719"/>
                                </a:lnTo>
                                <a:lnTo>
                                  <a:pt x="1430" y="691"/>
                                </a:lnTo>
                                <a:lnTo>
                                  <a:pt x="1441" y="663"/>
                                </a:lnTo>
                                <a:lnTo>
                                  <a:pt x="1453" y="639"/>
                                </a:lnTo>
                                <a:lnTo>
                                  <a:pt x="1468" y="614"/>
                                </a:lnTo>
                                <a:lnTo>
                                  <a:pt x="1479" y="596"/>
                                </a:lnTo>
                                <a:lnTo>
                                  <a:pt x="1490" y="583"/>
                                </a:lnTo>
                                <a:lnTo>
                                  <a:pt x="1503" y="571"/>
                                </a:lnTo>
                                <a:lnTo>
                                  <a:pt x="1518" y="561"/>
                                </a:lnTo>
                                <a:lnTo>
                                  <a:pt x="1530" y="551"/>
                                </a:lnTo>
                                <a:lnTo>
                                  <a:pt x="1543" y="545"/>
                                </a:lnTo>
                                <a:lnTo>
                                  <a:pt x="1558" y="542"/>
                                </a:lnTo>
                                <a:lnTo>
                                  <a:pt x="1572" y="541"/>
                                </a:lnTo>
                                <a:lnTo>
                                  <a:pt x="1587" y="541"/>
                                </a:lnTo>
                                <a:lnTo>
                                  <a:pt x="1600" y="546"/>
                                </a:lnTo>
                                <a:lnTo>
                                  <a:pt x="1613" y="556"/>
                                </a:lnTo>
                                <a:lnTo>
                                  <a:pt x="1627" y="570"/>
                                </a:lnTo>
                                <a:lnTo>
                                  <a:pt x="1639" y="584"/>
                                </a:lnTo>
                                <a:lnTo>
                                  <a:pt x="1648" y="602"/>
                                </a:lnTo>
                                <a:lnTo>
                                  <a:pt x="1655" y="621"/>
                                </a:lnTo>
                                <a:lnTo>
                                  <a:pt x="1658" y="640"/>
                                </a:lnTo>
                                <a:lnTo>
                                  <a:pt x="1659" y="660"/>
                                </a:lnTo>
                                <a:lnTo>
                                  <a:pt x="1660" y="679"/>
                                </a:lnTo>
                                <a:lnTo>
                                  <a:pt x="1660" y="697"/>
                                </a:lnTo>
                                <a:lnTo>
                                  <a:pt x="1660" y="712"/>
                                </a:lnTo>
                                <a:lnTo>
                                  <a:pt x="1659" y="730"/>
                                </a:lnTo>
                                <a:lnTo>
                                  <a:pt x="1656" y="748"/>
                                </a:lnTo>
                                <a:lnTo>
                                  <a:pt x="1649" y="766"/>
                                </a:lnTo>
                                <a:lnTo>
                                  <a:pt x="1644" y="789"/>
                                </a:lnTo>
                                <a:lnTo>
                                  <a:pt x="1642" y="809"/>
                                </a:lnTo>
                                <a:lnTo>
                                  <a:pt x="1641" y="830"/>
                                </a:lnTo>
                                <a:lnTo>
                                  <a:pt x="1640" y="850"/>
                                </a:lnTo>
                                <a:lnTo>
                                  <a:pt x="1641" y="869"/>
                                </a:lnTo>
                                <a:lnTo>
                                  <a:pt x="1646" y="886"/>
                                </a:lnTo>
                                <a:lnTo>
                                  <a:pt x="1657" y="898"/>
                                </a:lnTo>
                                <a:lnTo>
                                  <a:pt x="1674" y="908"/>
                                </a:lnTo>
                                <a:lnTo>
                                  <a:pt x="1696" y="915"/>
                                </a:lnTo>
                                <a:lnTo>
                                  <a:pt x="1723" y="918"/>
                                </a:lnTo>
                                <a:lnTo>
                                  <a:pt x="1750" y="918"/>
                                </a:lnTo>
                                <a:lnTo>
                                  <a:pt x="1777" y="914"/>
                                </a:lnTo>
                                <a:lnTo>
                                  <a:pt x="1802" y="902"/>
                                </a:lnTo>
                                <a:lnTo>
                                  <a:pt x="1827" y="883"/>
                                </a:lnTo>
                                <a:lnTo>
                                  <a:pt x="1847" y="860"/>
                                </a:lnTo>
                                <a:lnTo>
                                  <a:pt x="1865" y="837"/>
                                </a:lnTo>
                                <a:lnTo>
                                  <a:pt x="1877" y="812"/>
                                </a:lnTo>
                                <a:lnTo>
                                  <a:pt x="1885" y="787"/>
                                </a:lnTo>
                                <a:lnTo>
                                  <a:pt x="1891" y="759"/>
                                </a:lnTo>
                                <a:lnTo>
                                  <a:pt x="1896" y="734"/>
                                </a:lnTo>
                                <a:lnTo>
                                  <a:pt x="1899" y="712"/>
                                </a:lnTo>
                                <a:lnTo>
                                  <a:pt x="1904" y="691"/>
                                </a:lnTo>
                                <a:lnTo>
                                  <a:pt x="1911" y="671"/>
                                </a:lnTo>
                                <a:lnTo>
                                  <a:pt x="1918" y="654"/>
                                </a:lnTo>
                                <a:lnTo>
                                  <a:pt x="1926" y="638"/>
                                </a:lnTo>
                                <a:lnTo>
                                  <a:pt x="1940" y="620"/>
                                </a:lnTo>
                                <a:lnTo>
                                  <a:pt x="1955" y="603"/>
                                </a:lnTo>
                                <a:lnTo>
                                  <a:pt x="1976" y="588"/>
                                </a:lnTo>
                                <a:lnTo>
                                  <a:pt x="2003" y="574"/>
                                </a:lnTo>
                                <a:lnTo>
                                  <a:pt x="2031" y="565"/>
                                </a:lnTo>
                                <a:lnTo>
                                  <a:pt x="2061" y="559"/>
                                </a:lnTo>
                                <a:lnTo>
                                  <a:pt x="2090" y="555"/>
                                </a:lnTo>
                                <a:lnTo>
                                  <a:pt x="2119" y="556"/>
                                </a:lnTo>
                                <a:lnTo>
                                  <a:pt x="2146" y="564"/>
                                </a:lnTo>
                                <a:lnTo>
                                  <a:pt x="2167" y="577"/>
                                </a:lnTo>
                                <a:lnTo>
                                  <a:pt x="2184" y="596"/>
                                </a:lnTo>
                                <a:lnTo>
                                  <a:pt x="2193" y="620"/>
                                </a:lnTo>
                                <a:lnTo>
                                  <a:pt x="2197" y="644"/>
                                </a:lnTo>
                                <a:lnTo>
                                  <a:pt x="2199" y="672"/>
                                </a:lnTo>
                                <a:lnTo>
                                  <a:pt x="2198" y="700"/>
                                </a:lnTo>
                                <a:lnTo>
                                  <a:pt x="2195" y="726"/>
                                </a:lnTo>
                                <a:lnTo>
                                  <a:pt x="2188" y="748"/>
                                </a:lnTo>
                                <a:lnTo>
                                  <a:pt x="2180" y="768"/>
                                </a:lnTo>
                                <a:lnTo>
                                  <a:pt x="2173" y="785"/>
                                </a:lnTo>
                                <a:lnTo>
                                  <a:pt x="2167" y="798"/>
                                </a:lnTo>
                                <a:lnTo>
                                  <a:pt x="2159" y="809"/>
                                </a:lnTo>
                                <a:lnTo>
                                  <a:pt x="2149" y="820"/>
                                </a:lnTo>
                                <a:lnTo>
                                  <a:pt x="2141" y="830"/>
                                </a:lnTo>
                                <a:lnTo>
                                  <a:pt x="2133" y="839"/>
                                </a:lnTo>
                                <a:lnTo>
                                  <a:pt x="2129" y="846"/>
                                </a:lnTo>
                                <a:lnTo>
                                  <a:pt x="2122" y="851"/>
                                </a:lnTo>
                                <a:lnTo>
                                  <a:pt x="2118" y="857"/>
                                </a:lnTo>
                                <a:lnTo>
                                  <a:pt x="2113" y="858"/>
                                </a:lnTo>
                                <a:lnTo>
                                  <a:pt x="2111" y="859"/>
                                </a:lnTo>
                                <a:lnTo>
                                  <a:pt x="2111" y="860"/>
                                </a:lnTo>
                                <a:lnTo>
                                  <a:pt x="2110" y="860"/>
                                </a:lnTo>
                                <a:lnTo>
                                  <a:pt x="2110" y="859"/>
                                </a:lnTo>
                                <a:lnTo>
                                  <a:pt x="2110" y="855"/>
                                </a:lnTo>
                                <a:lnTo>
                                  <a:pt x="2110" y="842"/>
                                </a:lnTo>
                                <a:lnTo>
                                  <a:pt x="2110" y="822"/>
                                </a:lnTo>
                                <a:lnTo>
                                  <a:pt x="2111" y="796"/>
                                </a:lnTo>
                                <a:lnTo>
                                  <a:pt x="2113" y="765"/>
                                </a:lnTo>
                                <a:lnTo>
                                  <a:pt x="2118" y="733"/>
                                </a:lnTo>
                                <a:lnTo>
                                  <a:pt x="2119" y="704"/>
                                </a:lnTo>
                                <a:lnTo>
                                  <a:pt x="2119" y="679"/>
                                </a:lnTo>
                                <a:lnTo>
                                  <a:pt x="2120" y="654"/>
                                </a:lnTo>
                                <a:lnTo>
                                  <a:pt x="2120" y="636"/>
                                </a:lnTo>
                                <a:lnTo>
                                  <a:pt x="2120" y="623"/>
                                </a:lnTo>
                                <a:lnTo>
                                  <a:pt x="2119" y="612"/>
                                </a:lnTo>
                                <a:lnTo>
                                  <a:pt x="2116" y="604"/>
                                </a:lnTo>
                                <a:lnTo>
                                  <a:pt x="2107" y="599"/>
                                </a:lnTo>
                                <a:lnTo>
                                  <a:pt x="2096" y="593"/>
                                </a:lnTo>
                                <a:lnTo>
                                  <a:pt x="2081" y="592"/>
                                </a:lnTo>
                                <a:lnTo>
                                  <a:pt x="2067" y="592"/>
                                </a:lnTo>
                                <a:lnTo>
                                  <a:pt x="2048" y="596"/>
                                </a:lnTo>
                                <a:lnTo>
                                  <a:pt x="2029" y="607"/>
                                </a:lnTo>
                                <a:lnTo>
                                  <a:pt x="2010" y="623"/>
                                </a:lnTo>
                                <a:lnTo>
                                  <a:pt x="1990" y="643"/>
                                </a:lnTo>
                                <a:lnTo>
                                  <a:pt x="1970" y="669"/>
                                </a:lnTo>
                                <a:lnTo>
                                  <a:pt x="1950" y="701"/>
                                </a:lnTo>
                                <a:lnTo>
                                  <a:pt x="1931" y="734"/>
                                </a:lnTo>
                                <a:lnTo>
                                  <a:pt x="1914" y="772"/>
                                </a:lnTo>
                                <a:lnTo>
                                  <a:pt x="1903" y="810"/>
                                </a:lnTo>
                                <a:lnTo>
                                  <a:pt x="1895" y="846"/>
                                </a:lnTo>
                                <a:lnTo>
                                  <a:pt x="1894" y="877"/>
                                </a:lnTo>
                                <a:lnTo>
                                  <a:pt x="1896" y="905"/>
                                </a:lnTo>
                                <a:lnTo>
                                  <a:pt x="1905" y="927"/>
                                </a:lnTo>
                                <a:lnTo>
                                  <a:pt x="1920" y="944"/>
                                </a:lnTo>
                                <a:lnTo>
                                  <a:pt x="1946" y="956"/>
                                </a:lnTo>
                                <a:lnTo>
                                  <a:pt x="1977" y="963"/>
                                </a:lnTo>
                                <a:lnTo>
                                  <a:pt x="2013" y="963"/>
                                </a:lnTo>
                                <a:lnTo>
                                  <a:pt x="2052" y="955"/>
                                </a:lnTo>
                                <a:lnTo>
                                  <a:pt x="2093" y="940"/>
                                </a:lnTo>
                                <a:lnTo>
                                  <a:pt x="2133" y="915"/>
                                </a:lnTo>
                                <a:lnTo>
                                  <a:pt x="2166" y="887"/>
                                </a:lnTo>
                                <a:lnTo>
                                  <a:pt x="2194" y="855"/>
                                </a:lnTo>
                                <a:lnTo>
                                  <a:pt x="2216" y="816"/>
                                </a:lnTo>
                                <a:lnTo>
                                  <a:pt x="2234" y="773"/>
                                </a:lnTo>
                                <a:lnTo>
                                  <a:pt x="2246" y="723"/>
                                </a:lnTo>
                                <a:lnTo>
                                  <a:pt x="2254" y="668"/>
                                </a:lnTo>
                                <a:lnTo>
                                  <a:pt x="2257" y="613"/>
                                </a:lnTo>
                                <a:lnTo>
                                  <a:pt x="2259" y="562"/>
                                </a:lnTo>
                                <a:lnTo>
                                  <a:pt x="2259" y="516"/>
                                </a:lnTo>
                                <a:lnTo>
                                  <a:pt x="2260" y="478"/>
                                </a:lnTo>
                                <a:lnTo>
                                  <a:pt x="2260" y="449"/>
                                </a:lnTo>
                                <a:lnTo>
                                  <a:pt x="2260" y="428"/>
                                </a:lnTo>
                                <a:lnTo>
                                  <a:pt x="2260" y="415"/>
                                </a:lnTo>
                                <a:lnTo>
                                  <a:pt x="2260" y="406"/>
                                </a:lnTo>
                                <a:lnTo>
                                  <a:pt x="2260" y="403"/>
                                </a:lnTo>
                                <a:lnTo>
                                  <a:pt x="2260" y="401"/>
                                </a:lnTo>
                                <a:lnTo>
                                  <a:pt x="2260" y="400"/>
                                </a:lnTo>
                                <a:lnTo>
                                  <a:pt x="2261" y="401"/>
                                </a:lnTo>
                                <a:lnTo>
                                  <a:pt x="2263" y="406"/>
                                </a:lnTo>
                                <a:lnTo>
                                  <a:pt x="2268" y="417"/>
                                </a:lnTo>
                                <a:lnTo>
                                  <a:pt x="2269" y="434"/>
                                </a:lnTo>
                                <a:lnTo>
                                  <a:pt x="2269" y="456"/>
                                </a:lnTo>
                                <a:lnTo>
                                  <a:pt x="2270" y="483"/>
                                </a:lnTo>
                                <a:lnTo>
                                  <a:pt x="2270" y="511"/>
                                </a:lnTo>
                                <a:lnTo>
                                  <a:pt x="2269" y="542"/>
                                </a:lnTo>
                                <a:lnTo>
                                  <a:pt x="2266" y="575"/>
                                </a:lnTo>
                                <a:lnTo>
                                  <a:pt x="2258" y="612"/>
                                </a:lnTo>
                                <a:lnTo>
                                  <a:pt x="2249" y="652"/>
                                </a:lnTo>
                                <a:lnTo>
                                  <a:pt x="2240" y="694"/>
                                </a:lnTo>
                                <a:lnTo>
                                  <a:pt x="2231" y="738"/>
                                </a:lnTo>
                                <a:lnTo>
                                  <a:pt x="2224" y="778"/>
                                </a:lnTo>
                                <a:lnTo>
                                  <a:pt x="2222" y="815"/>
                                </a:lnTo>
                                <a:lnTo>
                                  <a:pt x="2221" y="848"/>
                                </a:lnTo>
                                <a:lnTo>
                                  <a:pt x="2222" y="878"/>
                                </a:lnTo>
                                <a:lnTo>
                                  <a:pt x="2228" y="904"/>
                                </a:lnTo>
                                <a:lnTo>
                                  <a:pt x="2241" y="923"/>
                                </a:lnTo>
                                <a:lnTo>
                                  <a:pt x="2255" y="936"/>
                                </a:lnTo>
                                <a:lnTo>
                                  <a:pt x="2276" y="944"/>
                                </a:lnTo>
                                <a:lnTo>
                                  <a:pt x="2300" y="947"/>
                                </a:lnTo>
                                <a:lnTo>
                                  <a:pt x="2324" y="949"/>
                                </a:lnTo>
                                <a:lnTo>
                                  <a:pt x="2352" y="947"/>
                                </a:lnTo>
                                <a:lnTo>
                                  <a:pt x="2380" y="941"/>
                                </a:lnTo>
                                <a:lnTo>
                                  <a:pt x="2406" y="925"/>
                                </a:lnTo>
                                <a:lnTo>
                                  <a:pt x="2428" y="905"/>
                                </a:lnTo>
                                <a:lnTo>
                                  <a:pt x="2448" y="881"/>
                                </a:lnTo>
                                <a:lnTo>
                                  <a:pt x="2465" y="857"/>
                                </a:lnTo>
                                <a:lnTo>
                                  <a:pt x="2478" y="832"/>
                                </a:lnTo>
                                <a:lnTo>
                                  <a:pt x="2490" y="807"/>
                                </a:lnTo>
                                <a:lnTo>
                                  <a:pt x="2503" y="779"/>
                                </a:lnTo>
                                <a:lnTo>
                                  <a:pt x="2517" y="753"/>
                                </a:lnTo>
                                <a:lnTo>
                                  <a:pt x="2530" y="728"/>
                                </a:lnTo>
                                <a:lnTo>
                                  <a:pt x="2543" y="704"/>
                                </a:lnTo>
                                <a:lnTo>
                                  <a:pt x="2557" y="685"/>
                                </a:lnTo>
                                <a:lnTo>
                                  <a:pt x="2569" y="670"/>
                                </a:lnTo>
                                <a:lnTo>
                                  <a:pt x="2579" y="658"/>
                                </a:lnTo>
                                <a:lnTo>
                                  <a:pt x="2590" y="654"/>
                                </a:lnTo>
                                <a:lnTo>
                                  <a:pt x="2600" y="652"/>
                                </a:lnTo>
                                <a:lnTo>
                                  <a:pt x="2610" y="652"/>
                                </a:lnTo>
                                <a:lnTo>
                                  <a:pt x="2620" y="656"/>
                                </a:lnTo>
                                <a:lnTo>
                                  <a:pt x="2630" y="667"/>
                                </a:lnTo>
                                <a:lnTo>
                                  <a:pt x="2639" y="684"/>
                                </a:lnTo>
                                <a:lnTo>
                                  <a:pt x="2646" y="706"/>
                                </a:lnTo>
                                <a:lnTo>
                                  <a:pt x="2648" y="732"/>
                                </a:lnTo>
                                <a:lnTo>
                                  <a:pt x="2649" y="757"/>
                                </a:lnTo>
                                <a:lnTo>
                                  <a:pt x="2649" y="778"/>
                                </a:lnTo>
                                <a:lnTo>
                                  <a:pt x="2646" y="798"/>
                                </a:lnTo>
                                <a:lnTo>
                                  <a:pt x="2641" y="815"/>
                                </a:lnTo>
                                <a:lnTo>
                                  <a:pt x="2638" y="827"/>
                                </a:lnTo>
                                <a:lnTo>
                                  <a:pt x="2632" y="836"/>
                                </a:lnTo>
                                <a:lnTo>
                                  <a:pt x="2628" y="841"/>
                                </a:lnTo>
                                <a:lnTo>
                                  <a:pt x="2623" y="847"/>
                                </a:lnTo>
                                <a:lnTo>
                                  <a:pt x="2621" y="848"/>
                                </a:lnTo>
                                <a:lnTo>
                                  <a:pt x="2621" y="849"/>
                                </a:lnTo>
                                <a:lnTo>
                                  <a:pt x="2620" y="850"/>
                                </a:lnTo>
                                <a:lnTo>
                                  <a:pt x="2620" y="849"/>
                                </a:lnTo>
                                <a:lnTo>
                                  <a:pt x="2621" y="845"/>
                                </a:lnTo>
                                <a:lnTo>
                                  <a:pt x="2624" y="838"/>
                                </a:lnTo>
                                <a:lnTo>
                                  <a:pt x="2628" y="829"/>
                                </a:lnTo>
                                <a:lnTo>
                                  <a:pt x="2629" y="819"/>
                                </a:lnTo>
                                <a:lnTo>
                                  <a:pt x="2629" y="806"/>
                                </a:lnTo>
                                <a:lnTo>
                                  <a:pt x="2630" y="791"/>
                                </a:lnTo>
                                <a:lnTo>
                                  <a:pt x="2630" y="777"/>
                                </a:lnTo>
                                <a:lnTo>
                                  <a:pt x="2630" y="759"/>
                                </a:lnTo>
                                <a:lnTo>
                                  <a:pt x="2629" y="743"/>
                                </a:lnTo>
                                <a:lnTo>
                                  <a:pt x="2626" y="728"/>
                                </a:lnTo>
                                <a:lnTo>
                                  <a:pt x="2617" y="714"/>
                                </a:lnTo>
                                <a:lnTo>
                                  <a:pt x="2606" y="705"/>
                                </a:lnTo>
                                <a:lnTo>
                                  <a:pt x="2592" y="699"/>
                                </a:lnTo>
                                <a:lnTo>
                                  <a:pt x="2580" y="694"/>
                                </a:lnTo>
                                <a:lnTo>
                                  <a:pt x="2567" y="693"/>
                                </a:lnTo>
                                <a:lnTo>
                                  <a:pt x="2552" y="695"/>
                                </a:lnTo>
                                <a:lnTo>
                                  <a:pt x="2536" y="703"/>
                                </a:lnTo>
                                <a:lnTo>
                                  <a:pt x="2515" y="717"/>
                                </a:lnTo>
                                <a:lnTo>
                                  <a:pt x="2491" y="737"/>
                                </a:lnTo>
                                <a:lnTo>
                                  <a:pt x="2468" y="763"/>
                                </a:lnTo>
                                <a:lnTo>
                                  <a:pt x="2446" y="792"/>
                                </a:lnTo>
                                <a:lnTo>
                                  <a:pt x="2431" y="824"/>
                                </a:lnTo>
                                <a:lnTo>
                                  <a:pt x="2418" y="857"/>
                                </a:lnTo>
                                <a:lnTo>
                                  <a:pt x="2414" y="884"/>
                                </a:lnTo>
                                <a:lnTo>
                                  <a:pt x="2412" y="907"/>
                                </a:lnTo>
                                <a:lnTo>
                                  <a:pt x="2413" y="928"/>
                                </a:lnTo>
                                <a:lnTo>
                                  <a:pt x="2418" y="945"/>
                                </a:lnTo>
                                <a:lnTo>
                                  <a:pt x="2431" y="957"/>
                                </a:lnTo>
                                <a:lnTo>
                                  <a:pt x="2444" y="965"/>
                                </a:lnTo>
                                <a:lnTo>
                                  <a:pt x="2463" y="966"/>
                                </a:lnTo>
                                <a:lnTo>
                                  <a:pt x="2484" y="964"/>
                                </a:lnTo>
                                <a:lnTo>
                                  <a:pt x="2509" y="955"/>
                                </a:lnTo>
                                <a:lnTo>
                                  <a:pt x="2532" y="941"/>
                                </a:lnTo>
                                <a:lnTo>
                                  <a:pt x="2557" y="919"/>
                                </a:lnTo>
                                <a:lnTo>
                                  <a:pt x="2578" y="896"/>
                                </a:lnTo>
                                <a:lnTo>
                                  <a:pt x="2595" y="869"/>
                                </a:lnTo>
                                <a:lnTo>
                                  <a:pt x="2607" y="844"/>
                                </a:lnTo>
                                <a:lnTo>
                                  <a:pt x="2615" y="823"/>
                                </a:lnTo>
                                <a:lnTo>
                                  <a:pt x="2621" y="806"/>
                                </a:lnTo>
                                <a:lnTo>
                                  <a:pt x="2627" y="797"/>
                                </a:lnTo>
                                <a:lnTo>
                                  <a:pt x="2628" y="793"/>
                                </a:lnTo>
                                <a:lnTo>
                                  <a:pt x="2629" y="791"/>
                                </a:lnTo>
                                <a:lnTo>
                                  <a:pt x="2630" y="791"/>
                                </a:lnTo>
                                <a:lnTo>
                                  <a:pt x="2630" y="790"/>
                                </a:lnTo>
                                <a:lnTo>
                                  <a:pt x="2629" y="792"/>
                                </a:lnTo>
                                <a:lnTo>
                                  <a:pt x="2626" y="799"/>
                                </a:lnTo>
                                <a:lnTo>
                                  <a:pt x="2622" y="814"/>
                                </a:lnTo>
                                <a:lnTo>
                                  <a:pt x="2621" y="831"/>
                                </a:lnTo>
                                <a:lnTo>
                                  <a:pt x="2621" y="847"/>
                                </a:lnTo>
                                <a:lnTo>
                                  <a:pt x="2620" y="862"/>
                                </a:lnTo>
                                <a:lnTo>
                                  <a:pt x="2621" y="877"/>
                                </a:lnTo>
                                <a:lnTo>
                                  <a:pt x="2625" y="888"/>
                                </a:lnTo>
                                <a:lnTo>
                                  <a:pt x="2633" y="898"/>
                                </a:lnTo>
                                <a:lnTo>
                                  <a:pt x="2645" y="905"/>
                                </a:lnTo>
                                <a:lnTo>
                                  <a:pt x="2664" y="908"/>
                                </a:lnTo>
                                <a:lnTo>
                                  <a:pt x="2685" y="908"/>
                                </a:lnTo>
                                <a:lnTo>
                                  <a:pt x="2708" y="905"/>
                                </a:lnTo>
                                <a:lnTo>
                                  <a:pt x="2728" y="899"/>
                                </a:lnTo>
                                <a:lnTo>
                                  <a:pt x="2745" y="892"/>
                                </a:lnTo>
                                <a:lnTo>
                                  <a:pt x="2758" y="888"/>
                                </a:lnTo>
                                <a:lnTo>
                                  <a:pt x="2768" y="883"/>
                                </a:lnTo>
                                <a:lnTo>
                                  <a:pt x="2775" y="882"/>
                                </a:lnTo>
                                <a:lnTo>
                                  <a:pt x="2778" y="881"/>
                                </a:lnTo>
                                <a:lnTo>
                                  <a:pt x="2779" y="880"/>
                                </a:lnTo>
                                <a:lnTo>
                                  <a:pt x="2780" y="880"/>
                                </a:lnTo>
                                <a:lnTo>
                                  <a:pt x="2779" y="880"/>
                                </a:lnTo>
                                <a:lnTo>
                                  <a:pt x="2777" y="880"/>
                                </a:lnTo>
                                <a:lnTo>
                                  <a:pt x="2772" y="880"/>
                                </a:lnTo>
                                <a:lnTo>
                                  <a:pt x="2771" y="880"/>
                                </a:lnTo>
                                <a:lnTo>
                                  <a:pt x="2770" y="880"/>
                                </a:lnTo>
                                <a:lnTo>
                                  <a:pt x="2768" y="879"/>
                                </a:lnTo>
                                <a:lnTo>
                                  <a:pt x="2770" y="880"/>
                                </a:lnTo>
                                <a:lnTo>
                                  <a:pt x="2750" y="870"/>
                                </a:lnTo>
                              </a:path>
                            </a:pathLst>
                          </a:custGeom>
                          <a:noFill/>
                          <a:ln w="6350">
                            <a:solidFill>
                              <a:srgbClr val="0000FF"/>
                            </a:solidFill>
                            <a:round/>
                            <a:headEnd type="none" w="sm" len="sm"/>
                            <a:tailEnd type="non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9D8D99" id="AnnotateInk5" o:spid="_x0000_s1026" style="position:absolute;margin-left:191.55pt;margin-top:315.75pt;width:65.7pt;height:23pt;z-index:251667456" coordorigin="2881,2730" coordsize="3550,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">
                <v:shape id="AnnotateInk3" o:spid="_x0000_s1027" style="position:absolute;left:2881;top:2730;width:887;height:1215;visibility:visible;mso-wrap-style:square;v-text-anchor:top" coordsize="887,12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2sIA&#10;AADbAAAADwAAAGRycy9kb3ducmV2LnhtbESPzW4CMQyE75X6DpEr9VaycAC0JSBABfXKrzhaG3ez&#10;YuOskhS2b18fkLjZmvHM59mi9626UUxNYAPDQQGKuAq24drA8bD5mIJKGdliG5gM/FGCxfz1ZYal&#10;DXfe0W2fayUhnEo04HLuSq1T5chjGoSOWLSfED1mWWOtbcS7hPtWj4pirD02LA0OO1o7qq77X2/g&#10;vJ1cltdViMdNPl3WDkdj+7U15v2tX36CytTnp/lx/W0FX+jlFxlAz/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R//awgAAANsAAAAPAAAAAAAAAAAAAAAAAJgCAABkcnMvZG93&#10;bnJldi54bWxQSwUGAAAAAAQABAD1AAAAhwMAAAAA&#10;" path="m399,638r,l389,648r-6,6l381,656r,1l383,658r6,1l396,661r14,5l426,666r25,-3l477,655r31,-13l535,624r26,-22l590,574r29,-31l648,509r27,-34l696,440r18,-34l726,370r11,-34l745,301r5,-31l756,243r1,-23l758,200r,-16l755,175r-4,-5l750,166r-1,-5l749,159r-1,l746,163r-5,7l739,181r-3,15l732,220r-2,26l730,279r-1,33l729,351r,42l729,441r,49l728,543r-3,57l717,659r-9,59l698,777r-14,58l666,889r-23,55l612,992r-36,43l538,1076r-41,37l455,1144r-44,25l370,1187r-41,16l289,1211r-40,3l209,1211r-39,-10l133,1184r-31,-22l74,1134,52,1103,31,1069,15,1034,6,995,2,953,,906,,857,,808,4,758r8,-50l23,658,38,609,52,562,71,519,91,475r22,-45l138,386r25,-46l195,296r37,-45l270,210r40,-37l349,140r40,-30l429,83,468,60,506,40,540,24,576,14,607,8,638,2,669,r29,1l725,7r25,15l776,42r20,25l815,99r15,33l846,170r11,39l868,248r10,40l884,328r2,40l884,407r-9,38l863,479r-17,36l827,547r-23,34l777,615r-29,32l718,676r-33,26l651,721r-30,14l595,747r-19,9l562,763r-11,3l544,767r-3,1l540,768r-1,l540,767r4,-2l551,759r10,-4l574,747r17,-5l611,740r24,-1l665,740r32,8l725,767r25,25l776,821r21,31l817,886r17,31l846,947r9,26l860,995r6,18l867,1025r1,12l869,1046r,7l869,1057r,4l869,1065r,2l868,1069r-2,2l861,1076r-1,1l859,1078r1,l862,1078r5,l868,1078r1,l870,1078r2,l877,1078r1,l879,1078r,-1l879,1075r,-6l879,1064r,-6l879,1038e" filled="f" strokecolor="blue" strokeweight=".5pt">
                  <v:stroke startarrowwidth="narrow" startarrowlength="short" endarrowwidth="narrow" endarrowlength="short"/>
                  <v:path arrowok="t" o:connecttype="custom" o:connectlocs="381,656;410,666;535,624;675,475;745,301;758,184;749,159;739,181;729,312;728,543;684,835;538,1076;329,1203;133,1184;15,1034;0,808;52,562;163,340;349,140;540,24;698,1;815,99;878,288;863,479;748,647;595,747;541,768;551,759;635,739;776,821;855,973;869,1046;869,1067;860,1077;862,1078;869,1078;869,1078;869,1078;869,1078;869,1078;869,1078;869,1078;869,1078;869,1078;869,1078;869,1078;869,1078;869,1078;869,1078;869,1078;869,1078;869,1078;869,1078;869,1078;869,1078;878,1078;879,1064" o:connectangles="0,0,0,0,0,0,0,0,0,0,0,0,0,0,0,0,0,0,0,0,0,0,0,0,0,0,0,0,0,0,0,0,0,0,0,0,0,0,0,0,0,0,0,0,0,0,0,0,0,0,0,0,0,0,0,0,0"/>
                </v:shape>
                <v:shape id="AnnotateInk4" o:spid="_x0000_s1028" style="position:absolute;left:3650;top:2938;width:2781;height:988;visibility:visible;mso-wrap-style:square;v-text-anchor:top" coordsize="2781,9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0Hd8AA&#10;AADbAAAADwAAAGRycy9kb3ducmV2LnhtbERP3WrCMBS+H/gO4QjezVSlU6pRRkFwV7JuD3Bojk2x&#10;OalN1nRvvwwGuzsf3+85nCbbiZEG3zpWsFpmIIhrp1tuFHx+nJ93IHxA1tg5JgXf5OF0nD0dsNAu&#10;8juNVWhECmFfoAITQl9I6WtDFv3S9cSJu7nBYkhwaKQeMKZw28l1lr1Iiy2nBoM9lYbqe/VlFbz1&#10;zpm8POfrzWNs6XqJ5XUblVrMp9c9iEBT+Bf/uS86zV/B7y/pAHn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0Hd8AAAADbAAAADwAAAAAAAAAAAAAAAACYAgAAZHJzL2Rvd25y&#10;ZXYueG1sUEsFBgAAAAAEAAQA9QAAAIUDAAAAAA==&#10;" path="m,310r,l,313r,6l1,328r4,16l16,363r14,22l44,412r18,29l82,469r23,26l132,514r29,13l190,538r31,7l254,548r35,-1l322,541r35,-15l389,508r30,-21l450,462r29,-33l504,396r19,-38l537,319r11,-38l555,243r3,-34l559,173r,-30l555,114,548,89,539,64,530,45,520,29,510,15,500,6,490,3,481,1r-8,l468,r-9,1l449,6,439,17,426,33,412,53,401,79r-11,33l380,148r-10,43l361,234r-8,49l348,335r-8,59l333,455r-6,63l320,579r-6,60l311,695r-4,52l302,794r-4,38l293,862r-2,23l291,904r-1,12l290,924r,3l290,929r,-4l290,916r,-16l290,875r,-27l290,819r1,-29l293,760r6,-30l304,700r12,-30l333,641r19,-27l374,592r25,-21l424,551r30,-16l485,523r27,-8l540,513r25,-2l584,511r13,-1l609,511r9,4l625,523r3,11l629,549r1,15l630,586r-2,27l622,642r-13,32l597,710r-15,37l571,789r-9,40l555,865r-3,32l552,925r4,21l568,964r20,12l615,984r35,3l694,987r45,-6l782,965r44,-21l863,917r30,-28l917,858r21,-33l954,788r10,-40l970,706r6,-43l978,626r1,-32l980,566r,-21l980,530r,-5l980,522r,-1l980,520r-1,1l976,524r-8,10l959,550r-10,25l936,603r-14,32l911,674r-11,41l891,757r-6,38l882,826r,27l886,874r12,16l918,905r26,9l977,917r39,2l1058,917r37,-6l1128,895r29,-21l1182,847r16,-28l1212,787r7,-35l1226,710r2,-40l1228,631r-3,-36l1218,563r-10,-27l1196,516r-15,-16l1168,485r-15,-10l1140,469r-13,-5l1112,462r-16,1l1075,469r-23,15l1031,503r-22,23l988,557r-22,36l950,632r-16,42l923,718r-8,40l912,795r,31l915,851r7,17l932,882r13,7l962,896r18,l997,890r16,-15l1031,857r19,-22l1067,807r14,-28l1097,749r12,-29l1123,691r15,-27l1153,642r19,-20l1192,605r22,-13l1238,582r22,-7l1283,573r24,2l1328,584r18,13l1361,617r15,26l1385,671r6,30l1396,730r1,29l1395,787r-7,24l1379,838r-9,24l1361,887r-8,21l1349,925r-7,13l1338,948r-5,8l1331,961r,6l1330,968r,1l1330,970r1,-1l1333,966r5,-9l1340,945r4,-19l1351,905r6,-24l1363,856r8,-27l1382,803r12,-26l1408,749r11,-30l1430,691r11,-28l1453,639r15,-25l1479,596r11,-13l1503,571r15,-10l1530,551r13,-6l1558,542r14,-1l1587,541r13,5l1613,556r14,14l1639,584r9,18l1655,621r3,19l1659,660r1,19l1660,697r,15l1659,730r-3,18l1649,766r-5,23l1642,809r-1,21l1640,850r1,19l1646,886r11,12l1674,908r22,7l1723,918r27,l1777,914r25,-12l1827,883r20,-23l1865,837r12,-25l1885,787r6,-28l1896,734r3,-22l1904,691r7,-20l1918,654r8,-16l1940,620r15,-17l1976,588r27,-14l2031,565r30,-6l2090,555r29,1l2146,564r21,13l2184,596r9,24l2197,644r2,28l2198,700r-3,26l2188,748r-8,20l2173,785r-6,13l2159,809r-10,11l2141,830r-8,9l2129,846r-7,5l2118,857r-5,1l2111,859r,1l2110,860r,-1l2110,855r,-13l2110,822r1,-26l2113,765r5,-32l2119,704r,-25l2120,654r,-18l2120,623r-1,-11l2116,604r-9,-5l2096,593r-15,-1l2067,592r-19,4l2029,607r-19,16l1990,643r-20,26l1950,701r-19,33l1914,772r-11,38l1895,846r-1,31l1896,905r9,22l1920,944r26,12l1977,963r36,l2052,955r41,-15l2133,915r33,-28l2194,855r22,-39l2234,773r12,-50l2254,668r3,-55l2259,562r,-46l2260,478r,-29l2260,428r,-13l2260,406r,-3l2260,401r,-1l2261,401r2,5l2268,417r1,17l2269,456r1,27l2270,511r-1,31l2266,575r-8,37l2249,652r-9,42l2231,738r-7,40l2222,815r-1,33l2222,878r6,26l2241,923r14,13l2276,944r24,3l2324,949r28,-2l2380,941r26,-16l2428,905r20,-24l2465,857r13,-25l2490,807r13,-28l2517,753r13,-25l2543,704r14,-19l2569,670r10,-12l2590,654r10,-2l2610,652r10,4l2630,667r9,17l2646,706r2,26l2649,757r,21l2646,798r-5,17l2638,827r-6,9l2628,841r-5,6l2621,848r,1l2620,850r,-1l2621,845r3,-7l2628,829r1,-10l2629,806r1,-15l2630,777r,-18l2629,743r-3,-15l2617,714r-11,-9l2592,699r-12,-5l2567,693r-15,2l2536,703r-21,14l2491,737r-23,26l2446,792r-15,32l2418,857r-4,27l2412,907r1,21l2418,945r13,12l2444,965r19,1l2484,964r25,-9l2532,941r25,-22l2578,896r17,-27l2607,844r8,-21l2621,806r6,-9l2628,793r1,-2l2630,791r,-1l2629,792r-3,7l2622,814r-1,17l2621,847r-1,15l2621,877r4,11l2633,898r12,7l2664,908r21,l2708,905r20,-6l2745,892r13,-4l2768,883r7,-1l2778,881r1,-1l2780,880r-1,l2777,880r-5,l2771,880r-1,l2768,879r2,1l2750,870e" filled="f" strokecolor="blue" strokeweight=".5pt">
                  <v:stroke startarrowwidth="narrow" startarrowlength="short" endarrowwidth="narrow" endarrowlength="short"/>
                  <v:path arrowok="t" o:connecttype="custom" o:connectlocs="30,385;254,548;523,358;539,64;459,1;361,234;307,747;290,929;291,790;424,551;618,515;597,710;588,976;917,858;980,545;976,524;885,795;1058,917;1228,670;1140,469;966,593;932,882;1081,779;1238,582;1391,701;1349,925;1330,970;1338,957;1408,749;1518,561;1639,584;1656,748;1674,908;1877,812;1940,620;2167,577;2173,785;2113,858;2111,796;2116,604;1970,669;1920,944;2216,816;2260,428;2268,417;2240,694;2276,944;2478,832;2590,654;2649,778;2620,850;2630,759;2536,703;2413,928;2578,896;2630,790;2633,898;2775,882;2780,880;2780,880;2780,880;2770,880" o:connectangles="0,0,0,0,0,0,0,0,0,0,0,0,0,0,0,0,0,0,0,0,0,0,0,0,0,0,0,0,0,0,0,0,0,0,0,0,0,0,0,0,0,0,0,0,0,0,0,0,0,0,0,0,0,0,0,0,0,0,0,0,0,0"/>
                </v:shape>
              </v:group>
            </w:pict>
          </mc:Fallback>
        </mc:AlternateContent>
      </w:r>
      <w:r w:rsidRPr="00764C6C">
        <w:t>_______________</w:t>
      </w:r>
      <w:r w:rsidR="000459DF">
        <w:t xml:space="preserve">_______         </w:t>
      </w:r>
      <w:r w:rsidR="001A668A">
        <w:t>____________</w:t>
      </w:r>
    </w:p>
    <w:p w:rsidR="00F6155A" w:rsidRPr="00764C6C" w:rsidRDefault="000459DF" w:rsidP="000459DF">
      <w:pPr>
        <w:widowControl w:val="0"/>
        <w:tabs>
          <w:tab w:val="left" w:pos="-720"/>
          <w:tab w:val="left" w:pos="4320"/>
          <w:tab w:val="left" w:pos="9090"/>
        </w:tabs>
        <w:rPr>
          <w:sz w:val="16"/>
          <w:szCs w:val="16"/>
        </w:rPr>
      </w:pPr>
      <w:r>
        <w:rPr>
          <w:sz w:val="16"/>
          <w:szCs w:val="16"/>
        </w:rPr>
        <w:t xml:space="preserve">                                                                                                                                      </w:t>
      </w:r>
      <w:r w:rsidR="00F6155A" w:rsidRPr="00764C6C">
        <w:rPr>
          <w:sz w:val="16"/>
          <w:szCs w:val="16"/>
        </w:rPr>
        <w:t xml:space="preserve">(Clerk)              </w:t>
      </w:r>
      <w:r>
        <w:rPr>
          <w:sz w:val="16"/>
          <w:szCs w:val="16"/>
        </w:rPr>
        <w:t xml:space="preserve">                     </w:t>
      </w:r>
      <w:r w:rsidR="00F6155A" w:rsidRPr="00764C6C">
        <w:rPr>
          <w:sz w:val="16"/>
          <w:szCs w:val="16"/>
        </w:rPr>
        <w:t>(Date)</w:t>
      </w:r>
    </w:p>
    <w:p w:rsidR="00F821EF" w:rsidRPr="00764C6C" w:rsidRDefault="00F821EF" w:rsidP="00FC5BE0">
      <w:pPr>
        <w:widowControl w:val="0"/>
        <w:tabs>
          <w:tab w:val="left" w:pos="-720"/>
          <w:tab w:val="left" w:pos="4320"/>
        </w:tabs>
        <w:spacing w:before="120" w:after="120"/>
        <w:ind w:left="4320"/>
        <w:outlineLvl w:val="0"/>
        <w:rPr>
          <w:sz w:val="22"/>
          <w:szCs w:val="22"/>
        </w:rPr>
      </w:pPr>
    </w:p>
    <w:p w:rsidR="00E4644C" w:rsidRPr="00764C6C" w:rsidRDefault="00E4644C">
      <w:pPr>
        <w:rPr>
          <w:b/>
          <w:caps/>
          <w:color w:val="FF0000"/>
          <w:sz w:val="22"/>
          <w:szCs w:val="22"/>
        </w:rPr>
        <w:sectPr w:rsidR="00E4644C" w:rsidRPr="00764C6C" w:rsidSect="0029684C">
          <w:headerReference w:type="even" r:id="rId10"/>
          <w:footerReference w:type="even" r:id="rId11"/>
          <w:footerReference w:type="default" r:id="rId12"/>
          <w:headerReference w:type="first" r:id="rId13"/>
          <w:pgSz w:w="12240" w:h="15840" w:code="1"/>
          <w:pgMar w:top="1440" w:right="1080" w:bottom="720" w:left="1080" w:header="720" w:footer="432" w:gutter="0"/>
          <w:cols w:space="720"/>
          <w:titlePg/>
          <w:docGrid w:linePitch="272"/>
        </w:sectPr>
      </w:pPr>
    </w:p>
    <w:p w:rsidR="00B22493" w:rsidRPr="00B22493" w:rsidRDefault="00B22493" w:rsidP="00B22493">
      <w:pPr>
        <w:rPr>
          <w:b/>
          <w:caps/>
          <w:sz w:val="22"/>
          <w:szCs w:val="22"/>
        </w:rPr>
      </w:pPr>
      <w:r w:rsidRPr="00B22493">
        <w:rPr>
          <w:b/>
          <w:caps/>
          <w:sz w:val="22"/>
          <w:szCs w:val="22"/>
        </w:rPr>
        <w:t>Facility and Project Description</w:t>
      </w:r>
    </w:p>
    <w:p w:rsidR="00B22493" w:rsidRPr="00B22493" w:rsidRDefault="00B22493" w:rsidP="00B22493">
      <w:pPr>
        <w:rPr>
          <w:caps/>
          <w:sz w:val="22"/>
          <w:szCs w:val="22"/>
          <w:u w:val="single"/>
        </w:rPr>
      </w:pPr>
    </w:p>
    <w:p w:rsidR="00B22493" w:rsidRPr="00B22493" w:rsidRDefault="00B22493" w:rsidP="00B22493">
      <w:pPr>
        <w:pStyle w:val="BodyText3"/>
        <w:numPr>
          <w:ilvl w:val="12"/>
          <w:numId w:val="0"/>
        </w:numPr>
        <w:spacing w:after="0"/>
        <w:jc w:val="left"/>
        <w:rPr>
          <w:b/>
          <w:szCs w:val="22"/>
        </w:rPr>
      </w:pPr>
      <w:r w:rsidRPr="00B22493">
        <w:rPr>
          <w:b/>
          <w:szCs w:val="22"/>
        </w:rPr>
        <w:t>Existing Facility</w:t>
      </w:r>
    </w:p>
    <w:p w:rsidR="00B22493" w:rsidRPr="00B22493" w:rsidRDefault="00B22493" w:rsidP="00B22493">
      <w:pPr>
        <w:pStyle w:val="BodyText3"/>
        <w:numPr>
          <w:ilvl w:val="12"/>
          <w:numId w:val="0"/>
        </w:numPr>
        <w:spacing w:after="0"/>
        <w:jc w:val="left"/>
        <w:rPr>
          <w:b/>
          <w:szCs w:val="22"/>
          <w:highlight w:val="yellow"/>
        </w:rPr>
      </w:pPr>
    </w:p>
    <w:p w:rsidR="00B22493" w:rsidRPr="00B22493" w:rsidRDefault="00B22493" w:rsidP="00B22493">
      <w:pPr>
        <w:pStyle w:val="BodyText3"/>
        <w:numPr>
          <w:ilvl w:val="12"/>
          <w:numId w:val="0"/>
        </w:numPr>
        <w:spacing w:after="0"/>
        <w:jc w:val="left"/>
        <w:rPr>
          <w:szCs w:val="22"/>
        </w:rPr>
      </w:pPr>
      <w:r w:rsidRPr="00B22493">
        <w:rPr>
          <w:szCs w:val="22"/>
        </w:rPr>
        <w:t xml:space="preserve">Ritchie Bros. Auctioneers (America), Inc. (RBA) refurbishes and sells used industrial equipment including construction, transportation, mining, forestry, petroleum, and agricultural equipment.  RBA refurbishes equipment by washing, abrasive blasting, and painting (mostly heavy construction equipment).  </w:t>
      </w:r>
      <w:r w:rsidRPr="00B22493">
        <w:t>Refurbishment operations generally occur throughout the year with increased activity 6 weeks prior to each auction</w:t>
      </w:r>
      <w:r w:rsidRPr="00B22493">
        <w:rPr>
          <w:szCs w:val="22"/>
        </w:rPr>
        <w:t>.</w:t>
      </w:r>
    </w:p>
    <w:p w:rsidR="00B22493" w:rsidRPr="00B22493" w:rsidRDefault="00B22493" w:rsidP="00B22493">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B22493" w:rsidRPr="00B22493" w:rsidTr="0029684C">
        <w:trPr>
          <w:gridAfter w:val="1"/>
          <w:wAfter w:w="6390" w:type="dxa"/>
        </w:trPr>
        <w:tc>
          <w:tcPr>
            <w:tcW w:w="3516" w:type="dxa"/>
            <w:gridSpan w:val="2"/>
          </w:tcPr>
          <w:p w:rsidR="00B22493" w:rsidRPr="00B22493" w:rsidRDefault="00B22493" w:rsidP="00C27741">
            <w:pPr>
              <w:rPr>
                <w:sz w:val="22"/>
                <w:szCs w:val="22"/>
              </w:rPr>
            </w:pPr>
            <w:r w:rsidRPr="00B22493">
              <w:rPr>
                <w:sz w:val="22"/>
                <w:szCs w:val="22"/>
              </w:rPr>
              <w:t>Facility ID No. 10503</w:t>
            </w:r>
            <w:r w:rsidR="00C27741">
              <w:rPr>
                <w:sz w:val="22"/>
                <w:szCs w:val="22"/>
              </w:rPr>
              <w:t>5</w:t>
            </w:r>
            <w:r w:rsidRPr="00B22493">
              <w:rPr>
                <w:sz w:val="22"/>
                <w:szCs w:val="22"/>
              </w:rPr>
              <w:t>8</w:t>
            </w:r>
          </w:p>
        </w:tc>
      </w:tr>
      <w:tr w:rsidR="00B22493" w:rsidRPr="00B22493" w:rsidTr="0029684C">
        <w:tc>
          <w:tcPr>
            <w:tcW w:w="1210" w:type="dxa"/>
            <w:tcBorders>
              <w:bottom w:val="double" w:sz="4" w:space="0" w:color="auto"/>
            </w:tcBorders>
          </w:tcPr>
          <w:p w:rsidR="00B22493" w:rsidRPr="00B22493" w:rsidRDefault="00B22493" w:rsidP="0029684C">
            <w:pPr>
              <w:spacing w:before="60" w:after="60"/>
              <w:jc w:val="center"/>
              <w:rPr>
                <w:b/>
                <w:sz w:val="22"/>
                <w:szCs w:val="22"/>
              </w:rPr>
            </w:pPr>
            <w:r w:rsidRPr="00B22493">
              <w:rPr>
                <w:b/>
                <w:sz w:val="22"/>
                <w:szCs w:val="22"/>
              </w:rPr>
              <w:t>EU ID No.</w:t>
            </w:r>
          </w:p>
        </w:tc>
        <w:tc>
          <w:tcPr>
            <w:tcW w:w="8696" w:type="dxa"/>
            <w:gridSpan w:val="2"/>
            <w:tcBorders>
              <w:bottom w:val="double" w:sz="4" w:space="0" w:color="auto"/>
            </w:tcBorders>
          </w:tcPr>
          <w:p w:rsidR="00B22493" w:rsidRPr="00B22493" w:rsidRDefault="00B22493" w:rsidP="0029684C">
            <w:pPr>
              <w:spacing w:before="60" w:after="60"/>
              <w:rPr>
                <w:b/>
                <w:sz w:val="22"/>
                <w:szCs w:val="22"/>
              </w:rPr>
            </w:pPr>
            <w:r w:rsidRPr="00B22493">
              <w:rPr>
                <w:b/>
                <w:sz w:val="22"/>
                <w:szCs w:val="22"/>
              </w:rPr>
              <w:t>Emission</w:t>
            </w:r>
            <w:r w:rsidR="003D688D">
              <w:rPr>
                <w:b/>
                <w:sz w:val="22"/>
                <w:szCs w:val="22"/>
              </w:rPr>
              <w:t>s</w:t>
            </w:r>
            <w:r w:rsidRPr="00B22493">
              <w:rPr>
                <w:b/>
                <w:sz w:val="22"/>
                <w:szCs w:val="22"/>
              </w:rPr>
              <w:t xml:space="preserve"> Unit Description</w:t>
            </w:r>
          </w:p>
        </w:tc>
      </w:tr>
      <w:tr w:rsidR="00B22493" w:rsidRPr="00B22493" w:rsidTr="0029684C">
        <w:tc>
          <w:tcPr>
            <w:tcW w:w="1210" w:type="dxa"/>
            <w:tcBorders>
              <w:top w:val="double" w:sz="4" w:space="0" w:color="auto"/>
            </w:tcBorders>
          </w:tcPr>
          <w:p w:rsidR="00B22493" w:rsidRPr="00B22493" w:rsidRDefault="00B22493" w:rsidP="0029684C">
            <w:pPr>
              <w:spacing w:before="60" w:after="60"/>
              <w:jc w:val="center"/>
              <w:rPr>
                <w:sz w:val="22"/>
                <w:szCs w:val="22"/>
              </w:rPr>
            </w:pPr>
            <w:r w:rsidRPr="00B22493">
              <w:rPr>
                <w:sz w:val="22"/>
                <w:szCs w:val="22"/>
              </w:rPr>
              <w:t>001</w:t>
            </w:r>
          </w:p>
        </w:tc>
        <w:tc>
          <w:tcPr>
            <w:tcW w:w="8696" w:type="dxa"/>
            <w:gridSpan w:val="2"/>
            <w:tcBorders>
              <w:top w:val="double" w:sz="4" w:space="0" w:color="auto"/>
            </w:tcBorders>
            <w:vAlign w:val="center"/>
          </w:tcPr>
          <w:p w:rsidR="00B22493" w:rsidRPr="00B22493" w:rsidRDefault="00B22493" w:rsidP="0029684C">
            <w:pPr>
              <w:spacing w:before="60" w:after="60"/>
              <w:ind w:left="122" w:right="88"/>
              <w:rPr>
                <w:sz w:val="22"/>
                <w:szCs w:val="22"/>
              </w:rPr>
            </w:pPr>
            <w:r w:rsidRPr="00B22493">
              <w:rPr>
                <w:sz w:val="22"/>
                <w:szCs w:val="22"/>
              </w:rPr>
              <w:t xml:space="preserve">Abrasive Blast Booth </w:t>
            </w:r>
          </w:p>
        </w:tc>
      </w:tr>
      <w:tr w:rsidR="00B22493" w:rsidRPr="00B22493" w:rsidTr="0029684C">
        <w:tc>
          <w:tcPr>
            <w:tcW w:w="1210" w:type="dxa"/>
          </w:tcPr>
          <w:p w:rsidR="00B22493" w:rsidRPr="00B22493" w:rsidRDefault="00B22493" w:rsidP="0029684C">
            <w:pPr>
              <w:spacing w:before="60" w:after="60"/>
              <w:jc w:val="center"/>
              <w:rPr>
                <w:sz w:val="22"/>
                <w:szCs w:val="22"/>
              </w:rPr>
            </w:pPr>
            <w:r w:rsidRPr="00B22493">
              <w:rPr>
                <w:sz w:val="22"/>
                <w:szCs w:val="22"/>
              </w:rPr>
              <w:t>002</w:t>
            </w:r>
          </w:p>
        </w:tc>
        <w:tc>
          <w:tcPr>
            <w:tcW w:w="8696" w:type="dxa"/>
            <w:gridSpan w:val="2"/>
            <w:vAlign w:val="center"/>
          </w:tcPr>
          <w:p w:rsidR="00B22493" w:rsidRPr="00B22493" w:rsidRDefault="00B22493" w:rsidP="0029684C">
            <w:pPr>
              <w:spacing w:before="60" w:after="60"/>
              <w:ind w:left="122"/>
              <w:rPr>
                <w:sz w:val="22"/>
                <w:szCs w:val="22"/>
              </w:rPr>
            </w:pPr>
            <w:r w:rsidRPr="00B22493">
              <w:rPr>
                <w:sz w:val="22"/>
                <w:szCs w:val="22"/>
              </w:rPr>
              <w:t>Paint Spray Booths #1 and #2</w:t>
            </w:r>
          </w:p>
        </w:tc>
      </w:tr>
    </w:tbl>
    <w:p w:rsidR="00B22493" w:rsidRDefault="00B22493" w:rsidP="00B22493">
      <w:pPr>
        <w:suppressAutoHyphens/>
        <w:ind w:left="720" w:hanging="720"/>
        <w:rPr>
          <w:b/>
          <w:szCs w:val="22"/>
          <w:highlight w:val="yellow"/>
        </w:rPr>
      </w:pPr>
    </w:p>
    <w:p w:rsidR="00313E2C" w:rsidRDefault="00313E2C" w:rsidP="00B22493">
      <w:pPr>
        <w:suppressAutoHyphens/>
        <w:ind w:left="720" w:hanging="720"/>
        <w:rPr>
          <w:b/>
          <w:szCs w:val="22"/>
          <w:highlight w:val="yellow"/>
        </w:rPr>
      </w:pPr>
    </w:p>
    <w:p w:rsidR="00313E2C" w:rsidRPr="0018506C" w:rsidRDefault="00313E2C" w:rsidP="00313E2C">
      <w:pPr>
        <w:pStyle w:val="BodyText3"/>
        <w:numPr>
          <w:ilvl w:val="12"/>
          <w:numId w:val="0"/>
        </w:numPr>
        <w:spacing w:after="0"/>
        <w:jc w:val="left"/>
        <w:rPr>
          <w:b/>
          <w:szCs w:val="22"/>
        </w:rPr>
      </w:pPr>
      <w:r w:rsidRPr="00764C6C">
        <w:rPr>
          <w:b/>
          <w:szCs w:val="22"/>
        </w:rPr>
        <w:t xml:space="preserve">Project </w:t>
      </w:r>
      <w:r w:rsidRPr="0018506C">
        <w:rPr>
          <w:b/>
          <w:szCs w:val="22"/>
        </w:rPr>
        <w:t xml:space="preserve">Description and Affected Emissions Unit </w:t>
      </w:r>
    </w:p>
    <w:p w:rsidR="00313E2C" w:rsidRPr="0018506C" w:rsidRDefault="00313E2C" w:rsidP="00313E2C">
      <w:pPr>
        <w:pStyle w:val="BodyText3"/>
        <w:numPr>
          <w:ilvl w:val="12"/>
          <w:numId w:val="0"/>
        </w:numPr>
        <w:spacing w:after="0"/>
        <w:jc w:val="left"/>
        <w:rPr>
          <w:b/>
          <w:szCs w:val="22"/>
        </w:rPr>
      </w:pPr>
    </w:p>
    <w:p w:rsidR="00DD6A63" w:rsidRDefault="0018506C">
      <w:pPr>
        <w:pStyle w:val="BodyText3"/>
        <w:numPr>
          <w:ilvl w:val="12"/>
          <w:numId w:val="0"/>
        </w:numPr>
        <w:jc w:val="left"/>
        <w:rPr>
          <w:szCs w:val="22"/>
        </w:rPr>
      </w:pPr>
      <w:r w:rsidRPr="0018506C">
        <w:rPr>
          <w:szCs w:val="22"/>
        </w:rPr>
        <w:t>This project is for the increase in the maximum throughput rate of abrasive material (from 100.0 TPY to 11,037.0 TPY) and the potential emissions of particulate matter less than 10 micrometers (PM</w:t>
      </w:r>
      <w:r w:rsidRPr="0018506C">
        <w:rPr>
          <w:szCs w:val="22"/>
          <w:vertAlign w:val="subscript"/>
        </w:rPr>
        <w:t>10</w:t>
      </w:r>
      <w:r w:rsidRPr="0018506C">
        <w:rPr>
          <w:szCs w:val="22"/>
        </w:rPr>
        <w:t>) (from 0.001 ton/yr to 0.11 ton/yr) from Emissions Unit No. 001 – Abrasive Blast Booth.  In addition, this project is for the continued operation of abrasive blasting operations and two paint spray booths at the Orlando Auction Facility.</w:t>
      </w:r>
      <w:r w:rsidR="00313E2C" w:rsidRPr="0018506C">
        <w:rPr>
          <w:szCs w:val="22"/>
        </w:rPr>
        <w:t xml:space="preserve">  This project will modify the following emissions unit.</w:t>
      </w:r>
    </w:p>
    <w:p w:rsidR="00313E2C" w:rsidRPr="00764C6C" w:rsidRDefault="00313E2C" w:rsidP="00313E2C">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313E2C" w:rsidRPr="00764C6C" w:rsidTr="0018506C">
        <w:tc>
          <w:tcPr>
            <w:tcW w:w="1210" w:type="dxa"/>
            <w:tcBorders>
              <w:bottom w:val="double" w:sz="4" w:space="0" w:color="auto"/>
            </w:tcBorders>
          </w:tcPr>
          <w:p w:rsidR="00313E2C" w:rsidRPr="0018506C" w:rsidRDefault="00313E2C" w:rsidP="0029684C">
            <w:pPr>
              <w:spacing w:before="60"/>
              <w:jc w:val="center"/>
              <w:rPr>
                <w:b/>
                <w:sz w:val="22"/>
                <w:szCs w:val="22"/>
              </w:rPr>
            </w:pPr>
            <w:r w:rsidRPr="0018506C">
              <w:rPr>
                <w:b/>
                <w:sz w:val="22"/>
                <w:szCs w:val="22"/>
              </w:rPr>
              <w:t>EU ID No.</w:t>
            </w:r>
          </w:p>
        </w:tc>
        <w:tc>
          <w:tcPr>
            <w:tcW w:w="8370" w:type="dxa"/>
            <w:tcBorders>
              <w:bottom w:val="double" w:sz="4" w:space="0" w:color="auto"/>
            </w:tcBorders>
          </w:tcPr>
          <w:p w:rsidR="00313E2C" w:rsidRPr="00764C6C" w:rsidRDefault="00313E2C" w:rsidP="0029684C">
            <w:pPr>
              <w:spacing w:before="60" w:after="60"/>
              <w:rPr>
                <w:b/>
                <w:sz w:val="22"/>
                <w:szCs w:val="22"/>
              </w:rPr>
            </w:pPr>
            <w:r w:rsidRPr="0018506C">
              <w:rPr>
                <w:b/>
                <w:sz w:val="22"/>
                <w:szCs w:val="22"/>
              </w:rPr>
              <w:t>Emissions Unit Description</w:t>
            </w:r>
          </w:p>
        </w:tc>
      </w:tr>
      <w:tr w:rsidR="0018506C" w:rsidRPr="00B22493" w:rsidTr="0018506C">
        <w:tc>
          <w:tcPr>
            <w:tcW w:w="1210" w:type="dxa"/>
            <w:tcBorders>
              <w:top w:val="double" w:sz="4" w:space="0" w:color="auto"/>
            </w:tcBorders>
          </w:tcPr>
          <w:p w:rsidR="0018506C" w:rsidRPr="00B22493" w:rsidRDefault="0018506C" w:rsidP="0029684C">
            <w:pPr>
              <w:spacing w:before="60" w:after="60"/>
              <w:jc w:val="center"/>
              <w:rPr>
                <w:sz w:val="22"/>
                <w:szCs w:val="22"/>
              </w:rPr>
            </w:pPr>
            <w:r w:rsidRPr="00B22493">
              <w:rPr>
                <w:sz w:val="22"/>
                <w:szCs w:val="22"/>
              </w:rPr>
              <w:t>001</w:t>
            </w:r>
          </w:p>
        </w:tc>
        <w:tc>
          <w:tcPr>
            <w:tcW w:w="8370" w:type="dxa"/>
            <w:tcBorders>
              <w:top w:val="double" w:sz="4" w:space="0" w:color="auto"/>
            </w:tcBorders>
            <w:vAlign w:val="center"/>
          </w:tcPr>
          <w:p w:rsidR="0018506C" w:rsidRPr="00B22493" w:rsidRDefault="0018506C" w:rsidP="0029684C">
            <w:pPr>
              <w:spacing w:before="60" w:after="60"/>
              <w:ind w:left="122" w:right="88"/>
              <w:rPr>
                <w:sz w:val="22"/>
                <w:szCs w:val="22"/>
              </w:rPr>
            </w:pPr>
            <w:r w:rsidRPr="00B22493">
              <w:rPr>
                <w:sz w:val="22"/>
                <w:szCs w:val="22"/>
              </w:rPr>
              <w:t xml:space="preserve">Abrasive Blast Booth </w:t>
            </w:r>
          </w:p>
        </w:tc>
      </w:tr>
    </w:tbl>
    <w:p w:rsidR="00313E2C" w:rsidRPr="00764C6C" w:rsidRDefault="00313E2C" w:rsidP="00313E2C">
      <w:pPr>
        <w:suppressAutoHyphens/>
        <w:spacing w:before="120"/>
        <w:ind w:left="360"/>
        <w:rPr>
          <w:sz w:val="22"/>
        </w:rPr>
      </w:pPr>
      <w:r w:rsidRPr="00764C6C">
        <w:rPr>
          <w:b/>
          <w:bCs/>
          <w:i/>
          <w:sz w:val="22"/>
        </w:rPr>
        <w:t>NOTE:</w:t>
      </w:r>
      <w:r w:rsidRPr="00764C6C">
        <w:rPr>
          <w:i/>
          <w:sz w:val="22"/>
        </w:rPr>
        <w:t xml:space="preserve"> Please reference the Permit No., Facility ID, and Emission Unit ID in all correspondence, test report submittals, applications, etc</w:t>
      </w:r>
      <w:r w:rsidRPr="00764C6C">
        <w:rPr>
          <w:sz w:val="22"/>
        </w:rPr>
        <w:t>.</w:t>
      </w:r>
    </w:p>
    <w:p w:rsidR="00B22493" w:rsidRPr="00B22493" w:rsidRDefault="00B22493" w:rsidP="00B22493">
      <w:pPr>
        <w:suppressAutoHyphens/>
        <w:ind w:left="720" w:hanging="720"/>
        <w:rPr>
          <w:b/>
          <w:sz w:val="22"/>
          <w:szCs w:val="22"/>
        </w:rPr>
      </w:pPr>
    </w:p>
    <w:p w:rsidR="00B22493" w:rsidRPr="00B22493" w:rsidRDefault="00B22493" w:rsidP="00B22493">
      <w:pPr>
        <w:suppressAutoHyphens/>
        <w:spacing w:after="120"/>
        <w:ind w:left="720" w:hanging="720"/>
        <w:rPr>
          <w:b/>
          <w:sz w:val="22"/>
          <w:szCs w:val="22"/>
        </w:rPr>
      </w:pPr>
      <w:r w:rsidRPr="00B22493">
        <w:rPr>
          <w:b/>
          <w:sz w:val="22"/>
          <w:szCs w:val="22"/>
        </w:rPr>
        <w:t>Exempt Emission Units/Activities</w:t>
      </w:r>
    </w:p>
    <w:p w:rsidR="00B22493" w:rsidRPr="00B22493" w:rsidRDefault="0018506C" w:rsidP="00B22493">
      <w:pPr>
        <w:autoSpaceDE w:val="0"/>
        <w:autoSpaceDN w:val="0"/>
        <w:adjustRightInd w:val="0"/>
        <w:rPr>
          <w:sz w:val="22"/>
          <w:szCs w:val="22"/>
        </w:rPr>
      </w:pPr>
      <w:r>
        <w:rPr>
          <w:sz w:val="22"/>
          <w:szCs w:val="22"/>
        </w:rPr>
        <w:t>Paint Spray Booths #1 and #2</w:t>
      </w:r>
      <w:r w:rsidR="00B22493" w:rsidRPr="00B22493">
        <w:rPr>
          <w:sz w:val="22"/>
          <w:szCs w:val="22"/>
        </w:rPr>
        <w:t xml:space="preserve"> have a total of four (4) direct gas-fired make-up air heaters with a capacity of 5.9 MMBtu/hr each for a total of 23.8 MMBtu/hr (exempt from permitting in accordance with the provisions of Rule 62-210.300(3)(a)(34), F.A.C. (Categorical and Conditional Exemptions – Fossil fuel external combustion heating units)).</w:t>
      </w:r>
    </w:p>
    <w:p w:rsidR="00B22493" w:rsidRPr="00B22493" w:rsidRDefault="00B22493" w:rsidP="00B22493">
      <w:pPr>
        <w:autoSpaceDE w:val="0"/>
        <w:autoSpaceDN w:val="0"/>
        <w:adjustRightInd w:val="0"/>
        <w:rPr>
          <w:sz w:val="22"/>
          <w:szCs w:val="22"/>
        </w:rPr>
      </w:pPr>
    </w:p>
    <w:p w:rsidR="00B22493" w:rsidRPr="00B22493" w:rsidRDefault="00B22493" w:rsidP="00B22493">
      <w:pPr>
        <w:autoSpaceDE w:val="0"/>
        <w:autoSpaceDN w:val="0"/>
        <w:adjustRightInd w:val="0"/>
        <w:rPr>
          <w:sz w:val="22"/>
          <w:szCs w:val="22"/>
        </w:rPr>
      </w:pPr>
    </w:p>
    <w:p w:rsidR="00B22493" w:rsidRPr="00B22493" w:rsidRDefault="00B22493" w:rsidP="00B22493">
      <w:pPr>
        <w:pStyle w:val="Caption"/>
        <w:spacing w:before="0"/>
        <w:rPr>
          <w:szCs w:val="22"/>
        </w:rPr>
      </w:pPr>
      <w:r w:rsidRPr="00B22493">
        <w:rPr>
          <w:szCs w:val="22"/>
        </w:rPr>
        <w:t>Facility Regulatory Classification</w:t>
      </w:r>
    </w:p>
    <w:p w:rsidR="00B22493" w:rsidRPr="00B22493" w:rsidRDefault="00B22493" w:rsidP="00B22493">
      <w:pPr>
        <w:numPr>
          <w:ilvl w:val="0"/>
          <w:numId w:val="16"/>
        </w:numPr>
        <w:spacing w:after="120"/>
        <w:rPr>
          <w:sz w:val="22"/>
          <w:szCs w:val="22"/>
        </w:rPr>
      </w:pPr>
      <w:r w:rsidRPr="00B22493">
        <w:rPr>
          <w:sz w:val="22"/>
          <w:szCs w:val="22"/>
        </w:rPr>
        <w:t>The facility is not a major source of hazardous air pollutants (HAPs).</w:t>
      </w:r>
    </w:p>
    <w:p w:rsidR="00B22493" w:rsidRPr="00B22493" w:rsidRDefault="00B22493" w:rsidP="00B22493">
      <w:pPr>
        <w:pStyle w:val="BodyText"/>
        <w:numPr>
          <w:ilvl w:val="0"/>
          <w:numId w:val="16"/>
        </w:numPr>
        <w:rPr>
          <w:sz w:val="22"/>
          <w:szCs w:val="22"/>
        </w:rPr>
      </w:pPr>
      <w:r w:rsidRPr="00B22493">
        <w:rPr>
          <w:sz w:val="22"/>
          <w:szCs w:val="22"/>
        </w:rPr>
        <w:t>The facility has no units subject to the acid rain provisions of the Clean Air Act (CAA).</w:t>
      </w:r>
    </w:p>
    <w:p w:rsidR="00B22493" w:rsidRPr="00B22493" w:rsidRDefault="00B22493" w:rsidP="00B22493">
      <w:pPr>
        <w:numPr>
          <w:ilvl w:val="0"/>
          <w:numId w:val="16"/>
        </w:numPr>
        <w:spacing w:after="120"/>
        <w:rPr>
          <w:sz w:val="22"/>
          <w:szCs w:val="22"/>
        </w:rPr>
      </w:pPr>
      <w:r w:rsidRPr="00B22493">
        <w:rPr>
          <w:sz w:val="22"/>
          <w:szCs w:val="22"/>
        </w:rPr>
        <w:t>The facility is not a Title V major source of air pollution in accordance with Chapter 62-213, F.A.C.</w:t>
      </w:r>
    </w:p>
    <w:p w:rsidR="00B22493" w:rsidRPr="00B22493" w:rsidRDefault="00B22493" w:rsidP="00B22493">
      <w:pPr>
        <w:numPr>
          <w:ilvl w:val="0"/>
          <w:numId w:val="16"/>
        </w:numPr>
        <w:spacing w:after="120"/>
        <w:rPr>
          <w:sz w:val="22"/>
          <w:szCs w:val="22"/>
        </w:rPr>
      </w:pPr>
      <w:r w:rsidRPr="00B22493">
        <w:rPr>
          <w:sz w:val="22"/>
          <w:szCs w:val="22"/>
        </w:rPr>
        <w:t>The facility is not a major stationary source in accordance with Rule 62-212.400 (PSD), F.A.C.</w:t>
      </w:r>
    </w:p>
    <w:p w:rsidR="00B22493" w:rsidRPr="00B22493" w:rsidRDefault="00B22493" w:rsidP="00B22493">
      <w:pPr>
        <w:numPr>
          <w:ilvl w:val="0"/>
          <w:numId w:val="16"/>
        </w:numPr>
        <w:rPr>
          <w:color w:val="000000"/>
          <w:sz w:val="22"/>
          <w:szCs w:val="22"/>
        </w:rPr>
      </w:pPr>
      <w:r w:rsidRPr="00B22493">
        <w:rPr>
          <w:color w:val="000000"/>
          <w:sz w:val="22"/>
          <w:szCs w:val="22"/>
        </w:rPr>
        <w:t xml:space="preserve">This facility is a synthetic non-Title V source for the pollutants </w:t>
      </w:r>
      <w:r w:rsidRPr="00B22493">
        <w:rPr>
          <w:sz w:val="22"/>
          <w:szCs w:val="22"/>
        </w:rPr>
        <w:t xml:space="preserve">volatile organic compounds (VOC), hazardous air pollutants (HAPs) and </w:t>
      </w:r>
      <w:r w:rsidRPr="00B22493">
        <w:rPr>
          <w:color w:val="000000"/>
          <w:sz w:val="22"/>
          <w:szCs w:val="22"/>
        </w:rPr>
        <w:t>particulate matter less than 10 micrometers (PM</w:t>
      </w:r>
      <w:r w:rsidRPr="00B22493">
        <w:rPr>
          <w:color w:val="000000"/>
          <w:sz w:val="22"/>
          <w:szCs w:val="22"/>
          <w:vertAlign w:val="subscript"/>
        </w:rPr>
        <w:t>10</w:t>
      </w:r>
      <w:r w:rsidRPr="00B22493">
        <w:rPr>
          <w:color w:val="000000"/>
          <w:sz w:val="22"/>
          <w:szCs w:val="22"/>
        </w:rPr>
        <w:t>).  The process rate and emission limitations in this permit will ensure that the facility’s VOC, HAP and PM</w:t>
      </w:r>
      <w:r w:rsidRPr="00B22493">
        <w:rPr>
          <w:color w:val="000000"/>
          <w:sz w:val="22"/>
          <w:szCs w:val="22"/>
          <w:vertAlign w:val="subscript"/>
        </w:rPr>
        <w:t xml:space="preserve">10 </w:t>
      </w:r>
      <w:r w:rsidRPr="00B22493">
        <w:rPr>
          <w:color w:val="000000"/>
          <w:sz w:val="22"/>
          <w:szCs w:val="22"/>
        </w:rPr>
        <w:t>emissions will be below the threshold for a Title V source.</w:t>
      </w:r>
    </w:p>
    <w:p w:rsidR="00B22493" w:rsidRPr="00B22493" w:rsidRDefault="00B22493" w:rsidP="00B22493">
      <w:pPr>
        <w:ind w:left="360"/>
        <w:rPr>
          <w:color w:val="000000"/>
          <w:sz w:val="22"/>
          <w:szCs w:val="22"/>
        </w:rPr>
      </w:pPr>
    </w:p>
    <w:p w:rsidR="00B22493" w:rsidRPr="00B22493" w:rsidRDefault="00B22493" w:rsidP="00B22493">
      <w:pPr>
        <w:pStyle w:val="Heading1"/>
        <w:numPr>
          <w:ilvl w:val="0"/>
          <w:numId w:val="0"/>
        </w:numPr>
        <w:spacing w:before="0" w:after="0"/>
        <w:rPr>
          <w:rFonts w:ascii="Times New Roman" w:hAnsi="Times New Roman"/>
          <w:caps/>
          <w:sz w:val="22"/>
        </w:rPr>
      </w:pPr>
    </w:p>
    <w:p w:rsidR="00B22493" w:rsidRPr="00B22493" w:rsidRDefault="00B22493" w:rsidP="00B22493">
      <w:pPr>
        <w:pStyle w:val="Heading1"/>
        <w:numPr>
          <w:ilvl w:val="0"/>
          <w:numId w:val="0"/>
        </w:numPr>
        <w:spacing w:before="0"/>
        <w:rPr>
          <w:rFonts w:ascii="Times New Roman" w:hAnsi="Times New Roman"/>
          <w:caps/>
          <w:sz w:val="22"/>
        </w:rPr>
      </w:pPr>
      <w:r w:rsidRPr="00B22493">
        <w:rPr>
          <w:rFonts w:ascii="Times New Roman" w:hAnsi="Times New Roman"/>
          <w:caps/>
          <w:sz w:val="22"/>
        </w:rPr>
        <w:t>Permit History/Affected Permits</w:t>
      </w:r>
    </w:p>
    <w:p w:rsidR="00B22493" w:rsidRPr="00B22493" w:rsidRDefault="00B22493" w:rsidP="00B22493">
      <w:pPr>
        <w:suppressAutoHyphens/>
        <w:rPr>
          <w:sz w:val="22"/>
        </w:rPr>
      </w:pPr>
      <w:r w:rsidRPr="00A62774">
        <w:rPr>
          <w:sz w:val="22"/>
        </w:rPr>
        <w:t>This permit replaces Operation Permit No. 1050358-00</w:t>
      </w:r>
      <w:r w:rsidR="00A62774" w:rsidRPr="00A62774">
        <w:rPr>
          <w:sz w:val="22"/>
        </w:rPr>
        <w:t>5</w:t>
      </w:r>
      <w:r w:rsidR="00A62774">
        <w:rPr>
          <w:sz w:val="22"/>
        </w:rPr>
        <w:t xml:space="preserve">-AO </w:t>
      </w:r>
      <w:r w:rsidR="00353511">
        <w:rPr>
          <w:sz w:val="22"/>
        </w:rPr>
        <w:t xml:space="preserve">and Construction Permit No. 1050358-001-AC </w:t>
      </w:r>
      <w:r w:rsidR="00A62774">
        <w:rPr>
          <w:sz w:val="22"/>
        </w:rPr>
        <w:t>and incorporates the terms and conditions of Construction Per</w:t>
      </w:r>
      <w:r w:rsidR="00DB5DBD">
        <w:rPr>
          <w:sz w:val="22"/>
        </w:rPr>
        <w:t>mit No. 1050358-007-AC.</w:t>
      </w:r>
    </w:p>
    <w:p w:rsidR="00B22493" w:rsidRPr="00B22493" w:rsidRDefault="00B22493" w:rsidP="00B22493">
      <w:pPr>
        <w:ind w:hanging="630"/>
        <w:rPr>
          <w:sz w:val="22"/>
          <w:szCs w:val="22"/>
        </w:rPr>
        <w:sectPr w:rsidR="00B22493" w:rsidRPr="00B22493" w:rsidSect="0029684C">
          <w:headerReference w:type="even" r:id="rId14"/>
          <w:headerReference w:type="default" r:id="rId15"/>
          <w:footerReference w:type="default" r:id="rId16"/>
          <w:headerReference w:type="first" r:id="rId17"/>
          <w:pgSz w:w="12240" w:h="15840" w:code="1"/>
          <w:pgMar w:top="720" w:right="1152" w:bottom="720" w:left="1152" w:header="720" w:footer="432" w:gutter="0"/>
          <w:paperSrc w:first="16640" w:other="16640"/>
          <w:cols w:space="720"/>
          <w:docGrid w:linePitch="272"/>
        </w:sectPr>
      </w:pPr>
    </w:p>
    <w:p w:rsidR="00B22493" w:rsidRPr="00B22493" w:rsidRDefault="00B22493" w:rsidP="00B22493">
      <w:pPr>
        <w:rPr>
          <w:b/>
          <w:caps/>
          <w:sz w:val="22"/>
          <w:szCs w:val="22"/>
        </w:rPr>
      </w:pPr>
    </w:p>
    <w:p w:rsidR="00B22493" w:rsidRPr="00B22493" w:rsidRDefault="00B22493" w:rsidP="00B22493">
      <w:pPr>
        <w:spacing w:after="120"/>
        <w:rPr>
          <w:i/>
          <w:caps/>
          <w:sz w:val="22"/>
          <w:szCs w:val="22"/>
        </w:rPr>
      </w:pPr>
      <w:r w:rsidRPr="00B22493">
        <w:rPr>
          <w:b/>
          <w:caps/>
          <w:sz w:val="22"/>
          <w:szCs w:val="22"/>
        </w:rPr>
        <w:t>administrative requirements</w:t>
      </w:r>
      <w:r w:rsidRPr="00B22493">
        <w:rPr>
          <w:i/>
          <w:caps/>
          <w:sz w:val="22"/>
          <w:szCs w:val="22"/>
        </w:rPr>
        <w:t xml:space="preserve"> </w:t>
      </w:r>
    </w:p>
    <w:p w:rsidR="00B22493" w:rsidRPr="00B22493" w:rsidRDefault="00B22493" w:rsidP="00B22493">
      <w:pPr>
        <w:spacing w:after="120"/>
        <w:rPr>
          <w:sz w:val="22"/>
          <w:szCs w:val="22"/>
        </w:rPr>
      </w:pPr>
      <w:r w:rsidRPr="00B22493">
        <w:rPr>
          <w:b/>
          <w:bCs/>
          <w:sz w:val="22"/>
          <w:szCs w:val="22"/>
        </w:rPr>
        <w:t>1.</w:t>
      </w:r>
      <w:r w:rsidRPr="00B22493">
        <w:rPr>
          <w:bCs/>
          <w:sz w:val="22"/>
          <w:szCs w:val="22"/>
        </w:rPr>
        <w:t xml:space="preserve">  </w:t>
      </w:r>
      <w:r w:rsidR="005602A5">
        <w:rPr>
          <w:bCs/>
          <w:sz w:val="22"/>
          <w:szCs w:val="22"/>
        </w:rPr>
        <w:tab/>
      </w:r>
      <w:r w:rsidRPr="00B22493">
        <w:rPr>
          <w:bCs/>
          <w:sz w:val="22"/>
          <w:szCs w:val="22"/>
          <w:u w:val="single"/>
        </w:rPr>
        <w:t>Permitting Authority</w:t>
      </w:r>
      <w:r w:rsidRPr="00B22493">
        <w:rPr>
          <w:bCs/>
          <w:sz w:val="22"/>
          <w:szCs w:val="22"/>
        </w:rPr>
        <w:t xml:space="preserve"> - The permitting authority for this project is </w:t>
      </w:r>
      <w:r w:rsidRPr="00B22493">
        <w:rPr>
          <w:sz w:val="22"/>
          <w:szCs w:val="22"/>
        </w:rPr>
        <w:t>the</w:t>
      </w:r>
      <w:r w:rsidRPr="00B22493">
        <w:rPr>
          <w:sz w:val="22"/>
          <w:szCs w:val="22"/>
          <w:shd w:val="clear" w:color="auto" w:fill="FFFFFF"/>
        </w:rPr>
        <w:t xml:space="preserve"> Florida Department of Environmental </w:t>
      </w:r>
      <w:r w:rsidR="005602A5">
        <w:rPr>
          <w:sz w:val="22"/>
          <w:szCs w:val="22"/>
          <w:shd w:val="clear" w:color="auto" w:fill="FFFFFF"/>
        </w:rPr>
        <w:tab/>
      </w:r>
      <w:r w:rsidRPr="00B22493">
        <w:rPr>
          <w:sz w:val="22"/>
          <w:szCs w:val="22"/>
          <w:shd w:val="clear" w:color="auto" w:fill="FFFFFF"/>
        </w:rPr>
        <w:t>Protection (Department), Southwest District Office’s Air Resource Management Section</w:t>
      </w:r>
      <w:r w:rsidRPr="00B22493">
        <w:rPr>
          <w:sz w:val="22"/>
          <w:szCs w:val="22"/>
        </w:rPr>
        <w:t xml:space="preserve">.  The mailing </w:t>
      </w:r>
      <w:r w:rsidR="005602A5">
        <w:rPr>
          <w:sz w:val="22"/>
          <w:szCs w:val="22"/>
        </w:rPr>
        <w:tab/>
      </w:r>
      <w:r w:rsidRPr="00B22493">
        <w:rPr>
          <w:sz w:val="22"/>
          <w:szCs w:val="22"/>
        </w:rPr>
        <w:t>address and phone number is:</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Florida Department of Environmental Protection</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Southwest District Office</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Air Permitting Program</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13051 North Telecom Parkway</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Temple Terrace, Florida 33637-0926</w:t>
      </w:r>
    </w:p>
    <w:p w:rsidR="008F4946" w:rsidRPr="00764C6C" w:rsidRDefault="008F4946" w:rsidP="008F4946">
      <w:pPr>
        <w:spacing w:after="120"/>
        <w:ind w:firstLine="360"/>
        <w:jc w:val="center"/>
        <w:rPr>
          <w:sz w:val="22"/>
          <w:szCs w:val="22"/>
          <w:shd w:val="clear" w:color="auto" w:fill="FFFFFF"/>
        </w:rPr>
      </w:pPr>
      <w:r>
        <w:rPr>
          <w:sz w:val="22"/>
          <w:szCs w:val="22"/>
          <w:shd w:val="clear" w:color="auto" w:fill="FFFFFF"/>
        </w:rPr>
        <w:t>Telephone: 813-470-5700</w:t>
      </w:r>
    </w:p>
    <w:p w:rsidR="00B22493" w:rsidRPr="00B22493" w:rsidRDefault="005602A5" w:rsidP="00B22493">
      <w:pPr>
        <w:rPr>
          <w:sz w:val="22"/>
          <w:szCs w:val="22"/>
        </w:rPr>
      </w:pPr>
      <w:r>
        <w:rPr>
          <w:sz w:val="22"/>
          <w:szCs w:val="22"/>
          <w:shd w:val="clear" w:color="auto" w:fill="FFFFFF"/>
        </w:rPr>
        <w:tab/>
      </w:r>
      <w:r w:rsidR="00B22493" w:rsidRPr="00B22493">
        <w:rPr>
          <w:sz w:val="22"/>
          <w:szCs w:val="22"/>
          <w:shd w:val="clear" w:color="auto" w:fill="FFFFFF"/>
        </w:rPr>
        <w:t>All documents related to applications for permits shall be submitted to the above address</w:t>
      </w:r>
      <w:r w:rsidR="00B22493" w:rsidRPr="00B22493">
        <w:rPr>
          <w:sz w:val="22"/>
          <w:szCs w:val="22"/>
        </w:rPr>
        <w:t>.</w:t>
      </w:r>
    </w:p>
    <w:p w:rsidR="00B22493" w:rsidRPr="00B22493" w:rsidRDefault="00B22493" w:rsidP="00B22493">
      <w:pPr>
        <w:rPr>
          <w:sz w:val="22"/>
          <w:szCs w:val="22"/>
        </w:rPr>
      </w:pPr>
    </w:p>
    <w:p w:rsidR="00B22493" w:rsidRPr="00B22493" w:rsidRDefault="00B22493" w:rsidP="00B22493">
      <w:pPr>
        <w:spacing w:after="120"/>
        <w:rPr>
          <w:sz w:val="22"/>
          <w:szCs w:val="22"/>
        </w:rPr>
      </w:pPr>
      <w:r w:rsidRPr="00B22493">
        <w:rPr>
          <w:b/>
          <w:bCs/>
          <w:sz w:val="22"/>
        </w:rPr>
        <w:t>2.</w:t>
      </w:r>
      <w:r w:rsidRPr="00B22493">
        <w:rPr>
          <w:bCs/>
          <w:sz w:val="22"/>
        </w:rPr>
        <w:t xml:space="preserve">  </w:t>
      </w:r>
      <w:r w:rsidR="005602A5">
        <w:rPr>
          <w:bCs/>
          <w:sz w:val="22"/>
        </w:rPr>
        <w:tab/>
      </w:r>
      <w:r w:rsidRPr="00B22493">
        <w:rPr>
          <w:bCs/>
          <w:sz w:val="22"/>
          <w:u w:val="single"/>
        </w:rPr>
        <w:t>Compliance Authority</w:t>
      </w:r>
      <w:r w:rsidRPr="00B22493">
        <w:rPr>
          <w:bCs/>
          <w:sz w:val="22"/>
        </w:rPr>
        <w:t xml:space="preserve"> - </w:t>
      </w:r>
      <w:r w:rsidRPr="00B22493">
        <w:rPr>
          <w:bCs/>
          <w:sz w:val="22"/>
          <w:szCs w:val="22"/>
        </w:rPr>
        <w:t xml:space="preserve">The compliance authority for this project is </w:t>
      </w:r>
      <w:r w:rsidRPr="00B22493">
        <w:rPr>
          <w:sz w:val="22"/>
          <w:szCs w:val="22"/>
        </w:rPr>
        <w:t>the</w:t>
      </w:r>
      <w:r w:rsidRPr="00B22493">
        <w:rPr>
          <w:sz w:val="22"/>
          <w:szCs w:val="22"/>
          <w:shd w:val="clear" w:color="auto" w:fill="FFFFFF"/>
        </w:rPr>
        <w:t xml:space="preserve"> Florida Department of </w:t>
      </w:r>
      <w:r w:rsidR="005602A5">
        <w:rPr>
          <w:sz w:val="22"/>
          <w:szCs w:val="22"/>
          <w:shd w:val="clear" w:color="auto" w:fill="FFFFFF"/>
        </w:rPr>
        <w:tab/>
      </w:r>
      <w:r w:rsidRPr="00B22493">
        <w:rPr>
          <w:sz w:val="22"/>
          <w:szCs w:val="22"/>
          <w:shd w:val="clear" w:color="auto" w:fill="FFFFFF"/>
        </w:rPr>
        <w:t xml:space="preserve">Environmental Protection (Department), Southwest District Office’s Compliance and Enforcement Section - </w:t>
      </w:r>
      <w:r w:rsidR="005602A5">
        <w:rPr>
          <w:sz w:val="22"/>
          <w:szCs w:val="22"/>
          <w:shd w:val="clear" w:color="auto" w:fill="FFFFFF"/>
        </w:rPr>
        <w:tab/>
      </w:r>
      <w:r w:rsidRPr="00B22493">
        <w:rPr>
          <w:sz w:val="22"/>
          <w:szCs w:val="22"/>
          <w:shd w:val="clear" w:color="auto" w:fill="FFFFFF"/>
        </w:rPr>
        <w:t>Attention: AIR</w:t>
      </w:r>
      <w:r w:rsidRPr="00B22493">
        <w:rPr>
          <w:sz w:val="22"/>
          <w:szCs w:val="22"/>
        </w:rPr>
        <w:t>.  The mailing address and phone number is:</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Florida Department of Environmental Protection</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Southwest District Office</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Compliance Assurance Program</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13051 North Telecom Parkway</w:t>
      </w:r>
    </w:p>
    <w:p w:rsidR="008F4946" w:rsidRPr="007078D3" w:rsidRDefault="008F4946" w:rsidP="008F4946">
      <w:pPr>
        <w:ind w:firstLine="360"/>
        <w:jc w:val="center"/>
        <w:rPr>
          <w:sz w:val="22"/>
          <w:szCs w:val="22"/>
          <w:shd w:val="clear" w:color="auto" w:fill="FFFFFF"/>
        </w:rPr>
      </w:pPr>
      <w:r w:rsidRPr="007078D3">
        <w:rPr>
          <w:sz w:val="22"/>
          <w:szCs w:val="22"/>
          <w:shd w:val="clear" w:color="auto" w:fill="FFFFFF"/>
        </w:rPr>
        <w:t>Temple Terrace, Florida 33637-0926</w:t>
      </w:r>
    </w:p>
    <w:p w:rsidR="008F4946" w:rsidRDefault="008F4946" w:rsidP="008F4946">
      <w:pPr>
        <w:spacing w:after="120"/>
        <w:ind w:firstLine="360"/>
        <w:jc w:val="center"/>
        <w:rPr>
          <w:sz w:val="22"/>
          <w:szCs w:val="22"/>
          <w:shd w:val="clear" w:color="auto" w:fill="FFFFFF"/>
        </w:rPr>
      </w:pPr>
      <w:r>
        <w:rPr>
          <w:sz w:val="22"/>
          <w:szCs w:val="22"/>
          <w:shd w:val="clear" w:color="auto" w:fill="FFFFFF"/>
        </w:rPr>
        <w:t>Telephone: 813-470-57</w:t>
      </w:r>
      <w:r w:rsidRPr="007078D3">
        <w:rPr>
          <w:sz w:val="22"/>
          <w:szCs w:val="22"/>
          <w:shd w:val="clear" w:color="auto" w:fill="FFFFFF"/>
        </w:rPr>
        <w:t>00</w:t>
      </w:r>
    </w:p>
    <w:p w:rsidR="00B22493" w:rsidRPr="00B22493" w:rsidRDefault="005602A5" w:rsidP="00B22493">
      <w:pPr>
        <w:rPr>
          <w:sz w:val="22"/>
        </w:rPr>
      </w:pPr>
      <w:r>
        <w:rPr>
          <w:sz w:val="22"/>
        </w:rPr>
        <w:tab/>
      </w:r>
      <w:r w:rsidR="00B22493" w:rsidRPr="00B22493">
        <w:rPr>
          <w:sz w:val="22"/>
        </w:rPr>
        <w:t xml:space="preserve">All documents related to compliance activities such as reports, tests, and notifications shall be submitted to </w:t>
      </w:r>
      <w:r>
        <w:rPr>
          <w:sz w:val="22"/>
        </w:rPr>
        <w:tab/>
      </w:r>
      <w:r w:rsidR="00B22493" w:rsidRPr="00B22493">
        <w:rPr>
          <w:sz w:val="22"/>
        </w:rPr>
        <w:t>the above address.</w:t>
      </w:r>
    </w:p>
    <w:p w:rsidR="00B22493" w:rsidRPr="00B22493" w:rsidRDefault="00B22493" w:rsidP="00B22493">
      <w:pPr>
        <w:rPr>
          <w:sz w:val="22"/>
          <w:szCs w:val="22"/>
        </w:rPr>
      </w:pPr>
    </w:p>
    <w:p w:rsidR="00B22493" w:rsidRPr="00B22493" w:rsidRDefault="00B22493" w:rsidP="00B22493">
      <w:pPr>
        <w:spacing w:after="120"/>
        <w:rPr>
          <w:sz w:val="22"/>
          <w:szCs w:val="22"/>
        </w:rPr>
      </w:pPr>
      <w:r w:rsidRPr="00B22493">
        <w:rPr>
          <w:b/>
          <w:bCs/>
          <w:sz w:val="22"/>
          <w:szCs w:val="22"/>
        </w:rPr>
        <w:t>3.</w:t>
      </w:r>
      <w:r w:rsidRPr="00B22493">
        <w:rPr>
          <w:bCs/>
          <w:sz w:val="22"/>
          <w:szCs w:val="22"/>
        </w:rPr>
        <w:t xml:space="preserve">  </w:t>
      </w:r>
      <w:r w:rsidR="005602A5">
        <w:rPr>
          <w:bCs/>
          <w:sz w:val="22"/>
          <w:szCs w:val="22"/>
        </w:rPr>
        <w:tab/>
      </w:r>
      <w:r w:rsidRPr="00B22493">
        <w:rPr>
          <w:bCs/>
          <w:sz w:val="22"/>
          <w:szCs w:val="22"/>
          <w:u w:val="single"/>
        </w:rPr>
        <w:t>Appendices</w:t>
      </w:r>
      <w:r w:rsidRPr="00B22493">
        <w:rPr>
          <w:bCs/>
          <w:sz w:val="22"/>
          <w:szCs w:val="22"/>
        </w:rPr>
        <w:t xml:space="preserve"> - </w:t>
      </w:r>
      <w:r w:rsidRPr="00B22493">
        <w:rPr>
          <w:sz w:val="22"/>
          <w:szCs w:val="22"/>
        </w:rPr>
        <w:t>The following Appendices are attached as part of this permit:</w:t>
      </w:r>
    </w:p>
    <w:p w:rsidR="00B22493" w:rsidRPr="00B22493" w:rsidRDefault="005602A5" w:rsidP="00B22493">
      <w:pPr>
        <w:tabs>
          <w:tab w:val="left" w:pos="720"/>
        </w:tabs>
        <w:spacing w:after="60"/>
        <w:ind w:left="360"/>
        <w:rPr>
          <w:color w:val="000000"/>
          <w:sz w:val="22"/>
          <w:szCs w:val="22"/>
        </w:rPr>
      </w:pPr>
      <w:r>
        <w:rPr>
          <w:color w:val="000000"/>
          <w:sz w:val="22"/>
          <w:szCs w:val="22"/>
        </w:rPr>
        <w:tab/>
      </w:r>
      <w:r w:rsidR="00B22493" w:rsidRPr="00B22493">
        <w:rPr>
          <w:color w:val="000000"/>
          <w:sz w:val="22"/>
          <w:szCs w:val="22"/>
        </w:rPr>
        <w:t>a.</w:t>
      </w:r>
      <w:r w:rsidR="00B22493" w:rsidRPr="00B22493">
        <w:rPr>
          <w:color w:val="000000"/>
          <w:sz w:val="22"/>
          <w:szCs w:val="22"/>
        </w:rPr>
        <w:tab/>
        <w:t>Appendix A.  Citation Formats and Glossary of Common Terms;</w:t>
      </w:r>
    </w:p>
    <w:p w:rsidR="00B22493" w:rsidRPr="00B22493" w:rsidRDefault="005602A5" w:rsidP="00B22493">
      <w:pPr>
        <w:tabs>
          <w:tab w:val="left" w:pos="720"/>
        </w:tabs>
        <w:spacing w:after="60"/>
        <w:ind w:left="360"/>
        <w:rPr>
          <w:color w:val="000000"/>
          <w:sz w:val="22"/>
          <w:szCs w:val="22"/>
        </w:rPr>
      </w:pPr>
      <w:r>
        <w:rPr>
          <w:color w:val="000000"/>
          <w:sz w:val="22"/>
          <w:szCs w:val="22"/>
        </w:rPr>
        <w:tab/>
      </w:r>
      <w:r w:rsidR="00B22493" w:rsidRPr="00B22493">
        <w:rPr>
          <w:color w:val="000000"/>
          <w:sz w:val="22"/>
          <w:szCs w:val="22"/>
        </w:rPr>
        <w:t>b.</w:t>
      </w:r>
      <w:r w:rsidR="00B22493" w:rsidRPr="00B22493">
        <w:rPr>
          <w:color w:val="000000"/>
          <w:sz w:val="22"/>
          <w:szCs w:val="22"/>
        </w:rPr>
        <w:tab/>
        <w:t>Appendix B.  General Conditions;</w:t>
      </w:r>
    </w:p>
    <w:p w:rsidR="00B22493" w:rsidRPr="00B22493" w:rsidRDefault="005602A5" w:rsidP="00B22493">
      <w:pPr>
        <w:tabs>
          <w:tab w:val="left" w:pos="720"/>
        </w:tabs>
        <w:spacing w:after="60"/>
        <w:ind w:left="360"/>
        <w:rPr>
          <w:color w:val="000000"/>
          <w:sz w:val="22"/>
          <w:szCs w:val="22"/>
        </w:rPr>
      </w:pPr>
      <w:r>
        <w:rPr>
          <w:color w:val="000000"/>
          <w:sz w:val="22"/>
          <w:szCs w:val="22"/>
        </w:rPr>
        <w:tab/>
      </w:r>
      <w:r w:rsidR="00B22493" w:rsidRPr="00B22493">
        <w:rPr>
          <w:color w:val="000000"/>
          <w:sz w:val="22"/>
          <w:szCs w:val="22"/>
        </w:rPr>
        <w:t>c.</w:t>
      </w:r>
      <w:r w:rsidR="00B22493" w:rsidRPr="00B22493">
        <w:rPr>
          <w:color w:val="000000"/>
          <w:sz w:val="22"/>
          <w:szCs w:val="22"/>
        </w:rPr>
        <w:tab/>
        <w:t>Appendix C.  Common Conditions; and</w:t>
      </w:r>
    </w:p>
    <w:p w:rsidR="00B22493" w:rsidRPr="00B22493" w:rsidRDefault="005602A5" w:rsidP="00B22493">
      <w:pPr>
        <w:tabs>
          <w:tab w:val="left" w:pos="720"/>
        </w:tabs>
        <w:ind w:left="360"/>
        <w:rPr>
          <w:color w:val="000000"/>
          <w:sz w:val="22"/>
          <w:szCs w:val="22"/>
        </w:rPr>
      </w:pPr>
      <w:r>
        <w:rPr>
          <w:color w:val="000000"/>
          <w:sz w:val="22"/>
          <w:szCs w:val="22"/>
        </w:rPr>
        <w:tab/>
      </w:r>
      <w:r w:rsidR="00B22493" w:rsidRPr="00B22493">
        <w:rPr>
          <w:color w:val="000000"/>
          <w:sz w:val="22"/>
          <w:szCs w:val="22"/>
        </w:rPr>
        <w:t>d.</w:t>
      </w:r>
      <w:r w:rsidR="00B22493" w:rsidRPr="00B22493">
        <w:rPr>
          <w:color w:val="000000"/>
          <w:sz w:val="22"/>
          <w:szCs w:val="22"/>
        </w:rPr>
        <w:tab/>
        <w:t xml:space="preserve">Appendix D.  Common Testing Requirements. </w:t>
      </w:r>
    </w:p>
    <w:p w:rsidR="00B22493" w:rsidRPr="00B22493" w:rsidRDefault="00B22493" w:rsidP="00B22493">
      <w:pPr>
        <w:tabs>
          <w:tab w:val="left" w:pos="1080"/>
        </w:tabs>
        <w:rPr>
          <w:color w:val="000000"/>
          <w:sz w:val="22"/>
          <w:szCs w:val="22"/>
        </w:rPr>
      </w:pPr>
    </w:p>
    <w:p w:rsidR="00B22493" w:rsidRPr="00B22493" w:rsidRDefault="00B22493" w:rsidP="00B22493">
      <w:pPr>
        <w:rPr>
          <w:sz w:val="22"/>
        </w:rPr>
      </w:pPr>
      <w:r w:rsidRPr="00B22493">
        <w:rPr>
          <w:b/>
          <w:sz w:val="22"/>
        </w:rPr>
        <w:t>4.</w:t>
      </w:r>
      <w:r w:rsidRPr="00B22493">
        <w:rPr>
          <w:sz w:val="22"/>
        </w:rPr>
        <w:t xml:space="preserve">  </w:t>
      </w:r>
      <w:r w:rsidR="00781D52">
        <w:rPr>
          <w:sz w:val="22"/>
        </w:rPr>
        <w:tab/>
      </w:r>
      <w:r w:rsidRPr="00B22493">
        <w:rPr>
          <w:sz w:val="22"/>
          <w:u w:val="single"/>
        </w:rPr>
        <w:t>Applicable Regulations, Forms and Application Procedures</w:t>
      </w:r>
      <w:r w:rsidRPr="00B22493">
        <w:rPr>
          <w:sz w:val="22"/>
        </w:rPr>
        <w:t xml:space="preserve"> - Unless otherwise specified in this permit, the </w:t>
      </w:r>
      <w:r w:rsidR="00781D52">
        <w:rPr>
          <w:sz w:val="22"/>
        </w:rPr>
        <w:tab/>
      </w:r>
      <w:r w:rsidRPr="00B22493">
        <w:rPr>
          <w:sz w:val="22"/>
        </w:rPr>
        <w:t xml:space="preserve">construction and operation of the subject emissions units shall be in accordance with the capacities and </w:t>
      </w:r>
      <w:r w:rsidR="00781D52">
        <w:rPr>
          <w:sz w:val="22"/>
        </w:rPr>
        <w:tab/>
      </w:r>
      <w:r w:rsidRPr="00B22493">
        <w:rPr>
          <w:sz w:val="22"/>
        </w:rPr>
        <w:t xml:space="preserve">specifications stated in the application.  The facility is subject to all applicable provisions of: Chapter 403, </w:t>
      </w:r>
      <w:r w:rsidR="00781D52">
        <w:rPr>
          <w:sz w:val="22"/>
        </w:rPr>
        <w:tab/>
      </w:r>
      <w:r w:rsidRPr="00B22493">
        <w:rPr>
          <w:sz w:val="22"/>
        </w:rPr>
        <w:t xml:space="preserve">F.S.; and Chapters 62-4, 62-204, 62-210, 62-212, 62-213, 62-296 and 62-297, F.A.C.  Issuance of this </w:t>
      </w:r>
      <w:r w:rsidR="00781D52">
        <w:rPr>
          <w:sz w:val="22"/>
        </w:rPr>
        <w:tab/>
      </w:r>
      <w:r w:rsidRPr="00B22493">
        <w:rPr>
          <w:sz w:val="22"/>
        </w:rPr>
        <w:t xml:space="preserve">permit does not relieve the permittee from compliance with any applicable federal, state, or local permitting </w:t>
      </w:r>
      <w:r w:rsidR="00781D52">
        <w:rPr>
          <w:sz w:val="22"/>
        </w:rPr>
        <w:tab/>
      </w:r>
      <w:r w:rsidRPr="00B22493">
        <w:rPr>
          <w:sz w:val="22"/>
        </w:rPr>
        <w:t>or regulations.</w:t>
      </w:r>
    </w:p>
    <w:p w:rsidR="00B22493" w:rsidRPr="00B22493" w:rsidRDefault="00B22493" w:rsidP="00B22493">
      <w:pPr>
        <w:rPr>
          <w:sz w:val="22"/>
          <w:szCs w:val="22"/>
        </w:rPr>
      </w:pPr>
    </w:p>
    <w:p w:rsidR="00B22493" w:rsidRPr="00B22493" w:rsidRDefault="00B22493" w:rsidP="00B22493">
      <w:pPr>
        <w:rPr>
          <w:sz w:val="22"/>
          <w:szCs w:val="22"/>
        </w:rPr>
      </w:pPr>
      <w:r w:rsidRPr="00B22493">
        <w:rPr>
          <w:b/>
          <w:sz w:val="22"/>
          <w:szCs w:val="22"/>
        </w:rPr>
        <w:t>5.</w:t>
      </w:r>
      <w:r w:rsidRPr="00B22493">
        <w:rPr>
          <w:sz w:val="22"/>
          <w:szCs w:val="22"/>
        </w:rPr>
        <w:t xml:space="preserve">  </w:t>
      </w:r>
      <w:r w:rsidR="00781D52">
        <w:rPr>
          <w:sz w:val="22"/>
          <w:szCs w:val="22"/>
        </w:rPr>
        <w:tab/>
      </w:r>
      <w:r w:rsidRPr="00B22493">
        <w:rPr>
          <w:sz w:val="22"/>
          <w:szCs w:val="22"/>
          <w:u w:val="single"/>
        </w:rPr>
        <w:t>New or Additional Conditions</w:t>
      </w:r>
      <w:r w:rsidRPr="00B22493">
        <w:rPr>
          <w:sz w:val="22"/>
          <w:szCs w:val="22"/>
        </w:rPr>
        <w:t xml:space="preserve"> - For good cause shown and after notice and an administrative hearing, if </w:t>
      </w:r>
      <w:r w:rsidR="00781D52">
        <w:rPr>
          <w:sz w:val="22"/>
          <w:szCs w:val="22"/>
        </w:rPr>
        <w:tab/>
      </w:r>
      <w:r w:rsidRPr="00B22493">
        <w:rPr>
          <w:sz w:val="22"/>
          <w:szCs w:val="22"/>
        </w:rPr>
        <w:t xml:space="preserve">requested, the Department may require the permittee to conform to new or additional conditions.  The </w:t>
      </w:r>
      <w:r w:rsidR="00781D52">
        <w:rPr>
          <w:sz w:val="22"/>
          <w:szCs w:val="22"/>
        </w:rPr>
        <w:tab/>
      </w:r>
      <w:r w:rsidRPr="00B22493">
        <w:rPr>
          <w:sz w:val="22"/>
          <w:szCs w:val="22"/>
        </w:rPr>
        <w:t xml:space="preserve">Department shall allow the permittee a reasonable time to conform to the new or additional conditions, and </w:t>
      </w:r>
      <w:r w:rsidR="00781D52">
        <w:rPr>
          <w:sz w:val="22"/>
          <w:szCs w:val="22"/>
        </w:rPr>
        <w:tab/>
      </w:r>
      <w:r w:rsidRPr="00B22493">
        <w:rPr>
          <w:sz w:val="22"/>
          <w:szCs w:val="22"/>
        </w:rPr>
        <w:t xml:space="preserve">on application of the permittee, the Department may grant additional time.  </w:t>
      </w:r>
    </w:p>
    <w:p w:rsidR="00B22493" w:rsidRPr="00B22493" w:rsidRDefault="00781D52" w:rsidP="00B22493">
      <w:pPr>
        <w:rPr>
          <w:sz w:val="22"/>
          <w:szCs w:val="22"/>
        </w:rPr>
      </w:pPr>
      <w:r>
        <w:rPr>
          <w:sz w:val="22"/>
          <w:szCs w:val="22"/>
        </w:rPr>
        <w:tab/>
      </w:r>
      <w:r w:rsidR="00B22493" w:rsidRPr="00B22493">
        <w:rPr>
          <w:sz w:val="22"/>
          <w:szCs w:val="22"/>
        </w:rPr>
        <w:t>[Rule 62-4.080, F.A.C.]</w:t>
      </w:r>
    </w:p>
    <w:p w:rsidR="00B22493" w:rsidRPr="00B22493" w:rsidRDefault="00B22493" w:rsidP="00B22493">
      <w:pPr>
        <w:rPr>
          <w:sz w:val="22"/>
          <w:szCs w:val="22"/>
        </w:rPr>
      </w:pPr>
    </w:p>
    <w:p w:rsidR="00B22493" w:rsidRPr="00B22493" w:rsidRDefault="00B22493" w:rsidP="00B22493">
      <w:pPr>
        <w:suppressAutoHyphens/>
        <w:rPr>
          <w:sz w:val="22"/>
          <w:szCs w:val="22"/>
        </w:rPr>
      </w:pPr>
      <w:r w:rsidRPr="00B22493">
        <w:rPr>
          <w:b/>
          <w:sz w:val="22"/>
          <w:szCs w:val="22"/>
        </w:rPr>
        <w:t>6.</w:t>
      </w:r>
      <w:r w:rsidRPr="00B22493">
        <w:rPr>
          <w:sz w:val="22"/>
          <w:szCs w:val="22"/>
        </w:rPr>
        <w:t xml:space="preserve">  </w:t>
      </w:r>
      <w:r w:rsidR="00781D52">
        <w:rPr>
          <w:sz w:val="22"/>
          <w:szCs w:val="22"/>
        </w:rPr>
        <w:tab/>
      </w:r>
      <w:r w:rsidRPr="00B22493">
        <w:rPr>
          <w:sz w:val="22"/>
          <w:szCs w:val="22"/>
          <w:u w:val="single"/>
        </w:rPr>
        <w:t>Modifications</w:t>
      </w:r>
      <w:r w:rsidRPr="00B22493">
        <w:rPr>
          <w:sz w:val="22"/>
          <w:szCs w:val="22"/>
        </w:rPr>
        <w:t xml:space="preserve"> - Unless otherwise exempt by rule, the permittee shall not initiate any construction, </w:t>
      </w:r>
      <w:r w:rsidR="00781D52">
        <w:rPr>
          <w:sz w:val="22"/>
          <w:szCs w:val="22"/>
        </w:rPr>
        <w:tab/>
      </w:r>
      <w:r w:rsidRPr="00B22493">
        <w:rPr>
          <w:sz w:val="22"/>
          <w:szCs w:val="22"/>
        </w:rPr>
        <w:t xml:space="preserve">reconstruction, or modification at the facility and shall not install/modify any pollution control device at the </w:t>
      </w:r>
      <w:r w:rsidR="009443C9">
        <w:rPr>
          <w:sz w:val="22"/>
          <w:szCs w:val="22"/>
        </w:rPr>
        <w:tab/>
      </w:r>
      <w:r w:rsidRPr="00B22493">
        <w:rPr>
          <w:sz w:val="22"/>
          <w:szCs w:val="22"/>
        </w:rPr>
        <w:t xml:space="preserve">facility without obtaining prior authorization from the Department.  Modification is defined as: Any </w:t>
      </w:r>
      <w:r w:rsidR="009443C9">
        <w:rPr>
          <w:sz w:val="22"/>
          <w:szCs w:val="22"/>
        </w:rPr>
        <w:tab/>
      </w:r>
      <w:r w:rsidRPr="00B22493">
        <w:rPr>
          <w:sz w:val="22"/>
          <w:szCs w:val="22"/>
        </w:rPr>
        <w:t xml:space="preserve">physical change or changes in the method of operations or addition to a facility that would result in an </w:t>
      </w:r>
      <w:r w:rsidR="009443C9">
        <w:rPr>
          <w:sz w:val="22"/>
          <w:szCs w:val="22"/>
        </w:rPr>
        <w:tab/>
      </w:r>
      <w:r w:rsidRPr="00B22493">
        <w:rPr>
          <w:sz w:val="22"/>
          <w:szCs w:val="22"/>
        </w:rPr>
        <w:t xml:space="preserve">increase in the actual emissions of any air pollutant subject to air regulations, including any not previously </w:t>
      </w:r>
      <w:r w:rsidR="009443C9">
        <w:rPr>
          <w:sz w:val="22"/>
          <w:szCs w:val="22"/>
        </w:rPr>
        <w:tab/>
      </w:r>
      <w:r w:rsidRPr="00B22493">
        <w:rPr>
          <w:sz w:val="22"/>
          <w:szCs w:val="22"/>
        </w:rPr>
        <w:t xml:space="preserve">emitted, from any emission unit or facility. </w:t>
      </w:r>
    </w:p>
    <w:p w:rsidR="00B22493" w:rsidRPr="00B22493" w:rsidRDefault="009443C9" w:rsidP="00B22493">
      <w:pPr>
        <w:suppressAutoHyphens/>
        <w:rPr>
          <w:sz w:val="22"/>
          <w:szCs w:val="22"/>
        </w:rPr>
      </w:pPr>
      <w:r>
        <w:rPr>
          <w:sz w:val="22"/>
          <w:szCs w:val="22"/>
        </w:rPr>
        <w:tab/>
      </w:r>
      <w:r w:rsidR="00B22493" w:rsidRPr="00B22493">
        <w:rPr>
          <w:sz w:val="22"/>
          <w:szCs w:val="22"/>
        </w:rPr>
        <w:t>[Rules 62-210.200 - Definition of “Modification” and 62-210.300(1</w:t>
      </w:r>
      <w:proofErr w:type="gramStart"/>
      <w:r w:rsidR="00B22493" w:rsidRPr="00B22493">
        <w:rPr>
          <w:sz w:val="22"/>
          <w:szCs w:val="22"/>
        </w:rPr>
        <w:t>)(</w:t>
      </w:r>
      <w:proofErr w:type="gramEnd"/>
      <w:r w:rsidR="00B22493" w:rsidRPr="00B22493">
        <w:rPr>
          <w:sz w:val="22"/>
          <w:szCs w:val="22"/>
        </w:rPr>
        <w:t>a), F.A.C.]</w:t>
      </w:r>
    </w:p>
    <w:p w:rsidR="00B22493" w:rsidRPr="00B22493" w:rsidRDefault="00B22493" w:rsidP="00B22493">
      <w:pPr>
        <w:rPr>
          <w:sz w:val="22"/>
          <w:szCs w:val="22"/>
          <w:highlight w:val="yellow"/>
        </w:rPr>
      </w:pPr>
    </w:p>
    <w:p w:rsidR="00B22493" w:rsidRPr="00B22493" w:rsidRDefault="00B22493" w:rsidP="00B22493">
      <w:pPr>
        <w:pStyle w:val="Default"/>
        <w:rPr>
          <w:sz w:val="22"/>
          <w:szCs w:val="22"/>
        </w:rPr>
      </w:pPr>
      <w:r w:rsidRPr="00B22493">
        <w:rPr>
          <w:b/>
          <w:sz w:val="22"/>
          <w:szCs w:val="22"/>
        </w:rPr>
        <w:t>7.</w:t>
      </w:r>
      <w:r w:rsidRPr="00B22493">
        <w:rPr>
          <w:sz w:val="22"/>
          <w:szCs w:val="22"/>
        </w:rPr>
        <w:t xml:space="preserve">  </w:t>
      </w:r>
      <w:r w:rsidR="00653DC5">
        <w:rPr>
          <w:sz w:val="22"/>
          <w:szCs w:val="22"/>
        </w:rPr>
        <w:tab/>
      </w:r>
      <w:r w:rsidRPr="00B22493">
        <w:rPr>
          <w:bCs/>
          <w:color w:val="auto"/>
          <w:sz w:val="22"/>
          <w:szCs w:val="22"/>
          <w:u w:val="single"/>
        </w:rPr>
        <w:t>Annual Operating Report</w:t>
      </w:r>
      <w:r w:rsidRPr="00B22493">
        <w:rPr>
          <w:bCs/>
          <w:color w:val="auto"/>
          <w:sz w:val="22"/>
          <w:szCs w:val="22"/>
        </w:rPr>
        <w:t xml:space="preserve"> -</w:t>
      </w:r>
      <w:r w:rsidRPr="00B22493">
        <w:rPr>
          <w:sz w:val="22"/>
          <w:szCs w:val="22"/>
        </w:rPr>
        <w:t xml:space="preserve"> On or before </w:t>
      </w:r>
      <w:r w:rsidRPr="00B22493">
        <w:rPr>
          <w:b/>
          <w:sz w:val="22"/>
          <w:szCs w:val="22"/>
        </w:rPr>
        <w:t>April 1</w:t>
      </w:r>
      <w:r w:rsidRPr="00B22493">
        <w:rPr>
          <w:sz w:val="22"/>
          <w:szCs w:val="22"/>
        </w:rPr>
        <w:t xml:space="preserve"> of each year, the permittee shall submit a completed DEP </w:t>
      </w:r>
      <w:r w:rsidR="00653DC5">
        <w:rPr>
          <w:sz w:val="22"/>
          <w:szCs w:val="22"/>
        </w:rPr>
        <w:tab/>
      </w:r>
      <w:r w:rsidRPr="00B22493">
        <w:rPr>
          <w:sz w:val="22"/>
          <w:szCs w:val="22"/>
        </w:rPr>
        <w:t xml:space="preserve">Form 62-210.900(5), "Annual Operating Report for Air Pollutant Emitting Facility" (AOR) for the </w:t>
      </w:r>
      <w:r w:rsidR="00653DC5">
        <w:rPr>
          <w:sz w:val="22"/>
          <w:szCs w:val="22"/>
        </w:rPr>
        <w:tab/>
      </w:r>
      <w:r w:rsidRPr="00B22493">
        <w:rPr>
          <w:sz w:val="22"/>
          <w:szCs w:val="22"/>
        </w:rPr>
        <w:t xml:space="preserve">preceding calendar year.  The report may be submitted electronically in accordance with the instructions </w:t>
      </w:r>
      <w:r w:rsidR="00653DC5">
        <w:rPr>
          <w:sz w:val="22"/>
          <w:szCs w:val="22"/>
        </w:rPr>
        <w:tab/>
      </w:r>
      <w:r w:rsidRPr="00B22493">
        <w:rPr>
          <w:sz w:val="22"/>
          <w:szCs w:val="22"/>
        </w:rPr>
        <w:t xml:space="preserve">received with the AOR package sent by the Department, or a hardcopy may be sent to the Compliance </w:t>
      </w:r>
      <w:r w:rsidR="00653DC5">
        <w:rPr>
          <w:sz w:val="22"/>
          <w:szCs w:val="22"/>
        </w:rPr>
        <w:tab/>
      </w:r>
      <w:r w:rsidRPr="00B22493">
        <w:rPr>
          <w:sz w:val="22"/>
          <w:szCs w:val="22"/>
        </w:rPr>
        <w:t>Authority</w:t>
      </w:r>
      <w:r w:rsidRPr="00B22493">
        <w:rPr>
          <w:b/>
          <w:sz w:val="22"/>
          <w:szCs w:val="22"/>
        </w:rPr>
        <w:t xml:space="preserve">.  </w:t>
      </w:r>
      <w:r w:rsidRPr="00B22493">
        <w:rPr>
          <w:b/>
          <w:sz w:val="22"/>
          <w:szCs w:val="22"/>
          <w:u w:val="single"/>
        </w:rPr>
        <w:t>Note</w:t>
      </w:r>
      <w:r w:rsidRPr="00B22493">
        <w:rPr>
          <w:b/>
          <w:sz w:val="22"/>
          <w:szCs w:val="22"/>
        </w:rPr>
        <w:t xml:space="preserve">:  When reporting the tons of abrasive used for EU No. 001 Abrasive Blast Booth enter </w:t>
      </w:r>
      <w:r w:rsidR="00653DC5">
        <w:rPr>
          <w:b/>
          <w:sz w:val="22"/>
          <w:szCs w:val="22"/>
        </w:rPr>
        <w:tab/>
      </w:r>
      <w:r w:rsidRPr="00B22493">
        <w:rPr>
          <w:b/>
          <w:sz w:val="22"/>
          <w:szCs w:val="22"/>
        </w:rPr>
        <w:t xml:space="preserve">the amount of material added to the abrasive media hopper.  When calculating the PM emissions use </w:t>
      </w:r>
      <w:r w:rsidR="00653DC5">
        <w:rPr>
          <w:b/>
          <w:sz w:val="22"/>
          <w:szCs w:val="22"/>
        </w:rPr>
        <w:tab/>
      </w:r>
      <w:r w:rsidRPr="00B22493">
        <w:rPr>
          <w:b/>
          <w:sz w:val="22"/>
          <w:szCs w:val="22"/>
        </w:rPr>
        <w:t>that number and multiply it by the number of times it was reused in the blasting process.</w:t>
      </w:r>
      <w:r w:rsidRPr="00B22493">
        <w:rPr>
          <w:sz w:val="22"/>
          <w:szCs w:val="22"/>
        </w:rPr>
        <w:t xml:space="preserve"> </w:t>
      </w:r>
    </w:p>
    <w:p w:rsidR="00B22493" w:rsidRPr="00B22493" w:rsidRDefault="00653DC5" w:rsidP="00B22493">
      <w:r>
        <w:rPr>
          <w:sz w:val="22"/>
          <w:szCs w:val="22"/>
        </w:rPr>
        <w:tab/>
      </w:r>
      <w:r w:rsidR="00B22493" w:rsidRPr="00B22493">
        <w:rPr>
          <w:sz w:val="22"/>
          <w:szCs w:val="22"/>
        </w:rPr>
        <w:t xml:space="preserve">[Rule 62-210.370(3), F.A.C.] </w:t>
      </w:r>
    </w:p>
    <w:p w:rsidR="00B22493" w:rsidRPr="00B22493" w:rsidRDefault="00B22493" w:rsidP="00B22493">
      <w:pPr>
        <w:pStyle w:val="Default"/>
        <w:rPr>
          <w:sz w:val="22"/>
          <w:szCs w:val="22"/>
        </w:rPr>
      </w:pPr>
    </w:p>
    <w:p w:rsidR="00B22493" w:rsidRPr="00B22493" w:rsidRDefault="00B22493" w:rsidP="00B22493">
      <w:pPr>
        <w:spacing w:after="120"/>
        <w:rPr>
          <w:sz w:val="22"/>
          <w:szCs w:val="22"/>
        </w:rPr>
      </w:pPr>
      <w:r w:rsidRPr="00B22493">
        <w:rPr>
          <w:b/>
          <w:sz w:val="22"/>
          <w:szCs w:val="22"/>
        </w:rPr>
        <w:t xml:space="preserve">8. </w:t>
      </w:r>
      <w:r w:rsidRPr="00B22493">
        <w:rPr>
          <w:i/>
          <w:sz w:val="22"/>
          <w:szCs w:val="22"/>
        </w:rPr>
        <w:tab/>
      </w:r>
      <w:r w:rsidRPr="00B22493">
        <w:rPr>
          <w:bCs/>
          <w:sz w:val="22"/>
          <w:szCs w:val="22"/>
          <w:u w:val="single"/>
        </w:rPr>
        <w:t>Operation Permit Renewal Application</w:t>
      </w:r>
      <w:r w:rsidRPr="00B22493">
        <w:rPr>
          <w:bCs/>
          <w:sz w:val="22"/>
          <w:szCs w:val="22"/>
        </w:rPr>
        <w:t xml:space="preserve"> -</w:t>
      </w:r>
      <w:r w:rsidRPr="00B22493">
        <w:rPr>
          <w:sz w:val="22"/>
          <w:szCs w:val="22"/>
        </w:rPr>
        <w:t xml:space="preserve"> A completed application for renewal of the operation permit shall </w:t>
      </w:r>
      <w:r w:rsidR="0057104D">
        <w:rPr>
          <w:sz w:val="22"/>
          <w:szCs w:val="22"/>
        </w:rPr>
        <w:tab/>
      </w:r>
      <w:r w:rsidRPr="00B22493">
        <w:rPr>
          <w:sz w:val="22"/>
          <w:szCs w:val="22"/>
        </w:rPr>
        <w:t xml:space="preserve">be submitted to the Permitting Authority </w:t>
      </w:r>
      <w:r w:rsidRPr="00B22493">
        <w:rPr>
          <w:sz w:val="22"/>
          <w:szCs w:val="22"/>
          <w:u w:val="single"/>
        </w:rPr>
        <w:t xml:space="preserve">no later than 60 days prior to the expiration date of this operation </w:t>
      </w:r>
      <w:r w:rsidR="0057104D" w:rsidRPr="0057104D">
        <w:rPr>
          <w:sz w:val="22"/>
          <w:szCs w:val="22"/>
        </w:rPr>
        <w:tab/>
      </w:r>
      <w:r w:rsidRPr="00B22493">
        <w:rPr>
          <w:sz w:val="22"/>
          <w:szCs w:val="22"/>
          <w:u w:val="single"/>
        </w:rPr>
        <w:t>permit</w:t>
      </w:r>
      <w:r w:rsidRPr="00B22493">
        <w:rPr>
          <w:sz w:val="22"/>
          <w:szCs w:val="22"/>
        </w:rPr>
        <w:t xml:space="preserve">.  To properly apply for an operation permit, the applicant shall submit the following: </w:t>
      </w:r>
    </w:p>
    <w:p w:rsidR="00B22493" w:rsidRPr="00B22493" w:rsidRDefault="0057104D" w:rsidP="00B22493">
      <w:pPr>
        <w:pStyle w:val="Default"/>
        <w:spacing w:after="120"/>
        <w:ind w:left="720" w:hanging="360"/>
        <w:rPr>
          <w:sz w:val="22"/>
          <w:szCs w:val="22"/>
        </w:rPr>
      </w:pPr>
      <w:r>
        <w:rPr>
          <w:sz w:val="22"/>
          <w:szCs w:val="22"/>
        </w:rPr>
        <w:tab/>
      </w:r>
      <w:proofErr w:type="gramStart"/>
      <w:r w:rsidR="00B22493" w:rsidRPr="00B22493">
        <w:rPr>
          <w:sz w:val="22"/>
          <w:szCs w:val="22"/>
        </w:rPr>
        <w:t>a</w:t>
      </w:r>
      <w:proofErr w:type="gramEnd"/>
      <w:r w:rsidR="00B22493" w:rsidRPr="00B22493">
        <w:rPr>
          <w:sz w:val="22"/>
          <w:szCs w:val="22"/>
        </w:rPr>
        <w:t>.</w:t>
      </w:r>
      <w:r w:rsidR="00B22493" w:rsidRPr="00B22493">
        <w:rPr>
          <w:sz w:val="22"/>
          <w:szCs w:val="22"/>
        </w:rPr>
        <w:tab/>
        <w:t xml:space="preserve">the appropriate permit application form </w:t>
      </w:r>
      <w:r w:rsidR="00B22493" w:rsidRPr="00B22493">
        <w:rPr>
          <w:i/>
          <w:iCs/>
          <w:sz w:val="22"/>
          <w:szCs w:val="22"/>
        </w:rPr>
        <w:t xml:space="preserve">(see current version of Rule 62-210.900, F.A.C. (Forms and </w:t>
      </w:r>
      <w:r>
        <w:rPr>
          <w:i/>
          <w:iCs/>
          <w:sz w:val="22"/>
          <w:szCs w:val="22"/>
        </w:rPr>
        <w:tab/>
      </w:r>
      <w:r w:rsidR="00B22493" w:rsidRPr="00B22493">
        <w:rPr>
          <w:i/>
          <w:iCs/>
          <w:sz w:val="22"/>
          <w:szCs w:val="22"/>
        </w:rPr>
        <w:t xml:space="preserve">Instructions), and/or FDEP Division of Air Resource Management website at: </w:t>
      </w:r>
      <w:r>
        <w:rPr>
          <w:i/>
          <w:iCs/>
          <w:sz w:val="22"/>
          <w:szCs w:val="22"/>
        </w:rPr>
        <w:tab/>
      </w:r>
      <w:r w:rsidR="00B22493" w:rsidRPr="00B22493">
        <w:rPr>
          <w:i/>
          <w:iCs/>
          <w:sz w:val="22"/>
          <w:szCs w:val="22"/>
          <w:u w:val="single"/>
        </w:rPr>
        <w:t>http://www.dep.state.fl.us/air/</w:t>
      </w:r>
      <w:r w:rsidR="00B22493" w:rsidRPr="00B22493">
        <w:rPr>
          <w:i/>
          <w:iCs/>
          <w:sz w:val="22"/>
          <w:szCs w:val="22"/>
        </w:rPr>
        <w:t>)</w:t>
      </w:r>
      <w:r w:rsidR="00B22493" w:rsidRPr="00B22493">
        <w:rPr>
          <w:sz w:val="22"/>
          <w:szCs w:val="22"/>
        </w:rPr>
        <w:t xml:space="preserve">; </w:t>
      </w:r>
    </w:p>
    <w:p w:rsidR="00B22493" w:rsidRPr="00B22493" w:rsidRDefault="0057104D" w:rsidP="00B22493">
      <w:pPr>
        <w:pStyle w:val="Default"/>
        <w:spacing w:after="120"/>
        <w:ind w:left="720" w:hanging="360"/>
        <w:rPr>
          <w:sz w:val="22"/>
          <w:szCs w:val="22"/>
        </w:rPr>
      </w:pPr>
      <w:r>
        <w:rPr>
          <w:sz w:val="22"/>
          <w:szCs w:val="22"/>
        </w:rPr>
        <w:tab/>
      </w:r>
      <w:proofErr w:type="gramStart"/>
      <w:r w:rsidR="00B22493" w:rsidRPr="00B22493">
        <w:rPr>
          <w:sz w:val="22"/>
          <w:szCs w:val="22"/>
        </w:rPr>
        <w:t>b</w:t>
      </w:r>
      <w:proofErr w:type="gramEnd"/>
      <w:r w:rsidR="00B22493" w:rsidRPr="00B22493">
        <w:rPr>
          <w:sz w:val="22"/>
          <w:szCs w:val="22"/>
        </w:rPr>
        <w:t>.</w:t>
      </w:r>
      <w:r w:rsidR="00B22493" w:rsidRPr="00B22493">
        <w:rPr>
          <w:sz w:val="22"/>
          <w:szCs w:val="22"/>
        </w:rPr>
        <w:tab/>
        <w:t xml:space="preserve">the appropriate operation permit application fee from Rule 62-4.050(4)(a), F.A.C.; </w:t>
      </w:r>
    </w:p>
    <w:p w:rsidR="00B22493" w:rsidRPr="009D7603" w:rsidRDefault="0057104D" w:rsidP="00B22493">
      <w:pPr>
        <w:spacing w:after="120"/>
        <w:ind w:left="720" w:hanging="360"/>
        <w:rPr>
          <w:sz w:val="22"/>
          <w:szCs w:val="22"/>
        </w:rPr>
      </w:pPr>
      <w:r>
        <w:rPr>
          <w:sz w:val="22"/>
          <w:szCs w:val="22"/>
        </w:rPr>
        <w:tab/>
      </w:r>
      <w:proofErr w:type="gramStart"/>
      <w:r w:rsidR="00B22493" w:rsidRPr="00B22493">
        <w:rPr>
          <w:sz w:val="22"/>
          <w:szCs w:val="22"/>
        </w:rPr>
        <w:t>c</w:t>
      </w:r>
      <w:proofErr w:type="gramEnd"/>
      <w:r w:rsidR="00B22493" w:rsidRPr="00B22493">
        <w:rPr>
          <w:sz w:val="22"/>
          <w:szCs w:val="22"/>
        </w:rPr>
        <w:t>.</w:t>
      </w:r>
      <w:r w:rsidR="00B22493" w:rsidRPr="00B22493">
        <w:rPr>
          <w:sz w:val="22"/>
          <w:szCs w:val="22"/>
        </w:rPr>
        <w:tab/>
        <w:t xml:space="preserve">copies of the most recent compliance test reports required by Specific Condition </w:t>
      </w:r>
      <w:r w:rsidR="00B22493" w:rsidRPr="009D7603">
        <w:rPr>
          <w:sz w:val="22"/>
          <w:szCs w:val="22"/>
        </w:rPr>
        <w:t xml:space="preserve">No. </w:t>
      </w:r>
      <w:proofErr w:type="gramStart"/>
      <w:r w:rsidR="00B22493" w:rsidRPr="009D7603">
        <w:rPr>
          <w:sz w:val="22"/>
          <w:szCs w:val="22"/>
        </w:rPr>
        <w:t>A.11.,</w:t>
      </w:r>
      <w:proofErr w:type="gramEnd"/>
      <w:r w:rsidR="00B22493" w:rsidRPr="009D7603">
        <w:rPr>
          <w:sz w:val="22"/>
          <w:szCs w:val="22"/>
        </w:rPr>
        <w:t xml:space="preserve"> if not </w:t>
      </w:r>
      <w:r w:rsidRPr="009D7603">
        <w:rPr>
          <w:sz w:val="22"/>
          <w:szCs w:val="22"/>
        </w:rPr>
        <w:tab/>
      </w:r>
      <w:r w:rsidR="00B22493" w:rsidRPr="009D7603">
        <w:rPr>
          <w:sz w:val="22"/>
          <w:szCs w:val="22"/>
        </w:rPr>
        <w:t>previously submitted; and</w:t>
      </w:r>
    </w:p>
    <w:p w:rsidR="00B22493" w:rsidRPr="00B22493" w:rsidRDefault="0057104D" w:rsidP="00B22493">
      <w:pPr>
        <w:spacing w:after="120"/>
        <w:ind w:left="720" w:hanging="360"/>
        <w:rPr>
          <w:sz w:val="22"/>
          <w:szCs w:val="22"/>
        </w:rPr>
      </w:pPr>
      <w:r w:rsidRPr="009D7603">
        <w:rPr>
          <w:sz w:val="22"/>
          <w:szCs w:val="22"/>
        </w:rPr>
        <w:tab/>
      </w:r>
      <w:proofErr w:type="gramStart"/>
      <w:r w:rsidR="00B22493" w:rsidRPr="009D7603">
        <w:rPr>
          <w:sz w:val="22"/>
          <w:szCs w:val="22"/>
        </w:rPr>
        <w:t>d</w:t>
      </w:r>
      <w:proofErr w:type="gramEnd"/>
      <w:r w:rsidR="00B22493" w:rsidRPr="009D7603">
        <w:rPr>
          <w:sz w:val="22"/>
          <w:szCs w:val="22"/>
        </w:rPr>
        <w:t>.</w:t>
      </w:r>
      <w:r w:rsidR="00B22493" w:rsidRPr="009D7603">
        <w:rPr>
          <w:sz w:val="22"/>
          <w:szCs w:val="22"/>
        </w:rPr>
        <w:tab/>
        <w:t>copies of the most recent month of records/logs specified in Specific Condition No.</w:t>
      </w:r>
      <w:r w:rsidR="00DA0E15" w:rsidRPr="009D7603">
        <w:rPr>
          <w:sz w:val="22"/>
          <w:szCs w:val="22"/>
        </w:rPr>
        <w:t xml:space="preserve"> </w:t>
      </w:r>
      <w:r w:rsidR="00B22493" w:rsidRPr="009D7603">
        <w:rPr>
          <w:sz w:val="22"/>
          <w:szCs w:val="22"/>
        </w:rPr>
        <w:t>A.12.</w:t>
      </w:r>
      <w:r w:rsidR="00B22493" w:rsidRPr="00B22493">
        <w:rPr>
          <w:sz w:val="22"/>
          <w:szCs w:val="22"/>
        </w:rPr>
        <w:t xml:space="preserve"> </w:t>
      </w:r>
    </w:p>
    <w:p w:rsidR="00B22493" w:rsidRPr="00B22493" w:rsidRDefault="0057104D" w:rsidP="00B22493">
      <w:pPr>
        <w:pStyle w:val="Default"/>
        <w:rPr>
          <w:sz w:val="22"/>
          <w:szCs w:val="22"/>
        </w:rPr>
      </w:pPr>
      <w:r>
        <w:rPr>
          <w:sz w:val="22"/>
          <w:szCs w:val="22"/>
        </w:rPr>
        <w:tab/>
      </w:r>
      <w:r w:rsidR="00B22493" w:rsidRPr="00B22493">
        <w:rPr>
          <w:sz w:val="22"/>
          <w:szCs w:val="22"/>
        </w:rPr>
        <w:t xml:space="preserve">[Rules 62-4.030, 62-4.050, 62-4.070(3), 62-4.090, 62-210.300(2), and 62-210.900, F.A.C.] </w:t>
      </w:r>
    </w:p>
    <w:p w:rsidR="00B22493" w:rsidRPr="00B22493" w:rsidRDefault="00B22493" w:rsidP="00B22493">
      <w:pPr>
        <w:rPr>
          <w:sz w:val="22"/>
          <w:szCs w:val="22"/>
        </w:rPr>
      </w:pPr>
      <w:r w:rsidRPr="00B22493">
        <w:rPr>
          <w:caps/>
          <w:sz w:val="22"/>
          <w:szCs w:val="22"/>
          <w:u w:val="single"/>
        </w:rPr>
        <w:br w:type="page"/>
      </w:r>
      <w:r w:rsidRPr="00B22493">
        <w:rPr>
          <w:b/>
          <w:sz w:val="22"/>
          <w:szCs w:val="22"/>
        </w:rPr>
        <w:t>FACILITY-WIDE SPECIFIC CONDITIONS</w:t>
      </w:r>
      <w:r w:rsidRPr="00B22493">
        <w:rPr>
          <w:sz w:val="22"/>
          <w:szCs w:val="22"/>
        </w:rPr>
        <w:tab/>
      </w:r>
    </w:p>
    <w:p w:rsidR="00B22493" w:rsidRPr="00B22493" w:rsidRDefault="00B22493" w:rsidP="00B22493">
      <w:pPr>
        <w:rPr>
          <w:sz w:val="22"/>
          <w:szCs w:val="22"/>
        </w:rPr>
      </w:pPr>
    </w:p>
    <w:p w:rsidR="00B22493" w:rsidRPr="00B22493" w:rsidRDefault="00B22493" w:rsidP="00B22493">
      <w:pPr>
        <w:rPr>
          <w:b/>
          <w:sz w:val="22"/>
          <w:szCs w:val="22"/>
        </w:rPr>
      </w:pPr>
      <w:r w:rsidRPr="00B22493">
        <w:rPr>
          <w:b/>
          <w:caps/>
          <w:sz w:val="22"/>
          <w:szCs w:val="22"/>
        </w:rPr>
        <w:t>Emissions Standards</w:t>
      </w:r>
      <w:r w:rsidRPr="00B22493">
        <w:rPr>
          <w:b/>
          <w:sz w:val="22"/>
          <w:szCs w:val="22"/>
        </w:rPr>
        <w:t xml:space="preserve"> </w:t>
      </w:r>
    </w:p>
    <w:p w:rsidR="00B22493" w:rsidRPr="00B22493" w:rsidRDefault="00B22493" w:rsidP="00B22493">
      <w:pPr>
        <w:rPr>
          <w:b/>
          <w:sz w:val="22"/>
          <w:szCs w:val="22"/>
        </w:rPr>
      </w:pPr>
    </w:p>
    <w:p w:rsidR="00B22493" w:rsidRPr="00B22493" w:rsidRDefault="00B22493" w:rsidP="0034152E">
      <w:pPr>
        <w:tabs>
          <w:tab w:val="left" w:pos="360"/>
        </w:tabs>
        <w:rPr>
          <w:i/>
          <w:sz w:val="22"/>
          <w:szCs w:val="22"/>
        </w:rPr>
      </w:pPr>
      <w:r w:rsidRPr="00B22493">
        <w:rPr>
          <w:b/>
          <w:sz w:val="22"/>
          <w:szCs w:val="22"/>
        </w:rPr>
        <w:t>9.</w:t>
      </w:r>
      <w:r w:rsidRPr="00B22493">
        <w:rPr>
          <w:sz w:val="22"/>
          <w:szCs w:val="22"/>
        </w:rPr>
        <w:t xml:space="preserve">  </w:t>
      </w:r>
      <w:r w:rsidR="001F4C81">
        <w:rPr>
          <w:sz w:val="22"/>
          <w:szCs w:val="22"/>
        </w:rPr>
        <w:tab/>
      </w:r>
      <w:r w:rsidRPr="00B22493">
        <w:rPr>
          <w:sz w:val="22"/>
          <w:szCs w:val="22"/>
          <w:u w:val="single"/>
        </w:rPr>
        <w:t>VOC/HAP Emission Limitations</w:t>
      </w:r>
      <w:r w:rsidRPr="00B22493">
        <w:rPr>
          <w:sz w:val="22"/>
          <w:szCs w:val="22"/>
        </w:rPr>
        <w:t xml:space="preserve"> – </w:t>
      </w:r>
      <w:r w:rsidRPr="00B22493">
        <w:rPr>
          <w:sz w:val="22"/>
          <w:szCs w:val="22"/>
          <w:u w:val="single"/>
        </w:rPr>
        <w:t>Facility-wide</w:t>
      </w:r>
      <w:r w:rsidRPr="00B22493">
        <w:rPr>
          <w:sz w:val="22"/>
          <w:szCs w:val="22"/>
        </w:rPr>
        <w:t xml:space="preserve"> emissions of volatile organic compounds (VOC) and </w:t>
      </w:r>
      <w:r w:rsidR="007876C0">
        <w:rPr>
          <w:sz w:val="22"/>
          <w:szCs w:val="22"/>
        </w:rPr>
        <w:tab/>
      </w:r>
      <w:r w:rsidR="001F4C81">
        <w:rPr>
          <w:sz w:val="22"/>
          <w:szCs w:val="22"/>
        </w:rPr>
        <w:tab/>
      </w:r>
      <w:r w:rsidRPr="00B22493">
        <w:rPr>
          <w:sz w:val="22"/>
          <w:szCs w:val="22"/>
        </w:rPr>
        <w:t>hazardous air pollutants (HAPs), as defined in Rule 62-210.200, F.A.C., shall not exceed the following:</w:t>
      </w:r>
    </w:p>
    <w:p w:rsidR="00B22493" w:rsidRPr="00B22493" w:rsidRDefault="00B22493" w:rsidP="00B22493">
      <w:pPr>
        <w:rPr>
          <w:sz w:val="22"/>
          <w:szCs w:val="22"/>
        </w:rPr>
      </w:pPr>
      <w:r w:rsidRPr="00B22493">
        <w:rPr>
          <w:sz w:val="22"/>
          <w:szCs w:val="22"/>
        </w:rPr>
        <w:t xml:space="preserve">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gridCol w:w="5850"/>
      </w:tblGrid>
      <w:tr w:rsidR="00B22493" w:rsidRPr="00B22493" w:rsidTr="0029684C">
        <w:trPr>
          <w:trHeight w:val="432"/>
        </w:trPr>
        <w:tc>
          <w:tcPr>
            <w:tcW w:w="1890" w:type="dxa"/>
            <w:tcBorders>
              <w:bottom w:val="double" w:sz="4" w:space="0" w:color="auto"/>
            </w:tcBorders>
            <w:vAlign w:val="center"/>
          </w:tcPr>
          <w:p w:rsidR="00B22493" w:rsidRPr="00B22493" w:rsidRDefault="00B22493" w:rsidP="0029684C">
            <w:pPr>
              <w:rPr>
                <w:sz w:val="22"/>
                <w:szCs w:val="22"/>
              </w:rPr>
            </w:pPr>
            <w:r w:rsidRPr="00B22493">
              <w:rPr>
                <w:sz w:val="22"/>
                <w:szCs w:val="22"/>
              </w:rPr>
              <w:t>Pollutant</w:t>
            </w:r>
          </w:p>
        </w:tc>
        <w:tc>
          <w:tcPr>
            <w:tcW w:w="5850" w:type="dxa"/>
            <w:tcBorders>
              <w:bottom w:val="double" w:sz="4" w:space="0" w:color="auto"/>
            </w:tcBorders>
            <w:vAlign w:val="center"/>
          </w:tcPr>
          <w:p w:rsidR="00B22493" w:rsidRPr="00B22493" w:rsidRDefault="00B22493" w:rsidP="0029684C">
            <w:pPr>
              <w:rPr>
                <w:sz w:val="22"/>
                <w:szCs w:val="22"/>
              </w:rPr>
            </w:pPr>
            <w:r w:rsidRPr="00B22493">
              <w:rPr>
                <w:sz w:val="22"/>
                <w:szCs w:val="22"/>
              </w:rPr>
              <w:t>Emission Limitation</w:t>
            </w:r>
          </w:p>
        </w:tc>
      </w:tr>
      <w:tr w:rsidR="00B22493" w:rsidRPr="00B22493" w:rsidTr="0029684C">
        <w:trPr>
          <w:trHeight w:val="432"/>
        </w:trPr>
        <w:tc>
          <w:tcPr>
            <w:tcW w:w="1890" w:type="dxa"/>
            <w:tcBorders>
              <w:top w:val="double" w:sz="4" w:space="0" w:color="auto"/>
            </w:tcBorders>
            <w:vAlign w:val="center"/>
          </w:tcPr>
          <w:p w:rsidR="00B22493" w:rsidRPr="00B22493" w:rsidRDefault="00B22493" w:rsidP="0029684C">
            <w:pPr>
              <w:rPr>
                <w:sz w:val="22"/>
                <w:szCs w:val="22"/>
              </w:rPr>
            </w:pPr>
            <w:r w:rsidRPr="00B22493">
              <w:rPr>
                <w:sz w:val="22"/>
                <w:szCs w:val="22"/>
              </w:rPr>
              <w:t>VOC</w:t>
            </w:r>
          </w:p>
        </w:tc>
        <w:tc>
          <w:tcPr>
            <w:tcW w:w="5850" w:type="dxa"/>
            <w:tcBorders>
              <w:top w:val="double" w:sz="4" w:space="0" w:color="auto"/>
            </w:tcBorders>
            <w:vAlign w:val="center"/>
          </w:tcPr>
          <w:p w:rsidR="00B22493" w:rsidRPr="00B22493" w:rsidRDefault="00B22493" w:rsidP="0029684C">
            <w:pPr>
              <w:rPr>
                <w:sz w:val="22"/>
                <w:szCs w:val="22"/>
              </w:rPr>
            </w:pPr>
            <w:r w:rsidRPr="00B22493">
              <w:rPr>
                <w:sz w:val="22"/>
                <w:szCs w:val="22"/>
              </w:rPr>
              <w:t>24.5 tons per any consecutive 12-month period</w:t>
            </w:r>
          </w:p>
        </w:tc>
      </w:tr>
      <w:tr w:rsidR="00B22493" w:rsidRPr="00B22493" w:rsidTr="0029684C">
        <w:trPr>
          <w:trHeight w:val="432"/>
        </w:trPr>
        <w:tc>
          <w:tcPr>
            <w:tcW w:w="1890" w:type="dxa"/>
            <w:vAlign w:val="center"/>
          </w:tcPr>
          <w:p w:rsidR="00B22493" w:rsidRPr="00B22493" w:rsidRDefault="00B22493" w:rsidP="0029684C">
            <w:pPr>
              <w:rPr>
                <w:sz w:val="22"/>
                <w:szCs w:val="22"/>
              </w:rPr>
            </w:pPr>
            <w:r w:rsidRPr="00B22493">
              <w:rPr>
                <w:sz w:val="22"/>
                <w:szCs w:val="22"/>
              </w:rPr>
              <w:t>Individual HAP</w:t>
            </w:r>
          </w:p>
        </w:tc>
        <w:tc>
          <w:tcPr>
            <w:tcW w:w="5850" w:type="dxa"/>
            <w:vAlign w:val="center"/>
          </w:tcPr>
          <w:p w:rsidR="00B22493" w:rsidRPr="00B22493" w:rsidRDefault="00B22493" w:rsidP="0029684C">
            <w:pPr>
              <w:rPr>
                <w:sz w:val="22"/>
                <w:szCs w:val="22"/>
              </w:rPr>
            </w:pPr>
            <w:r w:rsidRPr="00B22493">
              <w:rPr>
                <w:sz w:val="22"/>
                <w:szCs w:val="22"/>
              </w:rPr>
              <w:t xml:space="preserve"> 9.9 tons per any consecutive 12-month period   </w:t>
            </w:r>
          </w:p>
        </w:tc>
      </w:tr>
      <w:tr w:rsidR="00B22493" w:rsidRPr="00B22493" w:rsidTr="0029684C">
        <w:trPr>
          <w:trHeight w:val="432"/>
        </w:trPr>
        <w:tc>
          <w:tcPr>
            <w:tcW w:w="1890" w:type="dxa"/>
            <w:vAlign w:val="center"/>
          </w:tcPr>
          <w:p w:rsidR="00B22493" w:rsidRPr="00B22493" w:rsidRDefault="00B22493" w:rsidP="0029684C">
            <w:pPr>
              <w:rPr>
                <w:sz w:val="22"/>
                <w:szCs w:val="22"/>
              </w:rPr>
            </w:pPr>
            <w:r w:rsidRPr="00B22493">
              <w:rPr>
                <w:sz w:val="22"/>
                <w:szCs w:val="22"/>
              </w:rPr>
              <w:t>Total HAPs</w:t>
            </w:r>
          </w:p>
        </w:tc>
        <w:tc>
          <w:tcPr>
            <w:tcW w:w="5850" w:type="dxa"/>
            <w:vAlign w:val="center"/>
          </w:tcPr>
          <w:p w:rsidR="00B22493" w:rsidRPr="00B22493" w:rsidRDefault="00B22493" w:rsidP="0029684C">
            <w:pPr>
              <w:rPr>
                <w:sz w:val="22"/>
                <w:szCs w:val="22"/>
              </w:rPr>
            </w:pPr>
            <w:r w:rsidRPr="00B22493">
              <w:rPr>
                <w:sz w:val="22"/>
                <w:szCs w:val="22"/>
              </w:rPr>
              <w:t>24.5 tons per any consecutive 12-month period</w:t>
            </w:r>
          </w:p>
        </w:tc>
      </w:tr>
    </w:tbl>
    <w:p w:rsidR="00B22493" w:rsidRPr="00B22493" w:rsidRDefault="00B22493" w:rsidP="00B22493">
      <w:pPr>
        <w:rPr>
          <w:sz w:val="16"/>
          <w:szCs w:val="16"/>
        </w:rPr>
      </w:pPr>
    </w:p>
    <w:p w:rsidR="00B22493" w:rsidRPr="00B22493" w:rsidRDefault="001F4C81" w:rsidP="00B22493">
      <w:pPr>
        <w:rPr>
          <w:sz w:val="22"/>
          <w:szCs w:val="22"/>
        </w:rPr>
      </w:pPr>
      <w:r>
        <w:rPr>
          <w:sz w:val="22"/>
          <w:szCs w:val="22"/>
        </w:rPr>
        <w:tab/>
      </w:r>
      <w:r w:rsidR="00B22493" w:rsidRPr="00B22493">
        <w:rPr>
          <w:sz w:val="22"/>
          <w:szCs w:val="22"/>
        </w:rPr>
        <w:t>[Rule 62-210.200, F.A.C. (“Potential to Emit”); Construction Permit No. 1050358-</w:t>
      </w:r>
      <w:r w:rsidR="00353511">
        <w:rPr>
          <w:sz w:val="22"/>
          <w:szCs w:val="22"/>
        </w:rPr>
        <w:t>001</w:t>
      </w:r>
      <w:r w:rsidR="00B22493" w:rsidRPr="00B22493">
        <w:rPr>
          <w:sz w:val="22"/>
          <w:szCs w:val="22"/>
        </w:rPr>
        <w:t>-AC]</w:t>
      </w:r>
    </w:p>
    <w:p w:rsidR="00B22493" w:rsidRPr="00B22493" w:rsidRDefault="00B22493" w:rsidP="00B22493">
      <w:pPr>
        <w:rPr>
          <w:sz w:val="22"/>
          <w:szCs w:val="22"/>
        </w:rPr>
      </w:pPr>
    </w:p>
    <w:p w:rsidR="00B22493" w:rsidRPr="00B22493" w:rsidRDefault="00B22493" w:rsidP="00B22493">
      <w:pPr>
        <w:rPr>
          <w:sz w:val="22"/>
          <w:szCs w:val="22"/>
        </w:rPr>
      </w:pPr>
    </w:p>
    <w:p w:rsidR="00B22493" w:rsidRPr="00B22493" w:rsidRDefault="00B22493" w:rsidP="00B22493">
      <w:pPr>
        <w:tabs>
          <w:tab w:val="left" w:pos="360"/>
        </w:tabs>
        <w:suppressAutoHyphens/>
        <w:rPr>
          <w:b/>
          <w:bCs/>
          <w:sz w:val="22"/>
          <w:szCs w:val="22"/>
        </w:rPr>
      </w:pPr>
      <w:r w:rsidRPr="00B22493">
        <w:rPr>
          <w:b/>
          <w:bCs/>
          <w:caps/>
          <w:sz w:val="22"/>
          <w:szCs w:val="22"/>
        </w:rPr>
        <w:t>RecordKeeping</w:t>
      </w:r>
      <w:r w:rsidRPr="00B22493">
        <w:rPr>
          <w:b/>
          <w:bCs/>
          <w:sz w:val="22"/>
          <w:szCs w:val="22"/>
        </w:rPr>
        <w:t xml:space="preserve"> </w:t>
      </w:r>
      <w:r w:rsidRPr="00B22493">
        <w:rPr>
          <w:b/>
          <w:bCs/>
          <w:caps/>
          <w:sz w:val="22"/>
          <w:szCs w:val="22"/>
        </w:rPr>
        <w:t>Requirements</w:t>
      </w:r>
      <w:r w:rsidRPr="00B22493">
        <w:rPr>
          <w:b/>
          <w:bCs/>
          <w:sz w:val="22"/>
          <w:szCs w:val="22"/>
        </w:rPr>
        <w:t xml:space="preserve"> </w:t>
      </w:r>
    </w:p>
    <w:p w:rsidR="00B22493" w:rsidRPr="00B22493" w:rsidRDefault="00B22493" w:rsidP="00B22493">
      <w:pPr>
        <w:tabs>
          <w:tab w:val="left" w:pos="360"/>
        </w:tabs>
        <w:suppressAutoHyphens/>
        <w:rPr>
          <w:b/>
          <w:bCs/>
          <w:sz w:val="22"/>
          <w:szCs w:val="22"/>
        </w:rPr>
      </w:pPr>
    </w:p>
    <w:p w:rsidR="00B22493" w:rsidRPr="00B22493" w:rsidRDefault="00B22493" w:rsidP="007F2867">
      <w:pPr>
        <w:tabs>
          <w:tab w:val="left" w:pos="360"/>
        </w:tabs>
        <w:suppressAutoHyphens/>
        <w:rPr>
          <w:sz w:val="22"/>
          <w:szCs w:val="22"/>
        </w:rPr>
      </w:pPr>
      <w:r w:rsidRPr="00B22493">
        <w:rPr>
          <w:b/>
          <w:bCs/>
          <w:sz w:val="22"/>
          <w:szCs w:val="22"/>
        </w:rPr>
        <w:t xml:space="preserve">10.  </w:t>
      </w:r>
      <w:r w:rsidRPr="00B22493">
        <w:rPr>
          <w:bCs/>
          <w:sz w:val="22"/>
          <w:szCs w:val="22"/>
          <w:u w:val="single"/>
        </w:rPr>
        <w:t>Recordkeeping for VOC and HAP Emission Limitations</w:t>
      </w:r>
      <w:r w:rsidRPr="00B22493">
        <w:rPr>
          <w:bCs/>
          <w:sz w:val="22"/>
          <w:szCs w:val="22"/>
        </w:rPr>
        <w:t xml:space="preserve"> -</w:t>
      </w:r>
      <w:r w:rsidRPr="00B22493">
        <w:rPr>
          <w:b/>
          <w:bCs/>
          <w:sz w:val="22"/>
          <w:szCs w:val="22"/>
        </w:rPr>
        <w:t xml:space="preserve"> </w:t>
      </w:r>
      <w:r w:rsidRPr="00B22493">
        <w:rPr>
          <w:sz w:val="22"/>
          <w:szCs w:val="22"/>
        </w:rPr>
        <w:t xml:space="preserve">In order to document compliance with VOC and </w:t>
      </w:r>
      <w:r w:rsidR="001F4C81">
        <w:rPr>
          <w:sz w:val="22"/>
          <w:szCs w:val="22"/>
        </w:rPr>
        <w:tab/>
      </w:r>
      <w:r w:rsidRPr="00B22493">
        <w:rPr>
          <w:sz w:val="22"/>
          <w:szCs w:val="22"/>
        </w:rPr>
        <w:t xml:space="preserve">HAP emission limitations in Specific Condition No. 9., the permittee shall maintain daily records of VOC </w:t>
      </w:r>
      <w:r w:rsidR="001F4C81">
        <w:rPr>
          <w:sz w:val="22"/>
          <w:szCs w:val="22"/>
        </w:rPr>
        <w:tab/>
      </w:r>
      <w:r w:rsidRPr="00B22493">
        <w:rPr>
          <w:sz w:val="22"/>
          <w:szCs w:val="22"/>
        </w:rPr>
        <w:t>and HAP emissions.  The records shall include, at a minimum, the following information:</w:t>
      </w:r>
    </w:p>
    <w:p w:rsidR="00B22493" w:rsidRPr="00B22493" w:rsidRDefault="001F4C81" w:rsidP="00B22493">
      <w:pPr>
        <w:widowControl w:val="0"/>
        <w:suppressLineNumbers/>
        <w:suppressAutoHyphens/>
        <w:spacing w:before="120"/>
        <w:ind w:left="720" w:hanging="360"/>
        <w:rPr>
          <w:sz w:val="22"/>
          <w:szCs w:val="22"/>
        </w:rPr>
      </w:pPr>
      <w:r>
        <w:rPr>
          <w:sz w:val="22"/>
          <w:szCs w:val="22"/>
        </w:rPr>
        <w:tab/>
      </w:r>
      <w:proofErr w:type="gramStart"/>
      <w:r w:rsidR="00B22493" w:rsidRPr="00B22493">
        <w:rPr>
          <w:sz w:val="22"/>
          <w:szCs w:val="22"/>
        </w:rPr>
        <w:t>a</w:t>
      </w:r>
      <w:proofErr w:type="gramEnd"/>
      <w:r w:rsidR="00B22493" w:rsidRPr="00B22493">
        <w:rPr>
          <w:sz w:val="22"/>
          <w:szCs w:val="22"/>
        </w:rPr>
        <w:t>.</w:t>
      </w:r>
      <w:r w:rsidR="00B22493" w:rsidRPr="00B22493">
        <w:rPr>
          <w:sz w:val="22"/>
          <w:szCs w:val="22"/>
        </w:rPr>
        <w:tab/>
        <w:t>facility name, facility ID No., (i.e., Ritchie Bros.  Auctioneers (America), Inc., 1050358);</w:t>
      </w:r>
    </w:p>
    <w:p w:rsidR="00B22493" w:rsidRPr="00B22493" w:rsidRDefault="001F4C81" w:rsidP="00B22493">
      <w:pPr>
        <w:suppressAutoHyphens/>
        <w:spacing w:before="120"/>
        <w:ind w:left="720" w:hanging="360"/>
        <w:rPr>
          <w:sz w:val="22"/>
          <w:szCs w:val="22"/>
        </w:rPr>
      </w:pPr>
      <w:r>
        <w:rPr>
          <w:sz w:val="22"/>
          <w:szCs w:val="22"/>
        </w:rPr>
        <w:tab/>
      </w:r>
      <w:proofErr w:type="gramStart"/>
      <w:r w:rsidR="00B22493" w:rsidRPr="00B22493">
        <w:rPr>
          <w:sz w:val="22"/>
          <w:szCs w:val="22"/>
        </w:rPr>
        <w:t>b</w:t>
      </w:r>
      <w:proofErr w:type="gramEnd"/>
      <w:r w:rsidR="00B22493" w:rsidRPr="00B22493">
        <w:rPr>
          <w:sz w:val="22"/>
          <w:szCs w:val="22"/>
        </w:rPr>
        <w:t>.</w:t>
      </w:r>
      <w:r w:rsidR="00B22493" w:rsidRPr="00B22493">
        <w:rPr>
          <w:sz w:val="22"/>
          <w:szCs w:val="22"/>
        </w:rPr>
        <w:tab/>
        <w:t>month, day, and year;</w:t>
      </w:r>
    </w:p>
    <w:p w:rsidR="00B22493" w:rsidRPr="00B22493" w:rsidRDefault="001F4C81" w:rsidP="00B22493">
      <w:pPr>
        <w:suppressAutoHyphens/>
        <w:spacing w:before="120"/>
        <w:ind w:left="720" w:hanging="360"/>
        <w:rPr>
          <w:sz w:val="22"/>
          <w:szCs w:val="22"/>
        </w:rPr>
      </w:pPr>
      <w:r>
        <w:rPr>
          <w:sz w:val="22"/>
          <w:szCs w:val="22"/>
        </w:rPr>
        <w:tab/>
      </w:r>
      <w:proofErr w:type="gramStart"/>
      <w:r w:rsidR="00B22493" w:rsidRPr="00B22493">
        <w:rPr>
          <w:sz w:val="22"/>
          <w:szCs w:val="22"/>
        </w:rPr>
        <w:t>c</w:t>
      </w:r>
      <w:proofErr w:type="gramEnd"/>
      <w:r w:rsidR="00B22493" w:rsidRPr="00B22493">
        <w:rPr>
          <w:sz w:val="22"/>
          <w:szCs w:val="22"/>
        </w:rPr>
        <w:t>.</w:t>
      </w:r>
      <w:r w:rsidR="00B22493" w:rsidRPr="00B22493">
        <w:rPr>
          <w:sz w:val="22"/>
          <w:szCs w:val="22"/>
        </w:rPr>
        <w:tab/>
        <w:t xml:space="preserve">amount of </w:t>
      </w:r>
      <w:r w:rsidR="00B22493" w:rsidRPr="00B22493">
        <w:rPr>
          <w:sz w:val="22"/>
          <w:szCs w:val="22"/>
          <w:u w:val="single"/>
        </w:rPr>
        <w:t>each</w:t>
      </w:r>
      <w:r w:rsidR="00B22493" w:rsidRPr="00B22493">
        <w:rPr>
          <w:sz w:val="22"/>
          <w:szCs w:val="22"/>
        </w:rPr>
        <w:t xml:space="preserve"> VOC and/or HAP containing material (by identification number) used daily in </w:t>
      </w:r>
      <w:r>
        <w:rPr>
          <w:sz w:val="22"/>
          <w:szCs w:val="22"/>
        </w:rPr>
        <w:tab/>
      </w:r>
      <w:r w:rsidR="00B22493" w:rsidRPr="00B22493">
        <w:rPr>
          <w:sz w:val="22"/>
          <w:szCs w:val="22"/>
        </w:rPr>
        <w:t>gallons or pounds (all records shall be in the same units) (gallons/day or pounds/day);</w:t>
      </w:r>
    </w:p>
    <w:p w:rsidR="00B22493" w:rsidRPr="00B22493" w:rsidRDefault="001F4C81" w:rsidP="00B22493">
      <w:pPr>
        <w:suppressAutoHyphens/>
        <w:spacing w:before="120"/>
        <w:ind w:left="720" w:hanging="360"/>
        <w:rPr>
          <w:sz w:val="22"/>
          <w:szCs w:val="22"/>
        </w:rPr>
      </w:pPr>
      <w:r>
        <w:rPr>
          <w:sz w:val="22"/>
          <w:szCs w:val="22"/>
        </w:rPr>
        <w:tab/>
      </w:r>
      <w:proofErr w:type="gramStart"/>
      <w:r w:rsidR="00B22493" w:rsidRPr="00B22493">
        <w:rPr>
          <w:sz w:val="22"/>
          <w:szCs w:val="22"/>
        </w:rPr>
        <w:t>d</w:t>
      </w:r>
      <w:proofErr w:type="gramEnd"/>
      <w:r w:rsidR="00B22493" w:rsidRPr="00B22493">
        <w:rPr>
          <w:sz w:val="22"/>
          <w:szCs w:val="22"/>
        </w:rPr>
        <w:t>.</w:t>
      </w:r>
      <w:r w:rsidR="00B22493" w:rsidRPr="00B22493">
        <w:rPr>
          <w:sz w:val="22"/>
          <w:szCs w:val="22"/>
        </w:rPr>
        <w:tab/>
        <w:t>monthly total VOC, individual HAP, and total HAP emissions (tons/month); and</w:t>
      </w:r>
    </w:p>
    <w:p w:rsidR="00B22493" w:rsidRPr="00B22493" w:rsidRDefault="001F4C81" w:rsidP="00B22493">
      <w:pPr>
        <w:suppressAutoHyphens/>
        <w:spacing w:before="120"/>
        <w:ind w:left="720" w:hanging="360"/>
        <w:rPr>
          <w:sz w:val="22"/>
          <w:szCs w:val="22"/>
        </w:rPr>
      </w:pPr>
      <w:r>
        <w:rPr>
          <w:sz w:val="22"/>
          <w:szCs w:val="22"/>
        </w:rPr>
        <w:tab/>
      </w:r>
      <w:proofErr w:type="gramStart"/>
      <w:r w:rsidR="00B22493" w:rsidRPr="00B22493">
        <w:rPr>
          <w:sz w:val="22"/>
          <w:szCs w:val="22"/>
        </w:rPr>
        <w:t>e</w:t>
      </w:r>
      <w:proofErr w:type="gramEnd"/>
      <w:r w:rsidR="00B22493" w:rsidRPr="00B22493">
        <w:rPr>
          <w:sz w:val="22"/>
          <w:szCs w:val="22"/>
        </w:rPr>
        <w:t>.</w:t>
      </w:r>
      <w:r w:rsidR="00B22493" w:rsidRPr="00B22493">
        <w:rPr>
          <w:sz w:val="22"/>
          <w:szCs w:val="22"/>
        </w:rPr>
        <w:tab/>
        <w:t xml:space="preserve">most recent consecutive 12-month total of VOC, individual HAP, and total HAP emissions </w:t>
      </w:r>
      <w:r>
        <w:rPr>
          <w:sz w:val="22"/>
          <w:szCs w:val="22"/>
        </w:rPr>
        <w:tab/>
      </w:r>
      <w:r w:rsidR="00B22493" w:rsidRPr="00B22493">
        <w:rPr>
          <w:sz w:val="22"/>
          <w:szCs w:val="22"/>
        </w:rPr>
        <w:t>(tons/consecutive 12-month period).</w:t>
      </w:r>
    </w:p>
    <w:p w:rsidR="00B22493" w:rsidRPr="00B22493" w:rsidRDefault="001F4C81" w:rsidP="00B22493">
      <w:pPr>
        <w:suppressAutoHyphens/>
        <w:spacing w:before="120"/>
        <w:rPr>
          <w:sz w:val="22"/>
          <w:szCs w:val="22"/>
        </w:rPr>
      </w:pPr>
      <w:r>
        <w:rPr>
          <w:sz w:val="22"/>
          <w:szCs w:val="22"/>
        </w:rPr>
        <w:tab/>
      </w:r>
      <w:r w:rsidR="00B22493" w:rsidRPr="00B22493">
        <w:rPr>
          <w:sz w:val="22"/>
          <w:szCs w:val="22"/>
        </w:rPr>
        <w:t xml:space="preserve">At the option of the permittee, “purchases” may be used instead of “usage” in determining VOC/HAP </w:t>
      </w:r>
      <w:r>
        <w:rPr>
          <w:sz w:val="22"/>
          <w:szCs w:val="22"/>
        </w:rPr>
        <w:tab/>
      </w:r>
      <w:r w:rsidR="00B22493" w:rsidRPr="00B22493">
        <w:rPr>
          <w:sz w:val="22"/>
          <w:szCs w:val="22"/>
        </w:rPr>
        <w:t>emissions, provided that no materials are used which are not purchased.</w:t>
      </w:r>
    </w:p>
    <w:p w:rsidR="00B22493" w:rsidRPr="00B22493" w:rsidRDefault="001F4C81" w:rsidP="00B22493">
      <w:pPr>
        <w:suppressAutoHyphens/>
        <w:spacing w:before="120"/>
        <w:rPr>
          <w:sz w:val="22"/>
          <w:szCs w:val="22"/>
        </w:rPr>
      </w:pPr>
      <w:r>
        <w:rPr>
          <w:sz w:val="22"/>
          <w:szCs w:val="22"/>
        </w:rPr>
        <w:tab/>
      </w:r>
      <w:r w:rsidR="00B22493" w:rsidRPr="00B22493">
        <w:rPr>
          <w:sz w:val="22"/>
          <w:szCs w:val="22"/>
        </w:rPr>
        <w:t xml:space="preserve">Supporting documentation (MSD sheets, purchase orders, etc.) which includes sufficient information to </w:t>
      </w:r>
      <w:r>
        <w:rPr>
          <w:sz w:val="22"/>
          <w:szCs w:val="22"/>
        </w:rPr>
        <w:tab/>
      </w:r>
      <w:r w:rsidR="00B22493" w:rsidRPr="00B22493">
        <w:rPr>
          <w:sz w:val="22"/>
          <w:szCs w:val="22"/>
        </w:rPr>
        <w:t>determine VOC and HAP emissions shall be kept for each paint and solvent used.</w:t>
      </w:r>
    </w:p>
    <w:p w:rsidR="00B22493" w:rsidRPr="00B22493" w:rsidRDefault="001F4C81" w:rsidP="001F4C81">
      <w:pPr>
        <w:tabs>
          <w:tab w:val="left" w:pos="-720"/>
          <w:tab w:val="left" w:pos="360"/>
        </w:tabs>
        <w:suppressAutoHyphens/>
        <w:spacing w:before="120" w:line="240" w:lineRule="atLeast"/>
        <w:ind w:right="-270"/>
        <w:rPr>
          <w:sz w:val="22"/>
          <w:szCs w:val="22"/>
        </w:rPr>
      </w:pPr>
      <w:r>
        <w:rPr>
          <w:sz w:val="22"/>
          <w:szCs w:val="22"/>
        </w:rPr>
        <w:tab/>
      </w:r>
      <w:r w:rsidR="00B22493" w:rsidRPr="00B22493">
        <w:rPr>
          <w:sz w:val="22"/>
          <w:szCs w:val="22"/>
        </w:rPr>
        <w:t xml:space="preserve">If any month results in individual HAP emissions </w:t>
      </w:r>
      <w:r w:rsidR="00B22493" w:rsidRPr="00B22493">
        <w:rPr>
          <w:sz w:val="22"/>
          <w:szCs w:val="22"/>
          <w:u w:val="single"/>
        </w:rPr>
        <w:t>exceeding 90%</w:t>
      </w:r>
      <w:r w:rsidR="00B22493" w:rsidRPr="00B22493">
        <w:rPr>
          <w:sz w:val="22"/>
          <w:szCs w:val="22"/>
        </w:rPr>
        <w:t xml:space="preserve"> of the emission limit in Specific Condition </w:t>
      </w:r>
      <w:r>
        <w:rPr>
          <w:sz w:val="22"/>
          <w:szCs w:val="22"/>
        </w:rPr>
        <w:tab/>
      </w:r>
      <w:r w:rsidR="00B22493" w:rsidRPr="00B22493">
        <w:rPr>
          <w:sz w:val="22"/>
          <w:szCs w:val="22"/>
        </w:rPr>
        <w:t xml:space="preserve">No. 9. (i.e., 8.9 tons of any individual HAP) for the most recent consecutive 12-month period as calculated in </w:t>
      </w:r>
      <w:r>
        <w:rPr>
          <w:sz w:val="22"/>
          <w:szCs w:val="22"/>
        </w:rPr>
        <w:tab/>
      </w:r>
      <w:r w:rsidR="000060A6">
        <w:rPr>
          <w:sz w:val="22"/>
          <w:szCs w:val="22"/>
        </w:rPr>
        <w:t>10.</w:t>
      </w:r>
      <w:r w:rsidR="00B22493" w:rsidRPr="00B22493">
        <w:rPr>
          <w:sz w:val="22"/>
          <w:szCs w:val="22"/>
        </w:rPr>
        <w:t xml:space="preserve">e. above, the facility shall compute a new consecutive 12-month total </w:t>
      </w:r>
      <w:r w:rsidR="00B22493" w:rsidRPr="00B22493">
        <w:rPr>
          <w:sz w:val="22"/>
          <w:szCs w:val="22"/>
          <w:u w:val="single"/>
        </w:rPr>
        <w:t>each day</w:t>
      </w:r>
      <w:r w:rsidR="00B22493" w:rsidRPr="00B22493">
        <w:rPr>
          <w:sz w:val="22"/>
          <w:szCs w:val="22"/>
        </w:rPr>
        <w:t xml:space="preserve">.  Daily computation of the </w:t>
      </w:r>
      <w:r>
        <w:rPr>
          <w:sz w:val="22"/>
          <w:szCs w:val="22"/>
        </w:rPr>
        <w:tab/>
      </w:r>
      <w:r w:rsidR="00B22493" w:rsidRPr="00B22493">
        <w:rPr>
          <w:sz w:val="22"/>
          <w:szCs w:val="22"/>
        </w:rPr>
        <w:t xml:space="preserve">consecutive 12-month total for individual HAP emissions will continue until that total is below 90% of the </w:t>
      </w:r>
      <w:r>
        <w:rPr>
          <w:sz w:val="22"/>
          <w:szCs w:val="22"/>
        </w:rPr>
        <w:tab/>
      </w:r>
      <w:r w:rsidR="00B22493" w:rsidRPr="00B22493">
        <w:rPr>
          <w:sz w:val="22"/>
          <w:szCs w:val="22"/>
        </w:rPr>
        <w:t xml:space="preserve">individual HAP limit in Specific Condition No. 9. </w:t>
      </w:r>
      <w:proofErr w:type="gramStart"/>
      <w:r w:rsidR="00B22493" w:rsidRPr="00B22493">
        <w:rPr>
          <w:sz w:val="22"/>
          <w:szCs w:val="22"/>
        </w:rPr>
        <w:t>for</w:t>
      </w:r>
      <w:proofErr w:type="gramEnd"/>
      <w:r w:rsidR="00B22493" w:rsidRPr="00B22493">
        <w:rPr>
          <w:sz w:val="22"/>
          <w:szCs w:val="22"/>
        </w:rPr>
        <w:t xml:space="preserve"> one month.  At that time </w:t>
      </w:r>
      <w:r w:rsidR="00B22493" w:rsidRPr="00B22493">
        <w:rPr>
          <w:sz w:val="22"/>
          <w:szCs w:val="22"/>
          <w:u w:val="single"/>
        </w:rPr>
        <w:t>monthly</w:t>
      </w:r>
      <w:r w:rsidR="00B22493" w:rsidRPr="00B22493">
        <w:rPr>
          <w:sz w:val="22"/>
          <w:szCs w:val="22"/>
        </w:rPr>
        <w:t xml:space="preserve"> computation of the </w:t>
      </w:r>
      <w:r>
        <w:rPr>
          <w:sz w:val="22"/>
          <w:szCs w:val="22"/>
        </w:rPr>
        <w:tab/>
      </w:r>
      <w:r w:rsidR="00B22493" w:rsidRPr="00B22493">
        <w:rPr>
          <w:sz w:val="22"/>
          <w:szCs w:val="22"/>
        </w:rPr>
        <w:t xml:space="preserve">most recent consecutive 12-month individual HAP emissions can return.  The use of purchases as a proxy for </w:t>
      </w:r>
      <w:r>
        <w:rPr>
          <w:sz w:val="22"/>
          <w:szCs w:val="22"/>
        </w:rPr>
        <w:tab/>
      </w:r>
      <w:r w:rsidR="00B22493" w:rsidRPr="00B22493">
        <w:rPr>
          <w:sz w:val="22"/>
          <w:szCs w:val="22"/>
        </w:rPr>
        <w:t xml:space="preserve">usage is </w:t>
      </w:r>
      <w:r w:rsidR="00B22493" w:rsidRPr="00B22493">
        <w:rPr>
          <w:sz w:val="22"/>
          <w:szCs w:val="22"/>
          <w:u w:val="single"/>
        </w:rPr>
        <w:t>not</w:t>
      </w:r>
      <w:r w:rsidR="00B22493" w:rsidRPr="00B22493">
        <w:rPr>
          <w:sz w:val="22"/>
          <w:szCs w:val="22"/>
        </w:rPr>
        <w:t xml:space="preserve"> allowed when computing daily consecutive 12-month totals.</w:t>
      </w:r>
    </w:p>
    <w:p w:rsidR="00B22493" w:rsidRPr="00B22493" w:rsidRDefault="001F4C81" w:rsidP="00B22493">
      <w:pPr>
        <w:suppressAutoHyphens/>
        <w:spacing w:before="120"/>
        <w:rPr>
          <w:sz w:val="22"/>
          <w:szCs w:val="22"/>
        </w:rPr>
      </w:pPr>
      <w:r>
        <w:rPr>
          <w:sz w:val="22"/>
          <w:szCs w:val="22"/>
        </w:rPr>
        <w:tab/>
      </w:r>
      <w:r w:rsidR="00B22493" w:rsidRPr="00B22493">
        <w:rPr>
          <w:sz w:val="22"/>
          <w:szCs w:val="22"/>
        </w:rPr>
        <w:t xml:space="preserve">Daily records shall be completed by the end of the following day.  Monthly records shall be completed by </w:t>
      </w:r>
      <w:r>
        <w:rPr>
          <w:sz w:val="22"/>
          <w:szCs w:val="22"/>
        </w:rPr>
        <w:tab/>
      </w:r>
      <w:r w:rsidR="00B22493" w:rsidRPr="00B22493">
        <w:rPr>
          <w:sz w:val="22"/>
          <w:szCs w:val="22"/>
        </w:rPr>
        <w:t>the 10</w:t>
      </w:r>
      <w:r w:rsidR="00B22493" w:rsidRPr="00B22493">
        <w:rPr>
          <w:sz w:val="22"/>
          <w:szCs w:val="22"/>
          <w:vertAlign w:val="superscript"/>
        </w:rPr>
        <w:t>th</w:t>
      </w:r>
      <w:r w:rsidR="00B22493" w:rsidRPr="00B22493">
        <w:rPr>
          <w:sz w:val="22"/>
          <w:szCs w:val="22"/>
        </w:rPr>
        <w:t xml:space="preserve"> day of the following month.  </w:t>
      </w:r>
      <w:r w:rsidR="00B22493" w:rsidRPr="00B22493">
        <w:rPr>
          <w:sz w:val="22"/>
        </w:rPr>
        <w:t xml:space="preserve">These records shall be maintained at the facility for at least 3 years in a </w:t>
      </w:r>
      <w:r>
        <w:rPr>
          <w:sz w:val="22"/>
        </w:rPr>
        <w:tab/>
      </w:r>
      <w:r w:rsidR="00B22493" w:rsidRPr="00B22493">
        <w:rPr>
          <w:sz w:val="22"/>
        </w:rPr>
        <w:t>form suitable for inspection and be made available to the Department upon request.</w:t>
      </w:r>
    </w:p>
    <w:p w:rsidR="00B22493" w:rsidRPr="00B22493" w:rsidRDefault="001F4C81" w:rsidP="00B22493">
      <w:pPr>
        <w:pStyle w:val="BodyText3"/>
        <w:spacing w:before="60" w:after="0"/>
        <w:jc w:val="left"/>
        <w:rPr>
          <w:szCs w:val="22"/>
        </w:rPr>
      </w:pPr>
      <w:r>
        <w:rPr>
          <w:szCs w:val="22"/>
        </w:rPr>
        <w:tab/>
      </w:r>
      <w:r w:rsidR="00B22493" w:rsidRPr="00B22493">
        <w:rPr>
          <w:szCs w:val="22"/>
        </w:rPr>
        <w:t>[Rule 62-4.070(3), F.A.C.; Construction Permit No. 1050358-001-AC]</w:t>
      </w:r>
    </w:p>
    <w:p w:rsidR="00B22493" w:rsidRPr="00B22493" w:rsidRDefault="00B22493" w:rsidP="00B22493">
      <w:pPr>
        <w:rPr>
          <w:caps/>
          <w:sz w:val="22"/>
          <w:szCs w:val="22"/>
          <w:u w:val="single"/>
        </w:rPr>
        <w:sectPr w:rsidR="00B22493" w:rsidRPr="00B22493" w:rsidSect="00483AF4">
          <w:headerReference w:type="even" r:id="rId18"/>
          <w:headerReference w:type="default" r:id="rId19"/>
          <w:headerReference w:type="first" r:id="rId20"/>
          <w:pgSz w:w="12240" w:h="15840" w:code="1"/>
          <w:pgMar w:top="720" w:right="1152" w:bottom="720" w:left="1152" w:header="720" w:footer="432" w:gutter="0"/>
          <w:paperSrc w:first="16640" w:other="16640"/>
          <w:cols w:space="720"/>
          <w:docGrid w:linePitch="272"/>
        </w:sectPr>
      </w:pPr>
    </w:p>
    <w:p w:rsidR="00B22493" w:rsidRPr="00B22493" w:rsidRDefault="00B22493" w:rsidP="00B22493">
      <w:pPr>
        <w:pStyle w:val="BodyText3"/>
        <w:numPr>
          <w:ilvl w:val="12"/>
          <w:numId w:val="0"/>
        </w:numPr>
        <w:spacing w:after="0"/>
        <w:jc w:val="left"/>
        <w:rPr>
          <w:szCs w:val="22"/>
        </w:rPr>
      </w:pPr>
      <w:r w:rsidRPr="00B22493">
        <w:rPr>
          <w:szCs w:val="22"/>
        </w:rPr>
        <w:t>This section of the permit addresses the following emissions unit (EU).</w:t>
      </w:r>
    </w:p>
    <w:p w:rsidR="00B22493" w:rsidRPr="00B22493" w:rsidRDefault="00B22493" w:rsidP="00B22493">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B22493" w:rsidRPr="00B22493" w:rsidTr="0029684C">
        <w:tc>
          <w:tcPr>
            <w:tcW w:w="1210" w:type="dxa"/>
            <w:tcBorders>
              <w:top w:val="single" w:sz="8" w:space="0" w:color="auto"/>
              <w:bottom w:val="double" w:sz="4" w:space="0" w:color="auto"/>
            </w:tcBorders>
          </w:tcPr>
          <w:p w:rsidR="00B22493" w:rsidRPr="00B22493" w:rsidRDefault="00B22493" w:rsidP="0029684C">
            <w:pPr>
              <w:spacing w:before="60" w:after="60"/>
              <w:jc w:val="center"/>
              <w:rPr>
                <w:b/>
                <w:sz w:val="22"/>
                <w:szCs w:val="22"/>
              </w:rPr>
            </w:pPr>
            <w:r w:rsidRPr="00B22493">
              <w:rPr>
                <w:b/>
                <w:sz w:val="22"/>
                <w:szCs w:val="22"/>
              </w:rPr>
              <w:t>EU ID No.</w:t>
            </w:r>
          </w:p>
        </w:tc>
        <w:tc>
          <w:tcPr>
            <w:tcW w:w="8820" w:type="dxa"/>
            <w:tcBorders>
              <w:top w:val="single" w:sz="8" w:space="0" w:color="auto"/>
              <w:bottom w:val="double" w:sz="4" w:space="0" w:color="auto"/>
            </w:tcBorders>
          </w:tcPr>
          <w:p w:rsidR="00B22493" w:rsidRPr="00B22493" w:rsidRDefault="00B22493" w:rsidP="0029684C">
            <w:pPr>
              <w:spacing w:before="60" w:after="60"/>
              <w:rPr>
                <w:sz w:val="22"/>
                <w:szCs w:val="22"/>
              </w:rPr>
            </w:pPr>
            <w:r w:rsidRPr="00B22493">
              <w:rPr>
                <w:b/>
                <w:sz w:val="22"/>
                <w:szCs w:val="22"/>
              </w:rPr>
              <w:t>Emission Unit Description</w:t>
            </w:r>
          </w:p>
        </w:tc>
      </w:tr>
      <w:tr w:rsidR="00B22493" w:rsidRPr="00B22493" w:rsidTr="0029684C">
        <w:tc>
          <w:tcPr>
            <w:tcW w:w="1210" w:type="dxa"/>
            <w:tcBorders>
              <w:top w:val="double" w:sz="4" w:space="0" w:color="auto"/>
            </w:tcBorders>
          </w:tcPr>
          <w:p w:rsidR="00B22493" w:rsidRPr="00B22493" w:rsidRDefault="00B22493" w:rsidP="0029684C">
            <w:pPr>
              <w:spacing w:before="60" w:after="60"/>
              <w:jc w:val="center"/>
              <w:rPr>
                <w:sz w:val="22"/>
                <w:szCs w:val="22"/>
              </w:rPr>
            </w:pPr>
            <w:r w:rsidRPr="00B22493">
              <w:rPr>
                <w:sz w:val="22"/>
                <w:szCs w:val="22"/>
              </w:rPr>
              <w:t>001</w:t>
            </w:r>
          </w:p>
        </w:tc>
        <w:tc>
          <w:tcPr>
            <w:tcW w:w="8820" w:type="dxa"/>
            <w:tcBorders>
              <w:top w:val="double" w:sz="4" w:space="0" w:color="auto"/>
            </w:tcBorders>
          </w:tcPr>
          <w:p w:rsidR="00B22493" w:rsidRPr="00B22493" w:rsidRDefault="00B22493" w:rsidP="0029684C">
            <w:pPr>
              <w:spacing w:before="60" w:after="60"/>
              <w:ind w:left="122" w:right="122"/>
              <w:rPr>
                <w:sz w:val="22"/>
                <w:szCs w:val="22"/>
              </w:rPr>
            </w:pPr>
            <w:r w:rsidRPr="00B22493">
              <w:rPr>
                <w:sz w:val="22"/>
                <w:szCs w:val="22"/>
                <w:u w:val="single"/>
              </w:rPr>
              <w:t>Abrasive Blast Booth</w:t>
            </w:r>
            <w:r w:rsidRPr="00B22493">
              <w:rPr>
                <w:sz w:val="22"/>
                <w:szCs w:val="22"/>
              </w:rPr>
              <w:t xml:space="preserve"> -</w:t>
            </w:r>
          </w:p>
          <w:p w:rsidR="00B22493" w:rsidRPr="00B22493" w:rsidRDefault="00B22493" w:rsidP="0029684C">
            <w:pPr>
              <w:spacing w:before="60" w:after="60"/>
              <w:ind w:left="122" w:right="122"/>
              <w:rPr>
                <w:b/>
                <w:i/>
                <w:sz w:val="22"/>
                <w:szCs w:val="22"/>
              </w:rPr>
            </w:pPr>
            <w:r w:rsidRPr="00B22493">
              <w:rPr>
                <w:sz w:val="22"/>
                <w:szCs w:val="22"/>
              </w:rPr>
              <w:t xml:space="preserve">An enclosed abrasive blast booth is used for the blasting operations.  The machinery is blasted inside the booth using a Hoffman Blast Room Equipment, Inc. HDFT 4-72 cartridge pulse dust collector, floor type reclaim system, an elevator assembly, an air wash abrasive separator, and an abrasive blast material storage hopper.  The blast material is cleaned and reused by the system.  Waste material is deposited into drums at the dust collector.  RBA uses </w:t>
            </w:r>
            <w:proofErr w:type="spellStart"/>
            <w:r w:rsidRPr="00B22493">
              <w:rPr>
                <w:sz w:val="22"/>
                <w:szCs w:val="22"/>
              </w:rPr>
              <w:t>Staurolite</w:t>
            </w:r>
            <w:proofErr w:type="spellEnd"/>
            <w:r w:rsidRPr="00B22493">
              <w:rPr>
                <w:sz w:val="22"/>
                <w:szCs w:val="22"/>
              </w:rPr>
              <w:t xml:space="preserve"> as the blasting material.  The abrasive blast material is stored in one ton totes under a covered area.</w:t>
            </w:r>
          </w:p>
        </w:tc>
      </w:tr>
    </w:tbl>
    <w:p w:rsidR="00B22493" w:rsidRPr="00B22493" w:rsidRDefault="00B22493" w:rsidP="00B22493">
      <w:pPr>
        <w:rPr>
          <w:caps/>
          <w:sz w:val="22"/>
          <w:szCs w:val="22"/>
        </w:rPr>
      </w:pPr>
    </w:p>
    <w:p w:rsidR="00B22493" w:rsidRPr="00B22493" w:rsidRDefault="00B22493" w:rsidP="00B22493">
      <w:pPr>
        <w:rPr>
          <w:caps/>
          <w:sz w:val="22"/>
          <w:szCs w:val="22"/>
        </w:rPr>
      </w:pPr>
    </w:p>
    <w:p w:rsidR="00B22493" w:rsidRPr="00B22493" w:rsidRDefault="00B22493" w:rsidP="00B22493">
      <w:pPr>
        <w:rPr>
          <w:b/>
          <w:caps/>
          <w:sz w:val="22"/>
          <w:szCs w:val="22"/>
        </w:rPr>
      </w:pPr>
      <w:r w:rsidRPr="00B22493">
        <w:rPr>
          <w:b/>
          <w:caps/>
          <w:sz w:val="22"/>
          <w:szCs w:val="22"/>
        </w:rPr>
        <w:t xml:space="preserve">Performance Restrictions </w:t>
      </w:r>
    </w:p>
    <w:p w:rsidR="00B22493" w:rsidRPr="00B22493" w:rsidRDefault="00B22493" w:rsidP="00B22493">
      <w:pPr>
        <w:suppressAutoHyphens/>
        <w:ind w:left="720"/>
        <w:rPr>
          <w:sz w:val="22"/>
          <w:szCs w:val="22"/>
          <w:highlight w:val="yellow"/>
        </w:rPr>
      </w:pPr>
    </w:p>
    <w:p w:rsidR="00B22493" w:rsidRPr="00B22493" w:rsidRDefault="00B22493" w:rsidP="0034152E">
      <w:pPr>
        <w:tabs>
          <w:tab w:val="left" w:pos="540"/>
        </w:tabs>
        <w:suppressAutoHyphens/>
        <w:rPr>
          <w:sz w:val="22"/>
          <w:szCs w:val="22"/>
        </w:rPr>
      </w:pPr>
      <w:r w:rsidRPr="00B22493">
        <w:rPr>
          <w:b/>
          <w:bCs/>
          <w:sz w:val="22"/>
          <w:szCs w:val="22"/>
        </w:rPr>
        <w:t>A.1</w:t>
      </w:r>
      <w:proofErr w:type="gramStart"/>
      <w:r w:rsidRPr="00B22493">
        <w:rPr>
          <w:b/>
          <w:bCs/>
          <w:sz w:val="22"/>
          <w:szCs w:val="22"/>
        </w:rPr>
        <w:t xml:space="preserve">.  </w:t>
      </w:r>
      <w:r w:rsidRPr="00B22493">
        <w:rPr>
          <w:bCs/>
          <w:sz w:val="22"/>
          <w:szCs w:val="22"/>
          <w:u w:val="single"/>
        </w:rPr>
        <w:t>Maximum</w:t>
      </w:r>
      <w:proofErr w:type="gramEnd"/>
      <w:r w:rsidRPr="00B22493">
        <w:rPr>
          <w:bCs/>
          <w:sz w:val="22"/>
          <w:szCs w:val="22"/>
          <w:u w:val="single"/>
        </w:rPr>
        <w:t xml:space="preserve"> Process Rate</w:t>
      </w:r>
      <w:r w:rsidRPr="00B22493">
        <w:rPr>
          <w:b/>
          <w:bCs/>
          <w:sz w:val="22"/>
          <w:szCs w:val="22"/>
        </w:rPr>
        <w:t xml:space="preserve"> -</w:t>
      </w:r>
      <w:r w:rsidRPr="00B22493">
        <w:rPr>
          <w:sz w:val="22"/>
          <w:szCs w:val="22"/>
        </w:rPr>
        <w:t xml:space="preserve"> The abrasive blasting operation is limited to </w:t>
      </w:r>
      <w:r w:rsidR="007F2867">
        <w:rPr>
          <w:sz w:val="22"/>
          <w:szCs w:val="22"/>
        </w:rPr>
        <w:t>11,037</w:t>
      </w:r>
      <w:r w:rsidRPr="00B22493">
        <w:rPr>
          <w:sz w:val="22"/>
          <w:szCs w:val="22"/>
        </w:rPr>
        <w:t xml:space="preserve">.0 tons per any consecutive </w:t>
      </w:r>
      <w:r w:rsidR="007F2867">
        <w:rPr>
          <w:sz w:val="22"/>
          <w:szCs w:val="22"/>
        </w:rPr>
        <w:tab/>
      </w:r>
      <w:r w:rsidRPr="00B22493">
        <w:rPr>
          <w:sz w:val="22"/>
          <w:szCs w:val="22"/>
        </w:rPr>
        <w:t xml:space="preserve">12-month period of </w:t>
      </w:r>
      <w:r w:rsidRPr="00B22493">
        <w:rPr>
          <w:sz w:val="22"/>
          <w:szCs w:val="22"/>
          <w:u w:val="single"/>
        </w:rPr>
        <w:t>new</w:t>
      </w:r>
      <w:r w:rsidRPr="00B22493">
        <w:rPr>
          <w:sz w:val="22"/>
          <w:szCs w:val="22"/>
        </w:rPr>
        <w:t xml:space="preserve"> abrasive material added to the abrasive media hopper.</w:t>
      </w:r>
    </w:p>
    <w:p w:rsidR="00B22493" w:rsidRPr="00B22493" w:rsidRDefault="007F2867" w:rsidP="007F2867">
      <w:pPr>
        <w:tabs>
          <w:tab w:val="left" w:pos="540"/>
        </w:tabs>
        <w:suppressAutoHyphens/>
        <w:rPr>
          <w:sz w:val="22"/>
          <w:szCs w:val="22"/>
        </w:rPr>
      </w:pPr>
      <w:r>
        <w:rPr>
          <w:sz w:val="22"/>
          <w:szCs w:val="22"/>
        </w:rPr>
        <w:tab/>
      </w:r>
      <w:r w:rsidR="00B22493" w:rsidRPr="00B22493">
        <w:rPr>
          <w:sz w:val="22"/>
          <w:szCs w:val="22"/>
        </w:rPr>
        <w:t xml:space="preserve">[Rule 62-210.200, F.A.C. (“Potential to Emit”); </w:t>
      </w:r>
      <w:r w:rsidR="009F08E8">
        <w:rPr>
          <w:sz w:val="22"/>
          <w:szCs w:val="22"/>
        </w:rPr>
        <w:t xml:space="preserve">Construction </w:t>
      </w:r>
      <w:r>
        <w:rPr>
          <w:sz w:val="22"/>
          <w:szCs w:val="22"/>
        </w:rPr>
        <w:t>Permit Application dated 02/18/2014</w:t>
      </w:r>
      <w:r w:rsidR="00B22493" w:rsidRPr="00B22493">
        <w:rPr>
          <w:sz w:val="22"/>
          <w:szCs w:val="22"/>
        </w:rPr>
        <w:t>]</w:t>
      </w:r>
    </w:p>
    <w:p w:rsidR="00B22493" w:rsidRPr="00B22493" w:rsidRDefault="00B22493" w:rsidP="00B22493">
      <w:pPr>
        <w:suppressAutoHyphens/>
        <w:ind w:left="360" w:firstLine="360"/>
        <w:rPr>
          <w:sz w:val="22"/>
          <w:szCs w:val="22"/>
        </w:rPr>
      </w:pPr>
    </w:p>
    <w:p w:rsidR="00B22493" w:rsidRPr="00B22493" w:rsidRDefault="00B22493" w:rsidP="00B22493">
      <w:pPr>
        <w:suppressAutoHyphens/>
        <w:ind w:left="720" w:hanging="720"/>
        <w:rPr>
          <w:sz w:val="22"/>
          <w:szCs w:val="22"/>
        </w:rPr>
      </w:pPr>
      <w:r w:rsidRPr="00B22493">
        <w:rPr>
          <w:b/>
          <w:sz w:val="22"/>
          <w:szCs w:val="22"/>
        </w:rPr>
        <w:t>A.2</w:t>
      </w:r>
      <w:proofErr w:type="gramStart"/>
      <w:r w:rsidRPr="00B22493">
        <w:rPr>
          <w:b/>
          <w:sz w:val="22"/>
          <w:szCs w:val="22"/>
        </w:rPr>
        <w:t>.</w:t>
      </w:r>
      <w:r w:rsidRPr="00B22493">
        <w:rPr>
          <w:sz w:val="22"/>
          <w:szCs w:val="22"/>
        </w:rPr>
        <w:t xml:space="preserve">  </w:t>
      </w:r>
      <w:r w:rsidRPr="00B22493">
        <w:rPr>
          <w:sz w:val="22"/>
          <w:szCs w:val="22"/>
          <w:u w:val="single"/>
        </w:rPr>
        <w:t>Restricted</w:t>
      </w:r>
      <w:proofErr w:type="gramEnd"/>
      <w:r w:rsidRPr="00B22493">
        <w:rPr>
          <w:sz w:val="22"/>
          <w:szCs w:val="22"/>
          <w:u w:val="single"/>
        </w:rPr>
        <w:t xml:space="preserve"> Operation</w:t>
      </w:r>
      <w:r w:rsidRPr="00B22493">
        <w:rPr>
          <w:sz w:val="22"/>
          <w:szCs w:val="22"/>
        </w:rPr>
        <w:t xml:space="preserve"> - The hours of operation are not limited (8</w:t>
      </w:r>
      <w:r w:rsidR="007F2867">
        <w:rPr>
          <w:sz w:val="22"/>
          <w:szCs w:val="22"/>
        </w:rPr>
        <w:t>,</w:t>
      </w:r>
      <w:r w:rsidRPr="00B22493">
        <w:rPr>
          <w:sz w:val="22"/>
          <w:szCs w:val="22"/>
        </w:rPr>
        <w:t xml:space="preserve">760 hours per year).  </w:t>
      </w:r>
    </w:p>
    <w:p w:rsidR="00B22493" w:rsidRPr="00B22493" w:rsidRDefault="007F2867" w:rsidP="007F2867">
      <w:pPr>
        <w:tabs>
          <w:tab w:val="left" w:pos="540"/>
        </w:tabs>
        <w:suppressAutoHyphens/>
        <w:rPr>
          <w:sz w:val="22"/>
          <w:szCs w:val="22"/>
        </w:rPr>
      </w:pPr>
      <w:r>
        <w:rPr>
          <w:sz w:val="22"/>
          <w:szCs w:val="22"/>
        </w:rPr>
        <w:tab/>
      </w:r>
      <w:r w:rsidR="00B22493" w:rsidRPr="00B22493">
        <w:rPr>
          <w:sz w:val="22"/>
          <w:szCs w:val="22"/>
        </w:rPr>
        <w:t>[Rule 62-210.200 (“Potential to Emit”), F.A.C.; Construction Permit No. 1050358-</w:t>
      </w:r>
      <w:r w:rsidR="00353511">
        <w:rPr>
          <w:sz w:val="22"/>
          <w:szCs w:val="22"/>
        </w:rPr>
        <w:t>001</w:t>
      </w:r>
      <w:r w:rsidR="00B22493" w:rsidRPr="00B22493">
        <w:rPr>
          <w:sz w:val="22"/>
          <w:szCs w:val="22"/>
        </w:rPr>
        <w:t>-AC]</w:t>
      </w:r>
    </w:p>
    <w:p w:rsidR="00B22493" w:rsidRPr="00B22493" w:rsidRDefault="00B22493" w:rsidP="00B22493">
      <w:pPr>
        <w:tabs>
          <w:tab w:val="left" w:pos="360"/>
        </w:tabs>
        <w:suppressAutoHyphens/>
        <w:rPr>
          <w:b/>
          <w:bCs/>
          <w:sz w:val="22"/>
          <w:szCs w:val="22"/>
        </w:rPr>
      </w:pPr>
    </w:p>
    <w:p w:rsidR="00B22493" w:rsidRPr="00B22493" w:rsidRDefault="00B22493" w:rsidP="007F2867">
      <w:pPr>
        <w:tabs>
          <w:tab w:val="left" w:pos="540"/>
        </w:tabs>
        <w:suppressAutoHyphens/>
        <w:rPr>
          <w:sz w:val="22"/>
          <w:szCs w:val="22"/>
        </w:rPr>
      </w:pPr>
      <w:r w:rsidRPr="00B22493">
        <w:rPr>
          <w:b/>
          <w:bCs/>
          <w:sz w:val="22"/>
          <w:szCs w:val="22"/>
        </w:rPr>
        <w:t>A.3</w:t>
      </w:r>
      <w:proofErr w:type="gramStart"/>
      <w:r w:rsidRPr="00B22493">
        <w:rPr>
          <w:b/>
          <w:bCs/>
          <w:sz w:val="22"/>
          <w:szCs w:val="22"/>
        </w:rPr>
        <w:t xml:space="preserve">.  </w:t>
      </w:r>
      <w:r w:rsidRPr="00B22493">
        <w:rPr>
          <w:bCs/>
          <w:sz w:val="22"/>
          <w:szCs w:val="22"/>
          <w:u w:val="single"/>
        </w:rPr>
        <w:t>Circumvention</w:t>
      </w:r>
      <w:proofErr w:type="gramEnd"/>
      <w:r w:rsidRPr="00B22493">
        <w:rPr>
          <w:bCs/>
          <w:sz w:val="22"/>
          <w:szCs w:val="22"/>
          <w:u w:val="single"/>
        </w:rPr>
        <w:t xml:space="preserve"> of Air Pollution Control Device</w:t>
      </w:r>
      <w:r w:rsidRPr="00B22493">
        <w:rPr>
          <w:sz w:val="22"/>
          <w:szCs w:val="22"/>
        </w:rPr>
        <w:t xml:space="preserve"> – The cartridge pulse dust collector shall be in service and </w:t>
      </w:r>
      <w:r w:rsidR="007F2867">
        <w:rPr>
          <w:sz w:val="22"/>
          <w:szCs w:val="22"/>
        </w:rPr>
        <w:tab/>
      </w:r>
      <w:r w:rsidRPr="00B22493">
        <w:rPr>
          <w:sz w:val="22"/>
          <w:szCs w:val="22"/>
        </w:rPr>
        <w:t>operating properly during all blasting operations.</w:t>
      </w:r>
    </w:p>
    <w:p w:rsidR="00B22493" w:rsidRPr="00B22493" w:rsidRDefault="007F2867" w:rsidP="007F2867">
      <w:pPr>
        <w:tabs>
          <w:tab w:val="left" w:pos="540"/>
        </w:tabs>
        <w:suppressAutoHyphens/>
        <w:rPr>
          <w:sz w:val="22"/>
          <w:szCs w:val="22"/>
        </w:rPr>
      </w:pPr>
      <w:r>
        <w:rPr>
          <w:sz w:val="22"/>
          <w:szCs w:val="22"/>
        </w:rPr>
        <w:tab/>
      </w:r>
      <w:r w:rsidR="00B22493" w:rsidRPr="00B22493">
        <w:rPr>
          <w:sz w:val="22"/>
          <w:szCs w:val="22"/>
        </w:rPr>
        <w:t>[Rule 62-210-650 (Circumvention), F.A.C.]</w:t>
      </w:r>
    </w:p>
    <w:p w:rsidR="00B22493" w:rsidRPr="00B22493" w:rsidRDefault="00B22493" w:rsidP="00B22493">
      <w:pPr>
        <w:suppressAutoHyphens/>
        <w:rPr>
          <w:sz w:val="22"/>
          <w:szCs w:val="22"/>
        </w:rPr>
      </w:pPr>
    </w:p>
    <w:p w:rsidR="00B22493" w:rsidRPr="00B22493" w:rsidRDefault="00B22493" w:rsidP="002C02D0">
      <w:pPr>
        <w:tabs>
          <w:tab w:val="left" w:pos="540"/>
        </w:tabs>
        <w:suppressAutoHyphens/>
        <w:rPr>
          <w:sz w:val="22"/>
          <w:szCs w:val="22"/>
        </w:rPr>
      </w:pPr>
      <w:r w:rsidRPr="00B22493">
        <w:rPr>
          <w:b/>
          <w:bCs/>
          <w:sz w:val="22"/>
          <w:szCs w:val="22"/>
        </w:rPr>
        <w:t>A.4</w:t>
      </w:r>
      <w:proofErr w:type="gramStart"/>
      <w:r w:rsidRPr="00B22493">
        <w:rPr>
          <w:b/>
          <w:bCs/>
          <w:sz w:val="22"/>
          <w:szCs w:val="22"/>
        </w:rPr>
        <w:t xml:space="preserve">.  </w:t>
      </w:r>
      <w:r w:rsidRPr="00B22493">
        <w:rPr>
          <w:bCs/>
          <w:sz w:val="22"/>
          <w:szCs w:val="22"/>
          <w:u w:val="single"/>
        </w:rPr>
        <w:t>Visible</w:t>
      </w:r>
      <w:proofErr w:type="gramEnd"/>
      <w:r w:rsidRPr="00B22493">
        <w:rPr>
          <w:bCs/>
          <w:sz w:val="22"/>
          <w:szCs w:val="22"/>
          <w:u w:val="single"/>
        </w:rPr>
        <w:t xml:space="preserve"> Emissions (VE) Limitation</w:t>
      </w:r>
      <w:r w:rsidRPr="00B22493">
        <w:rPr>
          <w:sz w:val="22"/>
          <w:szCs w:val="22"/>
        </w:rPr>
        <w:t xml:space="preserve"> – To ensure the cartridge pulse dust collector is properly maintained </w:t>
      </w:r>
      <w:r w:rsidR="002C02D0">
        <w:rPr>
          <w:sz w:val="22"/>
          <w:szCs w:val="22"/>
        </w:rPr>
        <w:tab/>
      </w:r>
      <w:r w:rsidR="002C02D0">
        <w:rPr>
          <w:sz w:val="22"/>
          <w:szCs w:val="22"/>
        </w:rPr>
        <w:tab/>
      </w:r>
      <w:r w:rsidRPr="00B22493">
        <w:rPr>
          <w:sz w:val="22"/>
          <w:szCs w:val="22"/>
        </w:rPr>
        <w:t>and operated, visible emissions from the dust collector exhaust vent shall not exceed 5%.</w:t>
      </w:r>
    </w:p>
    <w:p w:rsidR="00B22493" w:rsidRPr="00B22493" w:rsidRDefault="002C02D0" w:rsidP="002C02D0">
      <w:pPr>
        <w:tabs>
          <w:tab w:val="left" w:pos="540"/>
        </w:tabs>
        <w:suppressAutoHyphens/>
        <w:rPr>
          <w:sz w:val="22"/>
          <w:szCs w:val="22"/>
        </w:rPr>
      </w:pPr>
      <w:r>
        <w:rPr>
          <w:sz w:val="22"/>
          <w:szCs w:val="22"/>
        </w:rPr>
        <w:tab/>
      </w:r>
      <w:r w:rsidR="00B22493" w:rsidRPr="00B22493">
        <w:rPr>
          <w:sz w:val="22"/>
          <w:szCs w:val="22"/>
        </w:rPr>
        <w:t>[Rules 62-4.070(3) and 62-210-650 (Circumvention), F.A.C.]</w:t>
      </w:r>
    </w:p>
    <w:p w:rsidR="00B22493" w:rsidRPr="00B22493" w:rsidRDefault="00B22493" w:rsidP="00B22493">
      <w:pPr>
        <w:suppressAutoHyphens/>
        <w:rPr>
          <w:sz w:val="22"/>
          <w:szCs w:val="22"/>
        </w:rPr>
      </w:pPr>
    </w:p>
    <w:p w:rsidR="00B22493" w:rsidRPr="00B22493" w:rsidRDefault="00B22493" w:rsidP="00B22493">
      <w:pPr>
        <w:pStyle w:val="Heading5"/>
        <w:numPr>
          <w:ilvl w:val="0"/>
          <w:numId w:val="0"/>
        </w:numPr>
        <w:spacing w:before="0" w:after="0"/>
        <w:rPr>
          <w:rFonts w:ascii="Times New Roman" w:hAnsi="Times New Roman"/>
          <w:b/>
          <w:caps/>
          <w:szCs w:val="22"/>
        </w:rPr>
      </w:pPr>
      <w:r w:rsidRPr="00B22493">
        <w:rPr>
          <w:rFonts w:ascii="Times New Roman" w:hAnsi="Times New Roman"/>
          <w:b/>
          <w:caps/>
          <w:szCs w:val="22"/>
        </w:rPr>
        <w:t>Emissions Standards</w:t>
      </w:r>
    </w:p>
    <w:p w:rsidR="00B22493" w:rsidRPr="00B22493" w:rsidRDefault="00B22493" w:rsidP="00B22493">
      <w:pPr>
        <w:rPr>
          <w:sz w:val="22"/>
          <w:szCs w:val="22"/>
        </w:rPr>
      </w:pPr>
    </w:p>
    <w:p w:rsidR="00B22493" w:rsidRPr="00B22493" w:rsidRDefault="00B22493" w:rsidP="0034152E">
      <w:pPr>
        <w:tabs>
          <w:tab w:val="left" w:pos="540"/>
        </w:tabs>
        <w:rPr>
          <w:sz w:val="22"/>
          <w:szCs w:val="22"/>
        </w:rPr>
      </w:pPr>
      <w:r w:rsidRPr="00B22493">
        <w:rPr>
          <w:b/>
          <w:sz w:val="22"/>
          <w:szCs w:val="22"/>
        </w:rPr>
        <w:t>A.5</w:t>
      </w:r>
      <w:proofErr w:type="gramStart"/>
      <w:r w:rsidRPr="00B22493">
        <w:rPr>
          <w:b/>
          <w:sz w:val="22"/>
          <w:szCs w:val="22"/>
        </w:rPr>
        <w:t>.</w:t>
      </w:r>
      <w:r w:rsidRPr="00B22493">
        <w:rPr>
          <w:sz w:val="22"/>
          <w:szCs w:val="22"/>
        </w:rPr>
        <w:t xml:space="preserve">  </w:t>
      </w:r>
      <w:r w:rsidRPr="00B22493">
        <w:rPr>
          <w:sz w:val="22"/>
          <w:szCs w:val="22"/>
          <w:u w:val="single"/>
        </w:rPr>
        <w:t>Unconfined</w:t>
      </w:r>
      <w:proofErr w:type="gramEnd"/>
      <w:r w:rsidRPr="00B22493">
        <w:rPr>
          <w:sz w:val="22"/>
          <w:szCs w:val="22"/>
          <w:u w:val="single"/>
        </w:rPr>
        <w:t xml:space="preserve"> Particulate Matter Emissions</w:t>
      </w:r>
      <w:r w:rsidRPr="00B22493">
        <w:rPr>
          <w:sz w:val="22"/>
          <w:szCs w:val="22"/>
        </w:rPr>
        <w:t xml:space="preserve"> – In addition to the general standards for unconfined particulate </w:t>
      </w:r>
      <w:r w:rsidR="00E23BA6">
        <w:rPr>
          <w:sz w:val="22"/>
          <w:szCs w:val="22"/>
        </w:rPr>
        <w:tab/>
      </w:r>
      <w:r w:rsidRPr="00B22493">
        <w:rPr>
          <w:sz w:val="22"/>
          <w:szCs w:val="22"/>
        </w:rPr>
        <w:t xml:space="preserve">matter emissions </w:t>
      </w:r>
      <w:r w:rsidRPr="00B22493">
        <w:rPr>
          <w:i/>
          <w:sz w:val="22"/>
          <w:szCs w:val="22"/>
        </w:rPr>
        <w:t>(see Section 4, Appendix C, paragraph 9)</w:t>
      </w:r>
      <w:r w:rsidRPr="00B22493">
        <w:rPr>
          <w:sz w:val="22"/>
          <w:szCs w:val="22"/>
        </w:rPr>
        <w:t>,</w:t>
      </w:r>
      <w:r w:rsidRPr="00B22493">
        <w:rPr>
          <w:i/>
          <w:sz w:val="22"/>
          <w:szCs w:val="22"/>
        </w:rPr>
        <w:t xml:space="preserve"> </w:t>
      </w:r>
      <w:r w:rsidRPr="00B22493">
        <w:rPr>
          <w:sz w:val="22"/>
          <w:szCs w:val="22"/>
        </w:rPr>
        <w:t xml:space="preserve">the permittee shall take the following </w:t>
      </w:r>
      <w:r w:rsidR="00E23BA6">
        <w:rPr>
          <w:sz w:val="22"/>
          <w:szCs w:val="22"/>
        </w:rPr>
        <w:tab/>
      </w:r>
      <w:r w:rsidRPr="00B22493">
        <w:rPr>
          <w:sz w:val="22"/>
          <w:szCs w:val="22"/>
        </w:rPr>
        <w:t>precautions:</w:t>
      </w:r>
    </w:p>
    <w:p w:rsidR="00B22493" w:rsidRPr="00B22493" w:rsidRDefault="00E23BA6" w:rsidP="00B22493">
      <w:pPr>
        <w:tabs>
          <w:tab w:val="left" w:pos="720"/>
        </w:tabs>
        <w:suppressAutoHyphens/>
        <w:spacing w:before="120"/>
        <w:ind w:left="720" w:hanging="360"/>
        <w:rPr>
          <w:sz w:val="22"/>
          <w:szCs w:val="22"/>
        </w:rPr>
      </w:pPr>
      <w:r>
        <w:rPr>
          <w:sz w:val="22"/>
          <w:szCs w:val="22"/>
        </w:rPr>
        <w:tab/>
      </w:r>
      <w:proofErr w:type="gramStart"/>
      <w:r w:rsidR="00B22493" w:rsidRPr="00B22493">
        <w:rPr>
          <w:sz w:val="22"/>
          <w:szCs w:val="22"/>
        </w:rPr>
        <w:t>a</w:t>
      </w:r>
      <w:proofErr w:type="gramEnd"/>
      <w:r w:rsidR="00B22493" w:rsidRPr="00B22493">
        <w:rPr>
          <w:sz w:val="22"/>
          <w:szCs w:val="22"/>
        </w:rPr>
        <w:t>.</w:t>
      </w:r>
      <w:r w:rsidR="00B22493" w:rsidRPr="00B22493">
        <w:rPr>
          <w:sz w:val="22"/>
          <w:szCs w:val="22"/>
        </w:rPr>
        <w:tab/>
        <w:t>abrasive blast material shall be stored in “totes” located under a roof in a three sided structure; and</w:t>
      </w:r>
    </w:p>
    <w:p w:rsidR="00B22493" w:rsidRPr="00B22493" w:rsidRDefault="00E23BA6" w:rsidP="00B22493">
      <w:pPr>
        <w:tabs>
          <w:tab w:val="left" w:pos="720"/>
        </w:tabs>
        <w:suppressAutoHyphens/>
        <w:spacing w:before="120"/>
        <w:ind w:left="720" w:hanging="360"/>
        <w:rPr>
          <w:sz w:val="22"/>
          <w:szCs w:val="22"/>
        </w:rPr>
      </w:pPr>
      <w:r>
        <w:rPr>
          <w:sz w:val="22"/>
          <w:szCs w:val="22"/>
        </w:rPr>
        <w:tab/>
      </w:r>
      <w:proofErr w:type="gramStart"/>
      <w:r w:rsidR="00B22493" w:rsidRPr="00B22493">
        <w:rPr>
          <w:sz w:val="22"/>
          <w:szCs w:val="22"/>
        </w:rPr>
        <w:t>b</w:t>
      </w:r>
      <w:proofErr w:type="gramEnd"/>
      <w:r w:rsidR="00B22493" w:rsidRPr="00B22493">
        <w:rPr>
          <w:sz w:val="22"/>
          <w:szCs w:val="22"/>
        </w:rPr>
        <w:t>.</w:t>
      </w:r>
      <w:r w:rsidR="00B22493" w:rsidRPr="00B22493">
        <w:rPr>
          <w:sz w:val="22"/>
          <w:szCs w:val="22"/>
        </w:rPr>
        <w:tab/>
        <w:t xml:space="preserve">abrasive blast material shall be loaded into the hopper(s) located under a roof in a three sided </w:t>
      </w:r>
      <w:r w:rsidR="00A34E42">
        <w:rPr>
          <w:sz w:val="22"/>
          <w:szCs w:val="22"/>
        </w:rPr>
        <w:tab/>
      </w:r>
      <w:r w:rsidR="00B22493" w:rsidRPr="00B22493">
        <w:rPr>
          <w:sz w:val="22"/>
          <w:szCs w:val="22"/>
        </w:rPr>
        <w:t>structure.</w:t>
      </w:r>
    </w:p>
    <w:p w:rsidR="00B22493" w:rsidRPr="00B22493" w:rsidRDefault="00E23BA6" w:rsidP="00E23BA6">
      <w:pPr>
        <w:tabs>
          <w:tab w:val="left" w:pos="540"/>
        </w:tabs>
        <w:suppressAutoHyphens/>
        <w:spacing w:before="120"/>
        <w:rPr>
          <w:i/>
          <w:caps/>
          <w:sz w:val="22"/>
          <w:szCs w:val="22"/>
        </w:rPr>
      </w:pPr>
      <w:r>
        <w:rPr>
          <w:sz w:val="22"/>
          <w:szCs w:val="22"/>
        </w:rPr>
        <w:tab/>
      </w:r>
      <w:r w:rsidR="00B22493" w:rsidRPr="00B22493">
        <w:rPr>
          <w:sz w:val="22"/>
          <w:szCs w:val="22"/>
        </w:rPr>
        <w:t>[Rule 62-4.070(3), F.A.C.; Construction Permit No. 1050358-</w:t>
      </w:r>
      <w:r w:rsidR="00353511">
        <w:rPr>
          <w:sz w:val="22"/>
          <w:szCs w:val="22"/>
        </w:rPr>
        <w:t>001</w:t>
      </w:r>
      <w:r w:rsidR="00B22493" w:rsidRPr="00B22493">
        <w:rPr>
          <w:sz w:val="22"/>
          <w:szCs w:val="22"/>
        </w:rPr>
        <w:t xml:space="preserve">-AC] </w:t>
      </w:r>
      <w:r w:rsidR="00B22493" w:rsidRPr="00B22493">
        <w:rPr>
          <w:sz w:val="16"/>
          <w:szCs w:val="16"/>
        </w:rPr>
        <w:br w:type="page"/>
      </w:r>
      <w:r w:rsidR="00B22493" w:rsidRPr="00B22493">
        <w:rPr>
          <w:b/>
          <w:caps/>
          <w:sz w:val="22"/>
          <w:szCs w:val="22"/>
        </w:rPr>
        <w:t xml:space="preserve">Compliance Testing Requirements </w:t>
      </w:r>
    </w:p>
    <w:p w:rsidR="00B22493" w:rsidRPr="00B22493" w:rsidRDefault="00B22493" w:rsidP="00B22493">
      <w:pPr>
        <w:ind w:left="720"/>
        <w:rPr>
          <w:sz w:val="22"/>
          <w:szCs w:val="22"/>
        </w:rPr>
      </w:pPr>
    </w:p>
    <w:p w:rsidR="00B22493" w:rsidRPr="00B22493" w:rsidRDefault="00B22493" w:rsidP="00FE6EF3">
      <w:pPr>
        <w:tabs>
          <w:tab w:val="left" w:pos="540"/>
        </w:tabs>
        <w:rPr>
          <w:sz w:val="22"/>
          <w:szCs w:val="22"/>
        </w:rPr>
      </w:pPr>
      <w:r w:rsidRPr="00B22493">
        <w:rPr>
          <w:b/>
          <w:sz w:val="22"/>
          <w:szCs w:val="22"/>
        </w:rPr>
        <w:t>A.6</w:t>
      </w:r>
      <w:proofErr w:type="gramStart"/>
      <w:r w:rsidRPr="00B22493">
        <w:rPr>
          <w:b/>
          <w:sz w:val="22"/>
          <w:szCs w:val="22"/>
        </w:rPr>
        <w:t>.</w:t>
      </w:r>
      <w:r w:rsidRPr="00B22493">
        <w:rPr>
          <w:sz w:val="22"/>
          <w:szCs w:val="22"/>
        </w:rPr>
        <w:t xml:space="preserve">  </w:t>
      </w:r>
      <w:r w:rsidRPr="00B22493">
        <w:rPr>
          <w:sz w:val="22"/>
          <w:szCs w:val="22"/>
          <w:u w:val="single"/>
        </w:rPr>
        <w:t>Visible</w:t>
      </w:r>
      <w:proofErr w:type="gramEnd"/>
      <w:r w:rsidRPr="00B22493">
        <w:rPr>
          <w:sz w:val="22"/>
          <w:szCs w:val="22"/>
          <w:u w:val="single"/>
        </w:rPr>
        <w:t xml:space="preserve"> Emissions Testing</w:t>
      </w:r>
      <w:r w:rsidRPr="00B22493">
        <w:rPr>
          <w:sz w:val="22"/>
          <w:szCs w:val="22"/>
        </w:rPr>
        <w:t xml:space="preserve"> - During each federal fiscal year (October 1</w:t>
      </w:r>
      <w:r w:rsidRPr="00B22493">
        <w:rPr>
          <w:sz w:val="22"/>
          <w:szCs w:val="22"/>
          <w:vertAlign w:val="superscript"/>
        </w:rPr>
        <w:t>st</w:t>
      </w:r>
      <w:r w:rsidRPr="00B22493">
        <w:rPr>
          <w:sz w:val="22"/>
          <w:szCs w:val="22"/>
        </w:rPr>
        <w:t xml:space="preserve"> to September 30</w:t>
      </w:r>
      <w:r w:rsidRPr="00B22493">
        <w:rPr>
          <w:sz w:val="22"/>
          <w:szCs w:val="22"/>
          <w:vertAlign w:val="superscript"/>
        </w:rPr>
        <w:t>th</w:t>
      </w:r>
      <w:r w:rsidRPr="00B22493">
        <w:rPr>
          <w:sz w:val="22"/>
          <w:szCs w:val="22"/>
        </w:rPr>
        <w:t xml:space="preserve">), the emissions </w:t>
      </w:r>
      <w:r w:rsidR="00FE6EF3">
        <w:rPr>
          <w:sz w:val="22"/>
          <w:szCs w:val="22"/>
        </w:rPr>
        <w:tab/>
      </w:r>
      <w:r w:rsidRPr="00B22493">
        <w:rPr>
          <w:sz w:val="22"/>
          <w:szCs w:val="22"/>
        </w:rPr>
        <w:t xml:space="preserve">unit shall be tested to demonstrate compliance with the emissions standards for visible emissions. </w:t>
      </w:r>
    </w:p>
    <w:p w:rsidR="00B22493" w:rsidRPr="00B22493" w:rsidRDefault="00FE6EF3" w:rsidP="00FE6EF3">
      <w:pPr>
        <w:tabs>
          <w:tab w:val="left" w:pos="540"/>
        </w:tabs>
        <w:rPr>
          <w:sz w:val="22"/>
          <w:szCs w:val="22"/>
        </w:rPr>
      </w:pPr>
      <w:r>
        <w:rPr>
          <w:sz w:val="22"/>
          <w:szCs w:val="22"/>
        </w:rPr>
        <w:tab/>
      </w:r>
      <w:r w:rsidR="00B22493" w:rsidRPr="00B22493">
        <w:rPr>
          <w:sz w:val="22"/>
          <w:szCs w:val="22"/>
        </w:rPr>
        <w:t>[Rule 62-297.310, F.A.C.; Construction Permit No. 1050358-</w:t>
      </w:r>
      <w:r w:rsidR="00353511">
        <w:rPr>
          <w:sz w:val="22"/>
          <w:szCs w:val="22"/>
        </w:rPr>
        <w:t>001</w:t>
      </w:r>
      <w:r w:rsidR="00B22493" w:rsidRPr="00B22493">
        <w:rPr>
          <w:sz w:val="22"/>
          <w:szCs w:val="22"/>
        </w:rPr>
        <w:t>-AC]</w:t>
      </w:r>
    </w:p>
    <w:p w:rsidR="00B22493" w:rsidRPr="00B22493" w:rsidRDefault="00B22493" w:rsidP="00B22493">
      <w:pPr>
        <w:rPr>
          <w:sz w:val="22"/>
          <w:szCs w:val="22"/>
        </w:rPr>
      </w:pPr>
    </w:p>
    <w:p w:rsidR="00B22493" w:rsidRPr="00B22493" w:rsidRDefault="00B22493" w:rsidP="00FE6EF3">
      <w:pPr>
        <w:pStyle w:val="Default"/>
        <w:tabs>
          <w:tab w:val="left" w:pos="540"/>
        </w:tabs>
        <w:rPr>
          <w:sz w:val="22"/>
          <w:szCs w:val="22"/>
        </w:rPr>
      </w:pPr>
      <w:r w:rsidRPr="00B22493">
        <w:rPr>
          <w:b/>
          <w:sz w:val="22"/>
          <w:szCs w:val="22"/>
        </w:rPr>
        <w:t>A.7</w:t>
      </w:r>
      <w:proofErr w:type="gramStart"/>
      <w:r w:rsidRPr="00B22493">
        <w:rPr>
          <w:b/>
          <w:sz w:val="22"/>
          <w:szCs w:val="22"/>
        </w:rPr>
        <w:t>.</w:t>
      </w:r>
      <w:r w:rsidRPr="00B22493">
        <w:rPr>
          <w:sz w:val="22"/>
          <w:szCs w:val="22"/>
        </w:rPr>
        <w:t xml:space="preserve">  </w:t>
      </w:r>
      <w:r w:rsidRPr="00B22493">
        <w:rPr>
          <w:sz w:val="22"/>
          <w:szCs w:val="22"/>
          <w:u w:val="single"/>
        </w:rPr>
        <w:t>Visible</w:t>
      </w:r>
      <w:proofErr w:type="gramEnd"/>
      <w:r w:rsidRPr="00B22493">
        <w:rPr>
          <w:sz w:val="22"/>
          <w:szCs w:val="22"/>
          <w:u w:val="single"/>
        </w:rPr>
        <w:t xml:space="preserve"> Emissions Compliance Test Requirements</w:t>
      </w:r>
      <w:r w:rsidRPr="00B22493">
        <w:rPr>
          <w:sz w:val="22"/>
          <w:szCs w:val="22"/>
        </w:rPr>
        <w:t xml:space="preserve"> – Visible emissions compliance tests shall be conducted </w:t>
      </w:r>
      <w:r w:rsidR="00FE6EF3">
        <w:rPr>
          <w:sz w:val="22"/>
          <w:szCs w:val="22"/>
        </w:rPr>
        <w:tab/>
      </w:r>
      <w:r w:rsidRPr="00B22493">
        <w:rPr>
          <w:sz w:val="22"/>
          <w:szCs w:val="22"/>
        </w:rPr>
        <w:t xml:space="preserve">in accordance with the applicable requirements specified in Appendix D (Common Testing Requirements) </w:t>
      </w:r>
      <w:r w:rsidR="00FE6EF3">
        <w:rPr>
          <w:sz w:val="22"/>
          <w:szCs w:val="22"/>
        </w:rPr>
        <w:tab/>
      </w:r>
      <w:r w:rsidRPr="00B22493">
        <w:rPr>
          <w:sz w:val="22"/>
          <w:szCs w:val="22"/>
        </w:rPr>
        <w:t xml:space="preserve">of this permit.  </w:t>
      </w:r>
    </w:p>
    <w:p w:rsidR="00B22493" w:rsidRPr="00B22493" w:rsidRDefault="00FE6EF3" w:rsidP="00FE6EF3">
      <w:pPr>
        <w:tabs>
          <w:tab w:val="left" w:pos="540"/>
        </w:tabs>
        <w:rPr>
          <w:sz w:val="22"/>
          <w:szCs w:val="22"/>
        </w:rPr>
      </w:pPr>
      <w:r>
        <w:rPr>
          <w:sz w:val="22"/>
          <w:szCs w:val="22"/>
        </w:rPr>
        <w:tab/>
      </w:r>
      <w:r w:rsidR="00B22493" w:rsidRPr="00B22493">
        <w:rPr>
          <w:sz w:val="22"/>
          <w:szCs w:val="22"/>
        </w:rPr>
        <w:t>[Rule 62-297.310, F.A.C.]</w:t>
      </w:r>
    </w:p>
    <w:p w:rsidR="00B22493" w:rsidRPr="00B22493" w:rsidRDefault="00B22493" w:rsidP="00B22493">
      <w:pPr>
        <w:rPr>
          <w:sz w:val="22"/>
          <w:szCs w:val="22"/>
        </w:rPr>
      </w:pPr>
    </w:p>
    <w:p w:rsidR="00B22493" w:rsidRPr="00B22493" w:rsidRDefault="00B22493" w:rsidP="00B43C6C">
      <w:pPr>
        <w:tabs>
          <w:tab w:val="left" w:pos="540"/>
        </w:tabs>
        <w:rPr>
          <w:sz w:val="22"/>
          <w:szCs w:val="22"/>
          <w:highlight w:val="yellow"/>
        </w:rPr>
      </w:pPr>
      <w:r w:rsidRPr="00B22493">
        <w:rPr>
          <w:b/>
          <w:sz w:val="22"/>
          <w:szCs w:val="22"/>
        </w:rPr>
        <w:t>A.8</w:t>
      </w:r>
      <w:proofErr w:type="gramStart"/>
      <w:r w:rsidRPr="00B22493">
        <w:rPr>
          <w:b/>
          <w:sz w:val="22"/>
          <w:szCs w:val="22"/>
        </w:rPr>
        <w:t>.</w:t>
      </w:r>
      <w:r w:rsidRPr="00B22493">
        <w:rPr>
          <w:sz w:val="22"/>
          <w:szCs w:val="22"/>
        </w:rPr>
        <w:t xml:space="preserve">  </w:t>
      </w:r>
      <w:r w:rsidRPr="00B22493">
        <w:rPr>
          <w:sz w:val="22"/>
          <w:szCs w:val="22"/>
          <w:u w:val="single"/>
        </w:rPr>
        <w:t>Visible</w:t>
      </w:r>
      <w:proofErr w:type="gramEnd"/>
      <w:r w:rsidRPr="00B22493">
        <w:rPr>
          <w:sz w:val="22"/>
          <w:szCs w:val="22"/>
          <w:u w:val="single"/>
        </w:rPr>
        <w:t xml:space="preserve"> Emissions Compliance Test Methods</w:t>
      </w:r>
      <w:r w:rsidRPr="00B22493">
        <w:rPr>
          <w:sz w:val="22"/>
          <w:szCs w:val="22"/>
        </w:rPr>
        <w:t xml:space="preserve"> - Required compliance tests shall be performed in </w:t>
      </w:r>
      <w:r w:rsidR="00B43C6C">
        <w:rPr>
          <w:sz w:val="22"/>
          <w:szCs w:val="22"/>
        </w:rPr>
        <w:tab/>
      </w:r>
      <w:r w:rsidR="00B43C6C">
        <w:rPr>
          <w:sz w:val="22"/>
          <w:szCs w:val="22"/>
        </w:rPr>
        <w:tab/>
      </w:r>
      <w:r w:rsidR="00B43C6C">
        <w:rPr>
          <w:sz w:val="22"/>
          <w:szCs w:val="22"/>
        </w:rPr>
        <w:tab/>
      </w:r>
      <w:r w:rsidR="00B43C6C">
        <w:rPr>
          <w:sz w:val="22"/>
          <w:szCs w:val="22"/>
        </w:rPr>
        <w:tab/>
      </w:r>
      <w:r w:rsidRPr="00B22493">
        <w:rPr>
          <w:sz w:val="22"/>
          <w:szCs w:val="22"/>
        </w:rPr>
        <w:t>accordance with the following reference method.</w:t>
      </w:r>
    </w:p>
    <w:p w:rsidR="00B22493" w:rsidRPr="00B22493" w:rsidRDefault="00B22493" w:rsidP="00B22493">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B22493" w:rsidRPr="00B22493" w:rsidTr="0029684C">
        <w:trPr>
          <w:tblHeader/>
        </w:trPr>
        <w:tc>
          <w:tcPr>
            <w:tcW w:w="1260" w:type="dxa"/>
            <w:tcBorders>
              <w:bottom w:val="double" w:sz="4" w:space="0" w:color="auto"/>
            </w:tcBorders>
          </w:tcPr>
          <w:p w:rsidR="00B22493" w:rsidRPr="00B22493" w:rsidRDefault="00B22493" w:rsidP="0029684C">
            <w:pPr>
              <w:spacing w:before="60" w:after="60"/>
              <w:jc w:val="center"/>
              <w:rPr>
                <w:b/>
                <w:sz w:val="22"/>
                <w:szCs w:val="22"/>
              </w:rPr>
            </w:pPr>
            <w:r w:rsidRPr="00B22493">
              <w:rPr>
                <w:b/>
                <w:sz w:val="22"/>
                <w:szCs w:val="22"/>
              </w:rPr>
              <w:t>Method</w:t>
            </w:r>
          </w:p>
        </w:tc>
        <w:tc>
          <w:tcPr>
            <w:tcW w:w="7920" w:type="dxa"/>
            <w:tcBorders>
              <w:bottom w:val="double" w:sz="4" w:space="0" w:color="auto"/>
            </w:tcBorders>
          </w:tcPr>
          <w:p w:rsidR="00B22493" w:rsidRPr="00B22493" w:rsidRDefault="00B22493" w:rsidP="0029684C">
            <w:pPr>
              <w:spacing w:before="60" w:after="60"/>
              <w:rPr>
                <w:b/>
                <w:sz w:val="22"/>
                <w:szCs w:val="22"/>
              </w:rPr>
            </w:pPr>
            <w:r w:rsidRPr="00B22493">
              <w:rPr>
                <w:b/>
                <w:sz w:val="22"/>
                <w:szCs w:val="22"/>
              </w:rPr>
              <w:t>Description of Method and Comments</w:t>
            </w:r>
          </w:p>
        </w:tc>
      </w:tr>
      <w:tr w:rsidR="00B22493" w:rsidRPr="00B22493" w:rsidTr="0029684C">
        <w:tc>
          <w:tcPr>
            <w:tcW w:w="1260" w:type="dxa"/>
          </w:tcPr>
          <w:p w:rsidR="00B22493" w:rsidRPr="00B22493" w:rsidRDefault="00B22493" w:rsidP="0029684C">
            <w:pPr>
              <w:spacing w:before="60" w:after="60"/>
              <w:jc w:val="center"/>
              <w:rPr>
                <w:sz w:val="22"/>
                <w:szCs w:val="22"/>
              </w:rPr>
            </w:pPr>
            <w:r w:rsidRPr="00B22493">
              <w:rPr>
                <w:sz w:val="22"/>
                <w:szCs w:val="22"/>
              </w:rPr>
              <w:t>9</w:t>
            </w:r>
          </w:p>
        </w:tc>
        <w:tc>
          <w:tcPr>
            <w:tcW w:w="7920" w:type="dxa"/>
          </w:tcPr>
          <w:p w:rsidR="00B22493" w:rsidRPr="00B22493" w:rsidRDefault="00B22493" w:rsidP="0029684C">
            <w:pPr>
              <w:spacing w:before="60" w:after="60"/>
              <w:ind w:left="122" w:right="122"/>
              <w:rPr>
                <w:sz w:val="22"/>
                <w:szCs w:val="22"/>
              </w:rPr>
            </w:pPr>
            <w:r w:rsidRPr="00B22493">
              <w:rPr>
                <w:sz w:val="22"/>
                <w:szCs w:val="22"/>
              </w:rPr>
              <w:t xml:space="preserve">Visual Determination of the Opacity of Emissions from Stationary Sources </w:t>
            </w:r>
          </w:p>
        </w:tc>
      </w:tr>
    </w:tbl>
    <w:p w:rsidR="00B22493" w:rsidRPr="00B22493" w:rsidRDefault="00B22493" w:rsidP="00B22493">
      <w:pPr>
        <w:ind w:left="360"/>
        <w:rPr>
          <w:sz w:val="22"/>
          <w:szCs w:val="22"/>
        </w:rPr>
      </w:pPr>
    </w:p>
    <w:p w:rsidR="00B22493" w:rsidRPr="00B22493" w:rsidRDefault="00B43C6C" w:rsidP="00DE503D">
      <w:pPr>
        <w:tabs>
          <w:tab w:val="left" w:pos="540"/>
        </w:tabs>
        <w:ind w:left="90"/>
        <w:rPr>
          <w:sz w:val="22"/>
          <w:szCs w:val="22"/>
        </w:rPr>
      </w:pPr>
      <w:r>
        <w:rPr>
          <w:sz w:val="22"/>
          <w:szCs w:val="22"/>
        </w:rPr>
        <w:tab/>
      </w:r>
      <w:r w:rsidR="00B22493" w:rsidRPr="00B22493">
        <w:rPr>
          <w:sz w:val="22"/>
          <w:szCs w:val="22"/>
        </w:rPr>
        <w:t xml:space="preserve">The above method is described in Appendix </w:t>
      </w:r>
      <w:proofErr w:type="gramStart"/>
      <w:r w:rsidR="00B22493" w:rsidRPr="00B22493">
        <w:rPr>
          <w:sz w:val="22"/>
          <w:szCs w:val="22"/>
        </w:rPr>
        <w:t>A</w:t>
      </w:r>
      <w:proofErr w:type="gramEnd"/>
      <w:r w:rsidR="00B22493" w:rsidRPr="00B22493">
        <w:rPr>
          <w:sz w:val="22"/>
          <w:szCs w:val="22"/>
        </w:rPr>
        <w:t xml:space="preserve"> of 40 CFR 60 and is adopted by reference in Rule 62-</w:t>
      </w:r>
      <w:r>
        <w:rPr>
          <w:sz w:val="22"/>
          <w:szCs w:val="22"/>
        </w:rPr>
        <w:tab/>
      </w:r>
      <w:r w:rsidR="00B22493" w:rsidRPr="00B22493">
        <w:rPr>
          <w:sz w:val="22"/>
          <w:szCs w:val="22"/>
        </w:rPr>
        <w:t xml:space="preserve">204.800, F.A.C.  No other method(s) may be used unless prior written approval is received from the </w:t>
      </w:r>
      <w:r>
        <w:rPr>
          <w:sz w:val="22"/>
          <w:szCs w:val="22"/>
        </w:rPr>
        <w:tab/>
      </w:r>
      <w:r w:rsidR="00B22493" w:rsidRPr="00B22493">
        <w:rPr>
          <w:sz w:val="22"/>
          <w:szCs w:val="22"/>
        </w:rPr>
        <w:t xml:space="preserve">Department.  </w:t>
      </w:r>
    </w:p>
    <w:p w:rsidR="00B22493" w:rsidRPr="00B22493" w:rsidRDefault="00B43C6C" w:rsidP="00DE503D">
      <w:pPr>
        <w:tabs>
          <w:tab w:val="left" w:pos="540"/>
        </w:tabs>
        <w:ind w:left="90"/>
        <w:rPr>
          <w:sz w:val="22"/>
          <w:szCs w:val="22"/>
        </w:rPr>
      </w:pPr>
      <w:r>
        <w:rPr>
          <w:sz w:val="22"/>
          <w:szCs w:val="22"/>
        </w:rPr>
        <w:tab/>
      </w:r>
      <w:r w:rsidR="00B22493" w:rsidRPr="00B22493">
        <w:rPr>
          <w:sz w:val="22"/>
          <w:szCs w:val="22"/>
        </w:rPr>
        <w:t>[Rule 62-204.800, F.A.C.; and Appendix A of 40 CFR 60]</w:t>
      </w:r>
    </w:p>
    <w:p w:rsidR="00B22493" w:rsidRPr="00B22493" w:rsidRDefault="00B22493" w:rsidP="00B22493">
      <w:pPr>
        <w:ind w:left="360" w:firstLine="360"/>
        <w:rPr>
          <w:sz w:val="22"/>
          <w:szCs w:val="22"/>
        </w:rPr>
      </w:pPr>
    </w:p>
    <w:p w:rsidR="00B22493" w:rsidRPr="00B22493" w:rsidRDefault="00B22493" w:rsidP="00DE503D">
      <w:pPr>
        <w:tabs>
          <w:tab w:val="left" w:pos="540"/>
        </w:tabs>
        <w:suppressAutoHyphens/>
        <w:rPr>
          <w:sz w:val="22"/>
          <w:szCs w:val="22"/>
        </w:rPr>
      </w:pPr>
      <w:r w:rsidRPr="00B22493">
        <w:rPr>
          <w:b/>
          <w:bCs/>
          <w:sz w:val="22"/>
          <w:szCs w:val="22"/>
        </w:rPr>
        <w:t>A.9</w:t>
      </w:r>
      <w:proofErr w:type="gramStart"/>
      <w:r w:rsidRPr="00B22493">
        <w:rPr>
          <w:b/>
          <w:bCs/>
          <w:sz w:val="22"/>
          <w:szCs w:val="22"/>
        </w:rPr>
        <w:t xml:space="preserve">.  </w:t>
      </w:r>
      <w:r w:rsidRPr="00B22493">
        <w:rPr>
          <w:bCs/>
          <w:sz w:val="22"/>
          <w:szCs w:val="22"/>
          <w:u w:val="single"/>
        </w:rPr>
        <w:t>Operation</w:t>
      </w:r>
      <w:proofErr w:type="gramEnd"/>
      <w:r w:rsidRPr="00B22493">
        <w:rPr>
          <w:bCs/>
          <w:sz w:val="22"/>
          <w:szCs w:val="22"/>
          <w:u w:val="single"/>
        </w:rPr>
        <w:t xml:space="preserve"> Rate During Testing</w:t>
      </w:r>
      <w:r w:rsidRPr="00B22493">
        <w:rPr>
          <w:bCs/>
          <w:sz w:val="22"/>
          <w:szCs w:val="22"/>
        </w:rPr>
        <w:t xml:space="preserve"> - </w:t>
      </w:r>
      <w:r w:rsidRPr="00B22493">
        <w:rPr>
          <w:sz w:val="22"/>
          <w:szCs w:val="22"/>
        </w:rPr>
        <w:t xml:space="preserve">Testing of emissions to show compliance shall be conducted under </w:t>
      </w:r>
      <w:r w:rsidR="00DE503D">
        <w:rPr>
          <w:sz w:val="22"/>
          <w:szCs w:val="22"/>
        </w:rPr>
        <w:tab/>
      </w:r>
      <w:r w:rsidRPr="00B22493">
        <w:rPr>
          <w:sz w:val="22"/>
          <w:szCs w:val="22"/>
        </w:rPr>
        <w:t xml:space="preserve">normal operating conditions.  The actual blasting rate (in tons/hour) for the test period shall be included in </w:t>
      </w:r>
      <w:r w:rsidR="00DE503D">
        <w:rPr>
          <w:sz w:val="22"/>
          <w:szCs w:val="22"/>
        </w:rPr>
        <w:tab/>
      </w:r>
      <w:r w:rsidRPr="00B22493">
        <w:rPr>
          <w:sz w:val="22"/>
          <w:szCs w:val="22"/>
        </w:rPr>
        <w:t xml:space="preserve">the test report for each test.  Failure to submit the actual blasting rate for the test period and a copy of the </w:t>
      </w:r>
      <w:r w:rsidR="00DE503D">
        <w:rPr>
          <w:sz w:val="22"/>
          <w:szCs w:val="22"/>
        </w:rPr>
        <w:tab/>
      </w:r>
      <w:r w:rsidRPr="00B22493">
        <w:rPr>
          <w:sz w:val="22"/>
          <w:szCs w:val="22"/>
        </w:rPr>
        <w:t xml:space="preserve">daily log for the test day in the test report may invalidate the test and fail to provide reasonable assurance </w:t>
      </w:r>
      <w:r w:rsidR="00DE503D">
        <w:rPr>
          <w:sz w:val="22"/>
          <w:szCs w:val="22"/>
        </w:rPr>
        <w:tab/>
      </w:r>
      <w:r w:rsidRPr="00B22493">
        <w:rPr>
          <w:sz w:val="22"/>
          <w:szCs w:val="22"/>
        </w:rPr>
        <w:t>of compliance.</w:t>
      </w:r>
    </w:p>
    <w:p w:rsidR="00B22493" w:rsidRPr="00B22493" w:rsidRDefault="00DE503D" w:rsidP="00DE503D">
      <w:pPr>
        <w:tabs>
          <w:tab w:val="left" w:pos="540"/>
        </w:tabs>
        <w:rPr>
          <w:sz w:val="16"/>
          <w:szCs w:val="16"/>
          <w:highlight w:val="yellow"/>
        </w:rPr>
      </w:pPr>
      <w:r>
        <w:rPr>
          <w:sz w:val="22"/>
          <w:szCs w:val="22"/>
        </w:rPr>
        <w:tab/>
      </w:r>
      <w:r w:rsidR="00B22493" w:rsidRPr="00B22493">
        <w:rPr>
          <w:sz w:val="22"/>
          <w:szCs w:val="22"/>
        </w:rPr>
        <w:t>[Rules 62-4.070(3) and 62-297.310(2), F.A.C.; Construction Permit No. 1050358-</w:t>
      </w:r>
      <w:r w:rsidR="00353511">
        <w:rPr>
          <w:sz w:val="22"/>
          <w:szCs w:val="22"/>
        </w:rPr>
        <w:t>001</w:t>
      </w:r>
      <w:r w:rsidR="00B22493" w:rsidRPr="00B22493">
        <w:rPr>
          <w:sz w:val="22"/>
          <w:szCs w:val="22"/>
        </w:rPr>
        <w:t>-AC]</w:t>
      </w:r>
    </w:p>
    <w:p w:rsidR="00B22493" w:rsidRPr="00B22493" w:rsidRDefault="00B22493" w:rsidP="00223520">
      <w:pPr>
        <w:suppressAutoHyphens/>
        <w:spacing w:after="120"/>
        <w:ind w:left="360" w:firstLine="360"/>
        <w:rPr>
          <w:sz w:val="22"/>
          <w:szCs w:val="22"/>
        </w:rPr>
      </w:pPr>
    </w:p>
    <w:p w:rsidR="00B22493" w:rsidRPr="00B22493" w:rsidRDefault="00B22493" w:rsidP="00B22493">
      <w:pPr>
        <w:rPr>
          <w:b/>
          <w:bCs/>
          <w:caps/>
          <w:sz w:val="22"/>
          <w:szCs w:val="22"/>
        </w:rPr>
      </w:pPr>
      <w:r w:rsidRPr="00B22493">
        <w:rPr>
          <w:b/>
          <w:bCs/>
          <w:caps/>
          <w:sz w:val="22"/>
          <w:szCs w:val="22"/>
        </w:rPr>
        <w:t>NOTIFICATION Requirements</w:t>
      </w:r>
    </w:p>
    <w:p w:rsidR="00B22493" w:rsidRPr="00B22493" w:rsidRDefault="00B22493" w:rsidP="00B22493">
      <w:pPr>
        <w:rPr>
          <w:b/>
          <w:bCs/>
          <w:caps/>
          <w:sz w:val="22"/>
          <w:szCs w:val="22"/>
        </w:rPr>
      </w:pPr>
      <w:r w:rsidRPr="00B22493">
        <w:rPr>
          <w:b/>
          <w:bCs/>
          <w:caps/>
          <w:sz w:val="22"/>
          <w:szCs w:val="22"/>
        </w:rPr>
        <w:t xml:space="preserve"> </w:t>
      </w:r>
    </w:p>
    <w:p w:rsidR="00B22493" w:rsidRPr="00B22493" w:rsidRDefault="00B22493" w:rsidP="00DE503D">
      <w:pPr>
        <w:pStyle w:val="Default"/>
        <w:tabs>
          <w:tab w:val="left" w:pos="630"/>
        </w:tabs>
        <w:spacing w:after="120"/>
        <w:rPr>
          <w:sz w:val="22"/>
          <w:szCs w:val="22"/>
        </w:rPr>
      </w:pPr>
      <w:r w:rsidRPr="00B22493">
        <w:rPr>
          <w:b/>
          <w:sz w:val="22"/>
          <w:szCs w:val="22"/>
        </w:rPr>
        <w:t>A.10</w:t>
      </w:r>
      <w:proofErr w:type="gramStart"/>
      <w:r w:rsidRPr="00B22493">
        <w:rPr>
          <w:b/>
          <w:sz w:val="22"/>
          <w:szCs w:val="22"/>
        </w:rPr>
        <w:t>.</w:t>
      </w:r>
      <w:r w:rsidRPr="00B22493">
        <w:rPr>
          <w:sz w:val="22"/>
          <w:szCs w:val="22"/>
        </w:rPr>
        <w:t xml:space="preserve">  </w:t>
      </w:r>
      <w:r w:rsidRPr="00B22493">
        <w:rPr>
          <w:sz w:val="22"/>
          <w:szCs w:val="22"/>
          <w:u w:val="single"/>
        </w:rPr>
        <w:t>Test</w:t>
      </w:r>
      <w:proofErr w:type="gramEnd"/>
      <w:r w:rsidRPr="00B22493">
        <w:rPr>
          <w:sz w:val="22"/>
          <w:szCs w:val="22"/>
          <w:u w:val="single"/>
        </w:rPr>
        <w:t xml:space="preserve"> Notification</w:t>
      </w:r>
      <w:r w:rsidRPr="00B22493">
        <w:rPr>
          <w:sz w:val="22"/>
          <w:szCs w:val="22"/>
        </w:rPr>
        <w:t xml:space="preserve"> - The permittee shall notify the Compliance Authority in writing at least 15 days prior </w:t>
      </w:r>
      <w:r w:rsidR="00DE503D">
        <w:rPr>
          <w:sz w:val="22"/>
          <w:szCs w:val="22"/>
        </w:rPr>
        <w:tab/>
      </w:r>
      <w:r w:rsidRPr="00B22493">
        <w:rPr>
          <w:sz w:val="22"/>
          <w:szCs w:val="22"/>
        </w:rPr>
        <w:t xml:space="preserve">to any required tests.  The notification must include the following information: the date, time, and </w:t>
      </w:r>
      <w:r w:rsidR="00DE503D">
        <w:rPr>
          <w:sz w:val="22"/>
          <w:szCs w:val="22"/>
        </w:rPr>
        <w:tab/>
      </w:r>
      <w:r w:rsidRPr="00B22493">
        <w:rPr>
          <w:sz w:val="22"/>
          <w:szCs w:val="22"/>
        </w:rPr>
        <w:t xml:space="preserve">location of each test; the name and telephone number of the facility’s contact person who will be </w:t>
      </w:r>
      <w:r w:rsidR="00DE503D">
        <w:rPr>
          <w:sz w:val="22"/>
          <w:szCs w:val="22"/>
        </w:rPr>
        <w:tab/>
      </w:r>
      <w:r w:rsidRPr="00B22493">
        <w:rPr>
          <w:sz w:val="22"/>
          <w:szCs w:val="22"/>
        </w:rPr>
        <w:t xml:space="preserve">responsible for coordinating the test; and the name, company, and the telephone number of the person </w:t>
      </w:r>
      <w:r w:rsidR="00DE503D">
        <w:rPr>
          <w:sz w:val="22"/>
          <w:szCs w:val="22"/>
        </w:rPr>
        <w:tab/>
      </w:r>
      <w:r w:rsidRPr="00B22493">
        <w:rPr>
          <w:sz w:val="22"/>
          <w:szCs w:val="22"/>
        </w:rPr>
        <w:t xml:space="preserve">conducting the test. </w:t>
      </w:r>
    </w:p>
    <w:p w:rsidR="00B22493" w:rsidRPr="00B22493" w:rsidRDefault="00436652" w:rsidP="00436652">
      <w:pPr>
        <w:pStyle w:val="Default"/>
        <w:tabs>
          <w:tab w:val="left" w:pos="630"/>
        </w:tabs>
        <w:spacing w:after="120"/>
        <w:ind w:left="360"/>
        <w:rPr>
          <w:i/>
          <w:sz w:val="22"/>
          <w:szCs w:val="22"/>
        </w:rPr>
      </w:pPr>
      <w:r>
        <w:rPr>
          <w:sz w:val="22"/>
          <w:szCs w:val="22"/>
        </w:rPr>
        <w:tab/>
      </w:r>
      <w:r w:rsidR="00B22493" w:rsidRPr="00B22493">
        <w:rPr>
          <w:sz w:val="22"/>
          <w:szCs w:val="22"/>
        </w:rPr>
        <w:t>(</w:t>
      </w:r>
      <w:r w:rsidR="00B22493" w:rsidRPr="00B22493">
        <w:rPr>
          <w:i/>
          <w:sz w:val="22"/>
          <w:szCs w:val="22"/>
          <w:u w:val="single"/>
        </w:rPr>
        <w:t>Permitting Note</w:t>
      </w:r>
      <w:r w:rsidR="00B22493" w:rsidRPr="00B22493">
        <w:rPr>
          <w:i/>
          <w:sz w:val="22"/>
          <w:szCs w:val="22"/>
        </w:rPr>
        <w:t xml:space="preserve"> - The notification should also include the relevant emission unit ID No(s)</w:t>
      </w:r>
      <w:proofErr w:type="gramStart"/>
      <w:r w:rsidR="00B22493" w:rsidRPr="00B22493">
        <w:rPr>
          <w:i/>
          <w:sz w:val="22"/>
          <w:szCs w:val="22"/>
        </w:rPr>
        <w:t>.,</w:t>
      </w:r>
      <w:proofErr w:type="gramEnd"/>
      <w:r w:rsidR="00B22493" w:rsidRPr="00B22493">
        <w:rPr>
          <w:i/>
          <w:sz w:val="22"/>
          <w:szCs w:val="22"/>
        </w:rPr>
        <w:t xml:space="preserve"> test </w:t>
      </w:r>
      <w:r>
        <w:rPr>
          <w:i/>
          <w:sz w:val="22"/>
          <w:szCs w:val="22"/>
        </w:rPr>
        <w:tab/>
      </w:r>
      <w:r w:rsidR="00B22493" w:rsidRPr="00B22493">
        <w:rPr>
          <w:i/>
          <w:sz w:val="22"/>
          <w:szCs w:val="22"/>
        </w:rPr>
        <w:t>method(s) to be used, and pollutants to be tested.</w:t>
      </w:r>
      <w:r w:rsidR="00B22493" w:rsidRPr="00B22493">
        <w:rPr>
          <w:sz w:val="22"/>
          <w:szCs w:val="22"/>
        </w:rPr>
        <w:t>)</w:t>
      </w:r>
      <w:r w:rsidR="00B22493" w:rsidRPr="00B22493">
        <w:rPr>
          <w:i/>
          <w:sz w:val="22"/>
          <w:szCs w:val="22"/>
        </w:rPr>
        <w:t xml:space="preserve"> </w:t>
      </w:r>
    </w:p>
    <w:p w:rsidR="00B22493" w:rsidRPr="00B22493" w:rsidRDefault="00436652" w:rsidP="00436652">
      <w:pPr>
        <w:pStyle w:val="Default"/>
        <w:tabs>
          <w:tab w:val="left" w:pos="630"/>
        </w:tabs>
        <w:rPr>
          <w:sz w:val="22"/>
          <w:szCs w:val="22"/>
        </w:rPr>
      </w:pPr>
      <w:r>
        <w:rPr>
          <w:sz w:val="22"/>
          <w:szCs w:val="22"/>
        </w:rPr>
        <w:tab/>
      </w:r>
      <w:r>
        <w:rPr>
          <w:sz w:val="22"/>
          <w:szCs w:val="22"/>
        </w:rPr>
        <w:tab/>
      </w:r>
      <w:r w:rsidR="00B22493" w:rsidRPr="00B22493">
        <w:rPr>
          <w:sz w:val="22"/>
          <w:szCs w:val="22"/>
        </w:rPr>
        <w:t>[Rules 62-4.070(3) and 62-297.310(7</w:t>
      </w:r>
      <w:proofErr w:type="gramStart"/>
      <w:r w:rsidR="00B22493" w:rsidRPr="00B22493">
        <w:rPr>
          <w:sz w:val="22"/>
          <w:szCs w:val="22"/>
        </w:rPr>
        <w:t>)(</w:t>
      </w:r>
      <w:proofErr w:type="gramEnd"/>
      <w:r w:rsidR="00B22493" w:rsidRPr="00B22493">
        <w:rPr>
          <w:sz w:val="22"/>
          <w:szCs w:val="22"/>
        </w:rPr>
        <w:t>a)9., F.A.C.]</w:t>
      </w:r>
    </w:p>
    <w:p w:rsidR="002C3ED5" w:rsidRPr="002C3ED5" w:rsidRDefault="002C3ED5" w:rsidP="002C3ED5">
      <w:pPr>
        <w:pStyle w:val="Default"/>
        <w:spacing w:after="120"/>
        <w:rPr>
          <w:sz w:val="22"/>
          <w:szCs w:val="22"/>
        </w:rPr>
      </w:pPr>
    </w:p>
    <w:p w:rsidR="00B22493" w:rsidRPr="00B22493" w:rsidRDefault="00B22493" w:rsidP="00B22493">
      <w:pPr>
        <w:rPr>
          <w:b/>
          <w:bCs/>
          <w:caps/>
          <w:sz w:val="22"/>
          <w:szCs w:val="22"/>
        </w:rPr>
      </w:pPr>
      <w:r w:rsidRPr="00B22493">
        <w:rPr>
          <w:b/>
          <w:bCs/>
          <w:caps/>
          <w:sz w:val="22"/>
          <w:szCs w:val="22"/>
        </w:rPr>
        <w:t>RecordKeeping and Reporting requirements</w:t>
      </w:r>
    </w:p>
    <w:p w:rsidR="00B22493" w:rsidRPr="00B22493" w:rsidRDefault="00B22493" w:rsidP="00B22493">
      <w:pPr>
        <w:rPr>
          <w:b/>
          <w:bCs/>
          <w:caps/>
          <w:sz w:val="22"/>
          <w:szCs w:val="22"/>
        </w:rPr>
      </w:pPr>
    </w:p>
    <w:p w:rsidR="00B22493" w:rsidRPr="00B22493" w:rsidRDefault="00B22493" w:rsidP="002C3ED5">
      <w:pPr>
        <w:tabs>
          <w:tab w:val="left" w:pos="630"/>
        </w:tabs>
        <w:rPr>
          <w:sz w:val="22"/>
          <w:szCs w:val="22"/>
        </w:rPr>
      </w:pPr>
      <w:r w:rsidRPr="00B22493">
        <w:rPr>
          <w:b/>
          <w:sz w:val="22"/>
          <w:szCs w:val="22"/>
        </w:rPr>
        <w:t>A.11</w:t>
      </w:r>
      <w:proofErr w:type="gramStart"/>
      <w:r w:rsidRPr="00B22493">
        <w:rPr>
          <w:b/>
          <w:sz w:val="22"/>
          <w:szCs w:val="22"/>
        </w:rPr>
        <w:t>.</w:t>
      </w:r>
      <w:r w:rsidRPr="00B22493">
        <w:rPr>
          <w:i/>
          <w:sz w:val="22"/>
          <w:szCs w:val="22"/>
        </w:rPr>
        <w:t xml:space="preserve">  </w:t>
      </w:r>
      <w:r w:rsidRPr="00B22493">
        <w:rPr>
          <w:sz w:val="22"/>
          <w:szCs w:val="22"/>
          <w:u w:val="single"/>
        </w:rPr>
        <w:t>Compliance</w:t>
      </w:r>
      <w:proofErr w:type="gramEnd"/>
      <w:r w:rsidRPr="00B22493">
        <w:rPr>
          <w:sz w:val="22"/>
          <w:szCs w:val="22"/>
          <w:u w:val="single"/>
        </w:rPr>
        <w:t xml:space="preserve"> Test Reports</w:t>
      </w:r>
      <w:r w:rsidRPr="00B22493">
        <w:rPr>
          <w:sz w:val="22"/>
          <w:szCs w:val="22"/>
        </w:rPr>
        <w:t xml:space="preserve"> - The permittee shall prepare and submit reports for all required compliance </w:t>
      </w:r>
      <w:r w:rsidR="002C3ED5">
        <w:rPr>
          <w:sz w:val="22"/>
          <w:szCs w:val="22"/>
        </w:rPr>
        <w:tab/>
      </w:r>
      <w:r w:rsidR="002C3ED5">
        <w:rPr>
          <w:sz w:val="22"/>
          <w:szCs w:val="22"/>
        </w:rPr>
        <w:tab/>
      </w:r>
      <w:r w:rsidRPr="00B22493">
        <w:rPr>
          <w:sz w:val="22"/>
          <w:szCs w:val="22"/>
        </w:rPr>
        <w:t xml:space="preserve">tests in accordance with the requirements specified in Appendix D (Common Testing Requirements) of </w:t>
      </w:r>
      <w:r w:rsidR="002C3ED5">
        <w:rPr>
          <w:sz w:val="22"/>
          <w:szCs w:val="22"/>
        </w:rPr>
        <w:tab/>
      </w:r>
      <w:r w:rsidRPr="00B22493">
        <w:rPr>
          <w:sz w:val="22"/>
          <w:szCs w:val="22"/>
        </w:rPr>
        <w:t>this permit.</w:t>
      </w:r>
    </w:p>
    <w:p w:rsidR="00B22493" w:rsidRPr="00B22493" w:rsidRDefault="002274DA" w:rsidP="002274DA">
      <w:pPr>
        <w:tabs>
          <w:tab w:val="left" w:pos="630"/>
        </w:tabs>
        <w:rPr>
          <w:sz w:val="22"/>
          <w:szCs w:val="22"/>
        </w:rPr>
      </w:pPr>
      <w:r>
        <w:rPr>
          <w:sz w:val="22"/>
          <w:szCs w:val="22"/>
        </w:rPr>
        <w:tab/>
      </w:r>
      <w:r w:rsidR="00B22493" w:rsidRPr="00B22493">
        <w:rPr>
          <w:sz w:val="22"/>
          <w:szCs w:val="22"/>
        </w:rPr>
        <w:t>[Rule 62-297.310(8), F.A.C.]</w:t>
      </w:r>
    </w:p>
    <w:p w:rsidR="00B22493" w:rsidRPr="00B22493" w:rsidRDefault="00B22493" w:rsidP="00B22493">
      <w:pPr>
        <w:ind w:left="360" w:firstLine="360"/>
        <w:rPr>
          <w:sz w:val="22"/>
          <w:szCs w:val="22"/>
        </w:rPr>
      </w:pPr>
    </w:p>
    <w:p w:rsidR="00B22493" w:rsidRPr="00B22493" w:rsidRDefault="00B22493" w:rsidP="002274DA">
      <w:pPr>
        <w:tabs>
          <w:tab w:val="left" w:pos="630"/>
        </w:tabs>
        <w:suppressAutoHyphens/>
        <w:spacing w:after="120"/>
        <w:rPr>
          <w:sz w:val="22"/>
          <w:szCs w:val="22"/>
        </w:rPr>
      </w:pPr>
      <w:r w:rsidRPr="00B22493">
        <w:rPr>
          <w:b/>
          <w:bCs/>
          <w:sz w:val="22"/>
          <w:szCs w:val="22"/>
        </w:rPr>
        <w:t>A.12</w:t>
      </w:r>
      <w:proofErr w:type="gramStart"/>
      <w:r w:rsidRPr="00B22493">
        <w:rPr>
          <w:b/>
          <w:bCs/>
          <w:sz w:val="22"/>
          <w:szCs w:val="22"/>
        </w:rPr>
        <w:t xml:space="preserve">.  </w:t>
      </w:r>
      <w:r w:rsidRPr="00B22493">
        <w:rPr>
          <w:bCs/>
          <w:sz w:val="22"/>
          <w:szCs w:val="22"/>
          <w:u w:val="single"/>
        </w:rPr>
        <w:t>Recordkeeping</w:t>
      </w:r>
      <w:proofErr w:type="gramEnd"/>
      <w:r w:rsidRPr="00B22493">
        <w:rPr>
          <w:bCs/>
          <w:sz w:val="22"/>
          <w:szCs w:val="22"/>
          <w:u w:val="single"/>
        </w:rPr>
        <w:t xml:space="preserve"> for Abrasive Blasting Operation</w:t>
      </w:r>
      <w:r w:rsidRPr="00B22493">
        <w:rPr>
          <w:bCs/>
          <w:sz w:val="22"/>
          <w:szCs w:val="22"/>
        </w:rPr>
        <w:t xml:space="preserve"> -</w:t>
      </w:r>
      <w:r w:rsidRPr="00B22493">
        <w:rPr>
          <w:b/>
          <w:bCs/>
          <w:sz w:val="22"/>
          <w:szCs w:val="22"/>
        </w:rPr>
        <w:t xml:space="preserve"> </w:t>
      </w:r>
      <w:r w:rsidRPr="00B22493">
        <w:rPr>
          <w:sz w:val="22"/>
          <w:szCs w:val="22"/>
        </w:rPr>
        <w:t xml:space="preserve">In order to document compliance with Specific </w:t>
      </w:r>
      <w:r w:rsidR="002274DA">
        <w:rPr>
          <w:sz w:val="22"/>
          <w:szCs w:val="22"/>
        </w:rPr>
        <w:tab/>
      </w:r>
      <w:r w:rsidR="002274DA">
        <w:rPr>
          <w:sz w:val="22"/>
          <w:szCs w:val="22"/>
        </w:rPr>
        <w:tab/>
      </w:r>
      <w:r w:rsidR="002274DA">
        <w:rPr>
          <w:sz w:val="22"/>
          <w:szCs w:val="22"/>
        </w:rPr>
        <w:tab/>
      </w:r>
      <w:r w:rsidRPr="00B22493">
        <w:rPr>
          <w:sz w:val="22"/>
          <w:szCs w:val="22"/>
        </w:rPr>
        <w:t xml:space="preserve">Condition No. A.1., the permittee shall maintain a monthly log of all </w:t>
      </w:r>
      <w:r w:rsidRPr="00B22493">
        <w:rPr>
          <w:sz w:val="22"/>
          <w:szCs w:val="22"/>
          <w:u w:val="single"/>
        </w:rPr>
        <w:t>new</w:t>
      </w:r>
      <w:r w:rsidRPr="00B22493">
        <w:rPr>
          <w:sz w:val="22"/>
          <w:szCs w:val="22"/>
        </w:rPr>
        <w:t xml:space="preserve"> abrasive material added to the </w:t>
      </w:r>
      <w:r w:rsidR="002274DA">
        <w:rPr>
          <w:sz w:val="22"/>
          <w:szCs w:val="22"/>
        </w:rPr>
        <w:tab/>
      </w:r>
      <w:r w:rsidRPr="00B22493">
        <w:rPr>
          <w:sz w:val="22"/>
          <w:szCs w:val="22"/>
        </w:rPr>
        <w:t>abrasive media hopper.  The log shall include, at a minimum, the following information:</w:t>
      </w:r>
    </w:p>
    <w:p w:rsidR="00B22493" w:rsidRPr="00B22493" w:rsidRDefault="002274DA" w:rsidP="00B22493">
      <w:pPr>
        <w:widowControl w:val="0"/>
        <w:suppressLineNumbers/>
        <w:suppressAutoHyphens/>
        <w:spacing w:after="120"/>
        <w:ind w:left="720" w:hanging="360"/>
        <w:rPr>
          <w:sz w:val="22"/>
          <w:szCs w:val="22"/>
        </w:rPr>
      </w:pPr>
      <w:r>
        <w:rPr>
          <w:sz w:val="22"/>
          <w:szCs w:val="22"/>
        </w:rPr>
        <w:tab/>
      </w:r>
      <w:proofErr w:type="gramStart"/>
      <w:r w:rsidR="00B22493" w:rsidRPr="00B22493">
        <w:rPr>
          <w:sz w:val="22"/>
          <w:szCs w:val="22"/>
        </w:rPr>
        <w:t>a</w:t>
      </w:r>
      <w:proofErr w:type="gramEnd"/>
      <w:r w:rsidR="00B22493" w:rsidRPr="00B22493">
        <w:rPr>
          <w:sz w:val="22"/>
          <w:szCs w:val="22"/>
        </w:rPr>
        <w:t>.</w:t>
      </w:r>
      <w:r w:rsidR="00B22493" w:rsidRPr="00B22493">
        <w:rPr>
          <w:sz w:val="22"/>
          <w:szCs w:val="22"/>
        </w:rPr>
        <w:tab/>
        <w:t xml:space="preserve">facility name, facility ID No., emission unit ID No., and description (i.e., Ritchie Bros.  Auctioneers </w:t>
      </w:r>
      <w:r>
        <w:rPr>
          <w:sz w:val="22"/>
          <w:szCs w:val="22"/>
        </w:rPr>
        <w:tab/>
      </w:r>
      <w:r w:rsidR="00B22493" w:rsidRPr="00B22493">
        <w:rPr>
          <w:sz w:val="22"/>
          <w:szCs w:val="22"/>
        </w:rPr>
        <w:t xml:space="preserve">(America), Inc., </w:t>
      </w:r>
      <w:r>
        <w:rPr>
          <w:sz w:val="22"/>
          <w:szCs w:val="22"/>
        </w:rPr>
        <w:t xml:space="preserve">Facility ID No. </w:t>
      </w:r>
      <w:r w:rsidR="00B22493" w:rsidRPr="00B22493">
        <w:rPr>
          <w:sz w:val="22"/>
          <w:szCs w:val="22"/>
        </w:rPr>
        <w:t>1050358, EU No. 001, Abrasive Blast Booth);</w:t>
      </w:r>
    </w:p>
    <w:p w:rsidR="00B22493" w:rsidRPr="00B22493" w:rsidRDefault="002274DA" w:rsidP="00B22493">
      <w:pPr>
        <w:suppressAutoHyphens/>
        <w:spacing w:after="120"/>
        <w:ind w:firstLine="360"/>
        <w:rPr>
          <w:sz w:val="22"/>
          <w:szCs w:val="22"/>
        </w:rPr>
      </w:pPr>
      <w:r>
        <w:rPr>
          <w:sz w:val="22"/>
          <w:szCs w:val="22"/>
        </w:rPr>
        <w:tab/>
      </w:r>
      <w:proofErr w:type="gramStart"/>
      <w:r w:rsidR="00B22493" w:rsidRPr="00B22493">
        <w:rPr>
          <w:sz w:val="22"/>
          <w:szCs w:val="22"/>
        </w:rPr>
        <w:t>b</w:t>
      </w:r>
      <w:proofErr w:type="gramEnd"/>
      <w:r w:rsidR="00B22493" w:rsidRPr="00B22493">
        <w:rPr>
          <w:sz w:val="22"/>
          <w:szCs w:val="22"/>
        </w:rPr>
        <w:t>.</w:t>
      </w:r>
      <w:r w:rsidR="00B22493" w:rsidRPr="00B22493">
        <w:rPr>
          <w:sz w:val="22"/>
          <w:szCs w:val="22"/>
        </w:rPr>
        <w:tab/>
        <w:t>month and year;</w:t>
      </w:r>
    </w:p>
    <w:p w:rsidR="00B22493" w:rsidRPr="00B22493" w:rsidRDefault="002274DA" w:rsidP="00B22493">
      <w:pPr>
        <w:suppressAutoHyphens/>
        <w:spacing w:after="120"/>
        <w:ind w:firstLine="360"/>
        <w:rPr>
          <w:sz w:val="22"/>
          <w:szCs w:val="22"/>
        </w:rPr>
      </w:pPr>
      <w:r>
        <w:rPr>
          <w:sz w:val="22"/>
          <w:szCs w:val="22"/>
        </w:rPr>
        <w:tab/>
      </w:r>
      <w:proofErr w:type="gramStart"/>
      <w:r w:rsidR="00B22493" w:rsidRPr="00B22493">
        <w:rPr>
          <w:sz w:val="22"/>
          <w:szCs w:val="22"/>
        </w:rPr>
        <w:t>c</w:t>
      </w:r>
      <w:proofErr w:type="gramEnd"/>
      <w:r w:rsidR="00B22493" w:rsidRPr="00B22493">
        <w:rPr>
          <w:sz w:val="22"/>
          <w:szCs w:val="22"/>
        </w:rPr>
        <w:t>.</w:t>
      </w:r>
      <w:r w:rsidR="00B22493" w:rsidRPr="00B22493">
        <w:rPr>
          <w:sz w:val="22"/>
          <w:szCs w:val="22"/>
        </w:rPr>
        <w:tab/>
        <w:t xml:space="preserve">tons of </w:t>
      </w:r>
      <w:r w:rsidR="00B22493" w:rsidRPr="00B22493">
        <w:rPr>
          <w:sz w:val="22"/>
          <w:szCs w:val="22"/>
          <w:u w:val="single"/>
        </w:rPr>
        <w:t>new</w:t>
      </w:r>
      <w:r w:rsidR="00B22493" w:rsidRPr="00B22493">
        <w:rPr>
          <w:sz w:val="22"/>
          <w:szCs w:val="22"/>
        </w:rPr>
        <w:t xml:space="preserve"> abrasive material added to the abrasive media hopper (tons/month); and</w:t>
      </w:r>
    </w:p>
    <w:p w:rsidR="00B22493" w:rsidRPr="00B22493" w:rsidRDefault="002274DA" w:rsidP="00B22493">
      <w:pPr>
        <w:suppressAutoHyphens/>
        <w:ind w:left="720" w:hanging="360"/>
        <w:rPr>
          <w:sz w:val="22"/>
          <w:szCs w:val="22"/>
        </w:rPr>
      </w:pPr>
      <w:r>
        <w:rPr>
          <w:sz w:val="22"/>
          <w:szCs w:val="22"/>
        </w:rPr>
        <w:tab/>
      </w:r>
      <w:proofErr w:type="gramStart"/>
      <w:r w:rsidR="00B22493" w:rsidRPr="00B22493">
        <w:rPr>
          <w:sz w:val="22"/>
          <w:szCs w:val="22"/>
        </w:rPr>
        <w:t>d</w:t>
      </w:r>
      <w:proofErr w:type="gramEnd"/>
      <w:r w:rsidR="00B22493" w:rsidRPr="00B22493">
        <w:rPr>
          <w:sz w:val="22"/>
          <w:szCs w:val="22"/>
        </w:rPr>
        <w:t>.</w:t>
      </w:r>
      <w:r w:rsidR="00B22493" w:rsidRPr="00B22493">
        <w:rPr>
          <w:sz w:val="22"/>
          <w:szCs w:val="22"/>
        </w:rPr>
        <w:tab/>
        <w:t xml:space="preserve">most recent consecutive 12-month total of </w:t>
      </w:r>
      <w:r w:rsidR="00B22493" w:rsidRPr="00B22493">
        <w:rPr>
          <w:sz w:val="22"/>
          <w:szCs w:val="22"/>
          <w:u w:val="single"/>
        </w:rPr>
        <w:t>new</w:t>
      </w:r>
      <w:r w:rsidR="00B22493" w:rsidRPr="00B22493">
        <w:rPr>
          <w:sz w:val="22"/>
          <w:szCs w:val="22"/>
        </w:rPr>
        <w:t xml:space="preserve"> abrasive material added to the abrasive media </w:t>
      </w:r>
      <w:r w:rsidR="00CC5C03">
        <w:rPr>
          <w:sz w:val="22"/>
          <w:szCs w:val="22"/>
        </w:rPr>
        <w:tab/>
      </w:r>
      <w:r w:rsidR="00B22493" w:rsidRPr="00B22493">
        <w:rPr>
          <w:sz w:val="22"/>
          <w:szCs w:val="22"/>
        </w:rPr>
        <w:t>hopper (tons/consecutive 12-month period).</w:t>
      </w:r>
    </w:p>
    <w:p w:rsidR="00DD6A63" w:rsidRDefault="00CC5C03">
      <w:pPr>
        <w:suppressAutoHyphens/>
        <w:spacing w:before="120" w:after="120"/>
        <w:rPr>
          <w:sz w:val="22"/>
          <w:szCs w:val="22"/>
        </w:rPr>
      </w:pPr>
      <w:r>
        <w:rPr>
          <w:sz w:val="22"/>
          <w:szCs w:val="22"/>
        </w:rPr>
        <w:tab/>
      </w:r>
      <w:r>
        <w:rPr>
          <w:sz w:val="22"/>
          <w:szCs w:val="22"/>
        </w:rPr>
        <w:tab/>
      </w:r>
      <w:r w:rsidR="00B22493" w:rsidRPr="00B22493">
        <w:rPr>
          <w:sz w:val="22"/>
          <w:szCs w:val="22"/>
        </w:rPr>
        <w:t>The monthly log shall be completed by the 10</w:t>
      </w:r>
      <w:r w:rsidR="00B22493" w:rsidRPr="00B22493">
        <w:rPr>
          <w:sz w:val="22"/>
          <w:szCs w:val="22"/>
          <w:vertAlign w:val="superscript"/>
        </w:rPr>
        <w:t>th</w:t>
      </w:r>
      <w:r w:rsidR="00B22493" w:rsidRPr="00B22493">
        <w:rPr>
          <w:sz w:val="22"/>
          <w:szCs w:val="22"/>
        </w:rPr>
        <w:t xml:space="preserve"> day of the following month. </w:t>
      </w:r>
      <w:r w:rsidR="00B22493" w:rsidRPr="00B22493">
        <w:rPr>
          <w:sz w:val="22"/>
        </w:rPr>
        <w:t xml:space="preserve"> These records shall be </w:t>
      </w:r>
      <w:r>
        <w:rPr>
          <w:sz w:val="22"/>
        </w:rPr>
        <w:tab/>
      </w:r>
      <w:r>
        <w:rPr>
          <w:sz w:val="22"/>
        </w:rPr>
        <w:tab/>
      </w:r>
      <w:r>
        <w:rPr>
          <w:sz w:val="22"/>
        </w:rPr>
        <w:tab/>
      </w:r>
      <w:r w:rsidR="00B22493" w:rsidRPr="00B22493">
        <w:rPr>
          <w:sz w:val="22"/>
        </w:rPr>
        <w:t xml:space="preserve">maintained at the facility for at least 3 years in a form suitable for inspection and be made available to </w:t>
      </w:r>
      <w:r>
        <w:rPr>
          <w:sz w:val="22"/>
        </w:rPr>
        <w:tab/>
      </w:r>
      <w:r>
        <w:rPr>
          <w:sz w:val="22"/>
        </w:rPr>
        <w:tab/>
      </w:r>
      <w:r w:rsidR="00B22493" w:rsidRPr="00B22493">
        <w:rPr>
          <w:sz w:val="22"/>
        </w:rPr>
        <w:t>the Department upon request.</w:t>
      </w:r>
    </w:p>
    <w:p w:rsidR="00B22493" w:rsidRPr="00B22493" w:rsidRDefault="00CC5C03" w:rsidP="00B22493">
      <w:pPr>
        <w:pStyle w:val="BodyText3"/>
        <w:spacing w:after="0"/>
        <w:jc w:val="left"/>
        <w:rPr>
          <w:szCs w:val="22"/>
        </w:rPr>
      </w:pPr>
      <w:r>
        <w:rPr>
          <w:szCs w:val="22"/>
        </w:rPr>
        <w:tab/>
      </w:r>
      <w:r>
        <w:rPr>
          <w:szCs w:val="22"/>
        </w:rPr>
        <w:tab/>
      </w:r>
      <w:r w:rsidR="00B22493" w:rsidRPr="00B22493">
        <w:rPr>
          <w:szCs w:val="22"/>
        </w:rPr>
        <w:t>[Rule 62-4.070(3), F.A.C.; Constru</w:t>
      </w:r>
      <w:r>
        <w:rPr>
          <w:szCs w:val="22"/>
        </w:rPr>
        <w:t>ction Permit No. 1050358-</w:t>
      </w:r>
      <w:r w:rsidR="00353511">
        <w:rPr>
          <w:szCs w:val="22"/>
        </w:rPr>
        <w:t>001</w:t>
      </w:r>
      <w:r>
        <w:rPr>
          <w:szCs w:val="22"/>
        </w:rPr>
        <w:t>-AC</w:t>
      </w:r>
      <w:r w:rsidR="00B22493" w:rsidRPr="00B22493">
        <w:rPr>
          <w:szCs w:val="22"/>
        </w:rPr>
        <w:t>]</w:t>
      </w:r>
    </w:p>
    <w:p w:rsidR="00B22493" w:rsidRPr="00B22493" w:rsidRDefault="00B22493" w:rsidP="00B22493">
      <w:pPr>
        <w:pStyle w:val="BodyText3"/>
        <w:spacing w:after="0"/>
        <w:ind w:left="360" w:firstLine="360"/>
        <w:jc w:val="left"/>
        <w:rPr>
          <w:szCs w:val="22"/>
        </w:rPr>
        <w:sectPr w:rsidR="00B22493" w:rsidRPr="00B22493">
          <w:headerReference w:type="even" r:id="rId21"/>
          <w:headerReference w:type="default" r:id="rId22"/>
          <w:headerReference w:type="first" r:id="rId23"/>
          <w:pgSz w:w="12240" w:h="15840" w:code="1"/>
          <w:pgMar w:top="720" w:right="1152" w:bottom="720" w:left="1152" w:header="720" w:footer="720" w:gutter="0"/>
          <w:paperSrc w:first="16640" w:other="16640"/>
          <w:cols w:space="720"/>
        </w:sectPr>
      </w:pPr>
    </w:p>
    <w:p w:rsidR="00B22493" w:rsidRPr="00B22493" w:rsidRDefault="00B22493" w:rsidP="00B22493">
      <w:pPr>
        <w:pStyle w:val="BodyText3"/>
        <w:numPr>
          <w:ilvl w:val="12"/>
          <w:numId w:val="0"/>
        </w:numPr>
        <w:spacing w:after="0"/>
        <w:jc w:val="left"/>
        <w:rPr>
          <w:szCs w:val="22"/>
        </w:rPr>
      </w:pPr>
      <w:r w:rsidRPr="00B22493">
        <w:rPr>
          <w:szCs w:val="22"/>
        </w:rPr>
        <w:t>This section of the permit addresses the following emissions unit (EU).</w:t>
      </w:r>
    </w:p>
    <w:p w:rsidR="00B22493" w:rsidRPr="00B22493" w:rsidRDefault="00B22493" w:rsidP="00B22493">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B22493" w:rsidRPr="00B22493" w:rsidTr="0029684C">
        <w:tc>
          <w:tcPr>
            <w:tcW w:w="1210" w:type="dxa"/>
            <w:tcBorders>
              <w:top w:val="single" w:sz="8" w:space="0" w:color="auto"/>
              <w:bottom w:val="double" w:sz="4" w:space="0" w:color="auto"/>
            </w:tcBorders>
          </w:tcPr>
          <w:p w:rsidR="00B22493" w:rsidRPr="00B22493" w:rsidRDefault="00B22493" w:rsidP="0029684C">
            <w:pPr>
              <w:spacing w:before="60" w:after="60"/>
              <w:jc w:val="center"/>
              <w:rPr>
                <w:b/>
                <w:sz w:val="22"/>
                <w:szCs w:val="22"/>
              </w:rPr>
            </w:pPr>
            <w:r w:rsidRPr="00B22493">
              <w:rPr>
                <w:b/>
                <w:sz w:val="22"/>
                <w:szCs w:val="22"/>
              </w:rPr>
              <w:t>EU ID No.</w:t>
            </w:r>
          </w:p>
        </w:tc>
        <w:tc>
          <w:tcPr>
            <w:tcW w:w="8820" w:type="dxa"/>
            <w:tcBorders>
              <w:top w:val="single" w:sz="8" w:space="0" w:color="auto"/>
              <w:bottom w:val="double" w:sz="4" w:space="0" w:color="auto"/>
            </w:tcBorders>
          </w:tcPr>
          <w:p w:rsidR="00B22493" w:rsidRPr="00B22493" w:rsidRDefault="00B22493" w:rsidP="0029684C">
            <w:pPr>
              <w:spacing w:before="60" w:after="60"/>
              <w:rPr>
                <w:sz w:val="22"/>
                <w:szCs w:val="22"/>
              </w:rPr>
            </w:pPr>
            <w:r w:rsidRPr="00B22493">
              <w:rPr>
                <w:b/>
                <w:sz w:val="22"/>
                <w:szCs w:val="22"/>
              </w:rPr>
              <w:t>Emission</w:t>
            </w:r>
            <w:r w:rsidR="008B5D88">
              <w:rPr>
                <w:b/>
                <w:sz w:val="22"/>
                <w:szCs w:val="22"/>
              </w:rPr>
              <w:t>s</w:t>
            </w:r>
            <w:r w:rsidRPr="00B22493">
              <w:rPr>
                <w:b/>
                <w:sz w:val="22"/>
                <w:szCs w:val="22"/>
              </w:rPr>
              <w:t xml:space="preserve"> Unit Description</w:t>
            </w:r>
          </w:p>
        </w:tc>
      </w:tr>
      <w:tr w:rsidR="00B22493" w:rsidRPr="00B22493" w:rsidTr="0029684C">
        <w:tc>
          <w:tcPr>
            <w:tcW w:w="1210" w:type="dxa"/>
            <w:tcBorders>
              <w:top w:val="double" w:sz="4" w:space="0" w:color="auto"/>
            </w:tcBorders>
          </w:tcPr>
          <w:p w:rsidR="00B22493" w:rsidRPr="00B22493" w:rsidRDefault="00B22493" w:rsidP="0029684C">
            <w:pPr>
              <w:spacing w:before="60" w:after="60"/>
              <w:jc w:val="center"/>
              <w:rPr>
                <w:sz w:val="22"/>
                <w:szCs w:val="22"/>
              </w:rPr>
            </w:pPr>
            <w:r w:rsidRPr="00B22493">
              <w:rPr>
                <w:sz w:val="22"/>
                <w:szCs w:val="22"/>
              </w:rPr>
              <w:t>002</w:t>
            </w:r>
          </w:p>
        </w:tc>
        <w:tc>
          <w:tcPr>
            <w:tcW w:w="8820" w:type="dxa"/>
            <w:tcBorders>
              <w:top w:val="double" w:sz="4" w:space="0" w:color="auto"/>
            </w:tcBorders>
          </w:tcPr>
          <w:p w:rsidR="00B22493" w:rsidRPr="00B22493" w:rsidRDefault="00B22493" w:rsidP="0029684C">
            <w:pPr>
              <w:spacing w:before="60" w:after="60"/>
              <w:ind w:left="122" w:right="122"/>
              <w:rPr>
                <w:sz w:val="22"/>
                <w:szCs w:val="22"/>
                <w:u w:val="single"/>
              </w:rPr>
            </w:pPr>
            <w:r w:rsidRPr="00B22493">
              <w:rPr>
                <w:sz w:val="22"/>
                <w:szCs w:val="22"/>
                <w:u w:val="single"/>
              </w:rPr>
              <w:t>Paint Spray Booths # 1 and #2</w:t>
            </w:r>
            <w:r w:rsidRPr="00B22493">
              <w:rPr>
                <w:sz w:val="22"/>
                <w:szCs w:val="22"/>
              </w:rPr>
              <w:t xml:space="preserve"> -</w:t>
            </w:r>
          </w:p>
          <w:p w:rsidR="00B22493" w:rsidRPr="00B22493" w:rsidRDefault="00B22493" w:rsidP="0029684C">
            <w:pPr>
              <w:spacing w:before="60" w:after="60"/>
              <w:ind w:left="122" w:right="122"/>
              <w:rPr>
                <w:b/>
                <w:i/>
                <w:sz w:val="22"/>
                <w:szCs w:val="22"/>
              </w:rPr>
            </w:pPr>
            <w:r w:rsidRPr="00B22493">
              <w:rPr>
                <w:sz w:val="22"/>
                <w:szCs w:val="22"/>
              </w:rPr>
              <w:t>Two SBS Model # TEMDD 302590PDT-AMB paint spray booths are used to paint the equipment.  They are located side by side with six exhaust stacks per paint booth (for a total of 12 stacks).  Filters are the means of control of particulate matter from the paint booths.  Volatile Organic Compound (VOC) emissions are uncontrolled.</w:t>
            </w:r>
          </w:p>
        </w:tc>
      </w:tr>
    </w:tbl>
    <w:p w:rsidR="00B22493" w:rsidRPr="00B22493" w:rsidRDefault="00B22493" w:rsidP="00B22493">
      <w:pPr>
        <w:pStyle w:val="BodyText3"/>
        <w:numPr>
          <w:ilvl w:val="12"/>
          <w:numId w:val="0"/>
        </w:numPr>
        <w:spacing w:after="0"/>
        <w:jc w:val="left"/>
        <w:rPr>
          <w:szCs w:val="22"/>
        </w:rPr>
      </w:pPr>
    </w:p>
    <w:p w:rsidR="00B22493" w:rsidRPr="00B22493" w:rsidRDefault="00B22493" w:rsidP="00B22493">
      <w:pPr>
        <w:pStyle w:val="BodyText3"/>
        <w:numPr>
          <w:ilvl w:val="12"/>
          <w:numId w:val="0"/>
        </w:numPr>
        <w:spacing w:after="0"/>
        <w:jc w:val="left"/>
        <w:rPr>
          <w:szCs w:val="22"/>
        </w:rPr>
      </w:pPr>
    </w:p>
    <w:p w:rsidR="00B22493" w:rsidRPr="00B22493" w:rsidRDefault="00B22493" w:rsidP="00B22493">
      <w:pPr>
        <w:rPr>
          <w:b/>
          <w:caps/>
          <w:sz w:val="22"/>
          <w:szCs w:val="22"/>
        </w:rPr>
      </w:pPr>
      <w:r w:rsidRPr="00B22493">
        <w:rPr>
          <w:b/>
          <w:caps/>
          <w:sz w:val="22"/>
          <w:szCs w:val="22"/>
        </w:rPr>
        <w:t xml:space="preserve">Performance Restrictions </w:t>
      </w:r>
    </w:p>
    <w:p w:rsidR="00B22493" w:rsidRPr="00B22493" w:rsidRDefault="00B22493" w:rsidP="00B22493">
      <w:pPr>
        <w:ind w:left="360" w:firstLine="360"/>
        <w:rPr>
          <w:sz w:val="22"/>
          <w:szCs w:val="22"/>
        </w:rPr>
      </w:pPr>
    </w:p>
    <w:p w:rsidR="00B22493" w:rsidRPr="00B22493" w:rsidRDefault="00B22493" w:rsidP="00B22493">
      <w:pPr>
        <w:suppressAutoHyphens/>
        <w:ind w:left="720" w:hanging="720"/>
        <w:rPr>
          <w:sz w:val="22"/>
          <w:szCs w:val="22"/>
        </w:rPr>
      </w:pPr>
      <w:r w:rsidRPr="00B22493">
        <w:rPr>
          <w:b/>
          <w:sz w:val="22"/>
          <w:szCs w:val="22"/>
        </w:rPr>
        <w:t>B.1</w:t>
      </w:r>
      <w:proofErr w:type="gramStart"/>
      <w:r w:rsidRPr="00B22493">
        <w:rPr>
          <w:b/>
          <w:sz w:val="22"/>
          <w:szCs w:val="22"/>
        </w:rPr>
        <w:t>.</w:t>
      </w:r>
      <w:r w:rsidRPr="00B22493">
        <w:rPr>
          <w:sz w:val="22"/>
          <w:szCs w:val="22"/>
        </w:rPr>
        <w:t xml:space="preserve">  </w:t>
      </w:r>
      <w:r w:rsidRPr="00B22493">
        <w:rPr>
          <w:sz w:val="22"/>
          <w:szCs w:val="22"/>
          <w:u w:val="single"/>
        </w:rPr>
        <w:t>Restricted</w:t>
      </w:r>
      <w:proofErr w:type="gramEnd"/>
      <w:r w:rsidRPr="00B22493">
        <w:rPr>
          <w:sz w:val="22"/>
          <w:szCs w:val="22"/>
          <w:u w:val="single"/>
        </w:rPr>
        <w:t xml:space="preserve"> Operation</w:t>
      </w:r>
      <w:r w:rsidRPr="00B22493">
        <w:rPr>
          <w:sz w:val="22"/>
          <w:szCs w:val="22"/>
        </w:rPr>
        <w:t xml:space="preserve"> - The hours of operation are not limited (8760 hours per year).  </w:t>
      </w:r>
    </w:p>
    <w:p w:rsidR="00B22493" w:rsidRPr="00B22493" w:rsidRDefault="00FF1E0B" w:rsidP="00FF1E0B">
      <w:pPr>
        <w:tabs>
          <w:tab w:val="left" w:pos="540"/>
        </w:tabs>
        <w:suppressAutoHyphens/>
        <w:rPr>
          <w:sz w:val="22"/>
          <w:szCs w:val="22"/>
        </w:rPr>
      </w:pPr>
      <w:r>
        <w:rPr>
          <w:sz w:val="22"/>
          <w:szCs w:val="22"/>
        </w:rPr>
        <w:tab/>
      </w:r>
      <w:r w:rsidR="00B22493" w:rsidRPr="00B22493">
        <w:rPr>
          <w:sz w:val="22"/>
          <w:szCs w:val="22"/>
        </w:rPr>
        <w:t>[Rule 62-210.200 (“Potential to Emit”), F.A.C.; Construction Permit No. 1050358-</w:t>
      </w:r>
      <w:r w:rsidR="00353511">
        <w:rPr>
          <w:sz w:val="22"/>
          <w:szCs w:val="22"/>
        </w:rPr>
        <w:t>001</w:t>
      </w:r>
      <w:r w:rsidR="00B22493" w:rsidRPr="00B22493">
        <w:rPr>
          <w:sz w:val="22"/>
          <w:szCs w:val="22"/>
        </w:rPr>
        <w:t>-AC]</w:t>
      </w:r>
    </w:p>
    <w:p w:rsidR="00B22493" w:rsidRPr="00B22493" w:rsidRDefault="00B22493" w:rsidP="00B22493">
      <w:pPr>
        <w:suppressAutoHyphens/>
        <w:ind w:left="720" w:hanging="720"/>
        <w:rPr>
          <w:sz w:val="16"/>
          <w:szCs w:val="16"/>
        </w:rPr>
      </w:pPr>
    </w:p>
    <w:p w:rsidR="00B22493" w:rsidRPr="00B22493" w:rsidRDefault="00B22493" w:rsidP="00B22493">
      <w:pPr>
        <w:suppressAutoHyphens/>
        <w:ind w:left="720"/>
        <w:rPr>
          <w:sz w:val="16"/>
          <w:szCs w:val="16"/>
        </w:rPr>
      </w:pPr>
    </w:p>
    <w:p w:rsidR="00B22493" w:rsidRPr="00B22493" w:rsidRDefault="00B22493" w:rsidP="00B22493">
      <w:pPr>
        <w:pStyle w:val="Heading5"/>
        <w:numPr>
          <w:ilvl w:val="0"/>
          <w:numId w:val="0"/>
        </w:numPr>
        <w:spacing w:before="0" w:after="0"/>
        <w:rPr>
          <w:rFonts w:ascii="Times New Roman" w:hAnsi="Times New Roman"/>
          <w:b/>
          <w:caps/>
          <w:szCs w:val="22"/>
        </w:rPr>
      </w:pPr>
      <w:r w:rsidRPr="00B22493">
        <w:rPr>
          <w:rFonts w:ascii="Times New Roman" w:hAnsi="Times New Roman"/>
          <w:b/>
          <w:caps/>
          <w:szCs w:val="22"/>
        </w:rPr>
        <w:t>Emissions Standards</w:t>
      </w:r>
    </w:p>
    <w:p w:rsidR="00B22493" w:rsidRPr="00B22493" w:rsidRDefault="00B22493" w:rsidP="00B22493">
      <w:pPr>
        <w:suppressAutoHyphens/>
        <w:rPr>
          <w:sz w:val="22"/>
          <w:szCs w:val="22"/>
        </w:rPr>
      </w:pPr>
    </w:p>
    <w:p w:rsidR="00B22493" w:rsidRPr="00B22493" w:rsidRDefault="00B22493" w:rsidP="00FF1E0B">
      <w:pPr>
        <w:tabs>
          <w:tab w:val="left" w:pos="540"/>
        </w:tabs>
        <w:rPr>
          <w:sz w:val="22"/>
          <w:szCs w:val="22"/>
        </w:rPr>
      </w:pPr>
      <w:r w:rsidRPr="00B22493">
        <w:rPr>
          <w:b/>
          <w:sz w:val="22"/>
          <w:szCs w:val="22"/>
        </w:rPr>
        <w:t>B.2</w:t>
      </w:r>
      <w:proofErr w:type="gramStart"/>
      <w:r w:rsidRPr="00B22493">
        <w:rPr>
          <w:b/>
          <w:sz w:val="22"/>
          <w:szCs w:val="22"/>
        </w:rPr>
        <w:t>.</w:t>
      </w:r>
      <w:r w:rsidRPr="00B22493">
        <w:rPr>
          <w:sz w:val="22"/>
          <w:szCs w:val="22"/>
        </w:rPr>
        <w:t xml:space="preserve">  </w:t>
      </w:r>
      <w:r w:rsidRPr="00B22493">
        <w:rPr>
          <w:sz w:val="22"/>
          <w:szCs w:val="22"/>
          <w:u w:val="single"/>
        </w:rPr>
        <w:t>Unconfined</w:t>
      </w:r>
      <w:proofErr w:type="gramEnd"/>
      <w:r w:rsidRPr="00B22493">
        <w:rPr>
          <w:sz w:val="22"/>
          <w:szCs w:val="22"/>
          <w:u w:val="single"/>
        </w:rPr>
        <w:t xml:space="preserve"> Particulate Matter Emissions</w:t>
      </w:r>
      <w:r w:rsidRPr="00B22493">
        <w:rPr>
          <w:sz w:val="22"/>
          <w:szCs w:val="22"/>
        </w:rPr>
        <w:t xml:space="preserve"> – In addition to the general standards for unconfined particulate </w:t>
      </w:r>
      <w:r w:rsidR="00FF1E0B">
        <w:rPr>
          <w:sz w:val="22"/>
          <w:szCs w:val="22"/>
        </w:rPr>
        <w:tab/>
      </w:r>
      <w:r w:rsidRPr="00B22493">
        <w:rPr>
          <w:sz w:val="22"/>
          <w:szCs w:val="22"/>
        </w:rPr>
        <w:t xml:space="preserve">matter emissions </w:t>
      </w:r>
      <w:r w:rsidRPr="00B22493">
        <w:rPr>
          <w:i/>
          <w:sz w:val="22"/>
          <w:szCs w:val="22"/>
        </w:rPr>
        <w:t xml:space="preserve">(see Section 4, Appendix C, paragraph 9) </w:t>
      </w:r>
      <w:r w:rsidRPr="00B22493">
        <w:rPr>
          <w:sz w:val="22"/>
          <w:szCs w:val="22"/>
        </w:rPr>
        <w:t xml:space="preserve">paint filters must be installed in the paint spray </w:t>
      </w:r>
      <w:r w:rsidR="00FF1E0B">
        <w:rPr>
          <w:sz w:val="22"/>
          <w:szCs w:val="22"/>
        </w:rPr>
        <w:tab/>
      </w:r>
      <w:r w:rsidRPr="00B22493">
        <w:rPr>
          <w:sz w:val="22"/>
          <w:szCs w:val="22"/>
        </w:rPr>
        <w:t>booths during operation and be changed per manufacturer specifications.</w:t>
      </w:r>
    </w:p>
    <w:p w:rsidR="00B22493" w:rsidRPr="00B22493" w:rsidRDefault="00FF1E0B" w:rsidP="00155294">
      <w:pPr>
        <w:tabs>
          <w:tab w:val="left" w:pos="540"/>
        </w:tabs>
        <w:suppressAutoHyphens/>
        <w:spacing w:after="120"/>
        <w:rPr>
          <w:sz w:val="22"/>
          <w:szCs w:val="22"/>
        </w:rPr>
      </w:pPr>
      <w:r>
        <w:rPr>
          <w:sz w:val="22"/>
          <w:szCs w:val="22"/>
        </w:rPr>
        <w:tab/>
      </w:r>
      <w:r w:rsidR="00B22493" w:rsidRPr="00B22493">
        <w:rPr>
          <w:sz w:val="22"/>
          <w:szCs w:val="22"/>
        </w:rPr>
        <w:t>[Rule 62-4.070(3), F.A.C.; Construction Permit No. 1050358-</w:t>
      </w:r>
      <w:r w:rsidR="00353511">
        <w:rPr>
          <w:sz w:val="22"/>
          <w:szCs w:val="22"/>
        </w:rPr>
        <w:t>001</w:t>
      </w:r>
      <w:r w:rsidR="00B22493" w:rsidRPr="00B22493">
        <w:rPr>
          <w:sz w:val="22"/>
          <w:szCs w:val="22"/>
        </w:rPr>
        <w:t>-AC]</w:t>
      </w:r>
    </w:p>
    <w:p w:rsidR="00B22493" w:rsidRPr="00B22493" w:rsidRDefault="00155294" w:rsidP="00155294">
      <w:pPr>
        <w:pStyle w:val="Default"/>
        <w:tabs>
          <w:tab w:val="left" w:pos="540"/>
        </w:tabs>
        <w:rPr>
          <w:i/>
          <w:sz w:val="22"/>
          <w:szCs w:val="22"/>
        </w:rPr>
      </w:pPr>
      <w:r w:rsidRPr="00155294">
        <w:rPr>
          <w:i/>
          <w:sz w:val="22"/>
          <w:szCs w:val="22"/>
        </w:rPr>
        <w:tab/>
      </w:r>
      <w:r w:rsidR="00B22493" w:rsidRPr="00B22493">
        <w:rPr>
          <w:i/>
          <w:sz w:val="22"/>
          <w:szCs w:val="22"/>
          <w:u w:val="single"/>
        </w:rPr>
        <w:t>(Permitting Note</w:t>
      </w:r>
      <w:r w:rsidR="00B22493" w:rsidRPr="00B22493">
        <w:rPr>
          <w:i/>
          <w:sz w:val="22"/>
          <w:szCs w:val="22"/>
        </w:rPr>
        <w:t xml:space="preserve">:  See Specific Condition Nos. 9 and 10 for VOC and HAP emissions standards and </w:t>
      </w:r>
      <w:r>
        <w:rPr>
          <w:i/>
          <w:sz w:val="22"/>
          <w:szCs w:val="22"/>
        </w:rPr>
        <w:tab/>
      </w:r>
      <w:r w:rsidR="00B22493" w:rsidRPr="00B22493">
        <w:rPr>
          <w:i/>
          <w:sz w:val="22"/>
          <w:szCs w:val="22"/>
        </w:rPr>
        <w:t>recordkeeping requirements which include the requirements for Paint Spray Booths #1 and #2.)</w:t>
      </w:r>
    </w:p>
    <w:p w:rsidR="008302AB" w:rsidRPr="00B22493" w:rsidRDefault="008302AB" w:rsidP="00B22493">
      <w:pPr>
        <w:rPr>
          <w:b/>
          <w:i/>
          <w:szCs w:val="22"/>
        </w:rPr>
      </w:pPr>
    </w:p>
    <w:sectPr w:rsidR="008302AB" w:rsidRPr="00B22493" w:rsidSect="0079469A">
      <w:headerReference w:type="even" r:id="rId24"/>
      <w:headerReference w:type="default" r:id="rId25"/>
      <w:headerReference w:type="first" r:id="rId26"/>
      <w:pgSz w:w="12240" w:h="15840" w:code="1"/>
      <w:pgMar w:top="720" w:right="1152" w:bottom="720" w:left="1152" w:header="720" w:footer="720" w:gutter="0"/>
      <w:paperSrc w:first="16640" w:other="1664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57E" w:rsidRDefault="0049057E">
      <w:r>
        <w:separator/>
      </w:r>
    </w:p>
  </w:endnote>
  <w:endnote w:type="continuationSeparator" w:id="0">
    <w:p w:rsidR="0049057E" w:rsidRDefault="00490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Pr="009F6B4C" w:rsidRDefault="00353511" w:rsidP="009D0675">
    <w:pPr>
      <w:pBdr>
        <w:top w:val="single" w:sz="8" w:space="1" w:color="auto"/>
      </w:pBdr>
      <w:tabs>
        <w:tab w:val="left" w:pos="990"/>
        <w:tab w:val="left" w:pos="1080"/>
        <w:tab w:val="left" w:pos="1440"/>
        <w:tab w:val="right" w:pos="9900"/>
      </w:tabs>
      <w:spacing w:before="240"/>
      <w:rPr>
        <w:rStyle w:val="PageNumber"/>
      </w:rPr>
    </w:pPr>
    <w:r w:rsidRPr="009F6B4C">
      <w:rPr>
        <w:rStyle w:val="PageNumber"/>
      </w:rPr>
      <w:t>Ritchie Bros. Auctioneers (America), Inc.</w:t>
    </w:r>
    <w:r w:rsidRPr="009F6B4C">
      <w:rPr>
        <w:rStyle w:val="PageNumber"/>
        <w:color w:val="FF0000"/>
      </w:rPr>
      <w:t xml:space="preserve"> </w:t>
    </w:r>
    <w:r w:rsidRPr="009F6B4C">
      <w:rPr>
        <w:rStyle w:val="PageNumber"/>
        <w:color w:val="FF0000"/>
      </w:rPr>
      <w:tab/>
    </w:r>
    <w:r w:rsidRPr="009F6B4C">
      <w:rPr>
        <w:rStyle w:val="PageNumber"/>
      </w:rPr>
      <w:t xml:space="preserve">Air Permit No. </w:t>
    </w:r>
    <w:r>
      <w:rPr>
        <w:rStyle w:val="PageNumber"/>
      </w:rPr>
      <w:t>1050358-007-AC,</w:t>
    </w:r>
    <w:r w:rsidRPr="009F6B4C">
      <w:rPr>
        <w:rStyle w:val="PageNumber"/>
      </w:rPr>
      <w:t xml:space="preserve"> 1050358-00</w:t>
    </w:r>
    <w:r>
      <w:rPr>
        <w:rStyle w:val="PageNumber"/>
      </w:rPr>
      <w:t>6</w:t>
    </w:r>
    <w:r w:rsidRPr="009F6B4C">
      <w:rPr>
        <w:rStyle w:val="PageNumber"/>
      </w:rPr>
      <w:t>-AO</w:t>
    </w:r>
    <w:r>
      <w:rPr>
        <w:rStyle w:val="PageNumber"/>
      </w:rPr>
      <w:t xml:space="preserve"> </w:t>
    </w:r>
  </w:p>
  <w:p w:rsidR="00353511" w:rsidRDefault="00353511" w:rsidP="009D0675">
    <w:pPr>
      <w:tabs>
        <w:tab w:val="right" w:pos="9922"/>
      </w:tabs>
      <w:rPr>
        <w:rStyle w:val="PageNumber"/>
      </w:rPr>
    </w:pPr>
    <w:r w:rsidRPr="009F6B4C">
      <w:rPr>
        <w:rStyle w:val="PageNumber"/>
      </w:rPr>
      <w:t>Orlando Auction Facility</w:t>
    </w:r>
    <w:r w:rsidRPr="009F6B4C">
      <w:rPr>
        <w:rStyle w:val="PageNumber"/>
      </w:rPr>
      <w:tab/>
    </w:r>
    <w:r>
      <w:rPr>
        <w:rStyle w:val="PageNumber"/>
      </w:rPr>
      <w:t xml:space="preserve">Air Construction Permit and </w:t>
    </w:r>
    <w:r w:rsidRPr="009F6B4C">
      <w:rPr>
        <w:rStyle w:val="PageNumber"/>
      </w:rPr>
      <w:t>Operation Permit Renewal</w:t>
    </w:r>
  </w:p>
  <w:p w:rsidR="00353511" w:rsidRPr="009F6B4C" w:rsidRDefault="00353511" w:rsidP="009D0675">
    <w:pPr>
      <w:tabs>
        <w:tab w:val="right" w:pos="9922"/>
      </w:tabs>
      <w:rPr>
        <w:rStyle w:val="PageNumber"/>
      </w:rPr>
    </w:pPr>
  </w:p>
  <w:p w:rsidR="00353511" w:rsidRPr="00764C6C" w:rsidRDefault="00353511" w:rsidP="00D90BDA">
    <w:pPr>
      <w:jc w:val="center"/>
      <w:rPr>
        <w:rStyle w:val="PageNumber"/>
      </w:rPr>
    </w:pPr>
    <w:r w:rsidRPr="00764C6C">
      <w:t xml:space="preserve">Page </w:t>
    </w:r>
    <w:r w:rsidR="003322C3" w:rsidRPr="00764C6C">
      <w:rPr>
        <w:rStyle w:val="PageNumber"/>
      </w:rPr>
      <w:fldChar w:fldCharType="begin"/>
    </w:r>
    <w:r w:rsidRPr="00764C6C">
      <w:rPr>
        <w:rStyle w:val="PageNumber"/>
      </w:rPr>
      <w:instrText xml:space="preserve"> PAGE </w:instrText>
    </w:r>
    <w:r w:rsidR="003322C3" w:rsidRPr="00764C6C">
      <w:rPr>
        <w:rStyle w:val="PageNumber"/>
      </w:rPr>
      <w:fldChar w:fldCharType="separate"/>
    </w:r>
    <w:r w:rsidR="001A668A">
      <w:rPr>
        <w:rStyle w:val="PageNumber"/>
        <w:noProof/>
      </w:rPr>
      <w:t>2</w:t>
    </w:r>
    <w:r w:rsidR="003322C3" w:rsidRPr="00764C6C">
      <w:rPr>
        <w:rStyle w:val="PageNumber"/>
      </w:rPr>
      <w:fldChar w:fldCharType="end"/>
    </w:r>
    <w:r w:rsidRPr="00764C6C">
      <w:rPr>
        <w:rStyle w:val="PageNumber"/>
      </w:rPr>
      <w:t xml:space="preserve"> of </w:t>
    </w:r>
    <w:r w:rsidR="003322C3" w:rsidRPr="00764C6C">
      <w:rPr>
        <w:rStyle w:val="PageNumber"/>
      </w:rPr>
      <w:fldChar w:fldCharType="begin"/>
    </w:r>
    <w:r w:rsidRPr="00764C6C">
      <w:rPr>
        <w:rStyle w:val="PageNumber"/>
      </w:rPr>
      <w:instrText xml:space="preserve"> NUMPAGES </w:instrText>
    </w:r>
    <w:r w:rsidR="003322C3" w:rsidRPr="00764C6C">
      <w:rPr>
        <w:rStyle w:val="PageNumber"/>
      </w:rPr>
      <w:fldChar w:fldCharType="separate"/>
    </w:r>
    <w:r w:rsidR="001A668A">
      <w:rPr>
        <w:rStyle w:val="PageNumber"/>
        <w:noProof/>
      </w:rPr>
      <w:t>11</w:t>
    </w:r>
    <w:r w:rsidR="003322C3" w:rsidRPr="00764C6C">
      <w:rPr>
        <w:rStyle w:val="PageNumber"/>
      </w:rPr>
      <w:fldChar w:fldCharType="end"/>
    </w:r>
  </w:p>
  <w:p w:rsidR="00353511" w:rsidRPr="00764C6C" w:rsidRDefault="00353511">
    <w:pPr>
      <w:pStyle w:val="Footer"/>
      <w:jc w:val="center"/>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Pr="009F6B4C" w:rsidRDefault="00353511" w:rsidP="0029684C">
    <w:pPr>
      <w:pBdr>
        <w:top w:val="single" w:sz="8" w:space="1" w:color="auto"/>
      </w:pBdr>
      <w:tabs>
        <w:tab w:val="left" w:pos="990"/>
        <w:tab w:val="left" w:pos="1080"/>
        <w:tab w:val="left" w:pos="1440"/>
        <w:tab w:val="right" w:pos="9900"/>
      </w:tabs>
      <w:spacing w:before="240"/>
      <w:rPr>
        <w:rStyle w:val="PageNumber"/>
      </w:rPr>
    </w:pPr>
    <w:r w:rsidRPr="009F6B4C">
      <w:rPr>
        <w:rStyle w:val="PageNumber"/>
      </w:rPr>
      <w:t>Ritchie Bros. Auctioneers (America), Inc.</w:t>
    </w:r>
    <w:r w:rsidRPr="009F6B4C">
      <w:rPr>
        <w:rStyle w:val="PageNumber"/>
        <w:color w:val="FF0000"/>
      </w:rPr>
      <w:t xml:space="preserve"> </w:t>
    </w:r>
    <w:r w:rsidRPr="009F6B4C">
      <w:rPr>
        <w:rStyle w:val="PageNumber"/>
        <w:color w:val="FF0000"/>
      </w:rPr>
      <w:tab/>
    </w:r>
    <w:r w:rsidRPr="009F6B4C">
      <w:rPr>
        <w:rStyle w:val="PageNumber"/>
      </w:rPr>
      <w:t xml:space="preserve">Air Permit No. </w:t>
    </w:r>
    <w:r>
      <w:rPr>
        <w:rStyle w:val="PageNumber"/>
      </w:rPr>
      <w:t>1050358-007-AC,</w:t>
    </w:r>
    <w:r w:rsidRPr="009F6B4C">
      <w:rPr>
        <w:rStyle w:val="PageNumber"/>
      </w:rPr>
      <w:t xml:space="preserve"> 1050358-00</w:t>
    </w:r>
    <w:r>
      <w:rPr>
        <w:rStyle w:val="PageNumber"/>
      </w:rPr>
      <w:t>6</w:t>
    </w:r>
    <w:r w:rsidRPr="009F6B4C">
      <w:rPr>
        <w:rStyle w:val="PageNumber"/>
      </w:rPr>
      <w:t>-AO</w:t>
    </w:r>
    <w:r>
      <w:rPr>
        <w:rStyle w:val="PageNumber"/>
      </w:rPr>
      <w:t xml:space="preserve"> </w:t>
    </w:r>
  </w:p>
  <w:p w:rsidR="00353511" w:rsidRDefault="00353511" w:rsidP="0029684C">
    <w:pPr>
      <w:tabs>
        <w:tab w:val="right" w:pos="9922"/>
      </w:tabs>
      <w:rPr>
        <w:rStyle w:val="PageNumber"/>
      </w:rPr>
    </w:pPr>
    <w:r w:rsidRPr="009F6B4C">
      <w:rPr>
        <w:rStyle w:val="PageNumber"/>
      </w:rPr>
      <w:t>Orlando Auction Facility</w:t>
    </w:r>
    <w:r w:rsidRPr="009F6B4C">
      <w:rPr>
        <w:rStyle w:val="PageNumber"/>
      </w:rPr>
      <w:tab/>
    </w:r>
    <w:r>
      <w:rPr>
        <w:rStyle w:val="PageNumber"/>
      </w:rPr>
      <w:t xml:space="preserve">Air Construction Permit and </w:t>
    </w:r>
    <w:r w:rsidRPr="009F6B4C">
      <w:rPr>
        <w:rStyle w:val="PageNumber"/>
      </w:rPr>
      <w:t>Operation Permit Re</w:t>
    </w:r>
    <w:r w:rsidR="009F08E8">
      <w:rPr>
        <w:rStyle w:val="PageNumber"/>
      </w:rPr>
      <w:t>vision</w:t>
    </w:r>
  </w:p>
  <w:p w:rsidR="00353511" w:rsidRPr="009F6B4C" w:rsidRDefault="00353511" w:rsidP="0029684C">
    <w:pPr>
      <w:tabs>
        <w:tab w:val="right" w:pos="9922"/>
      </w:tabs>
      <w:rPr>
        <w:rStyle w:val="PageNumber"/>
      </w:rPr>
    </w:pPr>
  </w:p>
  <w:p w:rsidR="00353511" w:rsidRPr="00483AF4" w:rsidRDefault="00455AA6">
    <w:pPr>
      <w:jc w:val="center"/>
      <w:rPr>
        <w:rStyle w:val="PageNumber"/>
      </w:rPr>
    </w:pPr>
    <w:r w:rsidRPr="00455AA6">
      <w:t xml:space="preserve">Page </w:t>
    </w:r>
    <w:r w:rsidR="003322C3" w:rsidRPr="00455AA6">
      <w:rPr>
        <w:rStyle w:val="PageNumber"/>
      </w:rPr>
      <w:fldChar w:fldCharType="begin"/>
    </w:r>
    <w:r w:rsidRPr="00455AA6">
      <w:rPr>
        <w:rStyle w:val="PageNumber"/>
      </w:rPr>
      <w:instrText xml:space="preserve"> PAGE </w:instrText>
    </w:r>
    <w:r w:rsidR="003322C3" w:rsidRPr="00455AA6">
      <w:rPr>
        <w:rStyle w:val="PageNumber"/>
      </w:rPr>
      <w:fldChar w:fldCharType="separate"/>
    </w:r>
    <w:r w:rsidR="001A668A">
      <w:rPr>
        <w:rStyle w:val="PageNumber"/>
        <w:noProof/>
      </w:rPr>
      <w:t>11</w:t>
    </w:r>
    <w:r w:rsidR="003322C3" w:rsidRPr="00455AA6">
      <w:rPr>
        <w:rStyle w:val="PageNumber"/>
      </w:rPr>
      <w:fldChar w:fldCharType="end"/>
    </w:r>
    <w:r w:rsidRPr="00455AA6">
      <w:rPr>
        <w:rStyle w:val="PageNumber"/>
      </w:rPr>
      <w:t xml:space="preserve"> of </w:t>
    </w:r>
    <w:r w:rsidR="003322C3" w:rsidRPr="00455AA6">
      <w:rPr>
        <w:rStyle w:val="PageNumber"/>
      </w:rPr>
      <w:fldChar w:fldCharType="begin"/>
    </w:r>
    <w:r w:rsidRPr="00455AA6">
      <w:rPr>
        <w:rStyle w:val="PageNumber"/>
      </w:rPr>
      <w:instrText xml:space="preserve"> NUMPAGES </w:instrText>
    </w:r>
    <w:r w:rsidR="003322C3" w:rsidRPr="00455AA6">
      <w:rPr>
        <w:rStyle w:val="PageNumber"/>
      </w:rPr>
      <w:fldChar w:fldCharType="separate"/>
    </w:r>
    <w:r w:rsidR="001A668A">
      <w:rPr>
        <w:rStyle w:val="PageNumber"/>
        <w:noProof/>
      </w:rPr>
      <w:t>11</w:t>
    </w:r>
    <w:r w:rsidR="003322C3" w:rsidRPr="00455AA6">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57E" w:rsidRDefault="0049057E">
      <w:r>
        <w:separator/>
      </w:r>
    </w:p>
  </w:footnote>
  <w:footnote w:type="continuationSeparator" w:id="0">
    <w:p w:rsidR="0049057E" w:rsidRDefault="00490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Pr="001F4C81" w:rsidRDefault="00353511" w:rsidP="00970B43">
    <w:pPr>
      <w:pStyle w:val="Header"/>
      <w:pBdr>
        <w:bottom w:val="single" w:sz="4" w:space="1" w:color="auto"/>
      </w:pBdr>
      <w:jc w:val="center"/>
      <w:rPr>
        <w:rStyle w:val="PageNumber"/>
        <w:b/>
        <w:sz w:val="22"/>
        <w:szCs w:val="22"/>
      </w:rPr>
    </w:pPr>
    <w:r w:rsidRPr="001F4C81">
      <w:rPr>
        <w:rStyle w:val="PageNumber"/>
        <w:b/>
        <w:sz w:val="22"/>
        <w:szCs w:val="22"/>
      </w:rPr>
      <w:t>SECTION 3. EMISSIONS UNIT SPECIFIC CONDITIONS (</w:t>
    </w:r>
    <w:r w:rsidR="004022FD">
      <w:rPr>
        <w:rStyle w:val="PageNumber"/>
        <w:b/>
        <w:sz w:val="22"/>
        <w:szCs w:val="22"/>
      </w:rPr>
      <w:t>FINAL</w:t>
    </w:r>
    <w:r w:rsidRPr="001F4C81">
      <w:rPr>
        <w:rStyle w:val="PageNumber"/>
        <w:b/>
        <w:sz w:val="22"/>
        <w:szCs w:val="22"/>
      </w:rPr>
      <w:t>)</w:t>
    </w:r>
  </w:p>
  <w:p w:rsidR="00353511" w:rsidRPr="001F4C81" w:rsidRDefault="00353511" w:rsidP="00970B43">
    <w:pPr>
      <w:pStyle w:val="Header"/>
      <w:jc w:val="center"/>
      <w:rPr>
        <w:rStyle w:val="PageNumber"/>
        <w:b/>
        <w:sz w:val="22"/>
        <w:szCs w:val="22"/>
      </w:rPr>
    </w:pPr>
    <w:r w:rsidRPr="001F4C81">
      <w:rPr>
        <w:rStyle w:val="PageNumber"/>
        <w:b/>
        <w:sz w:val="22"/>
        <w:szCs w:val="22"/>
      </w:rPr>
      <w:t>A.  EU No. 001 - Abrasive Blast Booth</w:t>
    </w:r>
  </w:p>
  <w:p w:rsidR="00353511" w:rsidRPr="00970B43" w:rsidRDefault="00353511" w:rsidP="00970B43">
    <w:pPr>
      <w:pStyle w:val="Header"/>
      <w:jc w:val="center"/>
      <w:rPr>
        <w:rStyle w:val="PageNumber"/>
        <w:rFonts w:ascii="Book Antiqua" w:hAnsi="Book Antiqua"/>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rsidP="003E6985">
    <w:pPr>
      <w:pStyle w:val="Header"/>
      <w:numPr>
        <w:ilvl w:val="0"/>
        <w:numId w:val="11"/>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rsidP="003E6985">
    <w:pPr>
      <w:pStyle w:val="Header"/>
      <w:numPr>
        <w:ilvl w:val="0"/>
        <w:numId w:val="12"/>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Pr="00223520" w:rsidRDefault="00353511" w:rsidP="00970B43">
    <w:pPr>
      <w:pStyle w:val="Header"/>
      <w:pBdr>
        <w:bottom w:val="single" w:sz="4" w:space="1" w:color="auto"/>
      </w:pBdr>
      <w:jc w:val="center"/>
      <w:rPr>
        <w:b/>
        <w:sz w:val="22"/>
        <w:szCs w:val="22"/>
      </w:rPr>
    </w:pPr>
    <w:r w:rsidRPr="00223520">
      <w:rPr>
        <w:b/>
        <w:sz w:val="22"/>
        <w:szCs w:val="22"/>
      </w:rPr>
      <w:t>SECTION 3. EMISSIONS UNIT SPECIFIC CONDITIONS (</w:t>
    </w:r>
    <w:r w:rsidR="004022FD">
      <w:rPr>
        <w:b/>
        <w:sz w:val="22"/>
        <w:szCs w:val="22"/>
      </w:rPr>
      <w:t>FINAL</w:t>
    </w:r>
    <w:r w:rsidRPr="00223520">
      <w:rPr>
        <w:b/>
        <w:sz w:val="22"/>
        <w:szCs w:val="22"/>
      </w:rPr>
      <w:t>)</w:t>
    </w:r>
  </w:p>
  <w:p w:rsidR="00353511" w:rsidRPr="00223520" w:rsidRDefault="00353511" w:rsidP="00970B43">
    <w:pPr>
      <w:pStyle w:val="Header"/>
      <w:jc w:val="center"/>
      <w:rPr>
        <w:b/>
        <w:sz w:val="22"/>
        <w:szCs w:val="22"/>
      </w:rPr>
    </w:pPr>
    <w:r w:rsidRPr="00223520">
      <w:rPr>
        <w:b/>
        <w:sz w:val="22"/>
        <w:szCs w:val="22"/>
      </w:rPr>
      <w:t>B.  EU No. 002 - Paint Spray Booths #1 and #2</w:t>
    </w:r>
  </w:p>
  <w:p w:rsidR="00353511" w:rsidRPr="00970B43" w:rsidRDefault="00353511" w:rsidP="00970B43">
    <w:pPr>
      <w:pStyle w:val="Header"/>
      <w:jc w:val="center"/>
      <w:rPr>
        <w:rFonts w:ascii="Book Antiqua" w:hAnsi="Book Antiqua"/>
        <w:b/>
        <w:sz w:val="22"/>
        <w:szCs w:val="2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353511" w:rsidRPr="004F319E" w:rsidTr="0029684C">
      <w:tc>
        <w:tcPr>
          <w:tcW w:w="2448" w:type="dxa"/>
        </w:tcPr>
        <w:p w:rsidR="00353511" w:rsidRPr="004F319E" w:rsidRDefault="00353511" w:rsidP="004F319E">
          <w:pPr>
            <w:rPr>
              <w:sz w:val="24"/>
              <w:szCs w:val="24"/>
            </w:rPr>
          </w:pPr>
          <w:r w:rsidRPr="004F319E">
            <w:rPr>
              <w:noProof/>
              <w:sz w:val="24"/>
              <w:szCs w:val="24"/>
            </w:rPr>
            <w:drawing>
              <wp:inline distT="0" distB="0" distL="0" distR="0">
                <wp:extent cx="1504315" cy="981075"/>
                <wp:effectExtent l="0" t="0" r="635" b="9525"/>
                <wp:docPr id="6" name="Picture 6"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353511" w:rsidRPr="004F319E" w:rsidRDefault="00353511" w:rsidP="004F319E">
          <w:pPr>
            <w:jc w:val="center"/>
            <w:rPr>
              <w:b/>
              <w:sz w:val="32"/>
              <w:szCs w:val="32"/>
            </w:rPr>
          </w:pPr>
          <w:r w:rsidRPr="004F319E">
            <w:rPr>
              <w:b/>
              <w:sz w:val="36"/>
              <w:szCs w:val="36"/>
            </w:rPr>
            <w:t>F</w:t>
          </w:r>
          <w:r w:rsidRPr="004F319E">
            <w:rPr>
              <w:b/>
              <w:sz w:val="24"/>
              <w:szCs w:val="24"/>
            </w:rPr>
            <w:t>LORIDA</w:t>
          </w:r>
          <w:r w:rsidRPr="004F319E">
            <w:rPr>
              <w:b/>
              <w:sz w:val="32"/>
              <w:szCs w:val="32"/>
            </w:rPr>
            <w:t xml:space="preserve"> </w:t>
          </w:r>
          <w:r w:rsidRPr="004F319E">
            <w:rPr>
              <w:b/>
              <w:sz w:val="36"/>
              <w:szCs w:val="36"/>
            </w:rPr>
            <w:t>D</w:t>
          </w:r>
          <w:r w:rsidRPr="004F319E">
            <w:rPr>
              <w:b/>
              <w:sz w:val="24"/>
              <w:szCs w:val="24"/>
            </w:rPr>
            <w:t>EPARTMENT</w:t>
          </w:r>
          <w:r w:rsidRPr="004F319E">
            <w:rPr>
              <w:b/>
              <w:sz w:val="32"/>
              <w:szCs w:val="32"/>
            </w:rPr>
            <w:t xml:space="preserve"> </w:t>
          </w:r>
          <w:r w:rsidRPr="004F319E">
            <w:rPr>
              <w:b/>
              <w:sz w:val="24"/>
              <w:szCs w:val="24"/>
            </w:rPr>
            <w:t>OF</w:t>
          </w:r>
        </w:p>
        <w:p w:rsidR="00353511" w:rsidRPr="004F319E" w:rsidRDefault="00353511" w:rsidP="004F319E">
          <w:pPr>
            <w:jc w:val="center"/>
            <w:rPr>
              <w:sz w:val="32"/>
              <w:szCs w:val="32"/>
            </w:rPr>
          </w:pPr>
          <w:r w:rsidRPr="004F319E">
            <w:rPr>
              <w:b/>
              <w:sz w:val="36"/>
              <w:szCs w:val="36"/>
            </w:rPr>
            <w:t>E</w:t>
          </w:r>
          <w:r w:rsidRPr="004F319E">
            <w:rPr>
              <w:b/>
              <w:sz w:val="24"/>
              <w:szCs w:val="24"/>
            </w:rPr>
            <w:t>NVIRONMENTAL</w:t>
          </w:r>
          <w:r w:rsidRPr="004F319E">
            <w:rPr>
              <w:b/>
              <w:sz w:val="32"/>
              <w:szCs w:val="32"/>
            </w:rPr>
            <w:t xml:space="preserve"> </w:t>
          </w:r>
          <w:r w:rsidRPr="004F319E">
            <w:rPr>
              <w:b/>
              <w:sz w:val="36"/>
              <w:szCs w:val="36"/>
            </w:rPr>
            <w:t>P</w:t>
          </w:r>
          <w:r w:rsidRPr="004F319E">
            <w:rPr>
              <w:b/>
              <w:sz w:val="24"/>
              <w:szCs w:val="24"/>
            </w:rPr>
            <w:t>ROTECTION</w:t>
          </w:r>
        </w:p>
        <w:p w:rsidR="00353511" w:rsidRPr="004F319E" w:rsidRDefault="00353511" w:rsidP="004F319E">
          <w:pPr>
            <w:spacing w:before="120"/>
            <w:jc w:val="center"/>
          </w:pPr>
          <w:r w:rsidRPr="004F319E">
            <w:t>Southwest District Office</w:t>
          </w:r>
        </w:p>
        <w:p w:rsidR="00353511" w:rsidRPr="004F319E" w:rsidRDefault="00353511" w:rsidP="004F319E">
          <w:pPr>
            <w:jc w:val="center"/>
          </w:pPr>
          <w:r w:rsidRPr="004F319E">
            <w:t>13051 North Telecom Parkway</w:t>
          </w:r>
        </w:p>
        <w:p w:rsidR="00353511" w:rsidRPr="004F319E" w:rsidRDefault="00353511" w:rsidP="004F319E">
          <w:pPr>
            <w:jc w:val="center"/>
          </w:pPr>
          <w:r w:rsidRPr="004F319E">
            <w:t>Temple Terrace, Florida 33637-0926</w:t>
          </w:r>
        </w:p>
      </w:tc>
      <w:tc>
        <w:tcPr>
          <w:tcW w:w="2520" w:type="dxa"/>
        </w:tcPr>
        <w:p w:rsidR="00353511" w:rsidRPr="004F319E" w:rsidRDefault="00353511" w:rsidP="004F319E">
          <w:pPr>
            <w:jc w:val="right"/>
            <w:rPr>
              <w:color w:val="31849B"/>
              <w:sz w:val="18"/>
              <w:szCs w:val="18"/>
            </w:rPr>
          </w:pPr>
          <w:r w:rsidRPr="004F319E">
            <w:rPr>
              <w:color w:val="31849B"/>
              <w:sz w:val="18"/>
              <w:szCs w:val="18"/>
            </w:rPr>
            <w:t>RICK SCOTT</w:t>
          </w:r>
        </w:p>
        <w:p w:rsidR="00353511" w:rsidRPr="004F319E" w:rsidRDefault="00353511" w:rsidP="004F319E">
          <w:pPr>
            <w:jc w:val="right"/>
            <w:rPr>
              <w:color w:val="31849B"/>
              <w:sz w:val="18"/>
              <w:szCs w:val="18"/>
            </w:rPr>
          </w:pPr>
          <w:r w:rsidRPr="004F319E">
            <w:rPr>
              <w:color w:val="31849B"/>
              <w:sz w:val="18"/>
              <w:szCs w:val="18"/>
            </w:rPr>
            <w:t>GOVERNOR</w:t>
          </w:r>
        </w:p>
        <w:p w:rsidR="00353511" w:rsidRPr="004F319E" w:rsidRDefault="00353511" w:rsidP="004F319E">
          <w:pPr>
            <w:jc w:val="right"/>
            <w:rPr>
              <w:color w:val="31849B"/>
              <w:sz w:val="18"/>
              <w:szCs w:val="18"/>
            </w:rPr>
          </w:pPr>
        </w:p>
        <w:p w:rsidR="00353511" w:rsidRPr="004F319E" w:rsidRDefault="00353511" w:rsidP="004F319E">
          <w:pPr>
            <w:jc w:val="right"/>
            <w:rPr>
              <w:color w:val="31849B"/>
              <w:sz w:val="18"/>
              <w:szCs w:val="18"/>
            </w:rPr>
          </w:pPr>
          <w:r w:rsidRPr="004F319E">
            <w:rPr>
              <w:color w:val="31849B"/>
              <w:sz w:val="18"/>
              <w:szCs w:val="18"/>
            </w:rPr>
            <w:t>CARLOS LOPEZ-CANTERA</w:t>
          </w:r>
          <w:r w:rsidRPr="004F319E">
            <w:rPr>
              <w:color w:val="31849B"/>
              <w:sz w:val="18"/>
              <w:szCs w:val="18"/>
            </w:rPr>
            <w:br/>
            <w:t>LT. GOVERNOR</w:t>
          </w:r>
        </w:p>
        <w:p w:rsidR="00353511" w:rsidRPr="004F319E" w:rsidRDefault="00353511" w:rsidP="004F319E">
          <w:pPr>
            <w:jc w:val="right"/>
            <w:rPr>
              <w:color w:val="31849B"/>
              <w:sz w:val="18"/>
              <w:szCs w:val="18"/>
            </w:rPr>
          </w:pPr>
        </w:p>
        <w:p w:rsidR="00353511" w:rsidRPr="004F319E" w:rsidRDefault="00353511" w:rsidP="004F319E">
          <w:pPr>
            <w:jc w:val="right"/>
            <w:rPr>
              <w:color w:val="31849B"/>
              <w:sz w:val="18"/>
              <w:szCs w:val="18"/>
            </w:rPr>
          </w:pPr>
          <w:r w:rsidRPr="004F319E">
            <w:rPr>
              <w:color w:val="31849B"/>
              <w:sz w:val="18"/>
              <w:szCs w:val="18"/>
            </w:rPr>
            <w:t>HERSCHEL T. VINYARD JR.</w:t>
          </w:r>
        </w:p>
        <w:p w:rsidR="00353511" w:rsidRPr="004F319E" w:rsidRDefault="00353511" w:rsidP="004F319E">
          <w:pPr>
            <w:jc w:val="right"/>
            <w:rPr>
              <w:rFonts w:ascii="BakerSignet" w:hAnsi="BakerSignet"/>
              <w:color w:val="006666"/>
            </w:rPr>
          </w:pPr>
          <w:r w:rsidRPr="004F319E">
            <w:rPr>
              <w:color w:val="31849B"/>
              <w:sz w:val="18"/>
              <w:szCs w:val="18"/>
            </w:rPr>
            <w:t>SECRETARY</w:t>
          </w:r>
        </w:p>
      </w:tc>
    </w:tr>
  </w:tbl>
  <w:p w:rsidR="00353511" w:rsidRPr="004F319E" w:rsidRDefault="00353511" w:rsidP="004F31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Pr="007876C0" w:rsidRDefault="00353511">
    <w:pPr>
      <w:pStyle w:val="Header"/>
      <w:pBdr>
        <w:bottom w:val="single" w:sz="8" w:space="1" w:color="auto"/>
      </w:pBdr>
      <w:tabs>
        <w:tab w:val="clear" w:pos="4320"/>
        <w:tab w:val="clear" w:pos="8640"/>
      </w:tabs>
      <w:spacing w:after="240"/>
      <w:jc w:val="center"/>
      <w:rPr>
        <w:sz w:val="22"/>
      </w:rPr>
    </w:pPr>
    <w:r w:rsidRPr="007876C0">
      <w:rPr>
        <w:b/>
        <w:sz w:val="22"/>
      </w:rPr>
      <w:t>SECTION 1.  GENERAL INFORMATION (</w:t>
    </w:r>
    <w:r w:rsidR="005654DB">
      <w:rPr>
        <w:b/>
        <w:sz w:val="22"/>
      </w:rPr>
      <w:t>FINAL</w:t>
    </w:r>
    <w:r w:rsidRPr="007876C0">
      <w:rPr>
        <w:b/>
        <w:sz w:val="22"/>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Pr="00BC6082" w:rsidRDefault="00353511">
    <w:pPr>
      <w:pStyle w:val="BodyText"/>
      <w:pBdr>
        <w:bottom w:val="single" w:sz="8" w:space="1" w:color="auto"/>
      </w:pBdr>
      <w:spacing w:after="240"/>
      <w:jc w:val="center"/>
      <w:rPr>
        <w:b/>
        <w:bCs/>
        <w:caps/>
        <w:sz w:val="22"/>
      </w:rPr>
    </w:pPr>
    <w:r w:rsidRPr="001F4C81">
      <w:rPr>
        <w:b/>
        <w:bCs/>
        <w:sz w:val="22"/>
      </w:rPr>
      <w:t>SECTION 2.  ADMINISTRATIVE REQUIREMENTS AND FACILITY-WIDE SPECIFIC CONDITIONS</w:t>
    </w:r>
    <w:r w:rsidRPr="001F4C81">
      <w:rPr>
        <w:b/>
        <w:sz w:val="22"/>
      </w:rPr>
      <w:t xml:space="preserve"> </w:t>
    </w:r>
    <w:r w:rsidRPr="00BC6082">
      <w:rPr>
        <w:b/>
        <w:sz w:val="22"/>
        <w:shd w:val="clear" w:color="auto" w:fill="FFFFFF"/>
      </w:rPr>
      <w:t>(</w:t>
    </w:r>
    <w:r w:rsidR="005654DB" w:rsidRPr="00BC6082">
      <w:rPr>
        <w:b/>
        <w:sz w:val="22"/>
        <w:shd w:val="clear" w:color="auto" w:fill="FFFFFF"/>
      </w:rPr>
      <w:t>FINAL</w:t>
    </w:r>
    <w:r w:rsidRPr="00BC6082">
      <w:rPr>
        <w:b/>
        <w:sz w:val="22"/>
        <w:shd w:val="clear" w:color="auto" w:fill="FFFFFF"/>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511" w:rsidRDefault="00353511" w:rsidP="003E6985">
    <w:pPr>
      <w:pStyle w:val="Header"/>
      <w:numPr>
        <w:ilvl w:val="0"/>
        <w:numId w:val="10"/>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
    <w:nsid w:val="2E5067D2"/>
    <w:multiLevelType w:val="singleLevel"/>
    <w:tmpl w:val="F1A85D9A"/>
    <w:lvl w:ilvl="0">
      <w:start w:val="1"/>
      <w:numFmt w:val="decimal"/>
      <w:lvlText w:val="(%1)"/>
      <w:legacy w:legacy="1" w:legacySpace="0" w:legacyIndent="720"/>
      <w:lvlJc w:val="left"/>
      <w:pPr>
        <w:ind w:left="720" w:hanging="720"/>
      </w:pPr>
    </w:lvl>
  </w:abstractNum>
  <w:abstractNum w:abstractNumId="4">
    <w:nsid w:val="3B032BF1"/>
    <w:multiLevelType w:val="singleLevel"/>
    <w:tmpl w:val="95BCCBAC"/>
    <w:lvl w:ilvl="0">
      <w:start w:val="1"/>
      <w:numFmt w:val="decimal"/>
      <w:lvlText w:val="(%1)"/>
      <w:legacy w:legacy="1" w:legacySpace="0" w:legacyIndent="720"/>
      <w:lvlJc w:val="left"/>
      <w:pPr>
        <w:ind w:left="720" w:hanging="720"/>
      </w:pPr>
    </w:lvl>
  </w:abstractNum>
  <w:abstractNum w:abstractNumId="5">
    <w:nsid w:val="3BA27005"/>
    <w:multiLevelType w:val="singleLevel"/>
    <w:tmpl w:val="0409000F"/>
    <w:lvl w:ilvl="0">
      <w:start w:val="1"/>
      <w:numFmt w:val="decimal"/>
      <w:lvlText w:val="%1."/>
      <w:lvlJc w:val="left"/>
      <w:pPr>
        <w:tabs>
          <w:tab w:val="num" w:pos="360"/>
        </w:tabs>
        <w:ind w:left="360" w:hanging="360"/>
      </w:pPr>
    </w:lvl>
  </w:abstractNum>
  <w:abstractNum w:abstractNumId="6">
    <w:nsid w:val="3FE609C3"/>
    <w:multiLevelType w:val="singleLevel"/>
    <w:tmpl w:val="F1A85D9A"/>
    <w:lvl w:ilvl="0">
      <w:start w:val="1"/>
      <w:numFmt w:val="decimal"/>
      <w:lvlText w:val="(%1)"/>
      <w:legacy w:legacy="1" w:legacySpace="0" w:legacyIndent="720"/>
      <w:lvlJc w:val="left"/>
      <w:pPr>
        <w:ind w:left="720" w:hanging="720"/>
      </w:pPr>
    </w:lvl>
  </w:abstractNum>
  <w:abstractNum w:abstractNumId="7">
    <w:nsid w:val="41051669"/>
    <w:multiLevelType w:val="singleLevel"/>
    <w:tmpl w:val="F1A85D9A"/>
    <w:lvl w:ilvl="0">
      <w:start w:val="1"/>
      <w:numFmt w:val="decimal"/>
      <w:lvlText w:val="(%1)"/>
      <w:legacy w:legacy="1" w:legacySpace="0" w:legacyIndent="720"/>
      <w:lvlJc w:val="left"/>
      <w:pPr>
        <w:ind w:left="720" w:hanging="720"/>
      </w:pPr>
    </w:lvl>
  </w:abstractNum>
  <w:abstractNum w:abstractNumId="8">
    <w:nsid w:val="44617DFF"/>
    <w:multiLevelType w:val="singleLevel"/>
    <w:tmpl w:val="F1A85D9A"/>
    <w:lvl w:ilvl="0">
      <w:start w:val="1"/>
      <w:numFmt w:val="decimal"/>
      <w:lvlText w:val="(%1)"/>
      <w:legacy w:legacy="1" w:legacySpace="0" w:legacyIndent="720"/>
      <w:lvlJc w:val="left"/>
      <w:pPr>
        <w:ind w:left="720" w:hanging="720"/>
      </w:pPr>
    </w:lvl>
  </w:abstractNum>
  <w:abstractNum w:abstractNumId="9">
    <w:nsid w:val="45A51284"/>
    <w:multiLevelType w:val="singleLevel"/>
    <w:tmpl w:val="F1A85D9A"/>
    <w:lvl w:ilvl="0">
      <w:start w:val="1"/>
      <w:numFmt w:val="decimal"/>
      <w:lvlText w:val="(%1)"/>
      <w:legacy w:legacy="1" w:legacySpace="0" w:legacyIndent="720"/>
      <w:lvlJc w:val="left"/>
      <w:pPr>
        <w:ind w:left="720" w:hanging="720"/>
      </w:pPr>
    </w:lvl>
  </w:abstractNum>
  <w:abstractNum w:abstractNumId="10">
    <w:nsid w:val="4FE137A5"/>
    <w:multiLevelType w:val="singleLevel"/>
    <w:tmpl w:val="F1A85D9A"/>
    <w:lvl w:ilvl="0">
      <w:start w:val="1"/>
      <w:numFmt w:val="decimal"/>
      <w:lvlText w:val="(%1)"/>
      <w:legacy w:legacy="1" w:legacySpace="0" w:legacyIndent="720"/>
      <w:lvlJc w:val="left"/>
      <w:pPr>
        <w:ind w:left="720" w:hanging="720"/>
      </w:pPr>
    </w:lvl>
  </w:abstractNum>
  <w:abstractNum w:abstractNumId="11">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56745E92"/>
    <w:multiLevelType w:val="singleLevel"/>
    <w:tmpl w:val="F1A85D9A"/>
    <w:lvl w:ilvl="0">
      <w:start w:val="1"/>
      <w:numFmt w:val="decimal"/>
      <w:lvlText w:val="(%1)"/>
      <w:legacy w:legacy="1" w:legacySpace="0" w:legacyIndent="720"/>
      <w:lvlJc w:val="left"/>
      <w:pPr>
        <w:ind w:left="720" w:hanging="720"/>
      </w:pPr>
    </w:lvl>
  </w:abstractNum>
  <w:abstractNum w:abstractNumId="13">
    <w:nsid w:val="5F06354A"/>
    <w:multiLevelType w:val="singleLevel"/>
    <w:tmpl w:val="F1A85D9A"/>
    <w:lvl w:ilvl="0">
      <w:start w:val="1"/>
      <w:numFmt w:val="decimal"/>
      <w:lvlText w:val="(%1)"/>
      <w:legacy w:legacy="1" w:legacySpace="0" w:legacyIndent="720"/>
      <w:lvlJc w:val="left"/>
      <w:pPr>
        <w:ind w:left="720" w:hanging="720"/>
      </w:pPr>
    </w:lvl>
  </w:abstractNum>
  <w:abstractNum w:abstractNumId="14">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659601C9"/>
    <w:multiLevelType w:val="singleLevel"/>
    <w:tmpl w:val="F1A85D9A"/>
    <w:lvl w:ilvl="0">
      <w:start w:val="1"/>
      <w:numFmt w:val="decimal"/>
      <w:lvlText w:val="(%1)"/>
      <w:legacy w:legacy="1" w:legacySpace="0" w:legacyIndent="720"/>
      <w:lvlJc w:val="left"/>
      <w:pPr>
        <w:ind w:left="720" w:hanging="720"/>
      </w:pPr>
    </w:lvl>
  </w:abstractNum>
  <w:abstractNum w:abstractNumId="16">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F07BA8"/>
    <w:multiLevelType w:val="singleLevel"/>
    <w:tmpl w:val="F1A85D9A"/>
    <w:lvl w:ilvl="0">
      <w:start w:val="1"/>
      <w:numFmt w:val="decimal"/>
      <w:lvlText w:val="(%1)"/>
      <w:legacy w:legacy="1" w:legacySpace="0" w:legacyIndent="720"/>
      <w:lvlJc w:val="left"/>
      <w:pPr>
        <w:ind w:left="720" w:hanging="720"/>
      </w:pPr>
    </w:lvl>
  </w:abstractNum>
  <w:abstractNum w:abstractNumId="18">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4"/>
  </w:num>
  <w:num w:numId="4">
    <w:abstractNumId w:val="1"/>
  </w:num>
  <w:num w:numId="5">
    <w:abstractNumId w:val="5"/>
  </w:num>
  <w:num w:numId="6">
    <w:abstractNumId w:val="7"/>
  </w:num>
  <w:num w:numId="7">
    <w:abstractNumId w:val="17"/>
  </w:num>
  <w:num w:numId="8">
    <w:abstractNumId w:val="6"/>
  </w:num>
  <w:num w:numId="9">
    <w:abstractNumId w:val="12"/>
  </w:num>
  <w:num w:numId="10">
    <w:abstractNumId w:val="9"/>
  </w:num>
  <w:num w:numId="11">
    <w:abstractNumId w:val="15"/>
  </w:num>
  <w:num w:numId="12">
    <w:abstractNumId w:val="8"/>
  </w:num>
  <w:num w:numId="13">
    <w:abstractNumId w:val="13"/>
  </w:num>
  <w:num w:numId="14">
    <w:abstractNumId w:val="16"/>
  </w:num>
  <w:num w:numId="15">
    <w:abstractNumId w:val="2"/>
  </w:num>
  <w:num w:numId="16">
    <w:abstractNumId w:val="18"/>
  </w:num>
  <w:num w:numId="17">
    <w:abstractNumId w:val="14"/>
  </w:num>
  <w:num w:numId="18">
    <w:abstractNumId w:val="3"/>
  </w:num>
  <w:num w:numId="1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060A6"/>
    <w:rsid w:val="00017C6E"/>
    <w:rsid w:val="0002747C"/>
    <w:rsid w:val="00034A3B"/>
    <w:rsid w:val="00040296"/>
    <w:rsid w:val="00041589"/>
    <w:rsid w:val="000459DF"/>
    <w:rsid w:val="00045E2E"/>
    <w:rsid w:val="000460CA"/>
    <w:rsid w:val="0005123C"/>
    <w:rsid w:val="00051D39"/>
    <w:rsid w:val="0007044E"/>
    <w:rsid w:val="00070504"/>
    <w:rsid w:val="00080F41"/>
    <w:rsid w:val="00082586"/>
    <w:rsid w:val="00082664"/>
    <w:rsid w:val="00082D0D"/>
    <w:rsid w:val="000856FE"/>
    <w:rsid w:val="00093B17"/>
    <w:rsid w:val="00093B8D"/>
    <w:rsid w:val="00095CA8"/>
    <w:rsid w:val="00096A16"/>
    <w:rsid w:val="00096FA5"/>
    <w:rsid w:val="000A1644"/>
    <w:rsid w:val="000A42CC"/>
    <w:rsid w:val="000A430A"/>
    <w:rsid w:val="000A480F"/>
    <w:rsid w:val="000A590C"/>
    <w:rsid w:val="000A5E58"/>
    <w:rsid w:val="000B252C"/>
    <w:rsid w:val="000B2AB8"/>
    <w:rsid w:val="000B54D1"/>
    <w:rsid w:val="000B745A"/>
    <w:rsid w:val="000C2201"/>
    <w:rsid w:val="000C4F3B"/>
    <w:rsid w:val="000E09A5"/>
    <w:rsid w:val="000E285D"/>
    <w:rsid w:val="000E6F48"/>
    <w:rsid w:val="000F3692"/>
    <w:rsid w:val="001147D5"/>
    <w:rsid w:val="00120E5D"/>
    <w:rsid w:val="00121295"/>
    <w:rsid w:val="0013145F"/>
    <w:rsid w:val="00140D6C"/>
    <w:rsid w:val="00143895"/>
    <w:rsid w:val="00150EA7"/>
    <w:rsid w:val="00151E90"/>
    <w:rsid w:val="00153F2E"/>
    <w:rsid w:val="00154E7F"/>
    <w:rsid w:val="00155294"/>
    <w:rsid w:val="00165375"/>
    <w:rsid w:val="0017043A"/>
    <w:rsid w:val="00170A9F"/>
    <w:rsid w:val="00181D7D"/>
    <w:rsid w:val="001824E4"/>
    <w:rsid w:val="0018506C"/>
    <w:rsid w:val="0019144E"/>
    <w:rsid w:val="001A668A"/>
    <w:rsid w:val="001B0B2C"/>
    <w:rsid w:val="001B0C22"/>
    <w:rsid w:val="001B3497"/>
    <w:rsid w:val="001B58BD"/>
    <w:rsid w:val="001E1175"/>
    <w:rsid w:val="001E3FE3"/>
    <w:rsid w:val="001E7859"/>
    <w:rsid w:val="001F4C81"/>
    <w:rsid w:val="001F553A"/>
    <w:rsid w:val="001F698C"/>
    <w:rsid w:val="0020010B"/>
    <w:rsid w:val="0020375D"/>
    <w:rsid w:val="00215511"/>
    <w:rsid w:val="0021732A"/>
    <w:rsid w:val="00223520"/>
    <w:rsid w:val="002274DA"/>
    <w:rsid w:val="00227AF6"/>
    <w:rsid w:val="00227D87"/>
    <w:rsid w:val="00244CF4"/>
    <w:rsid w:val="0024641A"/>
    <w:rsid w:val="00254001"/>
    <w:rsid w:val="002555EF"/>
    <w:rsid w:val="00260EEB"/>
    <w:rsid w:val="002619F8"/>
    <w:rsid w:val="0027189D"/>
    <w:rsid w:val="00274EF2"/>
    <w:rsid w:val="002753F5"/>
    <w:rsid w:val="00275C83"/>
    <w:rsid w:val="002803E2"/>
    <w:rsid w:val="002820A1"/>
    <w:rsid w:val="00282106"/>
    <w:rsid w:val="0028419C"/>
    <w:rsid w:val="0029684C"/>
    <w:rsid w:val="00296C71"/>
    <w:rsid w:val="002A4C89"/>
    <w:rsid w:val="002B14E1"/>
    <w:rsid w:val="002B1CAB"/>
    <w:rsid w:val="002B2A90"/>
    <w:rsid w:val="002B462B"/>
    <w:rsid w:val="002C02D0"/>
    <w:rsid w:val="002C1473"/>
    <w:rsid w:val="002C23AE"/>
    <w:rsid w:val="002C3ED5"/>
    <w:rsid w:val="002D346E"/>
    <w:rsid w:val="002D6F20"/>
    <w:rsid w:val="002E5962"/>
    <w:rsid w:val="002F045B"/>
    <w:rsid w:val="003053A4"/>
    <w:rsid w:val="00313E2C"/>
    <w:rsid w:val="003203B2"/>
    <w:rsid w:val="003223B8"/>
    <w:rsid w:val="003322C3"/>
    <w:rsid w:val="00333712"/>
    <w:rsid w:val="0034152E"/>
    <w:rsid w:val="003427F8"/>
    <w:rsid w:val="00353511"/>
    <w:rsid w:val="00353AE8"/>
    <w:rsid w:val="0036250D"/>
    <w:rsid w:val="0036288F"/>
    <w:rsid w:val="00371128"/>
    <w:rsid w:val="003724A1"/>
    <w:rsid w:val="003729F9"/>
    <w:rsid w:val="003747C1"/>
    <w:rsid w:val="00380979"/>
    <w:rsid w:val="003838EF"/>
    <w:rsid w:val="00385054"/>
    <w:rsid w:val="0039442B"/>
    <w:rsid w:val="003974AC"/>
    <w:rsid w:val="003B40EF"/>
    <w:rsid w:val="003C22DD"/>
    <w:rsid w:val="003D2A8D"/>
    <w:rsid w:val="003D40B7"/>
    <w:rsid w:val="003D688D"/>
    <w:rsid w:val="003D7303"/>
    <w:rsid w:val="003E3B0C"/>
    <w:rsid w:val="003E57D6"/>
    <w:rsid w:val="003E62DA"/>
    <w:rsid w:val="003E6985"/>
    <w:rsid w:val="003E6D36"/>
    <w:rsid w:val="003F2403"/>
    <w:rsid w:val="004022FD"/>
    <w:rsid w:val="004120D0"/>
    <w:rsid w:val="0041266F"/>
    <w:rsid w:val="00416FCD"/>
    <w:rsid w:val="00422DCC"/>
    <w:rsid w:val="004331C2"/>
    <w:rsid w:val="00436652"/>
    <w:rsid w:val="004512C7"/>
    <w:rsid w:val="00455AA6"/>
    <w:rsid w:val="00456D56"/>
    <w:rsid w:val="0047121B"/>
    <w:rsid w:val="00474BEA"/>
    <w:rsid w:val="004811BE"/>
    <w:rsid w:val="00483AF4"/>
    <w:rsid w:val="0049057E"/>
    <w:rsid w:val="00494E10"/>
    <w:rsid w:val="004A301A"/>
    <w:rsid w:val="004A3528"/>
    <w:rsid w:val="004A60BD"/>
    <w:rsid w:val="004A7610"/>
    <w:rsid w:val="004B675B"/>
    <w:rsid w:val="004B74B6"/>
    <w:rsid w:val="004D1AA8"/>
    <w:rsid w:val="004D5FC5"/>
    <w:rsid w:val="004E542B"/>
    <w:rsid w:val="004F0F7B"/>
    <w:rsid w:val="004F319E"/>
    <w:rsid w:val="004F7595"/>
    <w:rsid w:val="005038D2"/>
    <w:rsid w:val="00503CEB"/>
    <w:rsid w:val="005073C8"/>
    <w:rsid w:val="00521B7E"/>
    <w:rsid w:val="005234D8"/>
    <w:rsid w:val="00525AB6"/>
    <w:rsid w:val="005274F1"/>
    <w:rsid w:val="00531FB2"/>
    <w:rsid w:val="00532C22"/>
    <w:rsid w:val="00537CF5"/>
    <w:rsid w:val="00550D13"/>
    <w:rsid w:val="00552709"/>
    <w:rsid w:val="00554904"/>
    <w:rsid w:val="005602A5"/>
    <w:rsid w:val="0056375E"/>
    <w:rsid w:val="005654DB"/>
    <w:rsid w:val="00566197"/>
    <w:rsid w:val="0057104D"/>
    <w:rsid w:val="0057301B"/>
    <w:rsid w:val="00575201"/>
    <w:rsid w:val="00583C9C"/>
    <w:rsid w:val="00591A27"/>
    <w:rsid w:val="005933BD"/>
    <w:rsid w:val="00597207"/>
    <w:rsid w:val="005A0286"/>
    <w:rsid w:val="005A6363"/>
    <w:rsid w:val="005A6FCA"/>
    <w:rsid w:val="005B0CA9"/>
    <w:rsid w:val="005B0FE1"/>
    <w:rsid w:val="005B39BC"/>
    <w:rsid w:val="005C0FE8"/>
    <w:rsid w:val="005C1C5C"/>
    <w:rsid w:val="005C32FB"/>
    <w:rsid w:val="005C78C6"/>
    <w:rsid w:val="005C7CEF"/>
    <w:rsid w:val="005D3236"/>
    <w:rsid w:val="005E2BAD"/>
    <w:rsid w:val="005E3D6A"/>
    <w:rsid w:val="005E5595"/>
    <w:rsid w:val="005F213D"/>
    <w:rsid w:val="00600968"/>
    <w:rsid w:val="006024D1"/>
    <w:rsid w:val="00605B60"/>
    <w:rsid w:val="0060606F"/>
    <w:rsid w:val="00613C47"/>
    <w:rsid w:val="00615E27"/>
    <w:rsid w:val="006201B5"/>
    <w:rsid w:val="006300A0"/>
    <w:rsid w:val="00632A7E"/>
    <w:rsid w:val="00634847"/>
    <w:rsid w:val="00640319"/>
    <w:rsid w:val="0064035B"/>
    <w:rsid w:val="00640460"/>
    <w:rsid w:val="00653DC5"/>
    <w:rsid w:val="00657FCA"/>
    <w:rsid w:val="006646CD"/>
    <w:rsid w:val="00682048"/>
    <w:rsid w:val="006834D2"/>
    <w:rsid w:val="00683541"/>
    <w:rsid w:val="006A3D07"/>
    <w:rsid w:val="006A78B6"/>
    <w:rsid w:val="006B71A0"/>
    <w:rsid w:val="006C2E00"/>
    <w:rsid w:val="006C2E05"/>
    <w:rsid w:val="006E4221"/>
    <w:rsid w:val="006F6C40"/>
    <w:rsid w:val="00711568"/>
    <w:rsid w:val="00711B1F"/>
    <w:rsid w:val="007125DA"/>
    <w:rsid w:val="0071672A"/>
    <w:rsid w:val="00726BA1"/>
    <w:rsid w:val="0074050C"/>
    <w:rsid w:val="007409B2"/>
    <w:rsid w:val="007459DA"/>
    <w:rsid w:val="00745ABE"/>
    <w:rsid w:val="00752315"/>
    <w:rsid w:val="00760FB8"/>
    <w:rsid w:val="0076249B"/>
    <w:rsid w:val="00762627"/>
    <w:rsid w:val="00764C6C"/>
    <w:rsid w:val="00766BBB"/>
    <w:rsid w:val="007676AD"/>
    <w:rsid w:val="00770769"/>
    <w:rsid w:val="00772754"/>
    <w:rsid w:val="00772C5B"/>
    <w:rsid w:val="00780339"/>
    <w:rsid w:val="00780C6C"/>
    <w:rsid w:val="00781D52"/>
    <w:rsid w:val="007876C0"/>
    <w:rsid w:val="0079469A"/>
    <w:rsid w:val="007A1593"/>
    <w:rsid w:val="007A173A"/>
    <w:rsid w:val="007A2702"/>
    <w:rsid w:val="007B1854"/>
    <w:rsid w:val="007B5284"/>
    <w:rsid w:val="007B6063"/>
    <w:rsid w:val="007D2125"/>
    <w:rsid w:val="007D4372"/>
    <w:rsid w:val="007E3062"/>
    <w:rsid w:val="007E5287"/>
    <w:rsid w:val="007F2867"/>
    <w:rsid w:val="007F3765"/>
    <w:rsid w:val="007F7A9C"/>
    <w:rsid w:val="0080570A"/>
    <w:rsid w:val="0080572B"/>
    <w:rsid w:val="00805D21"/>
    <w:rsid w:val="00812C0B"/>
    <w:rsid w:val="0081534A"/>
    <w:rsid w:val="00817BBA"/>
    <w:rsid w:val="008268D4"/>
    <w:rsid w:val="008302AB"/>
    <w:rsid w:val="008326A1"/>
    <w:rsid w:val="008365BA"/>
    <w:rsid w:val="00844CD2"/>
    <w:rsid w:val="00854193"/>
    <w:rsid w:val="0085511A"/>
    <w:rsid w:val="00855997"/>
    <w:rsid w:val="00856483"/>
    <w:rsid w:val="00865E84"/>
    <w:rsid w:val="0087017E"/>
    <w:rsid w:val="00871249"/>
    <w:rsid w:val="00874FE4"/>
    <w:rsid w:val="008773C8"/>
    <w:rsid w:val="008865F6"/>
    <w:rsid w:val="00894275"/>
    <w:rsid w:val="008B075D"/>
    <w:rsid w:val="008B0931"/>
    <w:rsid w:val="008B16EA"/>
    <w:rsid w:val="008B5D88"/>
    <w:rsid w:val="008B7C65"/>
    <w:rsid w:val="008C3AE2"/>
    <w:rsid w:val="008C73F9"/>
    <w:rsid w:val="008D306A"/>
    <w:rsid w:val="008D3575"/>
    <w:rsid w:val="008E0436"/>
    <w:rsid w:val="008E7465"/>
    <w:rsid w:val="008F3654"/>
    <w:rsid w:val="008F4946"/>
    <w:rsid w:val="00900B5D"/>
    <w:rsid w:val="009032D4"/>
    <w:rsid w:val="009064AD"/>
    <w:rsid w:val="00906AD4"/>
    <w:rsid w:val="00907346"/>
    <w:rsid w:val="00912CE5"/>
    <w:rsid w:val="00914B87"/>
    <w:rsid w:val="009169B3"/>
    <w:rsid w:val="00917624"/>
    <w:rsid w:val="00922D14"/>
    <w:rsid w:val="00942306"/>
    <w:rsid w:val="009443C9"/>
    <w:rsid w:val="0095059A"/>
    <w:rsid w:val="00970B43"/>
    <w:rsid w:val="00980676"/>
    <w:rsid w:val="00987C81"/>
    <w:rsid w:val="00997A02"/>
    <w:rsid w:val="009A0A10"/>
    <w:rsid w:val="009B4C8D"/>
    <w:rsid w:val="009B4E82"/>
    <w:rsid w:val="009B60DD"/>
    <w:rsid w:val="009B7750"/>
    <w:rsid w:val="009B7A3E"/>
    <w:rsid w:val="009C42EF"/>
    <w:rsid w:val="009C5956"/>
    <w:rsid w:val="009D02BE"/>
    <w:rsid w:val="009D0675"/>
    <w:rsid w:val="009D2870"/>
    <w:rsid w:val="009D7603"/>
    <w:rsid w:val="009F08E8"/>
    <w:rsid w:val="009F2335"/>
    <w:rsid w:val="009F5251"/>
    <w:rsid w:val="009F6B4C"/>
    <w:rsid w:val="009F74B7"/>
    <w:rsid w:val="00A02AA3"/>
    <w:rsid w:val="00A046ED"/>
    <w:rsid w:val="00A12383"/>
    <w:rsid w:val="00A15809"/>
    <w:rsid w:val="00A16306"/>
    <w:rsid w:val="00A252AF"/>
    <w:rsid w:val="00A26F05"/>
    <w:rsid w:val="00A348CD"/>
    <w:rsid w:val="00A34E42"/>
    <w:rsid w:val="00A3632B"/>
    <w:rsid w:val="00A43619"/>
    <w:rsid w:val="00A572D8"/>
    <w:rsid w:val="00A60562"/>
    <w:rsid w:val="00A62774"/>
    <w:rsid w:val="00A65B67"/>
    <w:rsid w:val="00A741DC"/>
    <w:rsid w:val="00A745C4"/>
    <w:rsid w:val="00A75D07"/>
    <w:rsid w:val="00A86C51"/>
    <w:rsid w:val="00A919C9"/>
    <w:rsid w:val="00A91FCC"/>
    <w:rsid w:val="00AA62D5"/>
    <w:rsid w:val="00AA67BE"/>
    <w:rsid w:val="00AA749B"/>
    <w:rsid w:val="00AB2CAD"/>
    <w:rsid w:val="00AB53A2"/>
    <w:rsid w:val="00AB73F1"/>
    <w:rsid w:val="00AC0D74"/>
    <w:rsid w:val="00AC6EE2"/>
    <w:rsid w:val="00AD086B"/>
    <w:rsid w:val="00AD0E4A"/>
    <w:rsid w:val="00AD4ED4"/>
    <w:rsid w:val="00AE2B04"/>
    <w:rsid w:val="00AE6D08"/>
    <w:rsid w:val="00AF4BF1"/>
    <w:rsid w:val="00B002EA"/>
    <w:rsid w:val="00B07324"/>
    <w:rsid w:val="00B1401C"/>
    <w:rsid w:val="00B22097"/>
    <w:rsid w:val="00B22493"/>
    <w:rsid w:val="00B25440"/>
    <w:rsid w:val="00B406E9"/>
    <w:rsid w:val="00B40F82"/>
    <w:rsid w:val="00B43C6C"/>
    <w:rsid w:val="00B5286D"/>
    <w:rsid w:val="00B52870"/>
    <w:rsid w:val="00B5526F"/>
    <w:rsid w:val="00B63C3E"/>
    <w:rsid w:val="00B65943"/>
    <w:rsid w:val="00B66DEE"/>
    <w:rsid w:val="00B702D2"/>
    <w:rsid w:val="00B80611"/>
    <w:rsid w:val="00B826F7"/>
    <w:rsid w:val="00B85C66"/>
    <w:rsid w:val="00B906E3"/>
    <w:rsid w:val="00B94550"/>
    <w:rsid w:val="00B9665D"/>
    <w:rsid w:val="00B96ACB"/>
    <w:rsid w:val="00BA02E4"/>
    <w:rsid w:val="00BA3E7F"/>
    <w:rsid w:val="00BB649F"/>
    <w:rsid w:val="00BC3BFD"/>
    <w:rsid w:val="00BC6082"/>
    <w:rsid w:val="00BD4F4F"/>
    <w:rsid w:val="00BD6DA1"/>
    <w:rsid w:val="00BE16D1"/>
    <w:rsid w:val="00BE33BB"/>
    <w:rsid w:val="00BF308F"/>
    <w:rsid w:val="00BF358F"/>
    <w:rsid w:val="00BF4C28"/>
    <w:rsid w:val="00C030D1"/>
    <w:rsid w:val="00C041CD"/>
    <w:rsid w:val="00C065C0"/>
    <w:rsid w:val="00C25955"/>
    <w:rsid w:val="00C27741"/>
    <w:rsid w:val="00C279C8"/>
    <w:rsid w:val="00C3643E"/>
    <w:rsid w:val="00C42A76"/>
    <w:rsid w:val="00C42DC3"/>
    <w:rsid w:val="00C47D8C"/>
    <w:rsid w:val="00C50430"/>
    <w:rsid w:val="00C56776"/>
    <w:rsid w:val="00C57193"/>
    <w:rsid w:val="00C66E99"/>
    <w:rsid w:val="00C73205"/>
    <w:rsid w:val="00C83A4D"/>
    <w:rsid w:val="00C83E73"/>
    <w:rsid w:val="00CA3A1C"/>
    <w:rsid w:val="00CB4BBE"/>
    <w:rsid w:val="00CC144B"/>
    <w:rsid w:val="00CC1BE9"/>
    <w:rsid w:val="00CC496F"/>
    <w:rsid w:val="00CC5C03"/>
    <w:rsid w:val="00CD1406"/>
    <w:rsid w:val="00CD29A4"/>
    <w:rsid w:val="00CE3CD0"/>
    <w:rsid w:val="00CF23EF"/>
    <w:rsid w:val="00CF535A"/>
    <w:rsid w:val="00CF7777"/>
    <w:rsid w:val="00D000DD"/>
    <w:rsid w:val="00D02D20"/>
    <w:rsid w:val="00D032D4"/>
    <w:rsid w:val="00D11491"/>
    <w:rsid w:val="00D15CEA"/>
    <w:rsid w:val="00D2170F"/>
    <w:rsid w:val="00D233F7"/>
    <w:rsid w:val="00D23751"/>
    <w:rsid w:val="00D3187E"/>
    <w:rsid w:val="00D32B8F"/>
    <w:rsid w:val="00D3775B"/>
    <w:rsid w:val="00D40001"/>
    <w:rsid w:val="00D40AA7"/>
    <w:rsid w:val="00D46672"/>
    <w:rsid w:val="00D5351C"/>
    <w:rsid w:val="00D60A36"/>
    <w:rsid w:val="00D64024"/>
    <w:rsid w:val="00D64EE6"/>
    <w:rsid w:val="00D84D22"/>
    <w:rsid w:val="00D872D8"/>
    <w:rsid w:val="00D90BDA"/>
    <w:rsid w:val="00D96FF7"/>
    <w:rsid w:val="00DA0366"/>
    <w:rsid w:val="00DA0E15"/>
    <w:rsid w:val="00DA11A7"/>
    <w:rsid w:val="00DA33B5"/>
    <w:rsid w:val="00DA4DD1"/>
    <w:rsid w:val="00DB5DBD"/>
    <w:rsid w:val="00DC4B04"/>
    <w:rsid w:val="00DD1F49"/>
    <w:rsid w:val="00DD6A63"/>
    <w:rsid w:val="00DE4BA7"/>
    <w:rsid w:val="00DE503D"/>
    <w:rsid w:val="00DF2FF7"/>
    <w:rsid w:val="00DF3209"/>
    <w:rsid w:val="00DF483D"/>
    <w:rsid w:val="00DF48EA"/>
    <w:rsid w:val="00E230FC"/>
    <w:rsid w:val="00E23BA6"/>
    <w:rsid w:val="00E31C08"/>
    <w:rsid w:val="00E4644C"/>
    <w:rsid w:val="00E46A2B"/>
    <w:rsid w:val="00E52624"/>
    <w:rsid w:val="00E52EC9"/>
    <w:rsid w:val="00E668EB"/>
    <w:rsid w:val="00E700F9"/>
    <w:rsid w:val="00E811C3"/>
    <w:rsid w:val="00E81D7D"/>
    <w:rsid w:val="00E8658A"/>
    <w:rsid w:val="00E900CB"/>
    <w:rsid w:val="00E947DA"/>
    <w:rsid w:val="00E97668"/>
    <w:rsid w:val="00EA4301"/>
    <w:rsid w:val="00EB40C2"/>
    <w:rsid w:val="00EC04A3"/>
    <w:rsid w:val="00EC1E60"/>
    <w:rsid w:val="00EC7F29"/>
    <w:rsid w:val="00ED6CFB"/>
    <w:rsid w:val="00ED7435"/>
    <w:rsid w:val="00EE1D07"/>
    <w:rsid w:val="00EE7F70"/>
    <w:rsid w:val="00EF20BB"/>
    <w:rsid w:val="00F02FCB"/>
    <w:rsid w:val="00F078E3"/>
    <w:rsid w:val="00F14437"/>
    <w:rsid w:val="00F3195C"/>
    <w:rsid w:val="00F35E2B"/>
    <w:rsid w:val="00F50A1E"/>
    <w:rsid w:val="00F549C3"/>
    <w:rsid w:val="00F5531C"/>
    <w:rsid w:val="00F60B9F"/>
    <w:rsid w:val="00F6155A"/>
    <w:rsid w:val="00F6377B"/>
    <w:rsid w:val="00F71E88"/>
    <w:rsid w:val="00F821EF"/>
    <w:rsid w:val="00F84B2B"/>
    <w:rsid w:val="00F86EB8"/>
    <w:rsid w:val="00F901B5"/>
    <w:rsid w:val="00F92AF2"/>
    <w:rsid w:val="00F96C95"/>
    <w:rsid w:val="00F97F52"/>
    <w:rsid w:val="00FA4E4D"/>
    <w:rsid w:val="00FA5AA2"/>
    <w:rsid w:val="00FA708E"/>
    <w:rsid w:val="00FB6920"/>
    <w:rsid w:val="00FC1BA9"/>
    <w:rsid w:val="00FC53F1"/>
    <w:rsid w:val="00FC5BE0"/>
    <w:rsid w:val="00FD2DCA"/>
    <w:rsid w:val="00FD32C4"/>
    <w:rsid w:val="00FD4E84"/>
    <w:rsid w:val="00FE6EF3"/>
    <w:rsid w:val="00FE704D"/>
    <w:rsid w:val="00FF1E0B"/>
    <w:rsid w:val="00FF28FA"/>
    <w:rsid w:val="00FF2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5:docId w15:val="{4A163E27-C5E3-410C-9BEA-3437A67A5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3F5"/>
  </w:style>
  <w:style w:type="paragraph" w:styleId="Heading1">
    <w:name w:val="heading 1"/>
    <w:basedOn w:val="Normal"/>
    <w:next w:val="Normal"/>
    <w:qFormat/>
    <w:rsid w:val="002753F5"/>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2753F5"/>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2753F5"/>
    <w:pPr>
      <w:keepNext/>
      <w:numPr>
        <w:ilvl w:val="2"/>
        <w:numId w:val="1"/>
      </w:numPr>
      <w:spacing w:before="240" w:after="60"/>
      <w:outlineLvl w:val="2"/>
    </w:pPr>
    <w:rPr>
      <w:b/>
      <w:sz w:val="24"/>
    </w:rPr>
  </w:style>
  <w:style w:type="paragraph" w:styleId="Heading4">
    <w:name w:val="heading 4"/>
    <w:basedOn w:val="Normal"/>
    <w:next w:val="Normal"/>
    <w:qFormat/>
    <w:rsid w:val="002753F5"/>
    <w:pPr>
      <w:keepNext/>
      <w:numPr>
        <w:ilvl w:val="3"/>
        <w:numId w:val="1"/>
      </w:numPr>
      <w:spacing w:before="240" w:after="60"/>
      <w:outlineLvl w:val="3"/>
    </w:pPr>
    <w:rPr>
      <w:b/>
      <w:i/>
      <w:sz w:val="24"/>
    </w:rPr>
  </w:style>
  <w:style w:type="paragraph" w:styleId="Heading5">
    <w:name w:val="heading 5"/>
    <w:basedOn w:val="Normal"/>
    <w:next w:val="Normal"/>
    <w:qFormat/>
    <w:rsid w:val="002753F5"/>
    <w:pPr>
      <w:numPr>
        <w:ilvl w:val="4"/>
        <w:numId w:val="1"/>
      </w:numPr>
      <w:spacing w:before="240" w:after="60"/>
      <w:outlineLvl w:val="4"/>
    </w:pPr>
    <w:rPr>
      <w:rFonts w:ascii="Arial" w:hAnsi="Arial"/>
      <w:sz w:val="22"/>
    </w:rPr>
  </w:style>
  <w:style w:type="paragraph" w:styleId="Heading6">
    <w:name w:val="heading 6"/>
    <w:basedOn w:val="Normal"/>
    <w:next w:val="Normal"/>
    <w:qFormat/>
    <w:rsid w:val="002753F5"/>
    <w:pPr>
      <w:numPr>
        <w:ilvl w:val="5"/>
        <w:numId w:val="1"/>
      </w:numPr>
      <w:spacing w:before="240" w:after="60"/>
      <w:outlineLvl w:val="5"/>
    </w:pPr>
    <w:rPr>
      <w:rFonts w:ascii="Arial" w:hAnsi="Arial"/>
      <w:i/>
      <w:sz w:val="22"/>
    </w:rPr>
  </w:style>
  <w:style w:type="paragraph" w:styleId="Heading7">
    <w:name w:val="heading 7"/>
    <w:basedOn w:val="Normal"/>
    <w:next w:val="Normal"/>
    <w:qFormat/>
    <w:rsid w:val="002753F5"/>
    <w:pPr>
      <w:numPr>
        <w:ilvl w:val="6"/>
        <w:numId w:val="1"/>
      </w:numPr>
      <w:spacing w:before="240" w:after="60"/>
      <w:outlineLvl w:val="6"/>
    </w:pPr>
    <w:rPr>
      <w:rFonts w:ascii="Arial" w:hAnsi="Arial"/>
    </w:rPr>
  </w:style>
  <w:style w:type="paragraph" w:styleId="Heading8">
    <w:name w:val="heading 8"/>
    <w:basedOn w:val="Normal"/>
    <w:next w:val="Normal"/>
    <w:qFormat/>
    <w:rsid w:val="002753F5"/>
    <w:pPr>
      <w:numPr>
        <w:ilvl w:val="7"/>
        <w:numId w:val="1"/>
      </w:numPr>
      <w:spacing w:before="240" w:after="60"/>
      <w:outlineLvl w:val="7"/>
    </w:pPr>
    <w:rPr>
      <w:rFonts w:ascii="Arial" w:hAnsi="Arial"/>
      <w:i/>
    </w:rPr>
  </w:style>
  <w:style w:type="paragraph" w:styleId="Heading9">
    <w:name w:val="heading 9"/>
    <w:basedOn w:val="Normal"/>
    <w:next w:val="Normal"/>
    <w:qFormat/>
    <w:rsid w:val="002753F5"/>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2753F5"/>
  </w:style>
  <w:style w:type="paragraph" w:customStyle="1" w:styleId="Style4">
    <w:name w:val="Style4"/>
    <w:next w:val="Normal"/>
    <w:rsid w:val="002753F5"/>
    <w:rPr>
      <w:noProof/>
      <w:sz w:val="24"/>
    </w:rPr>
  </w:style>
  <w:style w:type="paragraph" w:styleId="BodyText">
    <w:name w:val="Body Text"/>
    <w:aliases w:val="SCA Body Text,SCA Body Text1,SCA Body Text2,SCA Body Text11"/>
    <w:basedOn w:val="Normal"/>
    <w:semiHidden/>
    <w:rsid w:val="002753F5"/>
    <w:pPr>
      <w:spacing w:after="120"/>
    </w:pPr>
  </w:style>
  <w:style w:type="paragraph" w:styleId="Header">
    <w:name w:val="header"/>
    <w:basedOn w:val="Normal"/>
    <w:rsid w:val="002753F5"/>
    <w:pPr>
      <w:tabs>
        <w:tab w:val="center" w:pos="4320"/>
        <w:tab w:val="right" w:pos="8640"/>
      </w:tabs>
    </w:pPr>
  </w:style>
  <w:style w:type="paragraph" w:styleId="Footer">
    <w:name w:val="footer"/>
    <w:basedOn w:val="Normal"/>
    <w:semiHidden/>
    <w:rsid w:val="002753F5"/>
    <w:pPr>
      <w:tabs>
        <w:tab w:val="center" w:pos="4320"/>
        <w:tab w:val="right" w:pos="8640"/>
      </w:tabs>
    </w:pPr>
  </w:style>
  <w:style w:type="paragraph" w:styleId="Caption">
    <w:name w:val="caption"/>
    <w:basedOn w:val="Normal"/>
    <w:next w:val="Normal"/>
    <w:qFormat/>
    <w:rsid w:val="002753F5"/>
    <w:pPr>
      <w:spacing w:before="360" w:after="120"/>
    </w:pPr>
    <w:rPr>
      <w:b/>
      <w:caps/>
      <w:sz w:val="22"/>
    </w:rPr>
  </w:style>
  <w:style w:type="paragraph" w:styleId="BodyText3">
    <w:name w:val="Body Text 3"/>
    <w:basedOn w:val="Normal"/>
    <w:semiHidden/>
    <w:rsid w:val="002753F5"/>
    <w:pPr>
      <w:spacing w:after="120"/>
      <w:jc w:val="both"/>
    </w:pPr>
    <w:rPr>
      <w:sz w:val="22"/>
    </w:rPr>
  </w:style>
  <w:style w:type="paragraph" w:styleId="BodyTextIndent">
    <w:name w:val="Body Text Indent"/>
    <w:basedOn w:val="Normal"/>
    <w:semiHidden/>
    <w:rsid w:val="002753F5"/>
    <w:pPr>
      <w:spacing w:after="120"/>
      <w:ind w:left="1440"/>
      <w:jc w:val="both"/>
    </w:pPr>
    <w:rPr>
      <w:sz w:val="22"/>
    </w:rPr>
  </w:style>
  <w:style w:type="paragraph" w:styleId="BodyTextIndent2">
    <w:name w:val="Body Text Indent 2"/>
    <w:basedOn w:val="Normal"/>
    <w:semiHidden/>
    <w:rsid w:val="002753F5"/>
    <w:pPr>
      <w:suppressAutoHyphens/>
      <w:spacing w:after="120"/>
      <w:ind w:left="576"/>
      <w:jc w:val="both"/>
    </w:pPr>
    <w:rPr>
      <w:sz w:val="22"/>
    </w:rPr>
  </w:style>
  <w:style w:type="paragraph" w:styleId="BodyTextIndent3">
    <w:name w:val="Body Text Indent 3"/>
    <w:basedOn w:val="Normal"/>
    <w:semiHidden/>
    <w:rsid w:val="002753F5"/>
    <w:pPr>
      <w:spacing w:after="120"/>
      <w:ind w:left="720"/>
      <w:jc w:val="both"/>
    </w:pPr>
    <w:rPr>
      <w:sz w:val="22"/>
    </w:rPr>
  </w:style>
  <w:style w:type="paragraph" w:styleId="BodyText2">
    <w:name w:val="Body Text 2"/>
    <w:basedOn w:val="Normal"/>
    <w:semiHidden/>
    <w:rsid w:val="002753F5"/>
    <w:pPr>
      <w:spacing w:after="120"/>
    </w:pPr>
    <w:rPr>
      <w:sz w:val="22"/>
    </w:rPr>
  </w:style>
  <w:style w:type="paragraph" w:styleId="EndnoteText">
    <w:name w:val="endnote text"/>
    <w:basedOn w:val="Normal"/>
    <w:semiHidden/>
    <w:rsid w:val="002753F5"/>
    <w:rPr>
      <w:rFonts w:ascii="Courier" w:hAnsi="Courier"/>
      <w:sz w:val="24"/>
    </w:rPr>
  </w:style>
  <w:style w:type="character" w:customStyle="1" w:styleId="EndnoteTextChar">
    <w:name w:val="Endnote Text Char"/>
    <w:basedOn w:val="DefaultParagraphFont"/>
    <w:rsid w:val="002753F5"/>
    <w:rPr>
      <w:rFonts w:ascii="Courier" w:hAnsi="Courier"/>
      <w:sz w:val="24"/>
    </w:rPr>
  </w:style>
  <w:style w:type="paragraph" w:customStyle="1" w:styleId="Default">
    <w:name w:val="Default"/>
    <w:rsid w:val="002753F5"/>
    <w:pPr>
      <w:autoSpaceDE w:val="0"/>
      <w:autoSpaceDN w:val="0"/>
      <w:adjustRightInd w:val="0"/>
    </w:pPr>
    <w:rPr>
      <w:color w:val="000000"/>
      <w:sz w:val="24"/>
      <w:szCs w:val="24"/>
    </w:rPr>
  </w:style>
  <w:style w:type="paragraph" w:styleId="ListParagraph">
    <w:name w:val="List Paragraph"/>
    <w:basedOn w:val="Normal"/>
    <w:qFormat/>
    <w:rsid w:val="002753F5"/>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basedOn w:val="DefaultParagraphFont"/>
    <w:link w:val="BalloonText"/>
    <w:uiPriority w:val="99"/>
    <w:semiHidden/>
    <w:rsid w:val="00A65B67"/>
    <w:rPr>
      <w:rFonts w:ascii="Tahoma" w:hAnsi="Tahoma" w:cs="Tahoma"/>
      <w:sz w:val="16"/>
      <w:szCs w:val="16"/>
    </w:rPr>
  </w:style>
  <w:style w:type="character" w:styleId="Hyperlink">
    <w:name w:val="Hyperlink"/>
    <w:basedOn w:val="DefaultParagraphFont"/>
    <w:rsid w:val="009D28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 Id="rId22" Type="http://schemas.openxmlformats.org/officeDocument/2006/relationships/header" Target="header10.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6-02T19:52:18.122"/>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0 0 4964 0,'0'0'2851'0,"0"0"-1762"16,0 0 224-16,0 0-864 15,0 0-481-15,0 0 32 16,0 0-225-16,0 0-383 16,0 0-802-16,0 0-479 15,0 0-1090-15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4249A-8030-4A3A-8FEF-A98406157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11</Pages>
  <Words>3121</Words>
  <Characters>18759</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21837</CharactersWithSpaces>
  <SharedDoc>false</SharedDoc>
  <HLinks>
    <vt:vector size="6" baseType="variant">
      <vt:variant>
        <vt:i4>1245297</vt:i4>
      </vt:variant>
      <vt:variant>
        <vt:i4>0</vt:i4>
      </vt:variant>
      <vt:variant>
        <vt:i4>0</vt:i4>
      </vt:variant>
      <vt:variant>
        <vt:i4>5</vt:i4>
      </vt:variant>
      <vt:variant>
        <vt:lpwstr>mailto:name.name@dep.state.fl.us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Hughes, Rhonda</cp:lastModifiedBy>
  <cp:revision>12</cp:revision>
  <cp:lastPrinted>2014-06-03T16:47:00Z</cp:lastPrinted>
  <dcterms:created xsi:type="dcterms:W3CDTF">2014-05-27T14:09:00Z</dcterms:created>
  <dcterms:modified xsi:type="dcterms:W3CDTF">2014-06-03T16:55:00Z</dcterms:modified>
</cp:coreProperties>
</file>