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675C25" w:rsidP="00675C25">
      <w:pPr>
        <w:pStyle w:val="Header"/>
        <w:jc w:val="center"/>
        <w:rPr>
          <w:b/>
          <w:sz w:val="28"/>
          <w:szCs w:val="28"/>
        </w:rPr>
      </w:pPr>
      <w:r w:rsidRPr="001A6C8C">
        <w:rPr>
          <w:b/>
          <w:sz w:val="28"/>
          <w:szCs w:val="28"/>
          <w:shd w:val="clear" w:color="auto" w:fill="FFFFFF"/>
        </w:rPr>
        <w:t>FINAL PERMIT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rsidTr="007A0096">
        <w:trPr>
          <w:cantSplit/>
          <w:trHeight w:val="1649"/>
        </w:trPr>
        <w:tc>
          <w:tcPr>
            <w:tcW w:w="5724" w:type="dxa"/>
          </w:tcPr>
          <w:p w:rsidR="00675C25" w:rsidRPr="001A6C8C" w:rsidRDefault="001A6C8C" w:rsidP="007A0096">
            <w:pPr>
              <w:rPr>
                <w:sz w:val="22"/>
                <w:szCs w:val="22"/>
              </w:rPr>
            </w:pPr>
            <w:r w:rsidRPr="001A6C8C">
              <w:rPr>
                <w:sz w:val="22"/>
                <w:szCs w:val="22"/>
              </w:rPr>
              <w:t>KolorTrax Unlimited</w:t>
            </w:r>
          </w:p>
          <w:p w:rsidR="00675C25" w:rsidRPr="001A6C8C" w:rsidRDefault="001A6C8C" w:rsidP="007A0096">
            <w:pPr>
              <w:rPr>
                <w:sz w:val="22"/>
                <w:szCs w:val="22"/>
              </w:rPr>
            </w:pPr>
            <w:r w:rsidRPr="001A6C8C">
              <w:rPr>
                <w:sz w:val="22"/>
                <w:szCs w:val="22"/>
              </w:rPr>
              <w:t>3280 Mulford Road</w:t>
            </w:r>
          </w:p>
          <w:p w:rsidR="00675C25" w:rsidRPr="007078D3" w:rsidRDefault="001A6C8C" w:rsidP="007A0096">
            <w:pPr>
              <w:tabs>
                <w:tab w:val="center" w:pos="3168"/>
                <w:tab w:val="left" w:pos="3240"/>
                <w:tab w:val="left" w:pos="3615"/>
              </w:tabs>
              <w:rPr>
                <w:sz w:val="22"/>
                <w:szCs w:val="22"/>
              </w:rPr>
            </w:pPr>
            <w:r w:rsidRPr="001A6C8C">
              <w:rPr>
                <w:sz w:val="22"/>
                <w:szCs w:val="22"/>
              </w:rPr>
              <w:t>Mulberry, FL 33860</w:t>
            </w:r>
          </w:p>
          <w:p w:rsidR="00675C25" w:rsidRPr="007078D3" w:rsidRDefault="00675C25" w:rsidP="007A0096">
            <w:pPr>
              <w:rPr>
                <w:i/>
                <w:sz w:val="22"/>
                <w:szCs w:val="22"/>
              </w:rPr>
            </w:pPr>
          </w:p>
          <w:p w:rsidR="00675C25" w:rsidRPr="007078D3" w:rsidRDefault="00675C25" w:rsidP="007A0096">
            <w:pPr>
              <w:rPr>
                <w:sz w:val="22"/>
                <w:szCs w:val="22"/>
              </w:rPr>
            </w:pPr>
            <w:r w:rsidRPr="007078D3">
              <w:rPr>
                <w:sz w:val="22"/>
                <w:szCs w:val="22"/>
              </w:rPr>
              <w:t>Authorized Representative:</w:t>
            </w:r>
          </w:p>
          <w:p w:rsidR="00675C25" w:rsidRPr="007078D3" w:rsidRDefault="00675C25" w:rsidP="001A6C8C">
            <w:pPr>
              <w:ind w:left="360"/>
              <w:rPr>
                <w:sz w:val="22"/>
                <w:szCs w:val="22"/>
              </w:rPr>
            </w:pPr>
            <w:r w:rsidRPr="001A6C8C">
              <w:rPr>
                <w:sz w:val="22"/>
                <w:szCs w:val="22"/>
              </w:rPr>
              <w:t>Mr.</w:t>
            </w:r>
            <w:r w:rsidR="001A6C8C" w:rsidRPr="001A6C8C">
              <w:rPr>
                <w:sz w:val="22"/>
                <w:szCs w:val="22"/>
              </w:rPr>
              <w:t xml:space="preserve"> James Wurthmann, President</w:t>
            </w:r>
          </w:p>
        </w:tc>
        <w:tc>
          <w:tcPr>
            <w:tcW w:w="4410" w:type="dxa"/>
          </w:tcPr>
          <w:p w:rsidR="00675C25" w:rsidRPr="007078D3" w:rsidRDefault="00675C25" w:rsidP="007A0096">
            <w:pPr>
              <w:rPr>
                <w:sz w:val="22"/>
                <w:szCs w:val="22"/>
              </w:rPr>
            </w:pPr>
            <w:r w:rsidRPr="007078D3">
              <w:rPr>
                <w:sz w:val="22"/>
                <w:szCs w:val="22"/>
              </w:rPr>
              <w:t xml:space="preserve">Air Permit No. </w:t>
            </w:r>
            <w:r w:rsidR="001A6C8C">
              <w:rPr>
                <w:sz w:val="22"/>
                <w:szCs w:val="22"/>
              </w:rPr>
              <w:t>1050332-005-AF</w:t>
            </w:r>
          </w:p>
          <w:p w:rsidR="00675C25" w:rsidRPr="007078D3" w:rsidRDefault="00675C25" w:rsidP="007A0096">
            <w:pPr>
              <w:rPr>
                <w:sz w:val="22"/>
                <w:szCs w:val="22"/>
              </w:rPr>
            </w:pPr>
            <w:r w:rsidRPr="007078D3">
              <w:rPr>
                <w:sz w:val="22"/>
                <w:szCs w:val="22"/>
              </w:rPr>
              <w:t xml:space="preserve">Permit Expires:  </w:t>
            </w:r>
            <w:r w:rsidR="00F9634A">
              <w:rPr>
                <w:sz w:val="22"/>
                <w:szCs w:val="22"/>
              </w:rPr>
              <w:t>1</w:t>
            </w:r>
            <w:r w:rsidR="00782AA6">
              <w:rPr>
                <w:sz w:val="22"/>
                <w:szCs w:val="22"/>
              </w:rPr>
              <w:t>2/01/2019</w:t>
            </w:r>
          </w:p>
          <w:p w:rsidR="00675C25" w:rsidRPr="001A6C8C" w:rsidRDefault="00675C25" w:rsidP="007A0096">
            <w:pPr>
              <w:rPr>
                <w:sz w:val="22"/>
                <w:szCs w:val="22"/>
              </w:rPr>
            </w:pPr>
            <w:r w:rsidRPr="007078D3">
              <w:rPr>
                <w:sz w:val="22"/>
                <w:szCs w:val="22"/>
              </w:rPr>
              <w:t xml:space="preserve">Minor </w:t>
            </w:r>
            <w:r w:rsidRPr="001A6C8C">
              <w:rPr>
                <w:sz w:val="22"/>
                <w:szCs w:val="22"/>
              </w:rPr>
              <w:t xml:space="preserve">Air </w:t>
            </w:r>
            <w:r w:rsidR="00EB4A36">
              <w:rPr>
                <w:sz w:val="22"/>
                <w:szCs w:val="22"/>
              </w:rPr>
              <w:t xml:space="preserve">Federally Enforceable State </w:t>
            </w:r>
            <w:r w:rsidRPr="001A6C8C">
              <w:rPr>
                <w:sz w:val="22"/>
                <w:szCs w:val="22"/>
              </w:rPr>
              <w:t xml:space="preserve">Operation Permit </w:t>
            </w:r>
            <w:r w:rsidR="00EB4A36">
              <w:rPr>
                <w:sz w:val="22"/>
                <w:szCs w:val="22"/>
              </w:rPr>
              <w:t>(FESOP)</w:t>
            </w:r>
          </w:p>
          <w:p w:rsidR="00675C25" w:rsidRPr="007078D3" w:rsidRDefault="006B73EB" w:rsidP="001A6C8C">
            <w:pPr>
              <w:rPr>
                <w:b/>
                <w:bCs/>
                <w:sz w:val="22"/>
                <w:szCs w:val="22"/>
              </w:rPr>
            </w:pPr>
            <w:r w:rsidRPr="006B73EB">
              <w:rPr>
                <w:sz w:val="22"/>
                <w:szCs w:val="22"/>
              </w:rPr>
              <w:t xml:space="preserve">Project: </w:t>
            </w:r>
            <w:r w:rsidR="001A6C8C">
              <w:rPr>
                <w:sz w:val="22"/>
                <w:szCs w:val="22"/>
              </w:rPr>
              <w:t>Air Operation Permit Renewal</w:t>
            </w:r>
            <w:r w:rsidR="00675C25" w:rsidRPr="007078D3">
              <w:rPr>
                <w:sz w:val="22"/>
                <w:szCs w:val="22"/>
              </w:rPr>
              <w:t xml:space="preserve">  </w:t>
            </w:r>
          </w:p>
        </w:tc>
      </w:tr>
    </w:tbl>
    <w:p w:rsidR="00675C25" w:rsidRPr="007078D3" w:rsidRDefault="00675C25" w:rsidP="00675C25">
      <w:pPr>
        <w:pStyle w:val="BodyText3"/>
        <w:spacing w:after="0"/>
        <w:jc w:val="left"/>
        <w:rPr>
          <w:szCs w:val="22"/>
        </w:rPr>
      </w:pPr>
    </w:p>
    <w:p w:rsidR="00675C25" w:rsidRPr="007078D3" w:rsidRDefault="00675C25" w:rsidP="00675C25">
      <w:pPr>
        <w:pStyle w:val="BodyTextIndent"/>
        <w:ind w:left="0"/>
        <w:jc w:val="left"/>
        <w:rPr>
          <w:szCs w:val="22"/>
        </w:rPr>
      </w:pPr>
      <w:r w:rsidRPr="007078D3">
        <w:rPr>
          <w:szCs w:val="22"/>
        </w:rPr>
        <w:t xml:space="preserve">This is the final </w:t>
      </w:r>
      <w:r w:rsidRPr="001A6C8C">
        <w:rPr>
          <w:szCs w:val="22"/>
        </w:rPr>
        <w:t>permit to renew Air</w:t>
      </w:r>
      <w:r w:rsidRPr="007078D3">
        <w:rPr>
          <w:szCs w:val="22"/>
        </w:rPr>
        <w:t xml:space="preserve"> Operation Permit No. </w:t>
      </w:r>
      <w:r w:rsidR="001A6C8C">
        <w:rPr>
          <w:szCs w:val="22"/>
        </w:rPr>
        <w:t>1050332-004-AF</w:t>
      </w:r>
      <w:r w:rsidRPr="007078D3">
        <w:rPr>
          <w:szCs w:val="22"/>
        </w:rPr>
        <w:t xml:space="preserve"> </w:t>
      </w:r>
      <w:r w:rsidRPr="001A6C8C">
        <w:rPr>
          <w:szCs w:val="22"/>
        </w:rPr>
        <w:t>for a</w:t>
      </w:r>
      <w:r w:rsidR="001A6C8C" w:rsidRPr="001A6C8C">
        <w:rPr>
          <w:szCs w:val="22"/>
        </w:rPr>
        <w:t xml:space="preserve"> heavy</w:t>
      </w:r>
      <w:r w:rsidR="001A6C8C">
        <w:rPr>
          <w:szCs w:val="22"/>
        </w:rPr>
        <w:t xml:space="preserve"> equipment painting </w:t>
      </w:r>
      <w:r w:rsidRPr="007078D3">
        <w:rPr>
          <w:szCs w:val="22"/>
        </w:rPr>
        <w:t>operation at the</w:t>
      </w:r>
      <w:r w:rsidR="001A6C8C">
        <w:rPr>
          <w:szCs w:val="22"/>
        </w:rPr>
        <w:t xml:space="preserve"> facility </w:t>
      </w:r>
      <w:r w:rsidRPr="007078D3">
        <w:rPr>
          <w:szCs w:val="22"/>
        </w:rPr>
        <w:t>(Standar</w:t>
      </w:r>
      <w:r w:rsidR="001A6C8C">
        <w:rPr>
          <w:szCs w:val="22"/>
        </w:rPr>
        <w:t>d Industrial Classification No. 7699</w:t>
      </w:r>
      <w:r w:rsidRPr="007078D3">
        <w:rPr>
          <w:szCs w:val="22"/>
        </w:rPr>
        <w:t xml:space="preserve">).  The facility is located in </w:t>
      </w:r>
      <w:r w:rsidR="001A6C8C">
        <w:rPr>
          <w:szCs w:val="22"/>
        </w:rPr>
        <w:t>Polk</w:t>
      </w:r>
      <w:r w:rsidRPr="007078D3">
        <w:rPr>
          <w:szCs w:val="22"/>
        </w:rPr>
        <w:t xml:space="preserve"> County at </w:t>
      </w:r>
      <w:r w:rsidR="001A6C8C">
        <w:rPr>
          <w:szCs w:val="22"/>
        </w:rPr>
        <w:t>3280 Mulford Road in Mulberry</w:t>
      </w:r>
      <w:r w:rsidRPr="007078D3">
        <w:rPr>
          <w:szCs w:val="22"/>
        </w:rPr>
        <w:t xml:space="preserve">, Florida.  The UTM coordinates are Zone 17, </w:t>
      </w:r>
      <w:r w:rsidR="001A6C8C">
        <w:rPr>
          <w:szCs w:val="22"/>
        </w:rPr>
        <w:t>403.35</w:t>
      </w:r>
      <w:r w:rsidRPr="007078D3">
        <w:rPr>
          <w:szCs w:val="22"/>
        </w:rPr>
        <w:t xml:space="preserve"> km East, and </w:t>
      </w:r>
      <w:r w:rsidR="001A6C8C">
        <w:rPr>
          <w:szCs w:val="22"/>
        </w:rPr>
        <w:t>3087.72 km North.</w:t>
      </w:r>
    </w:p>
    <w:p w:rsidR="00675C25" w:rsidRPr="007078D3" w:rsidRDefault="00675C25" w:rsidP="00675C25">
      <w:pPr>
        <w:pStyle w:val="BodyText2"/>
        <w:spacing w:after="0"/>
        <w:rPr>
          <w:szCs w:val="22"/>
        </w:rPr>
      </w:pPr>
      <w:r w:rsidRPr="007078D3">
        <w:rPr>
          <w:szCs w:val="22"/>
        </w:rPr>
        <w:t>This final permit is organized by the following sections:</w:t>
      </w:r>
    </w:p>
    <w:p w:rsidR="00675C25" w:rsidRPr="007078D3" w:rsidRDefault="00675C25" w:rsidP="00675C25">
      <w:pPr>
        <w:pStyle w:val="BodyText2"/>
        <w:spacing w:before="120" w:after="0"/>
        <w:ind w:left="360"/>
        <w:rPr>
          <w:szCs w:val="22"/>
        </w:rPr>
      </w:pPr>
      <w:r w:rsidRPr="007078D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rsidR="00675C25" w:rsidRPr="00EB4A36" w:rsidRDefault="00675C25" w:rsidP="00675C25">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EB4A36">
        <w:rPr>
          <w:i/>
          <w:szCs w:val="22"/>
        </w:rPr>
        <w:t>.</w:t>
      </w:r>
    </w:p>
    <w:p w:rsidR="009F7F99" w:rsidRPr="00EB4A36" w:rsidRDefault="009F7F99" w:rsidP="009F7F99">
      <w:pPr>
        <w:widowControl w:val="0"/>
        <w:tabs>
          <w:tab w:val="left" w:pos="0"/>
        </w:tabs>
        <w:spacing w:after="120"/>
        <w:rPr>
          <w:sz w:val="22"/>
          <w:szCs w:val="22"/>
        </w:rPr>
      </w:pPr>
      <w:r w:rsidRPr="00EB4A36">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EB4A36">
          <w:rPr>
            <w:rStyle w:val="Hyperlink"/>
            <w:sz w:val="22"/>
            <w:szCs w:val="22"/>
          </w:rPr>
          <w:t>Agency.Clerk@dep.state.fl.us</w:t>
        </w:r>
      </w:hyperlink>
      <w:r w:rsidRPr="00EB4A36">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F7F99" w:rsidRPr="00EB4A36" w:rsidRDefault="009F7F99" w:rsidP="009F7F99">
      <w:pPr>
        <w:widowControl w:val="0"/>
        <w:tabs>
          <w:tab w:val="left" w:pos="0"/>
        </w:tabs>
        <w:spacing w:after="120"/>
        <w:rPr>
          <w:sz w:val="22"/>
          <w:szCs w:val="22"/>
        </w:rPr>
      </w:pPr>
      <w:r w:rsidRPr="00EB4A36">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EB4A36">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F7F99" w:rsidRPr="00EB4A36" w:rsidRDefault="009F7F99" w:rsidP="009F7F99">
      <w:pPr>
        <w:widowControl w:val="0"/>
        <w:tabs>
          <w:tab w:val="left" w:pos="0"/>
        </w:tabs>
        <w:spacing w:after="120"/>
        <w:rPr>
          <w:sz w:val="22"/>
          <w:szCs w:val="22"/>
        </w:rPr>
      </w:pPr>
      <w:r w:rsidRPr="00EB4A36">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675C25" w:rsidRPr="00EB4A36" w:rsidRDefault="00675C25" w:rsidP="00675C25">
      <w:pPr>
        <w:spacing w:after="120"/>
        <w:rPr>
          <w:sz w:val="22"/>
        </w:rPr>
      </w:pPr>
      <w:r w:rsidRPr="00EB4A36">
        <w:rPr>
          <w:sz w:val="22"/>
        </w:rPr>
        <w:t>Mediation is not available in this proceeding.</w:t>
      </w:r>
    </w:p>
    <w:p w:rsidR="00675C25" w:rsidRPr="007078D3" w:rsidRDefault="00675C25" w:rsidP="00675C25">
      <w:r w:rsidRPr="00EB4A36">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EB4A36">
        <w:rPr>
          <w:caps/>
          <w:sz w:val="22"/>
        </w:rPr>
        <w:t>c</w:t>
      </w:r>
      <w:r w:rsidRPr="00EB4A36">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EB4A36" w:rsidRDefault="00EB4A36" w:rsidP="00675C25">
      <w:pPr>
        <w:pStyle w:val="Style4"/>
        <w:numPr>
          <w:ilvl w:val="12"/>
          <w:numId w:val="0"/>
        </w:numPr>
        <w:tabs>
          <w:tab w:val="left" w:pos="8280"/>
        </w:tabs>
        <w:ind w:left="3960"/>
        <w:rPr>
          <w:sz w:val="22"/>
          <w:szCs w:val="22"/>
        </w:rPr>
      </w:pPr>
    </w:p>
    <w:p w:rsidR="00FB7C8A" w:rsidRPr="00FB7C8A" w:rsidRDefault="00C25C28" w:rsidP="00FB7C8A">
      <w:r>
        <w:tab/>
      </w:r>
      <w:r>
        <w:tab/>
      </w:r>
      <w:r>
        <w:tab/>
      </w:r>
      <w:r>
        <w:tab/>
      </w:r>
      <w:r>
        <w:tab/>
      </w:r>
      <w:r>
        <w:tab/>
      </w:r>
      <w:r>
        <w:tab/>
      </w:r>
      <w:r>
        <w:tab/>
      </w:r>
      <w:r>
        <w:tab/>
      </w:r>
      <w:r>
        <w:tab/>
      </w:r>
      <w:r>
        <w:tab/>
      </w:r>
      <w:r>
        <w:tab/>
      </w:r>
      <w:r>
        <w:tab/>
      </w:r>
    </w:p>
    <w:p w:rsidR="00C25C28" w:rsidRDefault="00C25C28" w:rsidP="00C25C28">
      <w:pPr>
        <w:pStyle w:val="Style4"/>
        <w:numPr>
          <w:ilvl w:val="12"/>
          <w:numId w:val="0"/>
        </w:numPr>
        <w:tabs>
          <w:tab w:val="left" w:pos="7200"/>
          <w:tab w:val="left" w:pos="8280"/>
        </w:tabs>
        <w:ind w:left="3960"/>
        <w:rPr>
          <w:sz w:val="22"/>
          <w:szCs w:val="22"/>
        </w:rPr>
      </w:pPr>
      <w:r>
        <w:rPr>
          <w:sz w:val="22"/>
          <w:szCs w:val="22"/>
        </w:rPr>
        <w:tab/>
      </w:r>
      <w:r>
        <w:rPr>
          <w:sz w:val="22"/>
          <w:szCs w:val="22"/>
        </w:rPr>
        <w:tab/>
      </w:r>
      <w:r>
        <w:rPr>
          <w:sz w:val="22"/>
          <w:szCs w:val="22"/>
        </w:rPr>
        <w:tab/>
      </w:r>
    </w:p>
    <w:p w:rsidR="00675C25" w:rsidRPr="00DF1353" w:rsidRDefault="00A222E9" w:rsidP="00675C25">
      <w:pPr>
        <w:pStyle w:val="Style4"/>
        <w:numPr>
          <w:ilvl w:val="12"/>
          <w:numId w:val="0"/>
        </w:numPr>
        <w:tabs>
          <w:tab w:val="left" w:pos="8280"/>
        </w:tabs>
        <w:ind w:left="3960"/>
        <w:rPr>
          <w:sz w:val="22"/>
          <w:szCs w:val="22"/>
          <w:u w:val="single"/>
        </w:rPr>
      </w:pPr>
      <w:r>
        <w:rPr>
          <w:sz w:val="22"/>
          <w:szCs w:val="22"/>
        </w:rPr>
        <w:t>_________________________  _____________</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DF1353">
        <w:rPr>
          <w:sz w:val="22"/>
        </w:rPr>
        <w:tab/>
      </w:r>
      <w:r w:rsidR="00DF1353">
        <w:rPr>
          <w:sz w:val="22"/>
        </w:rPr>
        <w:tab/>
      </w:r>
      <w:r w:rsidR="00DF1353">
        <w:rPr>
          <w:sz w:val="22"/>
        </w:rPr>
        <w:tab/>
      </w:r>
      <w:r w:rsidR="00DF1353">
        <w:rPr>
          <w:sz w:val="22"/>
        </w:rPr>
        <w:tab/>
      </w:r>
      <w:r w:rsidR="00DF1353">
        <w:rPr>
          <w:sz w:val="22"/>
        </w:rPr>
        <w:tab/>
        <w:t>Kelley M. Boatwright</w:t>
      </w:r>
      <w:r w:rsidR="00DF1353">
        <w:rPr>
          <w:sz w:val="22"/>
        </w:rPr>
        <w:tab/>
      </w:r>
      <w:r w:rsidR="00DF1353">
        <w:rPr>
          <w:sz w:val="22"/>
        </w:rPr>
        <w:tab/>
        <w:t xml:space="preserve">     </w:t>
      </w:r>
      <w:r w:rsidRPr="007078D3">
        <w:rPr>
          <w:sz w:val="22"/>
        </w:rPr>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675C25" w:rsidRDefault="00EB4A36" w:rsidP="00675C25">
      <w:pPr>
        <w:widowControl w:val="0"/>
        <w:tabs>
          <w:tab w:val="left" w:pos="-720"/>
          <w:tab w:val="left" w:pos="4320"/>
        </w:tabs>
        <w:spacing w:after="120"/>
        <w:ind w:left="360"/>
        <w:outlineLvl w:val="0"/>
        <w:rPr>
          <w:sz w:val="22"/>
          <w:szCs w:val="22"/>
        </w:rPr>
      </w:pPr>
      <w:r w:rsidRPr="00EB4A36">
        <w:rPr>
          <w:sz w:val="22"/>
          <w:szCs w:val="22"/>
        </w:rPr>
        <w:t>Mr. James Wurthman</w:t>
      </w:r>
      <w:r w:rsidR="00C009CB">
        <w:rPr>
          <w:sz w:val="22"/>
          <w:szCs w:val="22"/>
        </w:rPr>
        <w:t>n</w:t>
      </w:r>
      <w:r w:rsidRPr="00EB4A36">
        <w:rPr>
          <w:sz w:val="22"/>
          <w:szCs w:val="22"/>
        </w:rPr>
        <w:t>, KolorTrax Unlimited</w:t>
      </w:r>
      <w:r w:rsidR="00675C25" w:rsidRPr="00EB4A36">
        <w:rPr>
          <w:sz w:val="22"/>
          <w:szCs w:val="22"/>
        </w:rPr>
        <w:t xml:space="preserve"> (</w:t>
      </w:r>
      <w:hyperlink r:id="rId9" w:history="1">
        <w:r w:rsidR="00DF1353" w:rsidRPr="00083645">
          <w:rPr>
            <w:rStyle w:val="Hyperlink"/>
            <w:sz w:val="22"/>
            <w:szCs w:val="22"/>
          </w:rPr>
          <w:t>jamie@ucminc.net</w:t>
        </w:r>
      </w:hyperlink>
      <w:r w:rsidRPr="00EB4A36">
        <w:rPr>
          <w:sz w:val="22"/>
          <w:szCs w:val="22"/>
        </w:rPr>
        <w:t>)</w:t>
      </w:r>
    </w:p>
    <w:p w:rsidR="00675C25" w:rsidRDefault="00EB4A36" w:rsidP="00675C25">
      <w:pPr>
        <w:widowControl w:val="0"/>
        <w:tabs>
          <w:tab w:val="left" w:pos="-720"/>
          <w:tab w:val="left" w:pos="4320"/>
          <w:tab w:val="left" w:pos="7110"/>
        </w:tabs>
        <w:spacing w:after="120"/>
        <w:ind w:left="360"/>
        <w:outlineLvl w:val="0"/>
        <w:rPr>
          <w:sz w:val="22"/>
          <w:szCs w:val="22"/>
        </w:rPr>
      </w:pPr>
      <w:r w:rsidRPr="00EB4A36">
        <w:rPr>
          <w:sz w:val="22"/>
          <w:szCs w:val="22"/>
        </w:rPr>
        <w:t>Ms. Danielle Henry, Florida DEP Southwest District (</w:t>
      </w:r>
      <w:hyperlink r:id="rId10" w:history="1">
        <w:r w:rsidR="00E61BA5" w:rsidRPr="0063055E">
          <w:rPr>
            <w:rStyle w:val="Hyperlink"/>
            <w:sz w:val="22"/>
            <w:szCs w:val="22"/>
          </w:rPr>
          <w:t>Danielle.D.Henry@dep.state.fl.us</w:t>
        </w:r>
      </w:hyperlink>
      <w:r w:rsidRPr="00EB4A36">
        <w:rPr>
          <w:sz w:val="22"/>
          <w:szCs w:val="22"/>
        </w:rPr>
        <w:t>)</w:t>
      </w:r>
    </w:p>
    <w:p w:rsidR="00E61BA5" w:rsidRPr="007078D3" w:rsidRDefault="00E61BA5" w:rsidP="00675C25">
      <w:pPr>
        <w:widowControl w:val="0"/>
        <w:tabs>
          <w:tab w:val="left" w:pos="-720"/>
          <w:tab w:val="left" w:pos="4320"/>
          <w:tab w:val="left" w:pos="7110"/>
        </w:tabs>
        <w:spacing w:after="120"/>
        <w:ind w:left="360"/>
        <w:outlineLvl w:val="0"/>
        <w:rPr>
          <w:sz w:val="22"/>
          <w:szCs w:val="22"/>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B4A36" w:rsidRDefault="00EB4A36" w:rsidP="00675C25">
      <w:pPr>
        <w:widowControl w:val="0"/>
        <w:tabs>
          <w:tab w:val="left" w:pos="-720"/>
          <w:tab w:val="left" w:pos="4320"/>
        </w:tabs>
        <w:ind w:left="4320"/>
      </w:pPr>
    </w:p>
    <w:p w:rsidR="00675C25" w:rsidRPr="00DF1353" w:rsidRDefault="00675C25" w:rsidP="00675C25">
      <w:pPr>
        <w:widowControl w:val="0"/>
        <w:tabs>
          <w:tab w:val="left" w:pos="-720"/>
          <w:tab w:val="left" w:pos="4320"/>
        </w:tabs>
        <w:ind w:left="4320"/>
        <w:rPr>
          <w:u w:val="single"/>
        </w:rPr>
      </w:pPr>
      <w:r w:rsidRPr="007078D3">
        <w:t>________________</w:t>
      </w:r>
      <w:r w:rsidR="00DF1353">
        <w:t xml:space="preserve">_______         </w:t>
      </w:r>
      <w:r w:rsidR="00A222E9">
        <w:t>_____________</w:t>
      </w:r>
      <w:bookmarkStart w:id="0" w:name="_GoBack"/>
      <w:bookmarkEnd w:id="0"/>
    </w:p>
    <w:p w:rsidR="00675C25" w:rsidRPr="007078D3" w:rsidRDefault="00782AA6" w:rsidP="00675C25">
      <w:pPr>
        <w:widowControl w:val="0"/>
        <w:tabs>
          <w:tab w:val="left" w:pos="-720"/>
          <w:tab w:val="left" w:pos="5220"/>
          <w:tab w:val="left" w:pos="9090"/>
        </w:tabs>
        <w:rPr>
          <w:sz w:val="16"/>
          <w:szCs w:val="16"/>
        </w:rPr>
      </w:pPr>
      <w:r>
        <w:rPr>
          <w:sz w:val="16"/>
          <w:szCs w:val="16"/>
        </w:rPr>
        <w:tab/>
        <w:t xml:space="preserve"> </w:t>
      </w:r>
      <w:r w:rsidR="00675C25" w:rsidRPr="007078D3">
        <w:rPr>
          <w:sz w:val="16"/>
          <w:szCs w:val="16"/>
        </w:rPr>
        <w:t xml:space="preserve">(Clerk)                        </w:t>
      </w:r>
      <w:r w:rsidR="00DF1353">
        <w:rPr>
          <w:sz w:val="16"/>
          <w:szCs w:val="16"/>
        </w:rPr>
        <w:t xml:space="preserve">          </w:t>
      </w:r>
      <w:r>
        <w:rPr>
          <w:sz w:val="16"/>
          <w:szCs w:val="16"/>
        </w:rPr>
        <w:t xml:space="preserve">   </w:t>
      </w:r>
      <w:r w:rsidR="00675C25" w:rsidRPr="007078D3">
        <w:rPr>
          <w:sz w:val="16"/>
          <w:szCs w:val="16"/>
        </w:rPr>
        <w:t xml:space="preserve"> (Date)</w:t>
      </w:r>
    </w:p>
    <w:p w:rsidR="00675C25" w:rsidRPr="007078D3" w:rsidRDefault="00675C25" w:rsidP="00675C25">
      <w:pPr>
        <w:rPr>
          <w:b/>
          <w:caps/>
          <w:color w:val="FF0000"/>
          <w:sz w:val="22"/>
          <w:szCs w:val="22"/>
        </w:rPr>
        <w:sectPr w:rsidR="00675C25" w:rsidRPr="007078D3" w:rsidSect="00E61BA5">
          <w:headerReference w:type="even" r:id="rId11"/>
          <w:footerReference w:type="even" r:id="rId12"/>
          <w:footerReference w:type="default" r:id="rId13"/>
          <w:headerReference w:type="first" r:id="rId14"/>
          <w:pgSz w:w="12240" w:h="15840" w:code="1"/>
          <w:pgMar w:top="1440" w:right="1080" w:bottom="720" w:left="1080" w:header="720" w:footer="586" w:gutter="0"/>
          <w:cols w:space="720"/>
          <w:titlePg/>
          <w:docGrid w:linePitch="272"/>
        </w:sectPr>
      </w:pPr>
    </w:p>
    <w:p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rsidR="00E4644C" w:rsidRPr="00E90EAD" w:rsidRDefault="00E4644C" w:rsidP="003D7303">
      <w:pPr>
        <w:pStyle w:val="BodyText3"/>
        <w:numPr>
          <w:ilvl w:val="12"/>
          <w:numId w:val="0"/>
        </w:numPr>
        <w:spacing w:after="0"/>
        <w:jc w:val="left"/>
        <w:rPr>
          <w:b/>
          <w:szCs w:val="22"/>
        </w:rPr>
      </w:pPr>
      <w:r w:rsidRPr="00E90EAD">
        <w:rPr>
          <w:b/>
          <w:szCs w:val="22"/>
        </w:rPr>
        <w:t>Existing Facility</w:t>
      </w:r>
    </w:p>
    <w:p w:rsidR="003D7303" w:rsidRPr="00CA3F41" w:rsidRDefault="003D7303" w:rsidP="003D7303">
      <w:pPr>
        <w:pStyle w:val="BodyText3"/>
        <w:numPr>
          <w:ilvl w:val="12"/>
          <w:numId w:val="0"/>
        </w:numPr>
        <w:spacing w:after="0"/>
        <w:jc w:val="left"/>
        <w:rPr>
          <w:szCs w:val="22"/>
          <w:highlight w:val="yellow"/>
        </w:rPr>
      </w:pPr>
    </w:p>
    <w:p w:rsidR="00E90EAD" w:rsidRPr="00E90EAD" w:rsidRDefault="00E90EAD" w:rsidP="00E90EAD">
      <w:pPr>
        <w:pStyle w:val="BodyText3"/>
        <w:numPr>
          <w:ilvl w:val="12"/>
          <w:numId w:val="0"/>
        </w:numPr>
        <w:rPr>
          <w:szCs w:val="22"/>
        </w:rPr>
      </w:pPr>
      <w:r w:rsidRPr="00E90EAD">
        <w:rPr>
          <w:szCs w:val="22"/>
        </w:rPr>
        <w:t xml:space="preserve">This facility cleans and paints heavy equipment.  Painting is done in a paint spray booth equipped with overspray filters.  Volatile organic compounds (VOCs) and Hazardous Air Pollutants (HAPs) from the surface coating material and solvents/thinners used are emitted from the spray booth exhaust and the drying area.  </w:t>
      </w:r>
    </w:p>
    <w:p w:rsidR="00095CA8" w:rsidRDefault="00E90EAD" w:rsidP="00E90EAD">
      <w:pPr>
        <w:pStyle w:val="BodyText3"/>
        <w:numPr>
          <w:ilvl w:val="12"/>
          <w:numId w:val="0"/>
        </w:numPr>
        <w:spacing w:after="0"/>
        <w:jc w:val="left"/>
        <w:rPr>
          <w:szCs w:val="22"/>
        </w:rPr>
      </w:pPr>
      <w:r w:rsidRPr="00E90EAD">
        <w:rPr>
          <w:szCs w:val="22"/>
        </w:rPr>
        <w:t xml:space="preserve">The existing facility consists </w:t>
      </w:r>
      <w:r>
        <w:rPr>
          <w:szCs w:val="22"/>
        </w:rPr>
        <w:t>of the following emissions unit</w:t>
      </w:r>
      <w:r w:rsidRPr="00E90EAD">
        <w:rPr>
          <w:szCs w:val="22"/>
        </w:rPr>
        <w:t>.</w:t>
      </w:r>
    </w:p>
    <w:p w:rsidR="00E90EAD" w:rsidRPr="007078D3" w:rsidRDefault="00E90EAD" w:rsidP="00E90EAD">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E90EAD" w:rsidTr="003D7303">
        <w:trPr>
          <w:gridAfter w:val="1"/>
          <w:wAfter w:w="6390" w:type="dxa"/>
        </w:trPr>
        <w:tc>
          <w:tcPr>
            <w:tcW w:w="3516" w:type="dxa"/>
            <w:gridSpan w:val="2"/>
          </w:tcPr>
          <w:p w:rsidR="00E4644C" w:rsidRPr="00E90EAD" w:rsidRDefault="00E90EAD">
            <w:pPr>
              <w:rPr>
                <w:sz w:val="22"/>
                <w:szCs w:val="22"/>
              </w:rPr>
            </w:pPr>
            <w:r w:rsidRPr="00E90EAD">
              <w:rPr>
                <w:sz w:val="22"/>
                <w:szCs w:val="22"/>
              </w:rPr>
              <w:t>Facility ID No. 1050332</w:t>
            </w:r>
          </w:p>
        </w:tc>
      </w:tr>
      <w:tr w:rsidR="00E4644C" w:rsidRPr="007078D3" w:rsidTr="00C66E99">
        <w:tc>
          <w:tcPr>
            <w:tcW w:w="1210" w:type="dxa"/>
            <w:tcBorders>
              <w:bottom w:val="double" w:sz="4" w:space="0" w:color="auto"/>
            </w:tcBorders>
          </w:tcPr>
          <w:p w:rsidR="00E4644C" w:rsidRPr="00E90EAD" w:rsidRDefault="003D7303" w:rsidP="00095CA8">
            <w:pPr>
              <w:spacing w:before="60" w:after="60"/>
              <w:jc w:val="center"/>
              <w:rPr>
                <w:b/>
                <w:sz w:val="22"/>
                <w:szCs w:val="22"/>
              </w:rPr>
            </w:pPr>
            <w:r w:rsidRPr="00E90EAD">
              <w:rPr>
                <w:b/>
                <w:sz w:val="22"/>
                <w:szCs w:val="22"/>
              </w:rPr>
              <w:t xml:space="preserve">EU </w:t>
            </w:r>
            <w:r w:rsidR="00E4644C" w:rsidRPr="00E90EAD">
              <w:rPr>
                <w:b/>
                <w:sz w:val="22"/>
                <w:szCs w:val="22"/>
              </w:rPr>
              <w:t>ID No.</w:t>
            </w:r>
          </w:p>
        </w:tc>
        <w:tc>
          <w:tcPr>
            <w:tcW w:w="8696" w:type="dxa"/>
            <w:gridSpan w:val="2"/>
            <w:tcBorders>
              <w:bottom w:val="double" w:sz="4" w:space="0" w:color="auto"/>
            </w:tcBorders>
          </w:tcPr>
          <w:p w:rsidR="00E4644C" w:rsidRPr="00E90EAD" w:rsidRDefault="00E4644C" w:rsidP="008A68AD">
            <w:pPr>
              <w:spacing w:before="60" w:after="60"/>
              <w:ind w:left="122"/>
              <w:rPr>
                <w:b/>
                <w:sz w:val="22"/>
                <w:szCs w:val="22"/>
              </w:rPr>
            </w:pPr>
            <w:r w:rsidRPr="00E90EAD">
              <w:rPr>
                <w:b/>
                <w:sz w:val="22"/>
                <w:szCs w:val="22"/>
              </w:rPr>
              <w:t>Emission</w:t>
            </w:r>
            <w:r w:rsidR="002E6902" w:rsidRPr="00E90EAD">
              <w:rPr>
                <w:b/>
                <w:sz w:val="22"/>
                <w:szCs w:val="22"/>
              </w:rPr>
              <w:t>s</w:t>
            </w:r>
            <w:r w:rsidRPr="00E90EAD">
              <w:rPr>
                <w:b/>
                <w:sz w:val="22"/>
                <w:szCs w:val="22"/>
              </w:rPr>
              <w:t xml:space="preserve"> Unit Description</w:t>
            </w:r>
          </w:p>
        </w:tc>
      </w:tr>
      <w:tr w:rsidR="00E4644C" w:rsidRPr="007078D3" w:rsidTr="00C66E99">
        <w:tc>
          <w:tcPr>
            <w:tcW w:w="1210" w:type="dxa"/>
            <w:tcBorders>
              <w:top w:val="double" w:sz="4" w:space="0" w:color="auto"/>
            </w:tcBorders>
          </w:tcPr>
          <w:p w:rsidR="00E4644C" w:rsidRPr="00E90EAD" w:rsidRDefault="00E90EAD" w:rsidP="00095CA8">
            <w:pPr>
              <w:spacing w:before="60" w:after="60"/>
              <w:jc w:val="center"/>
              <w:rPr>
                <w:sz w:val="22"/>
                <w:szCs w:val="22"/>
              </w:rPr>
            </w:pPr>
            <w:r w:rsidRPr="00E90EAD">
              <w:rPr>
                <w:sz w:val="22"/>
                <w:szCs w:val="22"/>
              </w:rPr>
              <w:t>001</w:t>
            </w:r>
          </w:p>
        </w:tc>
        <w:tc>
          <w:tcPr>
            <w:tcW w:w="8696" w:type="dxa"/>
            <w:gridSpan w:val="2"/>
            <w:tcBorders>
              <w:top w:val="double" w:sz="4" w:space="0" w:color="auto"/>
            </w:tcBorders>
          </w:tcPr>
          <w:p w:rsidR="00E4644C" w:rsidRPr="00E90EAD" w:rsidRDefault="00E90EAD" w:rsidP="00095CA8">
            <w:pPr>
              <w:spacing w:before="60" w:after="60"/>
              <w:ind w:left="122" w:right="88"/>
              <w:rPr>
                <w:sz w:val="22"/>
                <w:szCs w:val="22"/>
              </w:rPr>
            </w:pPr>
            <w:r w:rsidRPr="00E90EAD">
              <w:rPr>
                <w:sz w:val="22"/>
                <w:szCs w:val="22"/>
              </w:rPr>
              <w:t>Surface Coating Operations in Paint Spray Booth</w:t>
            </w:r>
            <w:r w:rsidR="00900B5D" w:rsidRPr="00E90EAD">
              <w:rPr>
                <w:sz w:val="22"/>
                <w:szCs w:val="22"/>
              </w:rPr>
              <w:t xml:space="preserve"> </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6B73EB" w:rsidRDefault="00B25440" w:rsidP="005073C8">
      <w:pPr>
        <w:suppressAutoHyphens/>
        <w:ind w:left="720" w:hanging="720"/>
        <w:rPr>
          <w:sz w:val="22"/>
          <w:szCs w:val="22"/>
          <w:highlight w:val="yellow"/>
        </w:rPr>
      </w:pPr>
    </w:p>
    <w:p w:rsidR="00B25440" w:rsidRPr="00E90EAD" w:rsidRDefault="00B25440" w:rsidP="005073C8">
      <w:pPr>
        <w:suppressAutoHyphens/>
        <w:ind w:left="720" w:hanging="720"/>
        <w:rPr>
          <w:sz w:val="22"/>
          <w:szCs w:val="22"/>
        </w:rPr>
      </w:pPr>
    </w:p>
    <w:p w:rsidR="00B25440" w:rsidRDefault="005E6DEF" w:rsidP="00B25440">
      <w:pPr>
        <w:suppressAutoHyphens/>
        <w:spacing w:after="120"/>
        <w:ind w:left="720" w:hanging="720"/>
        <w:rPr>
          <w:b/>
          <w:sz w:val="22"/>
          <w:szCs w:val="22"/>
        </w:rPr>
      </w:pPr>
      <w:r w:rsidRPr="00E90EAD">
        <w:rPr>
          <w:b/>
          <w:sz w:val="22"/>
          <w:szCs w:val="22"/>
        </w:rPr>
        <w:t>Exempt Emission Sources</w:t>
      </w:r>
      <w:r w:rsidR="00B25440" w:rsidRPr="00E90EAD">
        <w:rPr>
          <w:b/>
          <w:sz w:val="22"/>
          <w:szCs w:val="22"/>
        </w:rPr>
        <w:t>/Activities</w:t>
      </w:r>
    </w:p>
    <w:p w:rsidR="00E90EAD" w:rsidRDefault="00E90EAD" w:rsidP="00E90EAD">
      <w:pPr>
        <w:suppressAutoHyphens/>
        <w:spacing w:after="120"/>
        <w:rPr>
          <w:sz w:val="22"/>
          <w:szCs w:val="22"/>
        </w:rPr>
      </w:pPr>
      <w:r w:rsidRPr="00E90EAD">
        <w:rPr>
          <w:sz w:val="22"/>
          <w:szCs w:val="22"/>
        </w:rPr>
        <w:t>Surface cleaning activities associated with the surface coating operations include sandblasting done in an enclosed area, emissions from which are controlled by a baghouse which is exhausted back into the building (i.e., there is no external exhaust).  Since the sandblasting activities do not exhaust to exterior of the building, this is not considered an emission unit/activity subject to permitting.</w:t>
      </w:r>
    </w:p>
    <w:p w:rsidR="00E90EAD" w:rsidRDefault="00E90EAD" w:rsidP="006B73EB">
      <w:pPr>
        <w:pStyle w:val="Caption"/>
        <w:spacing w:before="120"/>
        <w:rPr>
          <w:szCs w:val="22"/>
        </w:rPr>
      </w:pPr>
    </w:p>
    <w:p w:rsidR="00E4644C" w:rsidRPr="007078D3" w:rsidRDefault="00E4644C" w:rsidP="006B73EB">
      <w:pPr>
        <w:pStyle w:val="Caption"/>
        <w:spacing w:before="12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E90EAD">
        <w:rPr>
          <w:sz w:val="22"/>
          <w:szCs w:val="22"/>
        </w:rPr>
        <w:t>facility is not a major</w:t>
      </w:r>
      <w:r w:rsidRPr="007078D3">
        <w:rPr>
          <w:sz w:val="22"/>
          <w:szCs w:val="22"/>
        </w:rPr>
        <w:t xml:space="preserve">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E90EAD">
        <w:rPr>
          <w:sz w:val="22"/>
          <w:szCs w:val="22"/>
        </w:rPr>
        <w:t>facility is not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E90EAD">
        <w:rPr>
          <w:sz w:val="22"/>
          <w:szCs w:val="22"/>
        </w:rPr>
        <w:t>facility is not a major</w:t>
      </w:r>
      <w:r w:rsidRPr="007078D3">
        <w:rPr>
          <w:sz w:val="22"/>
          <w:szCs w:val="22"/>
        </w:rPr>
        <w:t xml:space="preserve"> stationary source in accordance with Rule 62-212.400(PSD), F.A.C.</w:t>
      </w:r>
    </w:p>
    <w:p w:rsidR="003724A1" w:rsidRPr="00E90EAD" w:rsidRDefault="00BA02E4" w:rsidP="003724A1">
      <w:pPr>
        <w:numPr>
          <w:ilvl w:val="0"/>
          <w:numId w:val="16"/>
        </w:numPr>
        <w:spacing w:after="120"/>
        <w:rPr>
          <w:color w:val="000000"/>
          <w:sz w:val="22"/>
          <w:szCs w:val="22"/>
        </w:rPr>
      </w:pPr>
      <w:r w:rsidRPr="00E90EAD">
        <w:rPr>
          <w:color w:val="000000"/>
          <w:sz w:val="22"/>
          <w:szCs w:val="22"/>
        </w:rPr>
        <w:t xml:space="preserve">This facility is a synthetic </w:t>
      </w:r>
      <w:r w:rsidR="00C030D1" w:rsidRPr="00E90EAD">
        <w:rPr>
          <w:color w:val="000000"/>
          <w:sz w:val="22"/>
          <w:szCs w:val="22"/>
        </w:rPr>
        <w:t>non-Title V</w:t>
      </w:r>
      <w:r w:rsidRPr="00E90EAD">
        <w:rPr>
          <w:color w:val="000000"/>
          <w:sz w:val="22"/>
          <w:szCs w:val="22"/>
        </w:rPr>
        <w:t xml:space="preserve"> source </w:t>
      </w:r>
      <w:r w:rsidR="00C030D1" w:rsidRPr="00E90EAD">
        <w:rPr>
          <w:color w:val="000000"/>
          <w:sz w:val="22"/>
          <w:szCs w:val="22"/>
        </w:rPr>
        <w:t xml:space="preserve">for the </w:t>
      </w:r>
      <w:r w:rsidR="00E90EAD" w:rsidRPr="00E90EAD">
        <w:rPr>
          <w:color w:val="000000"/>
          <w:sz w:val="22"/>
          <w:szCs w:val="22"/>
        </w:rPr>
        <w:t>pollutants volatile</w:t>
      </w:r>
      <w:r w:rsidR="00E90EAD">
        <w:rPr>
          <w:color w:val="000000"/>
          <w:sz w:val="22"/>
          <w:szCs w:val="22"/>
        </w:rPr>
        <w:t xml:space="preserve"> organic compounds (VOC</w:t>
      </w:r>
      <w:r w:rsidR="00E90EAD" w:rsidRPr="00E90EAD">
        <w:rPr>
          <w:color w:val="000000"/>
          <w:sz w:val="22"/>
          <w:szCs w:val="22"/>
        </w:rPr>
        <w:t>) and hazardous air pollutants (HAPs)</w:t>
      </w:r>
    </w:p>
    <w:p w:rsidR="00E90EAD" w:rsidRDefault="00E90EAD" w:rsidP="006B73EB">
      <w:pPr>
        <w:pStyle w:val="Heading1"/>
        <w:numPr>
          <w:ilvl w:val="0"/>
          <w:numId w:val="0"/>
        </w:numPr>
        <w:spacing w:before="120" w:after="120"/>
        <w:rPr>
          <w:rFonts w:ascii="Times New Roman" w:hAnsi="Times New Roman"/>
          <w:caps/>
          <w:sz w:val="22"/>
        </w:rPr>
      </w:pPr>
    </w:p>
    <w:p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7078D3">
        <w:rPr>
          <w:sz w:val="22"/>
        </w:rPr>
        <w:t xml:space="preserve">This </w:t>
      </w:r>
      <w:r w:rsidRPr="00E462FA">
        <w:rPr>
          <w:sz w:val="22"/>
        </w:rPr>
        <w:t xml:space="preserve">permit </w:t>
      </w:r>
      <w:r w:rsidR="00FA708E" w:rsidRPr="00E462FA">
        <w:rPr>
          <w:sz w:val="22"/>
        </w:rPr>
        <w:t>r</w:t>
      </w:r>
      <w:r w:rsidR="00E4644C" w:rsidRPr="00E462FA">
        <w:rPr>
          <w:sz w:val="22"/>
        </w:rPr>
        <w:t xml:space="preserve">eplaces </w:t>
      </w:r>
      <w:r w:rsidR="00E90EAD" w:rsidRPr="00E462FA">
        <w:rPr>
          <w:sz w:val="22"/>
        </w:rPr>
        <w:t>FES</w:t>
      </w:r>
      <w:r w:rsidR="00E462FA" w:rsidRPr="00E462FA">
        <w:rPr>
          <w:sz w:val="22"/>
        </w:rPr>
        <w:t>OP</w:t>
      </w:r>
      <w:r w:rsidR="00E4644C" w:rsidRPr="00E462FA">
        <w:rPr>
          <w:sz w:val="22"/>
        </w:rPr>
        <w:t xml:space="preserve"> No.</w:t>
      </w:r>
      <w:r w:rsidR="00922D14" w:rsidRPr="00E462FA">
        <w:rPr>
          <w:sz w:val="22"/>
        </w:rPr>
        <w:t xml:space="preserve"> </w:t>
      </w:r>
      <w:r w:rsidR="00E462FA" w:rsidRPr="00E462FA">
        <w:rPr>
          <w:sz w:val="22"/>
        </w:rPr>
        <w:t>1050332-004-AF.</w:t>
      </w:r>
    </w:p>
    <w:p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1F6D28" w:rsidRDefault="001F6D28" w:rsidP="001F6D28">
      <w:pPr>
        <w:ind w:firstLine="360"/>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E61BA5">
        <w:rPr>
          <w:sz w:val="22"/>
          <w:szCs w:val="22"/>
        </w:rPr>
        <w:t>ttached as part of this permit:</w:t>
      </w:r>
    </w:p>
    <w:p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00E4644C" w:rsidRPr="007078D3">
        <w:rPr>
          <w:sz w:val="22"/>
          <w:szCs w:val="22"/>
        </w:rPr>
        <w:lastRenderedPageBreak/>
        <w:t xml:space="preserve">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7D4372" w:rsidRPr="007078D3" w:rsidRDefault="007D4372" w:rsidP="00095CA8">
      <w:pPr>
        <w:rPr>
          <w:sz w:val="22"/>
          <w:szCs w:val="22"/>
        </w:rPr>
      </w:pPr>
    </w:p>
    <w:p w:rsidR="003203B2" w:rsidRPr="007078D3" w:rsidRDefault="00E61BA5" w:rsidP="00E668EB">
      <w:pPr>
        <w:pStyle w:val="Default"/>
        <w:ind w:left="360" w:hanging="360"/>
        <w:rPr>
          <w:sz w:val="22"/>
          <w:szCs w:val="22"/>
        </w:rPr>
      </w:pPr>
      <w:r>
        <w:rPr>
          <w:b/>
          <w:sz w:val="22"/>
          <w:szCs w:val="22"/>
        </w:rPr>
        <w:t>7</w:t>
      </w:r>
      <w:r w:rsidR="00E668EB" w:rsidRPr="00E61BA5">
        <w:rPr>
          <w:b/>
          <w:sz w:val="22"/>
          <w:szCs w:val="22"/>
        </w:rPr>
        <w:t>.</w:t>
      </w:r>
      <w:r w:rsidR="00E668EB" w:rsidRPr="00E61BA5">
        <w:rPr>
          <w:sz w:val="22"/>
          <w:szCs w:val="22"/>
        </w:rPr>
        <w:tab/>
      </w:r>
      <w:r w:rsidR="007D4372" w:rsidRPr="00E61BA5">
        <w:rPr>
          <w:bCs/>
          <w:color w:val="auto"/>
          <w:sz w:val="22"/>
          <w:szCs w:val="22"/>
          <w:u w:val="single"/>
        </w:rPr>
        <w:t>Annual Operating Report</w:t>
      </w:r>
      <w:r w:rsidR="00A26F05" w:rsidRPr="00E61BA5">
        <w:rPr>
          <w:bCs/>
          <w:color w:val="auto"/>
          <w:sz w:val="22"/>
          <w:szCs w:val="22"/>
        </w:rPr>
        <w:t xml:space="preserve"> </w:t>
      </w:r>
      <w:r w:rsidR="00095CA8" w:rsidRPr="00E61BA5">
        <w:rPr>
          <w:bCs/>
          <w:color w:val="auto"/>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rsidR="007D4372" w:rsidRPr="007078D3" w:rsidRDefault="00D46D26" w:rsidP="003203B2">
      <w:pPr>
        <w:pStyle w:val="Default"/>
        <w:ind w:firstLine="360"/>
        <w:rPr>
          <w:sz w:val="22"/>
          <w:szCs w:val="22"/>
        </w:rPr>
      </w:pPr>
      <w:r>
        <w:rPr>
          <w:sz w:val="22"/>
          <w:szCs w:val="22"/>
        </w:rPr>
        <w:t>[Rule 62-210.370(3), F.A.C.]</w:t>
      </w:r>
    </w:p>
    <w:p w:rsidR="00E4644C" w:rsidRPr="007078D3" w:rsidRDefault="00E4644C" w:rsidP="00AE6D08">
      <w:pPr>
        <w:ind w:left="360"/>
        <w:rPr>
          <w:sz w:val="22"/>
          <w:szCs w:val="22"/>
        </w:rPr>
      </w:pPr>
    </w:p>
    <w:p w:rsidR="00E4644C" w:rsidRPr="007078D3" w:rsidRDefault="00E61BA5" w:rsidP="00095CA8">
      <w:pPr>
        <w:spacing w:after="120"/>
        <w:ind w:left="360" w:hanging="360"/>
        <w:rPr>
          <w:sz w:val="22"/>
          <w:szCs w:val="22"/>
        </w:rPr>
      </w:pPr>
      <w:r w:rsidRPr="003F6521">
        <w:rPr>
          <w:b/>
          <w:sz w:val="22"/>
          <w:szCs w:val="22"/>
        </w:rPr>
        <w:t>8</w:t>
      </w:r>
      <w:r w:rsidR="00095CA8" w:rsidRPr="003F6521">
        <w:rPr>
          <w:b/>
          <w:sz w:val="22"/>
          <w:szCs w:val="22"/>
        </w:rPr>
        <w:t>.</w:t>
      </w:r>
      <w:r w:rsidR="00095CA8" w:rsidRPr="003F6521">
        <w:rPr>
          <w:i/>
          <w:sz w:val="22"/>
          <w:szCs w:val="22"/>
        </w:rPr>
        <w:tab/>
      </w:r>
      <w:r w:rsidR="00E4644C" w:rsidRPr="003F6521">
        <w:rPr>
          <w:bCs/>
          <w:sz w:val="22"/>
          <w:szCs w:val="22"/>
          <w:u w:val="single"/>
        </w:rPr>
        <w:t>Operation Permit Renewal Application</w:t>
      </w:r>
      <w:r w:rsidR="002820A1" w:rsidRPr="003F6521">
        <w:rPr>
          <w:bCs/>
          <w:sz w:val="22"/>
          <w:szCs w:val="22"/>
        </w:rPr>
        <w:t xml:space="preserve"> </w:t>
      </w:r>
      <w:r w:rsidR="00095CA8" w:rsidRPr="003F6521">
        <w:rPr>
          <w:bCs/>
          <w:sz w:val="22"/>
          <w:szCs w:val="22"/>
        </w:rPr>
        <w:t>-</w:t>
      </w:r>
      <w:r w:rsidR="00E4644C" w:rsidRPr="003F6521">
        <w:rPr>
          <w:sz w:val="22"/>
          <w:szCs w:val="22"/>
        </w:rPr>
        <w:t xml:space="preserve"> A completed application for renewal of the operation permit shall be submitted to </w:t>
      </w:r>
      <w:r w:rsidR="00274EF2" w:rsidRPr="003F6521">
        <w:rPr>
          <w:sz w:val="22"/>
          <w:szCs w:val="22"/>
        </w:rPr>
        <w:t>the Permitting</w:t>
      </w:r>
      <w:r w:rsidR="00274EF2" w:rsidRPr="007078D3">
        <w:rPr>
          <w:sz w:val="22"/>
          <w:szCs w:val="22"/>
        </w:rPr>
        <w:t xml:space="preserve">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r w:rsidR="003F6521">
        <w:rPr>
          <w:sz w:val="22"/>
          <w:szCs w:val="22"/>
        </w:rPr>
        <w:t>and</w:t>
      </w:r>
    </w:p>
    <w:p w:rsidR="00E4644C" w:rsidRPr="003F6521" w:rsidRDefault="00E4644C" w:rsidP="002349A0">
      <w:pPr>
        <w:pStyle w:val="Default"/>
        <w:numPr>
          <w:ilvl w:val="0"/>
          <w:numId w:val="20"/>
        </w:numPr>
        <w:spacing w:after="120"/>
        <w:rPr>
          <w:sz w:val="22"/>
          <w:szCs w:val="22"/>
        </w:rPr>
      </w:pPr>
      <w:r w:rsidRPr="003F6521">
        <w:rPr>
          <w:sz w:val="22"/>
          <w:szCs w:val="22"/>
        </w:rPr>
        <w:t>copies of the m</w:t>
      </w:r>
      <w:r w:rsidR="003F6521" w:rsidRPr="003F6521">
        <w:rPr>
          <w:sz w:val="22"/>
          <w:szCs w:val="22"/>
        </w:rPr>
        <w:t>ost recent month of records</w:t>
      </w:r>
      <w:r w:rsidRPr="003F6521">
        <w:rPr>
          <w:sz w:val="22"/>
          <w:szCs w:val="22"/>
        </w:rPr>
        <w:t xml:space="preserve"> specified in Specific Condition No. </w:t>
      </w:r>
      <w:r w:rsidR="003F6521" w:rsidRPr="003F6521">
        <w:rPr>
          <w:sz w:val="22"/>
          <w:szCs w:val="22"/>
        </w:rPr>
        <w:t>A.5.</w:t>
      </w:r>
    </w:p>
    <w:p w:rsidR="00E4644C" w:rsidRDefault="00E4644C" w:rsidP="00912CE5">
      <w:pPr>
        <w:pStyle w:val="Default"/>
        <w:ind w:firstLine="360"/>
        <w:rPr>
          <w:sz w:val="22"/>
          <w:szCs w:val="22"/>
        </w:rPr>
      </w:pPr>
      <w:r w:rsidRPr="007078D3">
        <w:rPr>
          <w:sz w:val="22"/>
          <w:szCs w:val="22"/>
        </w:rPr>
        <w:t xml:space="preserve">[Rules 62-4.030, 62-4.050, 62-4.070(3), 62-4.090, 62-210.300(2), and 62-210.900, F.A.C.] </w:t>
      </w:r>
    </w:p>
    <w:p w:rsidR="006B73EB" w:rsidRPr="007078D3" w:rsidRDefault="006B73EB" w:rsidP="00912CE5">
      <w:pPr>
        <w:pStyle w:val="Default"/>
        <w:ind w:firstLine="360"/>
        <w:rPr>
          <w:sz w:val="22"/>
          <w:szCs w:val="22"/>
        </w:rPr>
      </w:pPr>
    </w:p>
    <w:p w:rsidR="002A1614" w:rsidRDefault="002A1614" w:rsidP="00EB40C2">
      <w:pPr>
        <w:ind w:left="360" w:hanging="360"/>
        <w:rPr>
          <w:sz w:val="22"/>
          <w:szCs w:val="22"/>
        </w:rPr>
      </w:pPr>
    </w:p>
    <w:p w:rsidR="00912CE5" w:rsidRPr="006B73EB" w:rsidRDefault="00912CE5" w:rsidP="002A1614">
      <w:pPr>
        <w:rPr>
          <w:caps/>
          <w:sz w:val="22"/>
          <w:szCs w:val="22"/>
          <w:u w:val="single"/>
        </w:rPr>
        <w:sectPr w:rsidR="00912CE5" w:rsidRPr="006B73EB" w:rsidSect="00D73640">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rsidR="00E4644C" w:rsidRPr="00A7122B" w:rsidRDefault="00E4644C" w:rsidP="00855997">
      <w:pPr>
        <w:pStyle w:val="BodyText3"/>
        <w:numPr>
          <w:ilvl w:val="12"/>
          <w:numId w:val="0"/>
        </w:numPr>
        <w:spacing w:after="0"/>
        <w:jc w:val="left"/>
        <w:rPr>
          <w:szCs w:val="22"/>
        </w:rPr>
      </w:pPr>
      <w:r w:rsidRPr="00A7122B">
        <w:rPr>
          <w:szCs w:val="22"/>
        </w:rPr>
        <w:lastRenderedPageBreak/>
        <w:t>This section of the permit addresses the following emissions unit</w:t>
      </w:r>
      <w:r w:rsidR="00856483" w:rsidRPr="00A7122B">
        <w:rPr>
          <w:szCs w:val="22"/>
        </w:rPr>
        <w:t xml:space="preserve"> (EU)</w:t>
      </w:r>
      <w:r w:rsidRPr="00A7122B">
        <w:rPr>
          <w:szCs w:val="22"/>
        </w:rPr>
        <w:t>.</w:t>
      </w:r>
    </w:p>
    <w:p w:rsidR="00855997" w:rsidRPr="00A7122B"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A7122B" w:rsidTr="00856483">
        <w:tc>
          <w:tcPr>
            <w:tcW w:w="1210" w:type="dxa"/>
            <w:tcBorders>
              <w:top w:val="single" w:sz="8" w:space="0" w:color="auto"/>
              <w:bottom w:val="double" w:sz="4" w:space="0" w:color="auto"/>
            </w:tcBorders>
          </w:tcPr>
          <w:p w:rsidR="00E4644C" w:rsidRPr="00A7122B" w:rsidRDefault="00856483" w:rsidP="00856483">
            <w:pPr>
              <w:spacing w:before="60" w:after="60"/>
              <w:jc w:val="center"/>
              <w:rPr>
                <w:b/>
                <w:sz w:val="22"/>
                <w:szCs w:val="22"/>
              </w:rPr>
            </w:pPr>
            <w:r w:rsidRPr="00A7122B">
              <w:rPr>
                <w:b/>
                <w:sz w:val="22"/>
                <w:szCs w:val="22"/>
              </w:rPr>
              <w:t>EU</w:t>
            </w:r>
            <w:r w:rsidR="006E6E7A" w:rsidRPr="00A7122B">
              <w:rPr>
                <w:b/>
                <w:sz w:val="22"/>
                <w:szCs w:val="22"/>
              </w:rPr>
              <w:t xml:space="preserve"> </w:t>
            </w:r>
            <w:r w:rsidR="00E4644C" w:rsidRPr="00A7122B">
              <w:rPr>
                <w:b/>
                <w:sz w:val="22"/>
                <w:szCs w:val="22"/>
              </w:rPr>
              <w:t>ID No.</w:t>
            </w:r>
          </w:p>
        </w:tc>
        <w:tc>
          <w:tcPr>
            <w:tcW w:w="8820" w:type="dxa"/>
            <w:tcBorders>
              <w:top w:val="single" w:sz="8" w:space="0" w:color="auto"/>
              <w:bottom w:val="double" w:sz="4" w:space="0" w:color="auto"/>
            </w:tcBorders>
          </w:tcPr>
          <w:p w:rsidR="00E4644C" w:rsidRPr="00A7122B" w:rsidRDefault="00E4644C" w:rsidP="00F11A4C">
            <w:pPr>
              <w:spacing w:before="60" w:after="60"/>
              <w:ind w:left="122"/>
              <w:rPr>
                <w:sz w:val="22"/>
                <w:szCs w:val="22"/>
              </w:rPr>
            </w:pPr>
            <w:r w:rsidRPr="00A7122B">
              <w:rPr>
                <w:b/>
                <w:sz w:val="22"/>
                <w:szCs w:val="22"/>
              </w:rPr>
              <w:t>Emission</w:t>
            </w:r>
            <w:r w:rsidR="00734CC5" w:rsidRPr="00A7122B">
              <w:rPr>
                <w:b/>
                <w:sz w:val="22"/>
                <w:szCs w:val="22"/>
              </w:rPr>
              <w:t>s</w:t>
            </w:r>
            <w:r w:rsidRPr="00A7122B">
              <w:rPr>
                <w:b/>
                <w:sz w:val="22"/>
                <w:szCs w:val="22"/>
              </w:rPr>
              <w:t xml:space="preserve"> Unit Description</w:t>
            </w:r>
          </w:p>
        </w:tc>
      </w:tr>
      <w:tr w:rsidR="00E4644C" w:rsidRPr="00A7122B" w:rsidTr="00856483">
        <w:tc>
          <w:tcPr>
            <w:tcW w:w="1210" w:type="dxa"/>
            <w:tcBorders>
              <w:top w:val="double" w:sz="4" w:space="0" w:color="auto"/>
            </w:tcBorders>
          </w:tcPr>
          <w:p w:rsidR="00E4644C" w:rsidRPr="00A7122B" w:rsidRDefault="00FD1A64" w:rsidP="00856483">
            <w:pPr>
              <w:spacing w:before="60" w:after="60"/>
              <w:jc w:val="center"/>
              <w:rPr>
                <w:sz w:val="22"/>
                <w:szCs w:val="22"/>
              </w:rPr>
            </w:pPr>
            <w:r w:rsidRPr="00A7122B">
              <w:rPr>
                <w:sz w:val="22"/>
                <w:szCs w:val="22"/>
              </w:rPr>
              <w:t>001</w:t>
            </w:r>
          </w:p>
        </w:tc>
        <w:tc>
          <w:tcPr>
            <w:tcW w:w="8820" w:type="dxa"/>
            <w:tcBorders>
              <w:top w:val="double" w:sz="4" w:space="0" w:color="auto"/>
            </w:tcBorders>
          </w:tcPr>
          <w:p w:rsidR="00E4644C" w:rsidRPr="00A7122B" w:rsidRDefault="00FD1A64" w:rsidP="00A7122B">
            <w:pPr>
              <w:spacing w:before="60" w:after="60"/>
              <w:ind w:left="122" w:right="122"/>
              <w:rPr>
                <w:b/>
                <w:sz w:val="22"/>
                <w:szCs w:val="22"/>
              </w:rPr>
            </w:pPr>
            <w:r w:rsidRPr="00A7122B">
              <w:rPr>
                <w:sz w:val="22"/>
                <w:szCs w:val="22"/>
                <w:u w:val="single"/>
              </w:rPr>
              <w:t>Surface Coating Operation in Paint Spray Booth</w:t>
            </w:r>
            <w:r w:rsidRPr="00A7122B">
              <w:rPr>
                <w:sz w:val="22"/>
                <w:szCs w:val="22"/>
              </w:rPr>
              <w:t xml:space="preserve"> – Painting is done in a paint spray booth equipped with overspray filters.  Volatile organic compounds (VOCs) and Hazardous Air Pollutants (HAPs) from the surface coating material and solvents/thinners used are emitted from the spray booth exhaust and the drying area.  </w:t>
            </w:r>
          </w:p>
        </w:tc>
      </w:tr>
    </w:tbl>
    <w:p w:rsidR="00856483" w:rsidRPr="00A7122B" w:rsidRDefault="00856483" w:rsidP="00856483">
      <w:pPr>
        <w:rPr>
          <w:b/>
          <w:caps/>
          <w:sz w:val="22"/>
          <w:szCs w:val="22"/>
        </w:rPr>
      </w:pPr>
    </w:p>
    <w:p w:rsidR="004512C7" w:rsidRPr="00A7122B" w:rsidRDefault="004512C7" w:rsidP="006B73EB">
      <w:pPr>
        <w:spacing w:before="120" w:after="120"/>
        <w:rPr>
          <w:b/>
          <w:caps/>
          <w:sz w:val="22"/>
          <w:szCs w:val="22"/>
        </w:rPr>
      </w:pPr>
      <w:r w:rsidRPr="00A7122B">
        <w:rPr>
          <w:b/>
          <w:caps/>
          <w:sz w:val="22"/>
          <w:szCs w:val="22"/>
        </w:rPr>
        <w:t xml:space="preserve">Performance Restrictions </w:t>
      </w:r>
    </w:p>
    <w:p w:rsidR="003F6521" w:rsidRPr="00A7122B" w:rsidRDefault="003F6521" w:rsidP="006B73EB">
      <w:pPr>
        <w:spacing w:before="120" w:after="120"/>
        <w:rPr>
          <w:b/>
          <w:caps/>
          <w:sz w:val="22"/>
          <w:szCs w:val="22"/>
        </w:rPr>
      </w:pPr>
    </w:p>
    <w:p w:rsidR="003F6521" w:rsidRPr="00A7122B" w:rsidRDefault="003F6521" w:rsidP="003F6521">
      <w:pPr>
        <w:suppressAutoHyphens/>
        <w:ind w:left="720" w:hanging="720"/>
        <w:rPr>
          <w:sz w:val="22"/>
          <w:szCs w:val="22"/>
        </w:rPr>
      </w:pPr>
      <w:r w:rsidRPr="00A7122B">
        <w:rPr>
          <w:b/>
          <w:sz w:val="22"/>
          <w:szCs w:val="22"/>
        </w:rPr>
        <w:t>A.1.</w:t>
      </w:r>
      <w:r w:rsidRPr="00A7122B">
        <w:rPr>
          <w:sz w:val="22"/>
          <w:szCs w:val="22"/>
        </w:rPr>
        <w:tab/>
      </w:r>
      <w:r w:rsidRPr="00A7122B">
        <w:rPr>
          <w:sz w:val="22"/>
          <w:szCs w:val="22"/>
          <w:u w:val="single"/>
        </w:rPr>
        <w:t>Restricted Operation</w:t>
      </w:r>
      <w:r w:rsidRPr="00A7122B">
        <w:rPr>
          <w:sz w:val="22"/>
          <w:szCs w:val="22"/>
        </w:rPr>
        <w:t xml:space="preserve"> - The hours of operation of this emission unit are not limited (i.e., permitted for 8760 hours per year).  </w:t>
      </w:r>
    </w:p>
    <w:p w:rsidR="003F6521" w:rsidRPr="00A7122B" w:rsidRDefault="003F6521" w:rsidP="003F6521">
      <w:pPr>
        <w:suppressAutoHyphens/>
        <w:ind w:left="720"/>
        <w:rPr>
          <w:sz w:val="22"/>
          <w:szCs w:val="22"/>
        </w:rPr>
      </w:pPr>
      <w:r w:rsidRPr="00A7122B">
        <w:rPr>
          <w:sz w:val="22"/>
          <w:szCs w:val="22"/>
        </w:rPr>
        <w:t>[Rules 62-4.070(3) and 62-210.200(PTE), F.A.C.; Federally Enforceable State Operation Permit 1050332-002-AF]</w:t>
      </w:r>
    </w:p>
    <w:p w:rsidR="003F6521" w:rsidRPr="00A7122B" w:rsidRDefault="003F6521" w:rsidP="003F6521">
      <w:pPr>
        <w:suppressAutoHyphens/>
        <w:ind w:left="720"/>
        <w:rPr>
          <w:sz w:val="22"/>
          <w:szCs w:val="22"/>
        </w:rPr>
      </w:pPr>
    </w:p>
    <w:p w:rsidR="003F6521" w:rsidRPr="00A7122B" w:rsidRDefault="003F6521" w:rsidP="003F6521">
      <w:pPr>
        <w:pStyle w:val="Heading5"/>
        <w:numPr>
          <w:ilvl w:val="0"/>
          <w:numId w:val="0"/>
        </w:numPr>
        <w:spacing w:before="120" w:after="0"/>
        <w:rPr>
          <w:rFonts w:ascii="Times New Roman" w:hAnsi="Times New Roman"/>
          <w:b/>
          <w:caps/>
          <w:szCs w:val="22"/>
        </w:rPr>
      </w:pPr>
      <w:r w:rsidRPr="00A7122B">
        <w:rPr>
          <w:rFonts w:ascii="Times New Roman" w:hAnsi="Times New Roman"/>
          <w:b/>
          <w:caps/>
          <w:szCs w:val="22"/>
        </w:rPr>
        <w:t>Emissions Standards</w:t>
      </w:r>
    </w:p>
    <w:p w:rsidR="003F6521" w:rsidRPr="00A7122B" w:rsidRDefault="003F6521" w:rsidP="003F6521">
      <w:pPr>
        <w:rPr>
          <w:sz w:val="22"/>
          <w:szCs w:val="22"/>
        </w:rPr>
      </w:pPr>
    </w:p>
    <w:p w:rsidR="003F6521" w:rsidRPr="00A7122B" w:rsidRDefault="003F6521" w:rsidP="003F6521">
      <w:pPr>
        <w:tabs>
          <w:tab w:val="left" w:pos="-1440"/>
          <w:tab w:val="left" w:pos="-720"/>
          <w:tab w:val="left" w:pos="720"/>
          <w:tab w:val="left" w:pos="5040"/>
          <w:tab w:val="left" w:pos="7200"/>
        </w:tabs>
        <w:suppressAutoHyphens/>
        <w:spacing w:after="120"/>
        <w:ind w:left="720" w:right="-432" w:hanging="720"/>
        <w:rPr>
          <w:sz w:val="22"/>
          <w:szCs w:val="22"/>
        </w:rPr>
      </w:pPr>
      <w:r w:rsidRPr="00A7122B">
        <w:rPr>
          <w:b/>
          <w:sz w:val="22"/>
          <w:szCs w:val="22"/>
        </w:rPr>
        <w:t>A.2.</w:t>
      </w:r>
      <w:r w:rsidRPr="00A7122B">
        <w:rPr>
          <w:sz w:val="22"/>
          <w:szCs w:val="22"/>
        </w:rPr>
        <w:t xml:space="preserve">  </w:t>
      </w:r>
      <w:r w:rsidRPr="00A7122B">
        <w:rPr>
          <w:sz w:val="22"/>
          <w:szCs w:val="22"/>
        </w:rPr>
        <w:tab/>
      </w:r>
      <w:r w:rsidRPr="00A7122B">
        <w:rPr>
          <w:sz w:val="22"/>
          <w:szCs w:val="22"/>
          <w:u w:val="single"/>
        </w:rPr>
        <w:t>VOC and HAP Emission Limitations</w:t>
      </w:r>
      <w:r w:rsidRPr="00A7122B">
        <w:rPr>
          <w:sz w:val="22"/>
          <w:szCs w:val="22"/>
        </w:rPr>
        <w:t xml:space="preserve"> - Emissions from the </w:t>
      </w:r>
      <w:r w:rsidRPr="00A7122B">
        <w:rPr>
          <w:sz w:val="22"/>
          <w:szCs w:val="22"/>
          <w:u w:val="single"/>
        </w:rPr>
        <w:t>facility</w:t>
      </w:r>
      <w:r w:rsidRPr="00A7122B">
        <w:rPr>
          <w:sz w:val="22"/>
          <w:szCs w:val="22"/>
        </w:rPr>
        <w:t xml:space="preserve"> shall comply with the following emission limitations.</w:t>
      </w:r>
    </w:p>
    <w:p w:rsidR="003F6521" w:rsidRPr="00A7122B" w:rsidRDefault="003F6521" w:rsidP="003F6521">
      <w:pPr>
        <w:pStyle w:val="BodyText"/>
        <w:tabs>
          <w:tab w:val="left" w:pos="450"/>
          <w:tab w:val="left" w:pos="720"/>
          <w:tab w:val="left" w:pos="5040"/>
          <w:tab w:val="left" w:pos="7200"/>
        </w:tabs>
        <w:ind w:left="1440" w:hanging="360"/>
        <w:rPr>
          <w:sz w:val="22"/>
          <w:szCs w:val="22"/>
        </w:rPr>
      </w:pPr>
      <w:r w:rsidRPr="00A7122B">
        <w:rPr>
          <w:sz w:val="22"/>
          <w:szCs w:val="22"/>
        </w:rPr>
        <w:t>a.</w:t>
      </w:r>
      <w:r w:rsidRPr="00A7122B">
        <w:rPr>
          <w:sz w:val="22"/>
          <w:szCs w:val="22"/>
        </w:rPr>
        <w:tab/>
        <w:t xml:space="preserve">The total </w:t>
      </w:r>
      <w:r w:rsidRPr="00A7122B">
        <w:rPr>
          <w:sz w:val="22"/>
          <w:szCs w:val="22"/>
          <w:u w:val="single"/>
        </w:rPr>
        <w:t>combined</w:t>
      </w:r>
      <w:r w:rsidRPr="00A7122B">
        <w:rPr>
          <w:sz w:val="22"/>
          <w:szCs w:val="22"/>
        </w:rPr>
        <w:t xml:space="preserve"> emissions of </w:t>
      </w:r>
      <w:r w:rsidRPr="00A7122B">
        <w:rPr>
          <w:sz w:val="22"/>
          <w:szCs w:val="22"/>
          <w:u w:val="single"/>
        </w:rPr>
        <w:t>all hazardous air pollutants</w:t>
      </w:r>
      <w:r w:rsidRPr="00A7122B">
        <w:rPr>
          <w:sz w:val="22"/>
          <w:szCs w:val="22"/>
        </w:rPr>
        <w:t xml:space="preserve"> (HAPs), as defined in Rule 62-210.200, F.A.C., shall be less than 10.0 tons in any consecutive 12-month period.</w:t>
      </w:r>
    </w:p>
    <w:p w:rsidR="003F6521" w:rsidRPr="00A7122B" w:rsidRDefault="003F6521" w:rsidP="003F6521">
      <w:pPr>
        <w:tabs>
          <w:tab w:val="left" w:pos="-1440"/>
          <w:tab w:val="left" w:pos="-720"/>
          <w:tab w:val="left" w:pos="720"/>
          <w:tab w:val="left" w:pos="5040"/>
          <w:tab w:val="left" w:pos="7200"/>
        </w:tabs>
        <w:suppressAutoHyphens/>
        <w:spacing w:after="120"/>
        <w:ind w:left="1440" w:right="-432" w:hanging="360"/>
        <w:rPr>
          <w:sz w:val="22"/>
          <w:szCs w:val="22"/>
        </w:rPr>
      </w:pPr>
      <w:r w:rsidRPr="00A7122B">
        <w:rPr>
          <w:sz w:val="22"/>
          <w:szCs w:val="22"/>
        </w:rPr>
        <w:t>b.</w:t>
      </w:r>
      <w:r w:rsidRPr="00A7122B">
        <w:rPr>
          <w:sz w:val="22"/>
          <w:szCs w:val="22"/>
        </w:rPr>
        <w:tab/>
        <w:t xml:space="preserve">Total </w:t>
      </w:r>
      <w:r w:rsidRPr="00A7122B">
        <w:rPr>
          <w:sz w:val="22"/>
          <w:szCs w:val="22"/>
          <w:u w:val="single"/>
        </w:rPr>
        <w:t>volatile organic compound</w:t>
      </w:r>
      <w:r w:rsidRPr="00A7122B">
        <w:rPr>
          <w:sz w:val="22"/>
          <w:szCs w:val="22"/>
        </w:rPr>
        <w:t xml:space="preserve"> (VOC) emissions shall be less than 25.0 tons in any consecutive 12-month period.</w:t>
      </w:r>
    </w:p>
    <w:p w:rsidR="003F6521" w:rsidRPr="00A7122B" w:rsidRDefault="003F6521" w:rsidP="003F6521">
      <w:pPr>
        <w:pStyle w:val="BlockText"/>
        <w:tabs>
          <w:tab w:val="clear" w:pos="450"/>
          <w:tab w:val="clear" w:pos="810"/>
          <w:tab w:val="left" w:pos="720"/>
        </w:tabs>
        <w:spacing w:after="120"/>
        <w:ind w:left="720" w:hanging="720"/>
        <w:rPr>
          <w:rFonts w:ascii="Times New Roman" w:hAnsi="Times New Roman"/>
          <w:i/>
          <w:sz w:val="22"/>
          <w:szCs w:val="22"/>
        </w:rPr>
      </w:pPr>
      <w:r w:rsidRPr="00A7122B">
        <w:rPr>
          <w:rFonts w:ascii="Times New Roman" w:hAnsi="Times New Roman"/>
          <w:sz w:val="22"/>
          <w:szCs w:val="22"/>
        </w:rPr>
        <w:tab/>
      </w:r>
      <w:r w:rsidRPr="00A7122B">
        <w:rPr>
          <w:rFonts w:ascii="Times New Roman" w:hAnsi="Times New Roman"/>
          <w:i/>
          <w:sz w:val="22"/>
          <w:szCs w:val="22"/>
        </w:rPr>
        <w:t>(</w:t>
      </w:r>
      <w:r w:rsidRPr="00A7122B">
        <w:rPr>
          <w:rFonts w:ascii="Times New Roman" w:hAnsi="Times New Roman"/>
          <w:i/>
          <w:sz w:val="22"/>
          <w:szCs w:val="22"/>
          <w:u w:val="single"/>
        </w:rPr>
        <w:t>Title V Applicability Note</w:t>
      </w:r>
      <w:r w:rsidRPr="00A7122B">
        <w:rPr>
          <w:rFonts w:ascii="Times New Roman" w:hAnsi="Times New Roman"/>
          <w:i/>
          <w:sz w:val="22"/>
          <w:szCs w:val="22"/>
        </w:rPr>
        <w:t xml:space="preserve"> - The above limitations on total HAPs and VOC will ensure that emissions at this facility will not exceed the Title V permitting thresholds for any single HAP, total HAPs and total VOC’s.)</w:t>
      </w:r>
    </w:p>
    <w:p w:rsidR="003F6521" w:rsidRPr="00A7122B" w:rsidRDefault="003F6521" w:rsidP="003F6521">
      <w:pPr>
        <w:pStyle w:val="BlockText"/>
        <w:tabs>
          <w:tab w:val="clear" w:pos="450"/>
          <w:tab w:val="left" w:pos="720"/>
        </w:tabs>
        <w:ind w:left="720" w:firstLine="0"/>
        <w:rPr>
          <w:rFonts w:ascii="Times New Roman" w:hAnsi="Times New Roman"/>
          <w:sz w:val="22"/>
          <w:szCs w:val="22"/>
        </w:rPr>
      </w:pPr>
      <w:r w:rsidRPr="00A7122B">
        <w:rPr>
          <w:rFonts w:ascii="Times New Roman" w:hAnsi="Times New Roman"/>
          <w:sz w:val="22"/>
          <w:szCs w:val="22"/>
        </w:rPr>
        <w:t>[Rules 62-4.070(3), and 62-210.200 (definitions of HAPs and Potential to Emit), F.A.C.; Federally Enforceable State Operation Permit 1050332-002-AF]</w:t>
      </w:r>
    </w:p>
    <w:p w:rsidR="003F6521" w:rsidRPr="00A7122B" w:rsidRDefault="003F6521" w:rsidP="003F6521">
      <w:pPr>
        <w:tabs>
          <w:tab w:val="left" w:pos="720"/>
        </w:tabs>
        <w:suppressAutoHyphens/>
        <w:ind w:left="720"/>
        <w:rPr>
          <w:sz w:val="22"/>
          <w:szCs w:val="22"/>
        </w:rPr>
      </w:pPr>
    </w:p>
    <w:p w:rsidR="003F6521" w:rsidRPr="00A7122B" w:rsidRDefault="003F6521" w:rsidP="003F6521">
      <w:pPr>
        <w:tabs>
          <w:tab w:val="left" w:pos="-1440"/>
          <w:tab w:val="left" w:pos="-720"/>
          <w:tab w:val="left" w:pos="720"/>
          <w:tab w:val="left" w:pos="5040"/>
          <w:tab w:val="left" w:pos="7200"/>
        </w:tabs>
        <w:suppressAutoHyphens/>
        <w:ind w:left="720" w:hanging="720"/>
        <w:rPr>
          <w:sz w:val="22"/>
          <w:szCs w:val="22"/>
        </w:rPr>
      </w:pPr>
      <w:r w:rsidRPr="00A7122B">
        <w:rPr>
          <w:b/>
          <w:sz w:val="22"/>
          <w:szCs w:val="22"/>
        </w:rPr>
        <w:t>A.3.</w:t>
      </w:r>
      <w:r w:rsidRPr="00A7122B">
        <w:rPr>
          <w:sz w:val="22"/>
          <w:szCs w:val="22"/>
        </w:rPr>
        <w:t xml:space="preserve"> </w:t>
      </w:r>
      <w:r w:rsidRPr="00A7122B">
        <w:rPr>
          <w:sz w:val="22"/>
          <w:szCs w:val="22"/>
        </w:rPr>
        <w:tab/>
      </w:r>
      <w:r w:rsidRPr="00A7122B">
        <w:rPr>
          <w:sz w:val="22"/>
          <w:szCs w:val="22"/>
          <w:u w:val="single"/>
        </w:rPr>
        <w:t>General VOC Limiting Standards</w:t>
      </w:r>
      <w:r w:rsidRPr="00A7122B">
        <w:rPr>
          <w:sz w:val="22"/>
          <w:szCs w:val="22"/>
        </w:rPr>
        <w:t xml:space="preserve"> - All equipment, pipes, hoses, lids, fittings, etc., shall be operated and maintained in such a manner as to minimize leaks, fugitive emissions and spills of paints and solvent materials.  All solvents from solvent washings shall be directed into containers that prevent evaporation into the atmosphere.  In order to reduce and minimize emissions from coating operations the permittee shall have written work practices in place that describe controlled spraying techniques, spray gun calibration procedures and waste minimization procedures.  All spray painting shall be confined to the spray booth.</w:t>
      </w:r>
    </w:p>
    <w:p w:rsidR="003F6521" w:rsidRPr="00A7122B" w:rsidRDefault="003F6521" w:rsidP="003F6521">
      <w:pPr>
        <w:pStyle w:val="EndnoteText"/>
        <w:tabs>
          <w:tab w:val="left" w:pos="-1440"/>
          <w:tab w:val="left" w:pos="-720"/>
          <w:tab w:val="left" w:pos="5040"/>
          <w:tab w:val="left" w:pos="7200"/>
        </w:tabs>
        <w:suppressAutoHyphens/>
        <w:spacing w:after="120"/>
        <w:ind w:left="720"/>
        <w:rPr>
          <w:rFonts w:ascii="Times New Roman" w:hAnsi="Times New Roman"/>
          <w:sz w:val="22"/>
          <w:szCs w:val="22"/>
        </w:rPr>
      </w:pPr>
      <w:r w:rsidRPr="00A7122B">
        <w:rPr>
          <w:rFonts w:ascii="Times New Roman" w:hAnsi="Times New Roman"/>
          <w:sz w:val="22"/>
          <w:szCs w:val="22"/>
        </w:rPr>
        <w:t>[Rules 62-4.070(3) and 62</w:t>
      </w:r>
      <w:r w:rsidRPr="00A7122B">
        <w:rPr>
          <w:rFonts w:ascii="Times New Roman" w:hAnsi="Times New Roman"/>
          <w:sz w:val="22"/>
          <w:szCs w:val="22"/>
        </w:rPr>
        <w:noBreakHyphen/>
        <w:t xml:space="preserve">296.320(1), F.A.C.; Federally Enforceable State Operation Permit 1050332-002-AF]  </w:t>
      </w:r>
    </w:p>
    <w:p w:rsidR="003F6521" w:rsidRPr="00A7122B" w:rsidRDefault="003F6521" w:rsidP="003F6521">
      <w:pPr>
        <w:pStyle w:val="EndnoteText"/>
        <w:tabs>
          <w:tab w:val="left" w:pos="-1440"/>
          <w:tab w:val="left" w:pos="-720"/>
          <w:tab w:val="left" w:pos="5040"/>
          <w:tab w:val="left" w:pos="7200"/>
        </w:tabs>
        <w:suppressAutoHyphens/>
        <w:ind w:left="1080"/>
        <w:rPr>
          <w:rFonts w:ascii="Times New Roman" w:hAnsi="Times New Roman"/>
          <w:i/>
          <w:sz w:val="22"/>
          <w:szCs w:val="22"/>
        </w:rPr>
      </w:pPr>
      <w:r w:rsidRPr="00A7122B">
        <w:rPr>
          <w:rFonts w:ascii="Times New Roman" w:hAnsi="Times New Roman"/>
          <w:i/>
          <w:sz w:val="22"/>
          <w:szCs w:val="22"/>
        </w:rPr>
        <w:t>(</w:t>
      </w:r>
      <w:r w:rsidRPr="00A7122B">
        <w:rPr>
          <w:rFonts w:ascii="Times New Roman" w:hAnsi="Times New Roman"/>
          <w:i/>
          <w:sz w:val="22"/>
          <w:szCs w:val="22"/>
          <w:u w:val="single"/>
        </w:rPr>
        <w:t>Permitting Note</w:t>
      </w:r>
      <w:r w:rsidRPr="00A7122B">
        <w:rPr>
          <w:rFonts w:ascii="Times New Roman" w:hAnsi="Times New Roman"/>
          <w:i/>
          <w:sz w:val="22"/>
          <w:szCs w:val="22"/>
        </w:rPr>
        <w:t xml:space="preserve"> - This condition implements Condition 6. of Section 4. Appendix C for this facility.)</w:t>
      </w:r>
    </w:p>
    <w:p w:rsidR="003F6521" w:rsidRPr="00A7122B" w:rsidRDefault="003F6521" w:rsidP="003F6521">
      <w:pPr>
        <w:pStyle w:val="EndnoteText"/>
        <w:tabs>
          <w:tab w:val="left" w:pos="-1440"/>
          <w:tab w:val="left" w:pos="-720"/>
          <w:tab w:val="left" w:pos="5040"/>
          <w:tab w:val="left" w:pos="7200"/>
        </w:tabs>
        <w:suppressAutoHyphens/>
        <w:ind w:left="1080"/>
        <w:rPr>
          <w:rFonts w:ascii="Times New Roman" w:hAnsi="Times New Roman"/>
          <w:i/>
          <w:sz w:val="22"/>
          <w:szCs w:val="22"/>
        </w:rPr>
      </w:pPr>
    </w:p>
    <w:p w:rsidR="003F6521" w:rsidRPr="00A7122B" w:rsidRDefault="003F6521" w:rsidP="003F6521">
      <w:pPr>
        <w:tabs>
          <w:tab w:val="left" w:pos="-1440"/>
          <w:tab w:val="left" w:pos="-720"/>
          <w:tab w:val="left" w:pos="720"/>
          <w:tab w:val="left" w:pos="990"/>
          <w:tab w:val="left" w:pos="2160"/>
        </w:tabs>
        <w:suppressAutoHyphens/>
        <w:spacing w:after="120"/>
        <w:ind w:left="720" w:hanging="720"/>
        <w:rPr>
          <w:sz w:val="22"/>
          <w:szCs w:val="22"/>
        </w:rPr>
      </w:pPr>
      <w:r w:rsidRPr="00A7122B">
        <w:rPr>
          <w:b/>
          <w:sz w:val="22"/>
          <w:szCs w:val="22"/>
        </w:rPr>
        <w:t>A.4.</w:t>
      </w:r>
      <w:r w:rsidRPr="00A7122B">
        <w:rPr>
          <w:b/>
          <w:sz w:val="22"/>
          <w:szCs w:val="22"/>
        </w:rPr>
        <w:tab/>
      </w:r>
      <w:r w:rsidRPr="00A7122B">
        <w:rPr>
          <w:sz w:val="22"/>
          <w:szCs w:val="22"/>
          <w:u w:val="single"/>
        </w:rPr>
        <w:t>Fugitive PM Emissions</w:t>
      </w:r>
      <w:r w:rsidRPr="00A7122B">
        <w:rPr>
          <w:sz w:val="22"/>
          <w:szCs w:val="22"/>
        </w:rPr>
        <w:t xml:space="preserve"> - All reasonable precautions shall be taken to prevent and control generation of unconfined emissions of particulate matter (PM) in accordance with the provisions in Rule 62-296.320(4)(c), F.A.C.  These provisions are applicable to any source, including but not limited to </w:t>
      </w:r>
      <w:r w:rsidRPr="00A7122B">
        <w:rPr>
          <w:sz w:val="22"/>
          <w:szCs w:val="22"/>
        </w:rPr>
        <w:lastRenderedPageBreak/>
        <w:t>industrial related activities such as loading, unloading, storing and handling of materials.  At a minimum, the following precautions shall be taken by the permittee:</w:t>
      </w:r>
    </w:p>
    <w:p w:rsidR="003F6521" w:rsidRPr="00A7122B" w:rsidRDefault="003F6521" w:rsidP="003F6521">
      <w:pPr>
        <w:numPr>
          <w:ilvl w:val="0"/>
          <w:numId w:val="23"/>
        </w:numPr>
        <w:tabs>
          <w:tab w:val="clear" w:pos="360"/>
          <w:tab w:val="left" w:pos="-1440"/>
          <w:tab w:val="left" w:pos="-720"/>
          <w:tab w:val="left" w:pos="1440"/>
          <w:tab w:val="left" w:pos="2160"/>
        </w:tabs>
        <w:suppressAutoHyphens/>
        <w:spacing w:after="120"/>
        <w:ind w:left="1440"/>
        <w:rPr>
          <w:sz w:val="22"/>
          <w:szCs w:val="22"/>
        </w:rPr>
      </w:pPr>
      <w:r w:rsidRPr="00A7122B">
        <w:rPr>
          <w:sz w:val="22"/>
          <w:szCs w:val="22"/>
        </w:rPr>
        <w:t>All spray painting shall be confined to the spray booth.</w:t>
      </w:r>
    </w:p>
    <w:p w:rsidR="003F6521" w:rsidRPr="00A7122B" w:rsidRDefault="003F6521" w:rsidP="003F6521">
      <w:pPr>
        <w:numPr>
          <w:ilvl w:val="0"/>
          <w:numId w:val="23"/>
        </w:numPr>
        <w:tabs>
          <w:tab w:val="clear" w:pos="360"/>
          <w:tab w:val="left" w:pos="-1440"/>
          <w:tab w:val="left" w:pos="-720"/>
          <w:tab w:val="num" w:pos="720"/>
          <w:tab w:val="left" w:pos="990"/>
          <w:tab w:val="left" w:pos="1440"/>
          <w:tab w:val="left" w:pos="2160"/>
        </w:tabs>
        <w:suppressAutoHyphens/>
        <w:spacing w:after="120"/>
        <w:ind w:left="1440"/>
        <w:rPr>
          <w:sz w:val="22"/>
          <w:szCs w:val="22"/>
        </w:rPr>
      </w:pPr>
      <w:r w:rsidRPr="00A7122B">
        <w:rPr>
          <w:sz w:val="22"/>
          <w:szCs w:val="22"/>
        </w:rPr>
        <w:t>All sanding and grinding shall be conducted in an entirely enclosed area.</w:t>
      </w:r>
    </w:p>
    <w:p w:rsidR="003F6521" w:rsidRPr="00A7122B" w:rsidRDefault="003F6521" w:rsidP="003F6521">
      <w:pPr>
        <w:numPr>
          <w:ilvl w:val="0"/>
          <w:numId w:val="23"/>
        </w:numPr>
        <w:tabs>
          <w:tab w:val="clear" w:pos="360"/>
          <w:tab w:val="left" w:pos="-1440"/>
          <w:tab w:val="left" w:pos="-720"/>
          <w:tab w:val="num" w:pos="720"/>
          <w:tab w:val="left" w:pos="990"/>
          <w:tab w:val="left" w:pos="1440"/>
          <w:tab w:val="left" w:pos="2160"/>
        </w:tabs>
        <w:suppressAutoHyphens/>
        <w:spacing w:after="120"/>
        <w:ind w:left="1440"/>
        <w:rPr>
          <w:sz w:val="22"/>
          <w:szCs w:val="22"/>
        </w:rPr>
      </w:pPr>
      <w:r w:rsidRPr="00A7122B">
        <w:rPr>
          <w:sz w:val="22"/>
          <w:szCs w:val="22"/>
        </w:rPr>
        <w:t>All sandblasting shall be conducted in an entirely enclosed area.</w:t>
      </w:r>
    </w:p>
    <w:p w:rsidR="003F6521" w:rsidRPr="00A7122B" w:rsidRDefault="003F6521" w:rsidP="003F6521">
      <w:pPr>
        <w:numPr>
          <w:ilvl w:val="0"/>
          <w:numId w:val="23"/>
        </w:numPr>
        <w:tabs>
          <w:tab w:val="clear" w:pos="360"/>
          <w:tab w:val="left" w:pos="-1440"/>
          <w:tab w:val="left" w:pos="-720"/>
          <w:tab w:val="num" w:pos="720"/>
          <w:tab w:val="left" w:pos="990"/>
          <w:tab w:val="left" w:pos="1440"/>
          <w:tab w:val="left" w:pos="2160"/>
        </w:tabs>
        <w:suppressAutoHyphens/>
        <w:spacing w:after="120"/>
        <w:ind w:left="1440"/>
        <w:rPr>
          <w:sz w:val="22"/>
          <w:szCs w:val="22"/>
        </w:rPr>
      </w:pPr>
      <w:r w:rsidRPr="00A7122B">
        <w:rPr>
          <w:sz w:val="22"/>
          <w:szCs w:val="22"/>
        </w:rPr>
        <w:t xml:space="preserve">The sandblast area fabric filter dust collection system shall be operated at all times when sandblasting is conducted. </w:t>
      </w:r>
    </w:p>
    <w:p w:rsidR="003F6521" w:rsidRPr="00A7122B" w:rsidRDefault="003F6521" w:rsidP="003F6521">
      <w:pPr>
        <w:numPr>
          <w:ilvl w:val="0"/>
          <w:numId w:val="23"/>
        </w:numPr>
        <w:tabs>
          <w:tab w:val="clear" w:pos="360"/>
          <w:tab w:val="left" w:pos="-1440"/>
          <w:tab w:val="left" w:pos="-720"/>
          <w:tab w:val="num" w:pos="720"/>
          <w:tab w:val="left" w:pos="990"/>
          <w:tab w:val="left" w:pos="1440"/>
          <w:tab w:val="left" w:pos="2160"/>
        </w:tabs>
        <w:suppressAutoHyphens/>
        <w:spacing w:after="120"/>
        <w:ind w:left="1440"/>
        <w:rPr>
          <w:sz w:val="22"/>
          <w:szCs w:val="22"/>
        </w:rPr>
      </w:pPr>
      <w:r w:rsidRPr="00A7122B">
        <w:rPr>
          <w:sz w:val="22"/>
          <w:szCs w:val="22"/>
        </w:rPr>
        <w:t xml:space="preserve">The grounds shall be watered with a tanker to control dust during dry conditions </w:t>
      </w:r>
      <w:r w:rsidRPr="00A7122B">
        <w:rPr>
          <w:i/>
          <w:iCs/>
          <w:sz w:val="22"/>
          <w:szCs w:val="22"/>
        </w:rPr>
        <w:t>(see Specific Condition No. A.6. for associated recordkeeping requirements)</w:t>
      </w:r>
      <w:r w:rsidRPr="00A7122B">
        <w:rPr>
          <w:sz w:val="22"/>
          <w:szCs w:val="22"/>
        </w:rPr>
        <w:t>.</w:t>
      </w:r>
    </w:p>
    <w:p w:rsidR="003F6521" w:rsidRPr="00A7122B" w:rsidRDefault="003F6521" w:rsidP="003F6521">
      <w:pPr>
        <w:numPr>
          <w:ilvl w:val="0"/>
          <w:numId w:val="23"/>
        </w:numPr>
        <w:tabs>
          <w:tab w:val="clear" w:pos="360"/>
          <w:tab w:val="left" w:pos="-1440"/>
          <w:tab w:val="left" w:pos="-720"/>
          <w:tab w:val="num" w:pos="720"/>
          <w:tab w:val="left" w:pos="990"/>
          <w:tab w:val="left" w:pos="1440"/>
          <w:tab w:val="left" w:pos="2160"/>
        </w:tabs>
        <w:suppressAutoHyphens/>
        <w:spacing w:after="120"/>
        <w:ind w:left="1440"/>
        <w:rPr>
          <w:sz w:val="22"/>
          <w:szCs w:val="22"/>
        </w:rPr>
      </w:pPr>
      <w:r w:rsidRPr="00A7122B">
        <w:rPr>
          <w:sz w:val="22"/>
          <w:szCs w:val="22"/>
        </w:rPr>
        <w:t>The used sand blasting material shall be wetted prior to loading.</w:t>
      </w:r>
    </w:p>
    <w:p w:rsidR="003F6521" w:rsidRPr="00A7122B" w:rsidRDefault="003F6521" w:rsidP="003F6521">
      <w:pPr>
        <w:tabs>
          <w:tab w:val="left" w:pos="-1440"/>
          <w:tab w:val="left" w:pos="-720"/>
          <w:tab w:val="left" w:pos="720"/>
          <w:tab w:val="left" w:pos="990"/>
          <w:tab w:val="left" w:pos="2160"/>
        </w:tabs>
        <w:suppressAutoHyphens/>
        <w:ind w:left="720" w:hanging="720"/>
        <w:rPr>
          <w:sz w:val="22"/>
          <w:szCs w:val="22"/>
        </w:rPr>
      </w:pPr>
      <w:r w:rsidRPr="00A7122B">
        <w:rPr>
          <w:sz w:val="22"/>
          <w:szCs w:val="22"/>
        </w:rPr>
        <w:tab/>
        <w:t xml:space="preserve">In order to provide reasonable assurance that adequate measures are being taken to control fugitive emissions, </w:t>
      </w:r>
      <w:r w:rsidRPr="00A7122B">
        <w:rPr>
          <w:sz w:val="22"/>
          <w:szCs w:val="22"/>
          <w:u w:val="single"/>
        </w:rPr>
        <w:t>visible emissions from this facility should not exceed 5% opacity</w:t>
      </w:r>
      <w:r w:rsidRPr="00A7122B">
        <w:rPr>
          <w:sz w:val="22"/>
          <w:szCs w:val="22"/>
        </w:rPr>
        <w:t xml:space="preserve">.  Visible emissions in excess of this level will not be considered as a violation in and of itself, but, along with the presence of sand or other fugitive material from this facility on adjacent property, shall be an indication that additional control measures beyond those in place may be necessary and serve as justification to the Department to require additional controls or work practices.  </w:t>
      </w:r>
    </w:p>
    <w:p w:rsidR="003F6521" w:rsidRPr="00A7122B" w:rsidRDefault="003F6521" w:rsidP="003F6521">
      <w:pPr>
        <w:tabs>
          <w:tab w:val="left" w:pos="-1440"/>
          <w:tab w:val="left" w:pos="-720"/>
          <w:tab w:val="left" w:pos="720"/>
          <w:tab w:val="left" w:pos="990"/>
          <w:tab w:val="left" w:pos="2160"/>
        </w:tabs>
        <w:suppressAutoHyphens/>
        <w:spacing w:after="120"/>
        <w:ind w:left="720" w:hanging="720"/>
        <w:rPr>
          <w:sz w:val="22"/>
          <w:szCs w:val="22"/>
        </w:rPr>
      </w:pPr>
      <w:r w:rsidRPr="00A7122B">
        <w:rPr>
          <w:sz w:val="22"/>
          <w:szCs w:val="22"/>
        </w:rPr>
        <w:tab/>
        <w:t xml:space="preserve">[Rules 62-4.070(3), </w:t>
      </w:r>
      <w:r w:rsidR="00A7122B" w:rsidRPr="00A7122B">
        <w:rPr>
          <w:sz w:val="22"/>
          <w:szCs w:val="22"/>
        </w:rPr>
        <w:t xml:space="preserve">and </w:t>
      </w:r>
      <w:r w:rsidRPr="00A7122B">
        <w:rPr>
          <w:sz w:val="22"/>
          <w:szCs w:val="22"/>
        </w:rPr>
        <w:t>62-296.320(4)(c), F.A.C.; Federally Enforceable State Operation Permit 1050332-002-AF]</w:t>
      </w:r>
    </w:p>
    <w:p w:rsidR="003F6521" w:rsidRPr="00A7122B" w:rsidRDefault="003F6521" w:rsidP="00A7122B">
      <w:pPr>
        <w:pStyle w:val="EndnoteText"/>
        <w:tabs>
          <w:tab w:val="left" w:pos="-1440"/>
          <w:tab w:val="left" w:pos="-720"/>
          <w:tab w:val="left" w:pos="5040"/>
          <w:tab w:val="left" w:pos="7200"/>
        </w:tabs>
        <w:suppressAutoHyphens/>
        <w:ind w:left="720"/>
        <w:rPr>
          <w:rFonts w:ascii="Times New Roman" w:hAnsi="Times New Roman"/>
          <w:i/>
          <w:sz w:val="22"/>
          <w:szCs w:val="22"/>
        </w:rPr>
      </w:pPr>
      <w:r w:rsidRPr="00A7122B">
        <w:rPr>
          <w:rFonts w:ascii="Times New Roman" w:hAnsi="Times New Roman"/>
          <w:i/>
          <w:sz w:val="22"/>
          <w:szCs w:val="22"/>
        </w:rPr>
        <w:t>(</w:t>
      </w:r>
      <w:r w:rsidRPr="00A7122B">
        <w:rPr>
          <w:rFonts w:ascii="Times New Roman" w:hAnsi="Times New Roman"/>
          <w:i/>
          <w:sz w:val="22"/>
          <w:szCs w:val="22"/>
          <w:u w:val="single"/>
        </w:rPr>
        <w:t>Permitting Note</w:t>
      </w:r>
      <w:r w:rsidRPr="00A7122B">
        <w:rPr>
          <w:rFonts w:ascii="Times New Roman" w:hAnsi="Times New Roman"/>
          <w:i/>
          <w:sz w:val="22"/>
          <w:szCs w:val="22"/>
        </w:rPr>
        <w:t xml:space="preserve"> - This condition implements Condition 9. of Section 4. Appendix C for this facility.)</w:t>
      </w:r>
    </w:p>
    <w:p w:rsidR="003F6521" w:rsidRPr="00A7122B" w:rsidRDefault="003F6521" w:rsidP="003F6521">
      <w:pPr>
        <w:pStyle w:val="EndnoteText"/>
        <w:tabs>
          <w:tab w:val="left" w:pos="-1440"/>
          <w:tab w:val="left" w:pos="-720"/>
          <w:tab w:val="left" w:pos="720"/>
          <w:tab w:val="left" w:pos="1350"/>
          <w:tab w:val="left" w:pos="5040"/>
          <w:tab w:val="left" w:pos="7200"/>
        </w:tabs>
        <w:suppressAutoHyphens/>
        <w:ind w:left="720" w:hanging="720"/>
        <w:rPr>
          <w:rFonts w:ascii="Times New Roman" w:hAnsi="Times New Roman"/>
          <w:sz w:val="22"/>
          <w:szCs w:val="22"/>
        </w:rPr>
      </w:pPr>
    </w:p>
    <w:p w:rsidR="003F6521" w:rsidRPr="00A7122B" w:rsidRDefault="003F6521" w:rsidP="003F6521">
      <w:pPr>
        <w:pStyle w:val="Default"/>
        <w:rPr>
          <w:sz w:val="22"/>
          <w:szCs w:val="22"/>
        </w:rPr>
      </w:pPr>
    </w:p>
    <w:p w:rsidR="003F6521" w:rsidRPr="00A7122B" w:rsidRDefault="003F6521" w:rsidP="003F6521">
      <w:pPr>
        <w:rPr>
          <w:b/>
          <w:bCs/>
          <w:caps/>
          <w:sz w:val="22"/>
          <w:szCs w:val="22"/>
        </w:rPr>
      </w:pPr>
      <w:r w:rsidRPr="00A7122B">
        <w:rPr>
          <w:b/>
          <w:bCs/>
          <w:caps/>
          <w:sz w:val="22"/>
          <w:szCs w:val="22"/>
        </w:rPr>
        <w:t>RecordKeeping and Reporting</w:t>
      </w:r>
    </w:p>
    <w:p w:rsidR="003F6521" w:rsidRPr="00A7122B" w:rsidRDefault="003F6521" w:rsidP="003F6521">
      <w:pPr>
        <w:rPr>
          <w:sz w:val="22"/>
          <w:szCs w:val="22"/>
        </w:rPr>
      </w:pPr>
    </w:p>
    <w:p w:rsidR="003F6521" w:rsidRPr="00A7122B" w:rsidRDefault="003F6521" w:rsidP="003F6521">
      <w:pPr>
        <w:tabs>
          <w:tab w:val="left" w:pos="-1440"/>
          <w:tab w:val="left" w:pos="-720"/>
          <w:tab w:val="left" w:pos="720"/>
          <w:tab w:val="left" w:pos="5040"/>
          <w:tab w:val="left" w:pos="7200"/>
        </w:tabs>
        <w:suppressAutoHyphens/>
        <w:spacing w:after="120"/>
        <w:ind w:left="720" w:right="-432" w:hanging="720"/>
        <w:rPr>
          <w:sz w:val="22"/>
          <w:szCs w:val="22"/>
        </w:rPr>
      </w:pPr>
      <w:r w:rsidRPr="00A7122B">
        <w:rPr>
          <w:b/>
          <w:bCs/>
          <w:sz w:val="22"/>
          <w:szCs w:val="22"/>
        </w:rPr>
        <w:t>A.5.</w:t>
      </w:r>
      <w:r w:rsidRPr="00A7122B">
        <w:rPr>
          <w:sz w:val="22"/>
          <w:szCs w:val="22"/>
        </w:rPr>
        <w:t xml:space="preserve">  </w:t>
      </w:r>
      <w:r w:rsidRPr="00A7122B">
        <w:rPr>
          <w:sz w:val="22"/>
          <w:szCs w:val="22"/>
        </w:rPr>
        <w:tab/>
      </w:r>
      <w:r w:rsidRPr="00A7122B">
        <w:rPr>
          <w:sz w:val="22"/>
          <w:szCs w:val="22"/>
          <w:u w:val="single"/>
        </w:rPr>
        <w:t>VOC/HAP Emissions Log</w:t>
      </w:r>
      <w:r w:rsidRPr="00A7122B">
        <w:rPr>
          <w:sz w:val="22"/>
          <w:szCs w:val="22"/>
        </w:rPr>
        <w:t xml:space="preserve"> - In order to document compliance with the VOC and HAP limitations of Specific Condition No. A.2., the permittee shall maintain a </w:t>
      </w:r>
      <w:r w:rsidRPr="00A7122B">
        <w:rPr>
          <w:sz w:val="22"/>
          <w:szCs w:val="22"/>
          <w:u w:val="single"/>
        </w:rPr>
        <w:t>monthly log</w:t>
      </w:r>
      <w:r w:rsidRPr="00A7122B">
        <w:rPr>
          <w:sz w:val="22"/>
          <w:szCs w:val="22"/>
        </w:rPr>
        <w:t xml:space="preserve"> of the usage of all VOC and HAP containing materials used in association with the manufacturing activities at this facility.  Monthly entries into the log shall be completed no later than the end of the following month.  At a minimum the log shall contain the information shown below.</w:t>
      </w:r>
    </w:p>
    <w:p w:rsidR="003F6521" w:rsidRPr="00A7122B" w:rsidRDefault="003F6521" w:rsidP="003F6521">
      <w:pPr>
        <w:pStyle w:val="BodyText"/>
        <w:tabs>
          <w:tab w:val="left" w:pos="1440"/>
          <w:tab w:val="left" w:pos="5040"/>
          <w:tab w:val="left" w:pos="7200"/>
        </w:tabs>
        <w:ind w:left="1440" w:hanging="360"/>
        <w:rPr>
          <w:sz w:val="22"/>
          <w:szCs w:val="22"/>
        </w:rPr>
      </w:pPr>
      <w:r w:rsidRPr="00A7122B">
        <w:rPr>
          <w:sz w:val="22"/>
          <w:szCs w:val="22"/>
        </w:rPr>
        <w:t>a.</w:t>
      </w:r>
      <w:r w:rsidRPr="00A7122B">
        <w:rPr>
          <w:sz w:val="22"/>
          <w:szCs w:val="22"/>
        </w:rPr>
        <w:tab/>
        <w:t>Identification and quantity used of each VOC and/or HAP containing coating, solvent, chemical, etc. used in the cleaning and surface coating operations at the facility .</w:t>
      </w:r>
    </w:p>
    <w:p w:rsidR="003F6521" w:rsidRPr="00A7122B" w:rsidRDefault="003F6521" w:rsidP="003F6521">
      <w:pPr>
        <w:tabs>
          <w:tab w:val="left" w:pos="-1440"/>
          <w:tab w:val="left" w:pos="-720"/>
          <w:tab w:val="left" w:pos="450"/>
          <w:tab w:val="left" w:pos="900"/>
          <w:tab w:val="left" w:pos="1440"/>
          <w:tab w:val="left" w:pos="5040"/>
          <w:tab w:val="left" w:pos="7200"/>
        </w:tabs>
        <w:suppressAutoHyphens/>
        <w:spacing w:after="120"/>
        <w:ind w:left="1440" w:right="-432" w:hanging="360"/>
        <w:rPr>
          <w:sz w:val="22"/>
          <w:szCs w:val="22"/>
        </w:rPr>
      </w:pPr>
      <w:r w:rsidRPr="00A7122B">
        <w:rPr>
          <w:sz w:val="22"/>
          <w:szCs w:val="22"/>
        </w:rPr>
        <w:t>b.</w:t>
      </w:r>
      <w:r w:rsidRPr="00A7122B">
        <w:rPr>
          <w:sz w:val="22"/>
          <w:szCs w:val="22"/>
        </w:rPr>
        <w:tab/>
        <w:t>Using the material VOC/HAP content (from MSDS sheets or other manufacturer’s data), calculate the monthly total HAP, and VOC emissions for each material (pounds/month). The log sheet shall show the HAP/VOC content used in the emission calculations for each material.</w:t>
      </w:r>
    </w:p>
    <w:p w:rsidR="003F6521" w:rsidRPr="00A7122B" w:rsidRDefault="00E36CC6" w:rsidP="003F6521">
      <w:pPr>
        <w:tabs>
          <w:tab w:val="left" w:pos="-1440"/>
          <w:tab w:val="left" w:pos="-720"/>
          <w:tab w:val="left" w:pos="1080"/>
          <w:tab w:val="left" w:pos="1440"/>
          <w:tab w:val="left" w:pos="5040"/>
          <w:tab w:val="left" w:pos="7200"/>
        </w:tabs>
        <w:suppressAutoHyphens/>
        <w:spacing w:after="120"/>
        <w:ind w:left="1440" w:right="-432" w:hanging="1440"/>
        <w:rPr>
          <w:sz w:val="22"/>
          <w:szCs w:val="22"/>
        </w:rPr>
      </w:pPr>
      <w:r>
        <w:rPr>
          <w:sz w:val="22"/>
          <w:szCs w:val="22"/>
        </w:rPr>
        <w:tab/>
        <w:t>c.</w:t>
      </w:r>
      <w:r w:rsidR="003F6521" w:rsidRPr="00A7122B">
        <w:rPr>
          <w:sz w:val="22"/>
          <w:szCs w:val="22"/>
        </w:rPr>
        <w:tab/>
        <w:t>The total facility HAP emissions (all HAPs combined) for the month and for the most recent consecutive 12-month period (tons/consecutive 12-month period).</w:t>
      </w:r>
    </w:p>
    <w:p w:rsidR="003F6521" w:rsidRPr="00A7122B" w:rsidRDefault="00E36CC6" w:rsidP="003F6521">
      <w:pPr>
        <w:tabs>
          <w:tab w:val="left" w:pos="-1440"/>
          <w:tab w:val="left" w:pos="-720"/>
          <w:tab w:val="left" w:pos="720"/>
          <w:tab w:val="left" w:pos="1440"/>
          <w:tab w:val="left" w:pos="5040"/>
          <w:tab w:val="left" w:pos="7200"/>
        </w:tabs>
        <w:suppressAutoHyphens/>
        <w:spacing w:after="120"/>
        <w:ind w:left="1440" w:right="-432" w:hanging="360"/>
        <w:rPr>
          <w:sz w:val="22"/>
          <w:szCs w:val="22"/>
        </w:rPr>
      </w:pPr>
      <w:r>
        <w:rPr>
          <w:sz w:val="22"/>
          <w:szCs w:val="22"/>
        </w:rPr>
        <w:t>d.</w:t>
      </w:r>
      <w:r w:rsidR="003F6521" w:rsidRPr="00A7122B">
        <w:rPr>
          <w:sz w:val="22"/>
          <w:szCs w:val="22"/>
        </w:rPr>
        <w:tab/>
        <w:t>The total facility VOC emissions for the month and for the most recent consecutive 12-month period (tons/consecutive 12-month period).</w:t>
      </w:r>
    </w:p>
    <w:p w:rsidR="003F6521" w:rsidRPr="00A7122B" w:rsidRDefault="003F6521" w:rsidP="003F6521">
      <w:pPr>
        <w:pStyle w:val="BodyText"/>
        <w:tabs>
          <w:tab w:val="left" w:pos="720"/>
          <w:tab w:val="left" w:pos="5040"/>
          <w:tab w:val="left" w:pos="7200"/>
        </w:tabs>
        <w:spacing w:after="0"/>
        <w:ind w:left="720"/>
        <w:rPr>
          <w:sz w:val="22"/>
          <w:szCs w:val="22"/>
        </w:rPr>
      </w:pPr>
      <w:r w:rsidRPr="00A7122B">
        <w:rPr>
          <w:sz w:val="22"/>
          <w:szCs w:val="22"/>
        </w:rPr>
        <w:t xml:space="preserve">A mass balance method shall be used to determine each material’s usage (amount used minus amount collected for disposal or recycled).  Supporting documentation such as disposal/recycle records, HAP/VOC content, MSDS Sheets, “As Supplied” data sheets, purchase orders, etc. which includes sufficient information to determine emissions shall be kept for each material used.  At the permittee’s option, “quantity purchased” may be reported to satisfy the requirement of “quantity used”, provided no </w:t>
      </w:r>
      <w:r w:rsidRPr="00A7122B">
        <w:rPr>
          <w:sz w:val="22"/>
          <w:szCs w:val="22"/>
        </w:rPr>
        <w:lastRenderedPageBreak/>
        <w:t xml:space="preserve">materials are used which are not purchased.  The log and all associated records shall be retained at the facility for at least 3 years and made available to the Department upon request.  </w:t>
      </w:r>
    </w:p>
    <w:p w:rsidR="003F6521" w:rsidRPr="00A7122B" w:rsidRDefault="003F6521" w:rsidP="003F6521">
      <w:pPr>
        <w:pStyle w:val="BodyText"/>
        <w:tabs>
          <w:tab w:val="left" w:pos="720"/>
          <w:tab w:val="left" w:pos="5040"/>
          <w:tab w:val="left" w:pos="7200"/>
        </w:tabs>
        <w:spacing w:after="0"/>
        <w:ind w:left="720"/>
        <w:rPr>
          <w:sz w:val="22"/>
          <w:szCs w:val="22"/>
        </w:rPr>
      </w:pPr>
      <w:r w:rsidRPr="00A7122B">
        <w:rPr>
          <w:sz w:val="22"/>
          <w:szCs w:val="22"/>
        </w:rPr>
        <w:t>[Rule 62-4.070(3), F.A.C., Federally Enforceable State Operation Permit 1050332-002-AF]</w:t>
      </w:r>
    </w:p>
    <w:p w:rsidR="003F6521" w:rsidRPr="00A7122B" w:rsidRDefault="003F6521" w:rsidP="003F6521">
      <w:pPr>
        <w:rPr>
          <w:sz w:val="22"/>
          <w:szCs w:val="22"/>
        </w:rPr>
      </w:pPr>
    </w:p>
    <w:p w:rsidR="003F6521" w:rsidRPr="00A7122B" w:rsidRDefault="003F6521" w:rsidP="003F6521">
      <w:pPr>
        <w:tabs>
          <w:tab w:val="left" w:pos="720"/>
        </w:tabs>
        <w:spacing w:after="120"/>
        <w:ind w:left="720" w:hanging="720"/>
        <w:rPr>
          <w:sz w:val="22"/>
          <w:szCs w:val="22"/>
        </w:rPr>
      </w:pPr>
      <w:r w:rsidRPr="00A7122B">
        <w:rPr>
          <w:b/>
          <w:sz w:val="22"/>
          <w:szCs w:val="22"/>
        </w:rPr>
        <w:t>A.6.</w:t>
      </w:r>
      <w:r w:rsidRPr="00A7122B">
        <w:rPr>
          <w:sz w:val="22"/>
          <w:szCs w:val="22"/>
        </w:rPr>
        <w:tab/>
      </w:r>
      <w:r w:rsidRPr="00A7122B">
        <w:rPr>
          <w:sz w:val="22"/>
          <w:szCs w:val="22"/>
          <w:u w:val="single"/>
        </w:rPr>
        <w:t>Watering Log</w:t>
      </w:r>
      <w:r w:rsidRPr="00A7122B">
        <w:rPr>
          <w:sz w:val="22"/>
          <w:szCs w:val="22"/>
        </w:rPr>
        <w:t xml:space="preserve"> - In order to document compliance with the ground watering requirement of Specific Condition No. A.4.e., the permittee shall maintain a daily log of the watering performed.  At a minimum the log shall contain the following:</w:t>
      </w:r>
    </w:p>
    <w:p w:rsidR="003F6521" w:rsidRPr="00A7122B" w:rsidRDefault="003F6521" w:rsidP="003F6521">
      <w:pPr>
        <w:pStyle w:val="BodyText"/>
        <w:numPr>
          <w:ilvl w:val="0"/>
          <w:numId w:val="24"/>
        </w:numPr>
        <w:tabs>
          <w:tab w:val="left" w:pos="-1440"/>
          <w:tab w:val="left" w:pos="-720"/>
          <w:tab w:val="left" w:pos="450"/>
          <w:tab w:val="left" w:pos="1440"/>
          <w:tab w:val="left" w:pos="7200"/>
        </w:tabs>
        <w:suppressAutoHyphens/>
        <w:ind w:left="1080" w:right="-432" w:firstLine="0"/>
        <w:rPr>
          <w:sz w:val="22"/>
          <w:szCs w:val="22"/>
        </w:rPr>
      </w:pPr>
      <w:r w:rsidRPr="00A7122B">
        <w:rPr>
          <w:sz w:val="22"/>
          <w:szCs w:val="22"/>
        </w:rPr>
        <w:t>the date and time of the watering;</w:t>
      </w:r>
    </w:p>
    <w:p w:rsidR="003F6521" w:rsidRPr="00A7122B" w:rsidRDefault="003F6521" w:rsidP="003F6521">
      <w:pPr>
        <w:pStyle w:val="BodyText"/>
        <w:numPr>
          <w:ilvl w:val="0"/>
          <w:numId w:val="24"/>
        </w:numPr>
        <w:tabs>
          <w:tab w:val="clear" w:pos="1710"/>
          <w:tab w:val="left" w:pos="-1440"/>
          <w:tab w:val="left" w:pos="-720"/>
          <w:tab w:val="num" w:pos="1440"/>
          <w:tab w:val="left" w:pos="5040"/>
          <w:tab w:val="left" w:pos="7200"/>
        </w:tabs>
        <w:suppressAutoHyphens/>
        <w:ind w:left="1440" w:right="-432" w:hanging="360"/>
        <w:rPr>
          <w:sz w:val="22"/>
          <w:szCs w:val="22"/>
        </w:rPr>
      </w:pPr>
      <w:r w:rsidRPr="00A7122B">
        <w:rPr>
          <w:sz w:val="22"/>
          <w:szCs w:val="22"/>
        </w:rPr>
        <w:t>the amount of water used in gallons (an engineering estimate is acceptable if a gauge is not available); and</w:t>
      </w:r>
      <w:r w:rsidRPr="00A7122B">
        <w:rPr>
          <w:sz w:val="22"/>
          <w:szCs w:val="22"/>
        </w:rPr>
        <w:tab/>
      </w:r>
    </w:p>
    <w:p w:rsidR="003F6521" w:rsidRPr="00A7122B" w:rsidRDefault="00A7122B" w:rsidP="003F6521">
      <w:pPr>
        <w:pStyle w:val="BodyText"/>
        <w:numPr>
          <w:ilvl w:val="0"/>
          <w:numId w:val="24"/>
        </w:numPr>
        <w:tabs>
          <w:tab w:val="clear" w:pos="1710"/>
          <w:tab w:val="left" w:pos="-1440"/>
          <w:tab w:val="left" w:pos="-720"/>
          <w:tab w:val="num" w:pos="1440"/>
          <w:tab w:val="left" w:pos="5040"/>
          <w:tab w:val="left" w:pos="7200"/>
        </w:tabs>
        <w:suppressAutoHyphens/>
        <w:ind w:left="1440" w:right="-432" w:hanging="360"/>
        <w:rPr>
          <w:sz w:val="22"/>
          <w:szCs w:val="22"/>
        </w:rPr>
      </w:pPr>
      <w:r>
        <w:rPr>
          <w:sz w:val="22"/>
          <w:szCs w:val="22"/>
        </w:rPr>
        <w:t xml:space="preserve">the </w:t>
      </w:r>
      <w:r w:rsidR="003F6521" w:rsidRPr="00A7122B">
        <w:rPr>
          <w:sz w:val="22"/>
          <w:szCs w:val="22"/>
        </w:rPr>
        <w:t>initials of operator of water tanker.</w:t>
      </w:r>
    </w:p>
    <w:p w:rsidR="003F6521" w:rsidRPr="00A7122B" w:rsidRDefault="003F6521" w:rsidP="003F6521">
      <w:pPr>
        <w:pStyle w:val="BodyText"/>
        <w:tabs>
          <w:tab w:val="left" w:pos="450"/>
          <w:tab w:val="num" w:pos="720"/>
          <w:tab w:val="left" w:pos="5040"/>
          <w:tab w:val="left" w:pos="7200"/>
        </w:tabs>
        <w:spacing w:after="0"/>
        <w:ind w:left="720"/>
        <w:rPr>
          <w:sz w:val="22"/>
          <w:szCs w:val="22"/>
        </w:rPr>
      </w:pPr>
      <w:r w:rsidRPr="00A7122B">
        <w:rPr>
          <w:sz w:val="22"/>
          <w:szCs w:val="22"/>
        </w:rPr>
        <w:t xml:space="preserve">The log and all associated records shall be retained at the facility for at least 3 years in a form suitable for inspection, and made available to the Department upon request.  </w:t>
      </w:r>
    </w:p>
    <w:p w:rsidR="003F6521" w:rsidRPr="00A7122B" w:rsidRDefault="003F6521" w:rsidP="003F6521">
      <w:pPr>
        <w:pStyle w:val="BodyText"/>
        <w:tabs>
          <w:tab w:val="left" w:pos="450"/>
          <w:tab w:val="num" w:pos="720"/>
          <w:tab w:val="left" w:pos="5040"/>
          <w:tab w:val="left" w:pos="7200"/>
        </w:tabs>
        <w:spacing w:after="0"/>
        <w:ind w:left="720"/>
        <w:rPr>
          <w:sz w:val="22"/>
          <w:szCs w:val="22"/>
        </w:rPr>
      </w:pPr>
      <w:r w:rsidRPr="00A7122B">
        <w:rPr>
          <w:sz w:val="22"/>
          <w:szCs w:val="22"/>
        </w:rPr>
        <w:t>[Rule 62-4.070(3), F.A.C.; Federally Enforceable State Operation Permit 1050332-002-AF]</w:t>
      </w:r>
    </w:p>
    <w:p w:rsidR="003F6521" w:rsidRPr="00A7122B" w:rsidRDefault="003F6521" w:rsidP="006B73EB">
      <w:pPr>
        <w:spacing w:before="120" w:after="120"/>
        <w:rPr>
          <w:b/>
          <w:caps/>
          <w:sz w:val="22"/>
          <w:szCs w:val="22"/>
        </w:rPr>
      </w:pPr>
    </w:p>
    <w:sectPr w:rsidR="003F6521" w:rsidRPr="00A7122B"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FBD" w:rsidRDefault="00CE3FBD">
      <w:r>
        <w:separator/>
      </w:r>
    </w:p>
  </w:endnote>
  <w:endnote w:type="continuationSeparator" w:id="0">
    <w:p w:rsidR="00CE3FBD" w:rsidRDefault="00CE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Pr="00EB4A36" w:rsidRDefault="00EB4A36" w:rsidP="0002747C">
    <w:pPr>
      <w:pBdr>
        <w:top w:val="single" w:sz="8" w:space="1" w:color="auto"/>
      </w:pBdr>
      <w:tabs>
        <w:tab w:val="left" w:pos="990"/>
        <w:tab w:val="left" w:pos="1080"/>
        <w:tab w:val="left" w:pos="1440"/>
        <w:tab w:val="right" w:pos="10080"/>
      </w:tabs>
      <w:spacing w:before="240"/>
      <w:rPr>
        <w:rStyle w:val="PageNumber"/>
      </w:rPr>
    </w:pPr>
    <w:r w:rsidRPr="00EB4A36">
      <w:rPr>
        <w:rStyle w:val="PageNumber"/>
      </w:rPr>
      <w:t>KolorTrax Unlimited</w:t>
    </w:r>
    <w:r w:rsidR="00675C25" w:rsidRPr="00EB4A36">
      <w:rPr>
        <w:rStyle w:val="PageNumber"/>
        <w:color w:val="FF0000"/>
      </w:rPr>
      <w:t xml:space="preserve"> </w:t>
    </w:r>
    <w:r w:rsidR="00675C25" w:rsidRPr="00EB4A36">
      <w:rPr>
        <w:rStyle w:val="PageNumber"/>
        <w:color w:val="FF0000"/>
      </w:rPr>
      <w:tab/>
    </w:r>
    <w:r w:rsidR="00675C25" w:rsidRPr="00EB4A36">
      <w:rPr>
        <w:rStyle w:val="PageNumber"/>
      </w:rPr>
      <w:t xml:space="preserve">Air Permit No. </w:t>
    </w:r>
    <w:r w:rsidRPr="00EB4A36">
      <w:rPr>
        <w:rStyle w:val="PageNumber"/>
      </w:rPr>
      <w:t>1050332-005-AF</w:t>
    </w:r>
  </w:p>
  <w:p w:rsidR="00675C25" w:rsidRPr="0035720F" w:rsidRDefault="00675C25" w:rsidP="0002747C">
    <w:pPr>
      <w:tabs>
        <w:tab w:val="right" w:pos="10080"/>
      </w:tabs>
      <w:rPr>
        <w:rStyle w:val="PageNumber"/>
      </w:rPr>
    </w:pPr>
    <w:r w:rsidRPr="00EB4A36">
      <w:rPr>
        <w:rStyle w:val="PageNumber"/>
      </w:rPr>
      <w:tab/>
    </w:r>
    <w:r w:rsidRPr="00EB4A36">
      <w:t>Air FESOP</w:t>
    </w:r>
    <w:r w:rsidR="00EB4A36" w:rsidRPr="00EB4A36">
      <w:t xml:space="preserve"> </w:t>
    </w:r>
    <w:r w:rsidRPr="00EB4A36">
      <w:t>Renewal</w:t>
    </w:r>
  </w:p>
  <w:p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A222E9">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A222E9">
      <w:rPr>
        <w:rStyle w:val="PageNumber"/>
        <w:noProof/>
      </w:rPr>
      <w:t>8</w:t>
    </w:r>
    <w:r w:rsidRPr="007078D3">
      <w:rPr>
        <w:rStyle w:val="PageNumber"/>
      </w:rPr>
      <w:fldChar w:fldCharType="end"/>
    </w:r>
  </w:p>
  <w:p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2FA" w:rsidRPr="00EB4A36" w:rsidRDefault="00E462FA" w:rsidP="00E462FA">
    <w:pPr>
      <w:pBdr>
        <w:top w:val="single" w:sz="8" w:space="1" w:color="auto"/>
      </w:pBdr>
      <w:tabs>
        <w:tab w:val="left" w:pos="990"/>
        <w:tab w:val="left" w:pos="1080"/>
        <w:tab w:val="left" w:pos="1440"/>
        <w:tab w:val="right" w:pos="10080"/>
      </w:tabs>
      <w:spacing w:before="240"/>
      <w:rPr>
        <w:rStyle w:val="PageNumber"/>
      </w:rPr>
    </w:pPr>
    <w:r w:rsidRPr="00EB4A36">
      <w:rPr>
        <w:rStyle w:val="PageNumber"/>
      </w:rPr>
      <w:t>KolorTrax Unlimited</w:t>
    </w:r>
    <w:r w:rsidRPr="00EB4A36">
      <w:rPr>
        <w:rStyle w:val="PageNumber"/>
        <w:color w:val="FF0000"/>
      </w:rPr>
      <w:t xml:space="preserve"> </w:t>
    </w:r>
    <w:r w:rsidRPr="00EB4A36">
      <w:rPr>
        <w:rStyle w:val="PageNumber"/>
        <w:color w:val="FF0000"/>
      </w:rPr>
      <w:tab/>
    </w:r>
    <w:r w:rsidRPr="00EB4A36">
      <w:rPr>
        <w:rStyle w:val="PageNumber"/>
      </w:rPr>
      <w:t>Air Permit No. 1050332-005-AF</w:t>
    </w:r>
  </w:p>
  <w:p w:rsidR="00E462FA" w:rsidRPr="0035720F" w:rsidRDefault="00E462FA" w:rsidP="00E462FA">
    <w:pPr>
      <w:tabs>
        <w:tab w:val="right" w:pos="10080"/>
      </w:tabs>
      <w:rPr>
        <w:rStyle w:val="PageNumber"/>
      </w:rPr>
    </w:pPr>
    <w:r w:rsidRPr="00EB4A36">
      <w:rPr>
        <w:rStyle w:val="PageNumber"/>
      </w:rPr>
      <w:tab/>
    </w:r>
    <w:r w:rsidRPr="00EB4A36">
      <w:t>Air FESOP Renewal</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A222E9">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A222E9">
      <w:rPr>
        <w:rStyle w:val="PageNumber"/>
        <w:noProof/>
      </w:rPr>
      <w:t>8</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FBD" w:rsidRDefault="00CE3FBD">
      <w:r>
        <w:separator/>
      </w:r>
    </w:p>
  </w:footnote>
  <w:footnote w:type="continuationSeparator" w:id="0">
    <w:p w:rsidR="00CE3FBD" w:rsidRDefault="00CE3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22B" w:rsidRPr="007078D3" w:rsidRDefault="00A7122B"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CONDITIONS </w:t>
    </w:r>
    <w:r w:rsidRPr="00FD1A64">
      <w:rPr>
        <w:rStyle w:val="PageNumber"/>
        <w:b/>
        <w:sz w:val="22"/>
        <w:szCs w:val="22"/>
      </w:rPr>
      <w:t>(FINAL)</w:t>
    </w:r>
  </w:p>
  <w:p w:rsidR="00A7122B" w:rsidRPr="007078D3" w:rsidRDefault="00A7122B" w:rsidP="00970B43">
    <w:pPr>
      <w:pStyle w:val="Header"/>
      <w:jc w:val="center"/>
      <w:rPr>
        <w:rStyle w:val="PageNumber"/>
        <w:b/>
        <w:sz w:val="22"/>
        <w:szCs w:val="22"/>
      </w:rPr>
    </w:pPr>
    <w:r w:rsidRPr="00FD1A64">
      <w:rPr>
        <w:rStyle w:val="PageNumber"/>
        <w:b/>
        <w:sz w:val="22"/>
        <w:szCs w:val="22"/>
      </w:rPr>
      <w:t>A.  EU No. 001 – Surface Coating Operations in Paint Spray Booth</w:t>
    </w:r>
  </w:p>
  <w:p w:rsidR="00A7122B" w:rsidRPr="00970B43" w:rsidRDefault="00A7122B"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rsidTr="00790647">
      <w:tc>
        <w:tcPr>
          <w:tcW w:w="2448" w:type="dxa"/>
        </w:tcPr>
        <w:p w:rsidR="00824D48" w:rsidRPr="00824D48" w:rsidRDefault="00824D48" w:rsidP="00824D48">
          <w:pPr>
            <w:rPr>
              <w:sz w:val="24"/>
              <w:szCs w:val="24"/>
            </w:rPr>
          </w:pPr>
          <w:r w:rsidRPr="00824D48">
            <w:rPr>
              <w:noProof/>
              <w:sz w:val="24"/>
              <w:szCs w:val="24"/>
            </w:rPr>
            <w:drawing>
              <wp:inline distT="0" distB="0" distL="0" distR="0">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824D48" w:rsidRPr="00824D48" w:rsidRDefault="00824D48" w:rsidP="00824D48">
          <w:pPr>
            <w:spacing w:before="120"/>
            <w:jc w:val="center"/>
          </w:pPr>
          <w:r w:rsidRPr="00824D48">
            <w:t>Southwest District Office</w:t>
          </w:r>
        </w:p>
        <w:p w:rsidR="00824D48" w:rsidRPr="00824D48" w:rsidRDefault="00824D48" w:rsidP="00824D48">
          <w:pPr>
            <w:jc w:val="center"/>
          </w:pPr>
          <w:r w:rsidRPr="00824D48">
            <w:t>13051 North Telecom Parkway</w:t>
          </w:r>
        </w:p>
        <w:p w:rsidR="00824D48" w:rsidRPr="00824D48" w:rsidRDefault="00824D48" w:rsidP="00824D48">
          <w:pPr>
            <w:jc w:val="center"/>
          </w:pPr>
          <w:r w:rsidRPr="00824D48">
            <w:t>Temple Terrace, Florida 33637-0926</w:t>
          </w:r>
        </w:p>
      </w:tc>
      <w:tc>
        <w:tcPr>
          <w:tcW w:w="2520" w:type="dxa"/>
        </w:tcPr>
        <w:p w:rsidR="00824D48" w:rsidRPr="00824D48" w:rsidRDefault="00824D48" w:rsidP="00824D48">
          <w:pPr>
            <w:jc w:val="right"/>
            <w:rPr>
              <w:color w:val="31849B"/>
              <w:sz w:val="18"/>
              <w:szCs w:val="18"/>
            </w:rPr>
          </w:pPr>
          <w:r w:rsidRPr="00824D48">
            <w:rPr>
              <w:color w:val="31849B"/>
              <w:sz w:val="18"/>
              <w:szCs w:val="18"/>
            </w:rPr>
            <w:t>RICK SCOTT</w:t>
          </w:r>
        </w:p>
        <w:p w:rsidR="00824D48" w:rsidRPr="00824D48" w:rsidRDefault="00824D48" w:rsidP="00824D48">
          <w:pPr>
            <w:jc w:val="right"/>
            <w:rPr>
              <w:color w:val="31849B"/>
              <w:sz w:val="18"/>
              <w:szCs w:val="18"/>
            </w:rPr>
          </w:pPr>
          <w:r w:rsidRPr="00824D48">
            <w:rPr>
              <w:color w:val="31849B"/>
              <w:sz w:val="18"/>
              <w:szCs w:val="18"/>
            </w:rPr>
            <w:t>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HERSCHEL T. VINYARD JR.</w:t>
          </w:r>
        </w:p>
        <w:p w:rsidR="00824D48" w:rsidRPr="00824D48" w:rsidRDefault="00824D48" w:rsidP="00824D48">
          <w:pPr>
            <w:jc w:val="right"/>
            <w:rPr>
              <w:rFonts w:ascii="BakerSignet" w:hAnsi="BakerSignet"/>
              <w:color w:val="006666"/>
            </w:rPr>
          </w:pPr>
          <w:r w:rsidRPr="00824D48">
            <w:rPr>
              <w:color w:val="31849B"/>
              <w:sz w:val="18"/>
              <w:szCs w:val="18"/>
            </w:rPr>
            <w:t>SECRETARY</w:t>
          </w:r>
        </w:p>
      </w:tc>
    </w:tr>
  </w:tbl>
  <w:p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E90EAD">
      <w:rPr>
        <w:b/>
        <w:sz w:val="22"/>
      </w:rPr>
      <w:t>INFORMATION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E61BA5">
      <w:rPr>
        <w:b/>
        <w:bCs/>
        <w:sz w:val="22"/>
      </w:rPr>
      <w:t>REQUIREMENTS</w:t>
    </w:r>
    <w:r w:rsidRPr="00E61BA5">
      <w:rPr>
        <w:b/>
        <w:sz w:val="22"/>
      </w:rPr>
      <w:t xml:space="preserve"> </w:t>
    </w:r>
    <w:r w:rsidRPr="00E61BA5">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E162E2"/>
    <w:multiLevelType w:val="singleLevel"/>
    <w:tmpl w:val="99560746"/>
    <w:lvl w:ilvl="0">
      <w:start w:val="1"/>
      <w:numFmt w:val="lowerLetter"/>
      <w:lvlText w:val="%1."/>
      <w:lvlJc w:val="left"/>
      <w:pPr>
        <w:tabs>
          <w:tab w:val="num" w:pos="360"/>
        </w:tabs>
        <w:ind w:left="360" w:hanging="36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E5067D2"/>
    <w:multiLevelType w:val="singleLevel"/>
    <w:tmpl w:val="F1A85D9A"/>
    <w:lvl w:ilvl="0">
      <w:start w:val="1"/>
      <w:numFmt w:val="decimal"/>
      <w:lvlText w:val="(%1)"/>
      <w:legacy w:legacy="1" w:legacySpace="0" w:legacyIndent="720"/>
      <w:lvlJc w:val="left"/>
      <w:pPr>
        <w:ind w:left="720" w:hanging="720"/>
      </w:pPr>
    </w:lvl>
  </w:abstractNum>
  <w:abstractNum w:abstractNumId="7">
    <w:nsid w:val="2FD840C5"/>
    <w:multiLevelType w:val="singleLevel"/>
    <w:tmpl w:val="221E4A12"/>
    <w:lvl w:ilvl="0">
      <w:start w:val="1"/>
      <w:numFmt w:val="lowerLetter"/>
      <w:lvlText w:val="%1."/>
      <w:lvlJc w:val="left"/>
      <w:pPr>
        <w:tabs>
          <w:tab w:val="num" w:pos="1710"/>
        </w:tabs>
        <w:ind w:left="1710" w:hanging="450"/>
      </w:pPr>
      <w:rPr>
        <w:rFonts w:hint="default"/>
      </w:r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6745E92"/>
    <w:multiLevelType w:val="singleLevel"/>
    <w:tmpl w:val="F1A85D9A"/>
    <w:lvl w:ilvl="0">
      <w:start w:val="1"/>
      <w:numFmt w:val="decimal"/>
      <w:lvlText w:val="(%1)"/>
      <w:legacy w:legacy="1" w:legacySpace="0" w:legacyIndent="720"/>
      <w:lvlJc w:val="left"/>
      <w:pPr>
        <w:ind w:left="720" w:hanging="720"/>
      </w:pPr>
    </w:lvl>
  </w:abstractNum>
  <w:abstractNum w:abstractNumId="18">
    <w:nsid w:val="5F06354A"/>
    <w:multiLevelType w:val="singleLevel"/>
    <w:tmpl w:val="F1A85D9A"/>
    <w:lvl w:ilvl="0">
      <w:start w:val="1"/>
      <w:numFmt w:val="decimal"/>
      <w:lvlText w:val="(%1)"/>
      <w:legacy w:legacy="1" w:legacySpace="0" w:legacyIndent="720"/>
      <w:lvlJc w:val="left"/>
      <w:pPr>
        <w:ind w:left="720" w:hanging="720"/>
      </w:pPr>
    </w:lvl>
  </w:abstractNum>
  <w:abstractNum w:abstractNumId="19">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F07BA8"/>
    <w:multiLevelType w:val="singleLevel"/>
    <w:tmpl w:val="F1A85D9A"/>
    <w:lvl w:ilvl="0">
      <w:start w:val="1"/>
      <w:numFmt w:val="decimal"/>
      <w:lvlText w:val="(%1)"/>
      <w:legacy w:legacy="1" w:legacySpace="0" w:legacyIndent="720"/>
      <w:lvlJc w:val="left"/>
      <w:pPr>
        <w:ind w:left="720" w:hanging="720"/>
      </w:pPr>
    </w:lvl>
  </w:abstractNum>
  <w:abstractNum w:abstractNumId="23">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3"/>
  </w:num>
  <w:num w:numId="5">
    <w:abstractNumId w:val="9"/>
  </w:num>
  <w:num w:numId="6">
    <w:abstractNumId w:val="11"/>
  </w:num>
  <w:num w:numId="7">
    <w:abstractNumId w:val="22"/>
  </w:num>
  <w:num w:numId="8">
    <w:abstractNumId w:val="10"/>
  </w:num>
  <w:num w:numId="9">
    <w:abstractNumId w:val="17"/>
  </w:num>
  <w:num w:numId="10">
    <w:abstractNumId w:val="13"/>
  </w:num>
  <w:num w:numId="11">
    <w:abstractNumId w:val="20"/>
  </w:num>
  <w:num w:numId="12">
    <w:abstractNumId w:val="12"/>
  </w:num>
  <w:num w:numId="13">
    <w:abstractNumId w:val="18"/>
  </w:num>
  <w:num w:numId="14">
    <w:abstractNumId w:val="21"/>
  </w:num>
  <w:num w:numId="15">
    <w:abstractNumId w:val="4"/>
  </w:num>
  <w:num w:numId="16">
    <w:abstractNumId w:val="23"/>
  </w:num>
  <w:num w:numId="17">
    <w:abstractNumId w:val="19"/>
  </w:num>
  <w:num w:numId="18">
    <w:abstractNumId w:val="6"/>
  </w:num>
  <w:num w:numId="19">
    <w:abstractNumId w:val="14"/>
  </w:num>
  <w:num w:numId="20">
    <w:abstractNumId w:val="5"/>
  </w:num>
  <w:num w:numId="21">
    <w:abstractNumId w:val="15"/>
  </w:num>
  <w:num w:numId="22">
    <w:abstractNumId w:val="1"/>
  </w:num>
  <w:num w:numId="23">
    <w:abstractNumId w:val="2"/>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2F7"/>
    <w:rsid w:val="00082586"/>
    <w:rsid w:val="00082664"/>
    <w:rsid w:val="000856FE"/>
    <w:rsid w:val="00093B17"/>
    <w:rsid w:val="00093B8D"/>
    <w:rsid w:val="000944E5"/>
    <w:rsid w:val="00095CA8"/>
    <w:rsid w:val="0009619B"/>
    <w:rsid w:val="00096A16"/>
    <w:rsid w:val="00096FA5"/>
    <w:rsid w:val="000A1644"/>
    <w:rsid w:val="000A42CC"/>
    <w:rsid w:val="000A590C"/>
    <w:rsid w:val="000A5E58"/>
    <w:rsid w:val="000A6E02"/>
    <w:rsid w:val="000B252C"/>
    <w:rsid w:val="000B2AB8"/>
    <w:rsid w:val="000B54D1"/>
    <w:rsid w:val="000C4F3B"/>
    <w:rsid w:val="000E0973"/>
    <w:rsid w:val="000E09A5"/>
    <w:rsid w:val="000E285D"/>
    <w:rsid w:val="000E6F48"/>
    <w:rsid w:val="000F3692"/>
    <w:rsid w:val="000F43C5"/>
    <w:rsid w:val="0011012D"/>
    <w:rsid w:val="0011322F"/>
    <w:rsid w:val="001147D5"/>
    <w:rsid w:val="00120E5D"/>
    <w:rsid w:val="00121295"/>
    <w:rsid w:val="0012264B"/>
    <w:rsid w:val="0013145F"/>
    <w:rsid w:val="001345F3"/>
    <w:rsid w:val="00140D6C"/>
    <w:rsid w:val="00143895"/>
    <w:rsid w:val="00150EA7"/>
    <w:rsid w:val="00152B09"/>
    <w:rsid w:val="00153F2E"/>
    <w:rsid w:val="00154E7F"/>
    <w:rsid w:val="0015592D"/>
    <w:rsid w:val="0017043A"/>
    <w:rsid w:val="00170A9F"/>
    <w:rsid w:val="001824E4"/>
    <w:rsid w:val="0019144E"/>
    <w:rsid w:val="001A6C8C"/>
    <w:rsid w:val="001B0C22"/>
    <w:rsid w:val="001B3497"/>
    <w:rsid w:val="001B58BD"/>
    <w:rsid w:val="001B73A2"/>
    <w:rsid w:val="001B76A6"/>
    <w:rsid w:val="001E3FE3"/>
    <w:rsid w:val="001E7859"/>
    <w:rsid w:val="001F32C2"/>
    <w:rsid w:val="001F553A"/>
    <w:rsid w:val="001F6D28"/>
    <w:rsid w:val="0020010B"/>
    <w:rsid w:val="0020375D"/>
    <w:rsid w:val="00215511"/>
    <w:rsid w:val="0021732A"/>
    <w:rsid w:val="00227AF6"/>
    <w:rsid w:val="00227D87"/>
    <w:rsid w:val="00240898"/>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B462B"/>
    <w:rsid w:val="002C1473"/>
    <w:rsid w:val="002C23AE"/>
    <w:rsid w:val="002D346E"/>
    <w:rsid w:val="002D6F20"/>
    <w:rsid w:val="002E5962"/>
    <w:rsid w:val="002E6902"/>
    <w:rsid w:val="002F045B"/>
    <w:rsid w:val="002F1C8A"/>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09C3"/>
    <w:rsid w:val="00382D29"/>
    <w:rsid w:val="003838EF"/>
    <w:rsid w:val="00385054"/>
    <w:rsid w:val="003974AC"/>
    <w:rsid w:val="003D2A8D"/>
    <w:rsid w:val="003D40B7"/>
    <w:rsid w:val="003D7303"/>
    <w:rsid w:val="003E3B0C"/>
    <w:rsid w:val="003E57D6"/>
    <w:rsid w:val="003E62DA"/>
    <w:rsid w:val="003E6985"/>
    <w:rsid w:val="003E6D36"/>
    <w:rsid w:val="003F6521"/>
    <w:rsid w:val="00400FDF"/>
    <w:rsid w:val="004120D0"/>
    <w:rsid w:val="0041260D"/>
    <w:rsid w:val="0041266F"/>
    <w:rsid w:val="00413B73"/>
    <w:rsid w:val="00413E4E"/>
    <w:rsid w:val="00416FCD"/>
    <w:rsid w:val="00422DCC"/>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D1AA8"/>
    <w:rsid w:val="004D5FC5"/>
    <w:rsid w:val="004E542B"/>
    <w:rsid w:val="004E5D35"/>
    <w:rsid w:val="004E66D0"/>
    <w:rsid w:val="004F7595"/>
    <w:rsid w:val="005038D2"/>
    <w:rsid w:val="00503CEB"/>
    <w:rsid w:val="005073C8"/>
    <w:rsid w:val="00511908"/>
    <w:rsid w:val="00525AB6"/>
    <w:rsid w:val="00531FB2"/>
    <w:rsid w:val="00532C22"/>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4035B"/>
    <w:rsid w:val="00640460"/>
    <w:rsid w:val="00647DCC"/>
    <w:rsid w:val="00657FCA"/>
    <w:rsid w:val="00661672"/>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82AA6"/>
    <w:rsid w:val="007A0096"/>
    <w:rsid w:val="007A1593"/>
    <w:rsid w:val="007A173A"/>
    <w:rsid w:val="007A35E4"/>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7C65"/>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42306"/>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46ED"/>
    <w:rsid w:val="00A06977"/>
    <w:rsid w:val="00A12383"/>
    <w:rsid w:val="00A15809"/>
    <w:rsid w:val="00A222E9"/>
    <w:rsid w:val="00A244DB"/>
    <w:rsid w:val="00A252AF"/>
    <w:rsid w:val="00A26F05"/>
    <w:rsid w:val="00A31A47"/>
    <w:rsid w:val="00A348CD"/>
    <w:rsid w:val="00A3632B"/>
    <w:rsid w:val="00A43619"/>
    <w:rsid w:val="00A572D8"/>
    <w:rsid w:val="00A60562"/>
    <w:rsid w:val="00A65B67"/>
    <w:rsid w:val="00A7122B"/>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6E0D"/>
    <w:rsid w:val="00BC3BFD"/>
    <w:rsid w:val="00BD4F4F"/>
    <w:rsid w:val="00BD6DA1"/>
    <w:rsid w:val="00BD7645"/>
    <w:rsid w:val="00BE16D1"/>
    <w:rsid w:val="00BE33BB"/>
    <w:rsid w:val="00BF308F"/>
    <w:rsid w:val="00BF4C28"/>
    <w:rsid w:val="00C009CB"/>
    <w:rsid w:val="00C030D1"/>
    <w:rsid w:val="00C041CD"/>
    <w:rsid w:val="00C065C0"/>
    <w:rsid w:val="00C13C0B"/>
    <w:rsid w:val="00C15C30"/>
    <w:rsid w:val="00C25955"/>
    <w:rsid w:val="00C25C28"/>
    <w:rsid w:val="00C279C8"/>
    <w:rsid w:val="00C33A30"/>
    <w:rsid w:val="00C3643E"/>
    <w:rsid w:val="00C37928"/>
    <w:rsid w:val="00C42A76"/>
    <w:rsid w:val="00C47D8C"/>
    <w:rsid w:val="00C50430"/>
    <w:rsid w:val="00C57193"/>
    <w:rsid w:val="00C66E99"/>
    <w:rsid w:val="00C70779"/>
    <w:rsid w:val="00C80D15"/>
    <w:rsid w:val="00C83A4D"/>
    <w:rsid w:val="00C83E73"/>
    <w:rsid w:val="00CA3A1C"/>
    <w:rsid w:val="00CA3F41"/>
    <w:rsid w:val="00CB1632"/>
    <w:rsid w:val="00CB4BBE"/>
    <w:rsid w:val="00CC144B"/>
    <w:rsid w:val="00CC1BE9"/>
    <w:rsid w:val="00CC496F"/>
    <w:rsid w:val="00CD29A4"/>
    <w:rsid w:val="00CE3CD0"/>
    <w:rsid w:val="00CE3FBD"/>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391B"/>
    <w:rsid w:val="00DC44F3"/>
    <w:rsid w:val="00DC4B04"/>
    <w:rsid w:val="00DD14FE"/>
    <w:rsid w:val="00DD1F49"/>
    <w:rsid w:val="00DD5045"/>
    <w:rsid w:val="00DE4BA7"/>
    <w:rsid w:val="00DE6B4D"/>
    <w:rsid w:val="00DE6DF8"/>
    <w:rsid w:val="00DF1353"/>
    <w:rsid w:val="00DF3209"/>
    <w:rsid w:val="00DF483D"/>
    <w:rsid w:val="00E03304"/>
    <w:rsid w:val="00E142A7"/>
    <w:rsid w:val="00E230FC"/>
    <w:rsid w:val="00E342A8"/>
    <w:rsid w:val="00E36CC6"/>
    <w:rsid w:val="00E462FA"/>
    <w:rsid w:val="00E4644C"/>
    <w:rsid w:val="00E46A2B"/>
    <w:rsid w:val="00E52624"/>
    <w:rsid w:val="00E52EC9"/>
    <w:rsid w:val="00E61BA5"/>
    <w:rsid w:val="00E668EB"/>
    <w:rsid w:val="00E700F9"/>
    <w:rsid w:val="00E73FEF"/>
    <w:rsid w:val="00E753CF"/>
    <w:rsid w:val="00E81D7D"/>
    <w:rsid w:val="00E81DE5"/>
    <w:rsid w:val="00E8658A"/>
    <w:rsid w:val="00E900CB"/>
    <w:rsid w:val="00E90EAD"/>
    <w:rsid w:val="00E947DA"/>
    <w:rsid w:val="00E97668"/>
    <w:rsid w:val="00EA2E3A"/>
    <w:rsid w:val="00EB40C2"/>
    <w:rsid w:val="00EB4A36"/>
    <w:rsid w:val="00EC04A3"/>
    <w:rsid w:val="00EC1E60"/>
    <w:rsid w:val="00EC4BDF"/>
    <w:rsid w:val="00ED6CFB"/>
    <w:rsid w:val="00ED7435"/>
    <w:rsid w:val="00EE1D07"/>
    <w:rsid w:val="00EE7F70"/>
    <w:rsid w:val="00EF20BB"/>
    <w:rsid w:val="00F02FCB"/>
    <w:rsid w:val="00F1038C"/>
    <w:rsid w:val="00F11A4C"/>
    <w:rsid w:val="00F14437"/>
    <w:rsid w:val="00F3195C"/>
    <w:rsid w:val="00F31E30"/>
    <w:rsid w:val="00F35E2B"/>
    <w:rsid w:val="00F50A1E"/>
    <w:rsid w:val="00F549C3"/>
    <w:rsid w:val="00F5531C"/>
    <w:rsid w:val="00F60B9F"/>
    <w:rsid w:val="00F6377B"/>
    <w:rsid w:val="00F71E88"/>
    <w:rsid w:val="00F821EF"/>
    <w:rsid w:val="00F901B5"/>
    <w:rsid w:val="00F92AF2"/>
    <w:rsid w:val="00F9634A"/>
    <w:rsid w:val="00F96C95"/>
    <w:rsid w:val="00FA4E4D"/>
    <w:rsid w:val="00FA62F1"/>
    <w:rsid w:val="00FA708E"/>
    <w:rsid w:val="00FB26DB"/>
    <w:rsid w:val="00FB6920"/>
    <w:rsid w:val="00FB7C8A"/>
    <w:rsid w:val="00FC1BA9"/>
    <w:rsid w:val="00FC5BE0"/>
    <w:rsid w:val="00FD1A64"/>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BlockText">
    <w:name w:val="Block Text"/>
    <w:basedOn w:val="Normal"/>
    <w:semiHidden/>
    <w:rsid w:val="003F6521"/>
    <w:pPr>
      <w:tabs>
        <w:tab w:val="left" w:pos="-1440"/>
        <w:tab w:val="left" w:pos="-720"/>
        <w:tab w:val="left" w:pos="450"/>
        <w:tab w:val="left" w:pos="810"/>
        <w:tab w:val="left" w:pos="5040"/>
        <w:tab w:val="left" w:pos="7200"/>
      </w:tabs>
      <w:suppressAutoHyphens/>
      <w:ind w:left="450" w:right="-432" w:hanging="450"/>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0.xml"/><Relationship Id="rId10" Type="http://schemas.openxmlformats.org/officeDocument/2006/relationships/hyperlink" Target="mailto:Danielle.D.Henry@dep.state.fl.us"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jamie@ucminc.net" TargetMode="External"/><Relationship Id="rId14" Type="http://schemas.openxmlformats.org/officeDocument/2006/relationships/header" Target="header2.xml"/><Relationship Id="rId22"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C1292-6BA7-4AF2-8472-A13F1A32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2862</Words>
  <Characters>16581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19405</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38</cp:revision>
  <cp:lastPrinted>2013-10-30T15:56:00Z</cp:lastPrinted>
  <dcterms:created xsi:type="dcterms:W3CDTF">2014-01-30T14:11:00Z</dcterms:created>
  <dcterms:modified xsi:type="dcterms:W3CDTF">2014-12-01T15:52:00Z</dcterms:modified>
</cp:coreProperties>
</file>