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8E0436" w:rsidRDefault="00E700F9" w:rsidP="00E700F9">
      <w:pPr>
        <w:pStyle w:val="Header"/>
        <w:jc w:val="center"/>
        <w:rPr>
          <w:rFonts w:ascii="Book Antiqua" w:hAnsi="Book Antiqua"/>
          <w:b/>
          <w:highlight w:val="yellow"/>
          <w:shd w:val="clear" w:color="auto" w:fill="FFFFFF"/>
        </w:rPr>
      </w:pPr>
    </w:p>
    <w:p w:rsidR="00675C25" w:rsidRPr="002F7903" w:rsidRDefault="00675C25" w:rsidP="00675C25">
      <w:pPr>
        <w:pStyle w:val="Header"/>
        <w:jc w:val="center"/>
        <w:rPr>
          <w:b/>
          <w:sz w:val="22"/>
          <w:szCs w:val="22"/>
        </w:rPr>
      </w:pPr>
      <w:r w:rsidRPr="002F7903">
        <w:rPr>
          <w:b/>
          <w:sz w:val="22"/>
          <w:szCs w:val="22"/>
          <w:shd w:val="clear" w:color="auto" w:fill="FFFFFF"/>
        </w:rPr>
        <w:t>FINAL PERMIT</w:t>
      </w:r>
    </w:p>
    <w:p w:rsidR="00675C25" w:rsidRPr="002F7903" w:rsidRDefault="00675C25" w:rsidP="00675C25">
      <w:pPr>
        <w:rPr>
          <w:b/>
          <w:caps/>
          <w:sz w:val="22"/>
          <w:szCs w:val="22"/>
        </w:rPr>
      </w:pPr>
      <w:r w:rsidRPr="002F790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2F7903" w:rsidTr="007A0096">
        <w:trPr>
          <w:cantSplit/>
          <w:trHeight w:val="1649"/>
        </w:trPr>
        <w:tc>
          <w:tcPr>
            <w:tcW w:w="5724" w:type="dxa"/>
          </w:tcPr>
          <w:p w:rsidR="009C1E0C" w:rsidRPr="002F7903" w:rsidRDefault="009C1E0C" w:rsidP="009C1E0C">
            <w:pPr>
              <w:rPr>
                <w:sz w:val="22"/>
                <w:szCs w:val="22"/>
              </w:rPr>
            </w:pPr>
            <w:r w:rsidRPr="002F7903">
              <w:rPr>
                <w:sz w:val="22"/>
                <w:szCs w:val="22"/>
              </w:rPr>
              <w:t>Cox Target Media, Inc.</w:t>
            </w:r>
          </w:p>
          <w:p w:rsidR="009C1E0C" w:rsidRPr="002F7903" w:rsidRDefault="009C1E0C" w:rsidP="009C1E0C">
            <w:pPr>
              <w:rPr>
                <w:sz w:val="22"/>
                <w:szCs w:val="22"/>
              </w:rPr>
            </w:pPr>
            <w:r w:rsidRPr="002F7903">
              <w:rPr>
                <w:sz w:val="22"/>
                <w:szCs w:val="22"/>
              </w:rPr>
              <w:t>1 Valpak Avenue North</w:t>
            </w:r>
          </w:p>
          <w:p w:rsidR="00675C25" w:rsidRPr="002F7903" w:rsidRDefault="009C1E0C" w:rsidP="009C1E0C">
            <w:pPr>
              <w:rPr>
                <w:sz w:val="22"/>
                <w:szCs w:val="22"/>
              </w:rPr>
            </w:pPr>
            <w:r w:rsidRPr="002F7903">
              <w:rPr>
                <w:sz w:val="22"/>
                <w:szCs w:val="22"/>
              </w:rPr>
              <w:t>Saint Petersburg, FL 33716</w:t>
            </w:r>
          </w:p>
          <w:p w:rsidR="009C1E0C" w:rsidRPr="002F7903" w:rsidRDefault="009C1E0C" w:rsidP="009C1E0C">
            <w:pPr>
              <w:rPr>
                <w:i/>
                <w:sz w:val="22"/>
                <w:szCs w:val="22"/>
              </w:rPr>
            </w:pPr>
          </w:p>
          <w:p w:rsidR="00675C25" w:rsidRPr="002F7903" w:rsidRDefault="00675C25" w:rsidP="007A0096">
            <w:pPr>
              <w:rPr>
                <w:sz w:val="22"/>
                <w:szCs w:val="22"/>
              </w:rPr>
            </w:pPr>
            <w:r w:rsidRPr="002F7903">
              <w:rPr>
                <w:sz w:val="22"/>
                <w:szCs w:val="22"/>
              </w:rPr>
              <w:t>Authorized Representative:</w:t>
            </w:r>
          </w:p>
          <w:p w:rsidR="00675C25" w:rsidRPr="002F7903" w:rsidRDefault="00675C25" w:rsidP="009C1E0C">
            <w:pPr>
              <w:ind w:left="360"/>
              <w:rPr>
                <w:sz w:val="22"/>
                <w:szCs w:val="22"/>
              </w:rPr>
            </w:pPr>
            <w:r w:rsidRPr="002F7903">
              <w:rPr>
                <w:sz w:val="22"/>
                <w:szCs w:val="22"/>
              </w:rPr>
              <w:t>Mr</w:t>
            </w:r>
            <w:r w:rsidR="009C1E0C" w:rsidRPr="002F7903">
              <w:rPr>
                <w:sz w:val="22"/>
                <w:szCs w:val="22"/>
              </w:rPr>
              <w:t>. David Fox, Vice President of Manufacturing</w:t>
            </w:r>
          </w:p>
        </w:tc>
        <w:tc>
          <w:tcPr>
            <w:tcW w:w="4410" w:type="dxa"/>
          </w:tcPr>
          <w:p w:rsidR="00675C25" w:rsidRPr="002F7903" w:rsidRDefault="00675C25" w:rsidP="007A0096">
            <w:pPr>
              <w:rPr>
                <w:sz w:val="22"/>
                <w:szCs w:val="22"/>
              </w:rPr>
            </w:pPr>
            <w:r w:rsidRPr="002F7903">
              <w:rPr>
                <w:sz w:val="22"/>
                <w:szCs w:val="22"/>
              </w:rPr>
              <w:t xml:space="preserve">Air Permit No. </w:t>
            </w:r>
            <w:r w:rsidR="009C1E0C" w:rsidRPr="002F7903">
              <w:rPr>
                <w:sz w:val="22"/>
                <w:szCs w:val="22"/>
              </w:rPr>
              <w:t>1030509-007-AO</w:t>
            </w:r>
          </w:p>
          <w:p w:rsidR="00675C25" w:rsidRPr="002F7903" w:rsidRDefault="00675C25" w:rsidP="007A0096">
            <w:pPr>
              <w:rPr>
                <w:sz w:val="22"/>
                <w:szCs w:val="22"/>
              </w:rPr>
            </w:pPr>
            <w:r w:rsidRPr="002F7903">
              <w:rPr>
                <w:sz w:val="22"/>
                <w:szCs w:val="22"/>
              </w:rPr>
              <w:t>Permit Expires</w:t>
            </w:r>
            <w:r w:rsidR="006C3E6C">
              <w:rPr>
                <w:sz w:val="22"/>
                <w:szCs w:val="22"/>
              </w:rPr>
              <w:t>: 01/22/2019</w:t>
            </w:r>
          </w:p>
          <w:p w:rsidR="00675C25" w:rsidRPr="002F7903" w:rsidRDefault="009C1E0C" w:rsidP="007A0096">
            <w:pPr>
              <w:rPr>
                <w:sz w:val="22"/>
                <w:szCs w:val="22"/>
              </w:rPr>
            </w:pPr>
            <w:r w:rsidRPr="002F7903">
              <w:rPr>
                <w:sz w:val="22"/>
                <w:szCs w:val="22"/>
              </w:rPr>
              <w:t xml:space="preserve">Valpak Direct Marketing Systems, Inc. </w:t>
            </w:r>
          </w:p>
          <w:p w:rsidR="00675C25" w:rsidRPr="002F7903" w:rsidRDefault="00675C25" w:rsidP="007A0096">
            <w:pPr>
              <w:rPr>
                <w:sz w:val="22"/>
                <w:szCs w:val="22"/>
              </w:rPr>
            </w:pPr>
            <w:r w:rsidRPr="002F7903">
              <w:rPr>
                <w:sz w:val="22"/>
                <w:szCs w:val="22"/>
              </w:rPr>
              <w:t xml:space="preserve">Minor Air Operation Permit </w:t>
            </w:r>
          </w:p>
          <w:p w:rsidR="00675C25" w:rsidRPr="002F7903" w:rsidRDefault="006B73EB" w:rsidP="009C1E0C">
            <w:pPr>
              <w:rPr>
                <w:b/>
                <w:bCs/>
                <w:sz w:val="22"/>
                <w:szCs w:val="22"/>
              </w:rPr>
            </w:pPr>
            <w:r w:rsidRPr="002F7903">
              <w:rPr>
                <w:sz w:val="22"/>
                <w:szCs w:val="22"/>
              </w:rPr>
              <w:t xml:space="preserve">Project: </w:t>
            </w:r>
            <w:r w:rsidR="009C1E0C" w:rsidRPr="002F7903">
              <w:rPr>
                <w:sz w:val="22"/>
                <w:szCs w:val="22"/>
              </w:rPr>
              <w:t xml:space="preserve">Revision of </w:t>
            </w:r>
            <w:r w:rsidR="00915C8B">
              <w:rPr>
                <w:sz w:val="22"/>
                <w:szCs w:val="22"/>
              </w:rPr>
              <w:t xml:space="preserve">Operation Permit No. </w:t>
            </w:r>
            <w:r w:rsidR="009C1E0C" w:rsidRPr="002F7903">
              <w:rPr>
                <w:sz w:val="22"/>
                <w:szCs w:val="22"/>
              </w:rPr>
              <w:t>1030509-006-AO</w:t>
            </w:r>
            <w:r w:rsidR="00675C25" w:rsidRPr="002F7903">
              <w:rPr>
                <w:sz w:val="22"/>
                <w:szCs w:val="22"/>
              </w:rPr>
              <w:t xml:space="preserve">  </w:t>
            </w:r>
          </w:p>
        </w:tc>
      </w:tr>
    </w:tbl>
    <w:p w:rsidR="009C1E0C" w:rsidRDefault="00675C25" w:rsidP="009C1E0C">
      <w:pPr>
        <w:rPr>
          <w:sz w:val="22"/>
          <w:szCs w:val="22"/>
        </w:rPr>
      </w:pPr>
      <w:r w:rsidRPr="002F7903">
        <w:rPr>
          <w:sz w:val="22"/>
          <w:szCs w:val="22"/>
        </w:rPr>
        <w:t xml:space="preserve">This is the final permit for the revision of Air Operation Permit No. </w:t>
      </w:r>
      <w:r w:rsidR="009C1E0C" w:rsidRPr="002F7903">
        <w:rPr>
          <w:sz w:val="22"/>
          <w:szCs w:val="22"/>
        </w:rPr>
        <w:t>1030509-006-AO</w:t>
      </w:r>
      <w:r w:rsidRPr="002F7903">
        <w:rPr>
          <w:sz w:val="22"/>
          <w:szCs w:val="22"/>
        </w:rPr>
        <w:t xml:space="preserve"> </w:t>
      </w:r>
      <w:r w:rsidR="009C1E0C" w:rsidRPr="002F7903">
        <w:rPr>
          <w:sz w:val="22"/>
          <w:szCs w:val="22"/>
        </w:rPr>
        <w:t xml:space="preserve">to incorporate </w:t>
      </w:r>
      <w:r w:rsidR="00915C8B">
        <w:rPr>
          <w:sz w:val="22"/>
          <w:szCs w:val="22"/>
        </w:rPr>
        <w:t xml:space="preserve">some of the </w:t>
      </w:r>
      <w:r w:rsidR="009C1E0C" w:rsidRPr="002F7903">
        <w:rPr>
          <w:sz w:val="22"/>
          <w:szCs w:val="22"/>
        </w:rPr>
        <w:t xml:space="preserve">changes </w:t>
      </w:r>
      <w:r w:rsidR="00915C8B">
        <w:rPr>
          <w:sz w:val="22"/>
          <w:szCs w:val="22"/>
        </w:rPr>
        <w:t>authorized</w:t>
      </w:r>
      <w:r w:rsidR="00915C8B" w:rsidRPr="002F7903">
        <w:rPr>
          <w:sz w:val="22"/>
          <w:szCs w:val="22"/>
        </w:rPr>
        <w:t xml:space="preserve"> </w:t>
      </w:r>
      <w:r w:rsidR="009C1E0C" w:rsidRPr="002F7903">
        <w:rPr>
          <w:sz w:val="22"/>
          <w:szCs w:val="22"/>
        </w:rPr>
        <w:t>in Air Construction Permit No. 1030509-005-AC</w:t>
      </w:r>
      <w:r w:rsidRPr="002F7903">
        <w:rPr>
          <w:sz w:val="22"/>
          <w:szCs w:val="22"/>
        </w:rPr>
        <w:t xml:space="preserve"> </w:t>
      </w:r>
      <w:r w:rsidR="00915C8B">
        <w:rPr>
          <w:sz w:val="22"/>
          <w:szCs w:val="22"/>
        </w:rPr>
        <w:t>for</w:t>
      </w:r>
      <w:r w:rsidRPr="002F7903">
        <w:rPr>
          <w:sz w:val="22"/>
          <w:szCs w:val="22"/>
        </w:rPr>
        <w:t xml:space="preserve"> </w:t>
      </w:r>
      <w:r w:rsidR="009C1E0C" w:rsidRPr="002F7903">
        <w:rPr>
          <w:sz w:val="22"/>
          <w:szCs w:val="22"/>
        </w:rPr>
        <w:t xml:space="preserve">Valpak Direct Marketing Systems, Inc. </w:t>
      </w:r>
      <w:r w:rsidRPr="002F7903">
        <w:rPr>
          <w:sz w:val="22"/>
          <w:szCs w:val="22"/>
        </w:rPr>
        <w:t xml:space="preserve">(Standard Industrial Classification No. </w:t>
      </w:r>
      <w:r w:rsidR="009C1E0C" w:rsidRPr="002F7903">
        <w:rPr>
          <w:sz w:val="22"/>
          <w:szCs w:val="22"/>
        </w:rPr>
        <w:t>7331</w:t>
      </w:r>
      <w:r w:rsidRPr="002F7903">
        <w:rPr>
          <w:sz w:val="22"/>
          <w:szCs w:val="22"/>
        </w:rPr>
        <w:t xml:space="preserve">).  The facility is located </w:t>
      </w:r>
      <w:r w:rsidR="003E7170">
        <w:rPr>
          <w:sz w:val="22"/>
          <w:szCs w:val="22"/>
        </w:rPr>
        <w:t xml:space="preserve">in </w:t>
      </w:r>
      <w:r w:rsidR="009C1E0C" w:rsidRPr="002F7903">
        <w:rPr>
          <w:sz w:val="22"/>
          <w:szCs w:val="22"/>
        </w:rPr>
        <w:t>Pinellas County at 1 Valpak Avenue North in Saint Petersburg, Florida.  The UTM coordinates are Zone 17, 336.0 km East, and 3083.2 km North.</w:t>
      </w:r>
    </w:p>
    <w:p w:rsidR="00915C8B" w:rsidRPr="002F7903" w:rsidRDefault="00915C8B" w:rsidP="009C1E0C">
      <w:pPr>
        <w:rPr>
          <w:sz w:val="22"/>
          <w:szCs w:val="22"/>
        </w:rPr>
      </w:pPr>
    </w:p>
    <w:p w:rsidR="00675C25" w:rsidRPr="002F7903" w:rsidRDefault="00675C25" w:rsidP="009C1E0C">
      <w:pPr>
        <w:pStyle w:val="BodyTextIndent"/>
        <w:ind w:left="0"/>
        <w:jc w:val="left"/>
        <w:rPr>
          <w:szCs w:val="22"/>
        </w:rPr>
      </w:pPr>
      <w:r w:rsidRPr="002F7903">
        <w:rPr>
          <w:szCs w:val="22"/>
        </w:rPr>
        <w:t>This final permit is organized by the following sections:</w:t>
      </w:r>
    </w:p>
    <w:p w:rsidR="00675C25" w:rsidRPr="002F7903" w:rsidRDefault="00675C25" w:rsidP="00675C25">
      <w:pPr>
        <w:pStyle w:val="BodyText2"/>
        <w:spacing w:before="120" w:after="0"/>
        <w:ind w:left="360"/>
        <w:rPr>
          <w:szCs w:val="22"/>
        </w:rPr>
      </w:pPr>
      <w:r w:rsidRPr="002F7903">
        <w:rPr>
          <w:szCs w:val="22"/>
        </w:rPr>
        <w:t>Section 1.  General Information</w:t>
      </w:r>
    </w:p>
    <w:p w:rsidR="00675C25" w:rsidRPr="002F7903" w:rsidRDefault="00675C25" w:rsidP="00675C25">
      <w:pPr>
        <w:pStyle w:val="BodyText2"/>
        <w:spacing w:before="120" w:after="0"/>
        <w:ind w:left="1440" w:hanging="1080"/>
        <w:rPr>
          <w:szCs w:val="22"/>
        </w:rPr>
      </w:pPr>
      <w:r w:rsidRPr="002F7903">
        <w:rPr>
          <w:szCs w:val="22"/>
        </w:rPr>
        <w:t xml:space="preserve">Section 2.  Administrative Requirements and Facility-wide Specific Conditions </w:t>
      </w:r>
    </w:p>
    <w:p w:rsidR="00675C25" w:rsidRPr="002F7903" w:rsidRDefault="00675C25" w:rsidP="00675C25">
      <w:pPr>
        <w:pStyle w:val="BodyText2"/>
        <w:spacing w:before="120" w:after="0"/>
        <w:ind w:left="360"/>
        <w:rPr>
          <w:szCs w:val="22"/>
        </w:rPr>
      </w:pPr>
      <w:r w:rsidRPr="002F7903">
        <w:rPr>
          <w:szCs w:val="22"/>
        </w:rPr>
        <w:t>Section 3.  Emissions Unit Specific Conditions</w:t>
      </w:r>
    </w:p>
    <w:p w:rsidR="00675C25" w:rsidRPr="002F7903" w:rsidRDefault="00675C25" w:rsidP="00675C25">
      <w:pPr>
        <w:pStyle w:val="BodyText2"/>
        <w:spacing w:before="120"/>
        <w:ind w:left="360"/>
        <w:rPr>
          <w:szCs w:val="22"/>
        </w:rPr>
      </w:pPr>
      <w:r w:rsidRPr="002F7903">
        <w:rPr>
          <w:szCs w:val="22"/>
        </w:rPr>
        <w:t xml:space="preserve">Section 4.  Appendices </w:t>
      </w:r>
    </w:p>
    <w:p w:rsidR="00675C25" w:rsidRPr="002F7903" w:rsidRDefault="00675C25" w:rsidP="00675C25">
      <w:pPr>
        <w:pStyle w:val="BodyText2"/>
        <w:rPr>
          <w:szCs w:val="22"/>
        </w:rPr>
      </w:pPr>
      <w:r w:rsidRPr="002F7903">
        <w:rPr>
          <w:szCs w:val="22"/>
        </w:rPr>
        <w:t>Due to the technical nature of the project, the permit contains numerous acronyms and abbreviations, which are defined in Appendix A of Section 4 of this permit.</w:t>
      </w:r>
    </w:p>
    <w:p w:rsidR="00675C25" w:rsidRPr="002F7903" w:rsidRDefault="00675C25" w:rsidP="009C1E0C">
      <w:pPr>
        <w:pStyle w:val="BodyText2"/>
        <w:rPr>
          <w:i/>
          <w:szCs w:val="22"/>
        </w:rPr>
      </w:pPr>
      <w:r w:rsidRPr="002F790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2F7903">
        <w:rPr>
          <w:i/>
          <w:szCs w:val="22"/>
        </w:rPr>
        <w:t xml:space="preserve">.  </w:t>
      </w:r>
    </w:p>
    <w:p w:rsidR="009F7F99" w:rsidRPr="002F7903" w:rsidRDefault="009F7F99" w:rsidP="009F7F99">
      <w:pPr>
        <w:widowControl w:val="0"/>
        <w:tabs>
          <w:tab w:val="left" w:pos="0"/>
        </w:tabs>
        <w:spacing w:after="120"/>
        <w:rPr>
          <w:sz w:val="22"/>
          <w:szCs w:val="22"/>
        </w:rPr>
      </w:pPr>
      <w:r w:rsidRPr="002F7903">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2F7903">
          <w:rPr>
            <w:rStyle w:val="Hyperlink"/>
            <w:sz w:val="22"/>
            <w:szCs w:val="22"/>
          </w:rPr>
          <w:t>Agency.Clerk@dep.state.fl.us</w:t>
        </w:r>
      </w:hyperlink>
      <w:r w:rsidRPr="002F7903">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F7F99" w:rsidRPr="00612EC7" w:rsidRDefault="009F7F99" w:rsidP="009F7F99">
      <w:pPr>
        <w:widowControl w:val="0"/>
        <w:tabs>
          <w:tab w:val="left" w:pos="0"/>
        </w:tabs>
        <w:spacing w:after="120"/>
        <w:rPr>
          <w:sz w:val="22"/>
          <w:szCs w:val="22"/>
        </w:rPr>
      </w:pPr>
      <w:r w:rsidRPr="002F7903">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w:t>
      </w:r>
      <w:r w:rsidRPr="00612EC7">
        <w:rPr>
          <w:sz w:val="22"/>
          <w:szCs w:val="22"/>
        </w:rPr>
        <w:t xml:space="preserve"> </w:t>
      </w:r>
      <w:r w:rsidRPr="00612EC7">
        <w:rPr>
          <w:sz w:val="22"/>
          <w:szCs w:val="22"/>
        </w:rPr>
        <w:lastRenderedPageBreak/>
        <w:t>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F7F99" w:rsidRPr="00612EC7" w:rsidRDefault="009F7F99" w:rsidP="009F7F99">
      <w:pPr>
        <w:widowControl w:val="0"/>
        <w:tabs>
          <w:tab w:val="left" w:pos="0"/>
        </w:tabs>
        <w:spacing w:after="120"/>
        <w:rPr>
          <w:sz w:val="22"/>
          <w:szCs w:val="22"/>
        </w:rPr>
      </w:pPr>
      <w:r w:rsidRPr="00612EC7">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675C25" w:rsidRPr="00612EC7" w:rsidRDefault="00675C25" w:rsidP="00675C25">
      <w:pPr>
        <w:spacing w:after="120"/>
        <w:rPr>
          <w:sz w:val="22"/>
          <w:szCs w:val="22"/>
        </w:rPr>
      </w:pPr>
      <w:r w:rsidRPr="00612EC7">
        <w:rPr>
          <w:sz w:val="22"/>
          <w:szCs w:val="22"/>
        </w:rPr>
        <w:t>Mediation is not available in this proceeding.</w:t>
      </w:r>
    </w:p>
    <w:p w:rsidR="00675C25" w:rsidRPr="00612EC7" w:rsidRDefault="00675C25" w:rsidP="00675C25">
      <w:pPr>
        <w:rPr>
          <w:sz w:val="22"/>
          <w:szCs w:val="22"/>
        </w:rPr>
      </w:pPr>
      <w:r w:rsidRPr="00612EC7">
        <w:rPr>
          <w:sz w:val="22"/>
          <w:szCs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612EC7">
        <w:rPr>
          <w:caps/>
          <w:sz w:val="22"/>
          <w:szCs w:val="22"/>
        </w:rPr>
        <w:t>c</w:t>
      </w:r>
      <w:r w:rsidRPr="00612EC7">
        <w:rPr>
          <w:sz w:val="22"/>
          <w:szCs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75C25" w:rsidRPr="00612EC7" w:rsidRDefault="00675C25" w:rsidP="00675C25">
      <w:pPr>
        <w:ind w:left="3960"/>
        <w:rPr>
          <w:sz w:val="22"/>
          <w:szCs w:val="22"/>
        </w:rPr>
      </w:pPr>
    </w:p>
    <w:p w:rsidR="00675C25" w:rsidRPr="00612EC7" w:rsidRDefault="00675C25" w:rsidP="00675C25">
      <w:pPr>
        <w:ind w:left="3960"/>
        <w:rPr>
          <w:sz w:val="22"/>
          <w:szCs w:val="22"/>
        </w:rPr>
      </w:pPr>
      <w:r w:rsidRPr="00612EC7">
        <w:rPr>
          <w:sz w:val="22"/>
          <w:szCs w:val="22"/>
        </w:rPr>
        <w:t xml:space="preserve">Executed in </w:t>
      </w:r>
      <w:r w:rsidRPr="00612EC7">
        <w:rPr>
          <w:sz w:val="22"/>
          <w:szCs w:val="22"/>
          <w:shd w:val="clear" w:color="auto" w:fill="FFFFFF"/>
        </w:rPr>
        <w:t>Hillsborough County,</w:t>
      </w:r>
      <w:r w:rsidRPr="00612EC7">
        <w:rPr>
          <w:sz w:val="22"/>
          <w:szCs w:val="22"/>
        </w:rPr>
        <w:t xml:space="preserve"> Florida</w:t>
      </w:r>
    </w:p>
    <w:p w:rsidR="00675C25" w:rsidRDefault="00675C25" w:rsidP="00675C25">
      <w:pPr>
        <w:tabs>
          <w:tab w:val="left" w:pos="900"/>
        </w:tabs>
        <w:ind w:firstLine="4050"/>
        <w:rPr>
          <w:sz w:val="22"/>
          <w:szCs w:val="22"/>
        </w:rPr>
      </w:pPr>
    </w:p>
    <w:p w:rsidR="003E7170" w:rsidRPr="00612EC7" w:rsidRDefault="003E7170" w:rsidP="00675C25">
      <w:pPr>
        <w:tabs>
          <w:tab w:val="left" w:pos="900"/>
        </w:tabs>
        <w:ind w:firstLine="4050"/>
        <w:rPr>
          <w:sz w:val="22"/>
          <w:szCs w:val="22"/>
        </w:rPr>
      </w:pPr>
    </w:p>
    <w:p w:rsidR="00F95149" w:rsidRPr="00F95149" w:rsidRDefault="00F95149" w:rsidP="00F95149">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75C25" w:rsidRPr="000200C7" w:rsidRDefault="001D08A0" w:rsidP="00675C25">
      <w:pPr>
        <w:pStyle w:val="Style4"/>
        <w:numPr>
          <w:ilvl w:val="12"/>
          <w:numId w:val="0"/>
        </w:numPr>
        <w:tabs>
          <w:tab w:val="left" w:pos="8280"/>
        </w:tabs>
        <w:ind w:left="3960"/>
        <w:rPr>
          <w:sz w:val="22"/>
          <w:szCs w:val="22"/>
          <w:u w:val="single"/>
        </w:rPr>
      </w:pPr>
      <w:r>
        <w:rPr>
          <w:sz w:val="22"/>
          <w:szCs w:val="22"/>
        </w:rPr>
        <w:t>_________________________   _____________</w:t>
      </w:r>
    </w:p>
    <w:p w:rsidR="00675C25" w:rsidRPr="00612EC7" w:rsidRDefault="00675C25" w:rsidP="00675C25">
      <w:pPr>
        <w:suppressAutoHyphens/>
        <w:rPr>
          <w:sz w:val="22"/>
          <w:szCs w:val="22"/>
        </w:rPr>
      </w:pP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000200C7">
        <w:rPr>
          <w:sz w:val="22"/>
          <w:szCs w:val="22"/>
        </w:rPr>
        <w:tab/>
      </w:r>
      <w:r w:rsidR="000200C7">
        <w:rPr>
          <w:sz w:val="22"/>
          <w:szCs w:val="22"/>
        </w:rPr>
        <w:tab/>
      </w:r>
      <w:r w:rsidR="000200C7">
        <w:rPr>
          <w:sz w:val="22"/>
          <w:szCs w:val="22"/>
        </w:rPr>
        <w:tab/>
      </w:r>
      <w:r w:rsidR="000200C7">
        <w:rPr>
          <w:sz w:val="22"/>
          <w:szCs w:val="22"/>
        </w:rPr>
        <w:tab/>
        <w:t>Kelley M. Boatwright</w:t>
      </w:r>
      <w:r w:rsidR="000200C7">
        <w:rPr>
          <w:sz w:val="22"/>
          <w:szCs w:val="22"/>
        </w:rPr>
        <w:tab/>
      </w:r>
      <w:r w:rsidR="000200C7">
        <w:rPr>
          <w:sz w:val="22"/>
          <w:szCs w:val="22"/>
        </w:rPr>
        <w:tab/>
        <w:t xml:space="preserve">         </w:t>
      </w:r>
      <w:r w:rsidRPr="00612EC7">
        <w:rPr>
          <w:sz w:val="22"/>
          <w:szCs w:val="22"/>
        </w:rPr>
        <w:t>Effective Date</w:t>
      </w:r>
    </w:p>
    <w:p w:rsidR="00675C25" w:rsidRPr="00612EC7" w:rsidRDefault="00675C25" w:rsidP="00675C25">
      <w:pPr>
        <w:suppressAutoHyphens/>
        <w:rPr>
          <w:sz w:val="22"/>
          <w:szCs w:val="22"/>
        </w:rPr>
      </w:pP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Pr="00612EC7">
        <w:rPr>
          <w:sz w:val="22"/>
          <w:szCs w:val="22"/>
        </w:rPr>
        <w:tab/>
      </w:r>
      <w:r w:rsidR="00647DCC" w:rsidRPr="00612EC7">
        <w:rPr>
          <w:sz w:val="22"/>
          <w:szCs w:val="22"/>
        </w:rPr>
        <w:t>Permitting &amp; Waste Cleanup Program Administrator</w:t>
      </w:r>
    </w:p>
    <w:p w:rsidR="00675C25" w:rsidRPr="00612EC7" w:rsidRDefault="00675C25" w:rsidP="00675C25">
      <w:pPr>
        <w:suppressAutoHyphens/>
        <w:ind w:left="3600" w:firstLine="360"/>
        <w:rPr>
          <w:sz w:val="22"/>
          <w:szCs w:val="22"/>
        </w:rPr>
      </w:pPr>
      <w:r w:rsidRPr="00612EC7">
        <w:rPr>
          <w:sz w:val="22"/>
          <w:szCs w:val="22"/>
        </w:rPr>
        <w:t>Southwest District</w:t>
      </w:r>
    </w:p>
    <w:p w:rsidR="00675C25" w:rsidRPr="00612EC7" w:rsidRDefault="00675C25" w:rsidP="00675C25">
      <w:pPr>
        <w:suppressAutoHyphens/>
        <w:rPr>
          <w:sz w:val="22"/>
          <w:szCs w:val="22"/>
        </w:rPr>
      </w:pPr>
    </w:p>
    <w:p w:rsidR="00660256" w:rsidRPr="00612EC7" w:rsidRDefault="00660256">
      <w:pPr>
        <w:rPr>
          <w:sz w:val="22"/>
          <w:szCs w:val="22"/>
        </w:rPr>
      </w:pPr>
      <w:r w:rsidRPr="00612EC7">
        <w:rPr>
          <w:sz w:val="22"/>
          <w:szCs w:val="22"/>
        </w:rPr>
        <w:br w:type="page"/>
      </w:r>
    </w:p>
    <w:p w:rsidR="00675C25" w:rsidRPr="00612EC7" w:rsidRDefault="00675C25" w:rsidP="00675C25">
      <w:pPr>
        <w:widowControl w:val="0"/>
        <w:spacing w:after="120"/>
        <w:jc w:val="center"/>
        <w:rPr>
          <w:b/>
          <w:sz w:val="22"/>
          <w:szCs w:val="22"/>
        </w:rPr>
      </w:pPr>
      <w:r w:rsidRPr="00612EC7">
        <w:rPr>
          <w:b/>
          <w:sz w:val="22"/>
          <w:szCs w:val="22"/>
        </w:rPr>
        <w:lastRenderedPageBreak/>
        <w:t>CERTIFICATE OF SERVICE</w:t>
      </w:r>
    </w:p>
    <w:p w:rsidR="00675C25" w:rsidRPr="00612EC7" w:rsidRDefault="00675C25" w:rsidP="00675C25">
      <w:pPr>
        <w:widowControl w:val="0"/>
        <w:spacing w:after="120"/>
        <w:rPr>
          <w:sz w:val="22"/>
          <w:szCs w:val="22"/>
        </w:rPr>
      </w:pPr>
      <w:r w:rsidRPr="00612EC7">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9C1E0C" w:rsidRPr="00612EC7" w:rsidRDefault="009C1E0C" w:rsidP="009C1E0C">
      <w:pPr>
        <w:widowControl w:val="0"/>
        <w:tabs>
          <w:tab w:val="left" w:pos="-720"/>
          <w:tab w:val="left" w:pos="4320"/>
        </w:tabs>
        <w:ind w:left="360"/>
        <w:outlineLvl w:val="0"/>
        <w:rPr>
          <w:sz w:val="22"/>
          <w:szCs w:val="22"/>
        </w:rPr>
      </w:pPr>
      <w:r w:rsidRPr="00612EC7">
        <w:rPr>
          <w:sz w:val="22"/>
          <w:szCs w:val="22"/>
        </w:rPr>
        <w:t>David Fox, Cox Target Media, Inc.</w:t>
      </w:r>
    </w:p>
    <w:p w:rsidR="009C1E0C" w:rsidRPr="00612EC7" w:rsidRDefault="001D08A0" w:rsidP="009C1E0C">
      <w:pPr>
        <w:widowControl w:val="0"/>
        <w:tabs>
          <w:tab w:val="left" w:pos="-720"/>
          <w:tab w:val="left" w:pos="4320"/>
        </w:tabs>
        <w:ind w:left="360"/>
        <w:outlineLvl w:val="0"/>
        <w:rPr>
          <w:sz w:val="22"/>
          <w:szCs w:val="22"/>
        </w:rPr>
      </w:pPr>
      <w:hyperlink r:id="rId9" w:history="1">
        <w:r w:rsidR="009C1E0C" w:rsidRPr="00612EC7">
          <w:rPr>
            <w:rStyle w:val="Hyperlink"/>
            <w:sz w:val="22"/>
            <w:szCs w:val="22"/>
          </w:rPr>
          <w:t>david_fox@coxtarget.com</w:t>
        </w:r>
      </w:hyperlink>
    </w:p>
    <w:p w:rsidR="009C1E0C" w:rsidRPr="00612EC7" w:rsidRDefault="009C1E0C" w:rsidP="009C1E0C">
      <w:pPr>
        <w:widowControl w:val="0"/>
        <w:tabs>
          <w:tab w:val="left" w:pos="-720"/>
          <w:tab w:val="left" w:pos="4320"/>
        </w:tabs>
        <w:ind w:left="360"/>
        <w:outlineLvl w:val="0"/>
        <w:rPr>
          <w:sz w:val="22"/>
          <w:szCs w:val="22"/>
        </w:rPr>
      </w:pPr>
    </w:p>
    <w:p w:rsidR="009C1E0C" w:rsidRPr="00612EC7" w:rsidRDefault="009C1E0C" w:rsidP="009C1E0C">
      <w:pPr>
        <w:widowControl w:val="0"/>
        <w:tabs>
          <w:tab w:val="left" w:pos="-720"/>
          <w:tab w:val="left" w:pos="4320"/>
        </w:tabs>
        <w:ind w:left="360"/>
        <w:outlineLvl w:val="0"/>
        <w:rPr>
          <w:sz w:val="22"/>
          <w:szCs w:val="22"/>
        </w:rPr>
      </w:pPr>
      <w:r w:rsidRPr="00612EC7">
        <w:rPr>
          <w:sz w:val="22"/>
          <w:szCs w:val="22"/>
        </w:rPr>
        <w:t>Linette Diaz, Cox Target Media, Inc.</w:t>
      </w:r>
    </w:p>
    <w:p w:rsidR="009C1E0C" w:rsidRPr="00612EC7" w:rsidRDefault="001D08A0" w:rsidP="009C1E0C">
      <w:pPr>
        <w:widowControl w:val="0"/>
        <w:tabs>
          <w:tab w:val="left" w:pos="-720"/>
          <w:tab w:val="left" w:pos="4320"/>
        </w:tabs>
        <w:ind w:left="360"/>
        <w:outlineLvl w:val="0"/>
        <w:rPr>
          <w:sz w:val="22"/>
          <w:szCs w:val="22"/>
        </w:rPr>
      </w:pPr>
      <w:hyperlink r:id="rId10" w:history="1">
        <w:r w:rsidR="009C1E0C" w:rsidRPr="00612EC7">
          <w:rPr>
            <w:rStyle w:val="Hyperlink"/>
            <w:sz w:val="22"/>
            <w:szCs w:val="22"/>
          </w:rPr>
          <w:t>linette_diaz@valpak.com</w:t>
        </w:r>
      </w:hyperlink>
    </w:p>
    <w:p w:rsidR="009C1E0C" w:rsidRPr="00612EC7" w:rsidRDefault="009C1E0C" w:rsidP="009C1E0C">
      <w:pPr>
        <w:widowControl w:val="0"/>
        <w:tabs>
          <w:tab w:val="left" w:pos="-720"/>
          <w:tab w:val="left" w:pos="4320"/>
        </w:tabs>
        <w:ind w:left="360"/>
        <w:outlineLvl w:val="0"/>
        <w:rPr>
          <w:sz w:val="22"/>
          <w:szCs w:val="22"/>
        </w:rPr>
      </w:pPr>
    </w:p>
    <w:p w:rsidR="009C1E0C" w:rsidRPr="00612EC7" w:rsidRDefault="009C1E0C" w:rsidP="009C1E0C">
      <w:pPr>
        <w:widowControl w:val="0"/>
        <w:tabs>
          <w:tab w:val="left" w:pos="-720"/>
          <w:tab w:val="left" w:pos="4320"/>
        </w:tabs>
        <w:ind w:left="360"/>
        <w:outlineLvl w:val="0"/>
        <w:rPr>
          <w:sz w:val="22"/>
          <w:szCs w:val="22"/>
        </w:rPr>
      </w:pPr>
      <w:r w:rsidRPr="00612EC7">
        <w:rPr>
          <w:sz w:val="22"/>
          <w:szCs w:val="22"/>
        </w:rPr>
        <w:t>Kenneth E. Given, P.E.</w:t>
      </w:r>
    </w:p>
    <w:p w:rsidR="009C1E0C" w:rsidRPr="00612EC7" w:rsidRDefault="001D08A0" w:rsidP="009C1E0C">
      <w:pPr>
        <w:widowControl w:val="0"/>
        <w:tabs>
          <w:tab w:val="left" w:pos="-720"/>
          <w:tab w:val="left" w:pos="4320"/>
        </w:tabs>
        <w:ind w:left="360"/>
        <w:outlineLvl w:val="0"/>
        <w:rPr>
          <w:sz w:val="22"/>
          <w:szCs w:val="22"/>
        </w:rPr>
      </w:pPr>
      <w:hyperlink r:id="rId11" w:history="1">
        <w:r w:rsidR="009C1E0C" w:rsidRPr="00612EC7">
          <w:rPr>
            <w:rStyle w:val="Hyperlink"/>
            <w:sz w:val="22"/>
            <w:szCs w:val="22"/>
          </w:rPr>
          <w:t>ken@airtest.fdn.com</w:t>
        </w:r>
      </w:hyperlink>
    </w:p>
    <w:p w:rsidR="009C1E0C" w:rsidRPr="00612EC7" w:rsidRDefault="009C1E0C" w:rsidP="009C1E0C">
      <w:pPr>
        <w:widowControl w:val="0"/>
        <w:tabs>
          <w:tab w:val="left" w:pos="-720"/>
          <w:tab w:val="left" w:pos="4320"/>
        </w:tabs>
        <w:ind w:left="360"/>
        <w:outlineLvl w:val="0"/>
        <w:rPr>
          <w:sz w:val="22"/>
          <w:szCs w:val="22"/>
        </w:rPr>
      </w:pPr>
    </w:p>
    <w:p w:rsidR="009C1E0C" w:rsidRPr="00612EC7" w:rsidRDefault="009C1E0C" w:rsidP="009C1E0C">
      <w:pPr>
        <w:widowControl w:val="0"/>
        <w:tabs>
          <w:tab w:val="left" w:pos="-720"/>
          <w:tab w:val="left" w:pos="4320"/>
        </w:tabs>
        <w:ind w:left="360"/>
        <w:outlineLvl w:val="0"/>
        <w:rPr>
          <w:sz w:val="22"/>
          <w:szCs w:val="22"/>
        </w:rPr>
      </w:pPr>
      <w:r w:rsidRPr="00612EC7">
        <w:rPr>
          <w:sz w:val="22"/>
          <w:szCs w:val="22"/>
        </w:rPr>
        <w:t>Sherrill Culliver, Pinellas County Air Quality Division (PCAQD)</w:t>
      </w:r>
    </w:p>
    <w:p w:rsidR="009C1E0C" w:rsidRPr="00612EC7" w:rsidRDefault="001D08A0" w:rsidP="009C1E0C">
      <w:pPr>
        <w:widowControl w:val="0"/>
        <w:tabs>
          <w:tab w:val="left" w:pos="-720"/>
          <w:tab w:val="left" w:pos="4320"/>
        </w:tabs>
        <w:ind w:left="360"/>
        <w:outlineLvl w:val="0"/>
        <w:rPr>
          <w:sz w:val="22"/>
          <w:szCs w:val="22"/>
        </w:rPr>
      </w:pPr>
      <w:hyperlink r:id="rId12" w:history="1">
        <w:r w:rsidR="009C1E0C" w:rsidRPr="00612EC7">
          <w:rPr>
            <w:rStyle w:val="Hyperlink"/>
            <w:sz w:val="22"/>
            <w:szCs w:val="22"/>
          </w:rPr>
          <w:t>sculliver@pinellascounty.org</w:t>
        </w:r>
      </w:hyperlink>
    </w:p>
    <w:p w:rsidR="00675C25" w:rsidRPr="00612EC7" w:rsidRDefault="00675C25" w:rsidP="00675C25">
      <w:pPr>
        <w:widowControl w:val="0"/>
        <w:tabs>
          <w:tab w:val="left" w:pos="-720"/>
          <w:tab w:val="left" w:pos="4320"/>
        </w:tabs>
        <w:spacing w:before="120" w:after="120"/>
        <w:ind w:left="4320"/>
        <w:outlineLvl w:val="0"/>
        <w:rPr>
          <w:sz w:val="22"/>
          <w:szCs w:val="22"/>
        </w:rPr>
      </w:pPr>
    </w:p>
    <w:p w:rsidR="00675C25" w:rsidRPr="00612EC7" w:rsidRDefault="00675C25" w:rsidP="00675C25">
      <w:pPr>
        <w:widowControl w:val="0"/>
        <w:tabs>
          <w:tab w:val="left" w:pos="-720"/>
          <w:tab w:val="left" w:pos="4320"/>
        </w:tabs>
        <w:spacing w:before="120" w:after="120"/>
        <w:ind w:left="4320"/>
        <w:outlineLvl w:val="0"/>
        <w:rPr>
          <w:sz w:val="22"/>
          <w:szCs w:val="22"/>
        </w:rPr>
      </w:pPr>
      <w:r w:rsidRPr="00612EC7">
        <w:rPr>
          <w:sz w:val="22"/>
          <w:szCs w:val="22"/>
        </w:rPr>
        <w:t>Clerk Stamp</w:t>
      </w:r>
    </w:p>
    <w:p w:rsidR="00675C25" w:rsidRPr="00612EC7" w:rsidRDefault="00675C25" w:rsidP="00675C25">
      <w:pPr>
        <w:widowControl w:val="0"/>
        <w:tabs>
          <w:tab w:val="left" w:pos="-720"/>
          <w:tab w:val="left" w:pos="0"/>
          <w:tab w:val="left" w:pos="4320"/>
        </w:tabs>
        <w:ind w:left="4320"/>
        <w:outlineLvl w:val="0"/>
        <w:rPr>
          <w:sz w:val="22"/>
          <w:szCs w:val="22"/>
        </w:rPr>
      </w:pPr>
      <w:r w:rsidRPr="00612EC7">
        <w:rPr>
          <w:b/>
          <w:sz w:val="22"/>
          <w:szCs w:val="22"/>
        </w:rPr>
        <w:t>FILING AND ACKNOWLEDGMENT FILED</w:t>
      </w:r>
      <w:r w:rsidRPr="00612EC7">
        <w:rPr>
          <w:sz w:val="22"/>
          <w:szCs w:val="22"/>
        </w:rPr>
        <w:t>, on this date, pursuant to Section 120.52(7), Florida Statutes, with the designated agency clerk, receipt of which is hereby acknowledged.</w:t>
      </w:r>
    </w:p>
    <w:p w:rsidR="00675C25" w:rsidRPr="00612EC7" w:rsidRDefault="00675C25" w:rsidP="00675C25">
      <w:pPr>
        <w:widowControl w:val="0"/>
        <w:tabs>
          <w:tab w:val="left" w:pos="-720"/>
          <w:tab w:val="left" w:pos="4320"/>
        </w:tabs>
        <w:ind w:left="4320"/>
        <w:rPr>
          <w:sz w:val="22"/>
          <w:szCs w:val="22"/>
        </w:rPr>
      </w:pPr>
    </w:p>
    <w:p w:rsidR="007B4501" w:rsidRPr="00612EC7" w:rsidRDefault="007B4501" w:rsidP="00675C25">
      <w:pPr>
        <w:widowControl w:val="0"/>
        <w:tabs>
          <w:tab w:val="left" w:pos="-720"/>
          <w:tab w:val="left" w:pos="4320"/>
        </w:tabs>
        <w:ind w:left="4320"/>
        <w:rPr>
          <w:sz w:val="22"/>
          <w:szCs w:val="22"/>
        </w:rPr>
      </w:pPr>
    </w:p>
    <w:p w:rsidR="00675C25" w:rsidRPr="000200C7" w:rsidRDefault="00675C25" w:rsidP="00675C25">
      <w:pPr>
        <w:widowControl w:val="0"/>
        <w:tabs>
          <w:tab w:val="left" w:pos="-720"/>
          <w:tab w:val="left" w:pos="4320"/>
        </w:tabs>
        <w:ind w:left="4320"/>
        <w:rPr>
          <w:sz w:val="22"/>
          <w:szCs w:val="22"/>
          <w:u w:val="single"/>
        </w:rPr>
      </w:pPr>
      <w:r w:rsidRPr="00612EC7">
        <w:rPr>
          <w:sz w:val="22"/>
          <w:szCs w:val="22"/>
        </w:rPr>
        <w:t>_______________</w:t>
      </w:r>
      <w:r w:rsidR="001D08A0">
        <w:rPr>
          <w:sz w:val="22"/>
          <w:szCs w:val="22"/>
        </w:rPr>
        <w:t>________     __________</w:t>
      </w:r>
      <w:bookmarkStart w:id="0" w:name="_GoBack"/>
      <w:bookmarkEnd w:id="0"/>
    </w:p>
    <w:p w:rsidR="00675C25" w:rsidRPr="00612EC7" w:rsidRDefault="00675C25" w:rsidP="00675C25">
      <w:pPr>
        <w:widowControl w:val="0"/>
        <w:tabs>
          <w:tab w:val="left" w:pos="-720"/>
          <w:tab w:val="left" w:pos="5220"/>
          <w:tab w:val="left" w:pos="9090"/>
        </w:tabs>
        <w:rPr>
          <w:sz w:val="22"/>
          <w:szCs w:val="22"/>
        </w:rPr>
      </w:pPr>
      <w:r w:rsidRPr="00612EC7">
        <w:rPr>
          <w:sz w:val="22"/>
          <w:szCs w:val="22"/>
        </w:rPr>
        <w:tab/>
        <w:t xml:space="preserve"> (</w:t>
      </w:r>
      <w:r w:rsidR="000200C7">
        <w:rPr>
          <w:sz w:val="22"/>
          <w:szCs w:val="22"/>
        </w:rPr>
        <w:t xml:space="preserve">Clerk)                           </w:t>
      </w:r>
      <w:r w:rsidRPr="00612EC7">
        <w:rPr>
          <w:sz w:val="22"/>
          <w:szCs w:val="22"/>
        </w:rPr>
        <w:t>(Date)</w:t>
      </w:r>
    </w:p>
    <w:p w:rsidR="00675C25" w:rsidRPr="00612EC7" w:rsidRDefault="00675C25" w:rsidP="00675C25">
      <w:pPr>
        <w:rPr>
          <w:b/>
          <w:caps/>
          <w:color w:val="FF0000"/>
          <w:sz w:val="22"/>
          <w:szCs w:val="22"/>
        </w:rPr>
        <w:sectPr w:rsidR="00675C25" w:rsidRPr="00612EC7" w:rsidSect="00824D48">
          <w:headerReference w:type="even" r:id="rId13"/>
          <w:headerReference w:type="default" r:id="rId14"/>
          <w:footerReference w:type="even" r:id="rId15"/>
          <w:footerReference w:type="default" r:id="rId16"/>
          <w:headerReference w:type="first" r:id="rId17"/>
          <w:pgSz w:w="12240" w:h="15840" w:code="1"/>
          <w:pgMar w:top="1440" w:right="1080" w:bottom="720" w:left="1080" w:header="720" w:footer="720" w:gutter="0"/>
          <w:cols w:space="720"/>
          <w:titlePg/>
          <w:docGrid w:linePitch="272"/>
        </w:sectPr>
      </w:pPr>
    </w:p>
    <w:p w:rsidR="00E4644C" w:rsidRDefault="00E4644C" w:rsidP="009302C9">
      <w:pPr>
        <w:spacing w:before="120"/>
        <w:rPr>
          <w:b/>
          <w:caps/>
          <w:sz w:val="22"/>
          <w:szCs w:val="22"/>
        </w:rPr>
      </w:pPr>
      <w:r w:rsidRPr="00612EC7">
        <w:rPr>
          <w:b/>
          <w:caps/>
          <w:sz w:val="22"/>
          <w:szCs w:val="22"/>
        </w:rPr>
        <w:lastRenderedPageBreak/>
        <w:t>Facility and Project Description</w:t>
      </w:r>
    </w:p>
    <w:p w:rsidR="00915C8B" w:rsidRDefault="00915C8B" w:rsidP="009302C9">
      <w:pPr>
        <w:rPr>
          <w:b/>
          <w:caps/>
          <w:sz w:val="22"/>
          <w:szCs w:val="22"/>
        </w:rPr>
      </w:pPr>
    </w:p>
    <w:p w:rsidR="00915C8B" w:rsidRPr="009302C9" w:rsidRDefault="00915C8B" w:rsidP="009302C9">
      <w:pPr>
        <w:spacing w:after="120"/>
        <w:rPr>
          <w:b/>
          <w:sz w:val="22"/>
          <w:szCs w:val="22"/>
        </w:rPr>
      </w:pPr>
      <w:r w:rsidRPr="009302C9">
        <w:rPr>
          <w:b/>
          <w:sz w:val="22"/>
          <w:szCs w:val="22"/>
        </w:rPr>
        <w:t>Existing Facility</w:t>
      </w:r>
    </w:p>
    <w:p w:rsidR="00653199" w:rsidRPr="00612EC7" w:rsidRDefault="00653199" w:rsidP="00653199">
      <w:pPr>
        <w:widowControl w:val="0"/>
        <w:ind w:right="108"/>
        <w:jc w:val="both"/>
        <w:rPr>
          <w:sz w:val="22"/>
          <w:szCs w:val="22"/>
        </w:rPr>
      </w:pPr>
      <w:r w:rsidRPr="00612EC7">
        <w:rPr>
          <w:sz w:val="22"/>
          <w:szCs w:val="22"/>
        </w:rPr>
        <w:t>This is a lithographic printing facility that operates t</w:t>
      </w:r>
      <w:r w:rsidR="00301B5E" w:rsidRPr="00612EC7">
        <w:rPr>
          <w:sz w:val="22"/>
          <w:szCs w:val="22"/>
        </w:rPr>
        <w:t>hree</w:t>
      </w:r>
      <w:r w:rsidRPr="00612EC7">
        <w:rPr>
          <w:sz w:val="22"/>
          <w:szCs w:val="22"/>
        </w:rPr>
        <w:t xml:space="preserve"> heatset presses and three stationary emergency diesel engines. The existing facility consists of the following emissions units (EUs).</w:t>
      </w:r>
    </w:p>
    <w:p w:rsidR="00653199" w:rsidRPr="00612EC7" w:rsidRDefault="00653199" w:rsidP="00653199">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653199" w:rsidRPr="00612EC7" w:rsidTr="001623B4">
        <w:trPr>
          <w:gridAfter w:val="1"/>
          <w:wAfter w:w="6390" w:type="dxa"/>
        </w:trPr>
        <w:tc>
          <w:tcPr>
            <w:tcW w:w="3516" w:type="dxa"/>
            <w:gridSpan w:val="2"/>
          </w:tcPr>
          <w:p w:rsidR="00653199" w:rsidRPr="00612EC7" w:rsidRDefault="00653199" w:rsidP="001623B4">
            <w:pPr>
              <w:rPr>
                <w:sz w:val="22"/>
                <w:szCs w:val="22"/>
              </w:rPr>
            </w:pPr>
            <w:r w:rsidRPr="00612EC7">
              <w:rPr>
                <w:sz w:val="22"/>
                <w:szCs w:val="22"/>
              </w:rPr>
              <w:t>Facility ID No. 1030509</w:t>
            </w:r>
          </w:p>
        </w:tc>
      </w:tr>
      <w:tr w:rsidR="00653199" w:rsidRPr="00612EC7" w:rsidTr="001623B4">
        <w:tc>
          <w:tcPr>
            <w:tcW w:w="1210" w:type="dxa"/>
            <w:tcBorders>
              <w:bottom w:val="double" w:sz="4" w:space="0" w:color="auto"/>
            </w:tcBorders>
          </w:tcPr>
          <w:p w:rsidR="00653199" w:rsidRPr="00612EC7" w:rsidRDefault="00653199" w:rsidP="001623B4">
            <w:pPr>
              <w:spacing w:before="60" w:after="60"/>
              <w:jc w:val="center"/>
              <w:rPr>
                <w:b/>
                <w:sz w:val="22"/>
                <w:szCs w:val="22"/>
              </w:rPr>
            </w:pPr>
            <w:r w:rsidRPr="00612EC7">
              <w:rPr>
                <w:b/>
                <w:sz w:val="22"/>
                <w:szCs w:val="22"/>
              </w:rPr>
              <w:t>EU ID No.</w:t>
            </w:r>
          </w:p>
        </w:tc>
        <w:tc>
          <w:tcPr>
            <w:tcW w:w="8696" w:type="dxa"/>
            <w:gridSpan w:val="2"/>
            <w:tcBorders>
              <w:bottom w:val="double" w:sz="4" w:space="0" w:color="auto"/>
            </w:tcBorders>
          </w:tcPr>
          <w:p w:rsidR="00653199" w:rsidRPr="00612EC7" w:rsidRDefault="00653199" w:rsidP="001623B4">
            <w:pPr>
              <w:spacing w:before="60" w:after="60"/>
              <w:ind w:left="122"/>
              <w:rPr>
                <w:b/>
                <w:sz w:val="22"/>
                <w:szCs w:val="22"/>
              </w:rPr>
            </w:pPr>
            <w:r w:rsidRPr="00612EC7">
              <w:rPr>
                <w:b/>
                <w:sz w:val="22"/>
                <w:szCs w:val="22"/>
              </w:rPr>
              <w:t>Emissions Unit Description</w:t>
            </w:r>
          </w:p>
        </w:tc>
      </w:tr>
      <w:tr w:rsidR="00653199" w:rsidRPr="00612EC7" w:rsidTr="009302C9">
        <w:tc>
          <w:tcPr>
            <w:tcW w:w="1210" w:type="dxa"/>
            <w:tcBorders>
              <w:top w:val="double" w:sz="4" w:space="0" w:color="auto"/>
              <w:bottom w:val="single" w:sz="4" w:space="0" w:color="auto"/>
            </w:tcBorders>
          </w:tcPr>
          <w:p w:rsidR="00653199" w:rsidRPr="00612EC7" w:rsidRDefault="00653199" w:rsidP="001623B4">
            <w:pPr>
              <w:spacing w:before="60" w:after="60"/>
              <w:jc w:val="center"/>
              <w:rPr>
                <w:sz w:val="22"/>
                <w:szCs w:val="22"/>
              </w:rPr>
            </w:pPr>
            <w:r w:rsidRPr="00612EC7">
              <w:rPr>
                <w:sz w:val="22"/>
                <w:szCs w:val="22"/>
              </w:rPr>
              <w:t>001</w:t>
            </w:r>
          </w:p>
        </w:tc>
        <w:tc>
          <w:tcPr>
            <w:tcW w:w="8696" w:type="dxa"/>
            <w:gridSpan w:val="2"/>
            <w:tcBorders>
              <w:top w:val="double" w:sz="4" w:space="0" w:color="auto"/>
              <w:bottom w:val="single" w:sz="4" w:space="0" w:color="auto"/>
            </w:tcBorders>
          </w:tcPr>
          <w:p w:rsidR="00653199" w:rsidRPr="00612EC7" w:rsidRDefault="00C81847" w:rsidP="00C81847">
            <w:pPr>
              <w:spacing w:before="60" w:after="60"/>
              <w:ind w:left="122" w:right="88"/>
              <w:rPr>
                <w:sz w:val="22"/>
                <w:szCs w:val="22"/>
              </w:rPr>
            </w:pPr>
            <w:r>
              <w:rPr>
                <w:sz w:val="22"/>
                <w:szCs w:val="22"/>
              </w:rPr>
              <w:t xml:space="preserve">Two (2) </w:t>
            </w:r>
            <w:r w:rsidR="00653199" w:rsidRPr="00612EC7">
              <w:rPr>
                <w:sz w:val="22"/>
                <w:szCs w:val="22"/>
              </w:rPr>
              <w:t xml:space="preserve">Heatset Presses with One Common Thermal Oxidizer </w:t>
            </w:r>
          </w:p>
        </w:tc>
      </w:tr>
      <w:tr w:rsidR="00915C8B" w:rsidRPr="00612EC7" w:rsidTr="009302C9">
        <w:tc>
          <w:tcPr>
            <w:tcW w:w="1210" w:type="dxa"/>
            <w:tcBorders>
              <w:top w:val="single" w:sz="4" w:space="0" w:color="auto"/>
              <w:bottom w:val="double" w:sz="4" w:space="0" w:color="auto"/>
            </w:tcBorders>
          </w:tcPr>
          <w:p w:rsidR="00915C8B" w:rsidRPr="00612EC7" w:rsidRDefault="00915C8B" w:rsidP="00915C8B">
            <w:pPr>
              <w:spacing w:before="60" w:after="60"/>
              <w:jc w:val="center"/>
              <w:rPr>
                <w:sz w:val="22"/>
                <w:szCs w:val="22"/>
              </w:rPr>
            </w:pPr>
            <w:r w:rsidRPr="00334597">
              <w:rPr>
                <w:sz w:val="22"/>
                <w:szCs w:val="22"/>
              </w:rPr>
              <w:t>002</w:t>
            </w:r>
          </w:p>
        </w:tc>
        <w:tc>
          <w:tcPr>
            <w:tcW w:w="8696" w:type="dxa"/>
            <w:gridSpan w:val="2"/>
            <w:tcBorders>
              <w:top w:val="single" w:sz="4" w:space="0" w:color="auto"/>
              <w:bottom w:val="double" w:sz="4" w:space="0" w:color="auto"/>
            </w:tcBorders>
          </w:tcPr>
          <w:p w:rsidR="00915C8B" w:rsidRDefault="00915C8B" w:rsidP="00915C8B">
            <w:pPr>
              <w:spacing w:before="60" w:after="60"/>
              <w:ind w:left="122" w:right="88"/>
              <w:rPr>
                <w:sz w:val="22"/>
                <w:szCs w:val="22"/>
              </w:rPr>
            </w:pPr>
            <w:r>
              <w:rPr>
                <w:sz w:val="22"/>
                <w:szCs w:val="22"/>
              </w:rPr>
              <w:t xml:space="preserve">Three </w:t>
            </w:r>
            <w:r w:rsidRPr="00334597">
              <w:rPr>
                <w:sz w:val="22"/>
                <w:szCs w:val="22"/>
              </w:rPr>
              <w:t xml:space="preserve">Stationary Emergency Diesel Engines </w:t>
            </w:r>
          </w:p>
        </w:tc>
      </w:tr>
    </w:tbl>
    <w:p w:rsidR="00E4644C" w:rsidRPr="006C3E6C" w:rsidRDefault="00E4644C" w:rsidP="00915C8B">
      <w:pPr>
        <w:pStyle w:val="BodyText3"/>
        <w:numPr>
          <w:ilvl w:val="12"/>
          <w:numId w:val="0"/>
        </w:numPr>
        <w:spacing w:before="120" w:after="0"/>
        <w:ind w:left="540"/>
        <w:jc w:val="left"/>
        <w:rPr>
          <w:szCs w:val="22"/>
        </w:rPr>
      </w:pPr>
      <w:r w:rsidRPr="00612EC7">
        <w:rPr>
          <w:b/>
          <w:bCs/>
          <w:i/>
          <w:szCs w:val="22"/>
        </w:rPr>
        <w:t>NOTE:</w:t>
      </w:r>
      <w:r w:rsidRPr="00612EC7">
        <w:rPr>
          <w:i/>
          <w:szCs w:val="22"/>
        </w:rPr>
        <w:t xml:space="preserve"> Please reference the Permit No., Facility ID, and Emission Unit ID in all correspondence, test report submittals, </w:t>
      </w:r>
      <w:r w:rsidRPr="006C3E6C">
        <w:rPr>
          <w:i/>
          <w:szCs w:val="22"/>
        </w:rPr>
        <w:t>applications, etc</w:t>
      </w:r>
      <w:r w:rsidRPr="006C3E6C">
        <w:rPr>
          <w:szCs w:val="22"/>
        </w:rPr>
        <w:t>.</w:t>
      </w:r>
    </w:p>
    <w:p w:rsidR="00B25440" w:rsidRPr="006C3E6C" w:rsidRDefault="00B25440" w:rsidP="005073C8">
      <w:pPr>
        <w:suppressAutoHyphens/>
        <w:ind w:left="720" w:hanging="720"/>
        <w:rPr>
          <w:sz w:val="22"/>
          <w:szCs w:val="22"/>
        </w:rPr>
      </w:pPr>
    </w:p>
    <w:p w:rsidR="006C3E6C" w:rsidRDefault="006C3E6C" w:rsidP="006C3E6C">
      <w:pPr>
        <w:pStyle w:val="BodyText3"/>
        <w:numPr>
          <w:ilvl w:val="12"/>
          <w:numId w:val="0"/>
        </w:numPr>
        <w:spacing w:after="0"/>
        <w:jc w:val="left"/>
        <w:rPr>
          <w:b/>
          <w:szCs w:val="22"/>
        </w:rPr>
      </w:pPr>
      <w:r w:rsidRPr="006C3E6C">
        <w:rPr>
          <w:b/>
          <w:szCs w:val="22"/>
        </w:rPr>
        <w:t>Project Description and Affected Emission Units</w:t>
      </w:r>
      <w:r w:rsidRPr="007078D3">
        <w:rPr>
          <w:b/>
          <w:szCs w:val="22"/>
        </w:rPr>
        <w:t xml:space="preserve"> </w:t>
      </w:r>
    </w:p>
    <w:p w:rsidR="006C3E6C" w:rsidRPr="00413E4E" w:rsidRDefault="006C3E6C" w:rsidP="006C3E6C">
      <w:pPr>
        <w:pStyle w:val="BodyText3"/>
        <w:numPr>
          <w:ilvl w:val="12"/>
          <w:numId w:val="0"/>
        </w:numPr>
        <w:spacing w:after="0"/>
        <w:jc w:val="left"/>
        <w:rPr>
          <w:szCs w:val="22"/>
        </w:rPr>
      </w:pPr>
    </w:p>
    <w:p w:rsidR="006C3E6C" w:rsidRPr="007078D3" w:rsidRDefault="00C81847" w:rsidP="006C3E6C">
      <w:pPr>
        <w:pStyle w:val="BodyText3"/>
        <w:numPr>
          <w:ilvl w:val="12"/>
          <w:numId w:val="0"/>
        </w:numPr>
        <w:spacing w:after="0"/>
        <w:jc w:val="left"/>
        <w:rPr>
          <w:szCs w:val="22"/>
        </w:rPr>
      </w:pPr>
      <w:r>
        <w:rPr>
          <w:szCs w:val="22"/>
        </w:rPr>
        <w:t>Th</w:t>
      </w:r>
      <w:r w:rsidR="000C0146">
        <w:rPr>
          <w:szCs w:val="22"/>
        </w:rPr>
        <w:t xml:space="preserve">is </w:t>
      </w:r>
      <w:r w:rsidR="00915C8B">
        <w:rPr>
          <w:szCs w:val="22"/>
        </w:rPr>
        <w:t>o</w:t>
      </w:r>
      <w:r>
        <w:rPr>
          <w:szCs w:val="22"/>
        </w:rPr>
        <w:t xml:space="preserve">peration </w:t>
      </w:r>
      <w:r w:rsidR="00915C8B">
        <w:rPr>
          <w:szCs w:val="22"/>
        </w:rPr>
        <w:t>p</w:t>
      </w:r>
      <w:r>
        <w:rPr>
          <w:szCs w:val="22"/>
        </w:rPr>
        <w:t xml:space="preserve">ermit </w:t>
      </w:r>
      <w:r w:rsidR="00915C8B">
        <w:rPr>
          <w:szCs w:val="22"/>
        </w:rPr>
        <w:t>r</w:t>
      </w:r>
      <w:r>
        <w:rPr>
          <w:szCs w:val="22"/>
        </w:rPr>
        <w:t>evision is for the addition of one heatset press</w:t>
      </w:r>
      <w:r w:rsidR="008E7584">
        <w:rPr>
          <w:szCs w:val="22"/>
        </w:rPr>
        <w:t>, a Harris Graphics Model 110 Heatset Lithographic press,</w:t>
      </w:r>
      <w:r>
        <w:rPr>
          <w:szCs w:val="22"/>
        </w:rPr>
        <w:t xml:space="preserve"> from Phase One of </w:t>
      </w:r>
      <w:r w:rsidR="00915C8B">
        <w:rPr>
          <w:szCs w:val="22"/>
        </w:rPr>
        <w:t xml:space="preserve">Construction Permit No. </w:t>
      </w:r>
      <w:r>
        <w:rPr>
          <w:szCs w:val="22"/>
        </w:rPr>
        <w:t xml:space="preserve">1030509-005-AC to the existing </w:t>
      </w:r>
      <w:r w:rsidR="00304E7F">
        <w:rPr>
          <w:szCs w:val="22"/>
        </w:rPr>
        <w:t>EU 001</w:t>
      </w:r>
      <w:r>
        <w:rPr>
          <w:szCs w:val="22"/>
        </w:rPr>
        <w:t xml:space="preserve">.  </w:t>
      </w:r>
      <w:r w:rsidR="00304E7F">
        <w:rPr>
          <w:szCs w:val="22"/>
        </w:rPr>
        <w:t>It also moves EU 002 – Three Stationary Emergency Diesel Engines to the Exempt Emission Sources/Activities section of the permit.  This project modifies the following emissions unit (EU).</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6C3E6C" w:rsidRPr="007078D3" w:rsidTr="001A5F68">
        <w:tc>
          <w:tcPr>
            <w:tcW w:w="1210" w:type="dxa"/>
            <w:tcBorders>
              <w:bottom w:val="double" w:sz="4" w:space="0" w:color="auto"/>
            </w:tcBorders>
          </w:tcPr>
          <w:p w:rsidR="006C3E6C" w:rsidRPr="006C3E6C" w:rsidRDefault="006C3E6C" w:rsidP="001A5F68">
            <w:pPr>
              <w:spacing w:before="60"/>
              <w:jc w:val="center"/>
              <w:rPr>
                <w:b/>
                <w:sz w:val="22"/>
                <w:szCs w:val="22"/>
              </w:rPr>
            </w:pPr>
            <w:r w:rsidRPr="006C3E6C">
              <w:rPr>
                <w:b/>
                <w:sz w:val="22"/>
                <w:szCs w:val="22"/>
              </w:rPr>
              <w:t>EU ID No.</w:t>
            </w:r>
          </w:p>
        </w:tc>
        <w:tc>
          <w:tcPr>
            <w:tcW w:w="8370" w:type="dxa"/>
            <w:tcBorders>
              <w:bottom w:val="double" w:sz="4" w:space="0" w:color="auto"/>
            </w:tcBorders>
          </w:tcPr>
          <w:p w:rsidR="006C3E6C" w:rsidRPr="006C3E6C" w:rsidRDefault="006C3E6C" w:rsidP="001A5F68">
            <w:pPr>
              <w:spacing w:before="60" w:after="60"/>
              <w:ind w:left="122"/>
              <w:rPr>
                <w:b/>
                <w:sz w:val="22"/>
                <w:szCs w:val="22"/>
              </w:rPr>
            </w:pPr>
            <w:r w:rsidRPr="006C3E6C">
              <w:rPr>
                <w:b/>
                <w:sz w:val="22"/>
                <w:szCs w:val="22"/>
              </w:rPr>
              <w:t>Emissions Unit Description</w:t>
            </w:r>
          </w:p>
        </w:tc>
      </w:tr>
      <w:tr w:rsidR="006C3E6C" w:rsidRPr="007078D3" w:rsidTr="001A5F68">
        <w:tc>
          <w:tcPr>
            <w:tcW w:w="1210" w:type="dxa"/>
            <w:tcBorders>
              <w:top w:val="double" w:sz="4" w:space="0" w:color="auto"/>
            </w:tcBorders>
          </w:tcPr>
          <w:p w:rsidR="006C3E6C" w:rsidRPr="00612EC7" w:rsidRDefault="006C3E6C" w:rsidP="006C3E6C">
            <w:pPr>
              <w:spacing w:before="60" w:after="60"/>
              <w:jc w:val="center"/>
              <w:rPr>
                <w:sz w:val="22"/>
                <w:szCs w:val="22"/>
              </w:rPr>
            </w:pPr>
            <w:r w:rsidRPr="00612EC7">
              <w:rPr>
                <w:sz w:val="22"/>
                <w:szCs w:val="22"/>
              </w:rPr>
              <w:t>001</w:t>
            </w:r>
          </w:p>
        </w:tc>
        <w:tc>
          <w:tcPr>
            <w:tcW w:w="8370" w:type="dxa"/>
            <w:tcBorders>
              <w:top w:val="double" w:sz="4" w:space="0" w:color="auto"/>
            </w:tcBorders>
          </w:tcPr>
          <w:p w:rsidR="006C3E6C" w:rsidRPr="00612EC7" w:rsidRDefault="006C3E6C" w:rsidP="006C3E6C">
            <w:pPr>
              <w:spacing w:before="60" w:after="60"/>
              <w:ind w:left="122" w:right="88"/>
              <w:rPr>
                <w:sz w:val="22"/>
                <w:szCs w:val="22"/>
              </w:rPr>
            </w:pPr>
            <w:r w:rsidRPr="00612EC7">
              <w:rPr>
                <w:sz w:val="22"/>
                <w:szCs w:val="22"/>
              </w:rPr>
              <w:t xml:space="preserve">Heatset Presses (3) with One Common Thermal Oxidizer </w:t>
            </w:r>
          </w:p>
        </w:tc>
      </w:tr>
    </w:tbl>
    <w:p w:rsidR="006C3E6C" w:rsidRPr="007078D3" w:rsidRDefault="006C3E6C" w:rsidP="006C3E6C">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612EC7" w:rsidRDefault="00B25440" w:rsidP="005073C8">
      <w:pPr>
        <w:suppressAutoHyphens/>
        <w:ind w:left="720" w:hanging="720"/>
        <w:rPr>
          <w:sz w:val="22"/>
          <w:szCs w:val="22"/>
          <w:highlight w:val="yellow"/>
        </w:rPr>
      </w:pPr>
    </w:p>
    <w:p w:rsidR="002869EB" w:rsidRPr="00612EC7" w:rsidRDefault="002869EB" w:rsidP="002869EB">
      <w:pPr>
        <w:suppressAutoHyphens/>
        <w:spacing w:after="120"/>
        <w:ind w:left="720" w:hanging="720"/>
        <w:rPr>
          <w:b/>
          <w:sz w:val="22"/>
          <w:szCs w:val="22"/>
        </w:rPr>
      </w:pPr>
      <w:r w:rsidRPr="00612EC7">
        <w:rPr>
          <w:b/>
          <w:sz w:val="22"/>
          <w:szCs w:val="22"/>
        </w:rPr>
        <w:t>Exempt Emission Sources/Activities</w:t>
      </w:r>
    </w:p>
    <w:p w:rsidR="0019372C" w:rsidRPr="007B15A3" w:rsidRDefault="00DF5949" w:rsidP="00DF5949">
      <w:pPr>
        <w:suppressAutoHyphens/>
        <w:ind w:left="180" w:hanging="180"/>
        <w:rPr>
          <w:sz w:val="22"/>
          <w:szCs w:val="22"/>
        </w:rPr>
      </w:pPr>
      <w:r>
        <w:rPr>
          <w:i/>
          <w:sz w:val="22"/>
          <w:szCs w:val="22"/>
        </w:rPr>
        <w:t>-</w:t>
      </w:r>
      <w:r w:rsidR="002869EB" w:rsidRPr="00612EC7">
        <w:rPr>
          <w:i/>
          <w:sz w:val="22"/>
          <w:szCs w:val="22"/>
        </w:rPr>
        <w:tab/>
      </w:r>
      <w:r w:rsidR="0019372C">
        <w:rPr>
          <w:sz w:val="22"/>
          <w:szCs w:val="22"/>
        </w:rPr>
        <w:t>Three</w:t>
      </w:r>
      <w:r w:rsidR="0019372C" w:rsidRPr="007B15A3">
        <w:rPr>
          <w:sz w:val="22"/>
          <w:szCs w:val="22"/>
        </w:rPr>
        <w:t xml:space="preserve"> </w:t>
      </w:r>
      <w:r w:rsidR="0019372C">
        <w:rPr>
          <w:sz w:val="22"/>
          <w:szCs w:val="22"/>
        </w:rPr>
        <w:t xml:space="preserve">stationary </w:t>
      </w:r>
      <w:r w:rsidR="0019372C" w:rsidRPr="007B15A3">
        <w:rPr>
          <w:sz w:val="22"/>
          <w:szCs w:val="22"/>
        </w:rPr>
        <w:t>emergency diesel generator</w:t>
      </w:r>
      <w:r w:rsidR="0019372C">
        <w:rPr>
          <w:sz w:val="22"/>
          <w:szCs w:val="22"/>
        </w:rPr>
        <w:t xml:space="preserve"> engines</w:t>
      </w:r>
      <w:r w:rsidR="0019372C" w:rsidRPr="007B15A3">
        <w:rPr>
          <w:sz w:val="22"/>
          <w:szCs w:val="22"/>
        </w:rPr>
        <w:t xml:space="preserve"> constructed or reconstructed before June 12, 2006.  The </w:t>
      </w:r>
      <w:r w:rsidR="0019372C">
        <w:rPr>
          <w:sz w:val="22"/>
          <w:szCs w:val="22"/>
        </w:rPr>
        <w:t>engines are</w:t>
      </w:r>
      <w:r w:rsidR="0019372C" w:rsidRPr="007B15A3">
        <w:rPr>
          <w:sz w:val="22"/>
          <w:szCs w:val="22"/>
        </w:rPr>
        <w:t xml:space="preserve"> subject to 40 CFR 63, Subpart ZZZZ - National Emissions Standards for Hazardous Air Pollutants for Stationary Reciprocating Inter</w:t>
      </w:r>
      <w:r w:rsidR="0019372C">
        <w:rPr>
          <w:sz w:val="22"/>
          <w:szCs w:val="22"/>
        </w:rPr>
        <w:t>nal Combustion Engines.  If any of the engines are modified or reconstructed they</w:t>
      </w:r>
      <w:r w:rsidR="0019372C" w:rsidRPr="007B15A3">
        <w:rPr>
          <w:sz w:val="22"/>
          <w:szCs w:val="22"/>
        </w:rPr>
        <w:t xml:space="preserve"> will become subject to 40 CFR 60, Subpart IIII - Standards of Performance for Stationary Compression Ignition Internal Combustion Engines.  The owner or operator shall comply will all limitations and requirements of </w:t>
      </w:r>
      <w:r w:rsidR="0019372C">
        <w:rPr>
          <w:sz w:val="22"/>
          <w:szCs w:val="22"/>
        </w:rPr>
        <w:t>the subpart that applies to these</w:t>
      </w:r>
      <w:r w:rsidR="0019372C" w:rsidRPr="007B15A3">
        <w:rPr>
          <w:sz w:val="22"/>
          <w:szCs w:val="22"/>
        </w:rPr>
        <w:t xml:space="preserve"> generator</w:t>
      </w:r>
      <w:r w:rsidR="0019372C">
        <w:rPr>
          <w:sz w:val="22"/>
          <w:szCs w:val="22"/>
        </w:rPr>
        <w:t xml:space="preserve"> engines</w:t>
      </w:r>
      <w:r w:rsidR="0019372C" w:rsidRPr="007B15A3">
        <w:rPr>
          <w:sz w:val="22"/>
          <w:szCs w:val="22"/>
        </w:rPr>
        <w:t>.</w:t>
      </w:r>
    </w:p>
    <w:p w:rsidR="0019372C" w:rsidRPr="007B15A3" w:rsidRDefault="0019372C" w:rsidP="00DF5949">
      <w:pPr>
        <w:ind w:left="180"/>
        <w:jc w:val="both"/>
        <w:rPr>
          <w:sz w:val="22"/>
          <w:szCs w:val="22"/>
        </w:rPr>
      </w:pPr>
      <w:r w:rsidRPr="007B15A3">
        <w:rPr>
          <w:sz w:val="22"/>
          <w:szCs w:val="22"/>
        </w:rPr>
        <w:t>[Rule 62-210.300(3)(a)35., F.A.C. (Categorical and Conditional Exemptions – Stationary reciprocating internal combustion engines)]</w:t>
      </w:r>
    </w:p>
    <w:p w:rsidR="002869EB" w:rsidRPr="00612EC7" w:rsidRDefault="002869EB" w:rsidP="00DF5949">
      <w:pPr>
        <w:suppressAutoHyphens/>
        <w:ind w:left="360" w:hanging="360"/>
        <w:rPr>
          <w:sz w:val="22"/>
          <w:szCs w:val="22"/>
        </w:rPr>
      </w:pPr>
    </w:p>
    <w:p w:rsidR="002869EB" w:rsidRPr="00612EC7" w:rsidRDefault="002869EB" w:rsidP="00DF5949">
      <w:pPr>
        <w:pStyle w:val="Caption"/>
        <w:spacing w:before="0"/>
        <w:rPr>
          <w:szCs w:val="22"/>
        </w:rPr>
      </w:pPr>
    </w:p>
    <w:p w:rsidR="00E4644C" w:rsidRPr="00612EC7" w:rsidRDefault="00E4644C" w:rsidP="006B73EB">
      <w:pPr>
        <w:pStyle w:val="Caption"/>
        <w:spacing w:before="120"/>
        <w:rPr>
          <w:szCs w:val="22"/>
        </w:rPr>
      </w:pPr>
      <w:r w:rsidRPr="00612EC7">
        <w:rPr>
          <w:szCs w:val="22"/>
        </w:rPr>
        <w:t>Facility Regulatory Classification</w:t>
      </w:r>
    </w:p>
    <w:p w:rsidR="00F370E2" w:rsidRPr="00612EC7" w:rsidRDefault="00F370E2" w:rsidP="00F370E2">
      <w:pPr>
        <w:numPr>
          <w:ilvl w:val="0"/>
          <w:numId w:val="16"/>
        </w:numPr>
        <w:spacing w:after="120"/>
        <w:rPr>
          <w:sz w:val="22"/>
          <w:szCs w:val="22"/>
        </w:rPr>
      </w:pPr>
      <w:r w:rsidRPr="00612EC7">
        <w:rPr>
          <w:sz w:val="22"/>
          <w:szCs w:val="22"/>
        </w:rPr>
        <w:t>The facility is not a major source of hazardous air pollutants (HAPs).</w:t>
      </w:r>
    </w:p>
    <w:p w:rsidR="00F370E2" w:rsidRPr="00612EC7" w:rsidRDefault="00F370E2" w:rsidP="00F370E2">
      <w:pPr>
        <w:pStyle w:val="BodyText"/>
        <w:numPr>
          <w:ilvl w:val="0"/>
          <w:numId w:val="16"/>
        </w:numPr>
        <w:rPr>
          <w:sz w:val="22"/>
          <w:szCs w:val="22"/>
        </w:rPr>
      </w:pPr>
      <w:r w:rsidRPr="00612EC7">
        <w:rPr>
          <w:sz w:val="22"/>
          <w:szCs w:val="22"/>
        </w:rPr>
        <w:t>The facility has no units subject to the acid rain provisions of the Clean Air Act (CAA).</w:t>
      </w:r>
    </w:p>
    <w:p w:rsidR="00F370E2" w:rsidRPr="00612EC7" w:rsidRDefault="00F370E2" w:rsidP="00F370E2">
      <w:pPr>
        <w:numPr>
          <w:ilvl w:val="0"/>
          <w:numId w:val="16"/>
        </w:numPr>
        <w:spacing w:after="120"/>
        <w:rPr>
          <w:sz w:val="22"/>
          <w:szCs w:val="22"/>
        </w:rPr>
      </w:pPr>
      <w:r w:rsidRPr="00612EC7">
        <w:rPr>
          <w:sz w:val="22"/>
          <w:szCs w:val="22"/>
        </w:rPr>
        <w:t>The facility is not a Title V major source of air pollution in accordance with Chapter 62-213, F.A.C.</w:t>
      </w:r>
    </w:p>
    <w:p w:rsidR="00F370E2" w:rsidRPr="00612EC7" w:rsidRDefault="00F370E2" w:rsidP="00F370E2">
      <w:pPr>
        <w:numPr>
          <w:ilvl w:val="0"/>
          <w:numId w:val="16"/>
        </w:numPr>
        <w:spacing w:after="120"/>
        <w:rPr>
          <w:sz w:val="22"/>
          <w:szCs w:val="22"/>
        </w:rPr>
      </w:pPr>
      <w:r w:rsidRPr="00612EC7">
        <w:rPr>
          <w:sz w:val="22"/>
          <w:szCs w:val="22"/>
        </w:rPr>
        <w:t>The facility is not a major stationary source in accordance with Rule 62-212.400(PSD), F.A.C.</w:t>
      </w:r>
    </w:p>
    <w:p w:rsidR="00F370E2" w:rsidRPr="00612EC7" w:rsidRDefault="00F370E2" w:rsidP="00F370E2">
      <w:pPr>
        <w:numPr>
          <w:ilvl w:val="0"/>
          <w:numId w:val="16"/>
        </w:numPr>
        <w:spacing w:after="120"/>
        <w:rPr>
          <w:color w:val="000000"/>
          <w:sz w:val="22"/>
          <w:szCs w:val="22"/>
        </w:rPr>
      </w:pPr>
      <w:r w:rsidRPr="00612EC7">
        <w:rPr>
          <w:color w:val="000000"/>
          <w:sz w:val="22"/>
          <w:szCs w:val="22"/>
        </w:rPr>
        <w:lastRenderedPageBreak/>
        <w:t>This facility is a synthetic non-Title V source for the pollutants Volatile Organic Compounds (VOC) and Ha</w:t>
      </w:r>
      <w:r w:rsidR="006C3E6C">
        <w:rPr>
          <w:color w:val="000000"/>
          <w:sz w:val="22"/>
          <w:szCs w:val="22"/>
        </w:rPr>
        <w:t xml:space="preserve">zardous Air Pollutants (HAPs). </w:t>
      </w:r>
      <w:r w:rsidRPr="00612EC7">
        <w:rPr>
          <w:color w:val="000000"/>
          <w:sz w:val="22"/>
          <w:szCs w:val="22"/>
        </w:rPr>
        <w:t xml:space="preserve"> </w:t>
      </w:r>
    </w:p>
    <w:p w:rsidR="00095CA8" w:rsidRPr="00612EC7" w:rsidRDefault="00095CA8" w:rsidP="00095CA8">
      <w:pPr>
        <w:rPr>
          <w:color w:val="000000"/>
          <w:sz w:val="22"/>
          <w:szCs w:val="22"/>
          <w:highlight w:val="yellow"/>
        </w:rPr>
      </w:pPr>
    </w:p>
    <w:p w:rsidR="00E4644C" w:rsidRPr="00612EC7" w:rsidRDefault="00E4644C" w:rsidP="006B73EB">
      <w:pPr>
        <w:pStyle w:val="Heading1"/>
        <w:numPr>
          <w:ilvl w:val="0"/>
          <w:numId w:val="0"/>
        </w:numPr>
        <w:spacing w:before="120" w:after="120"/>
        <w:rPr>
          <w:rFonts w:ascii="Times New Roman" w:hAnsi="Times New Roman"/>
          <w:caps/>
          <w:sz w:val="22"/>
          <w:szCs w:val="22"/>
        </w:rPr>
      </w:pPr>
      <w:r w:rsidRPr="00612EC7">
        <w:rPr>
          <w:rFonts w:ascii="Times New Roman" w:hAnsi="Times New Roman"/>
          <w:caps/>
          <w:sz w:val="22"/>
          <w:szCs w:val="22"/>
        </w:rPr>
        <w:t>Permit History/Affected Permits</w:t>
      </w:r>
    </w:p>
    <w:p w:rsidR="00E4644C" w:rsidRPr="00612EC7" w:rsidRDefault="00095CA8" w:rsidP="00511908">
      <w:pPr>
        <w:suppressAutoHyphens/>
        <w:rPr>
          <w:sz w:val="22"/>
          <w:szCs w:val="22"/>
        </w:rPr>
        <w:sectPr w:rsidR="00E4644C" w:rsidRPr="00612EC7" w:rsidSect="00D73640">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r w:rsidRPr="00612EC7">
        <w:rPr>
          <w:sz w:val="22"/>
          <w:szCs w:val="22"/>
        </w:rPr>
        <w:t xml:space="preserve">This permit </w:t>
      </w:r>
      <w:r w:rsidR="006C3E6C">
        <w:rPr>
          <w:sz w:val="22"/>
          <w:szCs w:val="22"/>
        </w:rPr>
        <w:t>replace</w:t>
      </w:r>
      <w:r w:rsidR="00B066E4" w:rsidRPr="00612EC7">
        <w:rPr>
          <w:sz w:val="22"/>
          <w:szCs w:val="22"/>
        </w:rPr>
        <w:t>s</w:t>
      </w:r>
      <w:r w:rsidR="00E4644C" w:rsidRPr="00612EC7">
        <w:rPr>
          <w:sz w:val="22"/>
          <w:szCs w:val="22"/>
        </w:rPr>
        <w:t xml:space="preserve"> </w:t>
      </w:r>
      <w:r w:rsidR="00F14437" w:rsidRPr="00612EC7">
        <w:rPr>
          <w:sz w:val="22"/>
          <w:szCs w:val="22"/>
        </w:rPr>
        <w:t xml:space="preserve">Operation </w:t>
      </w:r>
      <w:r w:rsidR="00E4644C" w:rsidRPr="00612EC7">
        <w:rPr>
          <w:sz w:val="22"/>
          <w:szCs w:val="22"/>
        </w:rPr>
        <w:t>Permit No.</w:t>
      </w:r>
      <w:r w:rsidR="00922D14" w:rsidRPr="00612EC7">
        <w:rPr>
          <w:sz w:val="22"/>
          <w:szCs w:val="22"/>
        </w:rPr>
        <w:t xml:space="preserve"> </w:t>
      </w:r>
      <w:r w:rsidR="00B066E4" w:rsidRPr="00612EC7">
        <w:rPr>
          <w:sz w:val="22"/>
          <w:szCs w:val="22"/>
        </w:rPr>
        <w:t xml:space="preserve">1030509-006-AO </w:t>
      </w:r>
      <w:r w:rsidR="006C3E6C">
        <w:rPr>
          <w:sz w:val="22"/>
          <w:szCs w:val="22"/>
        </w:rPr>
        <w:t>and</w:t>
      </w:r>
      <w:r w:rsidR="00B066E4" w:rsidRPr="00612EC7">
        <w:rPr>
          <w:sz w:val="22"/>
          <w:szCs w:val="22"/>
        </w:rPr>
        <w:t xml:space="preserve"> </w:t>
      </w:r>
      <w:r w:rsidR="00F14437" w:rsidRPr="00612EC7">
        <w:rPr>
          <w:sz w:val="22"/>
          <w:szCs w:val="22"/>
        </w:rPr>
        <w:t>i</w:t>
      </w:r>
      <w:r w:rsidR="0020010B" w:rsidRPr="00612EC7">
        <w:rPr>
          <w:sz w:val="22"/>
          <w:szCs w:val="22"/>
        </w:rPr>
        <w:t>ncorporate</w:t>
      </w:r>
      <w:r w:rsidR="0019372C">
        <w:rPr>
          <w:sz w:val="22"/>
          <w:szCs w:val="22"/>
        </w:rPr>
        <w:t>s</w:t>
      </w:r>
      <w:r w:rsidR="0020010B" w:rsidRPr="00612EC7">
        <w:rPr>
          <w:sz w:val="22"/>
          <w:szCs w:val="22"/>
        </w:rPr>
        <w:t xml:space="preserve"> terms and conditions </w:t>
      </w:r>
      <w:r w:rsidR="003E7170">
        <w:rPr>
          <w:sz w:val="22"/>
          <w:szCs w:val="22"/>
        </w:rPr>
        <w:t>for</w:t>
      </w:r>
      <w:r w:rsidR="0020010B" w:rsidRPr="00612EC7">
        <w:rPr>
          <w:sz w:val="22"/>
          <w:szCs w:val="22"/>
        </w:rPr>
        <w:t xml:space="preserve"> </w:t>
      </w:r>
      <w:r w:rsidR="008C6926" w:rsidRPr="00612EC7">
        <w:rPr>
          <w:sz w:val="22"/>
          <w:szCs w:val="22"/>
        </w:rPr>
        <w:t xml:space="preserve">EU 001 </w:t>
      </w:r>
      <w:r w:rsidR="00301B5E" w:rsidRPr="00612EC7">
        <w:rPr>
          <w:sz w:val="22"/>
          <w:szCs w:val="22"/>
        </w:rPr>
        <w:t>Phas</w:t>
      </w:r>
      <w:r w:rsidR="00653199" w:rsidRPr="00612EC7">
        <w:rPr>
          <w:sz w:val="22"/>
          <w:szCs w:val="22"/>
        </w:rPr>
        <w:t>e One</w:t>
      </w:r>
      <w:r w:rsidR="008C6926" w:rsidRPr="00612EC7">
        <w:rPr>
          <w:sz w:val="22"/>
          <w:szCs w:val="22"/>
        </w:rPr>
        <w:t xml:space="preserve"> and EU 002</w:t>
      </w:r>
      <w:r w:rsidR="00653199" w:rsidRPr="00612EC7">
        <w:rPr>
          <w:sz w:val="22"/>
          <w:szCs w:val="22"/>
        </w:rPr>
        <w:t xml:space="preserve"> of </w:t>
      </w:r>
      <w:r w:rsidR="0020010B" w:rsidRPr="00612EC7">
        <w:rPr>
          <w:sz w:val="22"/>
          <w:szCs w:val="22"/>
        </w:rPr>
        <w:t xml:space="preserve">Construction Permit </w:t>
      </w:r>
      <w:r w:rsidR="00B066E4" w:rsidRPr="00612EC7">
        <w:rPr>
          <w:sz w:val="22"/>
          <w:szCs w:val="22"/>
        </w:rPr>
        <w:t>No.1030509-005</w:t>
      </w:r>
      <w:r w:rsidR="0020010B" w:rsidRPr="00612EC7">
        <w:rPr>
          <w:sz w:val="22"/>
          <w:szCs w:val="22"/>
        </w:rPr>
        <w:t>-AC</w:t>
      </w:r>
      <w:r w:rsidR="00734CC5" w:rsidRPr="00612EC7">
        <w:rPr>
          <w:sz w:val="22"/>
          <w:szCs w:val="22"/>
        </w:rPr>
        <w:t>.</w:t>
      </w:r>
      <w:r w:rsidR="000C0146">
        <w:rPr>
          <w:sz w:val="22"/>
          <w:szCs w:val="22"/>
        </w:rPr>
        <w:t xml:space="preserve">  </w:t>
      </w:r>
      <w:r w:rsidR="006C3E6C">
        <w:rPr>
          <w:sz w:val="22"/>
          <w:szCs w:val="22"/>
        </w:rPr>
        <w:t>Construction Permit No. 1030509-005-AC is still active.</w:t>
      </w:r>
    </w:p>
    <w:p w:rsidR="0019372C" w:rsidRPr="009302C9" w:rsidRDefault="0019372C" w:rsidP="009302C9">
      <w:pPr>
        <w:ind w:left="360" w:hanging="360"/>
        <w:rPr>
          <w:b/>
          <w:caps/>
          <w:sz w:val="22"/>
          <w:szCs w:val="22"/>
        </w:rPr>
      </w:pPr>
      <w:r w:rsidRPr="009302C9">
        <w:rPr>
          <w:b/>
          <w:caps/>
          <w:sz w:val="22"/>
          <w:szCs w:val="22"/>
        </w:rPr>
        <w:lastRenderedPageBreak/>
        <w:t>administrative requirements</w:t>
      </w:r>
    </w:p>
    <w:p w:rsidR="0019372C" w:rsidRDefault="0019372C" w:rsidP="009302C9">
      <w:pPr>
        <w:ind w:left="360" w:hanging="360"/>
        <w:rPr>
          <w:i/>
          <w:caps/>
          <w:sz w:val="22"/>
          <w:szCs w:val="22"/>
        </w:rPr>
      </w:pPr>
      <w:r w:rsidRPr="00AA2AB7">
        <w:rPr>
          <w:i/>
          <w:caps/>
          <w:sz w:val="22"/>
          <w:szCs w:val="22"/>
          <w:highlight w:val="yellow"/>
        </w:rPr>
        <w:t xml:space="preserve"> </w:t>
      </w:r>
    </w:p>
    <w:p w:rsidR="007125DA" w:rsidRPr="00612EC7" w:rsidRDefault="007125DA" w:rsidP="007125DA">
      <w:pPr>
        <w:spacing w:after="120"/>
        <w:ind w:left="360" w:hanging="360"/>
        <w:rPr>
          <w:sz w:val="22"/>
          <w:szCs w:val="22"/>
        </w:rPr>
      </w:pPr>
      <w:r w:rsidRPr="00612EC7">
        <w:rPr>
          <w:b/>
          <w:bCs/>
          <w:sz w:val="22"/>
          <w:szCs w:val="22"/>
        </w:rPr>
        <w:t>1.</w:t>
      </w:r>
      <w:r w:rsidRPr="00612EC7">
        <w:rPr>
          <w:bCs/>
          <w:sz w:val="22"/>
          <w:szCs w:val="22"/>
        </w:rPr>
        <w:tab/>
      </w:r>
      <w:r w:rsidRPr="00612EC7">
        <w:rPr>
          <w:bCs/>
          <w:sz w:val="22"/>
          <w:szCs w:val="22"/>
          <w:u w:val="single"/>
        </w:rPr>
        <w:t>Permitting Authority</w:t>
      </w:r>
      <w:r w:rsidRPr="00612EC7">
        <w:rPr>
          <w:bCs/>
          <w:sz w:val="22"/>
          <w:szCs w:val="22"/>
        </w:rPr>
        <w:t xml:space="preserve"> </w:t>
      </w:r>
      <w:r w:rsidR="00095CA8" w:rsidRPr="00612EC7">
        <w:rPr>
          <w:bCs/>
          <w:sz w:val="22"/>
          <w:szCs w:val="22"/>
        </w:rPr>
        <w:t>-</w:t>
      </w:r>
      <w:r w:rsidRPr="00612EC7">
        <w:rPr>
          <w:bCs/>
          <w:sz w:val="22"/>
          <w:szCs w:val="22"/>
        </w:rPr>
        <w:t xml:space="preserve"> The permitting authority for this project is </w:t>
      </w:r>
      <w:r w:rsidRPr="00612EC7">
        <w:rPr>
          <w:sz w:val="22"/>
          <w:szCs w:val="22"/>
        </w:rPr>
        <w:t>the</w:t>
      </w:r>
      <w:r w:rsidRPr="00612EC7">
        <w:rPr>
          <w:sz w:val="22"/>
          <w:szCs w:val="22"/>
          <w:shd w:val="clear" w:color="auto" w:fill="FFFFFF"/>
        </w:rPr>
        <w:t xml:space="preserve"> Florida Department of Environmental Protection (Department), Southwest District Office’s Air </w:t>
      </w:r>
      <w:r w:rsidR="00FA62F1" w:rsidRPr="00612EC7">
        <w:rPr>
          <w:sz w:val="22"/>
          <w:szCs w:val="22"/>
          <w:shd w:val="clear" w:color="auto" w:fill="FFFFFF"/>
        </w:rPr>
        <w:t xml:space="preserve">and Solid Waste </w:t>
      </w:r>
      <w:r w:rsidR="000764CA" w:rsidRPr="00612EC7">
        <w:rPr>
          <w:sz w:val="22"/>
          <w:szCs w:val="22"/>
          <w:shd w:val="clear" w:color="auto" w:fill="FFFFFF"/>
        </w:rPr>
        <w:t>Permitting Program</w:t>
      </w:r>
      <w:r w:rsidR="00BE4AA0" w:rsidRPr="00612EC7">
        <w:rPr>
          <w:sz w:val="22"/>
          <w:szCs w:val="22"/>
        </w:rPr>
        <w:t>.  The mailing address,</w:t>
      </w:r>
      <w:r w:rsidRPr="00612EC7">
        <w:rPr>
          <w:sz w:val="22"/>
          <w:szCs w:val="22"/>
        </w:rPr>
        <w:t xml:space="preserve"> phone number</w:t>
      </w:r>
      <w:r w:rsidR="00BE4AA0" w:rsidRPr="00612EC7">
        <w:rPr>
          <w:sz w:val="22"/>
          <w:szCs w:val="22"/>
        </w:rPr>
        <w:t xml:space="preserve"> and e-mail address</w:t>
      </w:r>
      <w:r w:rsidRPr="00612EC7">
        <w:rPr>
          <w:sz w:val="22"/>
          <w:szCs w:val="22"/>
        </w:rPr>
        <w:t xml:space="preserve"> is:</w:t>
      </w:r>
    </w:p>
    <w:p w:rsidR="007125DA" w:rsidRPr="00612EC7" w:rsidRDefault="007125DA" w:rsidP="007125DA">
      <w:pPr>
        <w:ind w:firstLine="360"/>
        <w:jc w:val="center"/>
        <w:rPr>
          <w:sz w:val="22"/>
          <w:szCs w:val="22"/>
          <w:shd w:val="clear" w:color="auto" w:fill="FFFFFF"/>
        </w:rPr>
      </w:pPr>
      <w:r w:rsidRPr="00612EC7">
        <w:rPr>
          <w:sz w:val="22"/>
          <w:szCs w:val="22"/>
          <w:shd w:val="clear" w:color="auto" w:fill="FFFFFF"/>
        </w:rPr>
        <w:t>Florida Department of Environmental Protection</w:t>
      </w:r>
    </w:p>
    <w:p w:rsidR="007125DA" w:rsidRPr="00612EC7" w:rsidRDefault="007125DA" w:rsidP="007125DA">
      <w:pPr>
        <w:ind w:firstLine="360"/>
        <w:jc w:val="center"/>
        <w:rPr>
          <w:sz w:val="22"/>
          <w:szCs w:val="22"/>
          <w:shd w:val="clear" w:color="auto" w:fill="FFFFFF"/>
        </w:rPr>
      </w:pPr>
      <w:r w:rsidRPr="00612EC7">
        <w:rPr>
          <w:sz w:val="22"/>
          <w:szCs w:val="22"/>
          <w:shd w:val="clear" w:color="auto" w:fill="FFFFFF"/>
        </w:rPr>
        <w:t>Southwest District Office</w:t>
      </w:r>
    </w:p>
    <w:p w:rsidR="007125DA" w:rsidRPr="00612EC7" w:rsidRDefault="007125DA" w:rsidP="007125DA">
      <w:pPr>
        <w:ind w:firstLine="360"/>
        <w:jc w:val="center"/>
        <w:rPr>
          <w:sz w:val="22"/>
          <w:szCs w:val="22"/>
          <w:shd w:val="clear" w:color="auto" w:fill="FFFFFF"/>
        </w:rPr>
      </w:pPr>
      <w:r w:rsidRPr="00612EC7">
        <w:rPr>
          <w:sz w:val="22"/>
          <w:szCs w:val="22"/>
          <w:shd w:val="clear" w:color="auto" w:fill="FFFFFF"/>
        </w:rPr>
        <w:t xml:space="preserve">Air </w:t>
      </w:r>
      <w:r w:rsidR="00240898" w:rsidRPr="00612EC7">
        <w:rPr>
          <w:sz w:val="22"/>
          <w:szCs w:val="22"/>
          <w:shd w:val="clear" w:color="auto" w:fill="FFFFFF"/>
        </w:rPr>
        <w:t xml:space="preserve">and Solid Waste </w:t>
      </w:r>
      <w:r w:rsidR="000764CA" w:rsidRPr="00612EC7">
        <w:rPr>
          <w:sz w:val="22"/>
          <w:szCs w:val="22"/>
          <w:shd w:val="clear" w:color="auto" w:fill="FFFFFF"/>
        </w:rPr>
        <w:t>Permitting Program</w:t>
      </w:r>
    </w:p>
    <w:p w:rsidR="007125DA" w:rsidRPr="00612EC7" w:rsidRDefault="007125DA" w:rsidP="007125DA">
      <w:pPr>
        <w:ind w:firstLine="360"/>
        <w:jc w:val="center"/>
        <w:rPr>
          <w:sz w:val="22"/>
          <w:szCs w:val="22"/>
          <w:shd w:val="clear" w:color="auto" w:fill="FFFFFF"/>
        </w:rPr>
      </w:pPr>
      <w:r w:rsidRPr="00612EC7">
        <w:rPr>
          <w:sz w:val="22"/>
          <w:szCs w:val="22"/>
          <w:shd w:val="clear" w:color="auto" w:fill="FFFFFF"/>
        </w:rPr>
        <w:t>13051 North Telecom Parkway</w:t>
      </w:r>
    </w:p>
    <w:p w:rsidR="007125DA" w:rsidRPr="00612EC7" w:rsidRDefault="007125DA" w:rsidP="007125DA">
      <w:pPr>
        <w:ind w:firstLine="360"/>
        <w:jc w:val="center"/>
        <w:rPr>
          <w:sz w:val="22"/>
          <w:szCs w:val="22"/>
          <w:shd w:val="clear" w:color="auto" w:fill="FFFFFF"/>
        </w:rPr>
      </w:pPr>
      <w:r w:rsidRPr="00612EC7">
        <w:rPr>
          <w:sz w:val="22"/>
          <w:szCs w:val="22"/>
          <w:shd w:val="clear" w:color="auto" w:fill="FFFFFF"/>
        </w:rPr>
        <w:t>Temple Terrace, Florida 33637-0926</w:t>
      </w:r>
    </w:p>
    <w:p w:rsidR="007125DA" w:rsidRPr="00612EC7" w:rsidRDefault="0057663B" w:rsidP="00BE4AA0">
      <w:pPr>
        <w:ind w:firstLine="360"/>
        <w:jc w:val="center"/>
        <w:rPr>
          <w:sz w:val="22"/>
          <w:szCs w:val="22"/>
          <w:shd w:val="clear" w:color="auto" w:fill="FFFFFF"/>
        </w:rPr>
      </w:pPr>
      <w:r w:rsidRPr="00612EC7">
        <w:rPr>
          <w:sz w:val="22"/>
          <w:szCs w:val="22"/>
          <w:shd w:val="clear" w:color="auto" w:fill="FFFFFF"/>
        </w:rPr>
        <w:t>Telephone: 813-470-5700</w:t>
      </w:r>
    </w:p>
    <w:p w:rsidR="00BE4AA0" w:rsidRPr="00612EC7" w:rsidRDefault="00BE4AA0" w:rsidP="00BE4AA0">
      <w:pPr>
        <w:ind w:firstLine="360"/>
        <w:jc w:val="center"/>
        <w:rPr>
          <w:sz w:val="22"/>
          <w:szCs w:val="22"/>
          <w:shd w:val="clear" w:color="auto" w:fill="FFFFFF"/>
        </w:rPr>
      </w:pPr>
      <w:r w:rsidRPr="00612EC7">
        <w:rPr>
          <w:sz w:val="22"/>
          <w:szCs w:val="22"/>
        </w:rPr>
        <w:t xml:space="preserve">E-mail: </w:t>
      </w:r>
      <w:r w:rsidRPr="00612EC7">
        <w:rPr>
          <w:sz w:val="22"/>
          <w:szCs w:val="22"/>
          <w:shd w:val="clear" w:color="auto" w:fill="FFFFFF"/>
        </w:rPr>
        <w:t>SWD_Air_Permitting@dep.state.fl.us</w:t>
      </w:r>
    </w:p>
    <w:p w:rsidR="00BE4AA0" w:rsidRPr="00612EC7" w:rsidRDefault="00BE4AA0" w:rsidP="00BE4AA0">
      <w:pPr>
        <w:ind w:firstLine="360"/>
        <w:jc w:val="center"/>
        <w:rPr>
          <w:sz w:val="22"/>
          <w:szCs w:val="22"/>
          <w:shd w:val="clear" w:color="auto" w:fill="FFFFFF"/>
        </w:rPr>
      </w:pPr>
    </w:p>
    <w:p w:rsidR="00095CA8" w:rsidRPr="00612EC7" w:rsidRDefault="00F57394" w:rsidP="00095CA8">
      <w:pPr>
        <w:ind w:left="360"/>
        <w:rPr>
          <w:sz w:val="22"/>
          <w:szCs w:val="22"/>
          <w:shd w:val="clear" w:color="auto" w:fill="FFFFFF"/>
        </w:rPr>
      </w:pPr>
      <w:r w:rsidRPr="00612EC7">
        <w:rPr>
          <w:sz w:val="22"/>
          <w:szCs w:val="22"/>
          <w:shd w:val="clear" w:color="auto" w:fill="FFFFFF"/>
        </w:rPr>
        <w:t>All documents related to applications for permits shall be submitted to the above e-mail address and/or address.</w:t>
      </w:r>
    </w:p>
    <w:p w:rsidR="00001779" w:rsidRPr="00612EC7" w:rsidRDefault="00001779" w:rsidP="00095CA8">
      <w:pPr>
        <w:ind w:left="360"/>
        <w:rPr>
          <w:sz w:val="22"/>
          <w:szCs w:val="22"/>
        </w:rPr>
      </w:pPr>
    </w:p>
    <w:p w:rsidR="001F6D28" w:rsidRPr="00612EC7" w:rsidRDefault="007125DA" w:rsidP="00B066E4">
      <w:pPr>
        <w:spacing w:after="120"/>
        <w:ind w:left="360" w:hanging="360"/>
        <w:rPr>
          <w:sz w:val="22"/>
          <w:szCs w:val="22"/>
        </w:rPr>
      </w:pPr>
      <w:r w:rsidRPr="00612EC7">
        <w:rPr>
          <w:b/>
          <w:bCs/>
          <w:sz w:val="22"/>
          <w:szCs w:val="22"/>
        </w:rPr>
        <w:t>2.</w:t>
      </w:r>
      <w:r w:rsidRPr="00612EC7">
        <w:rPr>
          <w:bCs/>
          <w:sz w:val="22"/>
          <w:szCs w:val="22"/>
        </w:rPr>
        <w:tab/>
      </w:r>
      <w:r w:rsidR="001F6D28" w:rsidRPr="00612EC7">
        <w:rPr>
          <w:bCs/>
          <w:sz w:val="22"/>
          <w:szCs w:val="22"/>
          <w:u w:val="single"/>
        </w:rPr>
        <w:t>Compliance Authority</w:t>
      </w:r>
      <w:r w:rsidR="001F6D28" w:rsidRPr="00612EC7">
        <w:rPr>
          <w:bCs/>
          <w:sz w:val="22"/>
          <w:szCs w:val="22"/>
        </w:rPr>
        <w:t xml:space="preserve"> - </w:t>
      </w:r>
      <w:r w:rsidR="001F6D28" w:rsidRPr="00612EC7">
        <w:rPr>
          <w:sz w:val="22"/>
          <w:szCs w:val="22"/>
        </w:rPr>
        <w:t>All documents related to compliance activities such as reports, tests, and notifications shall be submitted to Pinellas County Air Quality Di</w:t>
      </w:r>
      <w:r w:rsidR="003A6DEC">
        <w:rPr>
          <w:sz w:val="22"/>
          <w:szCs w:val="22"/>
        </w:rPr>
        <w:t>vision.  The mailing address,</w:t>
      </w:r>
      <w:r w:rsidR="001F6D28" w:rsidRPr="00612EC7">
        <w:rPr>
          <w:sz w:val="22"/>
          <w:szCs w:val="22"/>
        </w:rPr>
        <w:t xml:space="preserve"> phone number</w:t>
      </w:r>
      <w:r w:rsidR="003A6DEC">
        <w:rPr>
          <w:sz w:val="22"/>
          <w:szCs w:val="22"/>
        </w:rPr>
        <w:t>, and email address</w:t>
      </w:r>
      <w:r w:rsidR="001F6D28" w:rsidRPr="00612EC7">
        <w:rPr>
          <w:sz w:val="22"/>
          <w:szCs w:val="22"/>
        </w:rPr>
        <w:t xml:space="preserve"> of the Local Air Program is: </w:t>
      </w:r>
    </w:p>
    <w:p w:rsidR="001F6D28" w:rsidRPr="00612EC7" w:rsidRDefault="001F6D28" w:rsidP="001F6D28">
      <w:pPr>
        <w:ind w:left="360" w:hanging="360"/>
        <w:jc w:val="center"/>
        <w:rPr>
          <w:sz w:val="22"/>
          <w:szCs w:val="22"/>
        </w:rPr>
      </w:pPr>
      <w:r w:rsidRPr="00612EC7">
        <w:rPr>
          <w:sz w:val="22"/>
          <w:szCs w:val="22"/>
        </w:rPr>
        <w:t>Pinellas County Air Quality Division</w:t>
      </w:r>
    </w:p>
    <w:p w:rsidR="001F6D28" w:rsidRPr="00612EC7" w:rsidRDefault="001F6D28" w:rsidP="001F6D28">
      <w:pPr>
        <w:ind w:left="360" w:hanging="360"/>
        <w:jc w:val="center"/>
        <w:rPr>
          <w:sz w:val="22"/>
          <w:szCs w:val="22"/>
        </w:rPr>
      </w:pPr>
      <w:r w:rsidRPr="00612EC7">
        <w:rPr>
          <w:sz w:val="22"/>
          <w:szCs w:val="22"/>
        </w:rPr>
        <w:t>509 East Avenue South, Suite 138</w:t>
      </w:r>
    </w:p>
    <w:p w:rsidR="001F6D28" w:rsidRPr="00612EC7" w:rsidRDefault="00400FDF" w:rsidP="001F6D28">
      <w:pPr>
        <w:ind w:left="360" w:hanging="360"/>
        <w:jc w:val="center"/>
        <w:rPr>
          <w:sz w:val="22"/>
          <w:szCs w:val="22"/>
        </w:rPr>
      </w:pPr>
      <w:r w:rsidRPr="00612EC7">
        <w:rPr>
          <w:sz w:val="22"/>
          <w:szCs w:val="22"/>
        </w:rPr>
        <w:t>Clearwater, Florida  33756</w:t>
      </w:r>
    </w:p>
    <w:p w:rsidR="001F6D28" w:rsidRDefault="001F6D28" w:rsidP="001F6D28">
      <w:pPr>
        <w:ind w:left="360" w:hanging="360"/>
        <w:jc w:val="center"/>
        <w:rPr>
          <w:sz w:val="22"/>
          <w:szCs w:val="22"/>
        </w:rPr>
      </w:pPr>
      <w:r w:rsidRPr="00612EC7">
        <w:rPr>
          <w:sz w:val="22"/>
          <w:szCs w:val="22"/>
        </w:rPr>
        <w:t>Telephone: 727-464-4422</w:t>
      </w:r>
    </w:p>
    <w:p w:rsidR="003A6DEC" w:rsidRPr="00612EC7" w:rsidRDefault="003A6DEC" w:rsidP="001F6D28">
      <w:pPr>
        <w:ind w:left="360" w:hanging="360"/>
        <w:jc w:val="center"/>
        <w:rPr>
          <w:sz w:val="22"/>
          <w:szCs w:val="22"/>
        </w:rPr>
      </w:pPr>
      <w:r>
        <w:rPr>
          <w:sz w:val="22"/>
          <w:szCs w:val="22"/>
        </w:rPr>
        <w:t xml:space="preserve">Email: </w:t>
      </w:r>
      <w:hyperlink r:id="rId22" w:history="1">
        <w:r w:rsidRPr="00CC794F">
          <w:rPr>
            <w:rStyle w:val="Hyperlink"/>
            <w:sz w:val="22"/>
            <w:szCs w:val="22"/>
          </w:rPr>
          <w:t>Airquality@pinellascounty.org</w:t>
        </w:r>
      </w:hyperlink>
      <w:r>
        <w:rPr>
          <w:sz w:val="22"/>
          <w:szCs w:val="22"/>
        </w:rPr>
        <w:t xml:space="preserve"> </w:t>
      </w:r>
    </w:p>
    <w:p w:rsidR="00365F21" w:rsidRPr="00612EC7" w:rsidRDefault="00365F21" w:rsidP="001F6D28">
      <w:pPr>
        <w:rPr>
          <w:sz w:val="22"/>
          <w:szCs w:val="22"/>
        </w:rPr>
      </w:pPr>
    </w:p>
    <w:p w:rsidR="00E4644C" w:rsidRPr="00612EC7" w:rsidRDefault="003729F9" w:rsidP="00A74CCE">
      <w:pPr>
        <w:spacing w:after="120"/>
        <w:ind w:left="360" w:hanging="360"/>
        <w:rPr>
          <w:i/>
          <w:sz w:val="22"/>
          <w:szCs w:val="22"/>
          <w:highlight w:val="green"/>
        </w:rPr>
      </w:pPr>
      <w:r w:rsidRPr="00612EC7">
        <w:rPr>
          <w:b/>
          <w:bCs/>
          <w:sz w:val="22"/>
          <w:szCs w:val="22"/>
        </w:rPr>
        <w:t>3.</w:t>
      </w:r>
      <w:r w:rsidRPr="00612EC7">
        <w:rPr>
          <w:bCs/>
          <w:sz w:val="22"/>
          <w:szCs w:val="22"/>
        </w:rPr>
        <w:tab/>
      </w:r>
      <w:r w:rsidR="00E4644C" w:rsidRPr="00612EC7">
        <w:rPr>
          <w:bCs/>
          <w:sz w:val="22"/>
          <w:szCs w:val="22"/>
          <w:u w:val="single"/>
        </w:rPr>
        <w:t>Appendices</w:t>
      </w:r>
      <w:r w:rsidR="00E4644C" w:rsidRPr="00612EC7">
        <w:rPr>
          <w:bCs/>
          <w:sz w:val="22"/>
          <w:szCs w:val="22"/>
        </w:rPr>
        <w:t xml:space="preserve"> </w:t>
      </w:r>
      <w:r w:rsidR="00095CA8" w:rsidRPr="00612EC7">
        <w:rPr>
          <w:bCs/>
          <w:sz w:val="22"/>
          <w:szCs w:val="22"/>
        </w:rPr>
        <w:t>-</w:t>
      </w:r>
      <w:r w:rsidR="00E4644C" w:rsidRPr="00612EC7">
        <w:rPr>
          <w:bCs/>
          <w:sz w:val="22"/>
          <w:szCs w:val="22"/>
        </w:rPr>
        <w:t xml:space="preserve"> </w:t>
      </w:r>
      <w:r w:rsidR="00E4644C" w:rsidRPr="00612EC7">
        <w:rPr>
          <w:sz w:val="22"/>
          <w:szCs w:val="22"/>
        </w:rPr>
        <w:t xml:space="preserve">The following Appendices are attached as part of this permit: </w:t>
      </w:r>
    </w:p>
    <w:p w:rsidR="00E4644C" w:rsidRPr="00612EC7" w:rsidRDefault="003729F9" w:rsidP="00E73FEF">
      <w:pPr>
        <w:spacing w:after="120"/>
        <w:ind w:left="1080" w:hanging="360"/>
        <w:rPr>
          <w:color w:val="000000"/>
          <w:sz w:val="22"/>
          <w:szCs w:val="22"/>
        </w:rPr>
      </w:pPr>
      <w:r w:rsidRPr="00612EC7">
        <w:rPr>
          <w:color w:val="000000"/>
          <w:sz w:val="22"/>
          <w:szCs w:val="22"/>
        </w:rPr>
        <w:t>a.</w:t>
      </w:r>
      <w:r w:rsidRPr="00612EC7">
        <w:rPr>
          <w:color w:val="000000"/>
          <w:sz w:val="22"/>
          <w:szCs w:val="22"/>
        </w:rPr>
        <w:tab/>
      </w:r>
      <w:r w:rsidR="00E73FEF" w:rsidRPr="00612EC7">
        <w:rPr>
          <w:color w:val="000000"/>
          <w:sz w:val="22"/>
          <w:szCs w:val="22"/>
        </w:rPr>
        <w:t>Appendix A.</w:t>
      </w:r>
      <w:r w:rsidR="00E73FEF" w:rsidRPr="00612EC7">
        <w:rPr>
          <w:color w:val="000000"/>
          <w:sz w:val="22"/>
          <w:szCs w:val="22"/>
        </w:rPr>
        <w:tab/>
      </w:r>
      <w:r w:rsidR="00E4644C" w:rsidRPr="00612EC7">
        <w:rPr>
          <w:color w:val="000000"/>
          <w:sz w:val="22"/>
          <w:szCs w:val="22"/>
        </w:rPr>
        <w:t>Citation Formats and Glossary of Common Terms;</w:t>
      </w:r>
    </w:p>
    <w:p w:rsidR="00E4644C" w:rsidRPr="00612EC7" w:rsidRDefault="003729F9" w:rsidP="00E73FEF">
      <w:pPr>
        <w:spacing w:after="120"/>
        <w:ind w:left="1080" w:hanging="360"/>
        <w:rPr>
          <w:color w:val="000000"/>
          <w:sz w:val="22"/>
          <w:szCs w:val="22"/>
        </w:rPr>
      </w:pPr>
      <w:r w:rsidRPr="00612EC7">
        <w:rPr>
          <w:color w:val="000000"/>
          <w:sz w:val="22"/>
          <w:szCs w:val="22"/>
        </w:rPr>
        <w:t>b.</w:t>
      </w:r>
      <w:r w:rsidRPr="00612EC7">
        <w:rPr>
          <w:color w:val="000000"/>
          <w:sz w:val="22"/>
          <w:szCs w:val="22"/>
        </w:rPr>
        <w:tab/>
      </w:r>
      <w:r w:rsidR="00E73FEF" w:rsidRPr="00612EC7">
        <w:rPr>
          <w:color w:val="000000"/>
          <w:sz w:val="22"/>
          <w:szCs w:val="22"/>
        </w:rPr>
        <w:t>Appendix B.</w:t>
      </w:r>
      <w:r w:rsidR="00E73FEF" w:rsidRPr="00612EC7">
        <w:rPr>
          <w:color w:val="000000"/>
          <w:sz w:val="22"/>
          <w:szCs w:val="22"/>
        </w:rPr>
        <w:tab/>
      </w:r>
      <w:r w:rsidR="00E4644C" w:rsidRPr="00612EC7">
        <w:rPr>
          <w:color w:val="000000"/>
          <w:sz w:val="22"/>
          <w:szCs w:val="22"/>
        </w:rPr>
        <w:t>General Conditions;</w:t>
      </w:r>
    </w:p>
    <w:p w:rsidR="00E4644C" w:rsidRPr="00612EC7" w:rsidRDefault="00A572D8" w:rsidP="00E73FEF">
      <w:pPr>
        <w:spacing w:after="120"/>
        <w:ind w:left="1080" w:hanging="360"/>
        <w:rPr>
          <w:color w:val="000000"/>
          <w:sz w:val="22"/>
          <w:szCs w:val="22"/>
        </w:rPr>
      </w:pPr>
      <w:r w:rsidRPr="00612EC7">
        <w:rPr>
          <w:color w:val="000000"/>
          <w:sz w:val="22"/>
          <w:szCs w:val="22"/>
        </w:rPr>
        <w:t>c.</w:t>
      </w:r>
      <w:r w:rsidRPr="00612EC7">
        <w:rPr>
          <w:color w:val="000000"/>
          <w:sz w:val="22"/>
          <w:szCs w:val="22"/>
        </w:rPr>
        <w:tab/>
      </w:r>
      <w:r w:rsidR="00E73FEF" w:rsidRPr="00612EC7">
        <w:rPr>
          <w:color w:val="000000"/>
          <w:sz w:val="22"/>
          <w:szCs w:val="22"/>
        </w:rPr>
        <w:t>Appendix C.</w:t>
      </w:r>
      <w:r w:rsidR="00E73FEF" w:rsidRPr="00612EC7">
        <w:rPr>
          <w:color w:val="000000"/>
          <w:sz w:val="22"/>
          <w:szCs w:val="22"/>
        </w:rPr>
        <w:tab/>
      </w:r>
      <w:r w:rsidR="00E4644C" w:rsidRPr="00612EC7">
        <w:rPr>
          <w:color w:val="000000"/>
          <w:sz w:val="22"/>
          <w:szCs w:val="22"/>
        </w:rPr>
        <w:t>Common Conditions; and</w:t>
      </w:r>
    </w:p>
    <w:p w:rsidR="00E4644C" w:rsidRPr="00612EC7" w:rsidRDefault="00A572D8" w:rsidP="00CE6995">
      <w:pPr>
        <w:spacing w:after="120"/>
        <w:ind w:left="1080" w:hanging="360"/>
        <w:rPr>
          <w:color w:val="000000"/>
          <w:sz w:val="22"/>
          <w:szCs w:val="22"/>
        </w:rPr>
      </w:pPr>
      <w:r w:rsidRPr="00612EC7">
        <w:rPr>
          <w:color w:val="000000"/>
          <w:sz w:val="22"/>
          <w:szCs w:val="22"/>
        </w:rPr>
        <w:t>d.</w:t>
      </w:r>
      <w:r w:rsidRPr="00612EC7">
        <w:rPr>
          <w:color w:val="000000"/>
          <w:sz w:val="22"/>
          <w:szCs w:val="22"/>
        </w:rPr>
        <w:tab/>
      </w:r>
      <w:r w:rsidR="00E73FEF" w:rsidRPr="00612EC7">
        <w:rPr>
          <w:color w:val="000000"/>
          <w:sz w:val="22"/>
          <w:szCs w:val="22"/>
        </w:rPr>
        <w:t>Appendix D.</w:t>
      </w:r>
      <w:r w:rsidR="00E73FEF" w:rsidRPr="00612EC7">
        <w:rPr>
          <w:color w:val="000000"/>
          <w:sz w:val="22"/>
          <w:szCs w:val="22"/>
        </w:rPr>
        <w:tab/>
      </w:r>
      <w:r w:rsidR="00E4644C" w:rsidRPr="00612EC7">
        <w:rPr>
          <w:color w:val="000000"/>
          <w:sz w:val="22"/>
          <w:szCs w:val="22"/>
        </w:rPr>
        <w:t xml:space="preserve">Common Testing Requirements. </w:t>
      </w:r>
    </w:p>
    <w:p w:rsidR="00CE6995" w:rsidRPr="00612EC7" w:rsidRDefault="00CE6995">
      <w:pPr>
        <w:tabs>
          <w:tab w:val="left" w:pos="2520"/>
        </w:tabs>
        <w:spacing w:after="120"/>
        <w:ind w:left="1080" w:hanging="360"/>
        <w:rPr>
          <w:color w:val="000000"/>
          <w:sz w:val="22"/>
          <w:szCs w:val="22"/>
        </w:rPr>
      </w:pPr>
      <w:r w:rsidRPr="00612EC7">
        <w:rPr>
          <w:color w:val="000000"/>
          <w:sz w:val="22"/>
          <w:szCs w:val="22"/>
        </w:rPr>
        <w:t>e.</w:t>
      </w:r>
      <w:r w:rsidRPr="00612EC7">
        <w:rPr>
          <w:color w:val="000000"/>
          <w:sz w:val="22"/>
          <w:szCs w:val="22"/>
        </w:rPr>
        <w:tab/>
        <w:t>Appendix E.</w:t>
      </w:r>
      <w:r w:rsidR="0019372C">
        <w:rPr>
          <w:color w:val="000000"/>
          <w:sz w:val="22"/>
          <w:szCs w:val="22"/>
        </w:rPr>
        <w:tab/>
      </w:r>
      <w:r w:rsidRPr="00612EC7">
        <w:rPr>
          <w:iCs/>
          <w:sz w:val="22"/>
          <w:szCs w:val="22"/>
        </w:rPr>
        <w:t>FDEP Division of Air Resource Management (DARM) Guidance Memo: DARM-OGG-02 Guidance on the Use of EPA Methods 18, 25 and 25A for measuring Gas Stream Volatile Organic Compounds Concentration</w:t>
      </w:r>
    </w:p>
    <w:p w:rsidR="00CE6995" w:rsidRPr="00612EC7" w:rsidRDefault="00CE6995" w:rsidP="00CE6995">
      <w:pPr>
        <w:tabs>
          <w:tab w:val="left" w:pos="1080"/>
        </w:tabs>
        <w:ind w:left="1080" w:hanging="360"/>
        <w:rPr>
          <w:color w:val="000000"/>
          <w:sz w:val="22"/>
          <w:szCs w:val="22"/>
        </w:rPr>
      </w:pPr>
      <w:r w:rsidRPr="00612EC7">
        <w:rPr>
          <w:color w:val="000000"/>
          <w:sz w:val="22"/>
          <w:szCs w:val="22"/>
        </w:rPr>
        <w:t>f.</w:t>
      </w:r>
      <w:r w:rsidRPr="00612EC7">
        <w:rPr>
          <w:color w:val="000000"/>
          <w:sz w:val="22"/>
          <w:szCs w:val="22"/>
        </w:rPr>
        <w:tab/>
        <w:t>Appendix F.</w:t>
      </w:r>
      <w:r w:rsidR="0019372C">
        <w:rPr>
          <w:color w:val="000000"/>
          <w:sz w:val="22"/>
          <w:szCs w:val="22"/>
        </w:rPr>
        <w:tab/>
      </w:r>
      <w:r w:rsidRPr="00612EC7">
        <w:rPr>
          <w:iCs/>
          <w:sz w:val="22"/>
          <w:szCs w:val="22"/>
        </w:rPr>
        <w:t>FDEP Division of Air Resource Management (DARM) Guidance Memo: DARM-OGG-04 Guidance Regarding Compliance Testing and EPA Method 25</w:t>
      </w:r>
    </w:p>
    <w:p w:rsidR="00095CA8" w:rsidRPr="00612EC7" w:rsidRDefault="00095CA8" w:rsidP="00FA708E">
      <w:pPr>
        <w:tabs>
          <w:tab w:val="left" w:pos="1080"/>
        </w:tabs>
        <w:ind w:left="1080" w:hanging="360"/>
        <w:rPr>
          <w:color w:val="000000"/>
          <w:sz w:val="22"/>
          <w:szCs w:val="22"/>
        </w:rPr>
      </w:pPr>
    </w:p>
    <w:p w:rsidR="00E4644C" w:rsidRPr="00612EC7" w:rsidRDefault="00A572D8" w:rsidP="004D5FC5">
      <w:pPr>
        <w:ind w:left="360" w:hanging="360"/>
        <w:rPr>
          <w:sz w:val="22"/>
          <w:szCs w:val="22"/>
        </w:rPr>
      </w:pPr>
      <w:r w:rsidRPr="00612EC7">
        <w:rPr>
          <w:b/>
          <w:sz w:val="22"/>
          <w:szCs w:val="22"/>
        </w:rPr>
        <w:t>4.</w:t>
      </w:r>
      <w:r w:rsidRPr="00612EC7">
        <w:rPr>
          <w:sz w:val="22"/>
          <w:szCs w:val="22"/>
        </w:rPr>
        <w:tab/>
      </w:r>
      <w:r w:rsidR="00E4644C" w:rsidRPr="00612EC7">
        <w:rPr>
          <w:sz w:val="22"/>
          <w:szCs w:val="22"/>
          <w:u w:val="single"/>
        </w:rPr>
        <w:t>Applicable Regulations, Forms and Application Procedures</w:t>
      </w:r>
      <w:r w:rsidR="00E4644C" w:rsidRPr="00612EC7">
        <w:rPr>
          <w:sz w:val="22"/>
          <w:szCs w:val="22"/>
        </w:rPr>
        <w:t xml:space="preserve"> </w:t>
      </w:r>
      <w:r w:rsidR="00095CA8" w:rsidRPr="00612EC7">
        <w:rPr>
          <w:sz w:val="22"/>
          <w:szCs w:val="22"/>
        </w:rPr>
        <w:t>-</w:t>
      </w:r>
      <w:r w:rsidR="00E4644C" w:rsidRPr="00612EC7">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612EC7" w:rsidRDefault="004D5FC5" w:rsidP="004D5FC5">
      <w:pPr>
        <w:ind w:left="360" w:hanging="360"/>
        <w:rPr>
          <w:sz w:val="22"/>
          <w:szCs w:val="22"/>
        </w:rPr>
      </w:pPr>
    </w:p>
    <w:p w:rsidR="003203B2" w:rsidRPr="00612EC7" w:rsidRDefault="00A572D8" w:rsidP="00A572D8">
      <w:pPr>
        <w:ind w:left="360" w:hanging="360"/>
        <w:rPr>
          <w:sz w:val="22"/>
          <w:szCs w:val="22"/>
        </w:rPr>
      </w:pPr>
      <w:r w:rsidRPr="00612EC7">
        <w:rPr>
          <w:b/>
          <w:sz w:val="22"/>
          <w:szCs w:val="22"/>
        </w:rPr>
        <w:t>5.</w:t>
      </w:r>
      <w:r w:rsidRPr="00612EC7">
        <w:rPr>
          <w:sz w:val="22"/>
          <w:szCs w:val="22"/>
        </w:rPr>
        <w:tab/>
      </w:r>
      <w:r w:rsidR="00E4644C" w:rsidRPr="00612EC7">
        <w:rPr>
          <w:sz w:val="22"/>
          <w:szCs w:val="22"/>
          <w:u w:val="single"/>
        </w:rPr>
        <w:t>New or Additional Conditions</w:t>
      </w:r>
      <w:r w:rsidR="00E4644C" w:rsidRPr="00612EC7">
        <w:rPr>
          <w:sz w:val="22"/>
          <w:szCs w:val="22"/>
        </w:rPr>
        <w:t xml:space="preserve"> </w:t>
      </w:r>
      <w:r w:rsidR="00095CA8" w:rsidRPr="00612EC7">
        <w:rPr>
          <w:sz w:val="22"/>
          <w:szCs w:val="22"/>
        </w:rPr>
        <w:t>-</w:t>
      </w:r>
      <w:r w:rsidR="00E4644C" w:rsidRPr="00612EC7">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sidRPr="00612EC7">
        <w:rPr>
          <w:sz w:val="22"/>
          <w:szCs w:val="22"/>
        </w:rPr>
        <w:t>ent may grant additional time.</w:t>
      </w:r>
    </w:p>
    <w:p w:rsidR="00E4644C" w:rsidRPr="00612EC7" w:rsidRDefault="00E4644C" w:rsidP="00665CF9">
      <w:pPr>
        <w:ind w:firstLine="360"/>
        <w:rPr>
          <w:sz w:val="22"/>
          <w:szCs w:val="22"/>
        </w:rPr>
      </w:pPr>
      <w:r w:rsidRPr="00612EC7">
        <w:rPr>
          <w:sz w:val="22"/>
          <w:szCs w:val="22"/>
        </w:rPr>
        <w:t>[Rule 62-4.080, F.A.C.]</w:t>
      </w:r>
    </w:p>
    <w:p w:rsidR="00665CF9" w:rsidRPr="00612EC7" w:rsidRDefault="00665CF9" w:rsidP="00665CF9">
      <w:pPr>
        <w:ind w:firstLine="360"/>
        <w:rPr>
          <w:sz w:val="22"/>
          <w:szCs w:val="22"/>
        </w:rPr>
      </w:pPr>
    </w:p>
    <w:p w:rsidR="003203B2" w:rsidRPr="00612EC7" w:rsidRDefault="00154E7F" w:rsidP="00154E7F">
      <w:pPr>
        <w:suppressAutoHyphens/>
        <w:ind w:left="360" w:hanging="360"/>
        <w:rPr>
          <w:sz w:val="22"/>
          <w:szCs w:val="22"/>
        </w:rPr>
      </w:pPr>
      <w:r w:rsidRPr="00612EC7">
        <w:rPr>
          <w:b/>
          <w:sz w:val="22"/>
          <w:szCs w:val="22"/>
        </w:rPr>
        <w:t>6.</w:t>
      </w:r>
      <w:r w:rsidRPr="00612EC7">
        <w:rPr>
          <w:sz w:val="22"/>
          <w:szCs w:val="22"/>
        </w:rPr>
        <w:tab/>
      </w:r>
      <w:r w:rsidR="00E4644C" w:rsidRPr="00612EC7">
        <w:rPr>
          <w:sz w:val="22"/>
          <w:szCs w:val="22"/>
          <w:u w:val="single"/>
        </w:rPr>
        <w:t>Modifications</w:t>
      </w:r>
      <w:r w:rsidR="00095CA8" w:rsidRPr="00612EC7">
        <w:rPr>
          <w:sz w:val="22"/>
          <w:szCs w:val="22"/>
        </w:rPr>
        <w:t xml:space="preserve"> -</w:t>
      </w:r>
      <w:r w:rsidR="00E4644C" w:rsidRPr="00612EC7">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612EC7" w:rsidRDefault="00E4644C" w:rsidP="003203B2">
      <w:pPr>
        <w:suppressAutoHyphens/>
        <w:ind w:firstLine="360"/>
        <w:rPr>
          <w:sz w:val="22"/>
          <w:szCs w:val="22"/>
        </w:rPr>
      </w:pPr>
      <w:r w:rsidRPr="00612EC7">
        <w:rPr>
          <w:sz w:val="22"/>
          <w:szCs w:val="22"/>
        </w:rPr>
        <w:t>[Rules 62-210.200 - Definition of “Modification” and 62-210.300(1)(a), F.A.C.]</w:t>
      </w:r>
    </w:p>
    <w:p w:rsidR="00095CA8" w:rsidRPr="00612EC7" w:rsidRDefault="00095CA8" w:rsidP="00095CA8">
      <w:pPr>
        <w:rPr>
          <w:sz w:val="22"/>
          <w:szCs w:val="22"/>
          <w:highlight w:val="yellow"/>
        </w:rPr>
      </w:pPr>
    </w:p>
    <w:p w:rsidR="003203B2" w:rsidRPr="00612EC7" w:rsidRDefault="00B00673" w:rsidP="00E668EB">
      <w:pPr>
        <w:pStyle w:val="Default"/>
        <w:ind w:left="360" w:hanging="360"/>
        <w:rPr>
          <w:sz w:val="22"/>
          <w:szCs w:val="22"/>
        </w:rPr>
      </w:pPr>
      <w:r w:rsidRPr="00612EC7">
        <w:rPr>
          <w:b/>
          <w:sz w:val="22"/>
          <w:szCs w:val="22"/>
        </w:rPr>
        <w:t>7</w:t>
      </w:r>
      <w:r w:rsidR="00E668EB" w:rsidRPr="00612EC7">
        <w:rPr>
          <w:b/>
          <w:sz w:val="22"/>
          <w:szCs w:val="22"/>
        </w:rPr>
        <w:t>.</w:t>
      </w:r>
      <w:r w:rsidR="00E668EB" w:rsidRPr="00612EC7">
        <w:rPr>
          <w:sz w:val="22"/>
          <w:szCs w:val="22"/>
        </w:rPr>
        <w:tab/>
      </w:r>
      <w:r w:rsidR="007D4372" w:rsidRPr="00612EC7">
        <w:rPr>
          <w:bCs/>
          <w:color w:val="auto"/>
          <w:sz w:val="22"/>
          <w:szCs w:val="22"/>
          <w:u w:val="single"/>
        </w:rPr>
        <w:t>Annual Operating Report</w:t>
      </w:r>
      <w:r w:rsidR="00A26F05" w:rsidRPr="00612EC7">
        <w:rPr>
          <w:bCs/>
          <w:color w:val="auto"/>
          <w:sz w:val="22"/>
          <w:szCs w:val="22"/>
        </w:rPr>
        <w:t xml:space="preserve"> </w:t>
      </w:r>
      <w:r w:rsidR="00095CA8" w:rsidRPr="00612EC7">
        <w:rPr>
          <w:bCs/>
          <w:color w:val="auto"/>
          <w:sz w:val="22"/>
          <w:szCs w:val="22"/>
        </w:rPr>
        <w:t>-</w:t>
      </w:r>
      <w:r w:rsidR="007D4372" w:rsidRPr="00612EC7">
        <w:rPr>
          <w:sz w:val="22"/>
          <w:szCs w:val="22"/>
        </w:rPr>
        <w:t xml:space="preserve"> On or before </w:t>
      </w:r>
      <w:r w:rsidR="007D4372" w:rsidRPr="00612EC7">
        <w:rPr>
          <w:b/>
          <w:sz w:val="22"/>
          <w:szCs w:val="22"/>
        </w:rPr>
        <w:t>April 1</w:t>
      </w:r>
      <w:r w:rsidR="007D4372" w:rsidRPr="00612EC7">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612EC7">
        <w:rPr>
          <w:sz w:val="22"/>
          <w:szCs w:val="22"/>
        </w:rPr>
        <w:t>nce Authority.</w:t>
      </w:r>
    </w:p>
    <w:p w:rsidR="007D4372" w:rsidRPr="00612EC7" w:rsidRDefault="00D46D26" w:rsidP="003203B2">
      <w:pPr>
        <w:pStyle w:val="Default"/>
        <w:ind w:firstLine="360"/>
        <w:rPr>
          <w:sz w:val="22"/>
          <w:szCs w:val="22"/>
        </w:rPr>
      </w:pPr>
      <w:r w:rsidRPr="00612EC7">
        <w:rPr>
          <w:sz w:val="22"/>
          <w:szCs w:val="22"/>
        </w:rPr>
        <w:t>[Rule 62-210.370(3), F.A.C.]</w:t>
      </w:r>
    </w:p>
    <w:p w:rsidR="00660256" w:rsidRPr="00612EC7" w:rsidRDefault="00660256" w:rsidP="003203B2">
      <w:pPr>
        <w:pStyle w:val="Default"/>
        <w:ind w:firstLine="360"/>
        <w:rPr>
          <w:sz w:val="22"/>
          <w:szCs w:val="22"/>
        </w:rPr>
      </w:pPr>
    </w:p>
    <w:p w:rsidR="00E4644C" w:rsidRPr="00612EC7" w:rsidRDefault="00B00673" w:rsidP="00095CA8">
      <w:pPr>
        <w:spacing w:after="120"/>
        <w:ind w:left="360" w:hanging="360"/>
        <w:rPr>
          <w:sz w:val="22"/>
          <w:szCs w:val="22"/>
        </w:rPr>
      </w:pPr>
      <w:r w:rsidRPr="00612EC7">
        <w:rPr>
          <w:b/>
          <w:sz w:val="22"/>
          <w:szCs w:val="22"/>
        </w:rPr>
        <w:t>8</w:t>
      </w:r>
      <w:r w:rsidR="00095CA8" w:rsidRPr="00612EC7">
        <w:rPr>
          <w:b/>
          <w:sz w:val="22"/>
          <w:szCs w:val="22"/>
        </w:rPr>
        <w:t>.</w:t>
      </w:r>
      <w:r w:rsidR="00095CA8" w:rsidRPr="00612EC7">
        <w:rPr>
          <w:i/>
          <w:sz w:val="22"/>
          <w:szCs w:val="22"/>
        </w:rPr>
        <w:tab/>
      </w:r>
      <w:r w:rsidR="00E4644C" w:rsidRPr="00612EC7">
        <w:rPr>
          <w:bCs/>
          <w:sz w:val="22"/>
          <w:szCs w:val="22"/>
          <w:u w:val="single"/>
        </w:rPr>
        <w:t>Operation Permit Renewal Application</w:t>
      </w:r>
      <w:r w:rsidR="002820A1" w:rsidRPr="00612EC7">
        <w:rPr>
          <w:bCs/>
          <w:sz w:val="22"/>
          <w:szCs w:val="22"/>
        </w:rPr>
        <w:t xml:space="preserve"> </w:t>
      </w:r>
      <w:r w:rsidR="00095CA8" w:rsidRPr="00612EC7">
        <w:rPr>
          <w:bCs/>
          <w:sz w:val="22"/>
          <w:szCs w:val="22"/>
        </w:rPr>
        <w:t>-</w:t>
      </w:r>
      <w:r w:rsidR="00E4644C" w:rsidRPr="00612EC7">
        <w:rPr>
          <w:sz w:val="22"/>
          <w:szCs w:val="22"/>
        </w:rPr>
        <w:t xml:space="preserve"> A completed application for renewal of the operation permit shall be submitted to </w:t>
      </w:r>
      <w:r w:rsidR="00274EF2" w:rsidRPr="00612EC7">
        <w:rPr>
          <w:sz w:val="22"/>
          <w:szCs w:val="22"/>
        </w:rPr>
        <w:t>the Permitting Authority</w:t>
      </w:r>
      <w:r w:rsidR="00E4644C" w:rsidRPr="00612EC7">
        <w:rPr>
          <w:sz w:val="22"/>
          <w:szCs w:val="22"/>
        </w:rPr>
        <w:t xml:space="preserve"> with </w:t>
      </w:r>
      <w:r w:rsidR="00274EF2" w:rsidRPr="00612EC7">
        <w:rPr>
          <w:sz w:val="22"/>
          <w:szCs w:val="22"/>
        </w:rPr>
        <w:t xml:space="preserve">a </w:t>
      </w:r>
      <w:r w:rsidR="00E4644C" w:rsidRPr="00612EC7">
        <w:rPr>
          <w:sz w:val="22"/>
          <w:szCs w:val="22"/>
        </w:rPr>
        <w:t>cop</w:t>
      </w:r>
      <w:r w:rsidR="00274EF2" w:rsidRPr="00612EC7">
        <w:rPr>
          <w:sz w:val="22"/>
          <w:szCs w:val="22"/>
        </w:rPr>
        <w:t>y</w:t>
      </w:r>
      <w:r w:rsidR="00E4644C" w:rsidRPr="00612EC7">
        <w:rPr>
          <w:sz w:val="22"/>
          <w:szCs w:val="22"/>
        </w:rPr>
        <w:t xml:space="preserve"> to </w:t>
      </w:r>
      <w:r w:rsidR="003E7170">
        <w:rPr>
          <w:sz w:val="22"/>
          <w:szCs w:val="22"/>
        </w:rPr>
        <w:t xml:space="preserve">the </w:t>
      </w:r>
      <w:r w:rsidRPr="00612EC7">
        <w:rPr>
          <w:sz w:val="22"/>
          <w:szCs w:val="22"/>
        </w:rPr>
        <w:t>Pinellas County Air Quality Division</w:t>
      </w:r>
      <w:r w:rsidR="00E4644C" w:rsidRPr="00612EC7">
        <w:rPr>
          <w:sz w:val="22"/>
          <w:szCs w:val="22"/>
        </w:rPr>
        <w:t xml:space="preserve"> </w:t>
      </w:r>
      <w:r w:rsidR="00E4644C" w:rsidRPr="00612EC7">
        <w:rPr>
          <w:sz w:val="22"/>
          <w:szCs w:val="22"/>
          <w:u w:val="single"/>
        </w:rPr>
        <w:t>no later than 60 days pri</w:t>
      </w:r>
      <w:r w:rsidR="00413B73" w:rsidRPr="00612EC7">
        <w:rPr>
          <w:sz w:val="22"/>
          <w:szCs w:val="22"/>
          <w:u w:val="single"/>
        </w:rPr>
        <w:t>or to the expiration date of this</w:t>
      </w:r>
      <w:r w:rsidR="00E4644C" w:rsidRPr="00612EC7">
        <w:rPr>
          <w:sz w:val="22"/>
          <w:szCs w:val="22"/>
          <w:u w:val="single"/>
        </w:rPr>
        <w:t xml:space="preserve"> operation permit</w:t>
      </w:r>
      <w:r w:rsidR="00E4644C" w:rsidRPr="00612EC7">
        <w:rPr>
          <w:sz w:val="22"/>
          <w:szCs w:val="22"/>
        </w:rPr>
        <w:t xml:space="preserve">. </w:t>
      </w:r>
      <w:r w:rsidR="00413B73" w:rsidRPr="00612EC7">
        <w:rPr>
          <w:sz w:val="22"/>
          <w:szCs w:val="22"/>
        </w:rPr>
        <w:t xml:space="preserve"> </w:t>
      </w:r>
      <w:r w:rsidR="00E4644C" w:rsidRPr="00612EC7">
        <w:rPr>
          <w:sz w:val="22"/>
          <w:szCs w:val="22"/>
        </w:rPr>
        <w:t xml:space="preserve">To properly apply for an operation permit, the applicant shall submit the following: </w:t>
      </w:r>
    </w:p>
    <w:p w:rsidR="008B4CC6" w:rsidRPr="00612EC7" w:rsidRDefault="00E4644C" w:rsidP="008B4CC6">
      <w:pPr>
        <w:pStyle w:val="Default"/>
        <w:numPr>
          <w:ilvl w:val="0"/>
          <w:numId w:val="20"/>
        </w:numPr>
        <w:spacing w:after="120"/>
        <w:rPr>
          <w:sz w:val="22"/>
          <w:szCs w:val="22"/>
        </w:rPr>
      </w:pPr>
      <w:r w:rsidRPr="00612EC7">
        <w:rPr>
          <w:sz w:val="22"/>
          <w:szCs w:val="22"/>
        </w:rPr>
        <w:t xml:space="preserve">the appropriate permit application form </w:t>
      </w:r>
      <w:r w:rsidRPr="00612EC7">
        <w:rPr>
          <w:i/>
          <w:iCs/>
          <w:sz w:val="22"/>
          <w:szCs w:val="22"/>
        </w:rPr>
        <w:t xml:space="preserve">(see current version of Rule 62-210.900, F.A.C. (Forms and Instructions), and/or FDEP Division of Air Resource Management website at: </w:t>
      </w:r>
      <w:r w:rsidRPr="00612EC7">
        <w:rPr>
          <w:i/>
          <w:iCs/>
          <w:sz w:val="22"/>
          <w:szCs w:val="22"/>
          <w:u w:val="single"/>
        </w:rPr>
        <w:t>http://www.dep.state.fl.us/air/</w:t>
      </w:r>
      <w:r w:rsidRPr="00612EC7">
        <w:rPr>
          <w:i/>
          <w:iCs/>
          <w:sz w:val="22"/>
          <w:szCs w:val="22"/>
        </w:rPr>
        <w:t>)</w:t>
      </w:r>
      <w:r w:rsidRPr="00612EC7">
        <w:rPr>
          <w:sz w:val="22"/>
          <w:szCs w:val="22"/>
        </w:rPr>
        <w:t xml:space="preserve">; </w:t>
      </w:r>
    </w:p>
    <w:p w:rsidR="008B4CC6" w:rsidRPr="00612EC7" w:rsidRDefault="00E4644C" w:rsidP="008B4CC6">
      <w:pPr>
        <w:pStyle w:val="Default"/>
        <w:numPr>
          <w:ilvl w:val="0"/>
          <w:numId w:val="20"/>
        </w:numPr>
        <w:spacing w:after="120"/>
        <w:rPr>
          <w:sz w:val="22"/>
          <w:szCs w:val="22"/>
        </w:rPr>
      </w:pPr>
      <w:r w:rsidRPr="00612EC7">
        <w:rPr>
          <w:sz w:val="22"/>
          <w:szCs w:val="22"/>
        </w:rPr>
        <w:t xml:space="preserve">the appropriate operation permit application fee from Rule 62-4.050(4)(a), F.A.C.; </w:t>
      </w:r>
    </w:p>
    <w:p w:rsidR="00B00673" w:rsidRPr="000C0146" w:rsidRDefault="000C0146" w:rsidP="00B00673">
      <w:pPr>
        <w:pStyle w:val="Default"/>
        <w:numPr>
          <w:ilvl w:val="0"/>
          <w:numId w:val="20"/>
        </w:numPr>
        <w:spacing w:after="120"/>
        <w:rPr>
          <w:sz w:val="22"/>
          <w:szCs w:val="22"/>
        </w:rPr>
      </w:pPr>
      <w:r>
        <w:rPr>
          <w:sz w:val="22"/>
          <w:szCs w:val="22"/>
        </w:rPr>
        <w:t xml:space="preserve">a </w:t>
      </w:r>
      <w:r w:rsidR="00B00673" w:rsidRPr="00612EC7">
        <w:rPr>
          <w:sz w:val="22"/>
          <w:szCs w:val="22"/>
        </w:rPr>
        <w:t>copy of the thermal oxidizer VOC destruction efficiency test report (</w:t>
      </w:r>
      <w:r w:rsidR="00B00673" w:rsidRPr="00612EC7">
        <w:rPr>
          <w:i/>
          <w:sz w:val="22"/>
          <w:szCs w:val="22"/>
        </w:rPr>
        <w:t xml:space="preserve">in accordance with </w:t>
      </w:r>
      <w:r w:rsidR="00B00673" w:rsidRPr="000C0146">
        <w:rPr>
          <w:i/>
          <w:sz w:val="22"/>
          <w:szCs w:val="22"/>
        </w:rPr>
        <w:t>Specific Condition Nos. A.7. and A.8.</w:t>
      </w:r>
      <w:r w:rsidR="00B00673" w:rsidRPr="000C0146">
        <w:rPr>
          <w:sz w:val="22"/>
          <w:szCs w:val="22"/>
        </w:rPr>
        <w:t>), if not already submitted</w:t>
      </w:r>
    </w:p>
    <w:p w:rsidR="00B00673" w:rsidRPr="000C0146" w:rsidRDefault="00B00673" w:rsidP="00B00673">
      <w:pPr>
        <w:pStyle w:val="ListParagraph"/>
        <w:numPr>
          <w:ilvl w:val="0"/>
          <w:numId w:val="20"/>
        </w:numPr>
        <w:spacing w:after="120"/>
        <w:rPr>
          <w:sz w:val="22"/>
          <w:szCs w:val="22"/>
        </w:rPr>
      </w:pPr>
      <w:r w:rsidRPr="000C0146">
        <w:rPr>
          <w:sz w:val="22"/>
          <w:szCs w:val="22"/>
        </w:rPr>
        <w:t>copies of the most recent two (2) months of records/logs specified in Specif</w:t>
      </w:r>
      <w:r w:rsidR="000C0146" w:rsidRPr="000C0146">
        <w:rPr>
          <w:sz w:val="22"/>
          <w:szCs w:val="22"/>
        </w:rPr>
        <w:t>ic Condition Nos. A.1</w:t>
      </w:r>
      <w:r w:rsidR="00CC49CA">
        <w:rPr>
          <w:sz w:val="22"/>
          <w:szCs w:val="22"/>
        </w:rPr>
        <w:t>5</w:t>
      </w:r>
      <w:r w:rsidR="000C0146" w:rsidRPr="000C0146">
        <w:rPr>
          <w:sz w:val="22"/>
          <w:szCs w:val="22"/>
        </w:rPr>
        <w:t>., A</w:t>
      </w:r>
      <w:r w:rsidR="00CE5FAD" w:rsidRPr="000C0146">
        <w:rPr>
          <w:sz w:val="22"/>
          <w:szCs w:val="22"/>
        </w:rPr>
        <w:t>.</w:t>
      </w:r>
      <w:r w:rsidR="000C0146" w:rsidRPr="000C0146">
        <w:rPr>
          <w:sz w:val="22"/>
          <w:szCs w:val="22"/>
        </w:rPr>
        <w:t>1</w:t>
      </w:r>
      <w:r w:rsidR="00CC49CA">
        <w:rPr>
          <w:sz w:val="22"/>
          <w:szCs w:val="22"/>
        </w:rPr>
        <w:t>7</w:t>
      </w:r>
      <w:r w:rsidR="000C0146" w:rsidRPr="000C0146">
        <w:rPr>
          <w:sz w:val="22"/>
          <w:szCs w:val="22"/>
        </w:rPr>
        <w:t xml:space="preserve">; </w:t>
      </w:r>
      <w:r w:rsidRPr="000C0146">
        <w:rPr>
          <w:sz w:val="22"/>
          <w:szCs w:val="22"/>
        </w:rPr>
        <w:t>and</w:t>
      </w:r>
    </w:p>
    <w:p w:rsidR="00B00673" w:rsidRPr="007A4465" w:rsidRDefault="00B00673" w:rsidP="00B00673">
      <w:pPr>
        <w:pStyle w:val="ListParagraph"/>
        <w:numPr>
          <w:ilvl w:val="0"/>
          <w:numId w:val="20"/>
        </w:numPr>
        <w:spacing w:after="120"/>
        <w:rPr>
          <w:sz w:val="22"/>
          <w:szCs w:val="22"/>
        </w:rPr>
      </w:pPr>
      <w:r w:rsidRPr="007A4465">
        <w:rPr>
          <w:sz w:val="22"/>
          <w:szCs w:val="22"/>
        </w:rPr>
        <w:t xml:space="preserve">any proposed revisions to the most recently approved O &amp; M Plan  </w:t>
      </w:r>
      <w:r w:rsidRPr="007A4465">
        <w:rPr>
          <w:i/>
          <w:sz w:val="22"/>
          <w:szCs w:val="22"/>
        </w:rPr>
        <w:t>(see Specific Condition No. A.</w:t>
      </w:r>
      <w:r w:rsidR="00CC49CA">
        <w:rPr>
          <w:i/>
          <w:sz w:val="22"/>
          <w:szCs w:val="22"/>
        </w:rPr>
        <w:t>19</w:t>
      </w:r>
      <w:r w:rsidRPr="007A4465">
        <w:rPr>
          <w:i/>
          <w:sz w:val="22"/>
          <w:szCs w:val="22"/>
        </w:rPr>
        <w:t>.)</w:t>
      </w:r>
      <w:r w:rsidRPr="007A4465">
        <w:rPr>
          <w:sz w:val="22"/>
          <w:szCs w:val="22"/>
        </w:rPr>
        <w:t xml:space="preserve">. </w:t>
      </w:r>
    </w:p>
    <w:p w:rsidR="00E4644C" w:rsidRPr="00612EC7" w:rsidRDefault="00E4644C" w:rsidP="00912CE5">
      <w:pPr>
        <w:pStyle w:val="Default"/>
        <w:ind w:firstLine="360"/>
        <w:rPr>
          <w:sz w:val="22"/>
          <w:szCs w:val="22"/>
        </w:rPr>
      </w:pPr>
      <w:r w:rsidRPr="00612EC7">
        <w:rPr>
          <w:sz w:val="22"/>
          <w:szCs w:val="22"/>
        </w:rPr>
        <w:t xml:space="preserve"> [Rules 62-4.030, 62-4.050, 62-4.070(3), 62-4.090, 62-210.300(2), and 62-210.900, F.A.C.] </w:t>
      </w:r>
    </w:p>
    <w:p w:rsidR="00B00673" w:rsidRDefault="00B00673" w:rsidP="00B00673">
      <w:pPr>
        <w:rPr>
          <w:caps/>
          <w:sz w:val="22"/>
          <w:szCs w:val="22"/>
          <w:u w:val="single"/>
        </w:rPr>
      </w:pPr>
    </w:p>
    <w:p w:rsidR="0019372C" w:rsidRPr="00612EC7" w:rsidRDefault="0019372C" w:rsidP="00B00673">
      <w:pPr>
        <w:rPr>
          <w:caps/>
          <w:sz w:val="22"/>
          <w:szCs w:val="22"/>
          <w:u w:val="single"/>
        </w:rPr>
      </w:pPr>
    </w:p>
    <w:p w:rsidR="00B00673" w:rsidRPr="00612EC7" w:rsidRDefault="00B00673" w:rsidP="00B00673">
      <w:pPr>
        <w:rPr>
          <w:b/>
          <w:caps/>
          <w:sz w:val="22"/>
          <w:szCs w:val="22"/>
        </w:rPr>
      </w:pPr>
      <w:r w:rsidRPr="00612EC7">
        <w:rPr>
          <w:b/>
          <w:caps/>
          <w:sz w:val="22"/>
          <w:szCs w:val="22"/>
        </w:rPr>
        <w:t>FACILITY-WIDE SPECIFIC CONDITIONS</w:t>
      </w:r>
    </w:p>
    <w:p w:rsidR="00B00673" w:rsidRPr="00612EC7" w:rsidRDefault="00B00673" w:rsidP="00B00673">
      <w:pPr>
        <w:rPr>
          <w:b/>
          <w:caps/>
          <w:sz w:val="22"/>
          <w:szCs w:val="22"/>
        </w:rPr>
      </w:pPr>
    </w:p>
    <w:p w:rsidR="00B00673" w:rsidRPr="00612EC7" w:rsidRDefault="00B00673" w:rsidP="00B00673">
      <w:pPr>
        <w:rPr>
          <w:i/>
          <w:caps/>
          <w:sz w:val="22"/>
          <w:szCs w:val="22"/>
        </w:rPr>
      </w:pPr>
      <w:r w:rsidRPr="00612EC7">
        <w:rPr>
          <w:b/>
          <w:caps/>
          <w:sz w:val="22"/>
          <w:szCs w:val="22"/>
        </w:rPr>
        <w:t>PERFORMANCE RESTRICTIONS</w:t>
      </w:r>
    </w:p>
    <w:p w:rsidR="00BB0F22" w:rsidRPr="00612EC7" w:rsidRDefault="00BB0F22" w:rsidP="00B00673">
      <w:pPr>
        <w:rPr>
          <w:i/>
          <w:caps/>
          <w:sz w:val="22"/>
          <w:szCs w:val="22"/>
          <w:u w:val="single"/>
        </w:rPr>
      </w:pPr>
    </w:p>
    <w:p w:rsidR="00B00673" w:rsidRPr="00612EC7" w:rsidRDefault="00B00673" w:rsidP="00B00673">
      <w:pPr>
        <w:widowControl w:val="0"/>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ight="108" w:hanging="360"/>
        <w:rPr>
          <w:sz w:val="22"/>
          <w:szCs w:val="22"/>
        </w:rPr>
      </w:pPr>
      <w:r w:rsidRPr="00612EC7">
        <w:rPr>
          <w:b/>
          <w:sz w:val="22"/>
          <w:szCs w:val="22"/>
        </w:rPr>
        <w:t>9.</w:t>
      </w:r>
      <w:r w:rsidRPr="00612EC7">
        <w:rPr>
          <w:b/>
          <w:sz w:val="22"/>
          <w:szCs w:val="22"/>
        </w:rPr>
        <w:tab/>
      </w:r>
      <w:r w:rsidRPr="00612EC7">
        <w:rPr>
          <w:sz w:val="22"/>
          <w:szCs w:val="22"/>
          <w:u w:val="single"/>
        </w:rPr>
        <w:t>Restricted Operation</w:t>
      </w:r>
      <w:r w:rsidRPr="00612EC7">
        <w:rPr>
          <w:sz w:val="22"/>
          <w:szCs w:val="22"/>
        </w:rPr>
        <w:t xml:space="preserve"> - This facility is permitted for continuous operation (i.e., permitted for 8,760 hours per year).</w:t>
      </w:r>
    </w:p>
    <w:p w:rsidR="00B00673" w:rsidRPr="00612EC7" w:rsidRDefault="00B00673" w:rsidP="00B00673">
      <w:pPr>
        <w:widowControl w:val="0"/>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ight="108"/>
        <w:rPr>
          <w:sz w:val="22"/>
          <w:szCs w:val="22"/>
        </w:rPr>
      </w:pPr>
      <w:r w:rsidRPr="00612EC7">
        <w:rPr>
          <w:sz w:val="22"/>
          <w:szCs w:val="22"/>
        </w:rPr>
        <w:t>[Rule 62-210.200 (Definition “Potential to Emit”), F.A.C.; Construction Permit No. 1030509-00</w:t>
      </w:r>
      <w:r w:rsidR="00E1691F" w:rsidRPr="00612EC7">
        <w:rPr>
          <w:sz w:val="22"/>
          <w:szCs w:val="22"/>
        </w:rPr>
        <w:t>5</w:t>
      </w:r>
      <w:r w:rsidRPr="00612EC7">
        <w:rPr>
          <w:sz w:val="22"/>
          <w:szCs w:val="22"/>
        </w:rPr>
        <w:t>-AC]</w:t>
      </w:r>
    </w:p>
    <w:p w:rsidR="00B00673" w:rsidRPr="009302C9" w:rsidRDefault="00B00673" w:rsidP="00B00673">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08" w:hanging="360"/>
        <w:rPr>
          <w:sz w:val="18"/>
          <w:szCs w:val="18"/>
        </w:rPr>
      </w:pPr>
    </w:p>
    <w:p w:rsidR="003E7170" w:rsidRPr="009302C9" w:rsidRDefault="003E7170" w:rsidP="00B00673">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08" w:hanging="360"/>
        <w:rPr>
          <w:sz w:val="18"/>
          <w:szCs w:val="18"/>
        </w:rPr>
      </w:pPr>
    </w:p>
    <w:p w:rsidR="00B00673" w:rsidRPr="00612EC7" w:rsidRDefault="00B00673" w:rsidP="00B00673">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08"/>
        <w:rPr>
          <w:b/>
          <w:sz w:val="22"/>
          <w:szCs w:val="22"/>
        </w:rPr>
      </w:pPr>
      <w:r w:rsidRPr="00612EC7">
        <w:rPr>
          <w:b/>
          <w:sz w:val="22"/>
          <w:szCs w:val="22"/>
        </w:rPr>
        <w:t>EMISSIONS STANDARDS</w:t>
      </w:r>
    </w:p>
    <w:p w:rsidR="00B00673" w:rsidRPr="00612EC7" w:rsidRDefault="00B00673" w:rsidP="00B00673">
      <w:pPr>
        <w:widowControl w:val="0"/>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ight="108" w:hanging="360"/>
        <w:rPr>
          <w:b/>
          <w:sz w:val="22"/>
          <w:szCs w:val="22"/>
        </w:rPr>
      </w:pPr>
    </w:p>
    <w:p w:rsidR="00B00673" w:rsidRPr="00612EC7" w:rsidRDefault="00B00673" w:rsidP="00B00673">
      <w:pPr>
        <w:pStyle w:val="BodyText"/>
        <w:tabs>
          <w:tab w:val="left" w:pos="-1440"/>
          <w:tab w:val="left" w:pos="-720"/>
          <w:tab w:val="left" w:pos="0"/>
          <w:tab w:val="left" w:pos="360"/>
          <w:tab w:val="left" w:pos="990"/>
          <w:tab w:val="left" w:pos="2160"/>
        </w:tabs>
        <w:suppressAutoHyphens/>
        <w:spacing w:after="0"/>
        <w:ind w:left="360" w:right="108" w:hanging="360"/>
        <w:rPr>
          <w:sz w:val="22"/>
          <w:szCs w:val="22"/>
        </w:rPr>
      </w:pPr>
      <w:r w:rsidRPr="00612EC7">
        <w:rPr>
          <w:b/>
          <w:sz w:val="22"/>
          <w:szCs w:val="22"/>
        </w:rPr>
        <w:t>1</w:t>
      </w:r>
      <w:r w:rsidR="00E1691F" w:rsidRPr="00612EC7">
        <w:rPr>
          <w:b/>
          <w:sz w:val="22"/>
          <w:szCs w:val="22"/>
        </w:rPr>
        <w:t>0</w:t>
      </w:r>
      <w:r w:rsidRPr="00612EC7">
        <w:rPr>
          <w:b/>
          <w:sz w:val="22"/>
          <w:szCs w:val="22"/>
        </w:rPr>
        <w:t>.</w:t>
      </w:r>
      <w:r w:rsidRPr="00612EC7">
        <w:rPr>
          <w:b/>
          <w:sz w:val="22"/>
          <w:szCs w:val="22"/>
        </w:rPr>
        <w:tab/>
      </w:r>
      <w:r w:rsidRPr="00612EC7">
        <w:rPr>
          <w:sz w:val="22"/>
          <w:szCs w:val="22"/>
          <w:u w:val="single"/>
        </w:rPr>
        <w:t>Objectionable Odor</w:t>
      </w:r>
      <w:r w:rsidRPr="00612EC7">
        <w:rPr>
          <w:sz w:val="22"/>
          <w:szCs w:val="22"/>
        </w:rPr>
        <w:t xml:space="preserve"> -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B00673" w:rsidRPr="00612EC7" w:rsidRDefault="00B00673" w:rsidP="00B00673">
      <w:pPr>
        <w:tabs>
          <w:tab w:val="left" w:pos="-1440"/>
          <w:tab w:val="left" w:pos="-720"/>
          <w:tab w:val="left" w:pos="0"/>
          <w:tab w:val="left" w:pos="360"/>
          <w:tab w:val="left" w:pos="990"/>
          <w:tab w:val="left" w:pos="2160"/>
        </w:tabs>
        <w:suppressAutoHyphens/>
        <w:ind w:left="360" w:right="108"/>
        <w:rPr>
          <w:sz w:val="22"/>
          <w:szCs w:val="22"/>
        </w:rPr>
      </w:pPr>
      <w:r w:rsidRPr="00612EC7">
        <w:rPr>
          <w:sz w:val="22"/>
          <w:szCs w:val="22"/>
        </w:rPr>
        <w:t>[Rules 62-210.200 (Definition “Objectionable Odor”) and 62-296.401(1)(b), F.A.C.; Pinellas County Code, Section 58-178; Con</w:t>
      </w:r>
      <w:r w:rsidR="00E1691F" w:rsidRPr="00612EC7">
        <w:rPr>
          <w:sz w:val="22"/>
          <w:szCs w:val="22"/>
        </w:rPr>
        <w:t>struction Permit No. 1030509-005</w:t>
      </w:r>
      <w:r w:rsidRPr="00612EC7">
        <w:rPr>
          <w:sz w:val="22"/>
          <w:szCs w:val="22"/>
        </w:rPr>
        <w:t>-AC]</w:t>
      </w:r>
      <w:r w:rsidR="00BB0F22" w:rsidRPr="00612EC7">
        <w:rPr>
          <w:sz w:val="22"/>
          <w:szCs w:val="22"/>
        </w:rPr>
        <w:t xml:space="preserve"> </w:t>
      </w:r>
    </w:p>
    <w:p w:rsidR="00B00673" w:rsidRPr="00612EC7" w:rsidRDefault="00B00673" w:rsidP="00B00673">
      <w:pPr>
        <w:widowControl w:val="0"/>
        <w:tabs>
          <w:tab w:val="left" w:pos="360"/>
        </w:tabs>
        <w:ind w:right="108" w:hanging="360"/>
        <w:rPr>
          <w:sz w:val="22"/>
          <w:szCs w:val="22"/>
        </w:rPr>
      </w:pPr>
    </w:p>
    <w:p w:rsidR="00B00673" w:rsidRPr="00612EC7" w:rsidRDefault="00B00673" w:rsidP="00B00673">
      <w:pPr>
        <w:tabs>
          <w:tab w:val="left" w:pos="360"/>
        </w:tabs>
        <w:spacing w:after="120"/>
        <w:ind w:left="360" w:right="108" w:hanging="360"/>
        <w:rPr>
          <w:sz w:val="22"/>
          <w:szCs w:val="22"/>
          <w:u w:val="single"/>
        </w:rPr>
      </w:pPr>
      <w:r w:rsidRPr="00612EC7">
        <w:rPr>
          <w:b/>
          <w:sz w:val="22"/>
          <w:szCs w:val="22"/>
        </w:rPr>
        <w:t>1</w:t>
      </w:r>
      <w:r w:rsidR="00E1691F" w:rsidRPr="00612EC7">
        <w:rPr>
          <w:b/>
          <w:sz w:val="22"/>
          <w:szCs w:val="22"/>
        </w:rPr>
        <w:t>1</w:t>
      </w:r>
      <w:r w:rsidRPr="00612EC7">
        <w:rPr>
          <w:b/>
          <w:sz w:val="22"/>
          <w:szCs w:val="22"/>
        </w:rPr>
        <w:t>.</w:t>
      </w:r>
      <w:r w:rsidRPr="00612EC7">
        <w:rPr>
          <w:b/>
          <w:sz w:val="22"/>
          <w:szCs w:val="22"/>
        </w:rPr>
        <w:tab/>
      </w:r>
      <w:r w:rsidRPr="00612EC7">
        <w:rPr>
          <w:sz w:val="22"/>
          <w:szCs w:val="22"/>
          <w:u w:val="single"/>
        </w:rPr>
        <w:t>Organic Solvent Emissions or Volatile Organic Compound Emissions Limiting Standards</w:t>
      </w:r>
      <w:r w:rsidRPr="00612EC7">
        <w:rPr>
          <w:sz w:val="22"/>
          <w:szCs w:val="22"/>
        </w:rPr>
        <w:t xml:space="preserve"> - The permittee shall allow no person to store, pump, handle, process, load, unload or use in any process or installation, organic solvents (OS) or VOCs without applying known and existing vapor emission control devices or systems deemed necessary and ordered by the Florida Department of Environmental Protection (the Department) or the Pinellas County Air Quality Division (PCAQD).  Work practices to minimize emissions shall include the following:</w:t>
      </w:r>
    </w:p>
    <w:p w:rsidR="00B00673" w:rsidRPr="00612EC7" w:rsidRDefault="00B00673" w:rsidP="00B00673">
      <w:pPr>
        <w:widowControl w:val="0"/>
        <w:tabs>
          <w:tab w:val="left" w:pos="1080"/>
        </w:tabs>
        <w:spacing w:after="120"/>
        <w:ind w:left="1080" w:right="108" w:hanging="360"/>
        <w:rPr>
          <w:sz w:val="22"/>
          <w:szCs w:val="22"/>
        </w:rPr>
      </w:pPr>
      <w:r w:rsidRPr="00612EC7">
        <w:rPr>
          <w:bCs/>
          <w:sz w:val="22"/>
          <w:szCs w:val="22"/>
        </w:rPr>
        <w:t>a.</w:t>
      </w:r>
      <w:r w:rsidRPr="00612EC7">
        <w:rPr>
          <w:bCs/>
          <w:sz w:val="22"/>
          <w:szCs w:val="22"/>
        </w:rPr>
        <w:tab/>
      </w:r>
      <w:r w:rsidR="00E1691F" w:rsidRPr="00612EC7">
        <w:rPr>
          <w:bCs/>
          <w:sz w:val="22"/>
          <w:szCs w:val="22"/>
        </w:rPr>
        <w:t>E</w:t>
      </w:r>
      <w:r w:rsidRPr="00612EC7">
        <w:rPr>
          <w:bCs/>
          <w:sz w:val="22"/>
          <w:szCs w:val="22"/>
        </w:rPr>
        <w:t xml:space="preserve">quipment, pipes, hoses, lids, fittings, etc. shall be operated/maintained in such manner as to minimize leaks, fugitive emissions, and spills of solvent materials.  </w:t>
      </w:r>
      <w:r w:rsidRPr="00612EC7">
        <w:rPr>
          <w:sz w:val="22"/>
          <w:szCs w:val="22"/>
        </w:rPr>
        <w:t>This includes draining all VOC-containing fluids into closed containers during lengthy periods of time when a press is not operating;</w:t>
      </w:r>
    </w:p>
    <w:p w:rsidR="00B00673" w:rsidRPr="00612EC7" w:rsidRDefault="00E1691F" w:rsidP="00B00673">
      <w:pPr>
        <w:tabs>
          <w:tab w:val="left" w:pos="1080"/>
        </w:tabs>
        <w:suppressAutoHyphens/>
        <w:spacing w:after="120"/>
        <w:ind w:left="1080" w:right="108" w:hanging="360"/>
        <w:rPr>
          <w:bCs/>
          <w:sz w:val="22"/>
          <w:szCs w:val="22"/>
        </w:rPr>
      </w:pPr>
      <w:r w:rsidRPr="00612EC7">
        <w:rPr>
          <w:bCs/>
          <w:sz w:val="22"/>
          <w:szCs w:val="22"/>
        </w:rPr>
        <w:t>b.</w:t>
      </w:r>
      <w:r w:rsidRPr="00612EC7">
        <w:rPr>
          <w:bCs/>
          <w:sz w:val="22"/>
          <w:szCs w:val="22"/>
        </w:rPr>
        <w:tab/>
        <w:t>A</w:t>
      </w:r>
      <w:r w:rsidR="00B00673" w:rsidRPr="00612EC7">
        <w:rPr>
          <w:bCs/>
          <w:sz w:val="22"/>
          <w:szCs w:val="22"/>
        </w:rPr>
        <w:t>ll OS/VOCs from washings (e.g. equipment clean-up) shall be directed into containers that prevent evaporation into the atmosphere;</w:t>
      </w:r>
    </w:p>
    <w:p w:rsidR="00B00673" w:rsidRPr="00612EC7" w:rsidRDefault="00E1691F" w:rsidP="00B00673">
      <w:pPr>
        <w:tabs>
          <w:tab w:val="left" w:pos="-720"/>
          <w:tab w:val="left" w:pos="1080"/>
        </w:tabs>
        <w:suppressAutoHyphens/>
        <w:spacing w:after="120"/>
        <w:ind w:left="1080" w:right="108" w:hanging="360"/>
        <w:rPr>
          <w:bCs/>
          <w:sz w:val="22"/>
          <w:szCs w:val="22"/>
        </w:rPr>
      </w:pPr>
      <w:r w:rsidRPr="00612EC7">
        <w:rPr>
          <w:bCs/>
          <w:sz w:val="22"/>
          <w:szCs w:val="22"/>
        </w:rPr>
        <w:t>c.</w:t>
      </w:r>
      <w:r w:rsidRPr="00612EC7">
        <w:rPr>
          <w:bCs/>
          <w:sz w:val="22"/>
          <w:szCs w:val="22"/>
        </w:rPr>
        <w:tab/>
        <w:t>T</w:t>
      </w:r>
      <w:r w:rsidR="00B00673" w:rsidRPr="00612EC7">
        <w:rPr>
          <w:bCs/>
          <w:sz w:val="22"/>
          <w:szCs w:val="22"/>
        </w:rPr>
        <w:t>ightly cover or close all VOC containers when they are not in use;</w:t>
      </w:r>
    </w:p>
    <w:p w:rsidR="00B00673" w:rsidRPr="00612EC7" w:rsidRDefault="00E1691F" w:rsidP="00B00673">
      <w:pPr>
        <w:pStyle w:val="BodyTextIndent"/>
        <w:widowControl w:val="0"/>
        <w:tabs>
          <w:tab w:val="left" w:pos="-1440"/>
          <w:tab w:val="left" w:pos="-720"/>
          <w:tab w:val="left" w:pos="0"/>
          <w:tab w:val="left" w:pos="1080"/>
          <w:tab w:val="left" w:pos="2880"/>
          <w:tab w:val="left" w:pos="3600"/>
          <w:tab w:val="left" w:pos="4320"/>
          <w:tab w:val="left" w:pos="5040"/>
          <w:tab w:val="left" w:pos="5760"/>
          <w:tab w:val="left" w:pos="6480"/>
          <w:tab w:val="left" w:pos="7200"/>
          <w:tab w:val="left" w:pos="7920"/>
          <w:tab w:val="left" w:pos="8640"/>
          <w:tab w:val="left" w:pos="9360"/>
          <w:tab w:val="left" w:pos="10080"/>
        </w:tabs>
        <w:ind w:left="1080" w:right="108" w:hanging="360"/>
        <w:jc w:val="left"/>
        <w:rPr>
          <w:bCs/>
          <w:szCs w:val="22"/>
        </w:rPr>
      </w:pPr>
      <w:r w:rsidRPr="00612EC7">
        <w:rPr>
          <w:bCs/>
          <w:szCs w:val="22"/>
        </w:rPr>
        <w:t>d.</w:t>
      </w:r>
      <w:r w:rsidRPr="00612EC7">
        <w:rPr>
          <w:bCs/>
          <w:szCs w:val="22"/>
        </w:rPr>
        <w:tab/>
        <w:t>P</w:t>
      </w:r>
      <w:r w:rsidR="00B00673" w:rsidRPr="00612EC7">
        <w:rPr>
          <w:bCs/>
          <w:szCs w:val="22"/>
        </w:rPr>
        <w:t>revent excessive air turbulence across exposed VOCs; and</w:t>
      </w:r>
    </w:p>
    <w:p w:rsidR="00B00673" w:rsidRPr="00612EC7" w:rsidRDefault="00E1691F" w:rsidP="00B00673">
      <w:pPr>
        <w:tabs>
          <w:tab w:val="left" w:pos="-720"/>
          <w:tab w:val="left" w:pos="1080"/>
        </w:tabs>
        <w:suppressAutoHyphens/>
        <w:spacing w:after="120"/>
        <w:ind w:left="1080" w:right="108" w:hanging="360"/>
        <w:rPr>
          <w:bCs/>
          <w:sz w:val="22"/>
          <w:szCs w:val="22"/>
        </w:rPr>
      </w:pPr>
      <w:r w:rsidRPr="00612EC7">
        <w:rPr>
          <w:bCs/>
          <w:sz w:val="22"/>
          <w:szCs w:val="22"/>
        </w:rPr>
        <w:t>e.</w:t>
      </w:r>
      <w:r w:rsidRPr="00612EC7">
        <w:rPr>
          <w:bCs/>
          <w:sz w:val="22"/>
          <w:szCs w:val="22"/>
        </w:rPr>
        <w:tab/>
        <w:t>I</w:t>
      </w:r>
      <w:r w:rsidR="00B00673" w:rsidRPr="00612EC7">
        <w:rPr>
          <w:bCs/>
          <w:sz w:val="22"/>
          <w:szCs w:val="22"/>
        </w:rPr>
        <w:t>mmediately confine and clean up VOC spills and make sure wastes are placed in closed containers for reuse, recycling or proper disposal.</w:t>
      </w:r>
    </w:p>
    <w:p w:rsidR="00B00673" w:rsidRPr="00612EC7" w:rsidRDefault="00B00673" w:rsidP="00B00673">
      <w:pPr>
        <w:pStyle w:val="Header"/>
        <w:tabs>
          <w:tab w:val="clear" w:pos="4320"/>
          <w:tab w:val="clear" w:pos="8640"/>
          <w:tab w:val="left" w:pos="360"/>
        </w:tabs>
        <w:ind w:left="360" w:right="108"/>
        <w:rPr>
          <w:sz w:val="22"/>
          <w:szCs w:val="22"/>
        </w:rPr>
      </w:pPr>
      <w:r w:rsidRPr="00612EC7">
        <w:rPr>
          <w:sz w:val="22"/>
          <w:szCs w:val="22"/>
        </w:rPr>
        <w:tab/>
        <w:t>[Rules 62-4.070(3) and 62-296.320(1)(a), F.A.C.; Construction Permit No. 1030509-</w:t>
      </w:r>
      <w:r w:rsidR="00E1691F" w:rsidRPr="00612EC7">
        <w:rPr>
          <w:sz w:val="22"/>
          <w:szCs w:val="22"/>
        </w:rPr>
        <w:t>005</w:t>
      </w:r>
      <w:r w:rsidRPr="00612EC7">
        <w:rPr>
          <w:sz w:val="22"/>
          <w:szCs w:val="22"/>
        </w:rPr>
        <w:t>-AC]</w:t>
      </w:r>
    </w:p>
    <w:p w:rsidR="00B00673" w:rsidRPr="00612EC7" w:rsidRDefault="00B00673" w:rsidP="00B00673">
      <w:pPr>
        <w:pStyle w:val="Header"/>
        <w:tabs>
          <w:tab w:val="clear" w:pos="4320"/>
          <w:tab w:val="clear" w:pos="8640"/>
          <w:tab w:val="left" w:pos="360"/>
        </w:tabs>
        <w:ind w:left="360" w:right="108"/>
        <w:rPr>
          <w:sz w:val="22"/>
          <w:szCs w:val="22"/>
        </w:rPr>
      </w:pPr>
    </w:p>
    <w:p w:rsidR="00B00673" w:rsidRPr="00612EC7" w:rsidRDefault="00B00673" w:rsidP="00B00673">
      <w:pPr>
        <w:pStyle w:val="Header"/>
        <w:tabs>
          <w:tab w:val="clear" w:pos="4320"/>
          <w:tab w:val="clear" w:pos="8640"/>
          <w:tab w:val="left" w:pos="360"/>
        </w:tabs>
        <w:ind w:left="360" w:right="108"/>
        <w:rPr>
          <w:sz w:val="22"/>
          <w:szCs w:val="22"/>
        </w:rPr>
      </w:pPr>
    </w:p>
    <w:p w:rsidR="00B00673" w:rsidRPr="00612EC7" w:rsidRDefault="00B00673" w:rsidP="00B00673">
      <w:pPr>
        <w:pStyle w:val="Header"/>
        <w:tabs>
          <w:tab w:val="clear" w:pos="4320"/>
          <w:tab w:val="clear" w:pos="8640"/>
          <w:tab w:val="left" w:pos="-90"/>
        </w:tabs>
        <w:ind w:right="108"/>
        <w:rPr>
          <w:b/>
          <w:sz w:val="22"/>
          <w:szCs w:val="22"/>
        </w:rPr>
      </w:pPr>
      <w:r w:rsidRPr="00612EC7">
        <w:rPr>
          <w:b/>
          <w:sz w:val="22"/>
          <w:szCs w:val="22"/>
        </w:rPr>
        <w:t>RECORDKEEPING REQUIREMENTS</w:t>
      </w:r>
    </w:p>
    <w:p w:rsidR="00B00673" w:rsidRPr="00612EC7" w:rsidRDefault="00B00673" w:rsidP="00B00673">
      <w:pPr>
        <w:pStyle w:val="Header"/>
        <w:tabs>
          <w:tab w:val="clear" w:pos="4320"/>
          <w:tab w:val="clear" w:pos="8640"/>
          <w:tab w:val="left" w:pos="-90"/>
        </w:tabs>
        <w:ind w:right="108"/>
        <w:rPr>
          <w:b/>
          <w:sz w:val="22"/>
          <w:szCs w:val="22"/>
        </w:rPr>
      </w:pPr>
    </w:p>
    <w:p w:rsidR="00B00673" w:rsidRPr="00612EC7" w:rsidRDefault="00B00673" w:rsidP="00B00673">
      <w:pPr>
        <w:pStyle w:val="Header"/>
        <w:tabs>
          <w:tab w:val="left" w:pos="360"/>
        </w:tabs>
        <w:ind w:left="360" w:right="108" w:hanging="360"/>
        <w:rPr>
          <w:sz w:val="22"/>
          <w:szCs w:val="22"/>
        </w:rPr>
      </w:pPr>
      <w:r w:rsidRPr="00612EC7">
        <w:rPr>
          <w:b/>
          <w:sz w:val="22"/>
          <w:szCs w:val="22"/>
        </w:rPr>
        <w:t>1</w:t>
      </w:r>
      <w:r w:rsidR="00E1691F" w:rsidRPr="00612EC7">
        <w:rPr>
          <w:b/>
          <w:sz w:val="22"/>
          <w:szCs w:val="22"/>
        </w:rPr>
        <w:t>2</w:t>
      </w:r>
      <w:r w:rsidRPr="00612EC7">
        <w:rPr>
          <w:b/>
          <w:sz w:val="22"/>
          <w:szCs w:val="22"/>
        </w:rPr>
        <w:t>.</w:t>
      </w:r>
      <w:r w:rsidRPr="00612EC7">
        <w:rPr>
          <w:b/>
          <w:sz w:val="22"/>
          <w:szCs w:val="22"/>
        </w:rPr>
        <w:tab/>
      </w:r>
      <w:r w:rsidRPr="00612EC7">
        <w:rPr>
          <w:b/>
          <w:sz w:val="22"/>
          <w:szCs w:val="22"/>
        </w:rPr>
        <w:tab/>
      </w:r>
      <w:r w:rsidRPr="00612EC7">
        <w:rPr>
          <w:sz w:val="22"/>
          <w:szCs w:val="22"/>
          <w:u w:val="single"/>
        </w:rPr>
        <w:t>Record Maintenance</w:t>
      </w:r>
      <w:r w:rsidRPr="00612EC7">
        <w:rPr>
          <w:sz w:val="22"/>
          <w:szCs w:val="22"/>
        </w:rPr>
        <w:t xml:space="preserve"> - All recordkeeping information shall be updated at least monthly, with each entry made no later than 15 days after the end of the month.</w:t>
      </w:r>
    </w:p>
    <w:p w:rsidR="00B00673" w:rsidRPr="00612EC7" w:rsidRDefault="00B00673" w:rsidP="00B00673">
      <w:pPr>
        <w:pStyle w:val="Header"/>
        <w:tabs>
          <w:tab w:val="left" w:pos="360"/>
        </w:tabs>
        <w:ind w:left="360" w:right="108" w:hanging="360"/>
        <w:rPr>
          <w:sz w:val="22"/>
          <w:szCs w:val="22"/>
        </w:rPr>
      </w:pPr>
      <w:r w:rsidRPr="00612EC7">
        <w:rPr>
          <w:sz w:val="22"/>
          <w:szCs w:val="22"/>
        </w:rPr>
        <w:tab/>
        <w:t>[Rule 62 4.070(3), F.A.C.; Pinellas County Code, Section 58-90; Con</w:t>
      </w:r>
      <w:r w:rsidR="00E1691F" w:rsidRPr="00612EC7">
        <w:rPr>
          <w:sz w:val="22"/>
          <w:szCs w:val="22"/>
        </w:rPr>
        <w:t>struction Permit No. 1030509-005</w:t>
      </w:r>
      <w:r w:rsidRPr="00612EC7">
        <w:rPr>
          <w:sz w:val="22"/>
          <w:szCs w:val="22"/>
        </w:rPr>
        <w:t>-AC]</w:t>
      </w:r>
    </w:p>
    <w:p w:rsidR="00B00673" w:rsidRPr="00612EC7" w:rsidRDefault="00B00673" w:rsidP="00B00673">
      <w:pPr>
        <w:pStyle w:val="Header"/>
        <w:tabs>
          <w:tab w:val="left" w:pos="360"/>
        </w:tabs>
        <w:ind w:left="360" w:right="108" w:hanging="360"/>
        <w:rPr>
          <w:sz w:val="22"/>
          <w:szCs w:val="22"/>
        </w:rPr>
      </w:pPr>
    </w:p>
    <w:p w:rsidR="00B00673" w:rsidRPr="00612EC7" w:rsidRDefault="00B00673" w:rsidP="00B00673">
      <w:pPr>
        <w:pStyle w:val="Header"/>
        <w:tabs>
          <w:tab w:val="left" w:pos="360"/>
        </w:tabs>
        <w:ind w:left="360" w:right="108" w:hanging="360"/>
        <w:rPr>
          <w:sz w:val="22"/>
          <w:szCs w:val="22"/>
        </w:rPr>
      </w:pPr>
      <w:r w:rsidRPr="00612EC7">
        <w:rPr>
          <w:b/>
          <w:sz w:val="22"/>
          <w:szCs w:val="22"/>
        </w:rPr>
        <w:t>1</w:t>
      </w:r>
      <w:r w:rsidR="00E1691F" w:rsidRPr="00612EC7">
        <w:rPr>
          <w:b/>
          <w:sz w:val="22"/>
          <w:szCs w:val="22"/>
        </w:rPr>
        <w:t>3</w:t>
      </w:r>
      <w:r w:rsidRPr="00612EC7">
        <w:rPr>
          <w:b/>
          <w:sz w:val="22"/>
          <w:szCs w:val="22"/>
        </w:rPr>
        <w:t>.</w:t>
      </w:r>
      <w:r w:rsidRPr="00612EC7">
        <w:rPr>
          <w:b/>
          <w:sz w:val="22"/>
          <w:szCs w:val="22"/>
        </w:rPr>
        <w:tab/>
      </w:r>
      <w:r w:rsidRPr="00612EC7">
        <w:rPr>
          <w:sz w:val="22"/>
          <w:szCs w:val="22"/>
          <w:u w:val="single"/>
        </w:rPr>
        <w:t>Record Retention</w:t>
      </w:r>
      <w:r w:rsidRPr="00612EC7">
        <w:rPr>
          <w:sz w:val="22"/>
          <w:szCs w:val="22"/>
        </w:rPr>
        <w:t xml:space="preserve"> - All recordkeeping information, supporting documentation, monitoring data, and all compliance test information required by this permit shall be retained at the facility for the most recent three (3) year period and shall be made available to the Department or PCAQD, upon request.</w:t>
      </w:r>
    </w:p>
    <w:p w:rsidR="00912CE5" w:rsidRPr="00612EC7" w:rsidRDefault="00B00673" w:rsidP="00B00673">
      <w:pPr>
        <w:rPr>
          <w:caps/>
          <w:sz w:val="22"/>
          <w:szCs w:val="22"/>
          <w:u w:val="single"/>
        </w:rPr>
        <w:sectPr w:rsidR="00912CE5" w:rsidRPr="00612EC7" w:rsidSect="009302C9">
          <w:headerReference w:type="even" r:id="rId23"/>
          <w:headerReference w:type="default" r:id="rId24"/>
          <w:headerReference w:type="first" r:id="rId25"/>
          <w:pgSz w:w="12240" w:h="15840" w:code="1"/>
          <w:pgMar w:top="720" w:right="1080" w:bottom="720" w:left="1080" w:header="720" w:footer="432" w:gutter="0"/>
          <w:paperSrc w:first="15" w:other="15"/>
          <w:cols w:space="720"/>
          <w:docGrid w:linePitch="272"/>
        </w:sectPr>
      </w:pPr>
      <w:r w:rsidRPr="00612EC7">
        <w:rPr>
          <w:sz w:val="22"/>
          <w:szCs w:val="22"/>
        </w:rPr>
        <w:tab/>
        <w:t>[Rule 62 4.070(3), F.A.C.; Pinellas County Code, Section 58-90; Construction Permit No. 1030509-00</w:t>
      </w:r>
      <w:r w:rsidR="00E1691F" w:rsidRPr="00612EC7">
        <w:rPr>
          <w:sz w:val="22"/>
          <w:szCs w:val="22"/>
        </w:rPr>
        <w:t>5</w:t>
      </w:r>
      <w:r w:rsidRPr="00612EC7">
        <w:rPr>
          <w:sz w:val="22"/>
          <w:szCs w:val="22"/>
        </w:rPr>
        <w:t>-AC]</w:t>
      </w:r>
    </w:p>
    <w:p w:rsidR="00E4644C" w:rsidRPr="00612EC7" w:rsidRDefault="00E4644C" w:rsidP="00855997">
      <w:pPr>
        <w:pStyle w:val="BodyText3"/>
        <w:numPr>
          <w:ilvl w:val="12"/>
          <w:numId w:val="0"/>
        </w:numPr>
        <w:spacing w:after="0"/>
        <w:jc w:val="left"/>
        <w:rPr>
          <w:szCs w:val="22"/>
        </w:rPr>
      </w:pPr>
      <w:r w:rsidRPr="00612EC7">
        <w:rPr>
          <w:szCs w:val="22"/>
        </w:rPr>
        <w:lastRenderedPageBreak/>
        <w:t xml:space="preserve">This section of the permit addresses the following emissions </w:t>
      </w:r>
      <w:r w:rsidR="009D3CFA" w:rsidRPr="00612EC7">
        <w:rPr>
          <w:szCs w:val="22"/>
        </w:rPr>
        <w:t>unit</w:t>
      </w:r>
      <w:r w:rsidR="00856483" w:rsidRPr="00612EC7">
        <w:rPr>
          <w:szCs w:val="22"/>
        </w:rPr>
        <w:t xml:space="preserve"> (EU</w:t>
      </w:r>
      <w:r w:rsidR="009D3CFA" w:rsidRPr="00612EC7">
        <w:rPr>
          <w:szCs w:val="22"/>
        </w:rPr>
        <w:t>)</w:t>
      </w:r>
      <w:r w:rsidRPr="00612EC7">
        <w:rPr>
          <w:szCs w:val="22"/>
        </w:rPr>
        <w:t>.</w:t>
      </w:r>
    </w:p>
    <w:p w:rsidR="00855997" w:rsidRPr="00612EC7"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612EC7" w:rsidTr="00856483">
        <w:tc>
          <w:tcPr>
            <w:tcW w:w="1210" w:type="dxa"/>
            <w:tcBorders>
              <w:top w:val="single" w:sz="8" w:space="0" w:color="auto"/>
              <w:bottom w:val="double" w:sz="4" w:space="0" w:color="auto"/>
            </w:tcBorders>
          </w:tcPr>
          <w:p w:rsidR="00E4644C" w:rsidRPr="00612EC7" w:rsidRDefault="00856483" w:rsidP="00856483">
            <w:pPr>
              <w:spacing w:before="60" w:after="60"/>
              <w:jc w:val="center"/>
              <w:rPr>
                <w:b/>
                <w:sz w:val="22"/>
                <w:szCs w:val="22"/>
              </w:rPr>
            </w:pPr>
            <w:r w:rsidRPr="00612EC7">
              <w:rPr>
                <w:b/>
                <w:sz w:val="22"/>
                <w:szCs w:val="22"/>
              </w:rPr>
              <w:t>EU</w:t>
            </w:r>
            <w:r w:rsidR="006E6E7A" w:rsidRPr="00612EC7">
              <w:rPr>
                <w:b/>
                <w:sz w:val="22"/>
                <w:szCs w:val="22"/>
              </w:rPr>
              <w:t xml:space="preserve"> </w:t>
            </w:r>
            <w:r w:rsidR="00E4644C" w:rsidRPr="00612EC7">
              <w:rPr>
                <w:b/>
                <w:sz w:val="22"/>
                <w:szCs w:val="22"/>
              </w:rPr>
              <w:t>ID No.</w:t>
            </w:r>
          </w:p>
        </w:tc>
        <w:tc>
          <w:tcPr>
            <w:tcW w:w="8820" w:type="dxa"/>
            <w:tcBorders>
              <w:top w:val="single" w:sz="8" w:space="0" w:color="auto"/>
              <w:bottom w:val="double" w:sz="4" w:space="0" w:color="auto"/>
            </w:tcBorders>
          </w:tcPr>
          <w:p w:rsidR="00E4644C" w:rsidRPr="00612EC7" w:rsidRDefault="00E4644C" w:rsidP="00F11A4C">
            <w:pPr>
              <w:spacing w:before="60" w:after="60"/>
              <w:ind w:left="122"/>
              <w:rPr>
                <w:sz w:val="22"/>
                <w:szCs w:val="22"/>
              </w:rPr>
            </w:pPr>
            <w:r w:rsidRPr="00612EC7">
              <w:rPr>
                <w:b/>
                <w:sz w:val="22"/>
                <w:szCs w:val="22"/>
              </w:rPr>
              <w:t>Emission</w:t>
            </w:r>
            <w:r w:rsidR="00734CC5" w:rsidRPr="00612EC7">
              <w:rPr>
                <w:b/>
                <w:sz w:val="22"/>
                <w:szCs w:val="22"/>
              </w:rPr>
              <w:t>s</w:t>
            </w:r>
            <w:r w:rsidRPr="00612EC7">
              <w:rPr>
                <w:b/>
                <w:sz w:val="22"/>
                <w:szCs w:val="22"/>
              </w:rPr>
              <w:t xml:space="preserve"> Unit Description</w:t>
            </w:r>
          </w:p>
        </w:tc>
      </w:tr>
      <w:tr w:rsidR="009D3CFA" w:rsidRPr="00612EC7" w:rsidTr="00856483">
        <w:tc>
          <w:tcPr>
            <w:tcW w:w="1210" w:type="dxa"/>
            <w:tcBorders>
              <w:top w:val="double" w:sz="4" w:space="0" w:color="auto"/>
            </w:tcBorders>
          </w:tcPr>
          <w:p w:rsidR="009D3CFA" w:rsidRPr="00612EC7" w:rsidRDefault="009D3CFA" w:rsidP="009D3CFA">
            <w:pPr>
              <w:spacing w:before="60" w:after="60"/>
              <w:jc w:val="center"/>
              <w:rPr>
                <w:sz w:val="22"/>
                <w:szCs w:val="22"/>
              </w:rPr>
            </w:pPr>
            <w:r w:rsidRPr="00612EC7">
              <w:rPr>
                <w:sz w:val="22"/>
                <w:szCs w:val="22"/>
              </w:rPr>
              <w:t>001</w:t>
            </w:r>
          </w:p>
        </w:tc>
        <w:tc>
          <w:tcPr>
            <w:tcW w:w="8820" w:type="dxa"/>
            <w:tcBorders>
              <w:top w:val="double" w:sz="4" w:space="0" w:color="auto"/>
            </w:tcBorders>
          </w:tcPr>
          <w:p w:rsidR="009D3CFA" w:rsidRPr="00612EC7" w:rsidRDefault="00653199" w:rsidP="009302C9">
            <w:pPr>
              <w:widowControl w:val="0"/>
              <w:spacing w:before="60"/>
              <w:ind w:left="54" w:right="108"/>
              <w:rPr>
                <w:sz w:val="22"/>
                <w:szCs w:val="22"/>
              </w:rPr>
            </w:pPr>
            <w:r w:rsidRPr="00612EC7">
              <w:rPr>
                <w:sz w:val="22"/>
                <w:szCs w:val="22"/>
                <w:u w:val="single"/>
              </w:rPr>
              <w:t>Heatset Presses (3</w:t>
            </w:r>
            <w:r w:rsidR="009D3CFA" w:rsidRPr="00612EC7">
              <w:rPr>
                <w:sz w:val="22"/>
                <w:szCs w:val="22"/>
                <w:u w:val="single"/>
              </w:rPr>
              <w:t>) with Common Oxidizer (1)</w:t>
            </w:r>
            <w:r w:rsidR="009D3CFA" w:rsidRPr="00612EC7">
              <w:rPr>
                <w:sz w:val="22"/>
                <w:szCs w:val="22"/>
              </w:rPr>
              <w:t xml:space="preserve"> –  This emissions unit consists of </w:t>
            </w:r>
            <w:r w:rsidRPr="00612EC7">
              <w:rPr>
                <w:sz w:val="22"/>
                <w:szCs w:val="22"/>
              </w:rPr>
              <w:t>three (3) printing lines, including one</w:t>
            </w:r>
            <w:r w:rsidR="009D3CFA" w:rsidRPr="00612EC7">
              <w:rPr>
                <w:sz w:val="22"/>
                <w:szCs w:val="22"/>
              </w:rPr>
              <w:t xml:space="preserve"> (</w:t>
            </w:r>
            <w:r w:rsidRPr="00612EC7">
              <w:rPr>
                <w:sz w:val="22"/>
                <w:szCs w:val="22"/>
              </w:rPr>
              <w:t>1) small press</w:t>
            </w:r>
            <w:r w:rsidR="009D3CFA" w:rsidRPr="00612EC7">
              <w:rPr>
                <w:sz w:val="22"/>
                <w:szCs w:val="22"/>
              </w:rPr>
              <w:t xml:space="preserve"> (in the Small Press Area) and two larger presses (in the Signature Press Area) as described below.</w:t>
            </w:r>
          </w:p>
          <w:p w:rsidR="009D3CFA" w:rsidRPr="00612EC7" w:rsidRDefault="009D3CFA" w:rsidP="00CC49CA">
            <w:pPr>
              <w:widowControl w:val="0"/>
              <w:ind w:left="54" w:right="108"/>
              <w:rPr>
                <w:sz w:val="22"/>
                <w:szCs w:val="22"/>
              </w:rPr>
            </w:pPr>
          </w:p>
          <w:p w:rsidR="00B020E5" w:rsidRDefault="009D3CFA" w:rsidP="00CC49CA">
            <w:pPr>
              <w:widowControl w:val="0"/>
              <w:ind w:left="54" w:right="108"/>
              <w:rPr>
                <w:sz w:val="22"/>
                <w:szCs w:val="22"/>
              </w:rPr>
            </w:pPr>
            <w:r w:rsidRPr="00612EC7">
              <w:rPr>
                <w:sz w:val="22"/>
                <w:szCs w:val="22"/>
              </w:rPr>
              <w:t>The Signature Press Area at the facility consists of two (2) GOSS Model Sunday 4000 Heatset Lithographic presses.  Each press consists of eight (8) 78-inch wide printing units with a maximum speed of 2,500 feet per minute.  Each press is equipped with a GOSS Ecocool/W Model 130-203R-NG dryer with a maximum heat input rate of 5.971 MMBtu/hour.  Each press is equipped with an automated Baldwin Impact blanket wash system in which the cleaning agent is pre-impregnated into a cloth roll</w:t>
            </w:r>
            <w:r w:rsidR="00B020E5">
              <w:rPr>
                <w:sz w:val="22"/>
                <w:szCs w:val="22"/>
              </w:rPr>
              <w:t>.</w:t>
            </w:r>
          </w:p>
          <w:p w:rsidR="009D3CFA" w:rsidRPr="00612EC7" w:rsidRDefault="009D3CFA" w:rsidP="00CC49CA">
            <w:pPr>
              <w:widowControl w:val="0"/>
              <w:ind w:left="54" w:right="108"/>
              <w:rPr>
                <w:sz w:val="22"/>
                <w:szCs w:val="22"/>
              </w:rPr>
            </w:pPr>
          </w:p>
          <w:p w:rsidR="009D3CFA" w:rsidRPr="00612EC7" w:rsidRDefault="009D3CFA" w:rsidP="00CC49CA">
            <w:pPr>
              <w:widowControl w:val="0"/>
              <w:ind w:left="54" w:right="108"/>
              <w:rPr>
                <w:sz w:val="22"/>
                <w:szCs w:val="22"/>
              </w:rPr>
            </w:pPr>
            <w:r w:rsidRPr="00612EC7">
              <w:rPr>
                <w:sz w:val="22"/>
                <w:szCs w:val="22"/>
              </w:rPr>
              <w:t xml:space="preserve">The Small Press Area consists of </w:t>
            </w:r>
            <w:r w:rsidR="00653199" w:rsidRPr="00612EC7">
              <w:rPr>
                <w:sz w:val="22"/>
                <w:szCs w:val="22"/>
              </w:rPr>
              <w:t>one</w:t>
            </w:r>
            <w:r w:rsidRPr="00612EC7">
              <w:rPr>
                <w:sz w:val="22"/>
                <w:szCs w:val="22"/>
              </w:rPr>
              <w:t xml:space="preserve"> (</w:t>
            </w:r>
            <w:r w:rsidR="00653199" w:rsidRPr="00612EC7">
              <w:rPr>
                <w:sz w:val="22"/>
                <w:szCs w:val="22"/>
              </w:rPr>
              <w:t>1</w:t>
            </w:r>
            <w:r w:rsidRPr="00612EC7">
              <w:rPr>
                <w:sz w:val="22"/>
                <w:szCs w:val="22"/>
              </w:rPr>
              <w:t>) heatset l</w:t>
            </w:r>
            <w:r w:rsidR="00653199" w:rsidRPr="00612EC7">
              <w:rPr>
                <w:sz w:val="22"/>
                <w:szCs w:val="22"/>
              </w:rPr>
              <w:t>ithographic press,</w:t>
            </w:r>
            <w:r w:rsidRPr="00612EC7">
              <w:rPr>
                <w:sz w:val="22"/>
                <w:szCs w:val="22"/>
              </w:rPr>
              <w:t xml:space="preserve"> a Harris Graphics Model 110 Heatset Lithographic press consisting of four (4) to six (6) 26.5-inch wide printing units with a maximum speed of 1,000 feet per minute.  The press is equipped with a TEC Systems dryer with a maximum heat input rate of 2.63 MMBtu/hour.  </w:t>
            </w:r>
          </w:p>
          <w:p w:rsidR="009D3CFA" w:rsidRPr="00612EC7" w:rsidRDefault="009D3CFA" w:rsidP="00CC49CA">
            <w:pPr>
              <w:widowControl w:val="0"/>
              <w:ind w:left="54" w:right="108"/>
              <w:rPr>
                <w:sz w:val="22"/>
                <w:szCs w:val="22"/>
              </w:rPr>
            </w:pPr>
          </w:p>
          <w:p w:rsidR="009D3CFA" w:rsidRPr="00612EC7" w:rsidRDefault="009D3CFA" w:rsidP="009302C9">
            <w:pPr>
              <w:widowControl w:val="0"/>
              <w:spacing w:after="60"/>
              <w:ind w:left="54" w:right="108"/>
              <w:rPr>
                <w:sz w:val="22"/>
                <w:szCs w:val="22"/>
              </w:rPr>
            </w:pPr>
            <w:r w:rsidRPr="00612EC7">
              <w:rPr>
                <w:sz w:val="22"/>
                <w:szCs w:val="22"/>
              </w:rPr>
              <w:t xml:space="preserve">The </w:t>
            </w:r>
            <w:r w:rsidR="00653199" w:rsidRPr="00612EC7">
              <w:rPr>
                <w:sz w:val="22"/>
                <w:szCs w:val="22"/>
              </w:rPr>
              <w:t>three (3)</w:t>
            </w:r>
            <w:r w:rsidRPr="00612EC7">
              <w:rPr>
                <w:sz w:val="22"/>
                <w:szCs w:val="22"/>
              </w:rPr>
              <w:t xml:space="preserve"> presses will be controlled by a common thermal oxidizer, a TANN Corporation, Model TR2592C Regenerative Thermal Oxidizer fired with natural gas at a maximum heat input rate of 3.0 MMBtu/hour.  The thermal oxidizer has a design operating temperature of 1,500 </w:t>
            </w:r>
            <w:r w:rsidRPr="00612EC7">
              <w:rPr>
                <w:sz w:val="22"/>
                <w:szCs w:val="22"/>
              </w:rPr>
              <w:sym w:font="Symbol" w:char="F0B0"/>
            </w:r>
            <w:r w:rsidRPr="00612EC7">
              <w:rPr>
                <w:sz w:val="22"/>
                <w:szCs w:val="22"/>
              </w:rPr>
              <w:t>F and a design VOC destruction efficiency of 99%.</w:t>
            </w:r>
          </w:p>
        </w:tc>
      </w:tr>
    </w:tbl>
    <w:p w:rsidR="00856483" w:rsidRPr="00612EC7" w:rsidRDefault="00856483" w:rsidP="00856483">
      <w:pPr>
        <w:rPr>
          <w:b/>
          <w:caps/>
          <w:sz w:val="22"/>
          <w:szCs w:val="22"/>
        </w:rPr>
      </w:pPr>
    </w:p>
    <w:p w:rsidR="009D3CFA" w:rsidRPr="00612EC7" w:rsidRDefault="009D3CFA" w:rsidP="009302C9">
      <w:pPr>
        <w:suppressAutoHyphens/>
        <w:spacing w:before="120" w:after="120"/>
        <w:ind w:left="720" w:hanging="720"/>
        <w:rPr>
          <w:sz w:val="22"/>
          <w:szCs w:val="22"/>
        </w:rPr>
      </w:pPr>
      <w:r w:rsidRPr="00612EC7">
        <w:rPr>
          <w:b/>
          <w:sz w:val="22"/>
          <w:szCs w:val="22"/>
        </w:rPr>
        <w:t>A.1.</w:t>
      </w:r>
      <w:r w:rsidRPr="00612EC7">
        <w:rPr>
          <w:sz w:val="22"/>
          <w:szCs w:val="22"/>
        </w:rPr>
        <w:tab/>
      </w:r>
      <w:r w:rsidRPr="00612EC7">
        <w:rPr>
          <w:sz w:val="22"/>
          <w:szCs w:val="22"/>
          <w:u w:val="single"/>
        </w:rPr>
        <w:t>Hazardous Air Pollutant (HAP) and Volatile Organic Compound (VOC) Emission Limitations</w:t>
      </w:r>
      <w:r w:rsidRPr="00612EC7">
        <w:rPr>
          <w:sz w:val="22"/>
          <w:szCs w:val="22"/>
        </w:rPr>
        <w:t xml:space="preserve"> - The HAP and VOC emissions shall not exceed the following:</w:t>
      </w:r>
    </w:p>
    <w:p w:rsidR="009D3CFA" w:rsidRPr="00612EC7" w:rsidRDefault="009D3CFA" w:rsidP="009D3CFA">
      <w:pPr>
        <w:widowControl w:val="0"/>
        <w:tabs>
          <w:tab w:val="left" w:pos="1440"/>
        </w:tabs>
        <w:spacing w:after="120"/>
        <w:ind w:left="1440" w:right="108" w:hanging="360"/>
        <w:rPr>
          <w:sz w:val="22"/>
          <w:szCs w:val="22"/>
        </w:rPr>
      </w:pPr>
      <w:r w:rsidRPr="00612EC7">
        <w:rPr>
          <w:sz w:val="22"/>
          <w:szCs w:val="22"/>
        </w:rPr>
        <w:t>a.</w:t>
      </w:r>
      <w:r w:rsidRPr="00612EC7">
        <w:rPr>
          <w:sz w:val="22"/>
          <w:szCs w:val="22"/>
        </w:rPr>
        <w:tab/>
        <w:t>49.9 tons of VOC in any consecutive 12-month period;</w:t>
      </w:r>
    </w:p>
    <w:p w:rsidR="009D3CFA" w:rsidRPr="00612EC7" w:rsidRDefault="009D3CFA" w:rsidP="009D3CFA">
      <w:pPr>
        <w:widowControl w:val="0"/>
        <w:tabs>
          <w:tab w:val="left" w:pos="720"/>
          <w:tab w:val="left" w:pos="1440"/>
          <w:tab w:val="left" w:pos="1980"/>
        </w:tabs>
        <w:spacing w:after="120"/>
        <w:ind w:left="1440" w:right="108" w:hanging="360"/>
        <w:rPr>
          <w:sz w:val="22"/>
          <w:szCs w:val="22"/>
        </w:rPr>
      </w:pPr>
      <w:r w:rsidRPr="00612EC7">
        <w:rPr>
          <w:sz w:val="22"/>
          <w:szCs w:val="22"/>
        </w:rPr>
        <w:t>b.</w:t>
      </w:r>
      <w:r w:rsidRPr="00612EC7">
        <w:rPr>
          <w:sz w:val="22"/>
          <w:szCs w:val="22"/>
        </w:rPr>
        <w:tab/>
        <w:t>8.0 tons of any individual HAP in any consecutive 12-month period; and</w:t>
      </w:r>
    </w:p>
    <w:p w:rsidR="009D3CFA" w:rsidRPr="00612EC7" w:rsidRDefault="009D3CFA" w:rsidP="009D3CFA">
      <w:pPr>
        <w:widowControl w:val="0"/>
        <w:tabs>
          <w:tab w:val="left" w:pos="720"/>
          <w:tab w:val="left" w:pos="1440"/>
          <w:tab w:val="left" w:pos="1980"/>
        </w:tabs>
        <w:spacing w:after="120"/>
        <w:ind w:left="1440" w:right="108" w:hanging="360"/>
        <w:rPr>
          <w:sz w:val="22"/>
          <w:szCs w:val="22"/>
        </w:rPr>
      </w:pPr>
      <w:r w:rsidRPr="00612EC7">
        <w:rPr>
          <w:sz w:val="22"/>
          <w:szCs w:val="22"/>
        </w:rPr>
        <w:t>c.</w:t>
      </w:r>
      <w:r w:rsidRPr="00612EC7">
        <w:rPr>
          <w:sz w:val="22"/>
          <w:szCs w:val="22"/>
        </w:rPr>
        <w:tab/>
        <w:t>23.0 tons of total HAPs in any consecutive 12-month period.</w:t>
      </w:r>
    </w:p>
    <w:p w:rsidR="009D3CFA" w:rsidRPr="00612EC7" w:rsidRDefault="009D3CFA" w:rsidP="009D3CFA">
      <w:pPr>
        <w:widowControl w:val="0"/>
        <w:tabs>
          <w:tab w:val="left" w:pos="1440"/>
        </w:tabs>
        <w:spacing w:after="120"/>
        <w:ind w:left="1440" w:right="108"/>
        <w:rPr>
          <w:i/>
          <w:sz w:val="22"/>
          <w:szCs w:val="22"/>
        </w:rPr>
      </w:pPr>
      <w:r w:rsidRPr="00612EC7">
        <w:rPr>
          <w:i/>
          <w:sz w:val="22"/>
          <w:szCs w:val="22"/>
          <w:u w:val="single"/>
        </w:rPr>
        <w:t>Permitting Note</w:t>
      </w:r>
      <w:r w:rsidRPr="00612EC7">
        <w:rPr>
          <w:i/>
          <w:sz w:val="22"/>
          <w:szCs w:val="22"/>
        </w:rPr>
        <w:t>:  The VOC limit above includes the stack and fugitive emissions from the printing inks, fountain solution, wash solutions, natural gas combustion and miscellaneous VOC-containing materials.</w:t>
      </w:r>
    </w:p>
    <w:p w:rsidR="009D3CFA" w:rsidRPr="00612EC7" w:rsidRDefault="009D3CFA" w:rsidP="009D3CFA">
      <w:pPr>
        <w:suppressAutoHyphens/>
        <w:ind w:firstLine="720"/>
        <w:rPr>
          <w:sz w:val="22"/>
          <w:szCs w:val="22"/>
        </w:rPr>
      </w:pPr>
      <w:r w:rsidRPr="00612EC7">
        <w:rPr>
          <w:sz w:val="22"/>
          <w:szCs w:val="22"/>
        </w:rPr>
        <w:t>[Rule 62-210.200 (Definition “Potential to Emit”), F.A.C., Construction Permit No. 1030509-005-AC]</w:t>
      </w:r>
    </w:p>
    <w:p w:rsidR="009D3CFA" w:rsidRPr="00612EC7" w:rsidRDefault="009D3CFA" w:rsidP="009D3CFA">
      <w:pPr>
        <w:suppressAutoHyphens/>
        <w:rPr>
          <w:sz w:val="22"/>
          <w:szCs w:val="22"/>
          <w:u w:val="single"/>
        </w:rPr>
      </w:pPr>
    </w:p>
    <w:p w:rsidR="009D3CFA" w:rsidRPr="00612EC7" w:rsidRDefault="009D3CFA" w:rsidP="009D3CFA">
      <w:pPr>
        <w:suppressAutoHyphens/>
        <w:ind w:left="720" w:hanging="720"/>
        <w:rPr>
          <w:sz w:val="22"/>
          <w:szCs w:val="22"/>
        </w:rPr>
      </w:pPr>
      <w:r w:rsidRPr="00612EC7">
        <w:rPr>
          <w:b/>
          <w:sz w:val="22"/>
          <w:szCs w:val="22"/>
        </w:rPr>
        <w:t>A.2.</w:t>
      </w:r>
      <w:r w:rsidRPr="00612EC7">
        <w:rPr>
          <w:b/>
          <w:sz w:val="22"/>
          <w:szCs w:val="22"/>
        </w:rPr>
        <w:tab/>
      </w:r>
      <w:r w:rsidRPr="00612EC7">
        <w:rPr>
          <w:sz w:val="22"/>
          <w:szCs w:val="22"/>
          <w:u w:val="single"/>
        </w:rPr>
        <w:t>Thermal Oxidizer Destruction Efficiency</w:t>
      </w:r>
      <w:r w:rsidRPr="00612EC7">
        <w:rPr>
          <w:sz w:val="22"/>
          <w:szCs w:val="22"/>
        </w:rPr>
        <w:t xml:space="preserve"> - The VOC destruction efficiency of the thermal oxidizer shall not be below 98% removal.</w:t>
      </w:r>
    </w:p>
    <w:p w:rsidR="009D3CFA" w:rsidRPr="00612EC7" w:rsidRDefault="009D3CFA" w:rsidP="00653199">
      <w:pPr>
        <w:tabs>
          <w:tab w:val="left" w:pos="720"/>
        </w:tabs>
        <w:suppressAutoHyphens/>
        <w:ind w:left="720" w:hanging="720"/>
        <w:rPr>
          <w:sz w:val="22"/>
          <w:szCs w:val="22"/>
        </w:rPr>
      </w:pPr>
      <w:r w:rsidRPr="00612EC7">
        <w:rPr>
          <w:sz w:val="22"/>
          <w:szCs w:val="22"/>
        </w:rPr>
        <w:tab/>
        <w:t>[Rules 62-210.650, 62-212.300, and 62-296.320(1)(a), F.A.C.; Construction Permit No. 1030509-005-AC]</w:t>
      </w:r>
    </w:p>
    <w:p w:rsidR="009D3CFA" w:rsidRPr="00612EC7" w:rsidRDefault="009D3CFA" w:rsidP="009D3CFA">
      <w:pPr>
        <w:tabs>
          <w:tab w:val="left" w:pos="720"/>
        </w:tabs>
        <w:suppressAutoHyphens/>
        <w:rPr>
          <w:sz w:val="22"/>
          <w:szCs w:val="22"/>
        </w:rPr>
      </w:pPr>
    </w:p>
    <w:p w:rsidR="009D3CFA" w:rsidRPr="00612EC7" w:rsidRDefault="009D3CFA" w:rsidP="009D3CF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ight="108" w:hanging="720"/>
        <w:rPr>
          <w:sz w:val="22"/>
          <w:szCs w:val="22"/>
        </w:rPr>
      </w:pPr>
      <w:r w:rsidRPr="00612EC7">
        <w:rPr>
          <w:b/>
          <w:sz w:val="22"/>
          <w:szCs w:val="22"/>
        </w:rPr>
        <w:t>A.3.</w:t>
      </w:r>
      <w:r w:rsidRPr="00612EC7">
        <w:rPr>
          <w:b/>
          <w:sz w:val="22"/>
          <w:szCs w:val="22"/>
        </w:rPr>
        <w:tab/>
      </w:r>
      <w:r w:rsidRPr="00612EC7">
        <w:rPr>
          <w:iCs/>
          <w:sz w:val="22"/>
          <w:szCs w:val="22"/>
          <w:u w:val="single"/>
        </w:rPr>
        <w:t>Circumvention of Control Equipment</w:t>
      </w:r>
      <w:r w:rsidRPr="00612EC7">
        <w:rPr>
          <w:iCs/>
          <w:sz w:val="22"/>
          <w:szCs w:val="22"/>
        </w:rPr>
        <w:t xml:space="preserve"> -</w:t>
      </w:r>
      <w:r w:rsidRPr="00612EC7">
        <w:rPr>
          <w:sz w:val="22"/>
          <w:szCs w:val="22"/>
        </w:rPr>
        <w:t xml:space="preserve"> The permittee shall not circumvent any air pollution control device or allow the emissions of air pollutants without the applicable air pollution control device (thermal oxidizer) operating properly and in accordance with the applicable Operation and Maintenance (O&amp;M) Plan.  No press shall operate unless the thermal oxidizer is in service and operating at a combustion zone temperature of 1,500.0 </w:t>
      </w:r>
      <w:r w:rsidRPr="00612EC7">
        <w:rPr>
          <w:sz w:val="22"/>
          <w:szCs w:val="22"/>
        </w:rPr>
        <w:sym w:font="Symbol" w:char="F0B0"/>
      </w:r>
      <w:r w:rsidRPr="00612EC7">
        <w:rPr>
          <w:sz w:val="22"/>
          <w:szCs w:val="22"/>
        </w:rPr>
        <w:t xml:space="preserve">F or greater, as measured by a five-minute average. </w:t>
      </w:r>
      <w:r w:rsidRPr="00612EC7">
        <w:rPr>
          <w:iCs/>
          <w:sz w:val="22"/>
          <w:szCs w:val="22"/>
        </w:rPr>
        <w:t>(</w:t>
      </w:r>
      <w:r w:rsidRPr="00612EC7">
        <w:rPr>
          <w:i/>
          <w:iCs/>
          <w:sz w:val="22"/>
          <w:szCs w:val="22"/>
        </w:rPr>
        <w:t>See Specific Condition No. A.1</w:t>
      </w:r>
      <w:r w:rsidR="003E7170">
        <w:rPr>
          <w:i/>
          <w:iCs/>
          <w:sz w:val="22"/>
          <w:szCs w:val="22"/>
        </w:rPr>
        <w:t>1</w:t>
      </w:r>
      <w:r w:rsidRPr="00612EC7">
        <w:rPr>
          <w:i/>
          <w:iCs/>
          <w:sz w:val="22"/>
          <w:szCs w:val="22"/>
        </w:rPr>
        <w:t>. for oxidizer temperature monitoring requirements.</w:t>
      </w:r>
      <w:r w:rsidRPr="00612EC7">
        <w:rPr>
          <w:iCs/>
          <w:sz w:val="22"/>
          <w:szCs w:val="22"/>
        </w:rPr>
        <w:t>)</w:t>
      </w:r>
    </w:p>
    <w:p w:rsidR="009D3CFA" w:rsidRPr="00612EC7" w:rsidRDefault="009D3CFA" w:rsidP="009D3CF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ight="108" w:hanging="720"/>
        <w:rPr>
          <w:sz w:val="22"/>
          <w:szCs w:val="22"/>
        </w:rPr>
      </w:pPr>
      <w:r w:rsidRPr="00612EC7">
        <w:rPr>
          <w:sz w:val="22"/>
          <w:szCs w:val="22"/>
        </w:rPr>
        <w:tab/>
        <w:t>[Rules 62-4.070(3) and 62-210.650, F.A.C.; Construction Permit No. 1030509-005-AC]</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b/>
          <w:bCs/>
          <w:sz w:val="22"/>
          <w:szCs w:val="22"/>
        </w:rPr>
      </w:pPr>
    </w:p>
    <w:p w:rsidR="009D3CFA" w:rsidRPr="00612EC7" w:rsidRDefault="009D3CFA" w:rsidP="009D3CFA">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lastRenderedPageBreak/>
        <w:t>A.4.</w:t>
      </w:r>
      <w:r w:rsidRPr="00612EC7">
        <w:rPr>
          <w:b/>
          <w:sz w:val="22"/>
          <w:szCs w:val="22"/>
        </w:rPr>
        <w:tab/>
      </w:r>
      <w:r w:rsidRPr="00612EC7">
        <w:rPr>
          <w:sz w:val="22"/>
          <w:szCs w:val="22"/>
          <w:u w:val="single"/>
        </w:rPr>
        <w:t>Exhaust Airflow</w:t>
      </w:r>
      <w:r w:rsidRPr="00612EC7">
        <w:rPr>
          <w:sz w:val="22"/>
          <w:szCs w:val="22"/>
        </w:rPr>
        <w:t xml:space="preserve"> - Whenever practical, the exhaust airflow through all the dryers shall be maintained during periods when wash solution (blanket wash and roller wash) is being utilized.</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sz w:val="22"/>
          <w:szCs w:val="22"/>
        </w:rPr>
        <w:tab/>
        <w:t>[Rule 62-4.070(3), F.A.C.; Construction Permit No. 1030509-005-AC]</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A.5.</w:t>
      </w:r>
      <w:r w:rsidRPr="00612EC7">
        <w:rPr>
          <w:b/>
          <w:sz w:val="22"/>
          <w:szCs w:val="22"/>
        </w:rPr>
        <w:tab/>
      </w:r>
      <w:r w:rsidRPr="00612EC7">
        <w:rPr>
          <w:sz w:val="22"/>
          <w:szCs w:val="22"/>
          <w:u w:val="single"/>
        </w:rPr>
        <w:t>Bypass Stacks</w:t>
      </w:r>
      <w:r w:rsidRPr="00612EC7">
        <w:rPr>
          <w:sz w:val="22"/>
          <w:szCs w:val="22"/>
        </w:rPr>
        <w:t xml:space="preserve"> - The permittee shall not utilize a bypass stack which vents to the atmosphere at any time while ink is being applied.  If ink is not being applied and best operational practices to minimize emissions are adhered to, then it is permitted to utilize a bypass stack only during periods of </w:t>
      </w:r>
      <w:r w:rsidR="00CE5FAD" w:rsidRPr="00612EC7">
        <w:rPr>
          <w:sz w:val="22"/>
          <w:szCs w:val="22"/>
        </w:rPr>
        <w:t>startup</w:t>
      </w:r>
      <w:r w:rsidRPr="00612EC7">
        <w:rPr>
          <w:sz w:val="22"/>
          <w:szCs w:val="22"/>
        </w:rPr>
        <w:t>, shutdown, or malfunction.  The permittee shall keep records of the date and time of commencement and completion of each time period that a bypass stack is utilized and ink is applied.  The records shall include the reason for utilization of the bypass stack.  They shall be maintained at the facility for a minimum of the most recent two-year period and made available to PCAQD, or the Department, upon request.</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sz w:val="22"/>
          <w:szCs w:val="22"/>
        </w:rPr>
        <w:tab/>
        <w:t>[Rules 62-4.070(3) and 62-210.700, F.A.C.; Construction Permit No. 1030509-005-AC]</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A.6.</w:t>
      </w:r>
      <w:r w:rsidRPr="00612EC7">
        <w:rPr>
          <w:b/>
          <w:sz w:val="22"/>
          <w:szCs w:val="22"/>
        </w:rPr>
        <w:tab/>
      </w:r>
      <w:r w:rsidRPr="00612EC7">
        <w:rPr>
          <w:sz w:val="22"/>
          <w:szCs w:val="22"/>
          <w:u w:val="single"/>
        </w:rPr>
        <w:t xml:space="preserve">Thermal Oxidizer Visible Emissions </w:t>
      </w:r>
      <w:r w:rsidR="00A65708">
        <w:rPr>
          <w:sz w:val="22"/>
          <w:szCs w:val="22"/>
          <w:u w:val="single"/>
        </w:rPr>
        <w:t xml:space="preserve">(VE) </w:t>
      </w:r>
      <w:r w:rsidRPr="00612EC7">
        <w:rPr>
          <w:sz w:val="22"/>
          <w:szCs w:val="22"/>
          <w:u w:val="single"/>
        </w:rPr>
        <w:t>Limitation</w:t>
      </w:r>
      <w:r w:rsidRPr="00612EC7">
        <w:rPr>
          <w:sz w:val="22"/>
          <w:szCs w:val="22"/>
        </w:rPr>
        <w:t xml:space="preserve"> - VE from the thermal oxidizer exhaust stack shall not exceed 20% opacity.    </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sz w:val="22"/>
          <w:szCs w:val="22"/>
        </w:rPr>
        <w:tab/>
        <w:t>[Rules 62-296.320(4)(b)1. and 4., F.A.C.; Construction Permit No. 1030509-005-AC]</w:t>
      </w:r>
    </w:p>
    <w:p w:rsidR="009D3CFA" w:rsidRPr="00612EC7" w:rsidRDefault="009D3CFA" w:rsidP="009D3CFA">
      <w:pPr>
        <w:tabs>
          <w:tab w:val="left" w:pos="720"/>
        </w:tabs>
        <w:suppressAutoHyphens/>
        <w:rPr>
          <w:sz w:val="22"/>
          <w:szCs w:val="22"/>
          <w:u w:val="single"/>
        </w:rPr>
      </w:pPr>
    </w:p>
    <w:p w:rsidR="009D3CFA" w:rsidRPr="00612EC7" w:rsidRDefault="009D3CFA" w:rsidP="009D3CFA">
      <w:pPr>
        <w:suppressAutoHyphens/>
        <w:ind w:left="720"/>
        <w:rPr>
          <w:sz w:val="22"/>
          <w:szCs w:val="22"/>
        </w:rPr>
      </w:pPr>
    </w:p>
    <w:p w:rsidR="009D3CFA" w:rsidRPr="00612EC7" w:rsidRDefault="009D3CFA" w:rsidP="009D3CFA">
      <w:pPr>
        <w:pStyle w:val="Heading5"/>
        <w:numPr>
          <w:ilvl w:val="0"/>
          <w:numId w:val="0"/>
        </w:numPr>
        <w:spacing w:before="0" w:after="0"/>
        <w:rPr>
          <w:rFonts w:ascii="Times New Roman" w:hAnsi="Times New Roman"/>
          <w:i/>
          <w:caps/>
          <w:szCs w:val="22"/>
        </w:rPr>
      </w:pPr>
      <w:r w:rsidRPr="00612EC7">
        <w:rPr>
          <w:rFonts w:ascii="Times New Roman" w:hAnsi="Times New Roman"/>
          <w:b/>
          <w:caps/>
          <w:szCs w:val="22"/>
        </w:rPr>
        <w:t xml:space="preserve">Compliance Testing Requirements </w:t>
      </w:r>
    </w:p>
    <w:p w:rsidR="009D3CFA" w:rsidRPr="00612EC7" w:rsidRDefault="009D3CFA" w:rsidP="009D3CFA">
      <w:pPr>
        <w:ind w:left="720" w:hanging="720"/>
        <w:rPr>
          <w:sz w:val="22"/>
          <w:szCs w:val="22"/>
        </w:rPr>
      </w:pPr>
    </w:p>
    <w:p w:rsidR="009D3CFA" w:rsidRPr="00612EC7" w:rsidRDefault="009D3CFA" w:rsidP="009D3CFA">
      <w:pPr>
        <w:widowControl w:val="0"/>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w:t>
      </w:r>
      <w:r w:rsidR="00CC49CA">
        <w:rPr>
          <w:b/>
          <w:sz w:val="22"/>
          <w:szCs w:val="22"/>
        </w:rPr>
        <w:t>7</w:t>
      </w:r>
      <w:r w:rsidRPr="00612EC7">
        <w:rPr>
          <w:b/>
          <w:sz w:val="22"/>
          <w:szCs w:val="22"/>
        </w:rPr>
        <w:t>.</w:t>
      </w:r>
      <w:r w:rsidRPr="00612EC7">
        <w:rPr>
          <w:b/>
          <w:sz w:val="22"/>
          <w:szCs w:val="22"/>
        </w:rPr>
        <w:tab/>
      </w:r>
      <w:r w:rsidRPr="00612EC7">
        <w:rPr>
          <w:sz w:val="22"/>
          <w:szCs w:val="22"/>
          <w:u w:val="single"/>
        </w:rPr>
        <w:t>Thermal Oxidizer Destruction Efficiency Compliance Testing</w:t>
      </w:r>
      <w:r w:rsidRPr="00612EC7">
        <w:rPr>
          <w:sz w:val="22"/>
          <w:szCs w:val="22"/>
        </w:rPr>
        <w:t xml:space="preserve"> - The permittee shall test the thermal oxidizer stack inlet and outlet to determine VOC destruction efficiency within 105 to 360 days prior to the expiration date of the facility operation permit.  (</w:t>
      </w:r>
      <w:r w:rsidRPr="00612EC7">
        <w:rPr>
          <w:i/>
          <w:iCs/>
          <w:sz w:val="22"/>
          <w:szCs w:val="22"/>
        </w:rPr>
        <w:t>See Specific Condition No. A.1</w:t>
      </w:r>
      <w:r w:rsidR="00A65708">
        <w:rPr>
          <w:i/>
          <w:iCs/>
          <w:sz w:val="22"/>
          <w:szCs w:val="22"/>
        </w:rPr>
        <w:t>4</w:t>
      </w:r>
      <w:r w:rsidRPr="00612EC7">
        <w:rPr>
          <w:i/>
          <w:iCs/>
          <w:sz w:val="22"/>
          <w:szCs w:val="22"/>
        </w:rPr>
        <w:t>. for test report requirements.</w:t>
      </w:r>
      <w:r w:rsidRPr="00612EC7">
        <w:rPr>
          <w:iCs/>
          <w:sz w:val="22"/>
          <w:szCs w:val="22"/>
        </w:rPr>
        <w:t>)</w:t>
      </w:r>
    </w:p>
    <w:p w:rsidR="009D3CFA" w:rsidRPr="00612EC7" w:rsidRDefault="009D3CFA" w:rsidP="009D3CFA">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ight="108"/>
        <w:rPr>
          <w:sz w:val="22"/>
          <w:szCs w:val="22"/>
        </w:rPr>
      </w:pPr>
      <w:r w:rsidRPr="00612EC7">
        <w:rPr>
          <w:sz w:val="22"/>
          <w:szCs w:val="22"/>
        </w:rPr>
        <w:tab/>
        <w:t>[Rule 62-297.310, F.A.C.; Construction Permit No. 1030509-005-AC]</w:t>
      </w:r>
    </w:p>
    <w:p w:rsidR="009D3CFA" w:rsidRPr="00612EC7" w:rsidRDefault="009D3CFA" w:rsidP="009D3CFA">
      <w:pPr>
        <w:widowControl w:val="0"/>
        <w:ind w:right="108"/>
        <w:rPr>
          <w:iCs/>
          <w:sz w:val="22"/>
          <w:szCs w:val="22"/>
        </w:rPr>
      </w:pP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w:t>
      </w:r>
      <w:r w:rsidR="00CC49CA">
        <w:rPr>
          <w:b/>
          <w:sz w:val="22"/>
          <w:szCs w:val="22"/>
        </w:rPr>
        <w:t>8</w:t>
      </w:r>
      <w:r w:rsidRPr="00612EC7">
        <w:rPr>
          <w:b/>
          <w:sz w:val="22"/>
          <w:szCs w:val="22"/>
        </w:rPr>
        <w:t>.</w:t>
      </w:r>
      <w:r w:rsidRPr="00612EC7">
        <w:rPr>
          <w:b/>
          <w:sz w:val="22"/>
          <w:szCs w:val="22"/>
        </w:rPr>
        <w:tab/>
      </w:r>
      <w:r w:rsidRPr="00612EC7">
        <w:rPr>
          <w:sz w:val="22"/>
          <w:szCs w:val="22"/>
          <w:u w:val="single"/>
        </w:rPr>
        <w:t>Press Line Operation During Testing</w:t>
      </w:r>
      <w:r w:rsidRPr="00612EC7">
        <w:rPr>
          <w:sz w:val="22"/>
          <w:szCs w:val="22"/>
        </w:rPr>
        <w:t xml:space="preserve"> - Testing shall be accomplished while simultaneously operating all presses at 90 - 100% of the maximum "Printing Ink" utilization rate (defined as all operational heat-set presses operating under normal conditions printing products that could be expected to result in high VOC inlet loading to the thermal oxidizer).  If fewer than </w:t>
      </w:r>
      <w:r w:rsidR="00A65708">
        <w:rPr>
          <w:sz w:val="22"/>
          <w:szCs w:val="22"/>
        </w:rPr>
        <w:t>three</w:t>
      </w:r>
      <w:r w:rsidR="00A65708" w:rsidRPr="00612EC7">
        <w:rPr>
          <w:sz w:val="22"/>
          <w:szCs w:val="22"/>
        </w:rPr>
        <w:t xml:space="preserve"> </w:t>
      </w:r>
      <w:r w:rsidRPr="00612EC7">
        <w:rPr>
          <w:sz w:val="22"/>
          <w:szCs w:val="22"/>
        </w:rPr>
        <w:t>(</w:t>
      </w:r>
      <w:r w:rsidR="00A65708">
        <w:rPr>
          <w:sz w:val="22"/>
          <w:szCs w:val="22"/>
        </w:rPr>
        <w:t>3</w:t>
      </w:r>
      <w:r w:rsidRPr="00612EC7">
        <w:rPr>
          <w:sz w:val="22"/>
          <w:szCs w:val="22"/>
        </w:rPr>
        <w:t xml:space="preserve">) presses are operating during the compliance test then operation is limited to this number of each type of press or less (i.e. if </w:t>
      </w:r>
      <w:r w:rsidR="00A65708">
        <w:rPr>
          <w:sz w:val="22"/>
          <w:szCs w:val="22"/>
        </w:rPr>
        <w:t>one</w:t>
      </w:r>
      <w:r w:rsidR="00A65708" w:rsidRPr="00612EC7">
        <w:rPr>
          <w:sz w:val="22"/>
          <w:szCs w:val="22"/>
        </w:rPr>
        <w:t xml:space="preserve"> </w:t>
      </w:r>
      <w:r w:rsidRPr="00612EC7">
        <w:rPr>
          <w:sz w:val="22"/>
          <w:szCs w:val="22"/>
        </w:rPr>
        <w:t xml:space="preserve">of press ‘A’ and one of press ‘B’ are operating during testing, then the facility is limited to operating a maximum of </w:t>
      </w:r>
      <w:r w:rsidR="00A65708">
        <w:rPr>
          <w:sz w:val="22"/>
          <w:szCs w:val="22"/>
        </w:rPr>
        <w:t>one</w:t>
      </w:r>
      <w:r w:rsidR="00A65708" w:rsidRPr="00612EC7">
        <w:rPr>
          <w:sz w:val="22"/>
          <w:szCs w:val="22"/>
        </w:rPr>
        <w:t xml:space="preserve"> </w:t>
      </w:r>
      <w:r w:rsidRPr="00612EC7">
        <w:rPr>
          <w:sz w:val="22"/>
          <w:szCs w:val="22"/>
        </w:rPr>
        <w:t>of press ‘A’ and one of press ‘B’) until such time as successful testing with more presses in operation is conducted.  Operation with more presses in service is allowed for no more than 15 consecutive days for the purposes of conducting this additional compliance testing.  Failure to submit a statement of the status of the operation of the presses during the test period, or operating at conditions which do not reflect normal operating conditions, may invalidate the test.</w:t>
      </w:r>
    </w:p>
    <w:p w:rsidR="009D3CFA" w:rsidRPr="00612EC7" w:rsidRDefault="009D3CFA" w:rsidP="009D3CFA">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sz w:val="22"/>
          <w:szCs w:val="22"/>
        </w:rPr>
        <w:tab/>
        <w:t>[Rules 62-4.070(3), 62-297.310(2), and 62-297.310(8), F.A.C.; Construction Permit No. 1030509-005-AC]</w:t>
      </w:r>
    </w:p>
    <w:p w:rsidR="009D3CFA" w:rsidRPr="00612EC7" w:rsidRDefault="009D3CFA" w:rsidP="009D3CFA">
      <w:pPr>
        <w:widowControl w:val="0"/>
        <w:tabs>
          <w:tab w:val="left" w:pos="720"/>
        </w:tabs>
        <w:ind w:left="720" w:right="108" w:hanging="720"/>
        <w:rPr>
          <w:sz w:val="22"/>
          <w:szCs w:val="22"/>
        </w:rPr>
      </w:pPr>
    </w:p>
    <w:p w:rsidR="009D3CFA" w:rsidRPr="00612EC7" w:rsidRDefault="009D3CFA" w:rsidP="009D3CFA">
      <w:pPr>
        <w:pStyle w:val="Default"/>
        <w:ind w:left="720" w:hanging="720"/>
        <w:rPr>
          <w:sz w:val="22"/>
          <w:szCs w:val="22"/>
        </w:rPr>
      </w:pPr>
      <w:r w:rsidRPr="00612EC7">
        <w:rPr>
          <w:b/>
          <w:sz w:val="22"/>
          <w:szCs w:val="22"/>
        </w:rPr>
        <w:t>A.</w:t>
      </w:r>
      <w:r w:rsidR="00CC49CA">
        <w:rPr>
          <w:b/>
          <w:sz w:val="22"/>
          <w:szCs w:val="22"/>
        </w:rPr>
        <w:t>9</w:t>
      </w:r>
      <w:r w:rsidRPr="00612EC7">
        <w:rPr>
          <w:b/>
          <w:sz w:val="22"/>
          <w:szCs w:val="22"/>
        </w:rPr>
        <w:t>.</w:t>
      </w:r>
      <w:r w:rsidRPr="00612EC7">
        <w:rPr>
          <w:sz w:val="22"/>
          <w:szCs w:val="22"/>
        </w:rPr>
        <w:tab/>
      </w:r>
      <w:r w:rsidRPr="00612EC7">
        <w:rPr>
          <w:sz w:val="22"/>
          <w:szCs w:val="22"/>
          <w:u w:val="single"/>
        </w:rPr>
        <w:t>Compliance Test Requirements</w:t>
      </w:r>
      <w:r w:rsidRPr="00612EC7">
        <w:rPr>
          <w:sz w:val="22"/>
          <w:szCs w:val="22"/>
        </w:rPr>
        <w:t xml:space="preserve"> - Compliance tests shall be conducted in accordance with the applicable requirements specified in Appendix D (Common Testing Requirements) of this permit.  </w:t>
      </w:r>
    </w:p>
    <w:p w:rsidR="009D3CFA" w:rsidRPr="00612EC7" w:rsidRDefault="009D3CFA" w:rsidP="009D3CFA">
      <w:pPr>
        <w:rPr>
          <w:sz w:val="22"/>
          <w:szCs w:val="22"/>
        </w:rPr>
      </w:pPr>
      <w:r w:rsidRPr="00612EC7">
        <w:rPr>
          <w:sz w:val="22"/>
          <w:szCs w:val="22"/>
        </w:rPr>
        <w:tab/>
      </w:r>
      <w:r w:rsidRPr="00612EC7">
        <w:rPr>
          <w:sz w:val="22"/>
          <w:szCs w:val="22"/>
        </w:rPr>
        <w:tab/>
        <w:t>[Rule 62-297.310, F.A.C.]</w:t>
      </w:r>
    </w:p>
    <w:p w:rsidR="009D3CFA" w:rsidRPr="00612EC7" w:rsidRDefault="009D3CFA" w:rsidP="009D3CFA">
      <w:pPr>
        <w:rPr>
          <w:sz w:val="22"/>
          <w:szCs w:val="22"/>
        </w:rPr>
      </w:pPr>
    </w:p>
    <w:p w:rsidR="009D3CFA" w:rsidRPr="00612EC7" w:rsidRDefault="009D3CFA" w:rsidP="009D3CFA">
      <w:pPr>
        <w:tabs>
          <w:tab w:val="left" w:pos="720"/>
        </w:tabs>
        <w:ind w:left="720" w:hanging="720"/>
        <w:rPr>
          <w:sz w:val="22"/>
          <w:szCs w:val="22"/>
          <w:highlight w:val="yellow"/>
        </w:rPr>
      </w:pPr>
      <w:r w:rsidRPr="00612EC7">
        <w:rPr>
          <w:b/>
          <w:sz w:val="22"/>
          <w:szCs w:val="22"/>
        </w:rPr>
        <w:t>A.</w:t>
      </w:r>
      <w:r w:rsidR="00CC49CA">
        <w:rPr>
          <w:b/>
          <w:sz w:val="22"/>
          <w:szCs w:val="22"/>
        </w:rPr>
        <w:t>10</w:t>
      </w:r>
      <w:r w:rsidRPr="00612EC7">
        <w:rPr>
          <w:b/>
          <w:sz w:val="22"/>
          <w:szCs w:val="22"/>
        </w:rPr>
        <w:t>.</w:t>
      </w:r>
      <w:r w:rsidRPr="00612EC7">
        <w:rPr>
          <w:sz w:val="22"/>
          <w:szCs w:val="22"/>
        </w:rPr>
        <w:tab/>
      </w:r>
      <w:r w:rsidRPr="00612EC7">
        <w:rPr>
          <w:sz w:val="22"/>
          <w:szCs w:val="22"/>
          <w:u w:val="single"/>
        </w:rPr>
        <w:t>Compliance Test Methods</w:t>
      </w:r>
      <w:r w:rsidRPr="00612EC7">
        <w:rPr>
          <w:sz w:val="22"/>
          <w:szCs w:val="22"/>
        </w:rPr>
        <w:t xml:space="preserve"> - Required compliance tests shall be performed in accordance with the </w:t>
      </w:r>
      <w:r w:rsidR="003E7170" w:rsidRPr="00612EC7">
        <w:rPr>
          <w:sz w:val="22"/>
          <w:szCs w:val="22"/>
        </w:rPr>
        <w:t>following reference methods.</w:t>
      </w:r>
    </w:p>
    <w:p w:rsidR="009D3CFA" w:rsidRPr="00612EC7" w:rsidRDefault="009D3CFA" w:rsidP="009D3CFA">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9D3CFA" w:rsidRPr="00612EC7" w:rsidTr="001623B4">
        <w:trPr>
          <w:tblHeader/>
        </w:trPr>
        <w:tc>
          <w:tcPr>
            <w:tcW w:w="1260" w:type="dxa"/>
            <w:tcBorders>
              <w:bottom w:val="double" w:sz="4" w:space="0" w:color="auto"/>
            </w:tcBorders>
          </w:tcPr>
          <w:p w:rsidR="009D3CFA" w:rsidRPr="00612EC7" w:rsidRDefault="009D3CFA" w:rsidP="001623B4">
            <w:pPr>
              <w:spacing w:before="60" w:after="60"/>
              <w:rPr>
                <w:b/>
                <w:sz w:val="22"/>
                <w:szCs w:val="22"/>
              </w:rPr>
            </w:pPr>
            <w:r w:rsidRPr="00612EC7">
              <w:rPr>
                <w:b/>
                <w:sz w:val="22"/>
                <w:szCs w:val="22"/>
              </w:rPr>
              <w:t>Methods</w:t>
            </w:r>
          </w:p>
        </w:tc>
        <w:tc>
          <w:tcPr>
            <w:tcW w:w="7920" w:type="dxa"/>
            <w:tcBorders>
              <w:bottom w:val="double" w:sz="4" w:space="0" w:color="auto"/>
            </w:tcBorders>
          </w:tcPr>
          <w:p w:rsidR="009D3CFA" w:rsidRPr="00612EC7" w:rsidRDefault="009D3CFA" w:rsidP="001623B4">
            <w:pPr>
              <w:spacing w:before="60" w:after="60"/>
              <w:ind w:left="122"/>
              <w:rPr>
                <w:b/>
                <w:sz w:val="22"/>
                <w:szCs w:val="22"/>
              </w:rPr>
            </w:pPr>
            <w:r w:rsidRPr="00612EC7">
              <w:rPr>
                <w:b/>
                <w:sz w:val="22"/>
                <w:szCs w:val="22"/>
              </w:rPr>
              <w:t>Description of Method and Comments</w:t>
            </w:r>
          </w:p>
        </w:tc>
      </w:tr>
      <w:tr w:rsidR="009D3CFA" w:rsidRPr="00612EC7" w:rsidTr="001623B4">
        <w:tc>
          <w:tcPr>
            <w:tcW w:w="1260" w:type="dxa"/>
            <w:tcBorders>
              <w:top w:val="double" w:sz="4" w:space="0" w:color="auto"/>
            </w:tcBorders>
          </w:tcPr>
          <w:p w:rsidR="009D3CFA" w:rsidRPr="00612EC7" w:rsidRDefault="009D3CFA" w:rsidP="001623B4">
            <w:pPr>
              <w:spacing w:before="60" w:after="60"/>
              <w:jc w:val="center"/>
              <w:rPr>
                <w:sz w:val="22"/>
                <w:szCs w:val="22"/>
              </w:rPr>
            </w:pPr>
            <w:r w:rsidRPr="00612EC7">
              <w:rPr>
                <w:sz w:val="22"/>
                <w:szCs w:val="22"/>
              </w:rPr>
              <w:t>1-4</w:t>
            </w:r>
          </w:p>
        </w:tc>
        <w:tc>
          <w:tcPr>
            <w:tcW w:w="7920" w:type="dxa"/>
            <w:tcBorders>
              <w:top w:val="double" w:sz="4" w:space="0" w:color="auto"/>
            </w:tcBorders>
          </w:tcPr>
          <w:p w:rsidR="009D3CFA" w:rsidRPr="00612EC7" w:rsidRDefault="009D3CFA" w:rsidP="001623B4">
            <w:pPr>
              <w:spacing w:before="60" w:after="60"/>
              <w:ind w:left="122" w:right="122"/>
              <w:rPr>
                <w:sz w:val="22"/>
                <w:szCs w:val="22"/>
              </w:rPr>
            </w:pPr>
            <w:r w:rsidRPr="00612EC7">
              <w:rPr>
                <w:sz w:val="22"/>
                <w:szCs w:val="22"/>
              </w:rPr>
              <w:t xml:space="preserve">Traverse Points, Velocity and Flow Rate, Gas Analysis, and Moisture </w:t>
            </w:r>
          </w:p>
        </w:tc>
      </w:tr>
      <w:tr w:rsidR="009D3CFA" w:rsidRPr="00612EC7" w:rsidTr="001623B4">
        <w:tc>
          <w:tcPr>
            <w:tcW w:w="1260" w:type="dxa"/>
          </w:tcPr>
          <w:p w:rsidR="009D3CFA" w:rsidRPr="00612EC7" w:rsidRDefault="009D3CFA" w:rsidP="001623B4">
            <w:pPr>
              <w:spacing w:before="60" w:after="60"/>
              <w:jc w:val="center"/>
              <w:rPr>
                <w:sz w:val="22"/>
                <w:szCs w:val="22"/>
              </w:rPr>
            </w:pPr>
            <w:r w:rsidRPr="00612EC7">
              <w:rPr>
                <w:sz w:val="22"/>
                <w:szCs w:val="22"/>
              </w:rPr>
              <w:lastRenderedPageBreak/>
              <w:t>25/25A</w:t>
            </w:r>
          </w:p>
          <w:p w:rsidR="009D3CFA" w:rsidRPr="00612EC7" w:rsidRDefault="009D3CFA" w:rsidP="001623B4">
            <w:pPr>
              <w:spacing w:before="60" w:after="60"/>
              <w:jc w:val="center"/>
              <w:rPr>
                <w:sz w:val="22"/>
                <w:szCs w:val="22"/>
              </w:rPr>
            </w:pPr>
            <w:r w:rsidRPr="00612EC7">
              <w:rPr>
                <w:sz w:val="22"/>
                <w:szCs w:val="22"/>
              </w:rPr>
              <w:t>(See Permitting Note below)</w:t>
            </w:r>
          </w:p>
        </w:tc>
        <w:tc>
          <w:tcPr>
            <w:tcW w:w="7920" w:type="dxa"/>
          </w:tcPr>
          <w:p w:rsidR="009D3CFA" w:rsidRPr="00612EC7" w:rsidRDefault="009D3CFA" w:rsidP="001623B4">
            <w:pPr>
              <w:spacing w:before="60" w:after="60"/>
              <w:ind w:left="122" w:right="122"/>
              <w:rPr>
                <w:sz w:val="22"/>
                <w:szCs w:val="22"/>
              </w:rPr>
            </w:pPr>
            <w:r w:rsidRPr="00612EC7">
              <w:rPr>
                <w:sz w:val="22"/>
                <w:szCs w:val="22"/>
              </w:rPr>
              <w:t>Determination of Total Gaseous Nonmethane Organic Emissions as Carbon/</w:t>
            </w:r>
          </w:p>
          <w:p w:rsidR="009D3CFA" w:rsidRPr="00612EC7" w:rsidRDefault="009D3CFA" w:rsidP="001623B4">
            <w:pPr>
              <w:spacing w:before="60" w:after="60"/>
              <w:ind w:left="122" w:right="122"/>
              <w:rPr>
                <w:sz w:val="22"/>
                <w:szCs w:val="22"/>
              </w:rPr>
            </w:pPr>
            <w:r w:rsidRPr="00612EC7">
              <w:rPr>
                <w:sz w:val="22"/>
                <w:szCs w:val="22"/>
              </w:rPr>
              <w:t>Determination of Total Gaseous Organic Concentration Using a Flame Ionization Analyzer</w:t>
            </w:r>
          </w:p>
        </w:tc>
      </w:tr>
    </w:tbl>
    <w:p w:rsidR="009D3CFA" w:rsidRPr="00612EC7" w:rsidRDefault="009D3CFA" w:rsidP="009D3CFA">
      <w:pPr>
        <w:ind w:left="360"/>
        <w:rPr>
          <w:sz w:val="22"/>
          <w:szCs w:val="22"/>
        </w:rPr>
      </w:pPr>
    </w:p>
    <w:p w:rsidR="009D3CFA" w:rsidRPr="00612EC7" w:rsidRDefault="009D3CFA" w:rsidP="009D3CFA">
      <w:pPr>
        <w:ind w:left="720"/>
        <w:rPr>
          <w:sz w:val="22"/>
          <w:szCs w:val="22"/>
        </w:rPr>
      </w:pPr>
      <w:r w:rsidRPr="00612EC7">
        <w:rPr>
          <w:sz w:val="22"/>
          <w:szCs w:val="22"/>
        </w:rPr>
        <w:t>The above methods are described in Appendix A of 40 CFR 60</w:t>
      </w:r>
      <w:r w:rsidRPr="00612EC7">
        <w:rPr>
          <w:i/>
          <w:sz w:val="22"/>
          <w:szCs w:val="22"/>
        </w:rPr>
        <w:t xml:space="preserve"> </w:t>
      </w:r>
      <w:r w:rsidRPr="00612EC7">
        <w:rPr>
          <w:sz w:val="22"/>
          <w:szCs w:val="22"/>
        </w:rPr>
        <w:t xml:space="preserve">and are adopted by reference in Rule 62-204.800, F.A.C.  No other methods may be used unless prior written approval is received from the Pinellas County Air Quality Division.  </w:t>
      </w:r>
    </w:p>
    <w:p w:rsidR="009D3CFA" w:rsidRPr="00612EC7" w:rsidRDefault="009D3CFA" w:rsidP="009D3CFA">
      <w:pPr>
        <w:ind w:left="360" w:firstLine="360"/>
        <w:rPr>
          <w:sz w:val="22"/>
          <w:szCs w:val="22"/>
        </w:rPr>
      </w:pPr>
    </w:p>
    <w:p w:rsidR="009D3CFA" w:rsidRPr="00612EC7" w:rsidRDefault="009D3CFA" w:rsidP="009D3CFA">
      <w:pPr>
        <w:widowControl w:val="0"/>
        <w:tabs>
          <w:tab w:val="left" w:pos="-1440"/>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080" w:right="108"/>
        <w:rPr>
          <w:sz w:val="22"/>
          <w:szCs w:val="22"/>
          <w:highlight w:val="yellow"/>
        </w:rPr>
      </w:pPr>
      <w:r w:rsidRPr="00612EC7">
        <w:rPr>
          <w:i/>
          <w:sz w:val="22"/>
          <w:szCs w:val="22"/>
          <w:u w:val="single"/>
        </w:rPr>
        <w:t>(Permitting Note</w:t>
      </w:r>
      <w:r w:rsidRPr="00612EC7">
        <w:rPr>
          <w:i/>
          <w:sz w:val="22"/>
          <w:szCs w:val="22"/>
        </w:rPr>
        <w:t>:  Testing shall be conducted in accordance with the methods and procedures described in Appendix E. and Appendix F., FDEP DARM Guidance Memos OGC-2 and OGC-04.  During the compliance test, the VOC content of the ink shall either be determined by using data from the most recent Material Safety Data Sheets (MSDS) or an EPA Method 24A test.  Any alternative method for determining VOC content may only be used after written approval is obtained from the Department or PCAQD.)</w:t>
      </w:r>
      <w:r w:rsidRPr="00612EC7">
        <w:rPr>
          <w:sz w:val="22"/>
          <w:szCs w:val="22"/>
          <w:highlight w:val="yellow"/>
        </w:rPr>
        <w:t xml:space="preserve"> </w:t>
      </w:r>
    </w:p>
    <w:p w:rsidR="009D3CFA" w:rsidRPr="00612EC7" w:rsidRDefault="009D3CFA" w:rsidP="009D3CFA">
      <w:pPr>
        <w:ind w:left="360" w:firstLine="360"/>
        <w:rPr>
          <w:sz w:val="22"/>
          <w:szCs w:val="22"/>
        </w:rPr>
      </w:pPr>
      <w:r w:rsidRPr="00612EC7">
        <w:rPr>
          <w:sz w:val="22"/>
          <w:szCs w:val="22"/>
        </w:rPr>
        <w:t>[Rule 62-204.800, F.A.C.; Appendix A of 40 CFR 60; Construction Permit No. 1030509-005-AC]</w:t>
      </w:r>
    </w:p>
    <w:p w:rsidR="00CC49CA" w:rsidRDefault="00CC49CA" w:rsidP="009D3CFA">
      <w:pPr>
        <w:rPr>
          <w:b/>
          <w:bCs/>
          <w:caps/>
          <w:sz w:val="22"/>
          <w:szCs w:val="22"/>
        </w:rPr>
      </w:pPr>
    </w:p>
    <w:p w:rsidR="009D3CFA" w:rsidRPr="00612EC7" w:rsidRDefault="009D3CFA">
      <w:pPr>
        <w:rPr>
          <w:b/>
          <w:bCs/>
          <w:caps/>
          <w:sz w:val="22"/>
          <w:szCs w:val="22"/>
        </w:rPr>
      </w:pPr>
      <w:r w:rsidRPr="00612EC7">
        <w:rPr>
          <w:b/>
          <w:bCs/>
          <w:caps/>
          <w:sz w:val="22"/>
          <w:szCs w:val="22"/>
        </w:rPr>
        <w:t>Monitoring Requirements</w:t>
      </w:r>
    </w:p>
    <w:p w:rsidR="009D3CFA" w:rsidRPr="00612EC7" w:rsidRDefault="009D3CFA">
      <w:pPr>
        <w:rPr>
          <w:b/>
          <w:bCs/>
          <w:caps/>
          <w:sz w:val="22"/>
          <w:szCs w:val="22"/>
        </w:rPr>
      </w:pPr>
    </w:p>
    <w:p w:rsidR="009D3CFA" w:rsidRPr="00612EC7" w:rsidRDefault="009D3CFA">
      <w:pPr>
        <w:widowControl w:val="0"/>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w:t>
      </w:r>
      <w:r w:rsidR="00CC49CA">
        <w:rPr>
          <w:b/>
          <w:sz w:val="22"/>
          <w:szCs w:val="22"/>
        </w:rPr>
        <w:t>11</w:t>
      </w:r>
      <w:r w:rsidRPr="00612EC7">
        <w:rPr>
          <w:b/>
          <w:sz w:val="22"/>
          <w:szCs w:val="22"/>
        </w:rPr>
        <w:t>.</w:t>
      </w:r>
      <w:r w:rsidRPr="00612EC7">
        <w:rPr>
          <w:b/>
          <w:sz w:val="22"/>
          <w:szCs w:val="22"/>
        </w:rPr>
        <w:tab/>
      </w:r>
      <w:r w:rsidRPr="00612EC7">
        <w:rPr>
          <w:sz w:val="22"/>
          <w:szCs w:val="22"/>
          <w:u w:val="single"/>
        </w:rPr>
        <w:t>Thermal Oxidizer Temperature Monitoring</w:t>
      </w:r>
      <w:r w:rsidRPr="00612EC7">
        <w:rPr>
          <w:sz w:val="22"/>
          <w:szCs w:val="22"/>
        </w:rPr>
        <w:t xml:space="preserve"> - In order to document ongoing compliance with Specific Condition No. A.3., the thermal oxidizer shall be equipped with devices to continuously measure and record the thermal oxidizer operating temperature during all periods of printing press operation.  The thermocouple shall be calibrated at least annually and shall be accurate to within five degrees Fahrenheit (5 </w:t>
      </w:r>
      <w:r w:rsidRPr="00612EC7">
        <w:rPr>
          <w:sz w:val="22"/>
          <w:szCs w:val="22"/>
        </w:rPr>
        <w:sym w:font="Symbol" w:char="F0B0"/>
      </w:r>
      <w:r w:rsidRPr="00612EC7">
        <w:rPr>
          <w:sz w:val="22"/>
          <w:szCs w:val="22"/>
        </w:rPr>
        <w:t>F).</w:t>
      </w:r>
    </w:p>
    <w:p w:rsidR="009D3CFA" w:rsidRPr="00612EC7" w:rsidRDefault="009D3CFA">
      <w:pPr>
        <w:widowControl w:val="0"/>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right="108"/>
        <w:rPr>
          <w:sz w:val="22"/>
          <w:szCs w:val="22"/>
        </w:rPr>
      </w:pPr>
      <w:r w:rsidRPr="00612EC7">
        <w:rPr>
          <w:sz w:val="22"/>
          <w:szCs w:val="22"/>
        </w:rPr>
        <w:t xml:space="preserve">[Rules 62-4.070(3) and 62-297.310(4)(d) </w:t>
      </w:r>
      <w:r w:rsidRPr="00612EC7">
        <w:rPr>
          <w:iCs/>
          <w:sz w:val="22"/>
          <w:szCs w:val="22"/>
        </w:rPr>
        <w:t>(reference Table 297.310-1),</w:t>
      </w:r>
      <w:r w:rsidRPr="00612EC7">
        <w:rPr>
          <w:sz w:val="22"/>
          <w:szCs w:val="22"/>
        </w:rPr>
        <w:t xml:space="preserve"> F.A.C.; Construction Permit No. 1030509-005-AC]</w:t>
      </w:r>
    </w:p>
    <w:p w:rsidR="009D3CFA" w:rsidRPr="00612EC7" w:rsidRDefault="009D3CFA">
      <w:pPr>
        <w:widowControl w:val="0"/>
        <w:tabs>
          <w:tab w:val="left" w:pos="-1440"/>
          <w:tab w:val="left" w:pos="-720"/>
          <w:tab w:val="left" w:pos="1080"/>
          <w:tab w:val="left" w:pos="2880"/>
          <w:tab w:val="left" w:pos="3600"/>
          <w:tab w:val="left" w:pos="4320"/>
          <w:tab w:val="left" w:pos="5040"/>
          <w:tab w:val="left" w:pos="5760"/>
          <w:tab w:val="left" w:pos="6480"/>
          <w:tab w:val="left" w:pos="7200"/>
          <w:tab w:val="left" w:pos="7920"/>
          <w:tab w:val="left" w:pos="8640"/>
          <w:tab w:val="left" w:pos="9360"/>
          <w:tab w:val="left" w:pos="10080"/>
        </w:tabs>
        <w:ind w:left="1080" w:right="108"/>
        <w:rPr>
          <w:sz w:val="22"/>
          <w:szCs w:val="22"/>
        </w:rPr>
      </w:pPr>
      <w:r w:rsidRPr="00612EC7">
        <w:rPr>
          <w:i/>
          <w:sz w:val="22"/>
          <w:szCs w:val="22"/>
        </w:rPr>
        <w:t>(Permitting</w:t>
      </w:r>
      <w:r w:rsidRPr="00612EC7">
        <w:rPr>
          <w:i/>
          <w:sz w:val="22"/>
          <w:szCs w:val="22"/>
          <w:u w:val="single"/>
        </w:rPr>
        <w:t xml:space="preserve"> Note</w:t>
      </w:r>
      <w:r w:rsidRPr="00612EC7">
        <w:rPr>
          <w:i/>
          <w:sz w:val="22"/>
          <w:szCs w:val="22"/>
        </w:rPr>
        <w:t>:  At the permittee’s option, the thermocouple may be replaced in lieu of an annual calibration, provided that the replacement thermocouple has a valid certification of calibration from the manufacturer.</w:t>
      </w:r>
      <w:r w:rsidRPr="00612EC7">
        <w:rPr>
          <w:sz w:val="22"/>
          <w:szCs w:val="22"/>
        </w:rPr>
        <w:t>)</w:t>
      </w:r>
    </w:p>
    <w:p w:rsidR="009D3CFA" w:rsidRPr="00612EC7" w:rsidRDefault="009D3CFA" w:rsidP="009302C9">
      <w:pPr>
        <w:pStyle w:val="EndnoteText"/>
        <w:widowControl w:val="0"/>
        <w:tabs>
          <w:tab w:val="left" w:pos="-144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08"/>
        <w:rPr>
          <w:rFonts w:ascii="Times New Roman" w:hAnsi="Times New Roman"/>
          <w:sz w:val="22"/>
          <w:szCs w:val="22"/>
        </w:rPr>
      </w:pPr>
    </w:p>
    <w:p w:rsidR="009D3CFA" w:rsidRPr="00612EC7" w:rsidRDefault="009D3CFA" w:rsidP="009302C9">
      <w:pPr>
        <w:pStyle w:val="ListParagraph"/>
        <w:tabs>
          <w:tab w:val="left" w:pos="360"/>
          <w:tab w:val="left" w:pos="900"/>
        </w:tabs>
        <w:spacing w:after="120"/>
        <w:ind w:right="108" w:hanging="720"/>
        <w:rPr>
          <w:sz w:val="22"/>
          <w:szCs w:val="22"/>
        </w:rPr>
      </w:pPr>
      <w:r w:rsidRPr="00612EC7">
        <w:rPr>
          <w:b/>
          <w:sz w:val="22"/>
          <w:szCs w:val="22"/>
        </w:rPr>
        <w:t>A.</w:t>
      </w:r>
      <w:r w:rsidR="00CC49CA">
        <w:rPr>
          <w:b/>
          <w:sz w:val="22"/>
          <w:szCs w:val="22"/>
        </w:rPr>
        <w:t>12</w:t>
      </w:r>
      <w:r w:rsidRPr="00612EC7">
        <w:rPr>
          <w:b/>
          <w:sz w:val="22"/>
          <w:szCs w:val="22"/>
        </w:rPr>
        <w:t>.</w:t>
      </w:r>
      <w:r w:rsidRPr="00612EC7">
        <w:rPr>
          <w:b/>
          <w:sz w:val="22"/>
          <w:szCs w:val="22"/>
        </w:rPr>
        <w:tab/>
      </w:r>
      <w:r w:rsidRPr="00612EC7">
        <w:rPr>
          <w:sz w:val="22"/>
          <w:szCs w:val="22"/>
          <w:u w:val="single"/>
        </w:rPr>
        <w:t>Excess Emissions/Malfunction</w:t>
      </w:r>
      <w:r w:rsidRPr="00612EC7">
        <w:rPr>
          <w:sz w:val="22"/>
          <w:szCs w:val="22"/>
        </w:rPr>
        <w:t xml:space="preserve"> - A record shall be made of the minimum temperature of the thermal oxidizer for each 24-hr period (12 am – 12 am) and each period that the thermal oxidizer combustion zone temperature is below 1,500 </w:t>
      </w:r>
      <w:r w:rsidRPr="00612EC7">
        <w:rPr>
          <w:sz w:val="22"/>
          <w:szCs w:val="22"/>
        </w:rPr>
        <w:sym w:font="Symbol" w:char="F0B0"/>
      </w:r>
      <w:r w:rsidRPr="00612EC7">
        <w:rPr>
          <w:sz w:val="22"/>
          <w:szCs w:val="22"/>
        </w:rPr>
        <w:t>F.  For purposes of determining compliance with the minimum temperature, five-minute averages of the two-second readings shall be used.  Each hour of the day will consist of 12, five minute blocks.  The five minute average blocks shall be based on traditional clock times (e.g. 12:05 to 12:10).  For each period that the temperature is below 1,500 °F, for five minutes or longer, the record shall include:</w:t>
      </w:r>
    </w:p>
    <w:p w:rsidR="009D3CFA" w:rsidRPr="00612EC7" w:rsidRDefault="009D3CFA" w:rsidP="009302C9">
      <w:pPr>
        <w:pStyle w:val="ListParagraph"/>
        <w:tabs>
          <w:tab w:val="left" w:pos="900"/>
          <w:tab w:val="left" w:pos="1440"/>
        </w:tabs>
        <w:spacing w:after="120"/>
        <w:ind w:left="1440" w:right="108" w:hanging="360"/>
        <w:rPr>
          <w:sz w:val="22"/>
          <w:szCs w:val="22"/>
        </w:rPr>
      </w:pPr>
      <w:r w:rsidRPr="00612EC7">
        <w:rPr>
          <w:sz w:val="22"/>
          <w:szCs w:val="22"/>
        </w:rPr>
        <w:t>a.</w:t>
      </w:r>
      <w:r w:rsidRPr="00612EC7">
        <w:rPr>
          <w:sz w:val="22"/>
          <w:szCs w:val="22"/>
        </w:rPr>
        <w:tab/>
        <w:t>the reason for the incident;</w:t>
      </w:r>
    </w:p>
    <w:p w:rsidR="009D3CFA" w:rsidRPr="00612EC7" w:rsidRDefault="009D3CFA" w:rsidP="009302C9">
      <w:pPr>
        <w:pStyle w:val="ListParagraph"/>
        <w:tabs>
          <w:tab w:val="left" w:pos="720"/>
          <w:tab w:val="left" w:pos="900"/>
          <w:tab w:val="left" w:pos="1440"/>
        </w:tabs>
        <w:spacing w:after="120"/>
        <w:ind w:left="1440" w:right="108" w:hanging="360"/>
        <w:rPr>
          <w:sz w:val="22"/>
          <w:szCs w:val="22"/>
        </w:rPr>
      </w:pPr>
      <w:r w:rsidRPr="00612EC7">
        <w:rPr>
          <w:sz w:val="22"/>
          <w:szCs w:val="22"/>
        </w:rPr>
        <w:t>b.</w:t>
      </w:r>
      <w:r w:rsidRPr="00612EC7">
        <w:rPr>
          <w:sz w:val="22"/>
          <w:szCs w:val="22"/>
        </w:rPr>
        <w:tab/>
        <w:t>the actions taken to bring the oxidizer back into compliance with a temperature at or above 1,500°F;</w:t>
      </w:r>
    </w:p>
    <w:p w:rsidR="009D3CFA" w:rsidRPr="00612EC7" w:rsidRDefault="009D3CFA" w:rsidP="009302C9">
      <w:pPr>
        <w:pStyle w:val="ListParagraph"/>
        <w:tabs>
          <w:tab w:val="left" w:pos="900"/>
          <w:tab w:val="left" w:pos="1440"/>
        </w:tabs>
        <w:spacing w:after="120"/>
        <w:ind w:left="1440" w:right="108" w:hanging="360"/>
        <w:rPr>
          <w:sz w:val="22"/>
          <w:szCs w:val="22"/>
        </w:rPr>
      </w:pPr>
      <w:r w:rsidRPr="00612EC7">
        <w:rPr>
          <w:sz w:val="22"/>
          <w:szCs w:val="22"/>
        </w:rPr>
        <w:t>c.</w:t>
      </w:r>
      <w:r w:rsidRPr="00612EC7">
        <w:rPr>
          <w:sz w:val="22"/>
          <w:szCs w:val="22"/>
        </w:rPr>
        <w:tab/>
        <w:t xml:space="preserve">the time the oxidizer was back in compliance with a temperature at or above 1,500°F; </w:t>
      </w:r>
    </w:p>
    <w:p w:rsidR="009D3CFA" w:rsidRPr="00612EC7" w:rsidRDefault="009D3CFA" w:rsidP="009302C9">
      <w:pPr>
        <w:pStyle w:val="ListParagraph"/>
        <w:tabs>
          <w:tab w:val="left" w:pos="900"/>
          <w:tab w:val="left" w:pos="1440"/>
        </w:tabs>
        <w:spacing w:after="120"/>
        <w:ind w:left="1440" w:right="108" w:hanging="360"/>
        <w:rPr>
          <w:sz w:val="22"/>
          <w:szCs w:val="22"/>
        </w:rPr>
      </w:pPr>
      <w:r w:rsidRPr="00612EC7">
        <w:rPr>
          <w:sz w:val="22"/>
          <w:szCs w:val="22"/>
        </w:rPr>
        <w:t>d.</w:t>
      </w:r>
      <w:r w:rsidRPr="00612EC7">
        <w:rPr>
          <w:sz w:val="22"/>
          <w:szCs w:val="22"/>
        </w:rPr>
        <w:tab/>
        <w:t>the duration of the incident; and</w:t>
      </w:r>
      <w:r w:rsidRPr="00612EC7">
        <w:rPr>
          <w:sz w:val="22"/>
          <w:szCs w:val="22"/>
          <w:shd w:val="clear" w:color="auto" w:fill="FFFF00"/>
        </w:rPr>
        <w:t xml:space="preserve"> </w:t>
      </w:r>
    </w:p>
    <w:p w:rsidR="009D3CFA" w:rsidRPr="00612EC7" w:rsidRDefault="009D3CFA" w:rsidP="009302C9">
      <w:pPr>
        <w:pStyle w:val="ListParagraph"/>
        <w:tabs>
          <w:tab w:val="left" w:pos="900"/>
          <w:tab w:val="left" w:pos="1440"/>
        </w:tabs>
        <w:spacing w:after="120"/>
        <w:ind w:left="1440" w:right="108" w:hanging="360"/>
        <w:rPr>
          <w:sz w:val="22"/>
          <w:szCs w:val="22"/>
        </w:rPr>
      </w:pPr>
      <w:r w:rsidRPr="00612EC7">
        <w:rPr>
          <w:sz w:val="22"/>
          <w:szCs w:val="22"/>
        </w:rPr>
        <w:t>e.</w:t>
      </w:r>
      <w:r w:rsidRPr="00612EC7">
        <w:rPr>
          <w:sz w:val="22"/>
          <w:szCs w:val="22"/>
        </w:rPr>
        <w:tab/>
        <w:t>the five-minute averages over the entire time period during which the temperature was below 1,500°F.</w:t>
      </w:r>
    </w:p>
    <w:p w:rsidR="009D3CFA" w:rsidRPr="00612EC7" w:rsidRDefault="009D3CFA" w:rsidP="009D3CFA">
      <w:pPr>
        <w:widowControl w:val="0"/>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right="108"/>
        <w:jc w:val="both"/>
        <w:rPr>
          <w:sz w:val="22"/>
          <w:szCs w:val="22"/>
        </w:rPr>
      </w:pPr>
      <w:r w:rsidRPr="00612EC7">
        <w:rPr>
          <w:sz w:val="22"/>
          <w:szCs w:val="22"/>
        </w:rPr>
        <w:t xml:space="preserve">If required in accordance with Rule 62-210.700(1), F.A.C., an excess emissions malfunction report shall </w:t>
      </w:r>
      <w:r w:rsidRPr="00612EC7">
        <w:rPr>
          <w:sz w:val="22"/>
          <w:szCs w:val="22"/>
        </w:rPr>
        <w:lastRenderedPageBreak/>
        <w:t>be submitted in accordance with Rule 62-210.700(6).</w:t>
      </w:r>
    </w:p>
    <w:p w:rsidR="009D3CFA" w:rsidRPr="00612EC7" w:rsidRDefault="009D3CFA" w:rsidP="009D3CFA">
      <w:pPr>
        <w:widowControl w:val="0"/>
        <w:tabs>
          <w:tab w:val="left" w:pos="-1440"/>
          <w:tab w:val="left" w:pos="-720"/>
          <w:tab w:val="left" w:pos="720"/>
          <w:tab w:val="left" w:pos="2160"/>
          <w:tab w:val="left" w:pos="2880"/>
          <w:tab w:val="left" w:pos="3600"/>
          <w:tab w:val="left" w:pos="4320"/>
        </w:tabs>
        <w:ind w:left="720" w:right="108"/>
        <w:jc w:val="both"/>
        <w:rPr>
          <w:sz w:val="22"/>
          <w:szCs w:val="22"/>
        </w:rPr>
      </w:pPr>
      <w:r w:rsidRPr="00612EC7">
        <w:rPr>
          <w:sz w:val="22"/>
          <w:szCs w:val="22"/>
        </w:rPr>
        <w:t>[Rules 62-4.070(3) and 62-210.700, F.A.C.; Construction Permit No. 1030509-005-AC]</w:t>
      </w:r>
      <w:r w:rsidRPr="00612EC7">
        <w:rPr>
          <w:sz w:val="22"/>
          <w:szCs w:val="22"/>
        </w:rPr>
        <w:tab/>
      </w:r>
    </w:p>
    <w:p w:rsidR="009D3CFA" w:rsidRPr="00612EC7" w:rsidRDefault="009D3CFA" w:rsidP="009D3CFA">
      <w:pPr>
        <w:tabs>
          <w:tab w:val="left" w:pos="720"/>
        </w:tabs>
        <w:rPr>
          <w:sz w:val="22"/>
          <w:szCs w:val="22"/>
        </w:rPr>
      </w:pPr>
    </w:p>
    <w:p w:rsidR="009D3CFA" w:rsidRPr="00612EC7" w:rsidRDefault="009D3CFA" w:rsidP="009D3CFA">
      <w:pPr>
        <w:suppressAutoHyphens/>
        <w:ind w:left="360" w:firstLine="360"/>
        <w:rPr>
          <w:sz w:val="22"/>
          <w:szCs w:val="22"/>
        </w:rPr>
      </w:pPr>
    </w:p>
    <w:p w:rsidR="009D3CFA" w:rsidRPr="00612EC7" w:rsidRDefault="009D3CFA" w:rsidP="009D3CFA">
      <w:pPr>
        <w:rPr>
          <w:b/>
          <w:bCs/>
          <w:caps/>
          <w:sz w:val="22"/>
          <w:szCs w:val="22"/>
        </w:rPr>
      </w:pPr>
      <w:r w:rsidRPr="00612EC7">
        <w:rPr>
          <w:b/>
          <w:bCs/>
          <w:caps/>
          <w:sz w:val="22"/>
          <w:szCs w:val="22"/>
        </w:rPr>
        <w:t xml:space="preserve">NOTIFICATION Requirements </w:t>
      </w:r>
    </w:p>
    <w:p w:rsidR="009D3CFA" w:rsidRPr="00612EC7" w:rsidRDefault="009D3CFA" w:rsidP="009D3CFA">
      <w:pPr>
        <w:rPr>
          <w:b/>
          <w:bCs/>
          <w:caps/>
          <w:sz w:val="22"/>
          <w:szCs w:val="22"/>
        </w:rPr>
      </w:pPr>
    </w:p>
    <w:p w:rsidR="009D3CFA" w:rsidRPr="00612EC7" w:rsidRDefault="009D3CFA" w:rsidP="009D3CFA">
      <w:pPr>
        <w:pStyle w:val="Default"/>
        <w:spacing w:after="120"/>
        <w:ind w:left="720" w:hanging="720"/>
        <w:rPr>
          <w:sz w:val="22"/>
          <w:szCs w:val="22"/>
        </w:rPr>
      </w:pPr>
      <w:r w:rsidRPr="00612EC7">
        <w:rPr>
          <w:b/>
          <w:sz w:val="22"/>
          <w:szCs w:val="22"/>
        </w:rPr>
        <w:t>A.</w:t>
      </w:r>
      <w:r w:rsidR="00CC49CA">
        <w:rPr>
          <w:b/>
          <w:sz w:val="22"/>
          <w:szCs w:val="22"/>
        </w:rPr>
        <w:t>13</w:t>
      </w:r>
      <w:r w:rsidRPr="00612EC7">
        <w:rPr>
          <w:b/>
          <w:sz w:val="22"/>
          <w:szCs w:val="22"/>
        </w:rPr>
        <w:t>.</w:t>
      </w:r>
      <w:r w:rsidRPr="00612EC7">
        <w:rPr>
          <w:sz w:val="22"/>
          <w:szCs w:val="22"/>
        </w:rPr>
        <w:tab/>
      </w:r>
      <w:r w:rsidRPr="00612EC7">
        <w:rPr>
          <w:sz w:val="22"/>
          <w:szCs w:val="22"/>
          <w:u w:val="single"/>
        </w:rPr>
        <w:t>Test Notification</w:t>
      </w:r>
      <w:r w:rsidRPr="00612EC7">
        <w:rPr>
          <w:sz w:val="22"/>
          <w:szCs w:val="22"/>
        </w:rPr>
        <w:t xml:space="preserve"> -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9D3CFA" w:rsidRPr="00612EC7" w:rsidRDefault="009D3CFA" w:rsidP="009D3CFA">
      <w:pPr>
        <w:pStyle w:val="Default"/>
        <w:tabs>
          <w:tab w:val="left" w:pos="1080"/>
        </w:tabs>
        <w:spacing w:after="120"/>
        <w:ind w:left="1080"/>
        <w:rPr>
          <w:i/>
          <w:sz w:val="22"/>
          <w:szCs w:val="22"/>
        </w:rPr>
      </w:pPr>
      <w:r w:rsidRPr="00612EC7">
        <w:rPr>
          <w:sz w:val="22"/>
          <w:szCs w:val="22"/>
        </w:rPr>
        <w:t>(</w:t>
      </w:r>
      <w:r w:rsidRPr="00612EC7">
        <w:rPr>
          <w:i/>
          <w:sz w:val="22"/>
          <w:szCs w:val="22"/>
          <w:u w:val="single"/>
        </w:rPr>
        <w:t>Permitting Note</w:t>
      </w:r>
      <w:r w:rsidRPr="00612EC7">
        <w:rPr>
          <w:i/>
          <w:sz w:val="22"/>
          <w:szCs w:val="22"/>
        </w:rPr>
        <w:t xml:space="preserve"> - The notification should also include the relevant emission unit ID No., test method(s) to be used, and pollutants to be tested.</w:t>
      </w:r>
      <w:r w:rsidRPr="00612EC7">
        <w:rPr>
          <w:sz w:val="22"/>
          <w:szCs w:val="22"/>
        </w:rPr>
        <w:t>)</w:t>
      </w:r>
      <w:r w:rsidRPr="00612EC7">
        <w:rPr>
          <w:i/>
          <w:sz w:val="22"/>
          <w:szCs w:val="22"/>
        </w:rPr>
        <w:t xml:space="preserve"> </w:t>
      </w:r>
    </w:p>
    <w:p w:rsidR="009D3CFA" w:rsidRDefault="009D3CFA" w:rsidP="009D3CFA">
      <w:pPr>
        <w:pStyle w:val="Default"/>
        <w:ind w:left="360" w:firstLine="360"/>
        <w:rPr>
          <w:sz w:val="22"/>
          <w:szCs w:val="22"/>
        </w:rPr>
      </w:pPr>
      <w:r w:rsidRPr="00612EC7">
        <w:rPr>
          <w:sz w:val="22"/>
          <w:szCs w:val="22"/>
        </w:rPr>
        <w:t>[Rules 62-4.070(3) and 62-297.310(7)(a)9., F.A.C.]</w:t>
      </w:r>
    </w:p>
    <w:p w:rsidR="00CC49CA" w:rsidRPr="00612EC7" w:rsidRDefault="00CC49CA" w:rsidP="009D3CFA">
      <w:pPr>
        <w:pStyle w:val="Default"/>
        <w:ind w:left="360" w:firstLine="360"/>
        <w:rPr>
          <w:sz w:val="22"/>
          <w:szCs w:val="22"/>
        </w:rPr>
      </w:pPr>
    </w:p>
    <w:p w:rsidR="009D3CFA" w:rsidRPr="00612EC7" w:rsidRDefault="009D3CFA" w:rsidP="009D3CFA">
      <w:pPr>
        <w:rPr>
          <w:sz w:val="22"/>
          <w:szCs w:val="22"/>
        </w:rPr>
      </w:pPr>
    </w:p>
    <w:p w:rsidR="009D3CFA" w:rsidRPr="00612EC7" w:rsidRDefault="009D3CFA" w:rsidP="009D3CFA">
      <w:pPr>
        <w:pStyle w:val="Default"/>
        <w:rPr>
          <w:bCs/>
          <w:sz w:val="22"/>
          <w:szCs w:val="22"/>
        </w:rPr>
      </w:pPr>
      <w:r w:rsidRPr="00612EC7">
        <w:rPr>
          <w:b/>
          <w:bCs/>
          <w:caps/>
          <w:sz w:val="22"/>
          <w:szCs w:val="22"/>
        </w:rPr>
        <w:t xml:space="preserve">RecordKeeping and Reporting requirements </w:t>
      </w:r>
    </w:p>
    <w:p w:rsidR="009D3CFA" w:rsidRPr="00612EC7" w:rsidRDefault="009D3CFA" w:rsidP="009D3CFA">
      <w:pPr>
        <w:pStyle w:val="BodyText"/>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720" w:right="108" w:hanging="720"/>
        <w:jc w:val="both"/>
        <w:rPr>
          <w:b/>
          <w:sz w:val="22"/>
          <w:szCs w:val="22"/>
          <w:highlight w:val="yellow"/>
        </w:rPr>
      </w:pPr>
    </w:p>
    <w:p w:rsidR="009D3CFA" w:rsidRPr="00612EC7" w:rsidRDefault="00A46374" w:rsidP="009D3CFA">
      <w:pPr>
        <w:widowControl w:val="0"/>
        <w:tabs>
          <w:tab w:val="left" w:pos="720"/>
        </w:tabs>
        <w:ind w:left="720" w:right="108" w:hanging="720"/>
        <w:rPr>
          <w:sz w:val="22"/>
          <w:szCs w:val="22"/>
        </w:rPr>
      </w:pPr>
      <w:r w:rsidRPr="00612EC7">
        <w:rPr>
          <w:b/>
          <w:sz w:val="22"/>
          <w:szCs w:val="22"/>
        </w:rPr>
        <w:t>A.</w:t>
      </w:r>
      <w:r w:rsidR="00CC49CA">
        <w:rPr>
          <w:b/>
          <w:sz w:val="22"/>
          <w:szCs w:val="22"/>
        </w:rPr>
        <w:t>14</w:t>
      </w:r>
      <w:r w:rsidR="009D3CFA" w:rsidRPr="00612EC7">
        <w:rPr>
          <w:b/>
          <w:sz w:val="22"/>
          <w:szCs w:val="22"/>
        </w:rPr>
        <w:t>.</w:t>
      </w:r>
      <w:r w:rsidR="009D3CFA" w:rsidRPr="00612EC7">
        <w:rPr>
          <w:b/>
          <w:sz w:val="22"/>
          <w:szCs w:val="22"/>
        </w:rPr>
        <w:tab/>
      </w:r>
      <w:r w:rsidR="009D3CFA" w:rsidRPr="00612EC7">
        <w:rPr>
          <w:sz w:val="22"/>
          <w:szCs w:val="22"/>
          <w:u w:val="single"/>
        </w:rPr>
        <w:t>Compliance Test Report</w:t>
      </w:r>
      <w:r w:rsidR="009D3CFA" w:rsidRPr="00612EC7">
        <w:rPr>
          <w:sz w:val="22"/>
          <w:szCs w:val="22"/>
        </w:rPr>
        <w:t xml:space="preserve"> - Test reports shall be submitted to the PCAQD within 45 days of testing.  The report shall include the information required under Rule 62-297.310(8)(c), F.A.C. including the operating status of each of the presses, the thermal oxidizer combustion zone temperature (include copy of continuous recorder chart/data which includes the test period), the thermal oxidizer stack gas flow rate and velocity, and (for VOC destruction efficiency testing) the inlet and outlet VOC concentrations determined during the testing and used to calculate destruction efficiency.  The data on the VOC content in each ink being used during the testing shall be submitted with the compliance test results.  The amount of each ink used during the compliance test shall be determined using available meters or other estimating information and shall be submitted with the compliance test report.</w:t>
      </w:r>
    </w:p>
    <w:p w:rsidR="009D3CFA" w:rsidRPr="00612EC7" w:rsidRDefault="009D3CFA" w:rsidP="009D3CFA">
      <w:pPr>
        <w:widowControl w:val="0"/>
        <w:tabs>
          <w:tab w:val="left" w:pos="720"/>
        </w:tabs>
        <w:ind w:left="720" w:right="108" w:hanging="720"/>
        <w:rPr>
          <w:sz w:val="22"/>
          <w:szCs w:val="22"/>
        </w:rPr>
      </w:pPr>
      <w:r w:rsidRPr="00612EC7">
        <w:rPr>
          <w:sz w:val="22"/>
          <w:szCs w:val="22"/>
        </w:rPr>
        <w:tab/>
        <w:t>[Rules 62-4.070(3) and 62-297.310(8)(c), F.A.C.; Construction Permit No. 1030509-005-AC]</w:t>
      </w:r>
    </w:p>
    <w:p w:rsidR="009D3CFA" w:rsidRPr="00612EC7" w:rsidRDefault="009D3CFA" w:rsidP="009D3CFA">
      <w:pPr>
        <w:pStyle w:val="BodyText"/>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720" w:right="108" w:hanging="720"/>
        <w:jc w:val="both"/>
        <w:rPr>
          <w:b/>
          <w:sz w:val="22"/>
          <w:szCs w:val="22"/>
          <w:highlight w:val="yellow"/>
        </w:rPr>
      </w:pPr>
    </w:p>
    <w:p w:rsidR="009D3CFA" w:rsidRPr="00612EC7" w:rsidRDefault="009D3CFA" w:rsidP="009302C9">
      <w:pPr>
        <w:pStyle w:val="BodyText"/>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w:t>
      </w:r>
      <w:r w:rsidR="00CC49CA">
        <w:rPr>
          <w:b/>
          <w:sz w:val="22"/>
          <w:szCs w:val="22"/>
        </w:rPr>
        <w:t>15</w:t>
      </w:r>
      <w:r w:rsidRPr="00612EC7">
        <w:rPr>
          <w:b/>
          <w:sz w:val="22"/>
          <w:szCs w:val="22"/>
        </w:rPr>
        <w:t>.</w:t>
      </w:r>
      <w:r w:rsidRPr="00612EC7">
        <w:rPr>
          <w:b/>
          <w:sz w:val="22"/>
          <w:szCs w:val="22"/>
        </w:rPr>
        <w:tab/>
      </w:r>
      <w:r w:rsidRPr="00612EC7">
        <w:rPr>
          <w:sz w:val="22"/>
          <w:szCs w:val="22"/>
          <w:u w:val="single"/>
        </w:rPr>
        <w:t xml:space="preserve"> Material Usage and Hazardous Air Pollutant/Volatile Organic Compound Emission Records</w:t>
      </w:r>
      <w:r w:rsidRPr="00612EC7">
        <w:rPr>
          <w:sz w:val="22"/>
          <w:szCs w:val="22"/>
        </w:rPr>
        <w:t xml:space="preserve"> - In order to document compliance with the HAP and VOC limitations of Specific Condition No. A.1., monthly HAP /VOC material usage and emission records shall be prepared for this facility. The logs shall include the following at a minimum:</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a.</w:t>
      </w:r>
      <w:r w:rsidRPr="00612EC7">
        <w:rPr>
          <w:sz w:val="22"/>
          <w:szCs w:val="22"/>
        </w:rPr>
        <w:tab/>
        <w:t>the facility name, facility ID No. (1030509), and emission unit number (001);</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b.</w:t>
      </w:r>
      <w:r w:rsidRPr="00612EC7">
        <w:rPr>
          <w:sz w:val="22"/>
          <w:szCs w:val="22"/>
        </w:rPr>
        <w:tab/>
        <w:t>the month and year;</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c.</w:t>
      </w:r>
      <w:r w:rsidRPr="00612EC7">
        <w:rPr>
          <w:sz w:val="22"/>
          <w:szCs w:val="22"/>
        </w:rPr>
        <w:tab/>
        <w:t>the quantity of "As Applied" ink (by name or identification number) used, indicating the amount of each used (gallons or pounds);</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d.</w:t>
      </w:r>
      <w:r w:rsidRPr="00612EC7">
        <w:rPr>
          <w:sz w:val="22"/>
          <w:szCs w:val="22"/>
        </w:rPr>
        <w:tab/>
        <w:t>each individual HAP and VOC content (as applied) for each type of ink utilized; (If gallons are recorded for usage, content shall be recorded as lbs/gallon.  If pounds are recorded for usage, content shall be recorded as percent by weight.)</w:t>
      </w:r>
      <w:r w:rsidR="00276DEB">
        <w:rPr>
          <w:sz w:val="22"/>
          <w:szCs w:val="22"/>
        </w:rPr>
        <w:t>;</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e.</w:t>
      </w:r>
      <w:r w:rsidRPr="00612EC7">
        <w:rPr>
          <w:sz w:val="22"/>
          <w:szCs w:val="22"/>
        </w:rPr>
        <w:tab/>
        <w:t xml:space="preserve">a calculation of each individual HAP and VOC emissions (pounds per month) from each ink based on the information in </w:t>
      </w:r>
      <w:r w:rsidR="003E7170">
        <w:rPr>
          <w:sz w:val="22"/>
          <w:szCs w:val="22"/>
        </w:rPr>
        <w:t>c</w:t>
      </w:r>
      <w:r w:rsidRPr="00612EC7">
        <w:rPr>
          <w:sz w:val="22"/>
          <w:szCs w:val="22"/>
        </w:rPr>
        <w:t xml:space="preserve">. and </w:t>
      </w:r>
      <w:r w:rsidR="003E7170">
        <w:rPr>
          <w:sz w:val="22"/>
          <w:szCs w:val="22"/>
        </w:rPr>
        <w:t>d</w:t>
      </w:r>
      <w:r w:rsidRPr="00612EC7">
        <w:rPr>
          <w:sz w:val="22"/>
          <w:szCs w:val="22"/>
        </w:rPr>
        <w:t>. above;</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i/>
          <w:iCs/>
          <w:sz w:val="22"/>
          <w:szCs w:val="22"/>
        </w:rPr>
      </w:pPr>
      <w:r w:rsidRPr="00612EC7">
        <w:rPr>
          <w:sz w:val="22"/>
          <w:szCs w:val="22"/>
        </w:rPr>
        <w:t>f.</w:t>
      </w:r>
      <w:r w:rsidRPr="00612EC7">
        <w:rPr>
          <w:sz w:val="22"/>
          <w:szCs w:val="22"/>
        </w:rPr>
        <w:tab/>
        <w:t>the quantity of other HAP-/VOC-containing materials (identify material with description) utilized (gallons and /or pounds per month), less disposal and/or reuse;</w:t>
      </w:r>
    </w:p>
    <w:p w:rsidR="009D3CFA" w:rsidRPr="00612EC7" w:rsidRDefault="009D3CFA" w:rsidP="009302C9">
      <w:pPr>
        <w:widowControl w:val="0"/>
        <w:tabs>
          <w:tab w:val="left" w:pos="-144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rPr>
          <w:i/>
          <w:iCs/>
          <w:sz w:val="22"/>
          <w:szCs w:val="22"/>
        </w:rPr>
      </w:pPr>
      <w:r w:rsidRPr="00612EC7">
        <w:rPr>
          <w:iCs/>
          <w:sz w:val="22"/>
          <w:szCs w:val="22"/>
        </w:rPr>
        <w:t>(</w:t>
      </w:r>
      <w:r w:rsidRPr="00612EC7">
        <w:rPr>
          <w:i/>
          <w:iCs/>
          <w:sz w:val="22"/>
          <w:szCs w:val="22"/>
          <w:u w:val="single"/>
        </w:rPr>
        <w:t>Note</w:t>
      </w:r>
      <w:r w:rsidRPr="00612EC7">
        <w:rPr>
          <w:i/>
          <w:iCs/>
          <w:sz w:val="22"/>
          <w:szCs w:val="22"/>
        </w:rPr>
        <w:t>:  At the permittee’s option the assumption may be made that material purchases equal material usage provided that no material is used which are not purchased.</w:t>
      </w:r>
      <w:r w:rsidRPr="00612EC7">
        <w:rPr>
          <w:iCs/>
          <w:sz w:val="22"/>
          <w:szCs w:val="22"/>
        </w:rPr>
        <w:t>)</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lastRenderedPageBreak/>
        <w:t>g.</w:t>
      </w:r>
      <w:r w:rsidRPr="00612EC7">
        <w:rPr>
          <w:sz w:val="22"/>
          <w:szCs w:val="22"/>
        </w:rPr>
        <w:tab/>
        <w:t>each individual HAP and VOC content (as applied) for each of the above materials utilized; (If gallons are recorded for usage, content shall be recorded as lbs/gallon.  If pounds are recorded for usage, content shall be recorded as percent by weight.)</w:t>
      </w:r>
      <w:r w:rsidR="00276DEB">
        <w:rPr>
          <w:sz w:val="22"/>
          <w:szCs w:val="22"/>
        </w:rPr>
        <w:t>;</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h.</w:t>
      </w:r>
      <w:r w:rsidRPr="00612EC7">
        <w:rPr>
          <w:sz w:val="22"/>
          <w:szCs w:val="22"/>
        </w:rPr>
        <w:tab/>
        <w:t>a calculation of each individual HAP, total HAP, and VOC emissions (pounds per month) from the above materials based upon the information in f. and g. above;</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i.</w:t>
      </w:r>
      <w:r w:rsidRPr="00612EC7">
        <w:rPr>
          <w:sz w:val="22"/>
          <w:szCs w:val="22"/>
        </w:rPr>
        <w:tab/>
        <w:t>a calculation of the VOC emissions from natural gas combustion;</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j.</w:t>
      </w:r>
      <w:r w:rsidRPr="00612EC7">
        <w:rPr>
          <w:sz w:val="22"/>
          <w:szCs w:val="22"/>
        </w:rPr>
        <w:tab/>
        <w:t>a monthly total of facility individual HAP, total HAP, and VOC emissions;</w:t>
      </w:r>
      <w:r w:rsidR="000C0146">
        <w:rPr>
          <w:sz w:val="22"/>
          <w:szCs w:val="22"/>
        </w:rPr>
        <w:t xml:space="preserve"> and</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k.</w:t>
      </w:r>
      <w:r w:rsidRPr="00612EC7">
        <w:rPr>
          <w:sz w:val="22"/>
          <w:szCs w:val="22"/>
        </w:rPr>
        <w:tab/>
        <w:t xml:space="preserve">a calculation of the total facility individual HAP, total HAP, and VOC emissions for the most recent </w:t>
      </w:r>
      <w:r w:rsidR="000C0146">
        <w:rPr>
          <w:sz w:val="22"/>
          <w:szCs w:val="22"/>
        </w:rPr>
        <w:t>consecutive 12-month period.</w:t>
      </w:r>
    </w:p>
    <w:p w:rsidR="009D3CFA" w:rsidRPr="00612EC7" w:rsidRDefault="000C0146"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rPr>
          <w:sz w:val="22"/>
          <w:szCs w:val="22"/>
        </w:rPr>
      </w:pPr>
      <w:r w:rsidRPr="00612EC7">
        <w:rPr>
          <w:sz w:val="22"/>
          <w:szCs w:val="22"/>
        </w:rPr>
        <w:t xml:space="preserve"> </w:t>
      </w:r>
      <w:r w:rsidR="009D3CFA" w:rsidRPr="00612EC7">
        <w:rPr>
          <w:sz w:val="22"/>
          <w:szCs w:val="22"/>
        </w:rPr>
        <w:t>[Rule 62</w:t>
      </w:r>
      <w:r w:rsidR="009D3CFA" w:rsidRPr="00612EC7">
        <w:rPr>
          <w:sz w:val="22"/>
          <w:szCs w:val="22"/>
        </w:rPr>
        <w:noBreakHyphen/>
        <w:t>4.070(3), F.A.C.; Pinellas County Code Section 58-90; Construction Permit No. 1030509-005-AC]</w:t>
      </w: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b/>
          <w:bCs/>
          <w:sz w:val="22"/>
          <w:szCs w:val="22"/>
        </w:rPr>
      </w:pP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w:t>
      </w:r>
      <w:r w:rsidR="00CC49CA">
        <w:rPr>
          <w:b/>
          <w:sz w:val="22"/>
          <w:szCs w:val="22"/>
        </w:rPr>
        <w:t>16</w:t>
      </w:r>
      <w:r w:rsidRPr="00612EC7">
        <w:rPr>
          <w:b/>
          <w:sz w:val="22"/>
          <w:szCs w:val="22"/>
        </w:rPr>
        <w:t>.</w:t>
      </w:r>
      <w:r w:rsidRPr="00612EC7">
        <w:rPr>
          <w:b/>
          <w:sz w:val="22"/>
          <w:szCs w:val="22"/>
        </w:rPr>
        <w:tab/>
      </w:r>
      <w:r w:rsidRPr="00612EC7">
        <w:rPr>
          <w:sz w:val="22"/>
          <w:szCs w:val="22"/>
          <w:u w:val="single"/>
        </w:rPr>
        <w:t>Hazardous Air Pollutant and Volatile Organic Compound Emission Calculations</w:t>
      </w:r>
      <w:r w:rsidRPr="00612EC7">
        <w:rPr>
          <w:sz w:val="22"/>
          <w:szCs w:val="22"/>
        </w:rPr>
        <w:t xml:space="preserve"> - Controlled emission calculations for printing inks and fountain solutions </w:t>
      </w:r>
      <w:r w:rsidRPr="00612EC7">
        <w:rPr>
          <w:iCs/>
          <w:sz w:val="22"/>
          <w:szCs w:val="22"/>
        </w:rPr>
        <w:t>(</w:t>
      </w:r>
      <w:r w:rsidRPr="00612EC7">
        <w:rPr>
          <w:i/>
          <w:iCs/>
          <w:sz w:val="22"/>
          <w:szCs w:val="22"/>
        </w:rPr>
        <w:t>See Notes below</w:t>
      </w:r>
      <w:r w:rsidRPr="00612EC7">
        <w:rPr>
          <w:iCs/>
          <w:sz w:val="22"/>
          <w:szCs w:val="22"/>
        </w:rPr>
        <w:t>)</w:t>
      </w:r>
      <w:r w:rsidRPr="00612EC7">
        <w:rPr>
          <w:sz w:val="22"/>
          <w:szCs w:val="22"/>
        </w:rPr>
        <w:t xml:space="preserve"> shall be based on the most recent tested VOC destruction efficiency for the thermal oxidizer, unless otherwise notified in writing by the PCAQD or the Department.</w:t>
      </w:r>
    </w:p>
    <w:p w:rsidR="009D3CFA" w:rsidRPr="00612EC7" w:rsidRDefault="009D3CFA" w:rsidP="009302C9">
      <w:pPr>
        <w:widowControl w:val="0"/>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sz w:val="22"/>
          <w:szCs w:val="22"/>
        </w:rPr>
        <w:tab/>
        <w:t>[Rule 62</w:t>
      </w:r>
      <w:r w:rsidRPr="00612EC7">
        <w:rPr>
          <w:sz w:val="22"/>
          <w:szCs w:val="22"/>
        </w:rPr>
        <w:noBreakHyphen/>
        <w:t>4.070(3), F.A.C.; Pinellas County Code, Section 58-90; Construction Permit No. 1030509-005-AC]</w:t>
      </w:r>
    </w:p>
    <w:p w:rsidR="009D3CFA" w:rsidRPr="00612EC7" w:rsidRDefault="009D3CFA" w:rsidP="009302C9">
      <w:pPr>
        <w:widowControl w:val="0"/>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u w:val="single"/>
        </w:rPr>
      </w:pPr>
    </w:p>
    <w:p w:rsidR="009D3CFA" w:rsidRPr="00612EC7" w:rsidRDefault="009D3CFA" w:rsidP="009302C9">
      <w:pPr>
        <w:widowControl w:val="0"/>
        <w:tabs>
          <w:tab w:val="left" w:pos="-1440"/>
          <w:tab w:val="left" w:pos="-72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right="108"/>
        <w:rPr>
          <w:i/>
          <w:iCs/>
          <w:sz w:val="22"/>
          <w:szCs w:val="22"/>
        </w:rPr>
      </w:pPr>
      <w:r w:rsidRPr="00612EC7">
        <w:rPr>
          <w:iCs/>
          <w:sz w:val="22"/>
          <w:szCs w:val="22"/>
        </w:rPr>
        <w:t>(</w:t>
      </w:r>
      <w:r w:rsidRPr="00612EC7">
        <w:rPr>
          <w:i/>
          <w:iCs/>
          <w:sz w:val="22"/>
          <w:szCs w:val="22"/>
          <w:u w:val="single"/>
        </w:rPr>
        <w:t>VOC/HAP Emission Calculation Notes</w:t>
      </w:r>
      <w:r w:rsidRPr="00612EC7">
        <w:rPr>
          <w:i/>
          <w:iCs/>
          <w:sz w:val="22"/>
          <w:szCs w:val="22"/>
        </w:rPr>
        <w:t xml:space="preserve"> - Unless modified by the Department or PC</w:t>
      </w:r>
      <w:r w:rsidR="00276DEB">
        <w:rPr>
          <w:i/>
          <w:iCs/>
          <w:sz w:val="22"/>
          <w:szCs w:val="22"/>
        </w:rPr>
        <w:t>AQD</w:t>
      </w:r>
      <w:r w:rsidRPr="00612EC7">
        <w:rPr>
          <w:i/>
          <w:iCs/>
          <w:sz w:val="22"/>
          <w:szCs w:val="22"/>
        </w:rPr>
        <w:t>, the following assumptions are made for the purposes of VOC/HAP emission calculations for this facility:</w:t>
      </w:r>
    </w:p>
    <w:p w:rsidR="009D3CFA" w:rsidRPr="00612EC7" w:rsidRDefault="009D3CFA" w:rsidP="009302C9">
      <w:pPr>
        <w:pStyle w:val="BlockText"/>
        <w:tabs>
          <w:tab w:val="clear" w:pos="1170"/>
          <w:tab w:val="clear" w:pos="1890"/>
          <w:tab w:val="clear" w:pos="2610"/>
          <w:tab w:val="clear" w:pos="3330"/>
          <w:tab w:val="clear" w:pos="4050"/>
          <w:tab w:val="clear" w:pos="4770"/>
          <w:tab w:val="left" w:pos="270"/>
          <w:tab w:val="left" w:pos="1080"/>
        </w:tabs>
        <w:spacing w:after="120"/>
        <w:ind w:left="1080" w:right="108" w:firstLine="0"/>
        <w:rPr>
          <w:rFonts w:ascii="Times New Roman" w:hAnsi="Times New Roman"/>
          <w:sz w:val="22"/>
          <w:szCs w:val="22"/>
        </w:rPr>
      </w:pPr>
      <w:r w:rsidRPr="00612EC7">
        <w:rPr>
          <w:rFonts w:ascii="Times New Roman" w:hAnsi="Times New Roman"/>
          <w:bCs/>
          <w:i/>
          <w:iCs/>
          <w:sz w:val="22"/>
          <w:szCs w:val="22"/>
          <w:u w:val="single"/>
        </w:rPr>
        <w:t>Printing Inks</w:t>
      </w:r>
      <w:r w:rsidRPr="00612EC7">
        <w:rPr>
          <w:rFonts w:ascii="Times New Roman" w:hAnsi="Times New Roman"/>
          <w:i/>
          <w:iCs/>
          <w:sz w:val="22"/>
          <w:szCs w:val="22"/>
        </w:rPr>
        <w:t xml:space="preserve"> - HAP/VOC emissions from printing inks are based upon the assumption that 20% of the HAPs/VOC from printing inks are retained on the printed product.  The remaining 80% of the HAP/VOC emissions from printing inks are captured (100% capture efficiency in the dryer due to the speed of the line and the composition of the inks) and sent to the thermal oxidizer which has a 98% (or greater) destruction efficiency.</w:t>
      </w:r>
    </w:p>
    <w:p w:rsidR="009D3CFA" w:rsidRPr="00612EC7" w:rsidRDefault="009D3CFA" w:rsidP="009302C9">
      <w:pPr>
        <w:widowControl w:val="0"/>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1080" w:right="108"/>
        <w:rPr>
          <w:i/>
          <w:iCs/>
          <w:sz w:val="22"/>
          <w:szCs w:val="22"/>
        </w:rPr>
      </w:pPr>
      <w:r w:rsidRPr="00612EC7">
        <w:rPr>
          <w:bCs/>
          <w:i/>
          <w:iCs/>
          <w:sz w:val="22"/>
          <w:szCs w:val="22"/>
          <w:u w:val="single"/>
        </w:rPr>
        <w:t>Fountain Solutions</w:t>
      </w:r>
      <w:r w:rsidRPr="00612EC7">
        <w:rPr>
          <w:i/>
          <w:iCs/>
          <w:sz w:val="22"/>
          <w:szCs w:val="22"/>
        </w:rPr>
        <w:t xml:space="preserve"> - 50% of the fountain solution VOC are assumed to be captured and sent to the thermal oxidizer which has a 98% (or greater) destruction efficiency.  The other 50% of the fountain solution VOC are fugitive emissions which </w:t>
      </w:r>
      <w:r w:rsidRPr="00612EC7">
        <w:rPr>
          <w:i/>
          <w:sz w:val="22"/>
          <w:szCs w:val="22"/>
        </w:rPr>
        <w:t xml:space="preserve">exit the building </w:t>
      </w:r>
      <w:r w:rsidRPr="00612EC7">
        <w:rPr>
          <w:i/>
          <w:iCs/>
          <w:sz w:val="22"/>
          <w:szCs w:val="22"/>
        </w:rPr>
        <w:t>through vents.</w:t>
      </w:r>
    </w:p>
    <w:p w:rsidR="009D3CFA" w:rsidRPr="00612EC7" w:rsidRDefault="009D3CFA" w:rsidP="009302C9">
      <w:pPr>
        <w:widowControl w:val="0"/>
        <w:tabs>
          <w:tab w:val="left" w:pos="-144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s>
        <w:spacing w:after="120"/>
        <w:ind w:left="1080" w:right="108"/>
        <w:rPr>
          <w:i/>
          <w:iCs/>
          <w:sz w:val="22"/>
          <w:szCs w:val="22"/>
        </w:rPr>
      </w:pPr>
      <w:r w:rsidRPr="00612EC7">
        <w:rPr>
          <w:i/>
          <w:iCs/>
          <w:sz w:val="22"/>
          <w:szCs w:val="22"/>
          <w:u w:val="single"/>
        </w:rPr>
        <w:t>Wash Solutions</w:t>
      </w:r>
      <w:r w:rsidRPr="00612EC7">
        <w:rPr>
          <w:i/>
          <w:iCs/>
          <w:sz w:val="22"/>
          <w:szCs w:val="22"/>
        </w:rPr>
        <w:t xml:space="preserve"> - VOC from wash solutions (roller/blanket wash) and Baldwin Cleaning Agent are assumed to be all fugitive emissions which </w:t>
      </w:r>
      <w:r w:rsidRPr="00612EC7">
        <w:rPr>
          <w:i/>
          <w:sz w:val="22"/>
          <w:szCs w:val="22"/>
        </w:rPr>
        <w:t>exit the building</w:t>
      </w:r>
      <w:r w:rsidRPr="00612EC7">
        <w:rPr>
          <w:sz w:val="22"/>
          <w:szCs w:val="22"/>
        </w:rPr>
        <w:t xml:space="preserve"> </w:t>
      </w:r>
      <w:r w:rsidRPr="00612EC7">
        <w:rPr>
          <w:i/>
          <w:iCs/>
          <w:sz w:val="22"/>
          <w:szCs w:val="22"/>
        </w:rPr>
        <w:t>through vents.</w:t>
      </w:r>
    </w:p>
    <w:p w:rsidR="009D3CFA" w:rsidRPr="00612EC7" w:rsidRDefault="009D3CFA" w:rsidP="009302C9">
      <w:pPr>
        <w:widowControl w:val="0"/>
        <w:tabs>
          <w:tab w:val="left" w:pos="-1440"/>
          <w:tab w:val="left" w:pos="-720"/>
          <w:tab w:val="left" w:pos="1080"/>
          <w:tab w:val="left" w:pos="2790"/>
          <w:tab w:val="left" w:pos="2880"/>
          <w:tab w:val="left" w:pos="3600"/>
          <w:tab w:val="left" w:pos="4320"/>
          <w:tab w:val="left" w:pos="5040"/>
          <w:tab w:val="left" w:pos="5760"/>
          <w:tab w:val="left" w:pos="6480"/>
          <w:tab w:val="left" w:pos="7200"/>
          <w:tab w:val="left" w:pos="7920"/>
          <w:tab w:val="left" w:pos="8640"/>
          <w:tab w:val="left" w:pos="9360"/>
          <w:tab w:val="left" w:pos="10080"/>
        </w:tabs>
        <w:ind w:left="1080" w:right="108"/>
        <w:rPr>
          <w:iCs/>
          <w:sz w:val="22"/>
          <w:szCs w:val="22"/>
        </w:rPr>
      </w:pPr>
      <w:r w:rsidRPr="00612EC7">
        <w:rPr>
          <w:i/>
          <w:iCs/>
          <w:sz w:val="22"/>
          <w:szCs w:val="22"/>
          <w:u w:val="single"/>
        </w:rPr>
        <w:t>Combustion VOC Emissions</w:t>
      </w:r>
      <w:r w:rsidRPr="00612EC7">
        <w:rPr>
          <w:i/>
          <w:iCs/>
          <w:sz w:val="22"/>
          <w:szCs w:val="22"/>
        </w:rPr>
        <w:t xml:space="preserve"> - VOC emissions from natural gas combustion in the dryers (4) and thermal oxidizer can be assumed to be equal to 0.0433 tons/month and 0.52 tons/ year (worst case Potential to Emit assuming operation of dryers and oxidizer for 8,760 hours/year at maximum design heat input rate).</w:t>
      </w: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u w:val="single"/>
        </w:rPr>
      </w:pP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b/>
          <w:sz w:val="22"/>
          <w:szCs w:val="22"/>
        </w:rPr>
        <w:t>A.</w:t>
      </w:r>
      <w:r w:rsidR="00CC49CA">
        <w:rPr>
          <w:b/>
          <w:sz w:val="22"/>
          <w:szCs w:val="22"/>
        </w:rPr>
        <w:t>17.</w:t>
      </w:r>
      <w:r w:rsidRPr="00612EC7">
        <w:rPr>
          <w:b/>
          <w:sz w:val="22"/>
          <w:szCs w:val="22"/>
        </w:rPr>
        <w:tab/>
      </w:r>
      <w:r w:rsidRPr="00612EC7">
        <w:rPr>
          <w:sz w:val="22"/>
          <w:szCs w:val="22"/>
          <w:u w:val="single"/>
        </w:rPr>
        <w:t>Hazardous Air Pollutant and Volatile Organic Compound Records Documentation</w:t>
      </w:r>
      <w:r w:rsidRPr="00612EC7">
        <w:rPr>
          <w:sz w:val="22"/>
          <w:szCs w:val="22"/>
        </w:rPr>
        <w:t xml:space="preserve"> - Supporting documentation ("As Supplied", "As Applied" sheets, Material Safety Data Sheets (MSDS), EPA data sheets, purchase orders, etc.) shall be kept for each ink and </w:t>
      </w:r>
      <w:r w:rsidR="00CE5FAD" w:rsidRPr="00612EC7">
        <w:rPr>
          <w:sz w:val="22"/>
          <w:szCs w:val="22"/>
        </w:rPr>
        <w:t>HAP</w:t>
      </w:r>
      <w:r w:rsidR="00CE5FAD">
        <w:rPr>
          <w:sz w:val="22"/>
          <w:szCs w:val="22"/>
        </w:rPr>
        <w:t>,</w:t>
      </w:r>
      <w:r w:rsidR="00CE5FAD" w:rsidRPr="00612EC7">
        <w:rPr>
          <w:sz w:val="22"/>
          <w:szCs w:val="22"/>
        </w:rPr>
        <w:t xml:space="preserve"> organic</w:t>
      </w:r>
      <w:r w:rsidRPr="00612EC7">
        <w:rPr>
          <w:sz w:val="22"/>
          <w:szCs w:val="22"/>
        </w:rPr>
        <w:t xml:space="preserve"> solvent (OS)</w:t>
      </w:r>
      <w:r w:rsidR="00276DEB">
        <w:rPr>
          <w:sz w:val="22"/>
          <w:szCs w:val="22"/>
        </w:rPr>
        <w:t>, and</w:t>
      </w:r>
      <w:r w:rsidR="00CE5FAD">
        <w:rPr>
          <w:sz w:val="22"/>
          <w:szCs w:val="22"/>
        </w:rPr>
        <w:t xml:space="preserve"> </w:t>
      </w:r>
      <w:r w:rsidRPr="00612EC7">
        <w:rPr>
          <w:sz w:val="22"/>
          <w:szCs w:val="22"/>
        </w:rPr>
        <w:t>VOC-containing material utilized at the facility, including "non-VOC" solutions in use.  This documentation shall include sufficient information to:</w:t>
      </w:r>
    </w:p>
    <w:p w:rsidR="009D3CFA" w:rsidRPr="00612EC7" w:rsidRDefault="009D3CFA" w:rsidP="009302C9">
      <w:pPr>
        <w:pStyle w:val="BodyTextIndent"/>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08" w:hanging="360"/>
        <w:jc w:val="left"/>
        <w:rPr>
          <w:szCs w:val="22"/>
        </w:rPr>
      </w:pPr>
      <w:r w:rsidRPr="00612EC7">
        <w:rPr>
          <w:szCs w:val="22"/>
        </w:rPr>
        <w:t>a.</w:t>
      </w:r>
      <w:r w:rsidRPr="00612EC7">
        <w:rPr>
          <w:szCs w:val="22"/>
        </w:rPr>
        <w:tab/>
        <w:t>provide reasonable assurance that any "non-VOC" solution/solvent in use at the facility indicates no VOC content based on an EPA Method 24 or 24A test;</w:t>
      </w:r>
    </w:p>
    <w:p w:rsidR="009D3CFA" w:rsidRPr="00612EC7" w:rsidRDefault="009D3CFA" w:rsidP="009302C9">
      <w:pPr>
        <w:widowControl w:val="0"/>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b.</w:t>
      </w:r>
      <w:r w:rsidRPr="00612EC7">
        <w:rPr>
          <w:sz w:val="22"/>
          <w:szCs w:val="22"/>
        </w:rPr>
        <w:tab/>
        <w:t>provide the basis for any electronic recordkeeping used for reporting emissions limitations or utilization rates required in Specific Conditions of this permit.</w:t>
      </w:r>
    </w:p>
    <w:p w:rsidR="009D3CFA"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rPr>
          <w:sz w:val="22"/>
          <w:szCs w:val="22"/>
        </w:rPr>
      </w:pPr>
      <w:r w:rsidRPr="00612EC7">
        <w:rPr>
          <w:sz w:val="22"/>
          <w:szCs w:val="22"/>
        </w:rPr>
        <w:t>[Rule 62</w:t>
      </w:r>
      <w:r w:rsidRPr="00612EC7">
        <w:rPr>
          <w:sz w:val="22"/>
          <w:szCs w:val="22"/>
        </w:rPr>
        <w:noBreakHyphen/>
        <w:t>4.070(3), F.A.C.; Pinellas County Code, Section 58-90; Construction Permit No. 1030509-005-</w:t>
      </w:r>
      <w:r w:rsidRPr="00612EC7">
        <w:rPr>
          <w:sz w:val="22"/>
          <w:szCs w:val="22"/>
        </w:rPr>
        <w:lastRenderedPageBreak/>
        <w:t>AC]</w:t>
      </w:r>
    </w:p>
    <w:p w:rsidR="00CC49CA" w:rsidRPr="00612EC7" w:rsidRDefault="00CC49C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rPr>
          <w:sz w:val="22"/>
          <w:szCs w:val="22"/>
        </w:rPr>
      </w:pPr>
    </w:p>
    <w:p w:rsidR="009D3CFA" w:rsidRPr="00612EC7" w:rsidRDefault="009D3CFA" w:rsidP="009302C9">
      <w:pPr>
        <w:widowControl w:val="0"/>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right="108" w:hanging="720"/>
        <w:rPr>
          <w:sz w:val="22"/>
          <w:szCs w:val="22"/>
        </w:rPr>
      </w:pPr>
      <w:r w:rsidRPr="00612EC7">
        <w:rPr>
          <w:b/>
          <w:sz w:val="22"/>
          <w:szCs w:val="22"/>
        </w:rPr>
        <w:t>A.</w:t>
      </w:r>
      <w:r w:rsidR="00CC49CA">
        <w:rPr>
          <w:b/>
          <w:sz w:val="22"/>
          <w:szCs w:val="22"/>
        </w:rPr>
        <w:t>18</w:t>
      </w:r>
      <w:r w:rsidRPr="00612EC7">
        <w:rPr>
          <w:b/>
          <w:sz w:val="22"/>
          <w:szCs w:val="22"/>
        </w:rPr>
        <w:t>.</w:t>
      </w:r>
      <w:r w:rsidRPr="00612EC7">
        <w:rPr>
          <w:b/>
          <w:sz w:val="22"/>
          <w:szCs w:val="22"/>
        </w:rPr>
        <w:tab/>
      </w:r>
      <w:r w:rsidRPr="00612EC7">
        <w:rPr>
          <w:sz w:val="22"/>
          <w:szCs w:val="22"/>
          <w:u w:val="single"/>
        </w:rPr>
        <w:t>Non-Volatile Organic Compound Material Substitution</w:t>
      </w:r>
      <w:r w:rsidRPr="00612EC7">
        <w:rPr>
          <w:sz w:val="22"/>
          <w:szCs w:val="22"/>
        </w:rPr>
        <w:t xml:space="preserve"> - The substitution of a non</w:t>
      </w:r>
      <w:r w:rsidRPr="00612EC7">
        <w:rPr>
          <w:sz w:val="22"/>
          <w:szCs w:val="22"/>
        </w:rPr>
        <w:noBreakHyphen/>
        <w:t>VOC containing material for an existing production material containing VOC shall not require recordkeeping, however, a log entry is required at the time of material substitution stating that a "non</w:t>
      </w:r>
      <w:r w:rsidRPr="00612EC7">
        <w:rPr>
          <w:sz w:val="22"/>
          <w:szCs w:val="22"/>
        </w:rPr>
        <w:noBreakHyphen/>
        <w:t>VOC solution/solvent has been substituted for (</w:t>
      </w:r>
      <w:r w:rsidRPr="00612EC7">
        <w:rPr>
          <w:i/>
          <w:sz w:val="22"/>
          <w:szCs w:val="22"/>
        </w:rPr>
        <w:t>specify material</w:t>
      </w:r>
      <w:r w:rsidRPr="00612EC7">
        <w:rPr>
          <w:sz w:val="22"/>
          <w:szCs w:val="22"/>
        </w:rPr>
        <w:t>)".</w:t>
      </w:r>
    </w:p>
    <w:p w:rsidR="009D3CFA" w:rsidRPr="00612EC7" w:rsidRDefault="009D3CFA" w:rsidP="009302C9">
      <w:pPr>
        <w:widowControl w:val="0"/>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right="108"/>
        <w:rPr>
          <w:i/>
          <w:sz w:val="22"/>
          <w:szCs w:val="22"/>
        </w:rPr>
      </w:pPr>
      <w:r w:rsidRPr="00612EC7">
        <w:rPr>
          <w:sz w:val="22"/>
          <w:szCs w:val="22"/>
        </w:rPr>
        <w:tab/>
      </w:r>
      <w:r w:rsidRPr="00612EC7">
        <w:rPr>
          <w:i/>
          <w:sz w:val="22"/>
          <w:szCs w:val="22"/>
        </w:rPr>
        <w:t>(</w:t>
      </w:r>
      <w:r w:rsidRPr="00612EC7">
        <w:rPr>
          <w:i/>
          <w:sz w:val="22"/>
          <w:szCs w:val="22"/>
          <w:u w:val="single"/>
        </w:rPr>
        <w:t>Permitting</w:t>
      </w:r>
      <w:r w:rsidRPr="00612EC7">
        <w:rPr>
          <w:sz w:val="22"/>
          <w:szCs w:val="22"/>
          <w:u w:val="single"/>
        </w:rPr>
        <w:t xml:space="preserve"> </w:t>
      </w:r>
      <w:r w:rsidRPr="00612EC7">
        <w:rPr>
          <w:i/>
          <w:sz w:val="22"/>
          <w:szCs w:val="22"/>
          <w:u w:val="single"/>
        </w:rPr>
        <w:t>Note</w:t>
      </w:r>
      <w:r w:rsidRPr="009302C9">
        <w:rPr>
          <w:i/>
          <w:sz w:val="22"/>
          <w:szCs w:val="22"/>
        </w:rPr>
        <w:t>:</w:t>
      </w:r>
      <w:r w:rsidRPr="00612EC7">
        <w:rPr>
          <w:i/>
          <w:sz w:val="22"/>
          <w:szCs w:val="22"/>
        </w:rPr>
        <w:t xml:space="preserve">  A "non</w:t>
      </w:r>
      <w:r w:rsidRPr="00612EC7">
        <w:rPr>
          <w:i/>
          <w:sz w:val="22"/>
          <w:szCs w:val="22"/>
        </w:rPr>
        <w:noBreakHyphen/>
        <w:t>VOC" material is defined as a material which indicates no VOC</w:t>
      </w:r>
    </w:p>
    <w:p w:rsidR="009D3CFA" w:rsidRPr="00612EC7" w:rsidRDefault="009D3CFA" w:rsidP="009302C9">
      <w:pPr>
        <w:widowControl w:val="0"/>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1080" w:right="108"/>
        <w:rPr>
          <w:i/>
          <w:sz w:val="22"/>
          <w:szCs w:val="22"/>
        </w:rPr>
      </w:pPr>
      <w:r w:rsidRPr="00612EC7">
        <w:rPr>
          <w:i/>
          <w:sz w:val="22"/>
          <w:szCs w:val="22"/>
        </w:rPr>
        <w:t xml:space="preserve">       content per an EPA Method 24 or 24A test.)</w:t>
      </w: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ight="108" w:hanging="720"/>
        <w:rPr>
          <w:sz w:val="22"/>
          <w:szCs w:val="22"/>
        </w:rPr>
      </w:pPr>
      <w:r w:rsidRPr="00612EC7">
        <w:rPr>
          <w:sz w:val="22"/>
          <w:szCs w:val="22"/>
        </w:rPr>
        <w:tab/>
        <w:t>[Rule 62</w:t>
      </w:r>
      <w:r w:rsidRPr="00612EC7">
        <w:rPr>
          <w:sz w:val="22"/>
          <w:szCs w:val="22"/>
        </w:rPr>
        <w:noBreakHyphen/>
        <w:t>4.070(3); Pinellas County Code, Section 58-90; Construction Permit No. 1030509-005-AC]</w:t>
      </w:r>
    </w:p>
    <w:p w:rsidR="009D3CFA" w:rsidRPr="00612EC7" w:rsidRDefault="009D3CFA">
      <w:pPr>
        <w:pStyle w:val="ListParagraph"/>
        <w:tabs>
          <w:tab w:val="left" w:pos="720"/>
        </w:tabs>
        <w:ind w:hanging="720"/>
        <w:rPr>
          <w:b/>
          <w:sz w:val="22"/>
          <w:szCs w:val="22"/>
        </w:rPr>
      </w:pPr>
    </w:p>
    <w:p w:rsidR="009D3CFA" w:rsidRPr="00612EC7" w:rsidRDefault="009D3CFA" w:rsidP="009302C9">
      <w:pPr>
        <w:tabs>
          <w:tab w:val="left" w:pos="-720"/>
          <w:tab w:val="left" w:pos="450"/>
        </w:tabs>
        <w:suppressAutoHyphens/>
        <w:ind w:left="720" w:right="108" w:hanging="720"/>
        <w:rPr>
          <w:sz w:val="22"/>
          <w:szCs w:val="22"/>
        </w:rPr>
      </w:pPr>
      <w:r w:rsidRPr="00612EC7">
        <w:rPr>
          <w:b/>
          <w:bCs/>
          <w:sz w:val="22"/>
          <w:szCs w:val="22"/>
        </w:rPr>
        <w:t>A.</w:t>
      </w:r>
      <w:r w:rsidR="00CC49CA">
        <w:rPr>
          <w:b/>
          <w:bCs/>
          <w:sz w:val="22"/>
          <w:szCs w:val="22"/>
        </w:rPr>
        <w:t>19</w:t>
      </w:r>
      <w:r w:rsidRPr="00612EC7">
        <w:rPr>
          <w:b/>
          <w:bCs/>
          <w:sz w:val="22"/>
          <w:szCs w:val="22"/>
        </w:rPr>
        <w:t>.</w:t>
      </w:r>
      <w:r w:rsidRPr="00612EC7">
        <w:rPr>
          <w:bCs/>
          <w:sz w:val="22"/>
          <w:szCs w:val="22"/>
        </w:rPr>
        <w:tab/>
      </w:r>
      <w:r w:rsidRPr="00612EC7">
        <w:rPr>
          <w:bCs/>
          <w:sz w:val="22"/>
          <w:szCs w:val="22"/>
          <w:u w:val="single"/>
        </w:rPr>
        <w:t>Thermal Oxidizer Operation and Maintenance Plan</w:t>
      </w:r>
      <w:r w:rsidRPr="00612EC7">
        <w:rPr>
          <w:bCs/>
          <w:sz w:val="22"/>
          <w:szCs w:val="22"/>
        </w:rPr>
        <w:t xml:space="preserve"> - </w:t>
      </w:r>
      <w:r w:rsidRPr="00612EC7">
        <w:rPr>
          <w:sz w:val="22"/>
          <w:szCs w:val="22"/>
        </w:rPr>
        <w:t>In accordance with the requirements of Pinellas County Code, Section 58-128, an Operation and Maintenance (O&amp;M) Plan shall be submitted for the thermal oxidizer.  This O&amp;M plan shall be submitted as part of the application for an operation permit (</w:t>
      </w:r>
      <w:r w:rsidRPr="00612EC7">
        <w:rPr>
          <w:i/>
          <w:sz w:val="22"/>
          <w:szCs w:val="22"/>
        </w:rPr>
        <w:t>in accordance with Specific Condition No. 8</w:t>
      </w:r>
      <w:r w:rsidRPr="00612EC7">
        <w:rPr>
          <w:sz w:val="22"/>
          <w:szCs w:val="22"/>
        </w:rPr>
        <w:t>).  At a minimum the O&amp;M Plan shall include:</w:t>
      </w:r>
    </w:p>
    <w:p w:rsidR="009D3CFA" w:rsidRPr="00612EC7" w:rsidRDefault="009D3CFA" w:rsidP="009302C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08"/>
        <w:rPr>
          <w:sz w:val="22"/>
          <w:szCs w:val="22"/>
        </w:rPr>
      </w:pPr>
    </w:p>
    <w:p w:rsidR="009D3CFA" w:rsidRPr="00612EC7" w:rsidRDefault="009D3CFA" w:rsidP="009302C9">
      <w:pPr>
        <w:pStyle w:val="BodyTextIndent2"/>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val="0"/>
        <w:ind w:left="1440" w:right="108" w:hanging="360"/>
        <w:jc w:val="left"/>
        <w:rPr>
          <w:szCs w:val="22"/>
        </w:rPr>
      </w:pPr>
      <w:r w:rsidRPr="00612EC7">
        <w:rPr>
          <w:szCs w:val="22"/>
        </w:rPr>
        <w:t>a.</w:t>
      </w:r>
      <w:r w:rsidRPr="00612EC7">
        <w:rPr>
          <w:szCs w:val="22"/>
        </w:rPr>
        <w:tab/>
        <w:t>the operating parameters for the thermal oxidizer;</w:t>
      </w:r>
    </w:p>
    <w:p w:rsidR="009D3CFA" w:rsidRPr="00612EC7" w:rsidRDefault="009D3CFA" w:rsidP="009302C9">
      <w:pPr>
        <w:tabs>
          <w:tab w:val="left" w:pos="-720"/>
          <w:tab w:val="left" w:pos="0"/>
          <w:tab w:val="left" w:pos="720"/>
          <w:tab w:val="left" w:pos="1170"/>
          <w:tab w:val="left" w:pos="1440"/>
        </w:tabs>
        <w:suppressAutoHyphens/>
        <w:spacing w:after="120"/>
        <w:ind w:left="1440" w:right="108" w:hanging="360"/>
        <w:rPr>
          <w:sz w:val="22"/>
          <w:szCs w:val="22"/>
        </w:rPr>
      </w:pPr>
      <w:r w:rsidRPr="00612EC7">
        <w:rPr>
          <w:sz w:val="22"/>
          <w:szCs w:val="22"/>
        </w:rPr>
        <w:t>b.</w:t>
      </w:r>
      <w:r w:rsidRPr="00612EC7">
        <w:rPr>
          <w:sz w:val="22"/>
          <w:szCs w:val="22"/>
        </w:rPr>
        <w:tab/>
        <w:t>the time table for routine thermal oxidizer maintenance as specified by the manufacturer;</w:t>
      </w: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440" w:right="108" w:hanging="360"/>
        <w:rPr>
          <w:sz w:val="22"/>
          <w:szCs w:val="22"/>
        </w:rPr>
      </w:pPr>
      <w:r w:rsidRPr="00612EC7">
        <w:rPr>
          <w:sz w:val="22"/>
          <w:szCs w:val="22"/>
        </w:rPr>
        <w:t>c.</w:t>
      </w:r>
      <w:r w:rsidRPr="00612EC7">
        <w:rPr>
          <w:sz w:val="22"/>
          <w:szCs w:val="22"/>
        </w:rPr>
        <w:tab/>
        <w:t>the time table for routine weekly, bi-weekly, or monthly thermal oxidizer observations sufficient to ensure proper operation;</w:t>
      </w: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1440" w:right="108" w:hanging="360"/>
        <w:rPr>
          <w:i/>
          <w:sz w:val="22"/>
          <w:szCs w:val="22"/>
        </w:rPr>
      </w:pPr>
      <w:r w:rsidRPr="00612EC7">
        <w:rPr>
          <w:sz w:val="22"/>
          <w:szCs w:val="22"/>
        </w:rPr>
        <w:t>d.</w:t>
      </w:r>
      <w:r w:rsidRPr="00612EC7">
        <w:rPr>
          <w:sz w:val="22"/>
          <w:szCs w:val="22"/>
        </w:rPr>
        <w:tab/>
        <w:t>a list of the type and quantity of the required thermal oxidizer spare parts which are stored on the premises; and</w:t>
      </w:r>
    </w:p>
    <w:p w:rsidR="009D3CFA" w:rsidRPr="00612EC7" w:rsidRDefault="009D3CFA" w:rsidP="009302C9">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1440" w:right="108" w:hanging="360"/>
        <w:rPr>
          <w:i/>
          <w:sz w:val="22"/>
          <w:szCs w:val="22"/>
        </w:rPr>
      </w:pPr>
      <w:r w:rsidRPr="00612EC7">
        <w:rPr>
          <w:sz w:val="22"/>
          <w:szCs w:val="22"/>
        </w:rPr>
        <w:t>e.</w:t>
      </w:r>
      <w:r w:rsidRPr="00612EC7">
        <w:rPr>
          <w:sz w:val="22"/>
          <w:szCs w:val="22"/>
        </w:rPr>
        <w:tab/>
        <w:t>a record log which indicates, at a minimum:</w:t>
      </w:r>
    </w:p>
    <w:p w:rsidR="009D3CFA" w:rsidRPr="00612EC7" w:rsidRDefault="009D3CFA" w:rsidP="009302C9">
      <w:pPr>
        <w:widowControl w:val="0"/>
        <w:tabs>
          <w:tab w:val="left" w:pos="-144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800" w:right="108" w:hanging="360"/>
        <w:rPr>
          <w:sz w:val="22"/>
          <w:szCs w:val="22"/>
        </w:rPr>
      </w:pPr>
      <w:r w:rsidRPr="00612EC7">
        <w:rPr>
          <w:sz w:val="22"/>
          <w:szCs w:val="22"/>
        </w:rPr>
        <w:t>(1)</w:t>
      </w:r>
      <w:r w:rsidRPr="00612EC7">
        <w:rPr>
          <w:sz w:val="22"/>
          <w:szCs w:val="22"/>
        </w:rPr>
        <w:tab/>
        <w:t>When thermal oxidizer maintenance and observations were performed;</w:t>
      </w:r>
    </w:p>
    <w:p w:rsidR="009D3CFA" w:rsidRPr="00612EC7" w:rsidRDefault="009D3CFA" w:rsidP="009302C9">
      <w:pPr>
        <w:widowControl w:val="0"/>
        <w:tabs>
          <w:tab w:val="left" w:pos="-144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800" w:right="108" w:hanging="360"/>
        <w:rPr>
          <w:sz w:val="22"/>
          <w:szCs w:val="22"/>
        </w:rPr>
      </w:pPr>
      <w:r w:rsidRPr="00612EC7">
        <w:rPr>
          <w:sz w:val="22"/>
          <w:szCs w:val="22"/>
        </w:rPr>
        <w:t>(2)</w:t>
      </w:r>
      <w:r w:rsidRPr="00612EC7">
        <w:rPr>
          <w:sz w:val="22"/>
          <w:szCs w:val="22"/>
        </w:rPr>
        <w:tab/>
        <w:t>What thermal oxidizer maintenance and observations were performed;</w:t>
      </w:r>
    </w:p>
    <w:p w:rsidR="009D3CFA" w:rsidRPr="00612EC7" w:rsidRDefault="009D3CFA" w:rsidP="009302C9">
      <w:pPr>
        <w:widowControl w:val="0"/>
        <w:tabs>
          <w:tab w:val="left" w:pos="-144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800" w:right="108" w:hanging="360"/>
        <w:rPr>
          <w:sz w:val="22"/>
          <w:szCs w:val="22"/>
        </w:rPr>
      </w:pPr>
      <w:r w:rsidRPr="00612EC7">
        <w:rPr>
          <w:sz w:val="22"/>
          <w:szCs w:val="22"/>
        </w:rPr>
        <w:t>(3)</w:t>
      </w:r>
      <w:r w:rsidRPr="00612EC7">
        <w:rPr>
          <w:sz w:val="22"/>
          <w:szCs w:val="22"/>
        </w:rPr>
        <w:tab/>
        <w:t>Who performed said maintenance and observations; and</w:t>
      </w:r>
    </w:p>
    <w:p w:rsidR="009D3CFA" w:rsidRPr="00612EC7" w:rsidRDefault="009D3CFA" w:rsidP="009302C9">
      <w:pPr>
        <w:widowControl w:val="0"/>
        <w:tabs>
          <w:tab w:val="left" w:pos="-144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1800" w:right="108" w:hanging="360"/>
        <w:rPr>
          <w:sz w:val="22"/>
          <w:szCs w:val="22"/>
        </w:rPr>
      </w:pPr>
      <w:r w:rsidRPr="00612EC7">
        <w:rPr>
          <w:sz w:val="22"/>
          <w:szCs w:val="22"/>
        </w:rPr>
        <w:t>(4)</w:t>
      </w:r>
      <w:r w:rsidRPr="00612EC7">
        <w:rPr>
          <w:sz w:val="22"/>
          <w:szCs w:val="22"/>
        </w:rPr>
        <w:tab/>
        <w:t>Acceptable parameter ranges for each operational check.</w:t>
      </w:r>
    </w:p>
    <w:p w:rsidR="009D3CFA" w:rsidRPr="00612EC7" w:rsidRDefault="009D3CFA" w:rsidP="009302C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right="108"/>
        <w:rPr>
          <w:sz w:val="22"/>
          <w:szCs w:val="22"/>
        </w:rPr>
      </w:pPr>
      <w:r w:rsidRPr="00612EC7">
        <w:rPr>
          <w:sz w:val="22"/>
          <w:szCs w:val="22"/>
        </w:rPr>
        <w:t>The O&amp;M plan documentation logs shall be maintained at the facility for a minimum of the most recent three-year period and shall be made available to PCAQD, or the Department, upon request.</w:t>
      </w:r>
    </w:p>
    <w:p w:rsidR="00541037" w:rsidRDefault="009D3CFA">
      <w:pPr>
        <w:widowControl w:val="0"/>
        <w:tabs>
          <w:tab w:val="left" w:pos="720"/>
        </w:tabs>
        <w:ind w:left="720" w:right="108"/>
        <w:rPr>
          <w:sz w:val="22"/>
          <w:szCs w:val="22"/>
        </w:rPr>
      </w:pPr>
      <w:r w:rsidRPr="00612EC7">
        <w:rPr>
          <w:sz w:val="22"/>
          <w:szCs w:val="22"/>
        </w:rPr>
        <w:t>[Rule 62-4.070(3), F.A.C.; Pinellas County Code, Sec. 58-128; Construction Permit No. 1030509-005-AC]</w:t>
      </w:r>
      <w:r w:rsidR="00541037" w:rsidRPr="00541037">
        <w:rPr>
          <w:sz w:val="22"/>
          <w:szCs w:val="22"/>
        </w:rPr>
        <w:t xml:space="preserve"> </w:t>
      </w:r>
    </w:p>
    <w:sectPr w:rsidR="00541037" w:rsidSect="009302C9">
      <w:headerReference w:type="even" r:id="rId26"/>
      <w:headerReference w:type="default" r:id="rId27"/>
      <w:headerReference w:type="first" r:id="rId28"/>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3FA" w:rsidRDefault="00B253FA">
      <w:r>
        <w:separator/>
      </w:r>
    </w:p>
  </w:endnote>
  <w:endnote w:type="continuationSeparator" w:id="0">
    <w:p w:rsidR="00B253FA" w:rsidRDefault="00B2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E0C" w:rsidRPr="00B035ED" w:rsidRDefault="009C1E0C" w:rsidP="009C1E0C">
    <w:pPr>
      <w:pBdr>
        <w:top w:val="single" w:sz="8" w:space="1" w:color="auto"/>
      </w:pBdr>
      <w:tabs>
        <w:tab w:val="left" w:pos="990"/>
        <w:tab w:val="left" w:pos="1080"/>
        <w:tab w:val="left" w:pos="1440"/>
        <w:tab w:val="right" w:pos="10080"/>
      </w:tabs>
      <w:rPr>
        <w:rStyle w:val="PageNumber"/>
      </w:rPr>
    </w:pPr>
    <w:r w:rsidRPr="00B035ED">
      <w:rPr>
        <w:rStyle w:val="PageNumber"/>
      </w:rPr>
      <w:t>Cox Target Media, Inc.</w:t>
    </w:r>
    <w:r w:rsidRPr="00B035ED">
      <w:rPr>
        <w:rStyle w:val="PageNumber"/>
        <w:color w:val="FF0000"/>
      </w:rPr>
      <w:tab/>
    </w:r>
    <w:r>
      <w:rPr>
        <w:rStyle w:val="PageNumber"/>
      </w:rPr>
      <w:t>Air Permit No. 1030509-007</w:t>
    </w:r>
    <w:r w:rsidRPr="00B035ED">
      <w:rPr>
        <w:rStyle w:val="PageNumber"/>
      </w:rPr>
      <w:t>-A</w:t>
    </w:r>
    <w:r>
      <w:rPr>
        <w:rStyle w:val="PageNumber"/>
      </w:rPr>
      <w:t>O</w:t>
    </w:r>
  </w:p>
  <w:p w:rsidR="00675C25" w:rsidRPr="0035720F" w:rsidRDefault="009C1E0C" w:rsidP="009C1E0C">
    <w:pPr>
      <w:tabs>
        <w:tab w:val="right" w:pos="10080"/>
      </w:tabs>
      <w:rPr>
        <w:rStyle w:val="PageNumber"/>
      </w:rPr>
    </w:pPr>
    <w:r w:rsidRPr="00B035ED">
      <w:rPr>
        <w:rStyle w:val="PageNumber"/>
      </w:rPr>
      <w:t>Valpak Direct Marketing Systems, Inc.</w:t>
    </w:r>
    <w:r w:rsidRPr="00B035ED">
      <w:rPr>
        <w:rStyle w:val="PageNumber"/>
      </w:rPr>
      <w:tab/>
    </w:r>
    <w:r w:rsidRPr="00C746A6">
      <w:t>Air Operation Permit</w:t>
    </w:r>
    <w:r w:rsidRPr="0035720F">
      <w:t xml:space="preserve"> </w:t>
    </w:r>
    <w:r w:rsidR="00675C25" w:rsidRPr="009C1E0C">
      <w:t>Revision</w:t>
    </w:r>
  </w:p>
  <w:p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1D08A0">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1D08A0">
      <w:rPr>
        <w:rStyle w:val="PageNumber"/>
        <w:noProof/>
      </w:rPr>
      <w:t>14</w:t>
    </w:r>
    <w:r w:rsidRPr="007078D3">
      <w:rPr>
        <w:rStyle w:val="PageNumber"/>
      </w:rPr>
      <w:fldChar w:fldCharType="end"/>
    </w:r>
  </w:p>
  <w:p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0E2" w:rsidRPr="00B035ED" w:rsidRDefault="00F370E2" w:rsidP="00F370E2">
    <w:pPr>
      <w:pBdr>
        <w:top w:val="single" w:sz="8" w:space="1" w:color="auto"/>
      </w:pBdr>
      <w:tabs>
        <w:tab w:val="left" w:pos="990"/>
        <w:tab w:val="left" w:pos="1080"/>
        <w:tab w:val="left" w:pos="1440"/>
        <w:tab w:val="right" w:pos="10080"/>
      </w:tabs>
      <w:rPr>
        <w:rStyle w:val="PageNumber"/>
      </w:rPr>
    </w:pPr>
    <w:r w:rsidRPr="00B035ED">
      <w:rPr>
        <w:rStyle w:val="PageNumber"/>
      </w:rPr>
      <w:t>Cox Target Media, Inc.</w:t>
    </w:r>
    <w:r w:rsidRPr="00B035ED">
      <w:rPr>
        <w:rStyle w:val="PageNumber"/>
        <w:color w:val="FF0000"/>
      </w:rPr>
      <w:tab/>
    </w:r>
    <w:r>
      <w:rPr>
        <w:rStyle w:val="PageNumber"/>
      </w:rPr>
      <w:t>Air Permit No. 1030509-007</w:t>
    </w:r>
    <w:r w:rsidRPr="00B035ED">
      <w:rPr>
        <w:rStyle w:val="PageNumber"/>
      </w:rPr>
      <w:t>-A</w:t>
    </w:r>
    <w:r>
      <w:rPr>
        <w:rStyle w:val="PageNumber"/>
      </w:rPr>
      <w:t>O</w:t>
    </w:r>
  </w:p>
  <w:p w:rsidR="00F370E2" w:rsidRPr="0035720F" w:rsidRDefault="00F370E2" w:rsidP="00F370E2">
    <w:pPr>
      <w:tabs>
        <w:tab w:val="right" w:pos="10080"/>
      </w:tabs>
      <w:rPr>
        <w:rStyle w:val="PageNumber"/>
      </w:rPr>
    </w:pPr>
    <w:r w:rsidRPr="00B035ED">
      <w:rPr>
        <w:rStyle w:val="PageNumber"/>
      </w:rPr>
      <w:t>Valpak Direct Marketing Systems, Inc.</w:t>
    </w:r>
    <w:r w:rsidRPr="00B035ED">
      <w:rPr>
        <w:rStyle w:val="PageNumber"/>
      </w:rPr>
      <w:tab/>
    </w:r>
    <w:r w:rsidRPr="00C746A6">
      <w:t>Air Operation Permit</w:t>
    </w:r>
    <w:r w:rsidRPr="0035720F">
      <w:t xml:space="preserve"> </w:t>
    </w:r>
    <w:r w:rsidRPr="009C1E0C">
      <w:t>Revision</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1D08A0">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1D08A0">
      <w:rPr>
        <w:rStyle w:val="PageNumber"/>
        <w:noProof/>
      </w:rPr>
      <w:t>14</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3FA" w:rsidRDefault="00B253FA">
      <w:r>
        <w:separator/>
      </w:r>
    </w:p>
  </w:footnote>
  <w:footnote w:type="continuationSeparator" w:id="0">
    <w:p w:rsidR="00B253FA" w:rsidRDefault="00B25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26" w:rsidRPr="005945D5" w:rsidRDefault="008C6926" w:rsidP="008C6926">
    <w:pPr>
      <w:pStyle w:val="Header"/>
      <w:pBdr>
        <w:bottom w:val="single" w:sz="4" w:space="1" w:color="auto"/>
      </w:pBdr>
      <w:jc w:val="center"/>
      <w:rPr>
        <w:rStyle w:val="PageNumber"/>
        <w:b/>
        <w:sz w:val="22"/>
        <w:szCs w:val="22"/>
      </w:rPr>
    </w:pPr>
    <w:r w:rsidRPr="007078D3">
      <w:rPr>
        <w:rStyle w:val="PageNumber"/>
        <w:b/>
        <w:sz w:val="22"/>
        <w:szCs w:val="22"/>
      </w:rPr>
      <w:t>SECTION 3. EMISSIO</w:t>
    </w:r>
    <w:r w:rsidRPr="005945D5">
      <w:rPr>
        <w:rStyle w:val="PageNumber"/>
        <w:b/>
        <w:sz w:val="22"/>
        <w:szCs w:val="22"/>
      </w:rPr>
      <w:t>N UNIT SPECIFIC CONDITIONS (FINAL)</w:t>
    </w:r>
  </w:p>
  <w:p w:rsidR="008C6926" w:rsidRPr="007078D3" w:rsidRDefault="000C0146" w:rsidP="008C6926">
    <w:pPr>
      <w:pStyle w:val="Header"/>
      <w:jc w:val="center"/>
      <w:rPr>
        <w:rStyle w:val="PageNumber"/>
        <w:b/>
        <w:sz w:val="22"/>
        <w:szCs w:val="22"/>
      </w:rPr>
    </w:pPr>
    <w:r>
      <w:rPr>
        <w:rStyle w:val="PageNumber"/>
        <w:b/>
        <w:sz w:val="22"/>
        <w:szCs w:val="22"/>
      </w:rPr>
      <w:t>A.  EU No. 001</w:t>
    </w:r>
    <w:r w:rsidR="008C6926" w:rsidRPr="005945D5">
      <w:rPr>
        <w:rStyle w:val="PageNumber"/>
        <w:b/>
        <w:sz w:val="22"/>
        <w:szCs w:val="22"/>
      </w:rPr>
      <w:t xml:space="preserve"> </w:t>
    </w:r>
    <w:r>
      <w:rPr>
        <w:rStyle w:val="PageNumber"/>
        <w:b/>
        <w:sz w:val="22"/>
        <w:szCs w:val="22"/>
      </w:rPr>
      <w:t>‘Heatset Presses with One Common Thermal Oxidizer</w:t>
    </w:r>
  </w:p>
  <w:p w:rsidR="008C6926" w:rsidRPr="008C6926" w:rsidRDefault="008C6926" w:rsidP="008C692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ACA" w:rsidRDefault="00555A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B3480" w:rsidRPr="00CB3480" w:rsidTr="00A7242A">
      <w:tc>
        <w:tcPr>
          <w:tcW w:w="2448" w:type="dxa"/>
        </w:tcPr>
        <w:p w:rsidR="00CB3480" w:rsidRPr="00CB3480" w:rsidRDefault="00CB3480" w:rsidP="00CB3480">
          <w:pPr>
            <w:rPr>
              <w:sz w:val="24"/>
              <w:szCs w:val="24"/>
            </w:rPr>
          </w:pPr>
          <w:r w:rsidRPr="00CB3480">
            <w:rPr>
              <w:noProof/>
              <w:sz w:val="24"/>
              <w:szCs w:val="24"/>
            </w:rPr>
            <w:drawing>
              <wp:inline distT="0" distB="0" distL="0" distR="0" wp14:anchorId="2CEBE9C5" wp14:editId="7173FB1D">
                <wp:extent cx="150495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CB3480" w:rsidRPr="00CB3480" w:rsidRDefault="00CB3480" w:rsidP="00CB3480">
          <w:pPr>
            <w:jc w:val="center"/>
            <w:rPr>
              <w:b/>
              <w:sz w:val="32"/>
              <w:szCs w:val="32"/>
            </w:rPr>
          </w:pPr>
          <w:r w:rsidRPr="00CB3480">
            <w:rPr>
              <w:b/>
              <w:sz w:val="36"/>
              <w:szCs w:val="36"/>
            </w:rPr>
            <w:t>F</w:t>
          </w:r>
          <w:r w:rsidRPr="00CB3480">
            <w:rPr>
              <w:b/>
              <w:sz w:val="24"/>
              <w:szCs w:val="24"/>
            </w:rPr>
            <w:t>LORIDA</w:t>
          </w:r>
          <w:r w:rsidRPr="00CB3480">
            <w:rPr>
              <w:b/>
              <w:sz w:val="32"/>
              <w:szCs w:val="32"/>
            </w:rPr>
            <w:t xml:space="preserve"> </w:t>
          </w:r>
          <w:r w:rsidRPr="00CB3480">
            <w:rPr>
              <w:b/>
              <w:sz w:val="36"/>
              <w:szCs w:val="36"/>
            </w:rPr>
            <w:t>D</w:t>
          </w:r>
          <w:r w:rsidRPr="00CB3480">
            <w:rPr>
              <w:b/>
              <w:sz w:val="24"/>
              <w:szCs w:val="24"/>
            </w:rPr>
            <w:t>EPARTMENT</w:t>
          </w:r>
          <w:r w:rsidRPr="00CB3480">
            <w:rPr>
              <w:b/>
              <w:sz w:val="32"/>
              <w:szCs w:val="32"/>
            </w:rPr>
            <w:t xml:space="preserve"> </w:t>
          </w:r>
          <w:r w:rsidRPr="00CB3480">
            <w:rPr>
              <w:b/>
              <w:sz w:val="24"/>
              <w:szCs w:val="24"/>
            </w:rPr>
            <w:t>OF</w:t>
          </w:r>
        </w:p>
        <w:p w:rsidR="00CB3480" w:rsidRPr="00CB3480" w:rsidRDefault="00CB3480" w:rsidP="00CB3480">
          <w:pPr>
            <w:jc w:val="center"/>
            <w:rPr>
              <w:sz w:val="32"/>
              <w:szCs w:val="32"/>
            </w:rPr>
          </w:pPr>
          <w:r w:rsidRPr="00CB3480">
            <w:rPr>
              <w:b/>
              <w:sz w:val="36"/>
              <w:szCs w:val="36"/>
            </w:rPr>
            <w:t>E</w:t>
          </w:r>
          <w:r w:rsidRPr="00CB3480">
            <w:rPr>
              <w:b/>
              <w:sz w:val="24"/>
              <w:szCs w:val="24"/>
            </w:rPr>
            <w:t>NVIRONMENTAL</w:t>
          </w:r>
          <w:r w:rsidRPr="00CB3480">
            <w:rPr>
              <w:b/>
              <w:sz w:val="32"/>
              <w:szCs w:val="32"/>
            </w:rPr>
            <w:t xml:space="preserve"> </w:t>
          </w:r>
          <w:r w:rsidRPr="00CB3480">
            <w:rPr>
              <w:b/>
              <w:sz w:val="36"/>
              <w:szCs w:val="36"/>
            </w:rPr>
            <w:t>P</w:t>
          </w:r>
          <w:r w:rsidRPr="00CB3480">
            <w:rPr>
              <w:b/>
              <w:sz w:val="24"/>
              <w:szCs w:val="24"/>
            </w:rPr>
            <w:t>ROTECTION</w:t>
          </w:r>
        </w:p>
        <w:p w:rsidR="00CB3480" w:rsidRPr="00CB3480" w:rsidRDefault="00CB3480" w:rsidP="00CB3480">
          <w:pPr>
            <w:jc w:val="center"/>
          </w:pPr>
          <w:r w:rsidRPr="00CB3480">
            <w:t>SOUTHWEST DISTRICT OFFICE</w:t>
          </w:r>
        </w:p>
        <w:p w:rsidR="00CB3480" w:rsidRPr="00CB3480" w:rsidRDefault="00CB3480" w:rsidP="00CB3480">
          <w:pPr>
            <w:jc w:val="center"/>
          </w:pPr>
          <w:r w:rsidRPr="00CB3480">
            <w:t>13051 NORTH TELECOM PARKWAY</w:t>
          </w:r>
        </w:p>
        <w:p w:rsidR="00CB3480" w:rsidRPr="00CB3480" w:rsidRDefault="00CB3480" w:rsidP="00CB3480">
          <w:pPr>
            <w:jc w:val="center"/>
            <w:rPr>
              <w:rFonts w:ascii="Arial" w:hAnsi="Arial" w:cs="Arial"/>
            </w:rPr>
          </w:pPr>
          <w:r w:rsidRPr="00CB3480">
            <w:t>TEMPLE TERRACE, FLORIDA 33637-0926</w:t>
          </w:r>
        </w:p>
      </w:tc>
      <w:tc>
        <w:tcPr>
          <w:tcW w:w="2520" w:type="dxa"/>
        </w:tcPr>
        <w:p w:rsidR="00CB3480" w:rsidRPr="00CB3480" w:rsidRDefault="00CB3480" w:rsidP="00CB3480">
          <w:pPr>
            <w:jc w:val="right"/>
            <w:rPr>
              <w:color w:val="31849B"/>
              <w:sz w:val="18"/>
              <w:szCs w:val="18"/>
            </w:rPr>
          </w:pPr>
          <w:r w:rsidRPr="00CB3480">
            <w:rPr>
              <w:color w:val="31849B"/>
              <w:sz w:val="18"/>
              <w:szCs w:val="18"/>
            </w:rPr>
            <w:t>RICK SCOTT</w:t>
          </w:r>
        </w:p>
        <w:p w:rsidR="00CB3480" w:rsidRPr="00CB3480" w:rsidRDefault="00CB3480" w:rsidP="00CB3480">
          <w:pPr>
            <w:jc w:val="right"/>
            <w:rPr>
              <w:color w:val="31849B"/>
              <w:sz w:val="18"/>
              <w:szCs w:val="18"/>
            </w:rPr>
          </w:pPr>
          <w:r w:rsidRPr="00CB3480">
            <w:rPr>
              <w:color w:val="31849B"/>
              <w:sz w:val="18"/>
              <w:szCs w:val="18"/>
            </w:rPr>
            <w:t>GOVERNOR</w:t>
          </w:r>
        </w:p>
        <w:p w:rsidR="00CB3480" w:rsidRPr="00CB3480" w:rsidRDefault="00CB3480" w:rsidP="00CB3480">
          <w:pPr>
            <w:jc w:val="right"/>
            <w:rPr>
              <w:color w:val="31849B"/>
              <w:sz w:val="18"/>
              <w:szCs w:val="18"/>
            </w:rPr>
          </w:pPr>
        </w:p>
        <w:p w:rsidR="00CB3480" w:rsidRPr="00CB3480" w:rsidRDefault="00CB3480" w:rsidP="00CB3480">
          <w:pPr>
            <w:jc w:val="right"/>
            <w:rPr>
              <w:color w:val="31849B"/>
              <w:sz w:val="18"/>
              <w:szCs w:val="18"/>
            </w:rPr>
          </w:pPr>
          <w:r w:rsidRPr="00CB3480">
            <w:rPr>
              <w:color w:val="31849B"/>
              <w:sz w:val="18"/>
              <w:szCs w:val="18"/>
            </w:rPr>
            <w:t>CARLOS LOPEZ-CANTERA</w:t>
          </w:r>
          <w:r w:rsidRPr="00CB3480">
            <w:rPr>
              <w:color w:val="31849B"/>
              <w:sz w:val="18"/>
              <w:szCs w:val="18"/>
            </w:rPr>
            <w:br/>
            <w:t>LT. GOVERNOR</w:t>
          </w:r>
        </w:p>
        <w:p w:rsidR="00CB3480" w:rsidRPr="00CB3480" w:rsidRDefault="00CB3480" w:rsidP="00CB3480">
          <w:pPr>
            <w:jc w:val="right"/>
            <w:rPr>
              <w:color w:val="31849B"/>
              <w:sz w:val="18"/>
              <w:szCs w:val="18"/>
            </w:rPr>
          </w:pPr>
        </w:p>
        <w:p w:rsidR="00CB3480" w:rsidRPr="00CB3480" w:rsidRDefault="006C3E6C" w:rsidP="00CB3480">
          <w:pPr>
            <w:jc w:val="right"/>
            <w:rPr>
              <w:color w:val="31849B"/>
              <w:sz w:val="18"/>
              <w:szCs w:val="18"/>
            </w:rPr>
          </w:pPr>
          <w:r>
            <w:rPr>
              <w:color w:val="31849B"/>
              <w:sz w:val="18"/>
              <w:szCs w:val="18"/>
            </w:rPr>
            <w:t>JONATHAN P. STEVERSON</w:t>
          </w:r>
        </w:p>
        <w:p w:rsidR="00CB3480" w:rsidRPr="00CB3480" w:rsidRDefault="00CB3480" w:rsidP="00CB3480">
          <w:pPr>
            <w:jc w:val="right"/>
            <w:rPr>
              <w:rFonts w:ascii="BakerSignet" w:hAnsi="BakerSignet"/>
              <w:color w:val="006666"/>
            </w:rPr>
          </w:pPr>
          <w:r w:rsidRPr="00CB3480">
            <w:rPr>
              <w:color w:val="31849B"/>
              <w:sz w:val="18"/>
              <w:szCs w:val="18"/>
            </w:rPr>
            <w:t>SECRETARY</w:t>
          </w:r>
        </w:p>
      </w:tc>
    </w:tr>
  </w:tbl>
  <w:p w:rsidR="00675C25" w:rsidRDefault="00675C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SECTION 1.  GENERAL INFORMATION (</w:t>
    </w:r>
    <w:r w:rsidRPr="007B4501">
      <w:rPr>
        <w:b/>
        <w:sz w:val="22"/>
      </w:rPr>
      <w:t>FINAL)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B066E4">
      <w:rPr>
        <w:b/>
        <w:bCs/>
        <w:sz w:val="22"/>
      </w:rPr>
      <w:t>REQUIREMENTS</w:t>
    </w:r>
    <w:r w:rsidRPr="00B066E4">
      <w:rPr>
        <w:b/>
        <w:sz w:val="22"/>
      </w:rPr>
      <w:t xml:space="preserve"> AND FACILITY-WIDE SPECIFIC CONDITIONS </w:t>
    </w:r>
    <w:r w:rsidRPr="00B066E4">
      <w:rPr>
        <w:b/>
        <w:sz w:val="22"/>
        <w:shd w:val="clear" w:color="auto" w:fill="FFFFFF"/>
      </w:rPr>
      <w:t>(FINAL)</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FE609C3"/>
    <w:multiLevelType w:val="singleLevel"/>
    <w:tmpl w:val="F1A85D9A"/>
    <w:lvl w:ilvl="0">
      <w:start w:val="1"/>
      <w:numFmt w:val="decimal"/>
      <w:lvlText w:val="(%1)"/>
      <w:legacy w:legacy="1" w:legacySpace="0" w:legacyIndent="720"/>
      <w:lvlJc w:val="left"/>
      <w:pPr>
        <w:ind w:left="720" w:hanging="72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5A51284"/>
    <w:multiLevelType w:val="singleLevel"/>
    <w:tmpl w:val="F1A85D9A"/>
    <w:lvl w:ilvl="0">
      <w:start w:val="1"/>
      <w:numFmt w:val="decimal"/>
      <w:lvlText w:val="(%1)"/>
      <w:legacy w:legacy="1" w:legacySpace="0" w:legacyIndent="720"/>
      <w:lvlJc w:val="left"/>
      <w:pPr>
        <w:ind w:left="720" w:hanging="72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59601C9"/>
    <w:multiLevelType w:val="singleLevel"/>
    <w:tmpl w:val="F1A85D9A"/>
    <w:lvl w:ilvl="0">
      <w:start w:val="1"/>
      <w:numFmt w:val="decimal"/>
      <w:lvlText w:val="(%1)"/>
      <w:legacy w:legacy="1" w:legacySpace="0" w:legacyIndent="720"/>
      <w:lvlJc w:val="left"/>
      <w:pPr>
        <w:ind w:left="720" w:hanging="720"/>
      </w:pPr>
    </w:lvl>
  </w:abstractNum>
  <w:abstractNum w:abstractNumId="19">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F07BA8"/>
    <w:multiLevelType w:val="singleLevel"/>
    <w:tmpl w:val="F1A85D9A"/>
    <w:lvl w:ilvl="0">
      <w:start w:val="1"/>
      <w:numFmt w:val="decimal"/>
      <w:lvlText w:val="(%1)"/>
      <w:legacy w:legacy="1" w:legacySpace="0" w:legacyIndent="720"/>
      <w:lvlJc w:val="left"/>
      <w:pPr>
        <w:ind w:left="720" w:hanging="720"/>
      </w:pPr>
    </w:lvl>
  </w:abstractNum>
  <w:abstractNum w:abstractNumId="21">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2"/>
  </w:num>
  <w:num w:numId="5">
    <w:abstractNumId w:val="7"/>
  </w:num>
  <w:num w:numId="6">
    <w:abstractNumId w:val="9"/>
  </w:num>
  <w:num w:numId="7">
    <w:abstractNumId w:val="20"/>
  </w:num>
  <w:num w:numId="8">
    <w:abstractNumId w:val="8"/>
  </w:num>
  <w:num w:numId="9">
    <w:abstractNumId w:val="15"/>
  </w:num>
  <w:num w:numId="10">
    <w:abstractNumId w:val="11"/>
  </w:num>
  <w:num w:numId="11">
    <w:abstractNumId w:val="18"/>
  </w:num>
  <w:num w:numId="12">
    <w:abstractNumId w:val="10"/>
  </w:num>
  <w:num w:numId="13">
    <w:abstractNumId w:val="16"/>
  </w:num>
  <w:num w:numId="14">
    <w:abstractNumId w:val="19"/>
  </w:num>
  <w:num w:numId="15">
    <w:abstractNumId w:val="3"/>
  </w:num>
  <w:num w:numId="16">
    <w:abstractNumId w:val="21"/>
  </w:num>
  <w:num w:numId="17">
    <w:abstractNumId w:val="17"/>
  </w:num>
  <w:num w:numId="18">
    <w:abstractNumId w:val="5"/>
  </w:num>
  <w:num w:numId="19">
    <w:abstractNumId w:val="12"/>
  </w:num>
  <w:num w:numId="20">
    <w:abstractNumId w:val="4"/>
  </w:num>
  <w:num w:numId="21">
    <w:abstractNumId w:val="13"/>
  </w:num>
  <w:num w:numId="2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1779"/>
    <w:rsid w:val="000052F0"/>
    <w:rsid w:val="00013A87"/>
    <w:rsid w:val="00017C6E"/>
    <w:rsid w:val="000200C7"/>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44E5"/>
    <w:rsid w:val="00095CA8"/>
    <w:rsid w:val="0009619B"/>
    <w:rsid w:val="00096A16"/>
    <w:rsid w:val="00096FA5"/>
    <w:rsid w:val="000A1644"/>
    <w:rsid w:val="000A42CC"/>
    <w:rsid w:val="000A590C"/>
    <w:rsid w:val="000A5E58"/>
    <w:rsid w:val="000A6E02"/>
    <w:rsid w:val="000B252C"/>
    <w:rsid w:val="000B2AB8"/>
    <w:rsid w:val="000B54D1"/>
    <w:rsid w:val="000C0146"/>
    <w:rsid w:val="000C4F3B"/>
    <w:rsid w:val="000E0973"/>
    <w:rsid w:val="000E09A5"/>
    <w:rsid w:val="000E285D"/>
    <w:rsid w:val="000E6F48"/>
    <w:rsid w:val="000F3692"/>
    <w:rsid w:val="000F43C5"/>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9372C"/>
    <w:rsid w:val="001B0C22"/>
    <w:rsid w:val="001B3497"/>
    <w:rsid w:val="001B58BD"/>
    <w:rsid w:val="001B73A2"/>
    <w:rsid w:val="001B76A6"/>
    <w:rsid w:val="001D08A0"/>
    <w:rsid w:val="001E3FE3"/>
    <w:rsid w:val="001E7859"/>
    <w:rsid w:val="001F553A"/>
    <w:rsid w:val="001F6D28"/>
    <w:rsid w:val="0020010B"/>
    <w:rsid w:val="0020375D"/>
    <w:rsid w:val="00215511"/>
    <w:rsid w:val="0021732A"/>
    <w:rsid w:val="00227AF6"/>
    <w:rsid w:val="00227D87"/>
    <w:rsid w:val="002404E7"/>
    <w:rsid w:val="00240898"/>
    <w:rsid w:val="00243088"/>
    <w:rsid w:val="0024641A"/>
    <w:rsid w:val="00254001"/>
    <w:rsid w:val="002555EF"/>
    <w:rsid w:val="00260EEB"/>
    <w:rsid w:val="002619F8"/>
    <w:rsid w:val="00270A6D"/>
    <w:rsid w:val="0027189D"/>
    <w:rsid w:val="00274EF2"/>
    <w:rsid w:val="00276DEB"/>
    <w:rsid w:val="002803E2"/>
    <w:rsid w:val="002820A1"/>
    <w:rsid w:val="00282106"/>
    <w:rsid w:val="0028419C"/>
    <w:rsid w:val="002869EB"/>
    <w:rsid w:val="00296C71"/>
    <w:rsid w:val="00297B82"/>
    <w:rsid w:val="002A1614"/>
    <w:rsid w:val="002A4C89"/>
    <w:rsid w:val="002A5396"/>
    <w:rsid w:val="002A7682"/>
    <w:rsid w:val="002B462B"/>
    <w:rsid w:val="002C1473"/>
    <w:rsid w:val="002C23AE"/>
    <w:rsid w:val="002D346E"/>
    <w:rsid w:val="002D6F20"/>
    <w:rsid w:val="002E5962"/>
    <w:rsid w:val="002E6902"/>
    <w:rsid w:val="002F045B"/>
    <w:rsid w:val="002F1C8A"/>
    <w:rsid w:val="002F7903"/>
    <w:rsid w:val="00301B5E"/>
    <w:rsid w:val="00304E7F"/>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A6DEC"/>
    <w:rsid w:val="003D2A8D"/>
    <w:rsid w:val="003D40B7"/>
    <w:rsid w:val="003D7303"/>
    <w:rsid w:val="003E3B0C"/>
    <w:rsid w:val="003E57D6"/>
    <w:rsid w:val="003E62DA"/>
    <w:rsid w:val="003E6985"/>
    <w:rsid w:val="003E6D36"/>
    <w:rsid w:val="003E7170"/>
    <w:rsid w:val="003F501F"/>
    <w:rsid w:val="00400FDF"/>
    <w:rsid w:val="004120D0"/>
    <w:rsid w:val="0041260D"/>
    <w:rsid w:val="0041266F"/>
    <w:rsid w:val="00413B73"/>
    <w:rsid w:val="00413E4E"/>
    <w:rsid w:val="00416FCD"/>
    <w:rsid w:val="00422DCC"/>
    <w:rsid w:val="00424A5A"/>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D1AA8"/>
    <w:rsid w:val="004D5FC5"/>
    <w:rsid w:val="004E542B"/>
    <w:rsid w:val="004E5D35"/>
    <w:rsid w:val="004E66D0"/>
    <w:rsid w:val="004F7595"/>
    <w:rsid w:val="005038D2"/>
    <w:rsid w:val="00503CEB"/>
    <w:rsid w:val="005073C8"/>
    <w:rsid w:val="00511908"/>
    <w:rsid w:val="00525AB6"/>
    <w:rsid w:val="00531FB2"/>
    <w:rsid w:val="00532C22"/>
    <w:rsid w:val="0053453B"/>
    <w:rsid w:val="00537CF5"/>
    <w:rsid w:val="00541037"/>
    <w:rsid w:val="00550D13"/>
    <w:rsid w:val="00552709"/>
    <w:rsid w:val="00554904"/>
    <w:rsid w:val="00555ACA"/>
    <w:rsid w:val="00560E5F"/>
    <w:rsid w:val="0056375E"/>
    <w:rsid w:val="00566197"/>
    <w:rsid w:val="0057301B"/>
    <w:rsid w:val="00575201"/>
    <w:rsid w:val="0057663B"/>
    <w:rsid w:val="00583C9C"/>
    <w:rsid w:val="00584BF6"/>
    <w:rsid w:val="00591A27"/>
    <w:rsid w:val="005945D5"/>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2EC7"/>
    <w:rsid w:val="00613C47"/>
    <w:rsid w:val="00615E27"/>
    <w:rsid w:val="006201B5"/>
    <w:rsid w:val="00622C25"/>
    <w:rsid w:val="00632A7E"/>
    <w:rsid w:val="00634847"/>
    <w:rsid w:val="0064035B"/>
    <w:rsid w:val="00640460"/>
    <w:rsid w:val="00647DCC"/>
    <w:rsid w:val="00653199"/>
    <w:rsid w:val="00657FCA"/>
    <w:rsid w:val="00660256"/>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C3E6C"/>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125C"/>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A4465"/>
    <w:rsid w:val="007B4501"/>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7C65"/>
    <w:rsid w:val="008C3AE2"/>
    <w:rsid w:val="008C6926"/>
    <w:rsid w:val="008D306A"/>
    <w:rsid w:val="008D7C87"/>
    <w:rsid w:val="008E0436"/>
    <w:rsid w:val="008E7465"/>
    <w:rsid w:val="008E7584"/>
    <w:rsid w:val="008F7C3C"/>
    <w:rsid w:val="009008CF"/>
    <w:rsid w:val="00900B5D"/>
    <w:rsid w:val="009032D4"/>
    <w:rsid w:val="009064AD"/>
    <w:rsid w:val="00906AD4"/>
    <w:rsid w:val="00907346"/>
    <w:rsid w:val="00912CE5"/>
    <w:rsid w:val="00915C8B"/>
    <w:rsid w:val="009169B3"/>
    <w:rsid w:val="009222D4"/>
    <w:rsid w:val="00922D14"/>
    <w:rsid w:val="009302C9"/>
    <w:rsid w:val="009415FC"/>
    <w:rsid w:val="00942306"/>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1E0C"/>
    <w:rsid w:val="009C3EBB"/>
    <w:rsid w:val="009C42EF"/>
    <w:rsid w:val="009C4A73"/>
    <w:rsid w:val="009C5956"/>
    <w:rsid w:val="009D02BE"/>
    <w:rsid w:val="009D0E1F"/>
    <w:rsid w:val="009D2870"/>
    <w:rsid w:val="009D3CFA"/>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3619"/>
    <w:rsid w:val="00A46374"/>
    <w:rsid w:val="00A50673"/>
    <w:rsid w:val="00A572D8"/>
    <w:rsid w:val="00A60562"/>
    <w:rsid w:val="00A65708"/>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4F19"/>
    <w:rsid w:val="00AE6D08"/>
    <w:rsid w:val="00AF4BF1"/>
    <w:rsid w:val="00B002EA"/>
    <w:rsid w:val="00B00673"/>
    <w:rsid w:val="00B020E5"/>
    <w:rsid w:val="00B066E4"/>
    <w:rsid w:val="00B06B72"/>
    <w:rsid w:val="00B11575"/>
    <w:rsid w:val="00B1401C"/>
    <w:rsid w:val="00B22097"/>
    <w:rsid w:val="00B253FA"/>
    <w:rsid w:val="00B2544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0F22"/>
    <w:rsid w:val="00BB6E0D"/>
    <w:rsid w:val="00BC3BFD"/>
    <w:rsid w:val="00BD4F4F"/>
    <w:rsid w:val="00BD6DA1"/>
    <w:rsid w:val="00BD7645"/>
    <w:rsid w:val="00BE16D1"/>
    <w:rsid w:val="00BE33BB"/>
    <w:rsid w:val="00BE4AA0"/>
    <w:rsid w:val="00BF308F"/>
    <w:rsid w:val="00BF4C28"/>
    <w:rsid w:val="00C030D1"/>
    <w:rsid w:val="00C041CD"/>
    <w:rsid w:val="00C065C0"/>
    <w:rsid w:val="00C13C0B"/>
    <w:rsid w:val="00C15C30"/>
    <w:rsid w:val="00C25955"/>
    <w:rsid w:val="00C279C8"/>
    <w:rsid w:val="00C33A30"/>
    <w:rsid w:val="00C3643E"/>
    <w:rsid w:val="00C37928"/>
    <w:rsid w:val="00C42A76"/>
    <w:rsid w:val="00C47D8C"/>
    <w:rsid w:val="00C50430"/>
    <w:rsid w:val="00C57193"/>
    <w:rsid w:val="00C66E99"/>
    <w:rsid w:val="00C70779"/>
    <w:rsid w:val="00C80D15"/>
    <w:rsid w:val="00C81847"/>
    <w:rsid w:val="00C83A4D"/>
    <w:rsid w:val="00C83E73"/>
    <w:rsid w:val="00CA3A1C"/>
    <w:rsid w:val="00CA3F41"/>
    <w:rsid w:val="00CB1632"/>
    <w:rsid w:val="00CB3480"/>
    <w:rsid w:val="00CB4BBE"/>
    <w:rsid w:val="00CC144B"/>
    <w:rsid w:val="00CC1BE9"/>
    <w:rsid w:val="00CC496F"/>
    <w:rsid w:val="00CC49CA"/>
    <w:rsid w:val="00CD29A4"/>
    <w:rsid w:val="00CE3CD0"/>
    <w:rsid w:val="00CE5FAD"/>
    <w:rsid w:val="00CE6995"/>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D5045"/>
    <w:rsid w:val="00DE4BA7"/>
    <w:rsid w:val="00DE6B4D"/>
    <w:rsid w:val="00DE6DF8"/>
    <w:rsid w:val="00DF3209"/>
    <w:rsid w:val="00DF483D"/>
    <w:rsid w:val="00DF5949"/>
    <w:rsid w:val="00E03304"/>
    <w:rsid w:val="00E054E2"/>
    <w:rsid w:val="00E142A7"/>
    <w:rsid w:val="00E1691F"/>
    <w:rsid w:val="00E230FC"/>
    <w:rsid w:val="00E342A8"/>
    <w:rsid w:val="00E4644C"/>
    <w:rsid w:val="00E46A2B"/>
    <w:rsid w:val="00E52624"/>
    <w:rsid w:val="00E52EC9"/>
    <w:rsid w:val="00E668EB"/>
    <w:rsid w:val="00E700F9"/>
    <w:rsid w:val="00E73FEF"/>
    <w:rsid w:val="00E753CF"/>
    <w:rsid w:val="00E81D7D"/>
    <w:rsid w:val="00E81DE5"/>
    <w:rsid w:val="00E82EB2"/>
    <w:rsid w:val="00E8658A"/>
    <w:rsid w:val="00E900CB"/>
    <w:rsid w:val="00E92364"/>
    <w:rsid w:val="00E947DA"/>
    <w:rsid w:val="00E97668"/>
    <w:rsid w:val="00EA2E3A"/>
    <w:rsid w:val="00EB40C2"/>
    <w:rsid w:val="00EC04A3"/>
    <w:rsid w:val="00EC1E60"/>
    <w:rsid w:val="00EC4BDF"/>
    <w:rsid w:val="00ED6CFB"/>
    <w:rsid w:val="00ED7435"/>
    <w:rsid w:val="00EE1D07"/>
    <w:rsid w:val="00EE7F70"/>
    <w:rsid w:val="00EF20BB"/>
    <w:rsid w:val="00F02FCB"/>
    <w:rsid w:val="00F1038C"/>
    <w:rsid w:val="00F11A4C"/>
    <w:rsid w:val="00F14437"/>
    <w:rsid w:val="00F3195C"/>
    <w:rsid w:val="00F31E30"/>
    <w:rsid w:val="00F35E2B"/>
    <w:rsid w:val="00F370E2"/>
    <w:rsid w:val="00F448D2"/>
    <w:rsid w:val="00F50A1E"/>
    <w:rsid w:val="00F549C3"/>
    <w:rsid w:val="00F5531C"/>
    <w:rsid w:val="00F57394"/>
    <w:rsid w:val="00F60B9F"/>
    <w:rsid w:val="00F6377B"/>
    <w:rsid w:val="00F71E88"/>
    <w:rsid w:val="00F821EF"/>
    <w:rsid w:val="00F901B5"/>
    <w:rsid w:val="00F92AF2"/>
    <w:rsid w:val="00F95149"/>
    <w:rsid w:val="00F96C95"/>
    <w:rsid w:val="00FA4E4D"/>
    <w:rsid w:val="00FA62F1"/>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link w:val="HeaderChar"/>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uiPriority w:val="34"/>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HeaderChar">
    <w:name w:val="Header Char"/>
    <w:basedOn w:val="DefaultParagraphFont"/>
    <w:link w:val="Header"/>
    <w:rsid w:val="00B00673"/>
  </w:style>
  <w:style w:type="paragraph" w:styleId="BlockText">
    <w:name w:val="Block Text"/>
    <w:basedOn w:val="Normal"/>
    <w:semiHidden/>
    <w:rsid w:val="009D3CFA"/>
    <w:pPr>
      <w:widowControl w:val="0"/>
      <w:tabs>
        <w:tab w:val="left" w:pos="-990"/>
        <w:tab w:val="left" w:pos="-270"/>
        <w:tab w:val="left" w:pos="117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ind w:left="1620" w:right="432" w:hanging="1620"/>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 w:id="19090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sculliver@pinellascounty.org" TargetMode="Externa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airtest.fdn.com"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mailto:linette_diaz@valpak.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david_fox@coxtarget.com" TargetMode="External"/><Relationship Id="rId14" Type="http://schemas.openxmlformats.org/officeDocument/2006/relationships/header" Target="header2.xml"/><Relationship Id="rId22" Type="http://schemas.openxmlformats.org/officeDocument/2006/relationships/hyperlink" Target="mailto:Airquality@pinellascounty.org" TargetMode="External"/><Relationship Id="rId27" Type="http://schemas.openxmlformats.org/officeDocument/2006/relationships/header" Target="header11.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273BA-D372-416B-AD21-F416E8FA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5322</Words>
  <Characters>30339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35590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5</cp:revision>
  <cp:lastPrinted>2015-01-27T14:18:00Z</cp:lastPrinted>
  <dcterms:created xsi:type="dcterms:W3CDTF">2015-01-26T18:15:00Z</dcterms:created>
  <dcterms:modified xsi:type="dcterms:W3CDTF">2015-01-27T15:00:00Z</dcterms:modified>
</cp:coreProperties>
</file>