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886" w:type="dxa"/>
        <w:tblLayout w:type="fixed"/>
        <w:tblLook w:val="01E0" w:firstRow="1" w:lastRow="1" w:firstColumn="1" w:lastColumn="1" w:noHBand="0" w:noVBand="0"/>
      </w:tblPr>
      <w:tblGrid>
        <w:gridCol w:w="3489"/>
        <w:gridCol w:w="4989"/>
        <w:gridCol w:w="2408"/>
      </w:tblGrid>
      <w:tr w:rsidR="00393B2C" w:rsidTr="007B52F0">
        <w:trPr>
          <w:trHeight w:val="1237"/>
        </w:trPr>
        <w:tc>
          <w:tcPr>
            <w:tcW w:w="3489" w:type="dxa"/>
          </w:tcPr>
          <w:p w:rsidR="00393B2C" w:rsidRDefault="00393B2C" w:rsidP="007B52F0">
            <w:pPr>
              <w:rPr>
                <w:rFonts w:ascii="Book Antiqua" w:hAnsi="Book Antiqua"/>
                <w:sz w:val="24"/>
                <w:szCs w:val="24"/>
              </w:rPr>
            </w:pPr>
            <w:r>
              <w:rPr>
                <w:noProof/>
              </w:rPr>
              <w:drawing>
                <wp:inline distT="0" distB="0" distL="0" distR="0">
                  <wp:extent cx="1696085" cy="1113790"/>
                  <wp:effectExtent l="1905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7" cstate="print"/>
                          <a:srcRect/>
                          <a:stretch>
                            <a:fillRect/>
                          </a:stretch>
                        </pic:blipFill>
                        <pic:spPr bwMode="auto">
                          <a:xfrm>
                            <a:off x="0" y="0"/>
                            <a:ext cx="1696085" cy="1113790"/>
                          </a:xfrm>
                          <a:prstGeom prst="rect">
                            <a:avLst/>
                          </a:prstGeom>
                          <a:noFill/>
                          <a:ln w="9525">
                            <a:noFill/>
                            <a:miter lim="800000"/>
                            <a:headEnd/>
                            <a:tailEnd/>
                          </a:ln>
                        </pic:spPr>
                      </pic:pic>
                    </a:graphicData>
                  </a:graphic>
                </wp:inline>
              </w:drawing>
            </w:r>
          </w:p>
        </w:tc>
        <w:tc>
          <w:tcPr>
            <w:tcW w:w="4989" w:type="dxa"/>
          </w:tcPr>
          <w:p w:rsidR="00393B2C" w:rsidRPr="00CC55AF" w:rsidRDefault="00393B2C" w:rsidP="007B52F0">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93B2C" w:rsidRDefault="00393B2C" w:rsidP="007B52F0">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93B2C" w:rsidRPr="00CB1632" w:rsidRDefault="00393B2C" w:rsidP="007B52F0">
            <w:pPr>
              <w:jc w:val="center"/>
            </w:pPr>
            <w:r w:rsidRPr="00CB1632">
              <w:t>Southwest District Office</w:t>
            </w:r>
          </w:p>
          <w:p w:rsidR="00393B2C" w:rsidRPr="00CB1632" w:rsidRDefault="00393B2C" w:rsidP="007B52F0">
            <w:pPr>
              <w:jc w:val="center"/>
            </w:pPr>
            <w:r w:rsidRPr="00CB1632">
              <w:t>13051 North Telecom Parkway</w:t>
            </w:r>
          </w:p>
          <w:p w:rsidR="00393B2C" w:rsidRDefault="00393B2C" w:rsidP="007B52F0">
            <w:pPr>
              <w:jc w:val="center"/>
              <w:rPr>
                <w:rFonts w:ascii="BakerSignet" w:hAnsi="BakerSignet"/>
              </w:rPr>
            </w:pPr>
            <w:r w:rsidRPr="00CB1632">
              <w:t>Temple Terrace, Florida  33637-0926</w:t>
            </w:r>
          </w:p>
        </w:tc>
        <w:tc>
          <w:tcPr>
            <w:tcW w:w="2408" w:type="dxa"/>
          </w:tcPr>
          <w:p w:rsidR="00393B2C" w:rsidRDefault="00393B2C" w:rsidP="007B52F0">
            <w:pPr>
              <w:jc w:val="right"/>
              <w:rPr>
                <w:color w:val="31849B"/>
                <w:sz w:val="18"/>
                <w:szCs w:val="18"/>
              </w:rPr>
            </w:pPr>
          </w:p>
          <w:p w:rsidR="00393B2C" w:rsidRDefault="00393B2C" w:rsidP="007B52F0">
            <w:pPr>
              <w:rPr>
                <w:color w:val="31849B"/>
                <w:sz w:val="18"/>
                <w:szCs w:val="18"/>
              </w:rPr>
            </w:pPr>
          </w:p>
          <w:p w:rsidR="00393B2C" w:rsidRDefault="00393B2C" w:rsidP="007B52F0">
            <w:pPr>
              <w:jc w:val="right"/>
              <w:rPr>
                <w:color w:val="31849B"/>
                <w:sz w:val="18"/>
                <w:szCs w:val="18"/>
              </w:rPr>
            </w:pPr>
          </w:p>
          <w:p w:rsidR="00393B2C" w:rsidRPr="00B17F49" w:rsidRDefault="00393B2C" w:rsidP="007B52F0">
            <w:pPr>
              <w:jc w:val="right"/>
              <w:rPr>
                <w:color w:val="31849B"/>
                <w:sz w:val="18"/>
                <w:szCs w:val="18"/>
              </w:rPr>
            </w:pPr>
            <w:r w:rsidRPr="00B17F49">
              <w:rPr>
                <w:color w:val="31849B"/>
                <w:sz w:val="18"/>
                <w:szCs w:val="18"/>
              </w:rPr>
              <w:t>RICK SCOTT</w:t>
            </w:r>
          </w:p>
          <w:p w:rsidR="00393B2C" w:rsidRPr="00B17F49" w:rsidRDefault="00393B2C" w:rsidP="007B52F0">
            <w:pPr>
              <w:jc w:val="right"/>
              <w:rPr>
                <w:color w:val="31849B"/>
                <w:sz w:val="18"/>
                <w:szCs w:val="18"/>
              </w:rPr>
            </w:pPr>
            <w:r w:rsidRPr="00B17F49">
              <w:rPr>
                <w:color w:val="31849B"/>
                <w:sz w:val="18"/>
                <w:szCs w:val="18"/>
              </w:rPr>
              <w:t>GOVERNOR</w:t>
            </w:r>
          </w:p>
          <w:p w:rsidR="00393B2C" w:rsidRDefault="00393B2C" w:rsidP="007B52F0">
            <w:pPr>
              <w:rPr>
                <w:color w:val="31849B"/>
                <w:sz w:val="10"/>
                <w:szCs w:val="10"/>
              </w:rPr>
            </w:pPr>
          </w:p>
          <w:p w:rsidR="00393B2C" w:rsidRPr="00B17F49" w:rsidRDefault="00393B2C" w:rsidP="007B52F0">
            <w:pPr>
              <w:ind w:left="-108"/>
              <w:rPr>
                <w:color w:val="31849B"/>
                <w:sz w:val="18"/>
                <w:szCs w:val="18"/>
              </w:rPr>
            </w:pPr>
            <w:r>
              <w:rPr>
                <w:color w:val="31849B"/>
                <w:sz w:val="18"/>
                <w:szCs w:val="18"/>
              </w:rPr>
              <w:t>HERSCHEL T. VINYARD J</w:t>
            </w:r>
            <w:r w:rsidRPr="00B17F49">
              <w:rPr>
                <w:color w:val="31849B"/>
                <w:sz w:val="18"/>
                <w:szCs w:val="18"/>
              </w:rPr>
              <w:t>R.</w:t>
            </w:r>
          </w:p>
          <w:p w:rsidR="00393B2C" w:rsidRPr="004D0732" w:rsidRDefault="00393B2C" w:rsidP="007B52F0">
            <w:pPr>
              <w:jc w:val="right"/>
              <w:rPr>
                <w:rFonts w:ascii="BakerSignet" w:hAnsi="BakerSignet"/>
                <w:color w:val="006666"/>
              </w:rPr>
            </w:pPr>
            <w:r w:rsidRPr="00B17F49">
              <w:rPr>
                <w:color w:val="31849B"/>
                <w:sz w:val="18"/>
                <w:szCs w:val="18"/>
              </w:rPr>
              <w:t>SECRETARY</w:t>
            </w:r>
          </w:p>
        </w:tc>
      </w:tr>
    </w:tbl>
    <w:p w:rsidR="00393B2C" w:rsidRPr="008E0436" w:rsidRDefault="00393B2C" w:rsidP="00393B2C">
      <w:pPr>
        <w:pStyle w:val="Header"/>
        <w:jc w:val="center"/>
        <w:rPr>
          <w:rFonts w:ascii="Book Antiqua" w:hAnsi="Book Antiqua"/>
          <w:b/>
          <w:highlight w:val="yellow"/>
          <w:shd w:val="clear" w:color="auto" w:fill="FFFFFF"/>
        </w:rPr>
      </w:pPr>
    </w:p>
    <w:p w:rsidR="00393B2C" w:rsidRPr="007078D3" w:rsidRDefault="00393B2C" w:rsidP="00393B2C">
      <w:pPr>
        <w:pStyle w:val="Header"/>
        <w:jc w:val="center"/>
        <w:rPr>
          <w:b/>
          <w:sz w:val="28"/>
          <w:szCs w:val="28"/>
        </w:rPr>
      </w:pPr>
      <w:r w:rsidRPr="00AA4B0A">
        <w:rPr>
          <w:b/>
          <w:sz w:val="28"/>
          <w:szCs w:val="28"/>
          <w:shd w:val="clear" w:color="auto" w:fill="FFFFFF"/>
        </w:rPr>
        <w:t>FINAL PERMIT</w:t>
      </w:r>
    </w:p>
    <w:p w:rsidR="00393B2C" w:rsidRPr="007078D3" w:rsidRDefault="00393B2C" w:rsidP="00393B2C">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393B2C" w:rsidRPr="007078D3" w:rsidTr="007B52F0">
        <w:trPr>
          <w:cantSplit/>
          <w:trHeight w:val="1649"/>
        </w:trPr>
        <w:tc>
          <w:tcPr>
            <w:tcW w:w="5724" w:type="dxa"/>
          </w:tcPr>
          <w:p w:rsidR="00393B2C" w:rsidRPr="007078D3" w:rsidRDefault="00B94D85" w:rsidP="007B52F0">
            <w:pPr>
              <w:rPr>
                <w:sz w:val="22"/>
                <w:szCs w:val="22"/>
              </w:rPr>
            </w:pPr>
            <w:r>
              <w:rPr>
                <w:sz w:val="22"/>
                <w:szCs w:val="22"/>
              </w:rPr>
              <w:t>The Euclid Chemical Company</w:t>
            </w:r>
          </w:p>
          <w:p w:rsidR="00393B2C" w:rsidRPr="007078D3" w:rsidRDefault="00B94D85" w:rsidP="007B52F0">
            <w:pPr>
              <w:rPr>
                <w:sz w:val="22"/>
                <w:szCs w:val="22"/>
              </w:rPr>
            </w:pPr>
            <w:r>
              <w:rPr>
                <w:sz w:val="22"/>
                <w:szCs w:val="22"/>
              </w:rPr>
              <w:t>1611 Gunn Highway</w:t>
            </w:r>
          </w:p>
          <w:p w:rsidR="00393B2C" w:rsidRPr="007078D3" w:rsidRDefault="00B94D85" w:rsidP="007B52F0">
            <w:pPr>
              <w:tabs>
                <w:tab w:val="center" w:pos="3168"/>
                <w:tab w:val="left" w:pos="3240"/>
                <w:tab w:val="left" w:pos="3615"/>
              </w:tabs>
              <w:rPr>
                <w:sz w:val="22"/>
                <w:szCs w:val="22"/>
              </w:rPr>
            </w:pPr>
            <w:r>
              <w:rPr>
                <w:sz w:val="22"/>
                <w:szCs w:val="22"/>
              </w:rPr>
              <w:t>Odessa, FL  33556-5311</w:t>
            </w:r>
          </w:p>
          <w:p w:rsidR="00393B2C" w:rsidRPr="007078D3" w:rsidRDefault="00393B2C" w:rsidP="007B52F0">
            <w:pPr>
              <w:rPr>
                <w:i/>
                <w:sz w:val="22"/>
                <w:szCs w:val="22"/>
              </w:rPr>
            </w:pPr>
          </w:p>
          <w:p w:rsidR="00393B2C" w:rsidRPr="007078D3" w:rsidRDefault="00393B2C" w:rsidP="007B52F0">
            <w:pPr>
              <w:rPr>
                <w:sz w:val="22"/>
                <w:szCs w:val="22"/>
              </w:rPr>
            </w:pPr>
            <w:r w:rsidRPr="007078D3">
              <w:rPr>
                <w:sz w:val="22"/>
                <w:szCs w:val="22"/>
              </w:rPr>
              <w:t>Authorized Representative:</w:t>
            </w:r>
          </w:p>
          <w:p w:rsidR="00393B2C" w:rsidRDefault="007B52F0" w:rsidP="007B52F0">
            <w:pPr>
              <w:ind w:left="360"/>
              <w:rPr>
                <w:sz w:val="22"/>
                <w:szCs w:val="22"/>
              </w:rPr>
            </w:pPr>
            <w:r w:rsidRPr="00AA4B0A">
              <w:rPr>
                <w:sz w:val="22"/>
                <w:szCs w:val="22"/>
              </w:rPr>
              <w:t>Mr.</w:t>
            </w:r>
            <w:r w:rsidR="00AA4B0A">
              <w:rPr>
                <w:sz w:val="22"/>
                <w:szCs w:val="22"/>
              </w:rPr>
              <w:t xml:space="preserve"> </w:t>
            </w:r>
            <w:r w:rsidRPr="00AA4B0A">
              <w:rPr>
                <w:sz w:val="22"/>
                <w:szCs w:val="22"/>
              </w:rPr>
              <w:t>Nate</w:t>
            </w:r>
            <w:r>
              <w:rPr>
                <w:sz w:val="22"/>
                <w:szCs w:val="22"/>
              </w:rPr>
              <w:t xml:space="preserve"> Blackburn,</w:t>
            </w:r>
          </w:p>
          <w:p w:rsidR="007B52F0" w:rsidRDefault="007B52F0" w:rsidP="007B52F0">
            <w:pPr>
              <w:ind w:left="360"/>
              <w:rPr>
                <w:sz w:val="22"/>
                <w:szCs w:val="22"/>
              </w:rPr>
            </w:pPr>
            <w:r>
              <w:rPr>
                <w:sz w:val="22"/>
                <w:szCs w:val="22"/>
              </w:rPr>
              <w:t>Director of Technical and Operations</w:t>
            </w:r>
          </w:p>
          <w:p w:rsidR="00AA4B0A" w:rsidRPr="007078D3" w:rsidRDefault="00AA4B0A" w:rsidP="007B52F0">
            <w:pPr>
              <w:ind w:left="360"/>
              <w:rPr>
                <w:sz w:val="22"/>
                <w:szCs w:val="22"/>
              </w:rPr>
            </w:pPr>
          </w:p>
        </w:tc>
        <w:tc>
          <w:tcPr>
            <w:tcW w:w="4410" w:type="dxa"/>
          </w:tcPr>
          <w:p w:rsidR="00393B2C" w:rsidRPr="00AA4B0A" w:rsidRDefault="00393B2C" w:rsidP="007B52F0">
            <w:pPr>
              <w:rPr>
                <w:sz w:val="22"/>
                <w:szCs w:val="22"/>
              </w:rPr>
            </w:pPr>
            <w:r w:rsidRPr="00AA4B0A">
              <w:rPr>
                <w:sz w:val="22"/>
                <w:szCs w:val="22"/>
              </w:rPr>
              <w:t xml:space="preserve">Air Permit No. </w:t>
            </w:r>
            <w:r w:rsidR="00B94D85" w:rsidRPr="00AA4B0A">
              <w:rPr>
                <w:sz w:val="22"/>
                <w:szCs w:val="22"/>
              </w:rPr>
              <w:t>1010509-005</w:t>
            </w:r>
            <w:r w:rsidRPr="00AA4B0A">
              <w:rPr>
                <w:sz w:val="22"/>
                <w:szCs w:val="22"/>
              </w:rPr>
              <w:t>-A</w:t>
            </w:r>
            <w:r w:rsidR="00B94D85" w:rsidRPr="00AA4B0A">
              <w:rPr>
                <w:sz w:val="22"/>
                <w:szCs w:val="22"/>
              </w:rPr>
              <w:t>O</w:t>
            </w:r>
          </w:p>
          <w:p w:rsidR="00393B2C" w:rsidRPr="00AA4B0A" w:rsidRDefault="00393B2C" w:rsidP="007B52F0">
            <w:pPr>
              <w:rPr>
                <w:sz w:val="22"/>
                <w:szCs w:val="22"/>
              </w:rPr>
            </w:pPr>
            <w:r w:rsidRPr="00AA4B0A">
              <w:rPr>
                <w:sz w:val="22"/>
                <w:szCs w:val="22"/>
              </w:rPr>
              <w:t xml:space="preserve">Permit Expires:  </w:t>
            </w:r>
            <w:r w:rsidR="008204A9">
              <w:rPr>
                <w:sz w:val="22"/>
                <w:szCs w:val="22"/>
              </w:rPr>
              <w:t>05/18/2015</w:t>
            </w:r>
          </w:p>
          <w:p w:rsidR="00393B2C" w:rsidRPr="00AA4B0A" w:rsidRDefault="00393B2C" w:rsidP="007B52F0">
            <w:pPr>
              <w:rPr>
                <w:sz w:val="22"/>
                <w:szCs w:val="22"/>
              </w:rPr>
            </w:pPr>
            <w:r w:rsidRPr="00AA4B0A">
              <w:rPr>
                <w:sz w:val="22"/>
                <w:szCs w:val="22"/>
              </w:rPr>
              <w:t>Site Name</w:t>
            </w:r>
            <w:r w:rsidR="007C6DD5" w:rsidRPr="00AA4B0A">
              <w:rPr>
                <w:sz w:val="22"/>
                <w:szCs w:val="22"/>
              </w:rPr>
              <w:t>: Increte Systems, Inc.</w:t>
            </w:r>
            <w:r w:rsidRPr="00AA4B0A">
              <w:rPr>
                <w:sz w:val="22"/>
                <w:szCs w:val="22"/>
              </w:rPr>
              <w:t xml:space="preserve"> </w:t>
            </w:r>
          </w:p>
          <w:p w:rsidR="00AA4B0A" w:rsidRPr="00AA4B0A" w:rsidRDefault="00AA4B0A" w:rsidP="007B52F0">
            <w:pPr>
              <w:rPr>
                <w:sz w:val="22"/>
                <w:szCs w:val="22"/>
              </w:rPr>
            </w:pPr>
            <w:r w:rsidRPr="00AA4B0A">
              <w:rPr>
                <w:sz w:val="22"/>
                <w:szCs w:val="22"/>
              </w:rPr>
              <w:t>Minor Air Operation Permit</w:t>
            </w:r>
          </w:p>
          <w:p w:rsidR="007C6DD5" w:rsidRPr="00AA4B0A" w:rsidRDefault="007C6DD5" w:rsidP="007B52F0">
            <w:pPr>
              <w:rPr>
                <w:sz w:val="22"/>
                <w:szCs w:val="22"/>
              </w:rPr>
            </w:pPr>
            <w:r w:rsidRPr="00AA4B0A">
              <w:rPr>
                <w:sz w:val="22"/>
                <w:szCs w:val="22"/>
              </w:rPr>
              <w:t>Project Name: Revision to incorporate Construction Permit No. 1010509-004-AC</w:t>
            </w:r>
          </w:p>
          <w:p w:rsidR="00393B2C" w:rsidRPr="00AA4B0A" w:rsidRDefault="00393B2C" w:rsidP="007B52F0">
            <w:pPr>
              <w:rPr>
                <w:b/>
                <w:bCs/>
                <w:sz w:val="22"/>
                <w:szCs w:val="22"/>
              </w:rPr>
            </w:pPr>
          </w:p>
        </w:tc>
      </w:tr>
    </w:tbl>
    <w:p w:rsidR="00393B2C" w:rsidRPr="007078D3" w:rsidRDefault="007B52F0" w:rsidP="00393B2C">
      <w:pPr>
        <w:pStyle w:val="BodyTextIndent"/>
        <w:ind w:left="0"/>
        <w:jc w:val="left"/>
        <w:rPr>
          <w:szCs w:val="22"/>
        </w:rPr>
      </w:pPr>
      <w:r>
        <w:rPr>
          <w:szCs w:val="22"/>
        </w:rPr>
        <w:t xml:space="preserve">This is the final </w:t>
      </w:r>
      <w:r w:rsidRPr="00AA4B0A">
        <w:rPr>
          <w:szCs w:val="22"/>
        </w:rPr>
        <w:t>permit</w:t>
      </w:r>
      <w:r w:rsidR="00393B2C" w:rsidRPr="00AA4B0A">
        <w:rPr>
          <w:szCs w:val="22"/>
        </w:rPr>
        <w:t xml:space="preserve"> for the revision of Air</w:t>
      </w:r>
      <w:r w:rsidR="00393B2C" w:rsidRPr="007078D3">
        <w:rPr>
          <w:szCs w:val="22"/>
        </w:rPr>
        <w:t xml:space="preserve"> Operation Permit No. </w:t>
      </w:r>
      <w:r>
        <w:rPr>
          <w:szCs w:val="22"/>
        </w:rPr>
        <w:t>1010509-003-AO</w:t>
      </w:r>
      <w:r w:rsidR="000F675D">
        <w:rPr>
          <w:szCs w:val="22"/>
        </w:rPr>
        <w:t xml:space="preserve"> which authorizes the operation of a decorated concrete product manufacturing facility</w:t>
      </w:r>
      <w:r w:rsidR="001945E0">
        <w:rPr>
          <w:szCs w:val="22"/>
        </w:rPr>
        <w:t xml:space="preserve"> at the Euclid Chemical Company (Standard Industrial Classification No. 2899)</w:t>
      </w:r>
      <w:r w:rsidR="004D02CD">
        <w:rPr>
          <w:szCs w:val="22"/>
        </w:rPr>
        <w:t>.</w:t>
      </w:r>
      <w:r w:rsidR="008F53BD">
        <w:rPr>
          <w:szCs w:val="22"/>
        </w:rPr>
        <w:t xml:space="preserve"> </w:t>
      </w:r>
      <w:r w:rsidR="00854C72">
        <w:rPr>
          <w:szCs w:val="22"/>
        </w:rPr>
        <w:t xml:space="preserve">The permit revision incorporates the following items from Construction Permit No. 1010509-004-AC: (1) installation of a new duct collection system that will control emissions from existing mixing and packaging equipment in the facility’s production building and (2) reassignment of the facility’s six existing emissions units into </w:t>
      </w:r>
      <w:r w:rsidR="000E6735" w:rsidRPr="00AA4B0A">
        <w:rPr>
          <w:szCs w:val="22"/>
        </w:rPr>
        <w:t>three</w:t>
      </w:r>
      <w:r w:rsidR="00854C72">
        <w:rPr>
          <w:szCs w:val="22"/>
        </w:rPr>
        <w:t xml:space="preserve"> emissions units.  </w:t>
      </w:r>
      <w:r w:rsidR="00393B2C" w:rsidRPr="007078D3">
        <w:rPr>
          <w:szCs w:val="22"/>
        </w:rPr>
        <w:t>The facility</w:t>
      </w:r>
      <w:r w:rsidR="00854C72">
        <w:rPr>
          <w:szCs w:val="22"/>
        </w:rPr>
        <w:t xml:space="preserve"> </w:t>
      </w:r>
      <w:r w:rsidR="00393B2C" w:rsidRPr="007078D3">
        <w:rPr>
          <w:szCs w:val="22"/>
        </w:rPr>
        <w:t xml:space="preserve">is located in </w:t>
      </w:r>
      <w:r w:rsidR="00854C72">
        <w:rPr>
          <w:szCs w:val="22"/>
        </w:rPr>
        <w:t>Pasco</w:t>
      </w:r>
      <w:r w:rsidR="00393B2C" w:rsidRPr="007078D3">
        <w:rPr>
          <w:szCs w:val="22"/>
        </w:rPr>
        <w:t xml:space="preserve"> County at </w:t>
      </w:r>
      <w:r w:rsidR="00854C72">
        <w:rPr>
          <w:szCs w:val="22"/>
        </w:rPr>
        <w:t xml:space="preserve">1611 Gunn Highway </w:t>
      </w:r>
      <w:r w:rsidR="00393B2C" w:rsidRPr="007078D3">
        <w:rPr>
          <w:szCs w:val="22"/>
        </w:rPr>
        <w:t xml:space="preserve">in </w:t>
      </w:r>
      <w:r w:rsidR="00854C72">
        <w:rPr>
          <w:szCs w:val="22"/>
        </w:rPr>
        <w:t>Odessa</w:t>
      </w:r>
      <w:r w:rsidR="00393B2C" w:rsidRPr="007078D3">
        <w:rPr>
          <w:szCs w:val="22"/>
        </w:rPr>
        <w:t xml:space="preserve">, Florida.  The UTM coordinates are Zone 17, </w:t>
      </w:r>
      <w:r w:rsidR="00854C72">
        <w:rPr>
          <w:szCs w:val="22"/>
        </w:rPr>
        <w:t>343.6</w:t>
      </w:r>
      <w:r w:rsidR="00393B2C" w:rsidRPr="007078D3">
        <w:rPr>
          <w:szCs w:val="22"/>
        </w:rPr>
        <w:t xml:space="preserve"> km East, and </w:t>
      </w:r>
      <w:r w:rsidR="00854C72">
        <w:rPr>
          <w:szCs w:val="22"/>
        </w:rPr>
        <w:t>3118.5</w:t>
      </w:r>
      <w:r w:rsidR="00393B2C" w:rsidRPr="007078D3">
        <w:rPr>
          <w:szCs w:val="22"/>
        </w:rPr>
        <w:t xml:space="preserve"> km North.  </w:t>
      </w:r>
    </w:p>
    <w:p w:rsidR="00393B2C" w:rsidRPr="007078D3" w:rsidRDefault="00393B2C" w:rsidP="00393B2C">
      <w:pPr>
        <w:pStyle w:val="BodyText2"/>
        <w:spacing w:after="0"/>
        <w:rPr>
          <w:szCs w:val="22"/>
        </w:rPr>
      </w:pPr>
      <w:r w:rsidRPr="00C53831">
        <w:rPr>
          <w:szCs w:val="22"/>
        </w:rPr>
        <w:t>This final permit is organized by the following sections:</w:t>
      </w:r>
    </w:p>
    <w:p w:rsidR="00393B2C" w:rsidRPr="007078D3" w:rsidRDefault="00393B2C" w:rsidP="00393B2C">
      <w:pPr>
        <w:pStyle w:val="BodyText2"/>
        <w:spacing w:before="120" w:after="0"/>
        <w:ind w:left="360"/>
        <w:rPr>
          <w:szCs w:val="22"/>
        </w:rPr>
      </w:pPr>
      <w:r w:rsidRPr="007078D3">
        <w:rPr>
          <w:szCs w:val="22"/>
        </w:rPr>
        <w:t>Section 1.  General Information</w:t>
      </w:r>
    </w:p>
    <w:p w:rsidR="00393B2C" w:rsidRPr="00856753" w:rsidRDefault="00393B2C" w:rsidP="00393B2C">
      <w:pPr>
        <w:pStyle w:val="BodyText2"/>
        <w:spacing w:before="120" w:after="0"/>
        <w:ind w:left="1440" w:hanging="1080"/>
        <w:rPr>
          <w:szCs w:val="22"/>
        </w:rPr>
      </w:pPr>
      <w:r w:rsidRPr="007078D3">
        <w:rPr>
          <w:szCs w:val="22"/>
        </w:rPr>
        <w:t xml:space="preserve">Section 2.  Administrative Requirements </w:t>
      </w:r>
    </w:p>
    <w:p w:rsidR="00393B2C" w:rsidRPr="007078D3" w:rsidRDefault="00393B2C" w:rsidP="00393B2C">
      <w:pPr>
        <w:pStyle w:val="BodyText2"/>
        <w:spacing w:before="120" w:after="0"/>
        <w:ind w:left="360"/>
        <w:rPr>
          <w:szCs w:val="22"/>
        </w:rPr>
      </w:pPr>
      <w:r w:rsidRPr="007078D3">
        <w:rPr>
          <w:szCs w:val="22"/>
        </w:rPr>
        <w:t>Section 3.  Emissions Unit Specific Conditions</w:t>
      </w:r>
    </w:p>
    <w:p w:rsidR="00393B2C" w:rsidRPr="007078D3" w:rsidRDefault="00393B2C" w:rsidP="00393B2C">
      <w:pPr>
        <w:pStyle w:val="BodyText2"/>
        <w:spacing w:before="120"/>
        <w:ind w:left="360"/>
        <w:rPr>
          <w:szCs w:val="22"/>
        </w:rPr>
      </w:pPr>
      <w:r w:rsidRPr="007078D3">
        <w:rPr>
          <w:szCs w:val="22"/>
        </w:rPr>
        <w:t xml:space="preserve">Section 4.  Appendices </w:t>
      </w:r>
    </w:p>
    <w:p w:rsidR="00393B2C" w:rsidRPr="007078D3" w:rsidRDefault="00393B2C" w:rsidP="00393B2C">
      <w:pPr>
        <w:pStyle w:val="BodyText2"/>
        <w:rPr>
          <w:szCs w:val="22"/>
        </w:rPr>
      </w:pPr>
      <w:r w:rsidRPr="007078D3">
        <w:rPr>
          <w:szCs w:val="22"/>
        </w:rPr>
        <w:t>Due to the technical nature of the project, the permit contains numerous acronyms and abbreviations, which are defined in Appendix A of Section 4 of this permit.</w:t>
      </w:r>
    </w:p>
    <w:p w:rsidR="00393B2C" w:rsidRPr="007078D3" w:rsidRDefault="00393B2C" w:rsidP="00393B2C">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7078D3">
        <w:rPr>
          <w:i/>
          <w:szCs w:val="22"/>
        </w:rPr>
        <w:t xml:space="preserve">.  </w:t>
      </w:r>
    </w:p>
    <w:p w:rsidR="00393B2C" w:rsidRPr="00B51907" w:rsidRDefault="00393B2C" w:rsidP="00393B2C">
      <w:pPr>
        <w:spacing w:after="120"/>
        <w:rPr>
          <w:sz w:val="22"/>
        </w:rPr>
      </w:pPr>
      <w:r w:rsidRPr="00B51907">
        <w:rPr>
          <w:sz w:val="22"/>
        </w:rPr>
        <w:t xml:space="preserve">A person whose substantial interests are affected by the proposed permitting decision may petition for an administrative proceeding (hearing) under sections 120.569 and 120.57 of the Florida Statutes.  The petition must contain the information set forth below and must be filed (received) in the Office of General Counsel of the Department at </w:t>
      </w:r>
      <w:smartTag w:uri="urn:schemas-microsoft-com:office:smarttags" w:element="Street">
        <w:smartTag w:uri="urn:schemas-microsoft-com:office:smarttags" w:element="address">
          <w:r w:rsidRPr="00B51907">
            <w:rPr>
              <w:sz w:val="22"/>
            </w:rPr>
            <w:t>3900 Commonwealth Boulevard</w:t>
          </w:r>
        </w:smartTag>
      </w:smartTag>
      <w:r w:rsidRPr="00B51907">
        <w:rPr>
          <w:sz w:val="22"/>
        </w:rPr>
        <w:t xml:space="preserve">, Mail Station #35, </w:t>
      </w:r>
      <w:smartTag w:uri="urn:schemas-microsoft-com:office:smarttags" w:element="place">
        <w:r w:rsidRPr="00B51907">
          <w:rPr>
            <w:sz w:val="22"/>
          </w:rPr>
          <w:t xml:space="preserve">Tallahassee, </w:t>
        </w:r>
        <w:smartTag w:uri="urn:schemas-microsoft-com:office:smarttags" w:element="State">
          <w:r w:rsidRPr="00B51907">
            <w:rPr>
              <w:sz w:val="22"/>
            </w:rPr>
            <w:t>Florida</w:t>
          </w:r>
        </w:smartTag>
        <w:r w:rsidRPr="00B51907">
          <w:rPr>
            <w:sz w:val="22"/>
          </w:rPr>
          <w:t xml:space="preserve"> </w:t>
        </w:r>
        <w:smartTag w:uri="urn:schemas-microsoft-com:office:smarttags" w:element="PostalCode">
          <w:r w:rsidRPr="00B51907">
            <w:rPr>
              <w:sz w:val="22"/>
            </w:rPr>
            <w:t>32399-3000</w:t>
          </w:r>
        </w:smartTag>
      </w:smartTag>
      <w:r w:rsidRPr="00B51907">
        <w:rPr>
          <w:sz w:val="22"/>
        </w:rPr>
        <w:t>.  Petitions filed by the permit applicant or any of the parties listed below must be filed within fourteen days of receipt of this notice of final permit.  Petitions filed by any persons other than those entitled to written notice under section 120.60(3) of the Florida Statutes must be filed within fourteen days of publication of the public notice or within fourteen days of receipt of this notice of final permit, whichever occurs first.  Under section 120.60(3), however, any person who asked the Department for notice of agency action may file a petition within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Florida Administrative Code.</w:t>
      </w:r>
    </w:p>
    <w:p w:rsidR="00393B2C" w:rsidRPr="00B51907" w:rsidRDefault="00393B2C" w:rsidP="00393B2C">
      <w:pPr>
        <w:spacing w:after="120"/>
        <w:rPr>
          <w:noProof/>
          <w:color w:val="000000"/>
          <w:sz w:val="22"/>
          <w:szCs w:val="22"/>
        </w:rPr>
      </w:pPr>
      <w:r w:rsidRPr="00B51907">
        <w:rPr>
          <w:noProof/>
          <w:color w:val="000000"/>
          <w:sz w:val="22"/>
          <w:szCs w:val="22"/>
        </w:rPr>
        <w:t>All petitions filed under these rules shall contain:</w:t>
      </w:r>
    </w:p>
    <w:p w:rsidR="00393B2C" w:rsidRPr="00B51907" w:rsidRDefault="00393B2C" w:rsidP="00393B2C">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B51907">
        <w:rPr>
          <w:noProof/>
          <w:color w:val="000000"/>
          <w:sz w:val="22"/>
          <w:szCs w:val="22"/>
        </w:rPr>
        <w:lastRenderedPageBreak/>
        <w:t xml:space="preserve">(a) </w:t>
      </w:r>
      <w:r w:rsidRPr="00B51907">
        <w:rPr>
          <w:noProof/>
          <w:color w:val="000000"/>
          <w:sz w:val="22"/>
          <w:szCs w:val="22"/>
        </w:rPr>
        <w:tab/>
        <w:t>The name and address of each agency affected and each agency’s file or identification number, if known;</w:t>
      </w:r>
    </w:p>
    <w:p w:rsidR="00393B2C" w:rsidRPr="00B51907" w:rsidRDefault="00393B2C" w:rsidP="00393B2C">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B51907">
        <w:rPr>
          <w:noProof/>
          <w:color w:val="000000"/>
          <w:sz w:val="22"/>
          <w:szCs w:val="22"/>
        </w:rPr>
        <w:t xml:space="preserve">(b) </w:t>
      </w:r>
      <w:r w:rsidRPr="00B51907">
        <w:rPr>
          <w:noProof/>
          <w:color w:val="000000"/>
          <w:sz w:val="22"/>
          <w:szCs w:val="22"/>
        </w:rPr>
        <w:tab/>
        <w:t>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393B2C" w:rsidRPr="00B51907" w:rsidRDefault="00393B2C" w:rsidP="00393B2C">
      <w:pPr>
        <w:widowControl w:val="0"/>
        <w:tabs>
          <w:tab w:val="left" w:pos="360"/>
          <w:tab w:val="left" w:pos="360"/>
          <w:tab w:val="left" w:pos="360"/>
          <w:tab w:val="left" w:pos="360"/>
          <w:tab w:val="left" w:pos="720"/>
        </w:tabs>
        <w:overflowPunct w:val="0"/>
        <w:autoSpaceDE w:val="0"/>
        <w:autoSpaceDN w:val="0"/>
        <w:adjustRightInd w:val="0"/>
        <w:spacing w:line="260" w:lineRule="atLeast"/>
        <w:ind w:firstLine="360"/>
        <w:textAlignment w:val="baseline"/>
        <w:rPr>
          <w:noProof/>
          <w:color w:val="000000"/>
          <w:sz w:val="22"/>
          <w:szCs w:val="22"/>
        </w:rPr>
      </w:pPr>
      <w:r w:rsidRPr="00B51907">
        <w:rPr>
          <w:noProof/>
          <w:color w:val="000000"/>
          <w:sz w:val="22"/>
          <w:szCs w:val="22"/>
        </w:rPr>
        <w:t xml:space="preserve">(c) </w:t>
      </w:r>
      <w:r w:rsidRPr="00B51907">
        <w:rPr>
          <w:noProof/>
          <w:color w:val="000000"/>
          <w:sz w:val="22"/>
          <w:szCs w:val="22"/>
        </w:rPr>
        <w:tab/>
        <w:t>A statement of when and how the petitioner received notice of the agency decision;</w:t>
      </w:r>
    </w:p>
    <w:p w:rsidR="00393B2C" w:rsidRPr="00B51907" w:rsidRDefault="00393B2C" w:rsidP="00393B2C">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B51907">
        <w:rPr>
          <w:noProof/>
          <w:color w:val="000000"/>
          <w:sz w:val="22"/>
          <w:szCs w:val="22"/>
        </w:rPr>
        <w:t xml:space="preserve">(d) </w:t>
      </w:r>
      <w:r w:rsidRPr="00B51907">
        <w:rPr>
          <w:noProof/>
          <w:color w:val="000000"/>
          <w:sz w:val="22"/>
          <w:szCs w:val="22"/>
        </w:rPr>
        <w:tab/>
        <w:t>A statement of all disputed issues of material fact. If there are none, the petition must so indicate;</w:t>
      </w:r>
    </w:p>
    <w:p w:rsidR="00393B2C" w:rsidRPr="00B51907" w:rsidRDefault="00393B2C" w:rsidP="00393B2C">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B51907">
        <w:rPr>
          <w:noProof/>
          <w:color w:val="000000"/>
          <w:sz w:val="22"/>
          <w:szCs w:val="22"/>
        </w:rPr>
        <w:t>(e)</w:t>
      </w:r>
      <w:r w:rsidRPr="00B51907">
        <w:rPr>
          <w:noProof/>
          <w:color w:val="000000"/>
          <w:sz w:val="22"/>
          <w:szCs w:val="22"/>
        </w:rPr>
        <w:tab/>
        <w:t>A concise statement of the ultimate facts alleged, including the specific facts the petitioner contends warrant reversal or modification of the agency’s proposed action;</w:t>
      </w:r>
    </w:p>
    <w:p w:rsidR="00393B2C" w:rsidRPr="00B51907" w:rsidRDefault="00393B2C" w:rsidP="00393B2C">
      <w:pPr>
        <w:widowControl w:val="0"/>
        <w:tabs>
          <w:tab w:val="left" w:pos="720"/>
        </w:tabs>
        <w:overflowPunct w:val="0"/>
        <w:autoSpaceDE w:val="0"/>
        <w:autoSpaceDN w:val="0"/>
        <w:adjustRightInd w:val="0"/>
        <w:spacing w:line="260" w:lineRule="atLeast"/>
        <w:ind w:left="720" w:hanging="360"/>
        <w:textAlignment w:val="baseline"/>
        <w:rPr>
          <w:noProof/>
          <w:color w:val="000000"/>
          <w:sz w:val="22"/>
          <w:szCs w:val="22"/>
        </w:rPr>
      </w:pPr>
      <w:r w:rsidRPr="00B51907">
        <w:rPr>
          <w:noProof/>
          <w:color w:val="000000"/>
          <w:sz w:val="22"/>
          <w:szCs w:val="22"/>
        </w:rPr>
        <w:t xml:space="preserve">(f) </w:t>
      </w:r>
      <w:r w:rsidRPr="00B51907">
        <w:rPr>
          <w:noProof/>
          <w:color w:val="000000"/>
          <w:sz w:val="22"/>
          <w:szCs w:val="22"/>
        </w:rPr>
        <w:tab/>
        <w:t>A statement of the specific rules or statutes the petitioner contends require reversal or modification of the agency’s proposed action, including an explanation of how the alleged facts relate to the specific rules or statutes; and</w:t>
      </w:r>
    </w:p>
    <w:p w:rsidR="00393B2C" w:rsidRPr="00B51907" w:rsidRDefault="00393B2C" w:rsidP="00393B2C">
      <w:pPr>
        <w:pStyle w:val="BodyTextIndent"/>
        <w:tabs>
          <w:tab w:val="left" w:pos="360"/>
          <w:tab w:val="left" w:pos="720"/>
          <w:tab w:val="left" w:leader="dot" w:pos="7920"/>
        </w:tabs>
        <w:ind w:left="720" w:hanging="360"/>
        <w:jc w:val="left"/>
        <w:rPr>
          <w:i/>
          <w:szCs w:val="22"/>
        </w:rPr>
      </w:pPr>
      <w:r w:rsidRPr="00B51907">
        <w:rPr>
          <w:noProof/>
          <w:color w:val="000000"/>
          <w:szCs w:val="22"/>
        </w:rPr>
        <w:t>(g)</w:t>
      </w:r>
      <w:r w:rsidRPr="00B51907">
        <w:rPr>
          <w:noProof/>
          <w:color w:val="000000"/>
          <w:szCs w:val="22"/>
        </w:rPr>
        <w:tab/>
        <w:t>A statement of the relief sought by the petitioner, stating precisely the action petitioner wishes the agency to take with respect to the agency’s proposed action.</w:t>
      </w:r>
    </w:p>
    <w:p w:rsidR="00393B2C" w:rsidRPr="00B51907" w:rsidRDefault="00393B2C" w:rsidP="00393B2C">
      <w:pPr>
        <w:spacing w:after="120"/>
        <w:rPr>
          <w:sz w:val="22"/>
        </w:rPr>
      </w:pPr>
      <w:r w:rsidRPr="00B51907">
        <w:rPr>
          <w:sz w:val="22"/>
        </w:rPr>
        <w:t>A petition that does not dispute the material facts upon which the Department’s action is based shall state that no such facts are in dispute and otherwise shall contain the same information as set forth above, as required by rule 28-106.301 of the Florida Administrative Code.</w:t>
      </w:r>
    </w:p>
    <w:p w:rsidR="00393B2C" w:rsidRPr="00B51907" w:rsidRDefault="00393B2C" w:rsidP="00393B2C">
      <w:pPr>
        <w:spacing w:after="120"/>
        <w:rPr>
          <w:sz w:val="22"/>
        </w:rPr>
      </w:pPr>
      <w:r w:rsidRPr="00B51907">
        <w:rPr>
          <w:sz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rsidR="00393B2C" w:rsidRPr="00B51907" w:rsidRDefault="00393B2C" w:rsidP="00393B2C">
      <w:pPr>
        <w:spacing w:after="120"/>
        <w:rPr>
          <w:sz w:val="22"/>
        </w:rPr>
      </w:pPr>
      <w:r w:rsidRPr="00B51907">
        <w:rPr>
          <w:sz w:val="22"/>
        </w:rPr>
        <w:t>Mediation is not available in this proceeding.</w:t>
      </w:r>
    </w:p>
    <w:p w:rsidR="00393B2C" w:rsidRPr="007078D3" w:rsidRDefault="00393B2C" w:rsidP="00393B2C">
      <w:r w:rsidRPr="00B51907">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B51907">
        <w:rPr>
          <w:caps/>
          <w:sz w:val="22"/>
        </w:rPr>
        <w:t>c</w:t>
      </w:r>
      <w:r w:rsidRPr="00B51907">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393B2C" w:rsidRPr="007078D3" w:rsidRDefault="00393B2C" w:rsidP="00393B2C">
      <w:pPr>
        <w:ind w:left="3960"/>
        <w:rPr>
          <w:sz w:val="22"/>
          <w:szCs w:val="22"/>
        </w:rPr>
      </w:pPr>
    </w:p>
    <w:p w:rsidR="00393B2C" w:rsidRPr="007078D3" w:rsidRDefault="00393B2C" w:rsidP="00393B2C">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B51907" w:rsidRDefault="00B51907" w:rsidP="00393B2C">
      <w:pPr>
        <w:pStyle w:val="Style4"/>
        <w:numPr>
          <w:ilvl w:val="12"/>
          <w:numId w:val="0"/>
        </w:numPr>
        <w:tabs>
          <w:tab w:val="left" w:pos="8280"/>
        </w:tabs>
        <w:ind w:left="3960"/>
        <w:rPr>
          <w:sz w:val="22"/>
          <w:szCs w:val="22"/>
        </w:rPr>
      </w:pPr>
    </w:p>
    <w:p w:rsidR="002F368E" w:rsidRDefault="002F368E" w:rsidP="002F368E"/>
    <w:p w:rsidR="002F368E" w:rsidRDefault="002F368E" w:rsidP="002F368E"/>
    <w:p w:rsidR="002F368E" w:rsidRPr="002F368E" w:rsidRDefault="002F368E" w:rsidP="002F368E"/>
    <w:p w:rsidR="00393B2C" w:rsidRPr="00D379CB" w:rsidRDefault="00393B2C" w:rsidP="00393B2C">
      <w:pPr>
        <w:pStyle w:val="Style4"/>
        <w:numPr>
          <w:ilvl w:val="12"/>
          <w:numId w:val="0"/>
        </w:numPr>
        <w:tabs>
          <w:tab w:val="left" w:pos="8280"/>
        </w:tabs>
        <w:ind w:left="3960"/>
        <w:rPr>
          <w:sz w:val="22"/>
          <w:szCs w:val="22"/>
        </w:rPr>
      </w:pPr>
      <w:r w:rsidRPr="007078D3">
        <w:rPr>
          <w:sz w:val="22"/>
          <w:szCs w:val="22"/>
        </w:rPr>
        <w:t xml:space="preserve">_________________________    </w:t>
      </w:r>
      <w:r w:rsidR="00CE487B">
        <w:rPr>
          <w:sz w:val="22"/>
          <w:szCs w:val="22"/>
        </w:rPr>
        <w:t>_____________</w:t>
      </w:r>
      <w:r w:rsidR="00D379CB">
        <w:rPr>
          <w:sz w:val="22"/>
          <w:szCs w:val="22"/>
        </w:rPr>
        <w:t xml:space="preserve">   </w:t>
      </w:r>
    </w:p>
    <w:p w:rsidR="00393B2C" w:rsidRPr="007078D3" w:rsidRDefault="00B51907" w:rsidP="00B51907">
      <w:pPr>
        <w:suppressAutoHyphens/>
        <w:rPr>
          <w:sz w:val="22"/>
        </w:rPr>
      </w:pPr>
      <w:r>
        <w:rPr>
          <w:sz w:val="22"/>
        </w:rPr>
        <w:tab/>
      </w:r>
      <w:r>
        <w:rPr>
          <w:sz w:val="22"/>
        </w:rPr>
        <w:tab/>
      </w:r>
      <w:r>
        <w:rPr>
          <w:sz w:val="22"/>
        </w:rPr>
        <w:tab/>
      </w:r>
      <w:r>
        <w:rPr>
          <w:sz w:val="22"/>
        </w:rPr>
        <w:tab/>
      </w:r>
      <w:r>
        <w:rPr>
          <w:sz w:val="22"/>
        </w:rPr>
        <w:tab/>
        <w:t xml:space="preserve">      Kelley M. Boatwright</w:t>
      </w:r>
      <w:r>
        <w:rPr>
          <w:sz w:val="22"/>
        </w:rPr>
        <w:tab/>
        <w:t xml:space="preserve">         </w:t>
      </w:r>
      <w:r w:rsidR="00393B2C" w:rsidRPr="007078D3">
        <w:rPr>
          <w:sz w:val="22"/>
        </w:rPr>
        <w:t>Effective Date</w:t>
      </w:r>
    </w:p>
    <w:p w:rsidR="00393B2C" w:rsidRPr="007078D3" w:rsidRDefault="00B51907" w:rsidP="00393B2C">
      <w:pPr>
        <w:suppressAutoHyphens/>
        <w:rPr>
          <w:sz w:val="22"/>
        </w:rPr>
      </w:pPr>
      <w:r>
        <w:rPr>
          <w:sz w:val="22"/>
        </w:rPr>
        <w:tab/>
      </w:r>
      <w:r>
        <w:rPr>
          <w:sz w:val="22"/>
        </w:rPr>
        <w:tab/>
      </w:r>
      <w:r>
        <w:rPr>
          <w:sz w:val="22"/>
        </w:rPr>
        <w:tab/>
      </w:r>
      <w:r>
        <w:rPr>
          <w:sz w:val="22"/>
        </w:rPr>
        <w:tab/>
      </w:r>
      <w:r>
        <w:rPr>
          <w:sz w:val="22"/>
        </w:rPr>
        <w:tab/>
        <w:t xml:space="preserve">      </w:t>
      </w:r>
      <w:r w:rsidR="00393B2C" w:rsidRPr="007078D3">
        <w:rPr>
          <w:sz w:val="22"/>
        </w:rPr>
        <w:t>District Air Program Administrator</w:t>
      </w:r>
    </w:p>
    <w:p w:rsidR="00393B2C" w:rsidRPr="007078D3" w:rsidRDefault="00B51907" w:rsidP="00B51907">
      <w:pPr>
        <w:suppressAutoHyphens/>
        <w:ind w:left="3600"/>
        <w:rPr>
          <w:sz w:val="22"/>
        </w:rPr>
      </w:pPr>
      <w:r>
        <w:rPr>
          <w:sz w:val="22"/>
        </w:rPr>
        <w:t xml:space="preserve">      </w:t>
      </w:r>
      <w:r w:rsidR="00393B2C" w:rsidRPr="007078D3">
        <w:rPr>
          <w:sz w:val="22"/>
        </w:rPr>
        <w:t>Southwest District</w:t>
      </w:r>
    </w:p>
    <w:p w:rsidR="00393B2C" w:rsidRPr="00BD7645" w:rsidRDefault="00393B2C" w:rsidP="00393B2C">
      <w:pPr>
        <w:suppressAutoHyphens/>
        <w:rPr>
          <w:sz w:val="22"/>
          <w:szCs w:val="22"/>
        </w:rPr>
      </w:pPr>
    </w:p>
    <w:p w:rsidR="00393B2C" w:rsidRDefault="00393B2C" w:rsidP="00393B2C">
      <w:pPr>
        <w:suppressAutoHyphens/>
        <w:rPr>
          <w:sz w:val="22"/>
          <w:szCs w:val="22"/>
        </w:rPr>
      </w:pPr>
    </w:p>
    <w:p w:rsidR="00B51907" w:rsidRDefault="00B51907" w:rsidP="00393B2C">
      <w:pPr>
        <w:suppressAutoHyphens/>
        <w:rPr>
          <w:sz w:val="22"/>
          <w:szCs w:val="22"/>
        </w:rPr>
      </w:pPr>
    </w:p>
    <w:p w:rsidR="00B51907" w:rsidRDefault="00B51907" w:rsidP="00393B2C">
      <w:pPr>
        <w:suppressAutoHyphens/>
        <w:rPr>
          <w:sz w:val="22"/>
          <w:szCs w:val="22"/>
        </w:rPr>
      </w:pPr>
    </w:p>
    <w:p w:rsidR="002F368E" w:rsidRDefault="002F368E" w:rsidP="00393B2C">
      <w:pPr>
        <w:suppressAutoHyphens/>
        <w:rPr>
          <w:sz w:val="22"/>
          <w:szCs w:val="22"/>
        </w:rPr>
      </w:pPr>
    </w:p>
    <w:p w:rsidR="002F368E" w:rsidRDefault="002F368E" w:rsidP="00393B2C">
      <w:pPr>
        <w:suppressAutoHyphens/>
        <w:rPr>
          <w:sz w:val="22"/>
          <w:szCs w:val="22"/>
        </w:rPr>
      </w:pPr>
    </w:p>
    <w:p w:rsidR="002F368E" w:rsidRDefault="002F368E" w:rsidP="00393B2C">
      <w:pPr>
        <w:suppressAutoHyphens/>
        <w:rPr>
          <w:sz w:val="22"/>
          <w:szCs w:val="22"/>
        </w:rPr>
      </w:pPr>
    </w:p>
    <w:p w:rsidR="00B51907" w:rsidRDefault="00B51907" w:rsidP="00393B2C">
      <w:pPr>
        <w:suppressAutoHyphens/>
        <w:rPr>
          <w:sz w:val="22"/>
          <w:szCs w:val="22"/>
        </w:rPr>
      </w:pPr>
    </w:p>
    <w:p w:rsidR="00B51907" w:rsidRPr="00BD7645" w:rsidRDefault="00B51907" w:rsidP="00393B2C">
      <w:pPr>
        <w:suppressAutoHyphens/>
        <w:rPr>
          <w:sz w:val="22"/>
          <w:szCs w:val="22"/>
        </w:rPr>
      </w:pPr>
    </w:p>
    <w:p w:rsidR="00393B2C" w:rsidRPr="007078D3" w:rsidRDefault="00393B2C" w:rsidP="00393B2C">
      <w:pPr>
        <w:widowControl w:val="0"/>
        <w:spacing w:after="120"/>
        <w:jc w:val="center"/>
        <w:rPr>
          <w:b/>
          <w:sz w:val="22"/>
          <w:szCs w:val="22"/>
        </w:rPr>
      </w:pPr>
      <w:r w:rsidRPr="007078D3">
        <w:rPr>
          <w:b/>
          <w:sz w:val="22"/>
          <w:szCs w:val="22"/>
        </w:rPr>
        <w:t>CERTIFICATE OF SERVICE</w:t>
      </w:r>
    </w:p>
    <w:p w:rsidR="00393B2C" w:rsidRPr="007078D3" w:rsidRDefault="00393B2C" w:rsidP="00393B2C">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B51907" w:rsidRDefault="00B51907" w:rsidP="00B51907">
      <w:pPr>
        <w:widowControl w:val="0"/>
        <w:tabs>
          <w:tab w:val="left" w:pos="-720"/>
          <w:tab w:val="left" w:pos="4320"/>
        </w:tabs>
        <w:spacing w:after="120"/>
        <w:ind w:left="360"/>
        <w:outlineLvl w:val="0"/>
        <w:rPr>
          <w:sz w:val="22"/>
          <w:szCs w:val="22"/>
        </w:rPr>
      </w:pPr>
      <w:r w:rsidRPr="00C53831">
        <w:rPr>
          <w:sz w:val="22"/>
          <w:szCs w:val="22"/>
        </w:rPr>
        <w:t>Mr. Nate Blackburn, The Euclid Chemical Company (</w:t>
      </w:r>
      <w:hyperlink r:id="rId8" w:history="1">
        <w:r w:rsidR="00A52517" w:rsidRPr="00AB705D">
          <w:rPr>
            <w:rStyle w:val="Hyperlink"/>
            <w:sz w:val="22"/>
            <w:szCs w:val="22"/>
          </w:rPr>
          <w:t>NBlackburn@increte.com</w:t>
        </w:r>
      </w:hyperlink>
      <w:r w:rsidR="00393B2C" w:rsidRPr="00C53831">
        <w:rPr>
          <w:sz w:val="22"/>
          <w:szCs w:val="22"/>
        </w:rPr>
        <w:t>)</w:t>
      </w:r>
    </w:p>
    <w:p w:rsidR="00393B2C" w:rsidRDefault="00B51907" w:rsidP="00393B2C">
      <w:pPr>
        <w:widowControl w:val="0"/>
        <w:tabs>
          <w:tab w:val="left" w:pos="-720"/>
          <w:tab w:val="left" w:pos="4320"/>
        </w:tabs>
        <w:spacing w:after="120"/>
        <w:ind w:left="360"/>
        <w:outlineLvl w:val="0"/>
        <w:rPr>
          <w:sz w:val="22"/>
          <w:szCs w:val="22"/>
        </w:rPr>
      </w:pPr>
      <w:r w:rsidRPr="00C53831">
        <w:rPr>
          <w:sz w:val="22"/>
          <w:szCs w:val="22"/>
        </w:rPr>
        <w:t>Mr. Joseph L. Tessitore, Ecology and Environment, Inc. (</w:t>
      </w:r>
      <w:hyperlink r:id="rId9" w:history="1">
        <w:r w:rsidR="00A52517" w:rsidRPr="00AB705D">
          <w:rPr>
            <w:rStyle w:val="Hyperlink"/>
            <w:sz w:val="22"/>
            <w:szCs w:val="22"/>
          </w:rPr>
          <w:t>jtessitore@ene.com</w:t>
        </w:r>
      </w:hyperlink>
      <w:r w:rsidR="00393B2C" w:rsidRPr="00C53831">
        <w:rPr>
          <w:sz w:val="22"/>
          <w:szCs w:val="22"/>
        </w:rPr>
        <w:t>)</w:t>
      </w:r>
    </w:p>
    <w:p w:rsidR="00393B2C" w:rsidRPr="007078D3" w:rsidRDefault="00B51907" w:rsidP="00393B2C">
      <w:pPr>
        <w:widowControl w:val="0"/>
        <w:tabs>
          <w:tab w:val="left" w:pos="-720"/>
          <w:tab w:val="left" w:pos="4320"/>
          <w:tab w:val="left" w:pos="7110"/>
        </w:tabs>
        <w:spacing w:after="120"/>
        <w:ind w:left="360"/>
        <w:outlineLvl w:val="0"/>
        <w:rPr>
          <w:sz w:val="22"/>
          <w:szCs w:val="22"/>
        </w:rPr>
      </w:pPr>
      <w:r w:rsidRPr="00C53831">
        <w:rPr>
          <w:sz w:val="22"/>
          <w:szCs w:val="22"/>
        </w:rPr>
        <w:t>Mr. Erin DiBacco, Compliance Assurance Program Manager</w:t>
      </w:r>
      <w:r w:rsidR="00393B2C" w:rsidRPr="00C53831">
        <w:rPr>
          <w:sz w:val="22"/>
          <w:szCs w:val="22"/>
        </w:rPr>
        <w:t xml:space="preserve"> (</w:t>
      </w:r>
      <w:hyperlink r:id="rId10" w:history="1">
        <w:r w:rsidRPr="00C53831">
          <w:rPr>
            <w:rStyle w:val="Hyperlink"/>
            <w:sz w:val="22"/>
            <w:szCs w:val="22"/>
          </w:rPr>
          <w:t>Erin.dibacco@dep.state.fl.us</w:t>
        </w:r>
      </w:hyperlink>
      <w:r w:rsidR="00393B2C" w:rsidRPr="00C53831">
        <w:rPr>
          <w:sz w:val="22"/>
          <w:szCs w:val="22"/>
        </w:rPr>
        <w:t>)</w:t>
      </w:r>
    </w:p>
    <w:p w:rsidR="00393B2C" w:rsidRPr="007078D3" w:rsidRDefault="00393B2C" w:rsidP="00393B2C">
      <w:pPr>
        <w:widowControl w:val="0"/>
        <w:tabs>
          <w:tab w:val="left" w:pos="-720"/>
          <w:tab w:val="left" w:pos="4320"/>
        </w:tabs>
        <w:spacing w:before="120" w:after="120"/>
        <w:ind w:left="4320"/>
        <w:outlineLvl w:val="0"/>
        <w:rPr>
          <w:sz w:val="22"/>
          <w:szCs w:val="22"/>
        </w:rPr>
      </w:pPr>
    </w:p>
    <w:p w:rsidR="00393B2C" w:rsidRPr="007078D3" w:rsidRDefault="00393B2C" w:rsidP="00393B2C">
      <w:pPr>
        <w:widowControl w:val="0"/>
        <w:tabs>
          <w:tab w:val="left" w:pos="-720"/>
          <w:tab w:val="left" w:pos="4320"/>
        </w:tabs>
        <w:spacing w:before="120" w:after="120"/>
        <w:ind w:left="4320"/>
        <w:outlineLvl w:val="0"/>
        <w:rPr>
          <w:sz w:val="22"/>
          <w:szCs w:val="22"/>
        </w:rPr>
      </w:pPr>
      <w:r w:rsidRPr="007078D3">
        <w:rPr>
          <w:sz w:val="22"/>
          <w:szCs w:val="22"/>
        </w:rPr>
        <w:t>Clerk Stamp</w:t>
      </w:r>
    </w:p>
    <w:p w:rsidR="00393B2C" w:rsidRPr="007078D3" w:rsidRDefault="00393B2C" w:rsidP="00393B2C">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393B2C" w:rsidRPr="007078D3" w:rsidRDefault="00393B2C" w:rsidP="00393B2C">
      <w:pPr>
        <w:widowControl w:val="0"/>
        <w:tabs>
          <w:tab w:val="left" w:pos="-720"/>
          <w:tab w:val="left" w:pos="4320"/>
        </w:tabs>
        <w:ind w:left="4320"/>
        <w:rPr>
          <w:sz w:val="22"/>
          <w:szCs w:val="22"/>
        </w:rPr>
      </w:pPr>
    </w:p>
    <w:p w:rsidR="00B51907" w:rsidRDefault="00B51907" w:rsidP="00393B2C">
      <w:pPr>
        <w:widowControl w:val="0"/>
        <w:tabs>
          <w:tab w:val="left" w:pos="-720"/>
          <w:tab w:val="left" w:pos="4320"/>
        </w:tabs>
        <w:ind w:left="4320"/>
      </w:pPr>
    </w:p>
    <w:p w:rsidR="00393B2C" w:rsidRPr="007078D3" w:rsidRDefault="005935BE" w:rsidP="00393B2C">
      <w:pPr>
        <w:widowControl w:val="0"/>
        <w:tabs>
          <w:tab w:val="left" w:pos="-720"/>
          <w:tab w:val="left" w:pos="4320"/>
        </w:tabs>
        <w:ind w:left="4320"/>
      </w:pPr>
      <w:r>
        <w:t xml:space="preserve">______________________     </w:t>
      </w:r>
      <w:r w:rsidR="00CE487B">
        <w:rPr>
          <w:sz w:val="22"/>
          <w:szCs w:val="22"/>
          <w:u w:val="single"/>
        </w:rPr>
        <w:t>___________</w:t>
      </w:r>
      <w:bookmarkStart w:id="0" w:name="_GoBack"/>
      <w:bookmarkEnd w:id="0"/>
    </w:p>
    <w:p w:rsidR="00393B2C" w:rsidRPr="007078D3" w:rsidRDefault="005935BE" w:rsidP="00393B2C">
      <w:pPr>
        <w:widowControl w:val="0"/>
        <w:tabs>
          <w:tab w:val="left" w:pos="-720"/>
          <w:tab w:val="left" w:pos="5220"/>
          <w:tab w:val="left" w:pos="9090"/>
        </w:tabs>
        <w:rPr>
          <w:sz w:val="16"/>
          <w:szCs w:val="16"/>
        </w:rPr>
      </w:pPr>
      <w:r>
        <w:rPr>
          <w:sz w:val="16"/>
          <w:szCs w:val="16"/>
        </w:rPr>
        <w:t xml:space="preserve">                                                                                                                                 </w:t>
      </w:r>
      <w:r w:rsidR="00393B2C" w:rsidRPr="007078D3">
        <w:rPr>
          <w:sz w:val="16"/>
          <w:szCs w:val="16"/>
        </w:rPr>
        <w:t xml:space="preserve">  (Clerk)                          </w:t>
      </w:r>
      <w:r>
        <w:rPr>
          <w:sz w:val="16"/>
          <w:szCs w:val="16"/>
        </w:rPr>
        <w:t xml:space="preserve">            </w:t>
      </w:r>
      <w:r w:rsidR="00393B2C" w:rsidRPr="007078D3">
        <w:rPr>
          <w:sz w:val="16"/>
          <w:szCs w:val="16"/>
        </w:rPr>
        <w:t>(Date)</w:t>
      </w:r>
    </w:p>
    <w:p w:rsidR="00393B2C" w:rsidRPr="007078D3" w:rsidRDefault="00393B2C" w:rsidP="00393B2C">
      <w:pPr>
        <w:rPr>
          <w:b/>
          <w:caps/>
          <w:color w:val="FF0000"/>
          <w:sz w:val="22"/>
          <w:szCs w:val="22"/>
        </w:rPr>
        <w:sectPr w:rsidR="00393B2C" w:rsidRPr="007078D3" w:rsidSect="007B52F0">
          <w:headerReference w:type="even" r:id="rId11"/>
          <w:footerReference w:type="even" r:id="rId12"/>
          <w:footerReference w:type="default" r:id="rId13"/>
          <w:pgSz w:w="12240" w:h="15840" w:code="1"/>
          <w:pgMar w:top="1440" w:right="1080" w:bottom="720" w:left="1080" w:header="720" w:footer="720" w:gutter="0"/>
          <w:cols w:space="720"/>
          <w:titlePg/>
          <w:docGrid w:linePitch="272"/>
        </w:sectPr>
      </w:pPr>
    </w:p>
    <w:p w:rsidR="00393B2C" w:rsidRPr="007078D3" w:rsidRDefault="00393B2C" w:rsidP="00393B2C">
      <w:pPr>
        <w:rPr>
          <w:b/>
          <w:caps/>
          <w:sz w:val="22"/>
          <w:szCs w:val="22"/>
        </w:rPr>
      </w:pPr>
      <w:r w:rsidRPr="007078D3">
        <w:rPr>
          <w:b/>
          <w:caps/>
          <w:sz w:val="22"/>
          <w:szCs w:val="22"/>
        </w:rPr>
        <w:t>Facility Description</w:t>
      </w:r>
    </w:p>
    <w:p w:rsidR="00393B2C" w:rsidRPr="007078D3" w:rsidRDefault="00393B2C" w:rsidP="00393B2C">
      <w:pPr>
        <w:rPr>
          <w:caps/>
          <w:sz w:val="22"/>
          <w:szCs w:val="22"/>
          <w:u w:val="single"/>
        </w:rPr>
      </w:pPr>
    </w:p>
    <w:p w:rsidR="00393B2C" w:rsidRPr="00C53831" w:rsidRDefault="00393B2C" w:rsidP="00393B2C">
      <w:pPr>
        <w:pStyle w:val="BodyText3"/>
        <w:numPr>
          <w:ilvl w:val="12"/>
          <w:numId w:val="0"/>
        </w:numPr>
        <w:spacing w:after="0"/>
        <w:jc w:val="left"/>
        <w:rPr>
          <w:b/>
          <w:szCs w:val="22"/>
        </w:rPr>
      </w:pPr>
      <w:r w:rsidRPr="00C53831">
        <w:rPr>
          <w:b/>
          <w:szCs w:val="22"/>
        </w:rPr>
        <w:t>Existing Facility</w:t>
      </w:r>
    </w:p>
    <w:p w:rsidR="00393B2C" w:rsidRPr="00CA3F41" w:rsidRDefault="00393B2C" w:rsidP="00393B2C">
      <w:pPr>
        <w:pStyle w:val="BodyText3"/>
        <w:numPr>
          <w:ilvl w:val="12"/>
          <w:numId w:val="0"/>
        </w:numPr>
        <w:spacing w:after="0"/>
        <w:jc w:val="left"/>
        <w:rPr>
          <w:szCs w:val="22"/>
          <w:highlight w:val="yellow"/>
        </w:rPr>
      </w:pPr>
    </w:p>
    <w:p w:rsidR="00393B2C" w:rsidRDefault="00B51907" w:rsidP="00393B2C">
      <w:pPr>
        <w:pStyle w:val="BodyText3"/>
        <w:numPr>
          <w:ilvl w:val="12"/>
          <w:numId w:val="0"/>
        </w:numPr>
        <w:spacing w:after="0"/>
        <w:jc w:val="left"/>
        <w:rPr>
          <w:szCs w:val="22"/>
        </w:rPr>
      </w:pPr>
      <w:r>
        <w:rPr>
          <w:szCs w:val="22"/>
        </w:rPr>
        <w:t xml:space="preserve">This facility is a decorative concrete systems product manufacturing facility.  The facility consists of three buildings with street addresses at 1611/1725/1733 Gunn Highway and manufactures decorative concrete systems that economically recreate the look of natural </w:t>
      </w:r>
      <w:r w:rsidR="00666D8E">
        <w:rPr>
          <w:szCs w:val="22"/>
        </w:rPr>
        <w:t>stone, wood, tile, brick, and pavers.  The facility produces the following types of liquid and dry products packaged in retail and commercial quantities:</w:t>
      </w:r>
    </w:p>
    <w:p w:rsidR="00666D8E" w:rsidRDefault="00666D8E" w:rsidP="00393B2C">
      <w:pPr>
        <w:pStyle w:val="BodyText3"/>
        <w:numPr>
          <w:ilvl w:val="12"/>
          <w:numId w:val="0"/>
        </w:numPr>
        <w:spacing w:after="0"/>
        <w:jc w:val="left"/>
        <w:rPr>
          <w:szCs w:val="22"/>
        </w:rPr>
      </w:pPr>
    </w:p>
    <w:p w:rsidR="00666D8E" w:rsidRDefault="00666D8E" w:rsidP="00666D8E">
      <w:pPr>
        <w:pStyle w:val="BodyText3"/>
        <w:numPr>
          <w:ilvl w:val="0"/>
          <w:numId w:val="19"/>
        </w:numPr>
        <w:spacing w:after="0"/>
        <w:jc w:val="left"/>
        <w:rPr>
          <w:szCs w:val="22"/>
        </w:rPr>
      </w:pPr>
      <w:r>
        <w:rPr>
          <w:szCs w:val="22"/>
        </w:rPr>
        <w:t>Concrete Stains (water-based)</w:t>
      </w:r>
      <w:r>
        <w:rPr>
          <w:szCs w:val="22"/>
        </w:rPr>
        <w:tab/>
      </w:r>
      <w:r w:rsidR="006E3D90">
        <w:rPr>
          <w:szCs w:val="22"/>
        </w:rPr>
        <w:t>-    Retardants</w:t>
      </w:r>
      <w:r>
        <w:rPr>
          <w:szCs w:val="22"/>
        </w:rPr>
        <w:tab/>
      </w:r>
    </w:p>
    <w:p w:rsidR="00666D8E" w:rsidRDefault="00666D8E" w:rsidP="00666D8E">
      <w:pPr>
        <w:pStyle w:val="BodyText3"/>
        <w:numPr>
          <w:ilvl w:val="0"/>
          <w:numId w:val="19"/>
        </w:numPr>
        <w:spacing w:after="0"/>
        <w:jc w:val="left"/>
        <w:rPr>
          <w:szCs w:val="22"/>
        </w:rPr>
      </w:pPr>
      <w:r>
        <w:rPr>
          <w:szCs w:val="22"/>
        </w:rPr>
        <w:t>Chemical Stains (water-based)</w:t>
      </w:r>
      <w:r w:rsidR="006E3D90">
        <w:rPr>
          <w:szCs w:val="22"/>
        </w:rPr>
        <w:tab/>
        <w:t>-    Grouts</w:t>
      </w:r>
    </w:p>
    <w:p w:rsidR="00666D8E" w:rsidRDefault="00666D8E" w:rsidP="00666D8E">
      <w:pPr>
        <w:pStyle w:val="BodyText3"/>
        <w:numPr>
          <w:ilvl w:val="0"/>
          <w:numId w:val="19"/>
        </w:numPr>
        <w:spacing w:after="0"/>
        <w:jc w:val="left"/>
        <w:rPr>
          <w:szCs w:val="22"/>
        </w:rPr>
      </w:pPr>
      <w:r>
        <w:rPr>
          <w:szCs w:val="22"/>
        </w:rPr>
        <w:t>Sealants</w:t>
      </w:r>
      <w:r w:rsidR="006E3D90">
        <w:rPr>
          <w:szCs w:val="22"/>
        </w:rPr>
        <w:tab/>
      </w:r>
      <w:r w:rsidR="006E3D90">
        <w:rPr>
          <w:szCs w:val="22"/>
        </w:rPr>
        <w:tab/>
      </w:r>
      <w:r w:rsidR="006E3D90">
        <w:rPr>
          <w:szCs w:val="22"/>
        </w:rPr>
        <w:tab/>
      </w:r>
      <w:r w:rsidR="006E3D90">
        <w:rPr>
          <w:szCs w:val="22"/>
        </w:rPr>
        <w:tab/>
        <w:t>-    Admixtures</w:t>
      </w:r>
    </w:p>
    <w:p w:rsidR="00666D8E" w:rsidRDefault="00666D8E" w:rsidP="00666D8E">
      <w:pPr>
        <w:pStyle w:val="BodyText3"/>
        <w:numPr>
          <w:ilvl w:val="0"/>
          <w:numId w:val="19"/>
        </w:numPr>
        <w:spacing w:after="0"/>
        <w:jc w:val="left"/>
        <w:rPr>
          <w:szCs w:val="22"/>
        </w:rPr>
      </w:pPr>
      <w:r>
        <w:rPr>
          <w:szCs w:val="22"/>
        </w:rPr>
        <w:t>Color Hardeners</w:t>
      </w:r>
      <w:r w:rsidR="006E3D90">
        <w:rPr>
          <w:szCs w:val="22"/>
        </w:rPr>
        <w:tab/>
      </w:r>
      <w:r w:rsidR="006E3D90">
        <w:rPr>
          <w:szCs w:val="22"/>
        </w:rPr>
        <w:tab/>
      </w:r>
      <w:r w:rsidR="006E3D90">
        <w:rPr>
          <w:szCs w:val="22"/>
        </w:rPr>
        <w:tab/>
        <w:t>-    Epoxy Coatings</w:t>
      </w:r>
    </w:p>
    <w:p w:rsidR="00666D8E" w:rsidRDefault="00666D8E" w:rsidP="00666D8E">
      <w:pPr>
        <w:pStyle w:val="BodyText3"/>
        <w:numPr>
          <w:ilvl w:val="0"/>
          <w:numId w:val="19"/>
        </w:numPr>
        <w:spacing w:after="0"/>
        <w:jc w:val="left"/>
        <w:rPr>
          <w:szCs w:val="22"/>
        </w:rPr>
      </w:pPr>
      <w:r>
        <w:rPr>
          <w:szCs w:val="22"/>
        </w:rPr>
        <w:t>Color Releasers</w:t>
      </w:r>
      <w:r w:rsidR="006E3D90">
        <w:rPr>
          <w:szCs w:val="22"/>
        </w:rPr>
        <w:tab/>
      </w:r>
      <w:r w:rsidR="006E3D90">
        <w:rPr>
          <w:szCs w:val="22"/>
        </w:rPr>
        <w:tab/>
      </w:r>
      <w:r w:rsidR="006E3D90">
        <w:rPr>
          <w:szCs w:val="22"/>
        </w:rPr>
        <w:tab/>
        <w:t>-    High Gloss Wax</w:t>
      </w:r>
    </w:p>
    <w:p w:rsidR="006E3D90" w:rsidRDefault="006E3D90" w:rsidP="006E3D90">
      <w:pPr>
        <w:pStyle w:val="BodyText3"/>
        <w:spacing w:after="0"/>
        <w:jc w:val="left"/>
        <w:rPr>
          <w:szCs w:val="22"/>
        </w:rPr>
      </w:pPr>
    </w:p>
    <w:p w:rsidR="006E3D90" w:rsidRDefault="006E3D90" w:rsidP="006E3D90">
      <w:pPr>
        <w:pStyle w:val="BodyText3"/>
        <w:spacing w:after="0"/>
        <w:jc w:val="left"/>
        <w:rPr>
          <w:szCs w:val="22"/>
        </w:rPr>
      </w:pPr>
      <w:r>
        <w:rPr>
          <w:szCs w:val="22"/>
        </w:rPr>
        <w:t>The facility also makes molds called “stamps” or “liners” and texturing tools used with their products to create desired architectural textures and patterns.</w:t>
      </w:r>
    </w:p>
    <w:p w:rsidR="006E3D90" w:rsidRDefault="006E3D90" w:rsidP="006E3D90">
      <w:pPr>
        <w:pStyle w:val="BodyText3"/>
        <w:spacing w:after="0"/>
        <w:jc w:val="left"/>
        <w:rPr>
          <w:szCs w:val="22"/>
        </w:rPr>
      </w:pPr>
    </w:p>
    <w:p w:rsidR="006E3D90" w:rsidRDefault="006E3D90" w:rsidP="006E3D90">
      <w:pPr>
        <w:pStyle w:val="BodyText3"/>
        <w:spacing w:after="0"/>
        <w:jc w:val="left"/>
        <w:rPr>
          <w:szCs w:val="22"/>
        </w:rPr>
      </w:pPr>
      <w:r>
        <w:rPr>
          <w:szCs w:val="22"/>
        </w:rPr>
        <w:t xml:space="preserve">Production operations conducted at the facility include receiving/storing raw materials, mechanical mixing of liquid organic and inorganic products, mechanical blending of dry inorganic products, packaging and labeling of liquid and dry products, producing texture molds (i.e., stamps and liners), preparing product samples, assembling proprietary mechanical mixing systems, and warehousing of finished products.  </w:t>
      </w:r>
    </w:p>
    <w:p w:rsidR="006E3D90" w:rsidRDefault="006E3D90" w:rsidP="006E3D90">
      <w:pPr>
        <w:pStyle w:val="BodyText3"/>
        <w:spacing w:after="0"/>
        <w:jc w:val="left"/>
        <w:rPr>
          <w:szCs w:val="22"/>
        </w:rPr>
      </w:pPr>
    </w:p>
    <w:p w:rsidR="006E3D90" w:rsidRDefault="006E3D90" w:rsidP="006E3D90">
      <w:pPr>
        <w:pStyle w:val="BodyText3"/>
        <w:spacing w:after="0"/>
        <w:jc w:val="left"/>
        <w:rPr>
          <w:szCs w:val="22"/>
        </w:rPr>
      </w:pPr>
      <w:r>
        <w:rPr>
          <w:szCs w:val="22"/>
        </w:rPr>
        <w:t>The existing facility consists of the following emissions units.</w:t>
      </w:r>
    </w:p>
    <w:p w:rsidR="00393B2C" w:rsidRPr="007078D3" w:rsidRDefault="00666D8E" w:rsidP="006E3D90">
      <w:pPr>
        <w:pStyle w:val="BodyText3"/>
        <w:spacing w:after="0"/>
        <w:ind w:left="1080"/>
        <w:jc w:val="left"/>
        <w:rPr>
          <w:szCs w:val="22"/>
        </w:rPr>
      </w:pPr>
      <w:r>
        <w:rPr>
          <w:szCs w:val="22"/>
        </w:rPr>
        <w:tab/>
      </w:r>
      <w:r>
        <w:rPr>
          <w:szCs w:val="22"/>
        </w:rPr>
        <w:tab/>
      </w:r>
      <w:r>
        <w:rPr>
          <w:szCs w:val="22"/>
        </w:rPr>
        <w:tab/>
      </w: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393B2C" w:rsidRPr="00C53831" w:rsidTr="007B52F0">
        <w:trPr>
          <w:gridAfter w:val="1"/>
          <w:wAfter w:w="6390" w:type="dxa"/>
        </w:trPr>
        <w:tc>
          <w:tcPr>
            <w:tcW w:w="3516" w:type="dxa"/>
            <w:gridSpan w:val="2"/>
          </w:tcPr>
          <w:p w:rsidR="00393B2C" w:rsidRPr="00C53831" w:rsidRDefault="00393B2C" w:rsidP="006E3D90">
            <w:pPr>
              <w:rPr>
                <w:sz w:val="22"/>
                <w:szCs w:val="22"/>
              </w:rPr>
            </w:pPr>
            <w:r w:rsidRPr="00C53831">
              <w:rPr>
                <w:sz w:val="22"/>
                <w:szCs w:val="22"/>
              </w:rPr>
              <w:t xml:space="preserve">Facility ID No. </w:t>
            </w:r>
            <w:r w:rsidR="006E3D90" w:rsidRPr="00C53831">
              <w:rPr>
                <w:sz w:val="22"/>
                <w:szCs w:val="22"/>
              </w:rPr>
              <w:t>1010509</w:t>
            </w:r>
          </w:p>
        </w:tc>
      </w:tr>
      <w:tr w:rsidR="00393B2C" w:rsidRPr="007078D3" w:rsidTr="007B52F0">
        <w:tc>
          <w:tcPr>
            <w:tcW w:w="1210" w:type="dxa"/>
            <w:tcBorders>
              <w:bottom w:val="double" w:sz="4" w:space="0" w:color="auto"/>
            </w:tcBorders>
          </w:tcPr>
          <w:p w:rsidR="00393B2C" w:rsidRPr="00C53831" w:rsidRDefault="00393B2C" w:rsidP="007B52F0">
            <w:pPr>
              <w:spacing w:before="60" w:after="60"/>
              <w:jc w:val="center"/>
              <w:rPr>
                <w:b/>
                <w:sz w:val="22"/>
                <w:szCs w:val="22"/>
              </w:rPr>
            </w:pPr>
            <w:r w:rsidRPr="00C53831">
              <w:rPr>
                <w:b/>
                <w:sz w:val="22"/>
                <w:szCs w:val="22"/>
              </w:rPr>
              <w:t>EU ID No.</w:t>
            </w:r>
          </w:p>
        </w:tc>
        <w:tc>
          <w:tcPr>
            <w:tcW w:w="8696" w:type="dxa"/>
            <w:gridSpan w:val="2"/>
            <w:tcBorders>
              <w:bottom w:val="double" w:sz="4" w:space="0" w:color="auto"/>
            </w:tcBorders>
          </w:tcPr>
          <w:p w:rsidR="00393B2C" w:rsidRPr="00C53831" w:rsidRDefault="00393B2C" w:rsidP="007B52F0">
            <w:pPr>
              <w:spacing w:before="60" w:after="60"/>
              <w:ind w:left="122"/>
              <w:rPr>
                <w:b/>
                <w:sz w:val="22"/>
                <w:szCs w:val="22"/>
              </w:rPr>
            </w:pPr>
            <w:r w:rsidRPr="00C53831">
              <w:rPr>
                <w:b/>
                <w:sz w:val="22"/>
                <w:szCs w:val="22"/>
              </w:rPr>
              <w:t>Emissions Unit Description</w:t>
            </w:r>
          </w:p>
        </w:tc>
      </w:tr>
      <w:tr w:rsidR="00393B2C" w:rsidRPr="007078D3" w:rsidTr="007B52F0">
        <w:tc>
          <w:tcPr>
            <w:tcW w:w="1210" w:type="dxa"/>
            <w:tcBorders>
              <w:top w:val="double" w:sz="4" w:space="0" w:color="auto"/>
            </w:tcBorders>
          </w:tcPr>
          <w:p w:rsidR="00393B2C" w:rsidRPr="007078D3" w:rsidRDefault="000E6735" w:rsidP="007B52F0">
            <w:pPr>
              <w:spacing w:before="60" w:after="60"/>
              <w:jc w:val="center"/>
              <w:rPr>
                <w:sz w:val="22"/>
                <w:szCs w:val="22"/>
              </w:rPr>
            </w:pPr>
            <w:r>
              <w:rPr>
                <w:sz w:val="22"/>
                <w:szCs w:val="22"/>
              </w:rPr>
              <w:t>002</w:t>
            </w:r>
          </w:p>
        </w:tc>
        <w:tc>
          <w:tcPr>
            <w:tcW w:w="8696" w:type="dxa"/>
            <w:gridSpan w:val="2"/>
            <w:tcBorders>
              <w:top w:val="double" w:sz="4" w:space="0" w:color="auto"/>
            </w:tcBorders>
          </w:tcPr>
          <w:p w:rsidR="000E6735" w:rsidRDefault="000E6735" w:rsidP="007B52F0">
            <w:pPr>
              <w:spacing w:before="60" w:after="60"/>
              <w:ind w:left="122" w:right="88"/>
              <w:rPr>
                <w:sz w:val="22"/>
                <w:szCs w:val="22"/>
              </w:rPr>
            </w:pPr>
            <w:r>
              <w:rPr>
                <w:sz w:val="22"/>
                <w:szCs w:val="22"/>
              </w:rPr>
              <w:t>Two Cement Silos, Two Sand Silos and Weigh Hoppers with Common Baghouse</w:t>
            </w:r>
          </w:p>
          <w:p w:rsidR="00393B2C" w:rsidRPr="000E6735" w:rsidRDefault="000E6735" w:rsidP="007B52F0">
            <w:pPr>
              <w:spacing w:before="60" w:after="60"/>
              <w:ind w:left="122" w:right="88"/>
              <w:rPr>
                <w:i/>
                <w:sz w:val="22"/>
                <w:szCs w:val="22"/>
              </w:rPr>
            </w:pPr>
            <w:r w:rsidRPr="000E6735">
              <w:rPr>
                <w:i/>
                <w:sz w:val="22"/>
                <w:szCs w:val="22"/>
              </w:rPr>
              <w:t>(E.U. No. 002 was previously E.U. Nos. 002, 003, 004, 005, &amp; 006)</w:t>
            </w:r>
            <w:r w:rsidR="00393B2C" w:rsidRPr="000E6735">
              <w:rPr>
                <w:i/>
                <w:sz w:val="22"/>
                <w:szCs w:val="22"/>
              </w:rPr>
              <w:t xml:space="preserve"> </w:t>
            </w:r>
          </w:p>
        </w:tc>
      </w:tr>
      <w:tr w:rsidR="00393B2C" w:rsidRPr="007078D3" w:rsidTr="007B52F0">
        <w:tc>
          <w:tcPr>
            <w:tcW w:w="1210" w:type="dxa"/>
          </w:tcPr>
          <w:p w:rsidR="00393B2C" w:rsidRPr="007078D3" w:rsidRDefault="000E6735" w:rsidP="000E6735">
            <w:pPr>
              <w:spacing w:before="60" w:after="60"/>
              <w:jc w:val="center"/>
            </w:pPr>
            <w:r>
              <w:rPr>
                <w:sz w:val="22"/>
                <w:szCs w:val="22"/>
              </w:rPr>
              <w:t>007</w:t>
            </w:r>
          </w:p>
        </w:tc>
        <w:tc>
          <w:tcPr>
            <w:tcW w:w="8696" w:type="dxa"/>
            <w:gridSpan w:val="2"/>
          </w:tcPr>
          <w:p w:rsidR="000E6735" w:rsidRDefault="000E6735" w:rsidP="000E6735">
            <w:pPr>
              <w:spacing w:before="60" w:after="60"/>
              <w:ind w:left="122" w:right="88"/>
              <w:rPr>
                <w:sz w:val="22"/>
                <w:szCs w:val="22"/>
              </w:rPr>
            </w:pPr>
            <w:r>
              <w:rPr>
                <w:sz w:val="22"/>
                <w:szCs w:val="22"/>
              </w:rPr>
              <w:t>Three Receiving Bins and Three Mixers with Common Baghouse</w:t>
            </w:r>
          </w:p>
          <w:p w:rsidR="00393B2C" w:rsidRPr="007078D3" w:rsidRDefault="000E6735" w:rsidP="000E6735">
            <w:pPr>
              <w:spacing w:before="60" w:after="60"/>
            </w:pPr>
            <w:r>
              <w:rPr>
                <w:i/>
                <w:sz w:val="22"/>
                <w:szCs w:val="22"/>
              </w:rPr>
              <w:t xml:space="preserve">  (E.U. No. 007 was previously E.U. Nos. 007 &amp; 008</w:t>
            </w:r>
            <w:r w:rsidRPr="000E6735">
              <w:rPr>
                <w:i/>
                <w:sz w:val="22"/>
                <w:szCs w:val="22"/>
              </w:rPr>
              <w:t>)</w:t>
            </w:r>
          </w:p>
        </w:tc>
      </w:tr>
      <w:tr w:rsidR="00393B2C" w:rsidRPr="007078D3" w:rsidTr="007B52F0">
        <w:tc>
          <w:tcPr>
            <w:tcW w:w="1210" w:type="dxa"/>
          </w:tcPr>
          <w:p w:rsidR="00393B2C" w:rsidRPr="007078D3" w:rsidRDefault="000E6735" w:rsidP="007B52F0">
            <w:pPr>
              <w:spacing w:before="60" w:after="60"/>
              <w:jc w:val="center"/>
            </w:pPr>
            <w:r>
              <w:rPr>
                <w:sz w:val="22"/>
                <w:szCs w:val="22"/>
              </w:rPr>
              <w:t>009</w:t>
            </w:r>
          </w:p>
        </w:tc>
        <w:tc>
          <w:tcPr>
            <w:tcW w:w="8696" w:type="dxa"/>
            <w:gridSpan w:val="2"/>
          </w:tcPr>
          <w:p w:rsidR="00393B2C" w:rsidRPr="009F6F9F" w:rsidRDefault="000E6735" w:rsidP="009F6F9F">
            <w:pPr>
              <w:spacing w:before="60" w:after="60"/>
              <w:ind w:left="122" w:right="88"/>
              <w:rPr>
                <w:sz w:val="22"/>
                <w:szCs w:val="22"/>
              </w:rPr>
            </w:pPr>
            <w:r>
              <w:rPr>
                <w:sz w:val="22"/>
                <w:szCs w:val="22"/>
              </w:rPr>
              <w:t xml:space="preserve">Six Mixers, Eight Filling Stations and Three High Speed </w:t>
            </w:r>
            <w:r w:rsidR="009F6F9F">
              <w:rPr>
                <w:sz w:val="22"/>
                <w:szCs w:val="22"/>
              </w:rPr>
              <w:t>Dispensers with Common Baghouse</w:t>
            </w:r>
          </w:p>
        </w:tc>
      </w:tr>
    </w:tbl>
    <w:p w:rsidR="00393B2C" w:rsidRPr="007078D3" w:rsidRDefault="00393B2C" w:rsidP="009F6F9F">
      <w:pPr>
        <w:suppressAutoHyphens/>
        <w:spacing w:before="12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393B2C" w:rsidRPr="00413E4E" w:rsidRDefault="00393B2C" w:rsidP="00393B2C">
      <w:pPr>
        <w:suppressAutoHyphens/>
        <w:ind w:left="720" w:hanging="720"/>
        <w:rPr>
          <w:szCs w:val="22"/>
          <w:highlight w:val="yellow"/>
        </w:rPr>
      </w:pPr>
    </w:p>
    <w:p w:rsidR="00393B2C" w:rsidRPr="007078D3" w:rsidRDefault="00393B2C" w:rsidP="009F6F9F">
      <w:pPr>
        <w:suppressAutoHyphens/>
        <w:spacing w:after="120"/>
        <w:rPr>
          <w:b/>
          <w:sz w:val="22"/>
          <w:szCs w:val="22"/>
        </w:rPr>
      </w:pPr>
      <w:r w:rsidRPr="009F6F9F">
        <w:rPr>
          <w:b/>
          <w:sz w:val="22"/>
          <w:szCs w:val="22"/>
        </w:rPr>
        <w:t>Exempt Emission Sources/Activities</w:t>
      </w:r>
    </w:p>
    <w:p w:rsidR="00393B2C" w:rsidRDefault="009F6F9F" w:rsidP="00393B2C">
      <w:pPr>
        <w:autoSpaceDE w:val="0"/>
        <w:autoSpaceDN w:val="0"/>
        <w:adjustRightInd w:val="0"/>
        <w:rPr>
          <w:sz w:val="22"/>
          <w:szCs w:val="22"/>
        </w:rPr>
      </w:pPr>
      <w:r>
        <w:rPr>
          <w:sz w:val="22"/>
          <w:szCs w:val="22"/>
        </w:rPr>
        <w:t>The emissions from the following emission sources at this facility are deemed insignificant and exempt from permitting.  All of these activities are exempt from permitting in accordance with the provisions of Rule 62-210.300(3)(b)(1)., F.A.C. (General Emissions Unit or Activity Exemption).</w:t>
      </w:r>
    </w:p>
    <w:p w:rsidR="009F6F9F" w:rsidRDefault="009F6F9F" w:rsidP="00393B2C">
      <w:pPr>
        <w:autoSpaceDE w:val="0"/>
        <w:autoSpaceDN w:val="0"/>
        <w:adjustRightInd w:val="0"/>
        <w:rPr>
          <w:sz w:val="22"/>
          <w:szCs w:val="22"/>
        </w:rPr>
      </w:pPr>
    </w:p>
    <w:p w:rsidR="009F6F9F" w:rsidRPr="009F6F9F" w:rsidRDefault="009F6F9F" w:rsidP="009F6F9F">
      <w:pPr>
        <w:autoSpaceDE w:val="0"/>
        <w:autoSpaceDN w:val="0"/>
        <w:adjustRightInd w:val="0"/>
        <w:ind w:firstLine="720"/>
        <w:rPr>
          <w:i/>
          <w:sz w:val="22"/>
          <w:szCs w:val="22"/>
        </w:rPr>
      </w:pPr>
      <w:r w:rsidRPr="009F6F9F">
        <w:rPr>
          <w:i/>
          <w:sz w:val="22"/>
          <w:szCs w:val="22"/>
        </w:rPr>
        <w:t>Southernmost Facility Building (1611 Gunn Highway)</w:t>
      </w:r>
    </w:p>
    <w:p w:rsidR="009F6F9F" w:rsidRDefault="009F6F9F" w:rsidP="009F6F9F">
      <w:pPr>
        <w:pStyle w:val="ListParagraph"/>
        <w:numPr>
          <w:ilvl w:val="0"/>
          <w:numId w:val="19"/>
        </w:numPr>
        <w:autoSpaceDE w:val="0"/>
        <w:autoSpaceDN w:val="0"/>
        <w:adjustRightInd w:val="0"/>
        <w:rPr>
          <w:sz w:val="22"/>
          <w:szCs w:val="22"/>
        </w:rPr>
      </w:pPr>
      <w:r>
        <w:rPr>
          <w:sz w:val="22"/>
          <w:szCs w:val="22"/>
        </w:rPr>
        <w:t>The Mold Shop, which includes the following operations.</w:t>
      </w:r>
    </w:p>
    <w:p w:rsidR="00D8751E" w:rsidRDefault="009F6F9F" w:rsidP="009F6F9F">
      <w:pPr>
        <w:autoSpaceDE w:val="0"/>
        <w:autoSpaceDN w:val="0"/>
        <w:adjustRightInd w:val="0"/>
        <w:ind w:left="1080"/>
        <w:rPr>
          <w:sz w:val="22"/>
          <w:szCs w:val="22"/>
        </w:rPr>
      </w:pPr>
      <w:r>
        <w:rPr>
          <w:sz w:val="22"/>
          <w:szCs w:val="22"/>
        </w:rPr>
        <w:t>Master tools are constructed of batched-mixed two-part</w:t>
      </w:r>
      <w:r w:rsidR="00D8751E">
        <w:rPr>
          <w:sz w:val="22"/>
          <w:szCs w:val="22"/>
        </w:rPr>
        <w:t xml:space="preserve"> epoxy resin with plasticizer additive and inert solid filler.</w:t>
      </w:r>
    </w:p>
    <w:p w:rsidR="00D4343B" w:rsidRDefault="00D8751E" w:rsidP="009F6F9F">
      <w:pPr>
        <w:autoSpaceDE w:val="0"/>
        <w:autoSpaceDN w:val="0"/>
        <w:adjustRightInd w:val="0"/>
        <w:ind w:left="1080"/>
        <w:rPr>
          <w:sz w:val="22"/>
          <w:szCs w:val="22"/>
        </w:rPr>
      </w:pPr>
      <w:r>
        <w:rPr>
          <w:sz w:val="22"/>
          <w:szCs w:val="22"/>
        </w:rPr>
        <w:t>Molds are cast of polyurethane polymer produced as an elastomer for stamps and as flexible foam for liners.  The polyurethane polymers and produced by feeding the two-part components from raw material totes into dedicated dispensers that mix the components and feed them into the master mold boxes where they react and cure into the desired shape.</w:t>
      </w:r>
    </w:p>
    <w:p w:rsidR="00D4343B" w:rsidRDefault="00D4343B" w:rsidP="009F6F9F">
      <w:pPr>
        <w:autoSpaceDE w:val="0"/>
        <w:autoSpaceDN w:val="0"/>
        <w:adjustRightInd w:val="0"/>
        <w:ind w:left="1080"/>
        <w:rPr>
          <w:sz w:val="22"/>
          <w:szCs w:val="22"/>
        </w:rPr>
      </w:pPr>
      <w:r>
        <w:rPr>
          <w:sz w:val="22"/>
          <w:szCs w:val="22"/>
        </w:rPr>
        <w:t>The Mold Shop’s flexible foam production station is subject to the non-unit specific requirements of Title 40, Code of Federal Regulations (CFR), Part 63, Subpart OOOOOO-National Emission Standards for Hazardous Air Pollutants for Flexible Polyurethane Foam Production and Fabrication Area Sources and Title 40, CFR, Part 63, Subpart A-General Provisions.</w:t>
      </w:r>
    </w:p>
    <w:p w:rsidR="00D4343B" w:rsidRDefault="00D4343B" w:rsidP="00972EBA">
      <w:pPr>
        <w:pStyle w:val="ListParagraph"/>
        <w:numPr>
          <w:ilvl w:val="0"/>
          <w:numId w:val="19"/>
        </w:numPr>
        <w:autoSpaceDE w:val="0"/>
        <w:autoSpaceDN w:val="0"/>
        <w:adjustRightInd w:val="0"/>
        <w:rPr>
          <w:sz w:val="22"/>
          <w:szCs w:val="22"/>
        </w:rPr>
      </w:pPr>
      <w:r>
        <w:rPr>
          <w:sz w:val="22"/>
          <w:szCs w:val="22"/>
        </w:rPr>
        <w:t>A mechanical assembly area for proprietary bulk concrete product mixing systems.</w:t>
      </w:r>
    </w:p>
    <w:p w:rsidR="00972EBA" w:rsidRDefault="00D4343B" w:rsidP="00972EBA">
      <w:pPr>
        <w:pStyle w:val="ListParagraph"/>
        <w:numPr>
          <w:ilvl w:val="0"/>
          <w:numId w:val="19"/>
        </w:numPr>
        <w:autoSpaceDE w:val="0"/>
        <w:autoSpaceDN w:val="0"/>
        <w:adjustRightInd w:val="0"/>
        <w:spacing w:after="100" w:afterAutospacing="1"/>
        <w:rPr>
          <w:sz w:val="22"/>
          <w:szCs w:val="22"/>
        </w:rPr>
      </w:pPr>
      <w:r>
        <w:rPr>
          <w:sz w:val="22"/>
          <w:szCs w:val="22"/>
        </w:rPr>
        <w:t>A small general maintenance</w:t>
      </w:r>
      <w:r w:rsidR="00972EBA">
        <w:rPr>
          <w:sz w:val="22"/>
          <w:szCs w:val="22"/>
        </w:rPr>
        <w:t xml:space="preserve"> shop for the facility.</w:t>
      </w:r>
    </w:p>
    <w:p w:rsidR="00972EBA" w:rsidRDefault="00972EBA" w:rsidP="00D4343B">
      <w:pPr>
        <w:pStyle w:val="ListParagraph"/>
        <w:numPr>
          <w:ilvl w:val="0"/>
          <w:numId w:val="19"/>
        </w:numPr>
        <w:autoSpaceDE w:val="0"/>
        <w:autoSpaceDN w:val="0"/>
        <w:adjustRightInd w:val="0"/>
        <w:rPr>
          <w:sz w:val="22"/>
          <w:szCs w:val="22"/>
        </w:rPr>
      </w:pPr>
      <w:r>
        <w:rPr>
          <w:sz w:val="22"/>
          <w:szCs w:val="22"/>
        </w:rPr>
        <w:t>The Sample Department, located outside the northwest corner of the building, which involves the casting, curing, staining, and sealing of sample panels (1-2 foot square) produced for sales demonstration purposes.</w:t>
      </w:r>
    </w:p>
    <w:p w:rsidR="009F6F9F" w:rsidRPr="00972EBA" w:rsidRDefault="00D4343B" w:rsidP="00972EBA">
      <w:pPr>
        <w:autoSpaceDE w:val="0"/>
        <w:autoSpaceDN w:val="0"/>
        <w:adjustRightInd w:val="0"/>
        <w:rPr>
          <w:sz w:val="22"/>
          <w:szCs w:val="22"/>
        </w:rPr>
      </w:pPr>
      <w:r w:rsidRPr="00972EBA">
        <w:rPr>
          <w:sz w:val="22"/>
          <w:szCs w:val="22"/>
        </w:rPr>
        <w:t xml:space="preserve"> </w:t>
      </w:r>
      <w:r w:rsidR="009F6F9F" w:rsidRPr="00972EBA">
        <w:rPr>
          <w:sz w:val="22"/>
          <w:szCs w:val="22"/>
        </w:rPr>
        <w:t xml:space="preserve"> </w:t>
      </w:r>
    </w:p>
    <w:p w:rsidR="00972EBA" w:rsidRPr="009F6F9F" w:rsidRDefault="00972EBA" w:rsidP="00972EBA">
      <w:pPr>
        <w:autoSpaceDE w:val="0"/>
        <w:autoSpaceDN w:val="0"/>
        <w:adjustRightInd w:val="0"/>
        <w:ind w:firstLine="720"/>
        <w:rPr>
          <w:i/>
          <w:sz w:val="22"/>
          <w:szCs w:val="22"/>
        </w:rPr>
      </w:pPr>
      <w:r>
        <w:rPr>
          <w:i/>
          <w:sz w:val="22"/>
          <w:szCs w:val="22"/>
        </w:rPr>
        <w:t xml:space="preserve">Middle </w:t>
      </w:r>
      <w:r w:rsidRPr="009F6F9F">
        <w:rPr>
          <w:i/>
          <w:sz w:val="22"/>
          <w:szCs w:val="22"/>
        </w:rPr>
        <w:t>Facility Building (</w:t>
      </w:r>
      <w:r>
        <w:rPr>
          <w:i/>
          <w:sz w:val="22"/>
          <w:szCs w:val="22"/>
        </w:rPr>
        <w:t>1725</w:t>
      </w:r>
      <w:r w:rsidRPr="009F6F9F">
        <w:rPr>
          <w:i/>
          <w:sz w:val="22"/>
          <w:szCs w:val="22"/>
        </w:rPr>
        <w:t xml:space="preserve"> Gunn Highway)</w:t>
      </w:r>
    </w:p>
    <w:p w:rsidR="00972EBA" w:rsidRDefault="00972EBA" w:rsidP="00972EBA">
      <w:pPr>
        <w:pStyle w:val="ListParagraph"/>
        <w:numPr>
          <w:ilvl w:val="0"/>
          <w:numId w:val="19"/>
        </w:numPr>
        <w:autoSpaceDE w:val="0"/>
        <w:autoSpaceDN w:val="0"/>
        <w:adjustRightInd w:val="0"/>
        <w:rPr>
          <w:sz w:val="22"/>
          <w:szCs w:val="22"/>
        </w:rPr>
      </w:pPr>
      <w:r>
        <w:rPr>
          <w:sz w:val="22"/>
          <w:szCs w:val="22"/>
        </w:rPr>
        <w:t>Water-based sealer production, located in the southeast quadrant of the building, which involves the blending of water based liquid on a batch basis using low-speed mixing tanks.  Water is supplied to this process from the potable supply system to the property and the other raw materials are pumped or manually poured into the mixers for each individual batch.  Once blended, the sealers are dispensed directly from the mixers into vendor-supplied product containers.</w:t>
      </w:r>
    </w:p>
    <w:p w:rsidR="00972EBA" w:rsidRPr="00972EBA" w:rsidRDefault="00972EBA" w:rsidP="00972EBA">
      <w:pPr>
        <w:autoSpaceDE w:val="0"/>
        <w:autoSpaceDN w:val="0"/>
        <w:adjustRightInd w:val="0"/>
        <w:rPr>
          <w:sz w:val="22"/>
          <w:szCs w:val="22"/>
        </w:rPr>
      </w:pPr>
    </w:p>
    <w:p w:rsidR="00972EBA" w:rsidRPr="009F6F9F" w:rsidRDefault="00972EBA" w:rsidP="00972EBA">
      <w:pPr>
        <w:autoSpaceDE w:val="0"/>
        <w:autoSpaceDN w:val="0"/>
        <w:adjustRightInd w:val="0"/>
        <w:ind w:firstLine="720"/>
        <w:rPr>
          <w:i/>
          <w:sz w:val="22"/>
          <w:szCs w:val="22"/>
        </w:rPr>
      </w:pPr>
      <w:r>
        <w:rPr>
          <w:i/>
          <w:sz w:val="22"/>
          <w:szCs w:val="22"/>
        </w:rPr>
        <w:t xml:space="preserve">Northernmost </w:t>
      </w:r>
      <w:r w:rsidRPr="009F6F9F">
        <w:rPr>
          <w:i/>
          <w:sz w:val="22"/>
          <w:szCs w:val="22"/>
        </w:rPr>
        <w:t>Facility Building (</w:t>
      </w:r>
      <w:r>
        <w:rPr>
          <w:i/>
          <w:sz w:val="22"/>
          <w:szCs w:val="22"/>
        </w:rPr>
        <w:t>1733</w:t>
      </w:r>
      <w:r w:rsidRPr="009F6F9F">
        <w:rPr>
          <w:i/>
          <w:sz w:val="22"/>
          <w:szCs w:val="22"/>
        </w:rPr>
        <w:t xml:space="preserve"> Gunn Highway)</w:t>
      </w:r>
    </w:p>
    <w:p w:rsidR="003A69E3" w:rsidRDefault="00972EBA" w:rsidP="00972EBA">
      <w:pPr>
        <w:pStyle w:val="ListParagraph"/>
        <w:numPr>
          <w:ilvl w:val="0"/>
          <w:numId w:val="19"/>
        </w:numPr>
        <w:autoSpaceDE w:val="0"/>
        <w:autoSpaceDN w:val="0"/>
        <w:adjustRightInd w:val="0"/>
        <w:rPr>
          <w:sz w:val="22"/>
          <w:szCs w:val="22"/>
        </w:rPr>
      </w:pPr>
      <w:r>
        <w:rPr>
          <w:sz w:val="22"/>
          <w:szCs w:val="22"/>
        </w:rPr>
        <w:t>The Slurry Department, located in the southwest quadrant of the building, which involves the blending of water-based liquid integral concrete colorant and concentrated liquid mulch stains.  Water is supplied</w:t>
      </w:r>
      <w:r w:rsidR="003A69E3">
        <w:rPr>
          <w:sz w:val="22"/>
          <w:szCs w:val="22"/>
        </w:rPr>
        <w:t xml:space="preserve"> to this process from the potable supply system to the property and other raw materials are manually added to the mixers for each individual batch.  Once blended, the colorants and stains are dispensed directly from the mixers into vend</w:t>
      </w:r>
      <w:r w:rsidR="002F368E">
        <w:rPr>
          <w:sz w:val="22"/>
          <w:szCs w:val="22"/>
        </w:rPr>
        <w:t>or-supplied product containers.</w:t>
      </w:r>
    </w:p>
    <w:p w:rsidR="003A69E3" w:rsidRDefault="003A69E3" w:rsidP="00972EBA">
      <w:pPr>
        <w:pStyle w:val="ListParagraph"/>
        <w:numPr>
          <w:ilvl w:val="0"/>
          <w:numId w:val="19"/>
        </w:numPr>
        <w:autoSpaceDE w:val="0"/>
        <w:autoSpaceDN w:val="0"/>
        <w:adjustRightInd w:val="0"/>
        <w:rPr>
          <w:sz w:val="22"/>
          <w:szCs w:val="22"/>
        </w:rPr>
      </w:pPr>
      <w:r>
        <w:rPr>
          <w:sz w:val="22"/>
          <w:szCs w:val="22"/>
        </w:rPr>
        <w:t>The Acid Department, located in the northern most quadrant of the building, which involves the blending of muriatic acid (hydrochloric acid), based concrete stains.  The acid is dispensed from an elevated tote into six (6) air actuated mixing tanks.  Water and metal salt colorants are manually added to the tanks to specification and the batch is agitated and the finished stain is dispensed directly into vendor supplied product containers.</w:t>
      </w:r>
    </w:p>
    <w:p w:rsidR="00972EBA" w:rsidRPr="003A69E3" w:rsidRDefault="003A69E3" w:rsidP="003A69E3">
      <w:pPr>
        <w:autoSpaceDE w:val="0"/>
        <w:autoSpaceDN w:val="0"/>
        <w:adjustRightInd w:val="0"/>
        <w:rPr>
          <w:sz w:val="22"/>
          <w:szCs w:val="22"/>
        </w:rPr>
      </w:pPr>
      <w:r w:rsidRPr="003A69E3">
        <w:rPr>
          <w:sz w:val="22"/>
          <w:szCs w:val="22"/>
        </w:rPr>
        <w:t xml:space="preserve"> </w:t>
      </w:r>
      <w:r w:rsidR="00972EBA" w:rsidRPr="003A69E3">
        <w:rPr>
          <w:sz w:val="22"/>
          <w:szCs w:val="22"/>
        </w:rPr>
        <w:t xml:space="preserve"> </w:t>
      </w:r>
    </w:p>
    <w:p w:rsidR="003A69E3" w:rsidRPr="009F6F9F" w:rsidRDefault="003A69E3" w:rsidP="003A69E3">
      <w:pPr>
        <w:autoSpaceDE w:val="0"/>
        <w:autoSpaceDN w:val="0"/>
        <w:adjustRightInd w:val="0"/>
        <w:ind w:firstLine="720"/>
        <w:rPr>
          <w:i/>
          <w:sz w:val="22"/>
          <w:szCs w:val="22"/>
        </w:rPr>
      </w:pPr>
      <w:r>
        <w:rPr>
          <w:i/>
          <w:sz w:val="22"/>
          <w:szCs w:val="22"/>
        </w:rPr>
        <w:t>Miscellaneous Activities</w:t>
      </w:r>
    </w:p>
    <w:p w:rsidR="003A69E3" w:rsidRDefault="003A69E3" w:rsidP="003A69E3">
      <w:pPr>
        <w:pStyle w:val="ListParagraph"/>
        <w:numPr>
          <w:ilvl w:val="0"/>
          <w:numId w:val="19"/>
        </w:numPr>
        <w:autoSpaceDE w:val="0"/>
        <w:autoSpaceDN w:val="0"/>
        <w:adjustRightInd w:val="0"/>
        <w:rPr>
          <w:sz w:val="22"/>
          <w:szCs w:val="22"/>
        </w:rPr>
      </w:pPr>
      <w:r>
        <w:rPr>
          <w:sz w:val="22"/>
          <w:szCs w:val="22"/>
        </w:rPr>
        <w:t>6,000 gallon capacity Storage Tank (Blend 1).</w:t>
      </w:r>
    </w:p>
    <w:p w:rsidR="003A69E3" w:rsidRDefault="003A69E3" w:rsidP="003A69E3">
      <w:pPr>
        <w:pStyle w:val="ListParagraph"/>
        <w:numPr>
          <w:ilvl w:val="0"/>
          <w:numId w:val="19"/>
        </w:numPr>
        <w:autoSpaceDE w:val="0"/>
        <w:autoSpaceDN w:val="0"/>
        <w:adjustRightInd w:val="0"/>
        <w:rPr>
          <w:sz w:val="22"/>
          <w:szCs w:val="22"/>
        </w:rPr>
      </w:pPr>
      <w:r>
        <w:rPr>
          <w:sz w:val="22"/>
          <w:szCs w:val="22"/>
        </w:rPr>
        <w:t>6,000 gallon capacity Storage Tank (Blend 3).</w:t>
      </w:r>
    </w:p>
    <w:p w:rsidR="003A69E3" w:rsidRDefault="003A69E3" w:rsidP="003A69E3">
      <w:pPr>
        <w:pStyle w:val="ListParagraph"/>
        <w:numPr>
          <w:ilvl w:val="0"/>
          <w:numId w:val="19"/>
        </w:numPr>
        <w:autoSpaceDE w:val="0"/>
        <w:autoSpaceDN w:val="0"/>
        <w:adjustRightInd w:val="0"/>
        <w:rPr>
          <w:sz w:val="22"/>
          <w:szCs w:val="22"/>
        </w:rPr>
      </w:pPr>
      <w:r>
        <w:rPr>
          <w:sz w:val="22"/>
          <w:szCs w:val="22"/>
        </w:rPr>
        <w:t>6,000 gallon capacity Storage Tank (Solution Acrylic Tank).</w:t>
      </w:r>
    </w:p>
    <w:p w:rsidR="003A69E3" w:rsidRDefault="003A69E3" w:rsidP="003A69E3">
      <w:pPr>
        <w:pStyle w:val="ListParagraph"/>
        <w:numPr>
          <w:ilvl w:val="0"/>
          <w:numId w:val="19"/>
        </w:numPr>
        <w:autoSpaceDE w:val="0"/>
        <w:autoSpaceDN w:val="0"/>
        <w:adjustRightInd w:val="0"/>
        <w:rPr>
          <w:sz w:val="22"/>
          <w:szCs w:val="22"/>
        </w:rPr>
      </w:pPr>
      <w:r>
        <w:rPr>
          <w:sz w:val="22"/>
          <w:szCs w:val="22"/>
        </w:rPr>
        <w:t>Product Labeling.</w:t>
      </w:r>
    </w:p>
    <w:p w:rsidR="003A69E3" w:rsidRDefault="003A69E3" w:rsidP="003A69E3">
      <w:pPr>
        <w:pStyle w:val="ListParagraph"/>
        <w:numPr>
          <w:ilvl w:val="0"/>
          <w:numId w:val="19"/>
        </w:numPr>
        <w:autoSpaceDE w:val="0"/>
        <w:autoSpaceDN w:val="0"/>
        <w:adjustRightInd w:val="0"/>
        <w:rPr>
          <w:sz w:val="22"/>
          <w:szCs w:val="22"/>
        </w:rPr>
      </w:pPr>
      <w:r>
        <w:rPr>
          <w:sz w:val="22"/>
          <w:szCs w:val="22"/>
        </w:rPr>
        <w:t>Contractor product demonstration and training.</w:t>
      </w:r>
    </w:p>
    <w:p w:rsidR="003A69E3" w:rsidRDefault="003A69E3" w:rsidP="003A69E3">
      <w:pPr>
        <w:pStyle w:val="ListParagraph"/>
        <w:numPr>
          <w:ilvl w:val="0"/>
          <w:numId w:val="19"/>
        </w:numPr>
        <w:autoSpaceDE w:val="0"/>
        <w:autoSpaceDN w:val="0"/>
        <w:adjustRightInd w:val="0"/>
        <w:rPr>
          <w:sz w:val="22"/>
          <w:szCs w:val="22"/>
        </w:rPr>
      </w:pPr>
      <w:r>
        <w:rPr>
          <w:sz w:val="22"/>
          <w:szCs w:val="22"/>
        </w:rPr>
        <w:t>Sales Showroom.</w:t>
      </w:r>
    </w:p>
    <w:p w:rsidR="003A69E3" w:rsidRDefault="003A69E3" w:rsidP="003A69E3">
      <w:pPr>
        <w:pStyle w:val="ListParagraph"/>
        <w:numPr>
          <w:ilvl w:val="0"/>
          <w:numId w:val="19"/>
        </w:numPr>
        <w:autoSpaceDE w:val="0"/>
        <w:autoSpaceDN w:val="0"/>
        <w:adjustRightInd w:val="0"/>
        <w:rPr>
          <w:sz w:val="22"/>
          <w:szCs w:val="22"/>
        </w:rPr>
      </w:pPr>
      <w:r>
        <w:rPr>
          <w:sz w:val="22"/>
          <w:szCs w:val="22"/>
        </w:rPr>
        <w:t>Facility Maintenance.</w:t>
      </w:r>
    </w:p>
    <w:p w:rsidR="003A69E3" w:rsidRPr="004A491C" w:rsidRDefault="004A491C" w:rsidP="004A491C">
      <w:pPr>
        <w:pStyle w:val="ListParagraph"/>
        <w:numPr>
          <w:ilvl w:val="0"/>
          <w:numId w:val="19"/>
        </w:numPr>
        <w:autoSpaceDE w:val="0"/>
        <w:autoSpaceDN w:val="0"/>
        <w:adjustRightInd w:val="0"/>
        <w:rPr>
          <w:sz w:val="22"/>
          <w:szCs w:val="22"/>
        </w:rPr>
      </w:pPr>
      <w:r>
        <w:rPr>
          <w:sz w:val="22"/>
          <w:szCs w:val="22"/>
        </w:rPr>
        <w:t>Administrative Support.</w:t>
      </w:r>
    </w:p>
    <w:p w:rsidR="00393B2C" w:rsidRPr="007078D3" w:rsidRDefault="00393B2C" w:rsidP="00393B2C">
      <w:pPr>
        <w:autoSpaceDE w:val="0"/>
        <w:autoSpaceDN w:val="0"/>
        <w:adjustRightInd w:val="0"/>
        <w:rPr>
          <w:sz w:val="16"/>
          <w:szCs w:val="16"/>
        </w:rPr>
      </w:pPr>
    </w:p>
    <w:p w:rsidR="00393B2C" w:rsidRPr="007078D3" w:rsidRDefault="00393B2C" w:rsidP="00393B2C">
      <w:pPr>
        <w:pStyle w:val="Caption"/>
        <w:spacing w:before="0"/>
        <w:rPr>
          <w:szCs w:val="22"/>
        </w:rPr>
      </w:pPr>
      <w:r w:rsidRPr="007078D3">
        <w:rPr>
          <w:szCs w:val="22"/>
        </w:rPr>
        <w:t>Facility Regulatory Classification</w:t>
      </w:r>
    </w:p>
    <w:p w:rsidR="00393B2C" w:rsidRPr="007078D3" w:rsidRDefault="00393B2C" w:rsidP="00393B2C">
      <w:pPr>
        <w:numPr>
          <w:ilvl w:val="0"/>
          <w:numId w:val="15"/>
        </w:numPr>
        <w:spacing w:after="120"/>
        <w:rPr>
          <w:sz w:val="22"/>
          <w:szCs w:val="22"/>
        </w:rPr>
      </w:pPr>
      <w:r w:rsidRPr="007078D3">
        <w:rPr>
          <w:sz w:val="22"/>
          <w:szCs w:val="22"/>
        </w:rPr>
        <w:t xml:space="preserve">The facility </w:t>
      </w:r>
      <w:r w:rsidRPr="004A491C">
        <w:rPr>
          <w:sz w:val="22"/>
          <w:szCs w:val="22"/>
        </w:rPr>
        <w:t>is not a major</w:t>
      </w:r>
      <w:r w:rsidRPr="007078D3">
        <w:rPr>
          <w:sz w:val="22"/>
          <w:szCs w:val="22"/>
        </w:rPr>
        <w:t xml:space="preserve"> source of hazardous air pollutants (HAPs).</w:t>
      </w:r>
    </w:p>
    <w:p w:rsidR="00393B2C" w:rsidRPr="007078D3" w:rsidRDefault="00393B2C" w:rsidP="00393B2C">
      <w:pPr>
        <w:pStyle w:val="BodyText"/>
        <w:numPr>
          <w:ilvl w:val="0"/>
          <w:numId w:val="15"/>
        </w:numPr>
        <w:rPr>
          <w:sz w:val="22"/>
          <w:szCs w:val="22"/>
        </w:rPr>
      </w:pPr>
      <w:r w:rsidRPr="007078D3">
        <w:rPr>
          <w:sz w:val="22"/>
          <w:szCs w:val="22"/>
        </w:rPr>
        <w:t>The facility has no units subject to the acid rain provisions of the Clean Air Act (CAA).</w:t>
      </w:r>
    </w:p>
    <w:p w:rsidR="00393B2C" w:rsidRPr="007078D3" w:rsidRDefault="00393B2C" w:rsidP="00393B2C">
      <w:pPr>
        <w:numPr>
          <w:ilvl w:val="0"/>
          <w:numId w:val="15"/>
        </w:numPr>
        <w:spacing w:after="120"/>
        <w:rPr>
          <w:sz w:val="22"/>
          <w:szCs w:val="22"/>
        </w:rPr>
      </w:pPr>
      <w:r w:rsidRPr="007078D3">
        <w:rPr>
          <w:sz w:val="22"/>
          <w:szCs w:val="22"/>
        </w:rPr>
        <w:t xml:space="preserve">The facility </w:t>
      </w:r>
      <w:r w:rsidRPr="004A491C">
        <w:rPr>
          <w:sz w:val="22"/>
          <w:szCs w:val="22"/>
        </w:rPr>
        <w:t>is not</w:t>
      </w:r>
      <w:r w:rsidRPr="007078D3">
        <w:rPr>
          <w:sz w:val="22"/>
          <w:szCs w:val="22"/>
        </w:rPr>
        <w:t xml:space="preserve"> a Title V major source of air pollution in accordance with Chapter 62-213, F.A.C.</w:t>
      </w:r>
    </w:p>
    <w:p w:rsidR="00393B2C" w:rsidRPr="007078D3" w:rsidRDefault="00393B2C" w:rsidP="00393B2C">
      <w:pPr>
        <w:numPr>
          <w:ilvl w:val="0"/>
          <w:numId w:val="15"/>
        </w:numPr>
        <w:spacing w:after="120"/>
        <w:rPr>
          <w:sz w:val="22"/>
          <w:szCs w:val="22"/>
        </w:rPr>
      </w:pPr>
      <w:r w:rsidRPr="007078D3">
        <w:rPr>
          <w:sz w:val="22"/>
          <w:szCs w:val="22"/>
        </w:rPr>
        <w:t xml:space="preserve">The facility </w:t>
      </w:r>
      <w:r w:rsidRPr="004A491C">
        <w:rPr>
          <w:sz w:val="22"/>
          <w:szCs w:val="22"/>
        </w:rPr>
        <w:t>is not</w:t>
      </w:r>
      <w:r w:rsidRPr="007078D3">
        <w:rPr>
          <w:sz w:val="22"/>
          <w:szCs w:val="22"/>
        </w:rPr>
        <w:t xml:space="preserve"> a major stationary source in accordance with Rule 62-212.400(PSD), F.A.C.</w:t>
      </w:r>
    </w:p>
    <w:p w:rsidR="00393B2C" w:rsidRPr="004A491C" w:rsidRDefault="00393B2C" w:rsidP="00393B2C">
      <w:pPr>
        <w:numPr>
          <w:ilvl w:val="0"/>
          <w:numId w:val="15"/>
        </w:numPr>
        <w:spacing w:after="120"/>
        <w:rPr>
          <w:color w:val="000000"/>
          <w:sz w:val="22"/>
          <w:szCs w:val="22"/>
        </w:rPr>
      </w:pPr>
      <w:r w:rsidRPr="004A491C">
        <w:rPr>
          <w:color w:val="000000"/>
          <w:sz w:val="22"/>
          <w:szCs w:val="22"/>
        </w:rPr>
        <w:t xml:space="preserve">This facility is a natural minor source of air pollution. </w:t>
      </w:r>
    </w:p>
    <w:p w:rsidR="00393B2C" w:rsidRPr="007078D3" w:rsidRDefault="00393B2C" w:rsidP="00393B2C">
      <w:pPr>
        <w:rPr>
          <w:color w:val="000000"/>
          <w:sz w:val="16"/>
          <w:szCs w:val="16"/>
          <w:highlight w:val="yellow"/>
        </w:rPr>
      </w:pPr>
    </w:p>
    <w:p w:rsidR="00393B2C" w:rsidRPr="007078D3" w:rsidRDefault="00393B2C" w:rsidP="00393B2C">
      <w:pPr>
        <w:rPr>
          <w:color w:val="000000"/>
          <w:sz w:val="16"/>
          <w:szCs w:val="16"/>
          <w:highlight w:val="yellow"/>
        </w:rPr>
      </w:pPr>
    </w:p>
    <w:p w:rsidR="00393B2C" w:rsidRPr="007078D3" w:rsidRDefault="00393B2C" w:rsidP="00393B2C">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4A491C" w:rsidRDefault="004A491C" w:rsidP="004A491C">
      <w:pPr>
        <w:numPr>
          <w:ilvl w:val="0"/>
          <w:numId w:val="15"/>
        </w:numPr>
        <w:spacing w:after="120"/>
        <w:rPr>
          <w:sz w:val="22"/>
          <w:szCs w:val="22"/>
        </w:rPr>
      </w:pPr>
      <w:r>
        <w:rPr>
          <w:sz w:val="22"/>
          <w:szCs w:val="22"/>
        </w:rPr>
        <w:t>Replaces Permit No. 1010509-003-AO</w:t>
      </w:r>
    </w:p>
    <w:p w:rsidR="004A491C" w:rsidRPr="007078D3" w:rsidRDefault="00DE7669" w:rsidP="004A491C">
      <w:pPr>
        <w:numPr>
          <w:ilvl w:val="0"/>
          <w:numId w:val="15"/>
        </w:numPr>
        <w:spacing w:after="120"/>
        <w:rPr>
          <w:sz w:val="22"/>
          <w:szCs w:val="22"/>
        </w:rPr>
      </w:pPr>
      <w:r>
        <w:rPr>
          <w:sz w:val="22"/>
          <w:szCs w:val="22"/>
        </w:rPr>
        <w:t>I</w:t>
      </w:r>
      <w:r w:rsidR="004A491C">
        <w:rPr>
          <w:sz w:val="22"/>
          <w:szCs w:val="22"/>
        </w:rPr>
        <w:t>ncorporates the terms and conditions of Construction Permit No. 1010509-004-AC</w:t>
      </w:r>
    </w:p>
    <w:p w:rsidR="00393B2C" w:rsidRPr="007078D3" w:rsidRDefault="00393B2C" w:rsidP="00393B2C">
      <w:pPr>
        <w:suppressAutoHyphens/>
        <w:rPr>
          <w:sz w:val="22"/>
        </w:rPr>
        <w:sectPr w:rsidR="00393B2C" w:rsidRPr="007078D3" w:rsidSect="007B52F0">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cols w:space="720"/>
        </w:sectPr>
      </w:pPr>
    </w:p>
    <w:p w:rsidR="00393B2C" w:rsidRPr="007078D3" w:rsidRDefault="00393B2C" w:rsidP="00393B2C">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Permitting Program</w:t>
      </w:r>
      <w:r w:rsidRPr="007078D3">
        <w:rPr>
          <w:sz w:val="22"/>
          <w:szCs w:val="22"/>
        </w:rPr>
        <w:t>.  The mailing address and phone number is:</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Florida Department of Environmental Protection</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Southwest District Office</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Air Permitting Program</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13051 North Telecom Parkway</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Temple Terrace, Florida 33637-0926</w:t>
      </w:r>
    </w:p>
    <w:p w:rsidR="00393B2C" w:rsidRPr="007078D3" w:rsidRDefault="00393B2C" w:rsidP="00393B2C">
      <w:pPr>
        <w:spacing w:after="120"/>
        <w:ind w:firstLine="360"/>
        <w:jc w:val="center"/>
        <w:rPr>
          <w:sz w:val="22"/>
          <w:szCs w:val="22"/>
          <w:shd w:val="clear" w:color="auto" w:fill="FFFFFF"/>
        </w:rPr>
      </w:pPr>
      <w:r>
        <w:rPr>
          <w:sz w:val="22"/>
          <w:szCs w:val="22"/>
          <w:shd w:val="clear" w:color="auto" w:fill="FFFFFF"/>
        </w:rPr>
        <w:t>Telephone: 813-470-5700</w:t>
      </w:r>
    </w:p>
    <w:p w:rsidR="00393B2C" w:rsidRPr="007078D3" w:rsidRDefault="00393B2C" w:rsidP="00393B2C">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393B2C" w:rsidRPr="007078D3" w:rsidRDefault="00393B2C" w:rsidP="00393B2C">
      <w:pPr>
        <w:ind w:left="360"/>
        <w:rPr>
          <w:sz w:val="22"/>
          <w:szCs w:val="22"/>
        </w:rPr>
      </w:pPr>
    </w:p>
    <w:p w:rsidR="00393B2C" w:rsidRPr="007078D3" w:rsidRDefault="00393B2C" w:rsidP="00393B2C">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Assurance Program</w:t>
      </w:r>
      <w:r w:rsidR="00135BD0">
        <w:rPr>
          <w:sz w:val="22"/>
          <w:szCs w:val="22"/>
        </w:rPr>
        <w:t xml:space="preserve">.  </w:t>
      </w:r>
      <w:r w:rsidRPr="007078D3">
        <w:rPr>
          <w:sz w:val="22"/>
          <w:szCs w:val="22"/>
        </w:rPr>
        <w:t>The mailing address and phone number is:</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Florida Department of Environmental Protection</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Southwest District Office</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Compliance Assurance Program</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13051 North Telecom Parkway</w:t>
      </w:r>
    </w:p>
    <w:p w:rsidR="00393B2C" w:rsidRPr="007078D3" w:rsidRDefault="00393B2C" w:rsidP="00393B2C">
      <w:pPr>
        <w:ind w:firstLine="360"/>
        <w:jc w:val="center"/>
        <w:rPr>
          <w:sz w:val="22"/>
          <w:szCs w:val="22"/>
          <w:shd w:val="clear" w:color="auto" w:fill="FFFFFF"/>
        </w:rPr>
      </w:pPr>
      <w:r w:rsidRPr="007078D3">
        <w:rPr>
          <w:sz w:val="22"/>
          <w:szCs w:val="22"/>
          <w:shd w:val="clear" w:color="auto" w:fill="FFFFFF"/>
        </w:rPr>
        <w:t>Temple Terrace, Florida 33637-0926</w:t>
      </w:r>
    </w:p>
    <w:p w:rsidR="00393B2C" w:rsidRPr="007078D3" w:rsidRDefault="00393B2C" w:rsidP="00393B2C">
      <w:pPr>
        <w:spacing w:after="120"/>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rsidR="00393B2C" w:rsidRPr="007078D3" w:rsidRDefault="00393B2C" w:rsidP="00393B2C">
      <w:pPr>
        <w:ind w:left="360"/>
        <w:rPr>
          <w:sz w:val="22"/>
        </w:rPr>
      </w:pPr>
      <w:r w:rsidRPr="007078D3">
        <w:rPr>
          <w:sz w:val="22"/>
        </w:rPr>
        <w:t>All documents related to compliance activities such as reports, tests, and notifications shall be submitted to the above address.</w:t>
      </w:r>
    </w:p>
    <w:p w:rsidR="00393B2C" w:rsidRPr="007078D3" w:rsidRDefault="00393B2C" w:rsidP="00393B2C">
      <w:pPr>
        <w:rPr>
          <w:sz w:val="22"/>
        </w:rPr>
      </w:pPr>
    </w:p>
    <w:p w:rsidR="00393B2C" w:rsidRPr="007078D3" w:rsidRDefault="00393B2C" w:rsidP="00393B2C">
      <w:pPr>
        <w:spacing w:after="120"/>
        <w:ind w:left="360" w:hanging="360"/>
        <w:rPr>
          <w:i/>
          <w:sz w:val="22"/>
          <w:szCs w:val="22"/>
          <w:highlight w:val="green"/>
        </w:rPr>
      </w:pPr>
      <w:r w:rsidRPr="007078D3">
        <w:rPr>
          <w:b/>
          <w:bCs/>
          <w:sz w:val="22"/>
          <w:szCs w:val="22"/>
        </w:rPr>
        <w:t>3.</w:t>
      </w:r>
      <w:r w:rsidRPr="007078D3">
        <w:rPr>
          <w:bCs/>
          <w:sz w:val="22"/>
          <w:szCs w:val="22"/>
        </w:rPr>
        <w:tab/>
      </w:r>
      <w:r w:rsidRPr="007078D3">
        <w:rPr>
          <w:bCs/>
          <w:sz w:val="22"/>
          <w:szCs w:val="22"/>
          <w:u w:val="single"/>
        </w:rPr>
        <w:t>Appendices</w:t>
      </w:r>
      <w:r w:rsidRPr="007078D3">
        <w:rPr>
          <w:bCs/>
          <w:sz w:val="22"/>
          <w:szCs w:val="22"/>
        </w:rPr>
        <w:t xml:space="preserve"> - </w:t>
      </w:r>
      <w:r w:rsidRPr="007078D3">
        <w:rPr>
          <w:sz w:val="22"/>
          <w:szCs w:val="22"/>
        </w:rPr>
        <w:t xml:space="preserve">The following Appendices are attached as part of this permit: </w:t>
      </w:r>
    </w:p>
    <w:p w:rsidR="00393B2C" w:rsidRPr="007078D3" w:rsidRDefault="00393B2C" w:rsidP="00393B2C">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t>Appendix A.  Citation Formats and Glossary of Common Terms;</w:t>
      </w:r>
    </w:p>
    <w:p w:rsidR="00393B2C" w:rsidRPr="007078D3" w:rsidRDefault="00393B2C" w:rsidP="00393B2C">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t>Appendix B.  General Conditions;</w:t>
      </w:r>
    </w:p>
    <w:p w:rsidR="00393B2C" w:rsidRPr="007078D3" w:rsidRDefault="00393B2C" w:rsidP="00393B2C">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t>Appendix C.  Common Conditions; and</w:t>
      </w:r>
    </w:p>
    <w:p w:rsidR="00393B2C" w:rsidRPr="007078D3" w:rsidRDefault="00393B2C" w:rsidP="00393B2C">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t xml:space="preserve">Appendix D.  Common Testing Requirements. </w:t>
      </w:r>
    </w:p>
    <w:p w:rsidR="00393B2C" w:rsidRPr="007078D3" w:rsidRDefault="00393B2C" w:rsidP="00393B2C">
      <w:pPr>
        <w:tabs>
          <w:tab w:val="left" w:pos="1080"/>
        </w:tabs>
        <w:ind w:left="1080" w:hanging="360"/>
        <w:rPr>
          <w:color w:val="000000"/>
          <w:sz w:val="22"/>
          <w:szCs w:val="22"/>
        </w:rPr>
      </w:pPr>
    </w:p>
    <w:p w:rsidR="00393B2C" w:rsidRPr="007078D3" w:rsidRDefault="00393B2C" w:rsidP="00393B2C">
      <w:pPr>
        <w:ind w:left="360" w:hanging="360"/>
        <w:rPr>
          <w:sz w:val="22"/>
        </w:rPr>
      </w:pPr>
      <w:r w:rsidRPr="007078D3">
        <w:rPr>
          <w:b/>
          <w:sz w:val="22"/>
        </w:rPr>
        <w:t>4.</w:t>
      </w:r>
      <w:r w:rsidRPr="007078D3">
        <w:rPr>
          <w:sz w:val="22"/>
        </w:rPr>
        <w:tab/>
      </w:r>
      <w:r w:rsidRPr="007078D3">
        <w:rPr>
          <w:sz w:val="22"/>
          <w:u w:val="single"/>
        </w:rPr>
        <w:t>Applicable Regulations, Forms and Application Procedures</w:t>
      </w:r>
      <w:r w:rsidRPr="007078D3">
        <w:rPr>
          <w:sz w:val="22"/>
        </w:rPr>
        <w:t xml:space="preserve"> -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393B2C" w:rsidRPr="007078D3" w:rsidRDefault="00393B2C" w:rsidP="00393B2C">
      <w:pPr>
        <w:ind w:left="360" w:hanging="360"/>
        <w:rPr>
          <w:sz w:val="22"/>
          <w:szCs w:val="22"/>
        </w:rPr>
      </w:pPr>
    </w:p>
    <w:p w:rsidR="00393B2C" w:rsidRPr="007078D3" w:rsidRDefault="00393B2C" w:rsidP="00393B2C">
      <w:pPr>
        <w:ind w:left="360" w:hanging="360"/>
        <w:rPr>
          <w:sz w:val="22"/>
          <w:szCs w:val="22"/>
        </w:rPr>
      </w:pPr>
      <w:r w:rsidRPr="007078D3">
        <w:rPr>
          <w:b/>
          <w:sz w:val="22"/>
          <w:szCs w:val="22"/>
        </w:rPr>
        <w:t>5.</w:t>
      </w:r>
      <w:r w:rsidRPr="007078D3">
        <w:rPr>
          <w:sz w:val="22"/>
          <w:szCs w:val="22"/>
        </w:rPr>
        <w:tab/>
      </w:r>
      <w:r w:rsidRPr="007078D3">
        <w:rPr>
          <w:sz w:val="22"/>
          <w:szCs w:val="22"/>
          <w:u w:val="single"/>
        </w:rPr>
        <w:t>New or Additional Conditions</w:t>
      </w:r>
      <w:r w:rsidRPr="007078D3">
        <w:rPr>
          <w:sz w:val="22"/>
          <w:szCs w:val="22"/>
        </w:rPr>
        <w:t xml:space="preserve"> -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Pr>
          <w:sz w:val="22"/>
          <w:szCs w:val="22"/>
        </w:rPr>
        <w:t>ent may grant additional time.</w:t>
      </w:r>
    </w:p>
    <w:p w:rsidR="00393B2C" w:rsidRPr="007078D3" w:rsidRDefault="00393B2C" w:rsidP="00393B2C">
      <w:pPr>
        <w:ind w:firstLine="360"/>
        <w:rPr>
          <w:sz w:val="22"/>
          <w:szCs w:val="22"/>
        </w:rPr>
      </w:pPr>
      <w:r w:rsidRPr="007078D3">
        <w:rPr>
          <w:sz w:val="22"/>
          <w:szCs w:val="22"/>
        </w:rPr>
        <w:t>[Rule 62-4.080, F.A.C.]</w:t>
      </w:r>
    </w:p>
    <w:p w:rsidR="00393B2C" w:rsidRPr="007078D3" w:rsidRDefault="00393B2C" w:rsidP="00393B2C">
      <w:pPr>
        <w:ind w:firstLine="360"/>
        <w:rPr>
          <w:sz w:val="22"/>
          <w:szCs w:val="22"/>
        </w:rPr>
      </w:pPr>
    </w:p>
    <w:p w:rsidR="00393B2C" w:rsidRPr="007078D3" w:rsidRDefault="00393B2C" w:rsidP="00393B2C">
      <w:pPr>
        <w:suppressAutoHyphens/>
        <w:ind w:left="360" w:hanging="360"/>
        <w:rPr>
          <w:sz w:val="22"/>
          <w:szCs w:val="22"/>
        </w:rPr>
      </w:pPr>
      <w:r w:rsidRPr="007078D3">
        <w:rPr>
          <w:b/>
          <w:sz w:val="22"/>
          <w:szCs w:val="22"/>
        </w:rPr>
        <w:t>6.</w:t>
      </w:r>
      <w:r w:rsidRPr="007078D3">
        <w:rPr>
          <w:sz w:val="22"/>
          <w:szCs w:val="22"/>
        </w:rPr>
        <w:tab/>
      </w:r>
      <w:r w:rsidRPr="007078D3">
        <w:rPr>
          <w:sz w:val="22"/>
          <w:szCs w:val="22"/>
          <w:u w:val="single"/>
        </w:rPr>
        <w:t>Modifications</w:t>
      </w:r>
      <w:r w:rsidRPr="007078D3">
        <w:rPr>
          <w:sz w:val="22"/>
          <w:szCs w:val="22"/>
        </w:rPr>
        <w:t xml:space="preserve"> -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393B2C" w:rsidRPr="007078D3" w:rsidRDefault="00393B2C" w:rsidP="00393B2C">
      <w:pPr>
        <w:suppressAutoHyphens/>
        <w:ind w:firstLine="360"/>
        <w:rPr>
          <w:sz w:val="22"/>
          <w:szCs w:val="22"/>
        </w:rPr>
      </w:pPr>
      <w:r w:rsidRPr="007078D3">
        <w:rPr>
          <w:sz w:val="22"/>
          <w:szCs w:val="22"/>
        </w:rPr>
        <w:t>[Rules 62-210.200 - Definition of “Modification” and 62-210.300(1)(a), F.A.C.]</w:t>
      </w:r>
    </w:p>
    <w:p w:rsidR="00393B2C" w:rsidRPr="007078D3" w:rsidRDefault="00393B2C" w:rsidP="00135BD0">
      <w:pPr>
        <w:rPr>
          <w:sz w:val="22"/>
          <w:szCs w:val="22"/>
        </w:rPr>
      </w:pPr>
    </w:p>
    <w:p w:rsidR="00393B2C" w:rsidRPr="007078D3" w:rsidRDefault="00135BD0" w:rsidP="00393B2C">
      <w:pPr>
        <w:spacing w:after="120"/>
        <w:ind w:left="360" w:hanging="360"/>
        <w:rPr>
          <w:sz w:val="22"/>
          <w:szCs w:val="22"/>
        </w:rPr>
      </w:pPr>
      <w:r w:rsidRPr="00135BD0">
        <w:rPr>
          <w:b/>
          <w:sz w:val="22"/>
          <w:szCs w:val="22"/>
        </w:rPr>
        <w:t>7</w:t>
      </w:r>
      <w:r w:rsidR="00393B2C" w:rsidRPr="00135BD0">
        <w:rPr>
          <w:b/>
          <w:sz w:val="22"/>
          <w:szCs w:val="22"/>
        </w:rPr>
        <w:t>.</w:t>
      </w:r>
      <w:r w:rsidR="00393B2C" w:rsidRPr="00135BD0">
        <w:rPr>
          <w:i/>
          <w:sz w:val="22"/>
          <w:szCs w:val="22"/>
        </w:rPr>
        <w:tab/>
      </w:r>
      <w:r w:rsidR="00393B2C" w:rsidRPr="00135BD0">
        <w:rPr>
          <w:bCs/>
          <w:sz w:val="22"/>
          <w:szCs w:val="22"/>
          <w:u w:val="single"/>
        </w:rPr>
        <w:t>Operation</w:t>
      </w:r>
      <w:r w:rsidR="00393B2C" w:rsidRPr="007078D3">
        <w:rPr>
          <w:bCs/>
          <w:sz w:val="22"/>
          <w:szCs w:val="22"/>
          <w:u w:val="single"/>
        </w:rPr>
        <w:t xml:space="preserve"> Permit Renewal Application</w:t>
      </w:r>
      <w:r w:rsidR="00393B2C" w:rsidRPr="007078D3">
        <w:rPr>
          <w:bCs/>
          <w:sz w:val="22"/>
          <w:szCs w:val="22"/>
        </w:rPr>
        <w:t xml:space="preserve"> -</w:t>
      </w:r>
      <w:r w:rsidR="00393B2C" w:rsidRPr="007078D3">
        <w:rPr>
          <w:sz w:val="22"/>
          <w:szCs w:val="22"/>
        </w:rPr>
        <w:t xml:space="preserve"> A completed application for renewal of the operation permit shall be submitted to the Permitting Authority </w:t>
      </w:r>
      <w:r w:rsidR="00393B2C" w:rsidRPr="007078D3">
        <w:rPr>
          <w:sz w:val="22"/>
          <w:szCs w:val="22"/>
          <w:u w:val="single"/>
        </w:rPr>
        <w:t>no later than 60 days prior to the expiration date of this operation permit</w:t>
      </w:r>
      <w:r w:rsidR="00393B2C" w:rsidRPr="007078D3">
        <w:rPr>
          <w:sz w:val="22"/>
          <w:szCs w:val="22"/>
        </w:rPr>
        <w:t xml:space="preserve">.  To properly apply for an operation permit, the applicant shall submit the following: </w:t>
      </w:r>
    </w:p>
    <w:p w:rsidR="00393B2C" w:rsidRPr="007078D3" w:rsidRDefault="00393B2C" w:rsidP="00393B2C">
      <w:pPr>
        <w:pStyle w:val="Default"/>
        <w:spacing w:after="120"/>
        <w:ind w:left="1080" w:hanging="540"/>
        <w:rPr>
          <w:sz w:val="22"/>
          <w:szCs w:val="22"/>
        </w:rPr>
      </w:pPr>
      <w:r w:rsidRPr="007078D3">
        <w:rPr>
          <w:sz w:val="22"/>
          <w:szCs w:val="22"/>
        </w:rPr>
        <w:t>a.</w:t>
      </w:r>
      <w:r w:rsidRPr="007078D3">
        <w:rPr>
          <w:sz w:val="22"/>
          <w:szCs w:val="22"/>
        </w:rPr>
        <w:tab/>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rsidR="00393B2C" w:rsidRPr="007078D3" w:rsidRDefault="00393B2C" w:rsidP="00393B2C">
      <w:pPr>
        <w:pStyle w:val="Default"/>
        <w:spacing w:after="120"/>
        <w:ind w:left="1080" w:hanging="540"/>
        <w:rPr>
          <w:sz w:val="22"/>
          <w:szCs w:val="22"/>
        </w:rPr>
      </w:pPr>
      <w:r w:rsidRPr="007078D3">
        <w:rPr>
          <w:sz w:val="22"/>
          <w:szCs w:val="22"/>
        </w:rPr>
        <w:t>b.</w:t>
      </w:r>
      <w:r w:rsidRPr="007078D3">
        <w:rPr>
          <w:sz w:val="22"/>
          <w:szCs w:val="22"/>
        </w:rPr>
        <w:tab/>
        <w:t xml:space="preserve">the appropriate operation permit application fee from Rule 62-4.050(4)(a), F.A.C.; </w:t>
      </w:r>
    </w:p>
    <w:p w:rsidR="00393B2C" w:rsidRPr="009C1A65" w:rsidRDefault="00393B2C" w:rsidP="00393B2C">
      <w:pPr>
        <w:spacing w:after="120"/>
        <w:ind w:left="1080" w:hanging="540"/>
        <w:rPr>
          <w:sz w:val="22"/>
          <w:szCs w:val="22"/>
        </w:rPr>
      </w:pPr>
      <w:r w:rsidRPr="00135BD0">
        <w:rPr>
          <w:sz w:val="22"/>
          <w:szCs w:val="22"/>
        </w:rPr>
        <w:t>c.</w:t>
      </w:r>
      <w:r w:rsidRPr="00135BD0">
        <w:rPr>
          <w:sz w:val="22"/>
          <w:szCs w:val="22"/>
        </w:rPr>
        <w:tab/>
        <w:t xml:space="preserve">copies of the most recent compliance test reports required </w:t>
      </w:r>
      <w:r w:rsidRPr="009C1A65">
        <w:rPr>
          <w:sz w:val="22"/>
          <w:szCs w:val="22"/>
        </w:rPr>
        <w:t>by Specific Condition No</w:t>
      </w:r>
      <w:r w:rsidR="009C1A65" w:rsidRPr="009C1A65">
        <w:rPr>
          <w:sz w:val="22"/>
          <w:szCs w:val="22"/>
        </w:rPr>
        <w:t>s</w:t>
      </w:r>
      <w:r w:rsidRPr="009C1A65">
        <w:rPr>
          <w:sz w:val="22"/>
          <w:szCs w:val="22"/>
        </w:rPr>
        <w:t xml:space="preserve">. </w:t>
      </w:r>
      <w:r w:rsidR="009C1A65" w:rsidRPr="009C1A65">
        <w:rPr>
          <w:sz w:val="22"/>
          <w:szCs w:val="22"/>
        </w:rPr>
        <w:t>A.10., B.8. and C.8.,</w:t>
      </w:r>
      <w:r w:rsidRPr="009C1A65">
        <w:rPr>
          <w:sz w:val="22"/>
          <w:szCs w:val="22"/>
        </w:rPr>
        <w:t xml:space="preserve"> if not previously submitted;</w:t>
      </w:r>
      <w:r w:rsidR="00135BD0" w:rsidRPr="009C1A65">
        <w:rPr>
          <w:sz w:val="22"/>
          <w:szCs w:val="22"/>
        </w:rPr>
        <w:t xml:space="preserve"> and</w:t>
      </w:r>
      <w:r w:rsidRPr="009C1A65">
        <w:rPr>
          <w:sz w:val="22"/>
          <w:szCs w:val="22"/>
        </w:rPr>
        <w:t xml:space="preserve"> </w:t>
      </w:r>
    </w:p>
    <w:p w:rsidR="00393B2C" w:rsidRPr="00135BD0" w:rsidRDefault="00393B2C" w:rsidP="00135BD0">
      <w:pPr>
        <w:spacing w:after="120"/>
        <w:ind w:left="1080" w:hanging="540"/>
        <w:rPr>
          <w:sz w:val="22"/>
          <w:szCs w:val="22"/>
        </w:rPr>
      </w:pPr>
      <w:r w:rsidRPr="009C1A65">
        <w:rPr>
          <w:sz w:val="22"/>
          <w:szCs w:val="22"/>
        </w:rPr>
        <w:t>d.</w:t>
      </w:r>
      <w:r w:rsidRPr="009C1A65">
        <w:rPr>
          <w:sz w:val="22"/>
          <w:szCs w:val="22"/>
        </w:rPr>
        <w:tab/>
        <w:t xml:space="preserve">copies of the most recent month of records/logs specified in Specific Condition No(s). </w:t>
      </w:r>
      <w:r w:rsidR="009C1A65" w:rsidRPr="009C1A65">
        <w:rPr>
          <w:sz w:val="22"/>
          <w:szCs w:val="22"/>
        </w:rPr>
        <w:t>A.12</w:t>
      </w:r>
      <w:r w:rsidRPr="009C1A65">
        <w:rPr>
          <w:sz w:val="22"/>
          <w:szCs w:val="22"/>
        </w:rPr>
        <w:t>.</w:t>
      </w:r>
      <w:r w:rsidR="009C1A65">
        <w:rPr>
          <w:sz w:val="22"/>
          <w:szCs w:val="22"/>
        </w:rPr>
        <w:t xml:space="preserve"> &amp; C.9.</w:t>
      </w:r>
      <w:r>
        <w:rPr>
          <w:sz w:val="22"/>
          <w:szCs w:val="22"/>
        </w:rPr>
        <w:t xml:space="preserve"> </w:t>
      </w:r>
    </w:p>
    <w:p w:rsidR="00393B2C" w:rsidRPr="007078D3" w:rsidRDefault="00393B2C" w:rsidP="00393B2C">
      <w:pPr>
        <w:pStyle w:val="Default"/>
        <w:ind w:firstLine="360"/>
        <w:rPr>
          <w:sz w:val="22"/>
          <w:szCs w:val="22"/>
        </w:rPr>
      </w:pPr>
      <w:r w:rsidRPr="007078D3">
        <w:rPr>
          <w:sz w:val="22"/>
          <w:szCs w:val="22"/>
        </w:rPr>
        <w:t xml:space="preserve"> [Rules 62-4.030, 62-4.050, 62-4.070(3), 62-4.090, 62-210.300(2), and 62-210.900, F.A.C.] </w:t>
      </w:r>
    </w:p>
    <w:p w:rsidR="00393B2C" w:rsidRPr="007078D3" w:rsidRDefault="00393B2C" w:rsidP="00393B2C">
      <w:pPr>
        <w:rPr>
          <w:caps/>
          <w:sz w:val="16"/>
          <w:szCs w:val="16"/>
          <w:u w:val="single"/>
        </w:rPr>
      </w:pPr>
    </w:p>
    <w:p w:rsidR="00393B2C" w:rsidRPr="007078D3" w:rsidRDefault="00393B2C" w:rsidP="00393B2C">
      <w:pPr>
        <w:rPr>
          <w:caps/>
          <w:sz w:val="16"/>
          <w:szCs w:val="16"/>
          <w:u w:val="single"/>
        </w:rPr>
      </w:pPr>
    </w:p>
    <w:p w:rsidR="00393B2C" w:rsidRDefault="00393B2C" w:rsidP="00393B2C">
      <w:pPr>
        <w:ind w:left="360" w:hanging="360"/>
        <w:rPr>
          <w:sz w:val="22"/>
          <w:szCs w:val="22"/>
        </w:rPr>
      </w:pPr>
    </w:p>
    <w:p w:rsidR="00393B2C" w:rsidRPr="007078D3" w:rsidRDefault="00393B2C" w:rsidP="00393B2C">
      <w:pPr>
        <w:rPr>
          <w:caps/>
          <w:sz w:val="22"/>
          <w:szCs w:val="22"/>
          <w:u w:val="single"/>
        </w:rPr>
        <w:sectPr w:rsidR="00393B2C" w:rsidRPr="007078D3" w:rsidSect="007B52F0">
          <w:headerReference w:type="even" r:id="rId18"/>
          <w:headerReference w:type="default" r:id="rId19"/>
          <w:headerReference w:type="first" r:id="rId20"/>
          <w:pgSz w:w="12240" w:h="15840" w:code="1"/>
          <w:pgMar w:top="720" w:right="1080" w:bottom="720" w:left="1080" w:header="720" w:footer="720" w:gutter="0"/>
          <w:paperSrc w:first="15" w:other="15"/>
          <w:cols w:space="720"/>
        </w:sectPr>
      </w:pPr>
      <w:r>
        <w:rPr>
          <w:i/>
          <w:sz w:val="22"/>
          <w:szCs w:val="22"/>
          <w:highlight w:val="green"/>
        </w:rPr>
        <w:t xml:space="preserve"> </w:t>
      </w:r>
    </w:p>
    <w:p w:rsidR="00393B2C" w:rsidRPr="007078D3" w:rsidRDefault="00393B2C" w:rsidP="00393B2C">
      <w:pPr>
        <w:pStyle w:val="BodyText3"/>
        <w:numPr>
          <w:ilvl w:val="12"/>
          <w:numId w:val="0"/>
        </w:numPr>
        <w:spacing w:after="0"/>
        <w:jc w:val="left"/>
        <w:rPr>
          <w:szCs w:val="22"/>
        </w:rPr>
      </w:pPr>
      <w:r w:rsidRPr="007078D3">
        <w:rPr>
          <w:szCs w:val="22"/>
        </w:rPr>
        <w:t xml:space="preserve">This section of the permit addresses the following emissions </w:t>
      </w:r>
      <w:r w:rsidR="00135BD0" w:rsidRPr="00135BD0">
        <w:rPr>
          <w:szCs w:val="22"/>
        </w:rPr>
        <w:t>unit</w:t>
      </w:r>
      <w:r w:rsidRPr="00135BD0">
        <w:rPr>
          <w:szCs w:val="22"/>
        </w:rPr>
        <w:t xml:space="preserve"> (EU).</w:t>
      </w:r>
    </w:p>
    <w:p w:rsidR="00393B2C" w:rsidRPr="007078D3" w:rsidRDefault="00393B2C" w:rsidP="00393B2C">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393B2C" w:rsidRPr="007078D3" w:rsidTr="007B52F0">
        <w:tc>
          <w:tcPr>
            <w:tcW w:w="1210" w:type="dxa"/>
            <w:tcBorders>
              <w:top w:val="single" w:sz="8" w:space="0" w:color="auto"/>
              <w:bottom w:val="double" w:sz="4" w:space="0" w:color="auto"/>
            </w:tcBorders>
          </w:tcPr>
          <w:p w:rsidR="00393B2C" w:rsidRPr="00C95BAA" w:rsidRDefault="00393B2C" w:rsidP="007B52F0">
            <w:pPr>
              <w:spacing w:before="60" w:after="60"/>
              <w:jc w:val="center"/>
              <w:rPr>
                <w:b/>
                <w:sz w:val="22"/>
                <w:szCs w:val="22"/>
              </w:rPr>
            </w:pPr>
            <w:r w:rsidRPr="00C95BAA">
              <w:rPr>
                <w:b/>
                <w:sz w:val="22"/>
                <w:szCs w:val="22"/>
              </w:rPr>
              <w:t>EU ID No.</w:t>
            </w:r>
          </w:p>
        </w:tc>
        <w:tc>
          <w:tcPr>
            <w:tcW w:w="8820" w:type="dxa"/>
            <w:tcBorders>
              <w:top w:val="single" w:sz="8" w:space="0" w:color="auto"/>
              <w:bottom w:val="double" w:sz="4" w:space="0" w:color="auto"/>
            </w:tcBorders>
          </w:tcPr>
          <w:p w:rsidR="00393B2C" w:rsidRPr="00C95BAA" w:rsidRDefault="00393B2C" w:rsidP="007B52F0">
            <w:pPr>
              <w:spacing w:before="60" w:after="60"/>
              <w:ind w:left="122"/>
              <w:rPr>
                <w:sz w:val="22"/>
                <w:szCs w:val="22"/>
              </w:rPr>
            </w:pPr>
            <w:r w:rsidRPr="00C95BAA">
              <w:rPr>
                <w:b/>
                <w:sz w:val="22"/>
                <w:szCs w:val="22"/>
              </w:rPr>
              <w:t>Emissions Unit Description</w:t>
            </w:r>
          </w:p>
        </w:tc>
      </w:tr>
      <w:tr w:rsidR="00393B2C" w:rsidRPr="007078D3" w:rsidTr="00FF2F5A">
        <w:tc>
          <w:tcPr>
            <w:tcW w:w="1210" w:type="dxa"/>
            <w:tcBorders>
              <w:top w:val="double" w:sz="4" w:space="0" w:color="auto"/>
              <w:bottom w:val="double" w:sz="4" w:space="0" w:color="auto"/>
            </w:tcBorders>
          </w:tcPr>
          <w:p w:rsidR="00393B2C" w:rsidRPr="007078D3" w:rsidRDefault="00135BD0" w:rsidP="007B52F0">
            <w:pPr>
              <w:spacing w:before="60" w:after="60"/>
              <w:jc w:val="center"/>
              <w:rPr>
                <w:sz w:val="22"/>
                <w:szCs w:val="22"/>
              </w:rPr>
            </w:pPr>
            <w:r>
              <w:rPr>
                <w:sz w:val="22"/>
                <w:szCs w:val="22"/>
              </w:rPr>
              <w:t>002</w:t>
            </w:r>
          </w:p>
        </w:tc>
        <w:tc>
          <w:tcPr>
            <w:tcW w:w="8820" w:type="dxa"/>
            <w:tcBorders>
              <w:top w:val="double" w:sz="4" w:space="0" w:color="auto"/>
              <w:bottom w:val="double" w:sz="4" w:space="0" w:color="auto"/>
            </w:tcBorders>
          </w:tcPr>
          <w:p w:rsidR="00393B2C" w:rsidRPr="00135BD0" w:rsidRDefault="00135BD0" w:rsidP="00135BD0">
            <w:pPr>
              <w:spacing w:before="60" w:after="60"/>
              <w:ind w:left="122" w:right="122"/>
              <w:rPr>
                <w:sz w:val="22"/>
                <w:szCs w:val="22"/>
                <w:u w:val="single"/>
              </w:rPr>
            </w:pPr>
            <w:r w:rsidRPr="00135BD0">
              <w:rPr>
                <w:sz w:val="22"/>
                <w:szCs w:val="22"/>
                <w:u w:val="single"/>
              </w:rPr>
              <w:t>Two Cement Silos, Two Sand Silos and Weigh Hopper with Common Baghouse</w:t>
            </w:r>
          </w:p>
          <w:p w:rsidR="00135BD0" w:rsidRDefault="00135BD0" w:rsidP="00135BD0">
            <w:pPr>
              <w:spacing w:before="60" w:after="60"/>
              <w:ind w:left="122" w:right="122"/>
              <w:rPr>
                <w:sz w:val="22"/>
                <w:szCs w:val="22"/>
              </w:rPr>
            </w:pPr>
            <w:r w:rsidRPr="00135BD0">
              <w:rPr>
                <w:sz w:val="22"/>
                <w:szCs w:val="22"/>
              </w:rPr>
              <w:t>This emissions unit consists of</w:t>
            </w:r>
            <w:r>
              <w:rPr>
                <w:sz w:val="22"/>
                <w:szCs w:val="22"/>
              </w:rPr>
              <w:t xml:space="preserve"> the two cement silos, two sand silos and a weigh hopper which all vent to common baghouse.</w:t>
            </w:r>
          </w:p>
          <w:p w:rsidR="00135BD0" w:rsidRDefault="00135BD0" w:rsidP="00135BD0">
            <w:pPr>
              <w:spacing w:before="60" w:after="60"/>
              <w:ind w:left="122" w:right="122"/>
              <w:rPr>
                <w:sz w:val="22"/>
                <w:szCs w:val="22"/>
              </w:rPr>
            </w:pPr>
          </w:p>
          <w:p w:rsidR="00BD7149" w:rsidRDefault="00135BD0" w:rsidP="00135BD0">
            <w:pPr>
              <w:spacing w:before="60" w:after="60"/>
              <w:ind w:left="122" w:right="122"/>
              <w:rPr>
                <w:sz w:val="22"/>
                <w:szCs w:val="22"/>
              </w:rPr>
            </w:pPr>
            <w:r>
              <w:rPr>
                <w:sz w:val="22"/>
                <w:szCs w:val="22"/>
              </w:rPr>
              <w:t>The two cement silos</w:t>
            </w:r>
            <w:r w:rsidR="00BD7149">
              <w:rPr>
                <w:sz w:val="22"/>
                <w:szCs w:val="22"/>
              </w:rPr>
              <w:t>, Cement Silo No. 1 (northeast) and Cement Silo No. 2 (southeast), receive cement pneumatically from trucks at a maximum transfer rate of 10 tons/hr, each.</w:t>
            </w:r>
          </w:p>
          <w:p w:rsidR="00BD7149" w:rsidRDefault="00BD7149" w:rsidP="00135BD0">
            <w:pPr>
              <w:spacing w:before="60" w:after="60"/>
              <w:ind w:left="122" w:right="122"/>
              <w:rPr>
                <w:sz w:val="22"/>
                <w:szCs w:val="22"/>
              </w:rPr>
            </w:pPr>
          </w:p>
          <w:p w:rsidR="00BD7149" w:rsidRDefault="00BD7149" w:rsidP="00135BD0">
            <w:pPr>
              <w:spacing w:before="60" w:after="60"/>
              <w:ind w:left="122" w:right="122"/>
              <w:rPr>
                <w:sz w:val="22"/>
                <w:szCs w:val="22"/>
              </w:rPr>
            </w:pPr>
            <w:r>
              <w:rPr>
                <w:sz w:val="22"/>
                <w:szCs w:val="22"/>
              </w:rPr>
              <w:t>The two sand silos, Sand Silo No. 1 (northwest) and Sand Silo No. 2 (southwest) receive sand pneumatically from trucks at a maximum transfer rate of 16 tons/hr, each.</w:t>
            </w:r>
          </w:p>
          <w:p w:rsidR="008D386B" w:rsidRDefault="008D386B" w:rsidP="00135BD0">
            <w:pPr>
              <w:spacing w:before="60" w:after="60"/>
              <w:ind w:left="122" w:right="122"/>
              <w:rPr>
                <w:sz w:val="22"/>
                <w:szCs w:val="22"/>
              </w:rPr>
            </w:pPr>
          </w:p>
          <w:p w:rsidR="008D386B" w:rsidRDefault="008D386B" w:rsidP="00135BD0">
            <w:pPr>
              <w:spacing w:before="60" w:after="60"/>
              <w:ind w:left="122" w:right="122"/>
              <w:rPr>
                <w:sz w:val="22"/>
                <w:szCs w:val="22"/>
              </w:rPr>
            </w:pPr>
            <w:r>
              <w:rPr>
                <w:sz w:val="22"/>
                <w:szCs w:val="22"/>
              </w:rPr>
              <w:t>The weigh hopper (w/ transfer pod) receives cement and sand from the silos by a screw auger at a maximum rate of 4,500 lbs./batch period, which is based on a typical 15 minute batch period (9.0 tons</w:t>
            </w:r>
            <w:r w:rsidR="00FF2F5A">
              <w:rPr>
                <w:sz w:val="22"/>
                <w:szCs w:val="22"/>
              </w:rPr>
              <w:t>/hrs).  A typical batch mixture consists of two parts sand and one part cement.</w:t>
            </w:r>
          </w:p>
          <w:p w:rsidR="00FF2F5A" w:rsidRDefault="00FF2F5A" w:rsidP="00135BD0">
            <w:pPr>
              <w:spacing w:before="60" w:after="60"/>
              <w:ind w:left="122" w:right="122"/>
              <w:rPr>
                <w:sz w:val="22"/>
                <w:szCs w:val="22"/>
              </w:rPr>
            </w:pPr>
          </w:p>
          <w:p w:rsidR="00FF2F5A" w:rsidRDefault="00FF2F5A" w:rsidP="00FF2F5A">
            <w:pPr>
              <w:spacing w:before="60" w:after="60"/>
              <w:ind w:left="122" w:right="122"/>
              <w:rPr>
                <w:sz w:val="22"/>
                <w:szCs w:val="22"/>
              </w:rPr>
            </w:pPr>
            <w:r>
              <w:rPr>
                <w:sz w:val="22"/>
                <w:szCs w:val="22"/>
              </w:rPr>
              <w:t>Emissions from the two cement silos, two sand silos and the weigh hopper are controlled by the common baghouse manufactured by Dover/MEI Modern Equipment, Inc.</w:t>
            </w:r>
          </w:p>
          <w:p w:rsidR="00BD7149" w:rsidRPr="00FF2F5A" w:rsidRDefault="00FF2F5A" w:rsidP="00135BD0">
            <w:pPr>
              <w:spacing w:before="60" w:after="60"/>
              <w:ind w:left="122" w:right="122"/>
              <w:rPr>
                <w:i/>
                <w:sz w:val="22"/>
                <w:szCs w:val="22"/>
              </w:rPr>
            </w:pPr>
            <w:r w:rsidRPr="00FF2F5A">
              <w:rPr>
                <w:i/>
                <w:sz w:val="22"/>
                <w:szCs w:val="22"/>
              </w:rPr>
              <w:t>Note: In this permit, EU No. 0</w:t>
            </w:r>
            <w:r w:rsidR="005E1692">
              <w:rPr>
                <w:i/>
                <w:sz w:val="22"/>
                <w:szCs w:val="22"/>
              </w:rPr>
              <w:t>0</w:t>
            </w:r>
            <w:r w:rsidRPr="00FF2F5A">
              <w:rPr>
                <w:i/>
                <w:sz w:val="22"/>
                <w:szCs w:val="22"/>
              </w:rPr>
              <w:t>2 has been redefined to include what was previously defined as EU Nos. 002, 003, 004, 005 &amp; 006 in Operation Permit No. 1010509-003-AO.</w:t>
            </w:r>
          </w:p>
          <w:p w:rsidR="00135BD0" w:rsidRPr="00135BD0" w:rsidRDefault="00135BD0" w:rsidP="00135BD0">
            <w:pPr>
              <w:spacing w:before="60" w:after="60"/>
              <w:ind w:left="122" w:right="122"/>
              <w:rPr>
                <w:b/>
                <w:i/>
                <w:sz w:val="22"/>
                <w:szCs w:val="22"/>
              </w:rPr>
            </w:pPr>
            <w:r w:rsidRPr="00135BD0">
              <w:rPr>
                <w:sz w:val="22"/>
                <w:szCs w:val="22"/>
              </w:rPr>
              <w:t xml:space="preserve"> </w:t>
            </w:r>
          </w:p>
        </w:tc>
      </w:tr>
    </w:tbl>
    <w:p w:rsidR="00393B2C" w:rsidRPr="007078D3" w:rsidRDefault="00393B2C" w:rsidP="00393B2C">
      <w:pPr>
        <w:rPr>
          <w:b/>
          <w:caps/>
          <w:sz w:val="16"/>
          <w:szCs w:val="16"/>
        </w:rPr>
      </w:pPr>
    </w:p>
    <w:p w:rsidR="00393B2C" w:rsidRPr="007078D3" w:rsidRDefault="00393B2C" w:rsidP="00393B2C">
      <w:pPr>
        <w:rPr>
          <w:b/>
          <w:caps/>
          <w:sz w:val="16"/>
          <w:szCs w:val="16"/>
        </w:rPr>
      </w:pPr>
    </w:p>
    <w:p w:rsidR="00393B2C" w:rsidRPr="007078D3" w:rsidRDefault="00393B2C" w:rsidP="00393B2C">
      <w:pPr>
        <w:rPr>
          <w:b/>
          <w:caps/>
          <w:sz w:val="22"/>
          <w:szCs w:val="22"/>
        </w:rPr>
      </w:pPr>
      <w:r w:rsidRPr="007078D3">
        <w:rPr>
          <w:b/>
          <w:caps/>
          <w:sz w:val="22"/>
          <w:szCs w:val="22"/>
        </w:rPr>
        <w:t xml:space="preserve">Performance Restrictions </w:t>
      </w:r>
    </w:p>
    <w:p w:rsidR="00393B2C" w:rsidRPr="00C37928" w:rsidRDefault="00393B2C" w:rsidP="00393B2C">
      <w:pPr>
        <w:rPr>
          <w:caps/>
          <w:sz w:val="22"/>
          <w:szCs w:val="22"/>
        </w:rPr>
      </w:pPr>
    </w:p>
    <w:p w:rsidR="00393B2C" w:rsidRPr="00C95BAA" w:rsidRDefault="00393B2C" w:rsidP="00393B2C">
      <w:pPr>
        <w:suppressAutoHyphens/>
        <w:ind w:left="720" w:hanging="720"/>
        <w:rPr>
          <w:sz w:val="22"/>
          <w:szCs w:val="22"/>
        </w:rPr>
      </w:pPr>
      <w:r w:rsidRPr="00C95BAA">
        <w:rPr>
          <w:b/>
          <w:sz w:val="22"/>
          <w:szCs w:val="22"/>
        </w:rPr>
        <w:t>A.1.</w:t>
      </w:r>
      <w:r w:rsidRPr="00C95BAA">
        <w:rPr>
          <w:sz w:val="22"/>
          <w:szCs w:val="22"/>
        </w:rPr>
        <w:tab/>
      </w:r>
      <w:r w:rsidR="00C95BAA" w:rsidRPr="00C95BAA">
        <w:rPr>
          <w:sz w:val="22"/>
          <w:szCs w:val="22"/>
          <w:u w:val="single"/>
        </w:rPr>
        <w:t>Cement Silos Nos. 1 &amp; 2 Permitted Capacity</w:t>
      </w:r>
      <w:r w:rsidR="00C95BAA" w:rsidRPr="00C95BAA">
        <w:rPr>
          <w:sz w:val="22"/>
          <w:szCs w:val="22"/>
        </w:rPr>
        <w:t xml:space="preserve"> – Both cement silos combined shall not receive more than a total of 24,295 tons of cement per any consecutive 12-month period.</w:t>
      </w:r>
    </w:p>
    <w:p w:rsidR="00C95BAA" w:rsidRPr="00C95BAA" w:rsidRDefault="00C95BAA" w:rsidP="00393B2C">
      <w:pPr>
        <w:suppressAutoHyphens/>
        <w:ind w:left="720" w:hanging="720"/>
        <w:rPr>
          <w:sz w:val="22"/>
          <w:szCs w:val="22"/>
        </w:rPr>
      </w:pPr>
    </w:p>
    <w:p w:rsidR="00C95BAA" w:rsidRPr="00C95BAA" w:rsidRDefault="00C95BAA" w:rsidP="00393B2C">
      <w:pPr>
        <w:suppressAutoHyphens/>
        <w:ind w:left="720" w:hanging="720"/>
        <w:rPr>
          <w:i/>
          <w:sz w:val="22"/>
          <w:szCs w:val="22"/>
        </w:rPr>
      </w:pPr>
      <w:r w:rsidRPr="00C95BAA">
        <w:rPr>
          <w:sz w:val="22"/>
          <w:szCs w:val="22"/>
        </w:rPr>
        <w:tab/>
      </w:r>
      <w:r w:rsidRPr="00C95BAA">
        <w:rPr>
          <w:i/>
          <w:sz w:val="22"/>
          <w:szCs w:val="22"/>
        </w:rPr>
        <w:t>{</w:t>
      </w:r>
      <w:r w:rsidRPr="00C95BAA">
        <w:rPr>
          <w:i/>
          <w:sz w:val="22"/>
          <w:szCs w:val="22"/>
          <w:u w:val="single"/>
        </w:rPr>
        <w:t>Permitting note</w:t>
      </w:r>
      <w:r w:rsidRPr="00C95BAA">
        <w:rPr>
          <w:i/>
          <w:sz w:val="22"/>
          <w:szCs w:val="22"/>
        </w:rPr>
        <w:t>: See Appendix D, Condition 1, for Operating Rate During Testing requirements.}</w:t>
      </w:r>
    </w:p>
    <w:p w:rsidR="00393B2C" w:rsidRPr="00C95BAA" w:rsidRDefault="00393B2C" w:rsidP="00967D02">
      <w:pPr>
        <w:suppressAutoHyphens/>
        <w:ind w:firstLine="720"/>
        <w:rPr>
          <w:sz w:val="22"/>
          <w:szCs w:val="22"/>
        </w:rPr>
      </w:pPr>
      <w:r w:rsidRPr="00C95BAA">
        <w:rPr>
          <w:sz w:val="22"/>
          <w:szCs w:val="22"/>
        </w:rPr>
        <w:t>[Rule 62-</w:t>
      </w:r>
      <w:r w:rsidR="00C95BAA" w:rsidRPr="00C95BAA">
        <w:rPr>
          <w:sz w:val="22"/>
          <w:szCs w:val="22"/>
        </w:rPr>
        <w:t>210.200</w:t>
      </w:r>
      <w:r w:rsidR="00C95BAA">
        <w:rPr>
          <w:sz w:val="22"/>
          <w:szCs w:val="22"/>
        </w:rPr>
        <w:t xml:space="preserve"> </w:t>
      </w:r>
      <w:r w:rsidR="00C95BAA" w:rsidRPr="00C95BAA">
        <w:rPr>
          <w:sz w:val="22"/>
          <w:szCs w:val="22"/>
        </w:rPr>
        <w:t>(Definition of Potential to Emit)</w:t>
      </w:r>
      <w:r w:rsidRPr="00C95BAA">
        <w:rPr>
          <w:sz w:val="22"/>
          <w:szCs w:val="22"/>
        </w:rPr>
        <w:t>, F.A.C.</w:t>
      </w:r>
      <w:r w:rsidR="00FE57E1">
        <w:rPr>
          <w:sz w:val="22"/>
          <w:szCs w:val="22"/>
        </w:rPr>
        <w:t>; Construction Permit No. 1010509-004-AC</w:t>
      </w:r>
      <w:r w:rsidRPr="00C95BAA">
        <w:rPr>
          <w:sz w:val="22"/>
          <w:szCs w:val="22"/>
        </w:rPr>
        <w:t xml:space="preserve">] </w:t>
      </w:r>
    </w:p>
    <w:p w:rsidR="00393B2C" w:rsidRPr="007078D3" w:rsidRDefault="00393B2C" w:rsidP="00393B2C">
      <w:pPr>
        <w:suppressAutoHyphens/>
        <w:ind w:left="720"/>
        <w:rPr>
          <w:sz w:val="22"/>
          <w:szCs w:val="22"/>
          <w:highlight w:val="yellow"/>
        </w:rPr>
      </w:pPr>
    </w:p>
    <w:p w:rsidR="00393B2C" w:rsidRPr="007078D3" w:rsidRDefault="00393B2C" w:rsidP="00C95BAA">
      <w:pPr>
        <w:suppressAutoHyphens/>
        <w:ind w:left="720" w:hanging="720"/>
        <w:rPr>
          <w:sz w:val="22"/>
          <w:szCs w:val="22"/>
        </w:rPr>
      </w:pPr>
      <w:r w:rsidRPr="007078D3">
        <w:rPr>
          <w:b/>
          <w:sz w:val="22"/>
          <w:szCs w:val="22"/>
        </w:rPr>
        <w:t>A.2.</w:t>
      </w:r>
      <w:r w:rsidRPr="007078D3">
        <w:rPr>
          <w:sz w:val="22"/>
          <w:szCs w:val="22"/>
        </w:rPr>
        <w:tab/>
      </w:r>
      <w:r w:rsidR="00C95BAA" w:rsidRPr="00C95BAA">
        <w:rPr>
          <w:sz w:val="22"/>
          <w:szCs w:val="22"/>
          <w:u w:val="single"/>
        </w:rPr>
        <w:t xml:space="preserve">Sand Silo Nos. 1 &amp; 2 </w:t>
      </w:r>
      <w:r w:rsidRPr="00C95BAA">
        <w:rPr>
          <w:sz w:val="22"/>
          <w:szCs w:val="22"/>
          <w:u w:val="single"/>
        </w:rPr>
        <w:t>Permitted</w:t>
      </w:r>
      <w:r w:rsidRPr="007078D3">
        <w:rPr>
          <w:sz w:val="22"/>
          <w:szCs w:val="22"/>
          <w:u w:val="single"/>
        </w:rPr>
        <w:t xml:space="preserve"> Capacity</w:t>
      </w:r>
      <w:r w:rsidRPr="007078D3">
        <w:rPr>
          <w:sz w:val="22"/>
          <w:szCs w:val="22"/>
        </w:rPr>
        <w:t xml:space="preserve"> </w:t>
      </w:r>
      <w:r w:rsidR="00C95BAA">
        <w:rPr>
          <w:sz w:val="22"/>
          <w:szCs w:val="22"/>
        </w:rPr>
        <w:t>–</w:t>
      </w:r>
      <w:r w:rsidRPr="007078D3">
        <w:rPr>
          <w:sz w:val="22"/>
          <w:szCs w:val="22"/>
        </w:rPr>
        <w:t xml:space="preserve"> </w:t>
      </w:r>
      <w:r w:rsidR="00C95BAA">
        <w:rPr>
          <w:sz w:val="22"/>
          <w:szCs w:val="22"/>
        </w:rPr>
        <w:t>Both sand silos combined shall not receive more than a total of 48,662 tons of sand per any consecutive 12-month period.</w:t>
      </w:r>
      <w:r w:rsidRPr="007078D3">
        <w:rPr>
          <w:sz w:val="22"/>
          <w:szCs w:val="22"/>
        </w:rPr>
        <w:t xml:space="preserve"> </w:t>
      </w:r>
    </w:p>
    <w:p w:rsidR="00393B2C" w:rsidRPr="007078D3" w:rsidRDefault="00393B2C" w:rsidP="00967D02">
      <w:pPr>
        <w:suppressAutoHyphens/>
        <w:ind w:firstLine="720"/>
        <w:rPr>
          <w:sz w:val="22"/>
          <w:szCs w:val="22"/>
        </w:rPr>
      </w:pPr>
      <w:r w:rsidRPr="007078D3">
        <w:rPr>
          <w:sz w:val="22"/>
          <w:szCs w:val="22"/>
        </w:rPr>
        <w:t>[Rule 62-210.200 (</w:t>
      </w:r>
      <w:r w:rsidR="00967D02">
        <w:rPr>
          <w:sz w:val="22"/>
          <w:szCs w:val="22"/>
        </w:rPr>
        <w:t>D</w:t>
      </w:r>
      <w:r w:rsidRPr="007078D3">
        <w:rPr>
          <w:sz w:val="22"/>
          <w:szCs w:val="22"/>
        </w:rPr>
        <w:t>efinition of Potential to Emit), F.A.C.</w:t>
      </w:r>
      <w:r w:rsidR="00FE57E1">
        <w:rPr>
          <w:sz w:val="22"/>
          <w:szCs w:val="22"/>
        </w:rPr>
        <w:t>;</w:t>
      </w:r>
      <w:r w:rsidR="005D0B17">
        <w:rPr>
          <w:sz w:val="22"/>
          <w:szCs w:val="22"/>
        </w:rPr>
        <w:t xml:space="preserve"> </w:t>
      </w:r>
      <w:r w:rsidR="00FE57E1">
        <w:rPr>
          <w:sz w:val="22"/>
          <w:szCs w:val="22"/>
        </w:rPr>
        <w:t>Construction Permit No. 1010509-004-AC</w:t>
      </w:r>
      <w:r w:rsidRPr="007078D3">
        <w:rPr>
          <w:sz w:val="22"/>
          <w:szCs w:val="22"/>
        </w:rPr>
        <w:t>]</w:t>
      </w:r>
    </w:p>
    <w:p w:rsidR="00393B2C" w:rsidRPr="007078D3" w:rsidRDefault="00393B2C" w:rsidP="00393B2C">
      <w:pPr>
        <w:suppressAutoHyphens/>
        <w:ind w:left="360" w:firstLine="360"/>
        <w:rPr>
          <w:sz w:val="22"/>
          <w:szCs w:val="22"/>
        </w:rPr>
      </w:pPr>
    </w:p>
    <w:p w:rsidR="00393B2C" w:rsidRPr="007078D3" w:rsidRDefault="00393B2C" w:rsidP="00967D02">
      <w:pPr>
        <w:ind w:left="720" w:hanging="720"/>
        <w:rPr>
          <w:sz w:val="22"/>
          <w:szCs w:val="22"/>
        </w:rPr>
      </w:pPr>
      <w:r w:rsidRPr="007078D3">
        <w:rPr>
          <w:b/>
          <w:sz w:val="22"/>
          <w:szCs w:val="22"/>
        </w:rPr>
        <w:t>A.3.</w:t>
      </w:r>
      <w:r w:rsidRPr="007078D3">
        <w:rPr>
          <w:sz w:val="22"/>
          <w:szCs w:val="22"/>
        </w:rPr>
        <w:tab/>
      </w:r>
      <w:r w:rsidR="00967D02">
        <w:rPr>
          <w:sz w:val="22"/>
          <w:szCs w:val="22"/>
          <w:u w:val="single"/>
        </w:rPr>
        <w:t>Operating Restriction</w:t>
      </w:r>
      <w:r w:rsidRPr="007078D3">
        <w:rPr>
          <w:sz w:val="22"/>
          <w:szCs w:val="22"/>
        </w:rPr>
        <w:t xml:space="preserve"> </w:t>
      </w:r>
      <w:r w:rsidR="00967D02">
        <w:rPr>
          <w:sz w:val="22"/>
          <w:szCs w:val="22"/>
        </w:rPr>
        <w:t>–</w:t>
      </w:r>
      <w:r w:rsidRPr="007078D3">
        <w:rPr>
          <w:sz w:val="22"/>
          <w:szCs w:val="22"/>
        </w:rPr>
        <w:t xml:space="preserve"> </w:t>
      </w:r>
      <w:r w:rsidR="00967D02">
        <w:rPr>
          <w:sz w:val="22"/>
          <w:szCs w:val="22"/>
        </w:rPr>
        <w:t>Only one of the four silos (i.e., 2 cement silos and 2 sand silos) may receive material at a time.</w:t>
      </w:r>
      <w:r w:rsidRPr="007078D3">
        <w:rPr>
          <w:sz w:val="22"/>
          <w:szCs w:val="22"/>
        </w:rPr>
        <w:t xml:space="preserve">  </w:t>
      </w:r>
    </w:p>
    <w:p w:rsidR="00393B2C" w:rsidRPr="007078D3" w:rsidRDefault="00393B2C" w:rsidP="00393B2C">
      <w:pPr>
        <w:ind w:left="720"/>
        <w:rPr>
          <w:sz w:val="22"/>
          <w:szCs w:val="22"/>
        </w:rPr>
      </w:pPr>
      <w:r w:rsidRPr="007078D3">
        <w:rPr>
          <w:sz w:val="22"/>
          <w:szCs w:val="22"/>
        </w:rPr>
        <w:t>[Rule 62-210.200(</w:t>
      </w:r>
      <w:r w:rsidR="00967D02">
        <w:rPr>
          <w:sz w:val="22"/>
          <w:szCs w:val="22"/>
        </w:rPr>
        <w:t>D</w:t>
      </w:r>
      <w:r w:rsidRPr="007078D3">
        <w:rPr>
          <w:sz w:val="22"/>
          <w:szCs w:val="22"/>
        </w:rPr>
        <w:t>efinition of Potential to Emit), F.A.C.</w:t>
      </w:r>
      <w:r w:rsidR="00FE57E1">
        <w:rPr>
          <w:sz w:val="22"/>
          <w:szCs w:val="22"/>
        </w:rPr>
        <w:t>;</w:t>
      </w:r>
      <w:r w:rsidR="005D0B17">
        <w:rPr>
          <w:sz w:val="22"/>
          <w:szCs w:val="22"/>
        </w:rPr>
        <w:t xml:space="preserve"> </w:t>
      </w:r>
      <w:r w:rsidR="00FE57E1">
        <w:rPr>
          <w:sz w:val="22"/>
          <w:szCs w:val="22"/>
        </w:rPr>
        <w:t>Construction Permit No. 1010509-004-AC</w:t>
      </w:r>
      <w:r w:rsidRPr="007078D3">
        <w:rPr>
          <w:sz w:val="22"/>
          <w:szCs w:val="22"/>
        </w:rPr>
        <w:t>]</w:t>
      </w:r>
    </w:p>
    <w:p w:rsidR="00393B2C" w:rsidRPr="007078D3" w:rsidRDefault="00393B2C" w:rsidP="00393B2C">
      <w:pPr>
        <w:ind w:left="360" w:firstLine="360"/>
        <w:rPr>
          <w:sz w:val="22"/>
          <w:szCs w:val="22"/>
        </w:rPr>
      </w:pPr>
    </w:p>
    <w:p w:rsidR="00393B2C" w:rsidRPr="007078D3" w:rsidRDefault="00393B2C" w:rsidP="00393B2C">
      <w:pPr>
        <w:suppressAutoHyphens/>
        <w:ind w:left="720" w:hanging="720"/>
        <w:rPr>
          <w:sz w:val="22"/>
          <w:szCs w:val="22"/>
        </w:rPr>
      </w:pPr>
      <w:r w:rsidRPr="007078D3">
        <w:rPr>
          <w:b/>
          <w:sz w:val="22"/>
          <w:szCs w:val="22"/>
        </w:rPr>
        <w:t>A.4.</w:t>
      </w:r>
      <w:r w:rsidRPr="007078D3">
        <w:rPr>
          <w:sz w:val="22"/>
          <w:szCs w:val="22"/>
        </w:rPr>
        <w:tab/>
      </w:r>
      <w:r w:rsidR="00967D02">
        <w:rPr>
          <w:sz w:val="22"/>
          <w:szCs w:val="22"/>
          <w:u w:val="single"/>
        </w:rPr>
        <w:t>Hours of Operation</w:t>
      </w:r>
      <w:r w:rsidRPr="007078D3">
        <w:rPr>
          <w:sz w:val="22"/>
          <w:szCs w:val="22"/>
        </w:rPr>
        <w:t xml:space="preserve"> </w:t>
      </w:r>
      <w:r w:rsidR="00967D02">
        <w:rPr>
          <w:sz w:val="22"/>
          <w:szCs w:val="22"/>
        </w:rPr>
        <w:t>–</w:t>
      </w:r>
      <w:r w:rsidRPr="007078D3">
        <w:rPr>
          <w:sz w:val="22"/>
          <w:szCs w:val="22"/>
        </w:rPr>
        <w:t xml:space="preserve"> The hours of operation are not limited (8760 hours per year).  </w:t>
      </w:r>
    </w:p>
    <w:p w:rsidR="00393B2C" w:rsidRPr="007078D3" w:rsidRDefault="00393B2C" w:rsidP="00393B2C">
      <w:pPr>
        <w:suppressAutoHyphens/>
        <w:ind w:left="720"/>
        <w:rPr>
          <w:sz w:val="22"/>
          <w:szCs w:val="22"/>
        </w:rPr>
      </w:pPr>
      <w:r w:rsidRPr="007078D3">
        <w:rPr>
          <w:sz w:val="22"/>
          <w:szCs w:val="22"/>
        </w:rPr>
        <w:t>[Rul</w:t>
      </w:r>
      <w:r w:rsidR="00967D02">
        <w:rPr>
          <w:sz w:val="22"/>
          <w:szCs w:val="22"/>
        </w:rPr>
        <w:t>es 62-4.070(3) and 62-210.200 (De</w:t>
      </w:r>
      <w:r w:rsidRPr="007078D3">
        <w:rPr>
          <w:sz w:val="22"/>
          <w:szCs w:val="22"/>
        </w:rPr>
        <w:t>finition of Potential to Emit), F.A.C.</w:t>
      </w:r>
      <w:r w:rsidR="00FE57E1">
        <w:rPr>
          <w:sz w:val="22"/>
          <w:szCs w:val="22"/>
        </w:rPr>
        <w:t>;</w:t>
      </w:r>
      <w:r w:rsidR="005D0B17">
        <w:rPr>
          <w:sz w:val="22"/>
          <w:szCs w:val="22"/>
        </w:rPr>
        <w:t xml:space="preserve"> </w:t>
      </w:r>
      <w:r w:rsidR="00FE57E1">
        <w:rPr>
          <w:sz w:val="22"/>
          <w:szCs w:val="22"/>
        </w:rPr>
        <w:t>Construction Permit No. 1010509-004-AC</w:t>
      </w:r>
      <w:r w:rsidRPr="007078D3">
        <w:rPr>
          <w:sz w:val="22"/>
          <w:szCs w:val="22"/>
        </w:rPr>
        <w:t>]</w:t>
      </w:r>
    </w:p>
    <w:p w:rsidR="00393B2C" w:rsidRPr="007078D3" w:rsidRDefault="00393B2C" w:rsidP="00393B2C">
      <w:pPr>
        <w:suppressAutoHyphens/>
        <w:ind w:left="720"/>
        <w:rPr>
          <w:sz w:val="16"/>
          <w:szCs w:val="16"/>
        </w:rPr>
      </w:pPr>
    </w:p>
    <w:p w:rsidR="00393B2C" w:rsidRPr="007078D3" w:rsidRDefault="00393B2C" w:rsidP="00393B2C">
      <w:pPr>
        <w:suppressAutoHyphens/>
        <w:ind w:left="720"/>
        <w:rPr>
          <w:sz w:val="16"/>
          <w:szCs w:val="16"/>
        </w:rPr>
      </w:pPr>
    </w:p>
    <w:p w:rsidR="009E31AF" w:rsidRDefault="009E31AF" w:rsidP="00393B2C">
      <w:pPr>
        <w:pStyle w:val="Heading5"/>
        <w:numPr>
          <w:ilvl w:val="0"/>
          <w:numId w:val="0"/>
        </w:numPr>
        <w:spacing w:before="0" w:after="0"/>
        <w:rPr>
          <w:rFonts w:ascii="Times New Roman" w:hAnsi="Times New Roman"/>
          <w:b/>
          <w:caps/>
          <w:szCs w:val="22"/>
        </w:rPr>
      </w:pPr>
    </w:p>
    <w:p w:rsidR="009E31AF" w:rsidRDefault="009E31AF" w:rsidP="00393B2C">
      <w:pPr>
        <w:pStyle w:val="Heading5"/>
        <w:numPr>
          <w:ilvl w:val="0"/>
          <w:numId w:val="0"/>
        </w:numPr>
        <w:spacing w:before="0" w:after="0"/>
        <w:rPr>
          <w:rFonts w:ascii="Times New Roman" w:hAnsi="Times New Roman"/>
          <w:b/>
          <w:caps/>
          <w:szCs w:val="22"/>
        </w:rPr>
      </w:pPr>
    </w:p>
    <w:p w:rsidR="00393B2C" w:rsidRPr="007078D3" w:rsidRDefault="00393B2C" w:rsidP="00393B2C">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393B2C" w:rsidRPr="007078D3" w:rsidRDefault="00393B2C" w:rsidP="00393B2C"/>
    <w:p w:rsidR="00393B2C" w:rsidRPr="007078D3" w:rsidRDefault="00393B2C" w:rsidP="00967D02">
      <w:pPr>
        <w:suppressAutoHyphens/>
        <w:ind w:left="720" w:hanging="720"/>
        <w:rPr>
          <w:sz w:val="22"/>
          <w:szCs w:val="22"/>
        </w:rPr>
      </w:pPr>
      <w:r w:rsidRPr="00986E61">
        <w:rPr>
          <w:b/>
          <w:sz w:val="22"/>
          <w:szCs w:val="22"/>
        </w:rPr>
        <w:t>A.5.</w:t>
      </w:r>
      <w:r w:rsidRPr="00986E61">
        <w:rPr>
          <w:sz w:val="22"/>
          <w:szCs w:val="22"/>
        </w:rPr>
        <w:tab/>
      </w:r>
      <w:r w:rsidR="00967D02" w:rsidRPr="00986E61">
        <w:rPr>
          <w:sz w:val="22"/>
          <w:szCs w:val="22"/>
          <w:u w:val="single"/>
        </w:rPr>
        <w:t>Visible Emissions Standard</w:t>
      </w:r>
      <w:r w:rsidRPr="007078D3">
        <w:rPr>
          <w:sz w:val="22"/>
          <w:szCs w:val="22"/>
        </w:rPr>
        <w:t xml:space="preserve"> </w:t>
      </w:r>
      <w:r w:rsidR="00967D02">
        <w:rPr>
          <w:sz w:val="22"/>
          <w:szCs w:val="22"/>
        </w:rPr>
        <w:t>–</w:t>
      </w:r>
      <w:r w:rsidRPr="007078D3">
        <w:rPr>
          <w:sz w:val="22"/>
          <w:szCs w:val="22"/>
        </w:rPr>
        <w:t xml:space="preserve"> </w:t>
      </w:r>
      <w:r w:rsidR="00967D02">
        <w:rPr>
          <w:sz w:val="22"/>
          <w:szCs w:val="22"/>
        </w:rPr>
        <w:t>Emissions from silos, weigh hoppers (batchers), and other enclosed storage and conveying equipment shall be controlled to the extent necessary to limit visible emissions to five percent opacity.</w:t>
      </w:r>
    </w:p>
    <w:p w:rsidR="00393B2C" w:rsidRPr="007078D3" w:rsidRDefault="00393B2C" w:rsidP="00393B2C">
      <w:pPr>
        <w:suppressAutoHyphens/>
        <w:ind w:left="720"/>
        <w:rPr>
          <w:sz w:val="22"/>
          <w:szCs w:val="22"/>
        </w:rPr>
      </w:pPr>
      <w:r w:rsidRPr="007078D3">
        <w:rPr>
          <w:sz w:val="22"/>
          <w:szCs w:val="22"/>
        </w:rPr>
        <w:t>[Rule 62-296.</w:t>
      </w:r>
      <w:r w:rsidR="00986E61">
        <w:rPr>
          <w:sz w:val="22"/>
          <w:szCs w:val="22"/>
        </w:rPr>
        <w:t>414(1), F.A.C.</w:t>
      </w:r>
      <w:r w:rsidR="00FE57E1">
        <w:rPr>
          <w:sz w:val="22"/>
          <w:szCs w:val="22"/>
        </w:rPr>
        <w:t>;</w:t>
      </w:r>
      <w:r w:rsidR="005D0B17">
        <w:rPr>
          <w:sz w:val="22"/>
          <w:szCs w:val="22"/>
        </w:rPr>
        <w:t xml:space="preserve"> </w:t>
      </w:r>
      <w:r w:rsidR="00FE57E1">
        <w:rPr>
          <w:sz w:val="22"/>
          <w:szCs w:val="22"/>
        </w:rPr>
        <w:t>Construction Permit No. 1010509-004-AC</w:t>
      </w:r>
      <w:r w:rsidR="00986E61">
        <w:rPr>
          <w:sz w:val="22"/>
          <w:szCs w:val="22"/>
        </w:rPr>
        <w:t>]</w:t>
      </w:r>
    </w:p>
    <w:p w:rsidR="00393B2C" w:rsidRDefault="00393B2C" w:rsidP="00393B2C">
      <w:pPr>
        <w:suppressAutoHyphens/>
        <w:ind w:left="720"/>
        <w:rPr>
          <w:sz w:val="16"/>
          <w:szCs w:val="16"/>
        </w:rPr>
      </w:pPr>
    </w:p>
    <w:p w:rsidR="009E31AF" w:rsidRPr="007078D3" w:rsidRDefault="009E31AF" w:rsidP="00393B2C">
      <w:pPr>
        <w:suppressAutoHyphens/>
        <w:ind w:left="720"/>
        <w:rPr>
          <w:sz w:val="16"/>
          <w:szCs w:val="16"/>
        </w:rPr>
      </w:pPr>
    </w:p>
    <w:p w:rsidR="00393B2C" w:rsidRPr="007078D3" w:rsidRDefault="00393B2C" w:rsidP="00393B2C">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Testing Requirements </w:t>
      </w:r>
    </w:p>
    <w:p w:rsidR="00393B2C" w:rsidRPr="007078D3" w:rsidRDefault="00393B2C" w:rsidP="00986E61">
      <w:pPr>
        <w:rPr>
          <w:sz w:val="22"/>
          <w:szCs w:val="22"/>
        </w:rPr>
      </w:pPr>
    </w:p>
    <w:p w:rsidR="00494906" w:rsidRDefault="00986E61" w:rsidP="00393B2C">
      <w:pPr>
        <w:pStyle w:val="Default"/>
        <w:ind w:left="720" w:hanging="720"/>
        <w:rPr>
          <w:sz w:val="22"/>
          <w:szCs w:val="22"/>
        </w:rPr>
      </w:pPr>
      <w:r>
        <w:rPr>
          <w:b/>
          <w:sz w:val="22"/>
          <w:szCs w:val="22"/>
        </w:rPr>
        <w:t>A.6</w:t>
      </w:r>
      <w:r w:rsidR="00393B2C" w:rsidRPr="007078D3">
        <w:rPr>
          <w:b/>
          <w:sz w:val="22"/>
          <w:szCs w:val="22"/>
        </w:rPr>
        <w:t>.</w:t>
      </w:r>
      <w:r w:rsidR="00393B2C" w:rsidRPr="007078D3">
        <w:rPr>
          <w:sz w:val="22"/>
          <w:szCs w:val="22"/>
        </w:rPr>
        <w:tab/>
      </w:r>
      <w:r w:rsidR="00223446" w:rsidRPr="00E77D4A">
        <w:rPr>
          <w:sz w:val="22"/>
          <w:szCs w:val="22"/>
          <w:u w:val="single"/>
        </w:rPr>
        <w:t>Compliance Tests</w:t>
      </w:r>
      <w:r w:rsidR="00223446">
        <w:rPr>
          <w:sz w:val="22"/>
          <w:szCs w:val="22"/>
        </w:rPr>
        <w:t xml:space="preserve"> – During each federal</w:t>
      </w:r>
      <w:r w:rsidR="00494906">
        <w:rPr>
          <w:sz w:val="22"/>
          <w:szCs w:val="22"/>
        </w:rPr>
        <w:t xml:space="preserve"> fiscal year (October 1</w:t>
      </w:r>
      <w:r w:rsidR="00494906" w:rsidRPr="00494906">
        <w:rPr>
          <w:sz w:val="22"/>
          <w:szCs w:val="22"/>
          <w:vertAlign w:val="superscript"/>
        </w:rPr>
        <w:t>st</w:t>
      </w:r>
      <w:r w:rsidR="00494906">
        <w:rPr>
          <w:sz w:val="22"/>
          <w:szCs w:val="22"/>
        </w:rPr>
        <w:t xml:space="preserve"> to September 30</w:t>
      </w:r>
      <w:r w:rsidR="00494906" w:rsidRPr="00494906">
        <w:rPr>
          <w:sz w:val="22"/>
          <w:szCs w:val="22"/>
          <w:vertAlign w:val="superscript"/>
        </w:rPr>
        <w:t>th</w:t>
      </w:r>
      <w:r w:rsidR="00494906">
        <w:rPr>
          <w:sz w:val="22"/>
          <w:szCs w:val="22"/>
        </w:rPr>
        <w:t>), the emissions unit shall be tested to demonstrate compliance with the visible emissions standard of Specific Condition No. A.5.</w:t>
      </w:r>
    </w:p>
    <w:p w:rsidR="00223446" w:rsidRDefault="00494906" w:rsidP="00393B2C">
      <w:pPr>
        <w:pStyle w:val="Default"/>
        <w:ind w:left="720" w:hanging="720"/>
        <w:rPr>
          <w:sz w:val="22"/>
          <w:szCs w:val="22"/>
        </w:rPr>
      </w:pPr>
      <w:r>
        <w:rPr>
          <w:b/>
          <w:sz w:val="22"/>
          <w:szCs w:val="22"/>
        </w:rPr>
        <w:tab/>
      </w:r>
      <w:r w:rsidRPr="00494906">
        <w:rPr>
          <w:sz w:val="22"/>
          <w:szCs w:val="22"/>
        </w:rPr>
        <w:t>[Rule 62-297.310, F.A.C</w:t>
      </w:r>
      <w:r>
        <w:rPr>
          <w:sz w:val="22"/>
          <w:szCs w:val="22"/>
        </w:rPr>
        <w:t>.]</w:t>
      </w:r>
      <w:r w:rsidR="00223446">
        <w:rPr>
          <w:sz w:val="22"/>
          <w:szCs w:val="22"/>
        </w:rPr>
        <w:t xml:space="preserve"> </w:t>
      </w:r>
    </w:p>
    <w:p w:rsidR="00223446" w:rsidRDefault="00223446" w:rsidP="00393B2C">
      <w:pPr>
        <w:pStyle w:val="Default"/>
        <w:ind w:left="720" w:hanging="720"/>
        <w:rPr>
          <w:sz w:val="22"/>
          <w:szCs w:val="22"/>
        </w:rPr>
      </w:pPr>
    </w:p>
    <w:p w:rsidR="00986E61" w:rsidRDefault="00223446" w:rsidP="00223446">
      <w:pPr>
        <w:pStyle w:val="Default"/>
        <w:ind w:left="720" w:hanging="720"/>
        <w:rPr>
          <w:sz w:val="22"/>
          <w:szCs w:val="22"/>
        </w:rPr>
      </w:pPr>
      <w:r>
        <w:rPr>
          <w:b/>
          <w:sz w:val="22"/>
          <w:szCs w:val="22"/>
        </w:rPr>
        <w:t>A.7</w:t>
      </w:r>
      <w:r w:rsidRPr="007078D3">
        <w:rPr>
          <w:b/>
          <w:sz w:val="22"/>
          <w:szCs w:val="22"/>
        </w:rPr>
        <w:t>.</w:t>
      </w:r>
      <w:r>
        <w:rPr>
          <w:b/>
          <w:sz w:val="22"/>
          <w:szCs w:val="22"/>
        </w:rPr>
        <w:tab/>
      </w:r>
      <w:r w:rsidR="00393B2C" w:rsidRPr="007078D3">
        <w:rPr>
          <w:sz w:val="22"/>
          <w:szCs w:val="22"/>
          <w:u w:val="single"/>
        </w:rPr>
        <w:t>Compliance Test Requirements</w:t>
      </w:r>
      <w:r w:rsidR="00393B2C" w:rsidRPr="007078D3">
        <w:rPr>
          <w:sz w:val="22"/>
          <w:szCs w:val="22"/>
        </w:rPr>
        <w:t xml:space="preserve"> </w:t>
      </w:r>
      <w:r w:rsidR="00986E61">
        <w:rPr>
          <w:sz w:val="22"/>
          <w:szCs w:val="22"/>
        </w:rPr>
        <w:t>–</w:t>
      </w:r>
      <w:r w:rsidR="00393B2C" w:rsidRPr="007078D3">
        <w:rPr>
          <w:sz w:val="22"/>
          <w:szCs w:val="22"/>
        </w:rPr>
        <w:t xml:space="preserve"> </w:t>
      </w:r>
      <w:r w:rsidR="00986E61">
        <w:rPr>
          <w:sz w:val="22"/>
          <w:szCs w:val="22"/>
        </w:rPr>
        <w:t>Visible emissions</w:t>
      </w:r>
      <w:r w:rsidR="00393B2C" w:rsidRPr="007078D3">
        <w:rPr>
          <w:sz w:val="22"/>
          <w:szCs w:val="22"/>
        </w:rPr>
        <w:t xml:space="preserve"> tests shall be conducted in accordance with the applicable requirements specified in Appendix D (Common Testing Requirements) of this permit.</w:t>
      </w:r>
      <w:r w:rsidR="00986E61">
        <w:rPr>
          <w:sz w:val="22"/>
          <w:szCs w:val="22"/>
        </w:rPr>
        <w:t xml:space="preserve">  Additionally, the highest opacity emissions occur when the weigh hopper is operating at the same time a cement silo is receiving cement.  Therefore, visible emission testing of the common baghouse shall be conducted while loading either Cement Silo No. 1 or 2 and while operating the weigh hopper.</w:t>
      </w:r>
    </w:p>
    <w:p w:rsidR="00986E61" w:rsidRDefault="00986E61" w:rsidP="00393B2C">
      <w:pPr>
        <w:pStyle w:val="Default"/>
        <w:ind w:left="720" w:hanging="720"/>
        <w:rPr>
          <w:sz w:val="22"/>
          <w:szCs w:val="22"/>
        </w:rPr>
      </w:pPr>
    </w:p>
    <w:p w:rsidR="00986E61" w:rsidRDefault="00986E61" w:rsidP="00393B2C">
      <w:pPr>
        <w:pStyle w:val="Default"/>
        <w:ind w:left="720" w:hanging="720"/>
        <w:rPr>
          <w:sz w:val="22"/>
          <w:szCs w:val="22"/>
        </w:rPr>
      </w:pPr>
      <w:r>
        <w:rPr>
          <w:sz w:val="22"/>
          <w:szCs w:val="22"/>
        </w:rPr>
        <w:tab/>
        <w:t>During testing, the cement silo shall be loaded at a rate that is representative of the normal silo loading rate and the weigh hopper batching operation shall be in operation at a rate that is representative of the normal batching rate and duration.  The minimum silo loading rate shall be 25 tons per hour unless such rate is unachievable in practice*.</w:t>
      </w:r>
    </w:p>
    <w:p w:rsidR="00986E61" w:rsidRDefault="00986E61" w:rsidP="00393B2C">
      <w:pPr>
        <w:pStyle w:val="Default"/>
        <w:ind w:left="720" w:hanging="720"/>
        <w:rPr>
          <w:sz w:val="22"/>
          <w:szCs w:val="22"/>
        </w:rPr>
      </w:pPr>
    </w:p>
    <w:p w:rsidR="00986E61" w:rsidRDefault="00986E61" w:rsidP="00393B2C">
      <w:pPr>
        <w:pStyle w:val="Default"/>
        <w:ind w:left="720" w:hanging="720"/>
        <w:rPr>
          <w:i/>
          <w:sz w:val="22"/>
          <w:szCs w:val="22"/>
        </w:rPr>
      </w:pPr>
      <w:r>
        <w:rPr>
          <w:sz w:val="22"/>
          <w:szCs w:val="22"/>
        </w:rPr>
        <w:tab/>
      </w:r>
      <w:r>
        <w:rPr>
          <w:i/>
          <w:sz w:val="22"/>
          <w:szCs w:val="22"/>
        </w:rPr>
        <w:t>*Note: Each cement silo has a maximum loading rate of 10 tons/hour and the weigh hopper normal batching rate is 4,500 lbs./batch period (9 tons/hr) which is based on a typical 15 minute batch period.</w:t>
      </w:r>
    </w:p>
    <w:p w:rsidR="00393B2C" w:rsidRPr="007078D3" w:rsidRDefault="00986E61" w:rsidP="00986E61">
      <w:pPr>
        <w:pStyle w:val="Default"/>
        <w:ind w:left="720" w:hanging="720"/>
        <w:rPr>
          <w:sz w:val="22"/>
          <w:szCs w:val="22"/>
        </w:rPr>
      </w:pPr>
      <w:r>
        <w:rPr>
          <w:sz w:val="22"/>
          <w:szCs w:val="22"/>
        </w:rPr>
        <w:t xml:space="preserve">  </w:t>
      </w:r>
      <w:r>
        <w:rPr>
          <w:sz w:val="22"/>
          <w:szCs w:val="22"/>
        </w:rPr>
        <w:tab/>
      </w:r>
      <w:r w:rsidR="00393B2C" w:rsidRPr="007078D3">
        <w:rPr>
          <w:sz w:val="22"/>
          <w:szCs w:val="22"/>
        </w:rPr>
        <w:t>[Rule</w:t>
      </w:r>
      <w:r>
        <w:rPr>
          <w:sz w:val="22"/>
          <w:szCs w:val="22"/>
        </w:rPr>
        <w:t>s</w:t>
      </w:r>
      <w:r w:rsidR="00393B2C" w:rsidRPr="007078D3">
        <w:rPr>
          <w:sz w:val="22"/>
          <w:szCs w:val="22"/>
        </w:rPr>
        <w:t xml:space="preserve"> </w:t>
      </w:r>
      <w:r>
        <w:rPr>
          <w:sz w:val="22"/>
          <w:szCs w:val="22"/>
        </w:rPr>
        <w:t xml:space="preserve">62-296.414(3), </w:t>
      </w:r>
      <w:r w:rsidR="00393B2C" w:rsidRPr="007078D3">
        <w:rPr>
          <w:sz w:val="22"/>
          <w:szCs w:val="22"/>
        </w:rPr>
        <w:t>62-297.310, F.A.C.]</w:t>
      </w:r>
    </w:p>
    <w:p w:rsidR="00393B2C" w:rsidRPr="007078D3" w:rsidRDefault="00393B2C" w:rsidP="00393B2C">
      <w:pPr>
        <w:rPr>
          <w:sz w:val="22"/>
          <w:szCs w:val="22"/>
        </w:rPr>
      </w:pPr>
    </w:p>
    <w:p w:rsidR="00393B2C" w:rsidRPr="00986E61" w:rsidRDefault="00494906" w:rsidP="00393B2C">
      <w:pPr>
        <w:tabs>
          <w:tab w:val="left" w:pos="720"/>
        </w:tabs>
        <w:ind w:left="720" w:hanging="720"/>
        <w:rPr>
          <w:sz w:val="22"/>
          <w:szCs w:val="22"/>
        </w:rPr>
      </w:pPr>
      <w:r>
        <w:rPr>
          <w:b/>
          <w:sz w:val="22"/>
          <w:szCs w:val="22"/>
        </w:rPr>
        <w:t>A.8</w:t>
      </w:r>
      <w:r w:rsidR="00393B2C" w:rsidRPr="007078D3">
        <w:rPr>
          <w:b/>
          <w:sz w:val="22"/>
          <w:szCs w:val="22"/>
        </w:rPr>
        <w:t>.</w:t>
      </w:r>
      <w:r w:rsidR="00393B2C" w:rsidRPr="007078D3">
        <w:rPr>
          <w:sz w:val="22"/>
          <w:szCs w:val="22"/>
        </w:rPr>
        <w:tab/>
      </w:r>
      <w:r w:rsidR="00393B2C" w:rsidRPr="007078D3">
        <w:rPr>
          <w:sz w:val="22"/>
          <w:szCs w:val="22"/>
          <w:u w:val="single"/>
        </w:rPr>
        <w:t>Compliance Test Method</w:t>
      </w:r>
      <w:r w:rsidR="00393B2C" w:rsidRPr="007078D3">
        <w:rPr>
          <w:sz w:val="22"/>
          <w:szCs w:val="22"/>
        </w:rPr>
        <w:t xml:space="preserve"> </w:t>
      </w:r>
      <w:r w:rsidR="00986E61">
        <w:rPr>
          <w:sz w:val="22"/>
          <w:szCs w:val="22"/>
        </w:rPr>
        <w:t>–</w:t>
      </w:r>
      <w:r w:rsidR="00393B2C" w:rsidRPr="007078D3">
        <w:rPr>
          <w:sz w:val="22"/>
          <w:szCs w:val="22"/>
        </w:rPr>
        <w:t xml:space="preserve"> Required compliance tests shall be performed in accordance with the following reference </w:t>
      </w:r>
      <w:r w:rsidR="00393B2C" w:rsidRPr="00986E61">
        <w:rPr>
          <w:sz w:val="22"/>
          <w:szCs w:val="22"/>
        </w:rPr>
        <w:t>method</w:t>
      </w:r>
      <w:r w:rsidR="00986E61" w:rsidRPr="00986E61">
        <w:rPr>
          <w:sz w:val="22"/>
          <w:szCs w:val="22"/>
        </w:rPr>
        <w:t>.</w:t>
      </w:r>
    </w:p>
    <w:p w:rsidR="00393B2C" w:rsidRPr="007078D3" w:rsidRDefault="00393B2C" w:rsidP="00393B2C">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393B2C" w:rsidRPr="007078D3" w:rsidTr="007B52F0">
        <w:trPr>
          <w:tblHeader/>
        </w:trPr>
        <w:tc>
          <w:tcPr>
            <w:tcW w:w="1260" w:type="dxa"/>
            <w:tcBorders>
              <w:bottom w:val="double" w:sz="4" w:space="0" w:color="auto"/>
            </w:tcBorders>
          </w:tcPr>
          <w:p w:rsidR="00393B2C" w:rsidRPr="007078D3" w:rsidRDefault="00393B2C" w:rsidP="007B52F0">
            <w:pPr>
              <w:spacing w:before="60" w:after="60"/>
              <w:jc w:val="center"/>
              <w:rPr>
                <w:b/>
                <w:sz w:val="22"/>
                <w:szCs w:val="22"/>
              </w:rPr>
            </w:pPr>
            <w:r w:rsidRPr="007078D3">
              <w:rPr>
                <w:b/>
                <w:sz w:val="22"/>
                <w:szCs w:val="22"/>
              </w:rPr>
              <w:t>Method</w:t>
            </w:r>
            <w:r w:rsidRPr="00223446">
              <w:rPr>
                <w:b/>
                <w:sz w:val="22"/>
                <w:szCs w:val="22"/>
              </w:rPr>
              <w:t>(s)</w:t>
            </w:r>
          </w:p>
        </w:tc>
        <w:tc>
          <w:tcPr>
            <w:tcW w:w="7920" w:type="dxa"/>
            <w:tcBorders>
              <w:bottom w:val="double" w:sz="4" w:space="0" w:color="auto"/>
            </w:tcBorders>
          </w:tcPr>
          <w:p w:rsidR="00393B2C" w:rsidRPr="007078D3" w:rsidRDefault="00393B2C" w:rsidP="007B52F0">
            <w:pPr>
              <w:spacing w:before="60" w:after="60"/>
              <w:ind w:left="122"/>
              <w:rPr>
                <w:b/>
                <w:sz w:val="22"/>
                <w:szCs w:val="22"/>
              </w:rPr>
            </w:pPr>
            <w:r w:rsidRPr="007078D3">
              <w:rPr>
                <w:b/>
                <w:sz w:val="22"/>
                <w:szCs w:val="22"/>
              </w:rPr>
              <w:t>Description of Method and Comments</w:t>
            </w:r>
          </w:p>
        </w:tc>
      </w:tr>
      <w:tr w:rsidR="00393B2C" w:rsidRPr="007078D3" w:rsidTr="007B52F0">
        <w:tc>
          <w:tcPr>
            <w:tcW w:w="1260" w:type="dxa"/>
          </w:tcPr>
          <w:p w:rsidR="00393B2C" w:rsidRPr="007078D3" w:rsidRDefault="00393B2C" w:rsidP="007B52F0">
            <w:pPr>
              <w:spacing w:before="60" w:after="60"/>
              <w:jc w:val="center"/>
              <w:rPr>
                <w:sz w:val="22"/>
                <w:szCs w:val="22"/>
                <w:highlight w:val="yellow"/>
              </w:rPr>
            </w:pPr>
            <w:r w:rsidRPr="00223446">
              <w:rPr>
                <w:sz w:val="22"/>
                <w:szCs w:val="22"/>
              </w:rPr>
              <w:t>9</w:t>
            </w:r>
          </w:p>
        </w:tc>
        <w:tc>
          <w:tcPr>
            <w:tcW w:w="7920" w:type="dxa"/>
          </w:tcPr>
          <w:p w:rsidR="00393B2C" w:rsidRPr="007078D3" w:rsidRDefault="00393B2C" w:rsidP="00223446">
            <w:pPr>
              <w:spacing w:before="60" w:after="60"/>
              <w:ind w:left="122" w:right="122"/>
              <w:rPr>
                <w:sz w:val="22"/>
                <w:szCs w:val="22"/>
                <w:highlight w:val="yellow"/>
              </w:rPr>
            </w:pPr>
            <w:r w:rsidRPr="00223446">
              <w:rPr>
                <w:sz w:val="22"/>
                <w:szCs w:val="22"/>
              </w:rPr>
              <w:t xml:space="preserve">Visual Determination of the Opacity of Emissions from Stationary Sources </w:t>
            </w:r>
          </w:p>
        </w:tc>
      </w:tr>
    </w:tbl>
    <w:p w:rsidR="00393B2C" w:rsidRPr="007078D3" w:rsidRDefault="00393B2C" w:rsidP="00393B2C">
      <w:pPr>
        <w:ind w:left="360"/>
        <w:rPr>
          <w:sz w:val="22"/>
          <w:szCs w:val="22"/>
        </w:rPr>
      </w:pPr>
    </w:p>
    <w:p w:rsidR="00393B2C" w:rsidRPr="007078D3" w:rsidRDefault="00851E88" w:rsidP="00393B2C">
      <w:pPr>
        <w:ind w:left="720"/>
        <w:rPr>
          <w:sz w:val="22"/>
          <w:szCs w:val="22"/>
        </w:rPr>
      </w:pPr>
      <w:r>
        <w:rPr>
          <w:sz w:val="22"/>
          <w:szCs w:val="22"/>
        </w:rPr>
        <w:t xml:space="preserve">The above </w:t>
      </w:r>
      <w:r w:rsidRPr="00851E88">
        <w:rPr>
          <w:sz w:val="22"/>
          <w:szCs w:val="22"/>
        </w:rPr>
        <w:t>method</w:t>
      </w:r>
      <w:r w:rsidR="00393B2C" w:rsidRPr="00851E88">
        <w:rPr>
          <w:sz w:val="22"/>
          <w:szCs w:val="22"/>
        </w:rPr>
        <w:t xml:space="preserve"> is</w:t>
      </w:r>
      <w:r w:rsidR="00393B2C" w:rsidRPr="007078D3">
        <w:rPr>
          <w:sz w:val="22"/>
          <w:szCs w:val="22"/>
        </w:rPr>
        <w:t xml:space="preserve"> described in </w:t>
      </w:r>
      <w:r w:rsidR="00393B2C" w:rsidRPr="00223446">
        <w:rPr>
          <w:sz w:val="22"/>
          <w:szCs w:val="22"/>
        </w:rPr>
        <w:t>Appendix A of 40 CFR 60</w:t>
      </w:r>
      <w:r w:rsidR="00393B2C" w:rsidRPr="007078D3">
        <w:rPr>
          <w:sz w:val="22"/>
          <w:szCs w:val="22"/>
        </w:rPr>
        <w:t xml:space="preserve"> and </w:t>
      </w:r>
      <w:r w:rsidR="00393B2C" w:rsidRPr="00223446">
        <w:rPr>
          <w:sz w:val="22"/>
          <w:szCs w:val="22"/>
        </w:rPr>
        <w:t>is</w:t>
      </w:r>
      <w:r w:rsidR="00393B2C" w:rsidRPr="007078D3">
        <w:rPr>
          <w:sz w:val="22"/>
          <w:szCs w:val="22"/>
        </w:rPr>
        <w:t xml:space="preserve"> adopted by reference in Rule 62-204.800, F.A.C.  No other methods may be used unless prior written approval is received from the Department.  </w:t>
      </w:r>
    </w:p>
    <w:p w:rsidR="00393B2C" w:rsidRPr="007078D3" w:rsidRDefault="00393B2C" w:rsidP="00393B2C">
      <w:pPr>
        <w:ind w:left="360" w:firstLine="360"/>
        <w:rPr>
          <w:sz w:val="22"/>
          <w:szCs w:val="22"/>
        </w:rPr>
      </w:pPr>
      <w:r w:rsidRPr="007078D3">
        <w:rPr>
          <w:sz w:val="22"/>
          <w:szCs w:val="22"/>
        </w:rPr>
        <w:t xml:space="preserve">[Rule 62-204.800, F.A.C.; </w:t>
      </w:r>
      <w:r w:rsidR="00223446">
        <w:rPr>
          <w:sz w:val="22"/>
          <w:szCs w:val="22"/>
        </w:rPr>
        <w:t xml:space="preserve">and </w:t>
      </w:r>
      <w:r w:rsidRPr="00223446">
        <w:rPr>
          <w:sz w:val="22"/>
          <w:szCs w:val="22"/>
        </w:rPr>
        <w:t>Appendix A of 40 CFR 60</w:t>
      </w:r>
      <w:r w:rsidRPr="007078D3">
        <w:rPr>
          <w:sz w:val="22"/>
          <w:szCs w:val="22"/>
        </w:rPr>
        <w:t>]</w:t>
      </w:r>
    </w:p>
    <w:p w:rsidR="00393B2C" w:rsidRPr="007078D3" w:rsidRDefault="00393B2C" w:rsidP="00393B2C">
      <w:pPr>
        <w:rPr>
          <w:b/>
          <w:bCs/>
          <w:caps/>
          <w:sz w:val="22"/>
          <w:szCs w:val="22"/>
        </w:rPr>
      </w:pPr>
    </w:p>
    <w:p w:rsidR="00393B2C" w:rsidRPr="007078D3" w:rsidRDefault="00393B2C" w:rsidP="00393B2C">
      <w:pPr>
        <w:pStyle w:val="Default"/>
        <w:spacing w:after="120"/>
        <w:ind w:left="720" w:hanging="720"/>
        <w:rPr>
          <w:sz w:val="22"/>
          <w:szCs w:val="22"/>
        </w:rPr>
      </w:pPr>
      <w:r w:rsidRPr="007078D3">
        <w:rPr>
          <w:b/>
          <w:sz w:val="22"/>
          <w:szCs w:val="22"/>
        </w:rPr>
        <w:t>A.</w:t>
      </w:r>
      <w:r w:rsidR="00494906">
        <w:rPr>
          <w:b/>
          <w:sz w:val="22"/>
          <w:szCs w:val="22"/>
        </w:rPr>
        <w:t>9</w:t>
      </w:r>
      <w:r w:rsidRPr="007078D3">
        <w:rPr>
          <w:b/>
          <w:sz w:val="22"/>
          <w:szCs w:val="22"/>
        </w:rPr>
        <w:t>.</w:t>
      </w:r>
      <w:r w:rsidRPr="007078D3">
        <w:rPr>
          <w:sz w:val="22"/>
          <w:szCs w:val="22"/>
        </w:rPr>
        <w:tab/>
      </w:r>
      <w:r w:rsidRPr="007078D3">
        <w:rPr>
          <w:sz w:val="22"/>
          <w:szCs w:val="22"/>
          <w:u w:val="single"/>
        </w:rPr>
        <w:t>Test Notification</w:t>
      </w:r>
      <w:r w:rsidRPr="007078D3">
        <w:rPr>
          <w:sz w:val="22"/>
          <w:szCs w:val="22"/>
        </w:rPr>
        <w:t xml:space="preserve"> </w:t>
      </w:r>
      <w:r w:rsidR="00494906">
        <w:rPr>
          <w:sz w:val="22"/>
          <w:szCs w:val="22"/>
        </w:rPr>
        <w:t>–</w:t>
      </w:r>
      <w:r w:rsidRPr="007078D3">
        <w:rPr>
          <w:sz w:val="22"/>
          <w:szCs w:val="22"/>
        </w:rPr>
        <w:t xml:space="preserve"> The permittee shall notify the Compliance Authority in writing at least 15 day</w:t>
      </w:r>
      <w:r w:rsidR="00223446">
        <w:rPr>
          <w:sz w:val="22"/>
          <w:szCs w:val="22"/>
        </w:rPr>
        <w:t xml:space="preserve">s prior to any required tests.  </w:t>
      </w:r>
      <w:r w:rsidRPr="007078D3">
        <w:rPr>
          <w:sz w:val="22"/>
          <w:szCs w:val="22"/>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9E31AF" w:rsidRDefault="009E31AF" w:rsidP="00223446">
      <w:pPr>
        <w:pStyle w:val="Default"/>
        <w:tabs>
          <w:tab w:val="left" w:pos="1080"/>
        </w:tabs>
        <w:spacing w:after="120"/>
        <w:ind w:left="720"/>
        <w:rPr>
          <w:sz w:val="22"/>
          <w:szCs w:val="22"/>
        </w:rPr>
      </w:pPr>
    </w:p>
    <w:p w:rsidR="00393B2C" w:rsidRPr="007078D3" w:rsidRDefault="00393B2C" w:rsidP="00223446">
      <w:pPr>
        <w:pStyle w:val="Default"/>
        <w:tabs>
          <w:tab w:val="left" w:pos="1080"/>
        </w:tabs>
        <w:spacing w:after="120"/>
        <w:ind w:left="720"/>
        <w:rPr>
          <w:i/>
          <w:sz w:val="22"/>
          <w:szCs w:val="22"/>
        </w:rPr>
      </w:pPr>
      <w:r w:rsidRPr="007078D3">
        <w:rPr>
          <w:sz w:val="22"/>
          <w:szCs w:val="22"/>
        </w:rPr>
        <w:t>(</w:t>
      </w:r>
      <w:r w:rsidRPr="007078D3">
        <w:rPr>
          <w:i/>
          <w:sz w:val="22"/>
          <w:szCs w:val="22"/>
          <w:u w:val="single"/>
        </w:rPr>
        <w:t>Permitting Note</w:t>
      </w:r>
      <w:r w:rsidRPr="007078D3">
        <w:rPr>
          <w:i/>
          <w:sz w:val="22"/>
          <w:szCs w:val="22"/>
        </w:rPr>
        <w:t xml:space="preserve"> - The notification should also include the relevant emission unit ID No(s)., test method(s) to be used, and pollutants to be tested.</w:t>
      </w:r>
      <w:r w:rsidRPr="007078D3">
        <w:rPr>
          <w:sz w:val="22"/>
          <w:szCs w:val="22"/>
        </w:rPr>
        <w:t>)</w:t>
      </w:r>
      <w:r w:rsidRPr="007078D3">
        <w:rPr>
          <w:i/>
          <w:sz w:val="22"/>
          <w:szCs w:val="22"/>
        </w:rPr>
        <w:t xml:space="preserve"> </w:t>
      </w:r>
    </w:p>
    <w:p w:rsidR="00393B2C" w:rsidRPr="007078D3" w:rsidRDefault="00393B2C" w:rsidP="00393B2C">
      <w:pPr>
        <w:pStyle w:val="Default"/>
        <w:ind w:left="360" w:firstLine="360"/>
        <w:rPr>
          <w:sz w:val="22"/>
          <w:szCs w:val="22"/>
        </w:rPr>
      </w:pPr>
      <w:r w:rsidRPr="007078D3">
        <w:rPr>
          <w:sz w:val="22"/>
          <w:szCs w:val="22"/>
        </w:rPr>
        <w:t>[Rules 62-4.070(3) and 62-297.310(7)(a)9., F.A.C.]</w:t>
      </w:r>
    </w:p>
    <w:p w:rsidR="00393B2C" w:rsidRPr="007078D3" w:rsidRDefault="00393B2C" w:rsidP="00393B2C">
      <w:pPr>
        <w:pStyle w:val="Default"/>
        <w:rPr>
          <w:sz w:val="16"/>
          <w:szCs w:val="16"/>
        </w:rPr>
      </w:pPr>
    </w:p>
    <w:p w:rsidR="00393B2C" w:rsidRPr="007078D3" w:rsidRDefault="00393B2C" w:rsidP="00393B2C">
      <w:pPr>
        <w:pStyle w:val="Default"/>
        <w:rPr>
          <w:sz w:val="16"/>
          <w:szCs w:val="16"/>
        </w:rPr>
      </w:pPr>
    </w:p>
    <w:p w:rsidR="00393B2C" w:rsidRPr="00521B7E" w:rsidRDefault="00393B2C" w:rsidP="00393B2C">
      <w:pPr>
        <w:rPr>
          <w:bCs/>
          <w:sz w:val="22"/>
          <w:szCs w:val="22"/>
        </w:rPr>
      </w:pPr>
      <w:r w:rsidRPr="007078D3">
        <w:rPr>
          <w:b/>
          <w:bCs/>
          <w:caps/>
          <w:sz w:val="22"/>
          <w:szCs w:val="22"/>
        </w:rPr>
        <w:t>RecordKeeping and Reporting requirements</w:t>
      </w:r>
      <w:r w:rsidRPr="003656F7">
        <w:rPr>
          <w:b/>
          <w:bCs/>
          <w:caps/>
          <w:sz w:val="22"/>
          <w:szCs w:val="22"/>
        </w:rPr>
        <w:t xml:space="preserve"> </w:t>
      </w:r>
    </w:p>
    <w:p w:rsidR="00393B2C" w:rsidRPr="007078D3" w:rsidRDefault="00393B2C" w:rsidP="00393B2C">
      <w:pPr>
        <w:rPr>
          <w:b/>
          <w:bCs/>
          <w:caps/>
          <w:sz w:val="22"/>
          <w:szCs w:val="22"/>
        </w:rPr>
      </w:pPr>
    </w:p>
    <w:p w:rsidR="00393B2C" w:rsidRPr="007078D3" w:rsidRDefault="00494906" w:rsidP="00393B2C">
      <w:pPr>
        <w:ind w:left="720" w:hanging="720"/>
        <w:rPr>
          <w:sz w:val="22"/>
          <w:szCs w:val="22"/>
        </w:rPr>
      </w:pPr>
      <w:r w:rsidRPr="00494906">
        <w:rPr>
          <w:b/>
          <w:sz w:val="22"/>
          <w:szCs w:val="22"/>
        </w:rPr>
        <w:t>A.10</w:t>
      </w:r>
      <w:r w:rsidR="00393B2C" w:rsidRPr="00494906">
        <w:rPr>
          <w:b/>
          <w:sz w:val="22"/>
          <w:szCs w:val="22"/>
        </w:rPr>
        <w:t>.</w:t>
      </w:r>
      <w:r w:rsidR="00393B2C" w:rsidRPr="00494906">
        <w:rPr>
          <w:sz w:val="22"/>
          <w:szCs w:val="22"/>
        </w:rPr>
        <w:tab/>
      </w:r>
      <w:r w:rsidR="00393B2C" w:rsidRPr="00494906">
        <w:rPr>
          <w:sz w:val="22"/>
          <w:szCs w:val="22"/>
          <w:u w:val="single"/>
        </w:rPr>
        <w:t>Compliance</w:t>
      </w:r>
      <w:r w:rsidR="00393B2C" w:rsidRPr="007078D3">
        <w:rPr>
          <w:sz w:val="22"/>
          <w:szCs w:val="22"/>
          <w:u w:val="single"/>
        </w:rPr>
        <w:t xml:space="preserve"> Test Reports</w:t>
      </w:r>
      <w:r w:rsidR="00393B2C" w:rsidRPr="007078D3">
        <w:rPr>
          <w:sz w:val="22"/>
          <w:szCs w:val="22"/>
        </w:rPr>
        <w:t xml:space="preserve"> </w:t>
      </w:r>
      <w:r>
        <w:rPr>
          <w:sz w:val="22"/>
          <w:szCs w:val="22"/>
        </w:rPr>
        <w:t>–</w:t>
      </w:r>
      <w:r w:rsidR="00393B2C" w:rsidRPr="007078D3">
        <w:rPr>
          <w:sz w:val="22"/>
          <w:szCs w:val="22"/>
        </w:rPr>
        <w:t xml:space="preserve"> The permittee shall prepare and submit reports for all required compliance tests in accordance with the requirements specified in Appendix D (Common Testing Requirements) of this permit.</w:t>
      </w:r>
      <w:r>
        <w:rPr>
          <w:sz w:val="22"/>
          <w:szCs w:val="22"/>
        </w:rPr>
        <w:t xml:space="preserve">  The test report shall include a copy of the Compliance Test Records described in Specific Condition No. A.11.</w:t>
      </w:r>
      <w:r w:rsidR="00393B2C" w:rsidRPr="007078D3">
        <w:rPr>
          <w:sz w:val="22"/>
          <w:szCs w:val="22"/>
        </w:rPr>
        <w:t xml:space="preserve">   </w:t>
      </w:r>
    </w:p>
    <w:p w:rsidR="00393B2C" w:rsidRPr="007078D3" w:rsidRDefault="00393B2C" w:rsidP="00393B2C">
      <w:pPr>
        <w:ind w:left="360" w:firstLine="360"/>
        <w:rPr>
          <w:sz w:val="22"/>
          <w:szCs w:val="22"/>
        </w:rPr>
      </w:pPr>
      <w:r w:rsidRPr="007078D3">
        <w:rPr>
          <w:sz w:val="22"/>
          <w:szCs w:val="22"/>
        </w:rPr>
        <w:t>[Rule 62-297.310(8), F.A.C.</w:t>
      </w:r>
      <w:r w:rsidR="00FE57E1">
        <w:rPr>
          <w:sz w:val="22"/>
          <w:szCs w:val="22"/>
        </w:rPr>
        <w:t>; Construction Permit No. 1010509-004-AC</w:t>
      </w:r>
      <w:r w:rsidRPr="007078D3">
        <w:rPr>
          <w:sz w:val="22"/>
          <w:szCs w:val="22"/>
        </w:rPr>
        <w:t>]</w:t>
      </w:r>
    </w:p>
    <w:p w:rsidR="00393B2C" w:rsidRPr="007078D3" w:rsidRDefault="00393B2C" w:rsidP="00393B2C">
      <w:pPr>
        <w:ind w:left="360" w:firstLine="360"/>
        <w:rPr>
          <w:sz w:val="22"/>
          <w:szCs w:val="22"/>
        </w:rPr>
      </w:pPr>
    </w:p>
    <w:p w:rsidR="00393B2C" w:rsidRDefault="00494906" w:rsidP="00494906">
      <w:pPr>
        <w:ind w:left="720" w:hanging="720"/>
        <w:rPr>
          <w:sz w:val="22"/>
          <w:szCs w:val="22"/>
        </w:rPr>
      </w:pPr>
      <w:r w:rsidRPr="008009A7">
        <w:rPr>
          <w:b/>
          <w:sz w:val="22"/>
          <w:szCs w:val="22"/>
        </w:rPr>
        <w:t>A.11</w:t>
      </w:r>
      <w:r w:rsidR="00393B2C" w:rsidRPr="008009A7">
        <w:rPr>
          <w:b/>
          <w:sz w:val="22"/>
          <w:szCs w:val="22"/>
        </w:rPr>
        <w:t>.</w:t>
      </w:r>
      <w:r w:rsidRPr="008009A7">
        <w:rPr>
          <w:sz w:val="22"/>
          <w:szCs w:val="22"/>
        </w:rPr>
        <w:tab/>
      </w:r>
      <w:r w:rsidRPr="008009A7">
        <w:rPr>
          <w:sz w:val="22"/>
          <w:szCs w:val="22"/>
          <w:u w:val="single"/>
        </w:rPr>
        <w:t>Compliance</w:t>
      </w:r>
      <w:r>
        <w:rPr>
          <w:sz w:val="22"/>
          <w:szCs w:val="22"/>
          <w:u w:val="single"/>
        </w:rPr>
        <w:t xml:space="preserve"> Test Records</w:t>
      </w:r>
      <w:r w:rsidR="00393B2C" w:rsidRPr="007078D3">
        <w:rPr>
          <w:sz w:val="22"/>
          <w:szCs w:val="22"/>
        </w:rPr>
        <w:t xml:space="preserve"> </w:t>
      </w:r>
      <w:r>
        <w:rPr>
          <w:sz w:val="22"/>
          <w:szCs w:val="22"/>
        </w:rPr>
        <w:t>– The permittee shall record the following information during compliance testing.</w:t>
      </w:r>
    </w:p>
    <w:p w:rsidR="004031FD" w:rsidRDefault="004031FD" w:rsidP="004031FD">
      <w:pPr>
        <w:pStyle w:val="ListParagraph"/>
        <w:numPr>
          <w:ilvl w:val="0"/>
          <w:numId w:val="20"/>
        </w:numPr>
        <w:spacing w:after="100" w:afterAutospacing="1" w:line="360" w:lineRule="auto"/>
        <w:rPr>
          <w:sz w:val="22"/>
          <w:szCs w:val="22"/>
        </w:rPr>
      </w:pPr>
      <w:r>
        <w:rPr>
          <w:sz w:val="22"/>
          <w:szCs w:val="22"/>
        </w:rPr>
        <w:t>The Date, Facility ID No. (1010509), and the Emission Unit No. (i.e., 002).</w:t>
      </w:r>
    </w:p>
    <w:p w:rsidR="004031FD" w:rsidRDefault="004031FD" w:rsidP="009E31AF">
      <w:pPr>
        <w:pStyle w:val="ListParagraph"/>
        <w:numPr>
          <w:ilvl w:val="0"/>
          <w:numId w:val="20"/>
        </w:numPr>
        <w:spacing w:line="360" w:lineRule="auto"/>
        <w:rPr>
          <w:sz w:val="22"/>
          <w:szCs w:val="22"/>
        </w:rPr>
      </w:pPr>
      <w:r>
        <w:rPr>
          <w:sz w:val="22"/>
          <w:szCs w:val="22"/>
        </w:rPr>
        <w:t>For the cement silo loading:</w:t>
      </w:r>
    </w:p>
    <w:p w:rsidR="004031FD" w:rsidRDefault="0023614A" w:rsidP="009E31AF">
      <w:pPr>
        <w:pStyle w:val="ListParagraph"/>
        <w:numPr>
          <w:ilvl w:val="1"/>
          <w:numId w:val="20"/>
        </w:numPr>
        <w:contextualSpacing/>
        <w:rPr>
          <w:sz w:val="22"/>
          <w:szCs w:val="22"/>
        </w:rPr>
      </w:pPr>
      <w:r>
        <w:rPr>
          <w:sz w:val="22"/>
          <w:szCs w:val="22"/>
        </w:rPr>
        <w:t>The source name (e.g., Cement Silo No. 1),</w:t>
      </w:r>
    </w:p>
    <w:p w:rsidR="0023614A" w:rsidRDefault="0023614A" w:rsidP="004031FD">
      <w:pPr>
        <w:pStyle w:val="ListParagraph"/>
        <w:numPr>
          <w:ilvl w:val="1"/>
          <w:numId w:val="20"/>
        </w:numPr>
        <w:rPr>
          <w:sz w:val="22"/>
          <w:szCs w:val="22"/>
        </w:rPr>
      </w:pPr>
      <w:r>
        <w:rPr>
          <w:sz w:val="22"/>
          <w:szCs w:val="22"/>
        </w:rPr>
        <w:t>The quantity of cement loaded from the truck into the silo (in tons),</w:t>
      </w:r>
    </w:p>
    <w:p w:rsidR="0023614A" w:rsidRDefault="00C32D42" w:rsidP="004031FD">
      <w:pPr>
        <w:pStyle w:val="ListParagraph"/>
        <w:numPr>
          <w:ilvl w:val="1"/>
          <w:numId w:val="20"/>
        </w:numPr>
        <w:rPr>
          <w:sz w:val="22"/>
          <w:szCs w:val="22"/>
        </w:rPr>
      </w:pPr>
      <w:r>
        <w:rPr>
          <w:sz w:val="22"/>
          <w:szCs w:val="22"/>
        </w:rPr>
        <w:t>The total time required to transferring the cement from the truck to the silo, and</w:t>
      </w:r>
    </w:p>
    <w:p w:rsidR="00C32D42" w:rsidRPr="00C32D42" w:rsidRDefault="00C32D42" w:rsidP="00C32D42">
      <w:pPr>
        <w:pStyle w:val="ListParagraph"/>
        <w:numPr>
          <w:ilvl w:val="1"/>
          <w:numId w:val="20"/>
        </w:numPr>
        <w:rPr>
          <w:sz w:val="22"/>
          <w:szCs w:val="22"/>
        </w:rPr>
      </w:pPr>
      <w:r>
        <w:rPr>
          <w:sz w:val="22"/>
          <w:szCs w:val="22"/>
        </w:rPr>
        <w:t>The actual transfer rate of cement from the truck to the silo (in tons/hr).</w:t>
      </w:r>
    </w:p>
    <w:p w:rsidR="00C32D42" w:rsidRDefault="00C32D42" w:rsidP="00C32D42">
      <w:pPr>
        <w:pStyle w:val="ListParagraph"/>
        <w:numPr>
          <w:ilvl w:val="0"/>
          <w:numId w:val="20"/>
        </w:numPr>
        <w:spacing w:before="120"/>
        <w:rPr>
          <w:sz w:val="22"/>
          <w:szCs w:val="22"/>
        </w:rPr>
      </w:pPr>
      <w:r>
        <w:rPr>
          <w:sz w:val="22"/>
          <w:szCs w:val="22"/>
        </w:rPr>
        <w:t>For weigh hopper loading:</w:t>
      </w:r>
    </w:p>
    <w:p w:rsidR="00C32D42" w:rsidRDefault="00C32D42" w:rsidP="00C32D42">
      <w:pPr>
        <w:pStyle w:val="ListParagraph"/>
        <w:numPr>
          <w:ilvl w:val="1"/>
          <w:numId w:val="20"/>
        </w:numPr>
        <w:spacing w:before="120"/>
        <w:rPr>
          <w:sz w:val="22"/>
          <w:szCs w:val="22"/>
        </w:rPr>
      </w:pPr>
      <w:r>
        <w:rPr>
          <w:sz w:val="22"/>
          <w:szCs w:val="22"/>
        </w:rPr>
        <w:t>The total amount of material loaded, (in lbs.), and</w:t>
      </w:r>
    </w:p>
    <w:p w:rsidR="00C32D42" w:rsidRPr="004031FD" w:rsidRDefault="00C32D42" w:rsidP="00C32D42">
      <w:pPr>
        <w:pStyle w:val="ListParagraph"/>
        <w:numPr>
          <w:ilvl w:val="1"/>
          <w:numId w:val="20"/>
        </w:numPr>
        <w:rPr>
          <w:sz w:val="22"/>
          <w:szCs w:val="22"/>
        </w:rPr>
      </w:pPr>
      <w:r>
        <w:rPr>
          <w:sz w:val="22"/>
          <w:szCs w:val="22"/>
        </w:rPr>
        <w:t>The actual batching rate (lb./hr).</w:t>
      </w:r>
    </w:p>
    <w:p w:rsidR="00393B2C" w:rsidRPr="007078D3" w:rsidRDefault="00393B2C" w:rsidP="00393B2C">
      <w:pPr>
        <w:ind w:left="360" w:firstLine="360"/>
        <w:rPr>
          <w:sz w:val="22"/>
          <w:szCs w:val="22"/>
        </w:rPr>
      </w:pPr>
      <w:r w:rsidRPr="007078D3">
        <w:rPr>
          <w:sz w:val="22"/>
          <w:szCs w:val="22"/>
        </w:rPr>
        <w:t>[Rule 62-4.070(3), F.A.C.</w:t>
      </w:r>
      <w:r w:rsidR="00FE57E1">
        <w:rPr>
          <w:sz w:val="22"/>
          <w:szCs w:val="22"/>
        </w:rPr>
        <w:t>;</w:t>
      </w:r>
      <w:r w:rsidR="00FE57E1" w:rsidRPr="00FE57E1">
        <w:rPr>
          <w:sz w:val="22"/>
          <w:szCs w:val="22"/>
        </w:rPr>
        <w:t xml:space="preserve"> </w:t>
      </w:r>
      <w:r w:rsidR="00FE57E1">
        <w:rPr>
          <w:sz w:val="22"/>
          <w:szCs w:val="22"/>
        </w:rPr>
        <w:t>Construction Permit No. 1010509-004-AC</w:t>
      </w:r>
      <w:r w:rsidRPr="007078D3">
        <w:rPr>
          <w:sz w:val="22"/>
          <w:szCs w:val="22"/>
        </w:rPr>
        <w:t>]</w:t>
      </w:r>
    </w:p>
    <w:p w:rsidR="00393B2C" w:rsidRPr="007078D3" w:rsidRDefault="00393B2C" w:rsidP="00393B2C">
      <w:pPr>
        <w:pStyle w:val="BodyText3"/>
        <w:numPr>
          <w:ilvl w:val="12"/>
          <w:numId w:val="0"/>
        </w:numPr>
        <w:spacing w:after="0"/>
        <w:jc w:val="left"/>
        <w:rPr>
          <w:szCs w:val="22"/>
        </w:rPr>
      </w:pPr>
    </w:p>
    <w:p w:rsidR="00393B2C" w:rsidRDefault="00C32D42" w:rsidP="00393B2C">
      <w:pPr>
        <w:rPr>
          <w:sz w:val="22"/>
          <w:szCs w:val="22"/>
        </w:rPr>
      </w:pPr>
      <w:r w:rsidRPr="008009A7">
        <w:rPr>
          <w:b/>
          <w:sz w:val="22"/>
          <w:szCs w:val="22"/>
        </w:rPr>
        <w:t>A.12</w:t>
      </w:r>
      <w:r w:rsidR="00393B2C" w:rsidRPr="008009A7">
        <w:rPr>
          <w:b/>
          <w:sz w:val="22"/>
          <w:szCs w:val="22"/>
        </w:rPr>
        <w:t>.</w:t>
      </w:r>
      <w:r w:rsidR="00393B2C" w:rsidRPr="008009A7">
        <w:rPr>
          <w:sz w:val="22"/>
          <w:szCs w:val="22"/>
        </w:rPr>
        <w:tab/>
      </w:r>
      <w:r>
        <w:rPr>
          <w:sz w:val="22"/>
          <w:szCs w:val="22"/>
          <w:u w:val="single"/>
        </w:rPr>
        <w:t>Cement and Sand Silo Monthly Log</w:t>
      </w:r>
      <w:r w:rsidR="00393B2C" w:rsidRPr="007078D3">
        <w:rPr>
          <w:sz w:val="22"/>
          <w:szCs w:val="22"/>
        </w:rPr>
        <w:t xml:space="preserve"> </w:t>
      </w:r>
      <w:r>
        <w:rPr>
          <w:sz w:val="22"/>
          <w:szCs w:val="22"/>
        </w:rPr>
        <w:t>– The permittee shall maintain the following monthly logs.</w:t>
      </w:r>
    </w:p>
    <w:p w:rsidR="00C32D42" w:rsidRDefault="00C32D42" w:rsidP="00C32D42">
      <w:pPr>
        <w:pStyle w:val="ListParagraph"/>
        <w:numPr>
          <w:ilvl w:val="0"/>
          <w:numId w:val="21"/>
        </w:numPr>
        <w:rPr>
          <w:sz w:val="22"/>
          <w:szCs w:val="22"/>
        </w:rPr>
      </w:pPr>
      <w:r>
        <w:rPr>
          <w:sz w:val="22"/>
          <w:szCs w:val="22"/>
        </w:rPr>
        <w:t>The Month/Year, Facility ID No. (1010509), Emission Unit No. 002.</w:t>
      </w:r>
    </w:p>
    <w:p w:rsidR="00C32D42" w:rsidRDefault="00C32D42" w:rsidP="00C32D42">
      <w:pPr>
        <w:pStyle w:val="ListParagraph"/>
        <w:numPr>
          <w:ilvl w:val="0"/>
          <w:numId w:val="21"/>
        </w:numPr>
        <w:rPr>
          <w:sz w:val="22"/>
          <w:szCs w:val="22"/>
        </w:rPr>
      </w:pPr>
      <w:r>
        <w:rPr>
          <w:sz w:val="22"/>
          <w:szCs w:val="22"/>
        </w:rPr>
        <w:t>For each cement and sand silo:</w:t>
      </w:r>
    </w:p>
    <w:p w:rsidR="00C32D42" w:rsidRDefault="00C32D42" w:rsidP="00C32D42">
      <w:pPr>
        <w:pStyle w:val="ListParagraph"/>
        <w:numPr>
          <w:ilvl w:val="1"/>
          <w:numId w:val="21"/>
        </w:numPr>
        <w:rPr>
          <w:sz w:val="22"/>
          <w:szCs w:val="22"/>
        </w:rPr>
      </w:pPr>
      <w:r>
        <w:rPr>
          <w:sz w:val="22"/>
          <w:szCs w:val="22"/>
        </w:rPr>
        <w:t>Silo Names (e.g., Cement Silo No. 1); and</w:t>
      </w:r>
    </w:p>
    <w:p w:rsidR="00C32D42" w:rsidRPr="009E31AF" w:rsidRDefault="00C32D42" w:rsidP="009E31AF">
      <w:pPr>
        <w:pStyle w:val="ListParagraph"/>
        <w:numPr>
          <w:ilvl w:val="1"/>
          <w:numId w:val="21"/>
        </w:numPr>
        <w:rPr>
          <w:sz w:val="22"/>
          <w:szCs w:val="22"/>
        </w:rPr>
      </w:pPr>
      <w:r>
        <w:rPr>
          <w:sz w:val="22"/>
          <w:szCs w:val="22"/>
        </w:rPr>
        <w:t xml:space="preserve">The total quantity (in tons) of cement or sand received in </w:t>
      </w:r>
      <w:r w:rsidR="009E31AF">
        <w:rPr>
          <w:sz w:val="22"/>
          <w:szCs w:val="22"/>
        </w:rPr>
        <w:t>tons for the most recent month.</w:t>
      </w:r>
    </w:p>
    <w:p w:rsidR="00C32D42" w:rsidRDefault="00C32D42" w:rsidP="00C32D42">
      <w:pPr>
        <w:pStyle w:val="ListParagraph"/>
        <w:numPr>
          <w:ilvl w:val="0"/>
          <w:numId w:val="21"/>
        </w:numPr>
        <w:rPr>
          <w:sz w:val="22"/>
          <w:szCs w:val="22"/>
        </w:rPr>
      </w:pPr>
      <w:r>
        <w:rPr>
          <w:sz w:val="22"/>
          <w:szCs w:val="22"/>
        </w:rPr>
        <w:t>The total quantity (in tons) of cement received for Cement Silos Nos. 1 &amp; 2 combined for the most recent consecutive 12 month period.</w:t>
      </w:r>
    </w:p>
    <w:p w:rsidR="00C32D42" w:rsidRPr="00C32D42" w:rsidRDefault="00C32D42" w:rsidP="00C32D42">
      <w:pPr>
        <w:pStyle w:val="ListParagraph"/>
        <w:numPr>
          <w:ilvl w:val="0"/>
          <w:numId w:val="21"/>
        </w:numPr>
        <w:rPr>
          <w:sz w:val="22"/>
          <w:szCs w:val="22"/>
        </w:rPr>
      </w:pPr>
      <w:r>
        <w:rPr>
          <w:sz w:val="22"/>
          <w:szCs w:val="22"/>
        </w:rPr>
        <w:t>The total quantity (in tons) of sand received for Sand Silos Nos. 1 &amp; 2 combined for the most recent consecutive 12 month period.</w:t>
      </w:r>
    </w:p>
    <w:p w:rsidR="00393B2C" w:rsidRPr="007078D3" w:rsidRDefault="00C32D42" w:rsidP="00393B2C">
      <w:pPr>
        <w:pStyle w:val="ListParagraph"/>
        <w:ind w:left="360" w:firstLine="360"/>
        <w:rPr>
          <w:sz w:val="22"/>
          <w:szCs w:val="22"/>
        </w:rPr>
      </w:pPr>
      <w:r w:rsidRPr="007078D3">
        <w:rPr>
          <w:sz w:val="22"/>
          <w:szCs w:val="22"/>
        </w:rPr>
        <w:t xml:space="preserve"> </w:t>
      </w:r>
      <w:r w:rsidR="00393B2C" w:rsidRPr="007078D3">
        <w:rPr>
          <w:sz w:val="22"/>
          <w:szCs w:val="22"/>
        </w:rPr>
        <w:t>[Rule 62-4.070(3), F.A.C.</w:t>
      </w:r>
      <w:r w:rsidR="00FE57E1">
        <w:rPr>
          <w:sz w:val="22"/>
          <w:szCs w:val="22"/>
        </w:rPr>
        <w:t>; Construction Permit No. 1010509-004-AC</w:t>
      </w:r>
      <w:r w:rsidR="00393B2C" w:rsidRPr="007078D3">
        <w:rPr>
          <w:sz w:val="22"/>
          <w:szCs w:val="22"/>
        </w:rPr>
        <w:t>]</w:t>
      </w:r>
    </w:p>
    <w:p w:rsidR="00393B2C" w:rsidRPr="007078D3" w:rsidRDefault="00393B2C" w:rsidP="00393B2C">
      <w:pPr>
        <w:pStyle w:val="ListParagraph"/>
        <w:ind w:left="0"/>
        <w:rPr>
          <w:sz w:val="22"/>
          <w:szCs w:val="22"/>
        </w:rPr>
      </w:pPr>
    </w:p>
    <w:p w:rsidR="008009A7" w:rsidRDefault="00393B2C" w:rsidP="008009A7">
      <w:pPr>
        <w:pStyle w:val="Default"/>
        <w:spacing w:after="120"/>
        <w:ind w:left="720" w:hanging="720"/>
        <w:rPr>
          <w:sz w:val="22"/>
          <w:szCs w:val="22"/>
        </w:rPr>
      </w:pPr>
      <w:r w:rsidRPr="008009A7">
        <w:rPr>
          <w:b/>
          <w:bCs/>
          <w:sz w:val="22"/>
          <w:szCs w:val="22"/>
        </w:rPr>
        <w:t>A.1</w:t>
      </w:r>
      <w:r w:rsidR="008009A7" w:rsidRPr="008009A7">
        <w:rPr>
          <w:b/>
          <w:bCs/>
          <w:sz w:val="22"/>
          <w:szCs w:val="22"/>
        </w:rPr>
        <w:t>3</w:t>
      </w:r>
      <w:r w:rsidRPr="008009A7">
        <w:rPr>
          <w:b/>
          <w:bCs/>
          <w:sz w:val="22"/>
          <w:szCs w:val="22"/>
        </w:rPr>
        <w:t>.</w:t>
      </w:r>
      <w:r w:rsidR="008009A7">
        <w:rPr>
          <w:bCs/>
          <w:sz w:val="22"/>
          <w:szCs w:val="22"/>
        </w:rPr>
        <w:tab/>
      </w:r>
      <w:r w:rsidR="008009A7">
        <w:rPr>
          <w:bCs/>
          <w:sz w:val="22"/>
          <w:szCs w:val="22"/>
          <w:u w:val="single"/>
        </w:rPr>
        <w:t>Records Retention</w:t>
      </w:r>
      <w:r w:rsidR="008009A7">
        <w:rPr>
          <w:sz w:val="22"/>
          <w:szCs w:val="22"/>
        </w:rPr>
        <w:t>– All monthly records shall be completed by the end of the following month.  The records and any supporting information shall be retained at the facility for a minimum of three years.</w:t>
      </w:r>
    </w:p>
    <w:p w:rsidR="008009A7" w:rsidRPr="007078D3" w:rsidRDefault="008009A7" w:rsidP="008009A7">
      <w:pPr>
        <w:pStyle w:val="ListParagraph"/>
        <w:ind w:left="360" w:firstLine="360"/>
        <w:rPr>
          <w:sz w:val="22"/>
          <w:szCs w:val="22"/>
        </w:rPr>
      </w:pPr>
      <w:r w:rsidRPr="007078D3">
        <w:rPr>
          <w:sz w:val="22"/>
          <w:szCs w:val="22"/>
        </w:rPr>
        <w:t>[Rule 62-4.070(3)</w:t>
      </w:r>
      <w:r>
        <w:rPr>
          <w:sz w:val="22"/>
          <w:szCs w:val="22"/>
        </w:rPr>
        <w:t xml:space="preserve"> and 62-4.160</w:t>
      </w:r>
      <w:r w:rsidRPr="007078D3">
        <w:rPr>
          <w:sz w:val="22"/>
          <w:szCs w:val="22"/>
        </w:rPr>
        <w:t>, F.A.C.]</w:t>
      </w:r>
    </w:p>
    <w:p w:rsidR="00393B2C" w:rsidRPr="008009A7" w:rsidRDefault="00393B2C" w:rsidP="008009A7">
      <w:pPr>
        <w:pStyle w:val="Default"/>
        <w:ind w:left="576"/>
        <w:rPr>
          <w:sz w:val="22"/>
          <w:szCs w:val="22"/>
        </w:rPr>
      </w:pPr>
    </w:p>
    <w:p w:rsidR="00393B2C" w:rsidRPr="007078D3" w:rsidRDefault="00393B2C" w:rsidP="00393B2C">
      <w:pPr>
        <w:pStyle w:val="BodyText3"/>
        <w:spacing w:after="0"/>
        <w:ind w:left="360" w:firstLine="360"/>
        <w:jc w:val="left"/>
        <w:rPr>
          <w:szCs w:val="22"/>
        </w:rPr>
      </w:pPr>
    </w:p>
    <w:p w:rsidR="00393B2C" w:rsidRPr="007078D3" w:rsidRDefault="00393B2C" w:rsidP="00393B2C">
      <w:pPr>
        <w:pStyle w:val="BodyText3"/>
        <w:spacing w:after="0"/>
        <w:ind w:left="360" w:firstLine="360"/>
        <w:jc w:val="left"/>
        <w:rPr>
          <w:szCs w:val="22"/>
        </w:rPr>
        <w:sectPr w:rsidR="00393B2C" w:rsidRPr="007078D3" w:rsidSect="007B52F0">
          <w:headerReference w:type="even" r:id="rId21"/>
          <w:headerReference w:type="default" r:id="rId22"/>
          <w:headerReference w:type="first" r:id="rId23"/>
          <w:pgSz w:w="12240" w:h="15840" w:code="1"/>
          <w:pgMar w:top="720" w:right="1080" w:bottom="720" w:left="1080" w:header="720" w:footer="720" w:gutter="0"/>
          <w:paperSrc w:first="15" w:other="15"/>
          <w:cols w:space="720"/>
        </w:sectPr>
      </w:pPr>
    </w:p>
    <w:p w:rsidR="00393B2C" w:rsidRPr="007078D3" w:rsidRDefault="00393B2C" w:rsidP="00393B2C">
      <w:pPr>
        <w:pStyle w:val="BodyText3"/>
        <w:numPr>
          <w:ilvl w:val="12"/>
          <w:numId w:val="0"/>
        </w:numPr>
        <w:spacing w:after="0"/>
        <w:jc w:val="left"/>
        <w:rPr>
          <w:szCs w:val="22"/>
        </w:rPr>
      </w:pPr>
      <w:r w:rsidRPr="007078D3">
        <w:rPr>
          <w:szCs w:val="22"/>
        </w:rPr>
        <w:t xml:space="preserve">This section of the permit addresses the following </w:t>
      </w:r>
      <w:r w:rsidRPr="009E31AF">
        <w:rPr>
          <w:szCs w:val="22"/>
        </w:rPr>
        <w:t xml:space="preserve">emissions </w:t>
      </w:r>
      <w:r w:rsidR="008009A7" w:rsidRPr="009E31AF">
        <w:rPr>
          <w:szCs w:val="22"/>
        </w:rPr>
        <w:t>unit (EU</w:t>
      </w:r>
      <w:r w:rsidRPr="009E31AF">
        <w:rPr>
          <w:szCs w:val="22"/>
        </w:rPr>
        <w:t>).</w:t>
      </w:r>
    </w:p>
    <w:p w:rsidR="00393B2C" w:rsidRPr="007078D3" w:rsidRDefault="00393B2C" w:rsidP="00393B2C">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393B2C" w:rsidRPr="007078D3" w:rsidTr="007B52F0">
        <w:tc>
          <w:tcPr>
            <w:tcW w:w="1210" w:type="dxa"/>
            <w:tcBorders>
              <w:top w:val="single" w:sz="8" w:space="0" w:color="auto"/>
              <w:bottom w:val="double" w:sz="4" w:space="0" w:color="auto"/>
            </w:tcBorders>
          </w:tcPr>
          <w:p w:rsidR="00393B2C" w:rsidRPr="007078D3" w:rsidRDefault="00393B2C" w:rsidP="007B52F0">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393B2C" w:rsidRPr="007078D3" w:rsidRDefault="00393B2C" w:rsidP="007B52F0">
            <w:pPr>
              <w:spacing w:before="60" w:after="60"/>
              <w:ind w:left="122"/>
              <w:rPr>
                <w:sz w:val="22"/>
                <w:szCs w:val="22"/>
              </w:rPr>
            </w:pPr>
            <w:r w:rsidRPr="007078D3">
              <w:rPr>
                <w:b/>
                <w:sz w:val="22"/>
                <w:szCs w:val="22"/>
              </w:rPr>
              <w:t>Emissions Unit Description</w:t>
            </w:r>
          </w:p>
        </w:tc>
      </w:tr>
      <w:tr w:rsidR="00393B2C" w:rsidRPr="007078D3" w:rsidTr="007B52F0">
        <w:tc>
          <w:tcPr>
            <w:tcW w:w="1210" w:type="dxa"/>
            <w:tcBorders>
              <w:top w:val="double" w:sz="4" w:space="0" w:color="auto"/>
            </w:tcBorders>
          </w:tcPr>
          <w:p w:rsidR="00393B2C" w:rsidRPr="007078D3" w:rsidRDefault="008009A7" w:rsidP="007B52F0">
            <w:pPr>
              <w:spacing w:before="60" w:after="60"/>
              <w:jc w:val="center"/>
              <w:rPr>
                <w:sz w:val="22"/>
                <w:szCs w:val="22"/>
              </w:rPr>
            </w:pPr>
            <w:r>
              <w:rPr>
                <w:sz w:val="22"/>
                <w:szCs w:val="22"/>
              </w:rPr>
              <w:t>007</w:t>
            </w:r>
          </w:p>
        </w:tc>
        <w:tc>
          <w:tcPr>
            <w:tcW w:w="8820" w:type="dxa"/>
            <w:tcBorders>
              <w:top w:val="double" w:sz="4" w:space="0" w:color="auto"/>
            </w:tcBorders>
          </w:tcPr>
          <w:p w:rsidR="008009A7" w:rsidRPr="009649EE" w:rsidRDefault="008009A7" w:rsidP="007B52F0">
            <w:pPr>
              <w:spacing w:before="60" w:after="60"/>
              <w:ind w:left="122" w:right="122"/>
              <w:rPr>
                <w:i/>
                <w:sz w:val="22"/>
                <w:szCs w:val="22"/>
              </w:rPr>
            </w:pPr>
            <w:r w:rsidRPr="009649EE">
              <w:rPr>
                <w:sz w:val="22"/>
                <w:szCs w:val="22"/>
                <w:u w:val="single"/>
              </w:rPr>
              <w:t>Three Receiving Bins and Three Mixers with Common Baghouse</w:t>
            </w:r>
            <w:r w:rsidR="00393B2C" w:rsidRPr="009649EE">
              <w:rPr>
                <w:i/>
                <w:sz w:val="22"/>
                <w:szCs w:val="22"/>
              </w:rPr>
              <w:t xml:space="preserve"> </w:t>
            </w:r>
          </w:p>
          <w:p w:rsidR="002225EA" w:rsidRDefault="008009A7" w:rsidP="002225EA">
            <w:pPr>
              <w:spacing w:before="60" w:after="60"/>
              <w:ind w:left="122" w:right="122"/>
              <w:rPr>
                <w:sz w:val="22"/>
                <w:szCs w:val="22"/>
              </w:rPr>
            </w:pPr>
            <w:r>
              <w:rPr>
                <w:sz w:val="22"/>
                <w:szCs w:val="22"/>
              </w:rPr>
              <w:t xml:space="preserve">This emissions unit consists of three receiving bins (located on the roof of the facility’s production building) and three mixers (MX-1, MX-2, and MX-3) which all vent to common baghouse.  The three receiving bins receive dry product mix transferred pneumatically from the weigh hopper described in EU No. 002.  Transfers are to one receiving bin at a time.  Dry product mix is then transferred by gravity from the receiving bin </w:t>
            </w:r>
            <w:r w:rsidR="002225EA">
              <w:rPr>
                <w:sz w:val="22"/>
                <w:szCs w:val="22"/>
              </w:rPr>
              <w:t>to associated mixer located inside the production building.  All three mixers may operate simultaneously when the three receiving bins are not actively receiving material.</w:t>
            </w:r>
          </w:p>
          <w:p w:rsidR="002225EA" w:rsidRDefault="002225EA" w:rsidP="002225EA">
            <w:pPr>
              <w:spacing w:before="60" w:after="60"/>
              <w:ind w:left="122" w:right="122"/>
              <w:rPr>
                <w:sz w:val="22"/>
                <w:szCs w:val="22"/>
              </w:rPr>
            </w:pPr>
          </w:p>
          <w:p w:rsidR="002225EA" w:rsidRDefault="002225EA" w:rsidP="002225EA">
            <w:pPr>
              <w:spacing w:before="60" w:after="60"/>
              <w:ind w:left="122" w:right="122"/>
              <w:rPr>
                <w:sz w:val="22"/>
                <w:szCs w:val="22"/>
              </w:rPr>
            </w:pPr>
            <w:r>
              <w:rPr>
                <w:sz w:val="22"/>
                <w:szCs w:val="22"/>
              </w:rPr>
              <w:t>The maximum daily average throughput rate for this emissions unit is 9.0 tons/hour</w:t>
            </w:r>
            <w:r w:rsidR="004D6013">
              <w:rPr>
                <w:sz w:val="22"/>
                <w:szCs w:val="22"/>
              </w:rPr>
              <w:t xml:space="preserve"> which is limited by the Weigh Hopper’s maximum throughput limit described in EU No. 002.</w:t>
            </w:r>
          </w:p>
          <w:p w:rsidR="004D6013" w:rsidRDefault="004D6013" w:rsidP="002225EA">
            <w:pPr>
              <w:spacing w:before="60" w:after="60"/>
              <w:ind w:left="122" w:right="122"/>
              <w:rPr>
                <w:sz w:val="22"/>
                <w:szCs w:val="22"/>
              </w:rPr>
            </w:pPr>
          </w:p>
          <w:p w:rsidR="004D6013" w:rsidRDefault="004D6013" w:rsidP="002225EA">
            <w:pPr>
              <w:spacing w:before="60" w:after="60"/>
              <w:ind w:left="122" w:right="122"/>
              <w:rPr>
                <w:sz w:val="22"/>
                <w:szCs w:val="22"/>
              </w:rPr>
            </w:pPr>
            <w:r>
              <w:rPr>
                <w:sz w:val="22"/>
                <w:szCs w:val="22"/>
              </w:rPr>
              <w:t>Emissions from the three receiving bins and three mixers are vented to Torit No. 1 baghouse.  Torit No. 1 is located inside the production building and vents outside the west wall of the building.</w:t>
            </w:r>
          </w:p>
          <w:p w:rsidR="00620301" w:rsidRDefault="00620301" w:rsidP="002225EA">
            <w:pPr>
              <w:spacing w:before="60" w:after="60"/>
              <w:ind w:left="122" w:right="122"/>
              <w:rPr>
                <w:sz w:val="22"/>
                <w:szCs w:val="22"/>
              </w:rPr>
            </w:pPr>
          </w:p>
          <w:p w:rsidR="00620301" w:rsidRPr="009649EE" w:rsidRDefault="00620301" w:rsidP="002225EA">
            <w:pPr>
              <w:spacing w:before="60" w:after="60"/>
              <w:ind w:left="122" w:right="122"/>
              <w:rPr>
                <w:i/>
                <w:sz w:val="22"/>
                <w:szCs w:val="22"/>
              </w:rPr>
            </w:pPr>
            <w:r w:rsidRPr="009649EE">
              <w:rPr>
                <w:i/>
                <w:sz w:val="22"/>
                <w:szCs w:val="22"/>
              </w:rPr>
              <w:t>Note: In this permit, EU No. 007 has been redefined to include what was previously defined as EU Nos. 007 &amp; 008 in Permit No. 1010509-003-AO.</w:t>
            </w:r>
          </w:p>
          <w:p w:rsidR="00393B2C" w:rsidRPr="008009A7" w:rsidRDefault="008009A7" w:rsidP="002225EA">
            <w:pPr>
              <w:spacing w:before="60" w:after="60"/>
              <w:ind w:right="122"/>
              <w:rPr>
                <w:b/>
                <w:sz w:val="22"/>
                <w:szCs w:val="22"/>
              </w:rPr>
            </w:pPr>
            <w:r>
              <w:rPr>
                <w:sz w:val="22"/>
                <w:szCs w:val="22"/>
              </w:rPr>
              <w:t xml:space="preserve"> </w:t>
            </w:r>
          </w:p>
        </w:tc>
      </w:tr>
    </w:tbl>
    <w:p w:rsidR="00393B2C" w:rsidRPr="007078D3" w:rsidRDefault="00393B2C" w:rsidP="00393B2C">
      <w:pPr>
        <w:pStyle w:val="BodyText3"/>
        <w:numPr>
          <w:ilvl w:val="12"/>
          <w:numId w:val="0"/>
        </w:numPr>
        <w:spacing w:after="0"/>
        <w:jc w:val="left"/>
        <w:rPr>
          <w:sz w:val="16"/>
          <w:szCs w:val="16"/>
        </w:rPr>
      </w:pPr>
    </w:p>
    <w:p w:rsidR="00620301" w:rsidRPr="007078D3" w:rsidRDefault="00620301" w:rsidP="00620301">
      <w:pPr>
        <w:rPr>
          <w:b/>
          <w:caps/>
          <w:sz w:val="22"/>
          <w:szCs w:val="22"/>
        </w:rPr>
      </w:pPr>
      <w:r w:rsidRPr="007078D3">
        <w:rPr>
          <w:b/>
          <w:caps/>
          <w:sz w:val="22"/>
          <w:szCs w:val="22"/>
        </w:rPr>
        <w:t xml:space="preserve">Performance Restrictions </w:t>
      </w:r>
    </w:p>
    <w:p w:rsidR="00620301" w:rsidRPr="00C37928" w:rsidRDefault="00620301" w:rsidP="00620301">
      <w:pPr>
        <w:rPr>
          <w:caps/>
          <w:sz w:val="22"/>
          <w:szCs w:val="22"/>
        </w:rPr>
      </w:pPr>
    </w:p>
    <w:p w:rsidR="00620301" w:rsidRDefault="00620301" w:rsidP="00620301">
      <w:pPr>
        <w:suppressAutoHyphens/>
        <w:ind w:left="720" w:hanging="720"/>
        <w:rPr>
          <w:sz w:val="22"/>
          <w:szCs w:val="22"/>
        </w:rPr>
      </w:pPr>
      <w:r>
        <w:rPr>
          <w:b/>
          <w:sz w:val="22"/>
          <w:szCs w:val="22"/>
        </w:rPr>
        <w:t>B</w:t>
      </w:r>
      <w:r w:rsidRPr="00C95BAA">
        <w:rPr>
          <w:b/>
          <w:sz w:val="22"/>
          <w:szCs w:val="22"/>
        </w:rPr>
        <w:t>.1.</w:t>
      </w:r>
      <w:r w:rsidRPr="00C95BAA">
        <w:rPr>
          <w:sz w:val="22"/>
          <w:szCs w:val="22"/>
        </w:rPr>
        <w:tab/>
      </w:r>
      <w:r>
        <w:rPr>
          <w:sz w:val="22"/>
          <w:szCs w:val="22"/>
          <w:u w:val="single"/>
        </w:rPr>
        <w:t>Operating Restrictions</w:t>
      </w:r>
      <w:r w:rsidRPr="00620301">
        <w:rPr>
          <w:sz w:val="22"/>
          <w:szCs w:val="22"/>
        </w:rPr>
        <w:t xml:space="preserve"> </w:t>
      </w:r>
      <w:r>
        <w:rPr>
          <w:sz w:val="22"/>
          <w:szCs w:val="22"/>
        </w:rPr>
        <w:t>– This emissions unit is restricted as follows.</w:t>
      </w:r>
    </w:p>
    <w:p w:rsidR="00620301" w:rsidRDefault="00620301" w:rsidP="00620301">
      <w:pPr>
        <w:pStyle w:val="ListParagraph"/>
        <w:numPr>
          <w:ilvl w:val="0"/>
          <w:numId w:val="23"/>
        </w:numPr>
        <w:suppressAutoHyphens/>
        <w:rPr>
          <w:sz w:val="22"/>
          <w:szCs w:val="22"/>
        </w:rPr>
      </w:pPr>
      <w:r>
        <w:rPr>
          <w:sz w:val="22"/>
          <w:szCs w:val="22"/>
        </w:rPr>
        <w:t>Only one of the three receiving bins at any one time may be actively loaded with cement and/or sand from the weigh hopper (w/ transfer pod).</w:t>
      </w:r>
    </w:p>
    <w:p w:rsidR="00620301" w:rsidRPr="00620301" w:rsidRDefault="00620301" w:rsidP="00620301">
      <w:pPr>
        <w:pStyle w:val="ListParagraph"/>
        <w:numPr>
          <w:ilvl w:val="0"/>
          <w:numId w:val="23"/>
        </w:numPr>
        <w:suppressAutoHyphens/>
        <w:rPr>
          <w:sz w:val="22"/>
          <w:szCs w:val="22"/>
        </w:rPr>
      </w:pPr>
      <w:r>
        <w:rPr>
          <w:sz w:val="22"/>
          <w:szCs w:val="22"/>
        </w:rPr>
        <w:t>Only one of the three mixers may be actively loaded at any one time.</w:t>
      </w:r>
    </w:p>
    <w:p w:rsidR="00620301" w:rsidRPr="00C95BAA" w:rsidRDefault="00620301" w:rsidP="00620301">
      <w:pPr>
        <w:suppressAutoHyphens/>
        <w:ind w:firstLine="720"/>
        <w:rPr>
          <w:sz w:val="22"/>
          <w:szCs w:val="22"/>
        </w:rPr>
      </w:pPr>
      <w:r w:rsidRPr="00C95BAA">
        <w:rPr>
          <w:sz w:val="22"/>
          <w:szCs w:val="22"/>
        </w:rPr>
        <w:t>[Rule 62-210.200</w:t>
      </w:r>
      <w:r>
        <w:rPr>
          <w:sz w:val="22"/>
          <w:szCs w:val="22"/>
        </w:rPr>
        <w:t xml:space="preserve"> </w:t>
      </w:r>
      <w:r w:rsidRPr="00C95BAA">
        <w:rPr>
          <w:sz w:val="22"/>
          <w:szCs w:val="22"/>
        </w:rPr>
        <w:t>(Definition of Potential to Emit), F.A.C.</w:t>
      </w:r>
      <w:r w:rsidR="00FE57E1">
        <w:rPr>
          <w:sz w:val="22"/>
          <w:szCs w:val="22"/>
        </w:rPr>
        <w:t>; Construction Permit No. 1010509-004-AC</w:t>
      </w:r>
      <w:r w:rsidRPr="00C95BAA">
        <w:rPr>
          <w:sz w:val="22"/>
          <w:szCs w:val="22"/>
        </w:rPr>
        <w:t xml:space="preserve">] </w:t>
      </w:r>
    </w:p>
    <w:p w:rsidR="00620301" w:rsidRPr="007078D3" w:rsidRDefault="00620301" w:rsidP="00620301">
      <w:pPr>
        <w:rPr>
          <w:sz w:val="22"/>
          <w:szCs w:val="22"/>
        </w:rPr>
      </w:pPr>
    </w:p>
    <w:p w:rsidR="00620301" w:rsidRPr="007078D3" w:rsidRDefault="00620301" w:rsidP="00620301">
      <w:pPr>
        <w:suppressAutoHyphens/>
        <w:ind w:left="720" w:hanging="720"/>
        <w:rPr>
          <w:sz w:val="22"/>
          <w:szCs w:val="22"/>
        </w:rPr>
      </w:pPr>
      <w:r>
        <w:rPr>
          <w:b/>
          <w:sz w:val="22"/>
          <w:szCs w:val="22"/>
        </w:rPr>
        <w:t>B.2</w:t>
      </w:r>
      <w:r w:rsidRPr="007078D3">
        <w:rPr>
          <w:b/>
          <w:sz w:val="22"/>
          <w:szCs w:val="22"/>
        </w:rPr>
        <w:t>.</w:t>
      </w:r>
      <w:r w:rsidRPr="007078D3">
        <w:rPr>
          <w:sz w:val="22"/>
          <w:szCs w:val="22"/>
        </w:rPr>
        <w:tab/>
      </w:r>
      <w:r>
        <w:rPr>
          <w:sz w:val="22"/>
          <w:szCs w:val="22"/>
          <w:u w:val="single"/>
        </w:rPr>
        <w:t>Hours of Operation</w:t>
      </w:r>
      <w:r w:rsidRPr="007078D3">
        <w:rPr>
          <w:sz w:val="22"/>
          <w:szCs w:val="22"/>
        </w:rPr>
        <w:t xml:space="preserve"> </w:t>
      </w:r>
      <w:r>
        <w:rPr>
          <w:sz w:val="22"/>
          <w:szCs w:val="22"/>
        </w:rPr>
        <w:t>–</w:t>
      </w:r>
      <w:r w:rsidRPr="007078D3">
        <w:rPr>
          <w:sz w:val="22"/>
          <w:szCs w:val="22"/>
        </w:rPr>
        <w:t xml:space="preserve"> The hours of operation are not limited (8760 hours per year).  </w:t>
      </w:r>
    </w:p>
    <w:p w:rsidR="00620301" w:rsidRPr="007078D3" w:rsidRDefault="00620301" w:rsidP="00620301">
      <w:pPr>
        <w:suppressAutoHyphens/>
        <w:ind w:left="720"/>
        <w:rPr>
          <w:sz w:val="16"/>
          <w:szCs w:val="16"/>
        </w:rPr>
      </w:pPr>
      <w:r w:rsidRPr="007078D3">
        <w:rPr>
          <w:sz w:val="22"/>
          <w:szCs w:val="22"/>
        </w:rPr>
        <w:t>[Rul</w:t>
      </w:r>
      <w:r>
        <w:rPr>
          <w:sz w:val="22"/>
          <w:szCs w:val="22"/>
        </w:rPr>
        <w:t>es 62-4.070(3) and 62-210.200 (De</w:t>
      </w:r>
      <w:r w:rsidRPr="007078D3">
        <w:rPr>
          <w:sz w:val="22"/>
          <w:szCs w:val="22"/>
        </w:rPr>
        <w:t>finition of Potential to Emit), F.A.C.</w:t>
      </w:r>
      <w:r w:rsidR="00FE57E1">
        <w:rPr>
          <w:sz w:val="22"/>
          <w:szCs w:val="22"/>
        </w:rPr>
        <w:t>; Construction Permit No. 1010509-004-AC</w:t>
      </w:r>
      <w:r w:rsidRPr="007078D3">
        <w:rPr>
          <w:sz w:val="22"/>
          <w:szCs w:val="22"/>
        </w:rPr>
        <w:t>]</w:t>
      </w:r>
    </w:p>
    <w:p w:rsidR="00620301" w:rsidRPr="007078D3" w:rsidRDefault="00620301" w:rsidP="00620301">
      <w:pPr>
        <w:suppressAutoHyphens/>
        <w:ind w:left="720"/>
        <w:rPr>
          <w:sz w:val="16"/>
          <w:szCs w:val="16"/>
        </w:rPr>
      </w:pPr>
    </w:p>
    <w:p w:rsidR="00620301" w:rsidRPr="007078D3" w:rsidRDefault="00620301" w:rsidP="00620301">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620301" w:rsidRPr="007078D3" w:rsidRDefault="00620301" w:rsidP="00620301"/>
    <w:p w:rsidR="00620301" w:rsidRPr="007078D3" w:rsidRDefault="00620301" w:rsidP="00620301">
      <w:pPr>
        <w:suppressAutoHyphens/>
        <w:ind w:left="720" w:hanging="720"/>
        <w:rPr>
          <w:sz w:val="22"/>
          <w:szCs w:val="22"/>
        </w:rPr>
      </w:pPr>
      <w:r>
        <w:rPr>
          <w:b/>
          <w:sz w:val="22"/>
          <w:szCs w:val="22"/>
        </w:rPr>
        <w:t>B.3</w:t>
      </w:r>
      <w:r w:rsidRPr="00986E61">
        <w:rPr>
          <w:b/>
          <w:sz w:val="22"/>
          <w:szCs w:val="22"/>
        </w:rPr>
        <w:t>.</w:t>
      </w:r>
      <w:r w:rsidRPr="00986E61">
        <w:rPr>
          <w:sz w:val="22"/>
          <w:szCs w:val="22"/>
        </w:rPr>
        <w:tab/>
      </w:r>
      <w:r w:rsidRPr="00986E61">
        <w:rPr>
          <w:sz w:val="22"/>
          <w:szCs w:val="22"/>
          <w:u w:val="single"/>
        </w:rPr>
        <w:t>Visible Emissions Standard</w:t>
      </w:r>
      <w:r w:rsidRPr="007078D3">
        <w:rPr>
          <w:sz w:val="22"/>
          <w:szCs w:val="22"/>
        </w:rPr>
        <w:t xml:space="preserve"> </w:t>
      </w:r>
      <w:r>
        <w:rPr>
          <w:sz w:val="22"/>
          <w:szCs w:val="22"/>
        </w:rPr>
        <w:t>–</w:t>
      </w:r>
      <w:r w:rsidRPr="007078D3">
        <w:rPr>
          <w:sz w:val="22"/>
          <w:szCs w:val="22"/>
        </w:rPr>
        <w:t xml:space="preserve"> </w:t>
      </w:r>
      <w:r>
        <w:rPr>
          <w:sz w:val="22"/>
          <w:szCs w:val="22"/>
        </w:rPr>
        <w:t>Visible emissions from the Torit No. 1 Baghouse shall be limited to a maximum of five percent opacity.</w:t>
      </w:r>
    </w:p>
    <w:p w:rsidR="00620301" w:rsidRPr="007078D3" w:rsidRDefault="00620301" w:rsidP="00620301">
      <w:pPr>
        <w:suppressAutoHyphens/>
        <w:ind w:left="720"/>
        <w:rPr>
          <w:sz w:val="22"/>
          <w:szCs w:val="22"/>
        </w:rPr>
      </w:pPr>
      <w:r w:rsidRPr="007078D3">
        <w:rPr>
          <w:sz w:val="22"/>
          <w:szCs w:val="22"/>
        </w:rPr>
        <w:t>[Rule 62-296.</w:t>
      </w:r>
      <w:r>
        <w:rPr>
          <w:sz w:val="22"/>
          <w:szCs w:val="22"/>
        </w:rPr>
        <w:t>414(1), F.A.C.</w:t>
      </w:r>
      <w:r w:rsidR="00FE57E1">
        <w:rPr>
          <w:sz w:val="22"/>
          <w:szCs w:val="22"/>
        </w:rPr>
        <w:t>; Construction Permit No. 1010509-004-AC</w:t>
      </w:r>
      <w:r>
        <w:rPr>
          <w:sz w:val="22"/>
          <w:szCs w:val="22"/>
        </w:rPr>
        <w:t>]</w:t>
      </w:r>
    </w:p>
    <w:p w:rsidR="00620301" w:rsidRPr="007078D3" w:rsidRDefault="00620301" w:rsidP="00620301">
      <w:pPr>
        <w:suppressAutoHyphens/>
        <w:rPr>
          <w:sz w:val="16"/>
          <w:szCs w:val="16"/>
        </w:rPr>
      </w:pPr>
    </w:p>
    <w:p w:rsidR="00620301" w:rsidRPr="007078D3" w:rsidRDefault="00620301" w:rsidP="00620301">
      <w:pPr>
        <w:suppressAutoHyphens/>
        <w:ind w:left="720"/>
        <w:rPr>
          <w:sz w:val="16"/>
          <w:szCs w:val="16"/>
        </w:rPr>
      </w:pPr>
    </w:p>
    <w:p w:rsidR="00620301" w:rsidRPr="007078D3" w:rsidRDefault="00620301" w:rsidP="00620301">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Testing Requirements </w:t>
      </w:r>
    </w:p>
    <w:p w:rsidR="00620301" w:rsidRPr="007078D3" w:rsidRDefault="00620301" w:rsidP="00620301">
      <w:pPr>
        <w:rPr>
          <w:sz w:val="22"/>
          <w:szCs w:val="22"/>
        </w:rPr>
      </w:pPr>
    </w:p>
    <w:p w:rsidR="00557F72" w:rsidRDefault="00557F72" w:rsidP="00620301">
      <w:pPr>
        <w:pStyle w:val="Default"/>
        <w:ind w:left="720" w:hanging="720"/>
        <w:rPr>
          <w:sz w:val="22"/>
          <w:szCs w:val="22"/>
        </w:rPr>
      </w:pPr>
      <w:r>
        <w:rPr>
          <w:b/>
          <w:sz w:val="22"/>
          <w:szCs w:val="22"/>
        </w:rPr>
        <w:t>B</w:t>
      </w:r>
      <w:r w:rsidR="00620301" w:rsidRPr="007078D3">
        <w:rPr>
          <w:b/>
          <w:sz w:val="22"/>
          <w:szCs w:val="22"/>
        </w:rPr>
        <w:t>.</w:t>
      </w:r>
      <w:r>
        <w:rPr>
          <w:b/>
          <w:sz w:val="22"/>
          <w:szCs w:val="22"/>
        </w:rPr>
        <w:t>4.</w:t>
      </w:r>
      <w:r w:rsidR="00620301" w:rsidRPr="007078D3">
        <w:rPr>
          <w:sz w:val="22"/>
          <w:szCs w:val="22"/>
        </w:rPr>
        <w:tab/>
      </w:r>
      <w:r w:rsidR="00620301" w:rsidRPr="00E77D4A">
        <w:rPr>
          <w:sz w:val="22"/>
          <w:szCs w:val="22"/>
          <w:u w:val="single"/>
        </w:rPr>
        <w:t>Compliance Tests</w:t>
      </w:r>
      <w:r w:rsidR="00620301">
        <w:rPr>
          <w:sz w:val="22"/>
          <w:szCs w:val="22"/>
        </w:rPr>
        <w:t xml:space="preserve"> – During each federal fiscal year (October 1</w:t>
      </w:r>
      <w:r w:rsidR="00620301" w:rsidRPr="00494906">
        <w:rPr>
          <w:sz w:val="22"/>
          <w:szCs w:val="22"/>
          <w:vertAlign w:val="superscript"/>
        </w:rPr>
        <w:t>st</w:t>
      </w:r>
      <w:r w:rsidR="00620301">
        <w:rPr>
          <w:sz w:val="22"/>
          <w:szCs w:val="22"/>
        </w:rPr>
        <w:t xml:space="preserve"> to September 30</w:t>
      </w:r>
      <w:r w:rsidR="00620301" w:rsidRPr="00494906">
        <w:rPr>
          <w:sz w:val="22"/>
          <w:szCs w:val="22"/>
          <w:vertAlign w:val="superscript"/>
        </w:rPr>
        <w:t>th</w:t>
      </w:r>
      <w:r w:rsidR="00620301">
        <w:rPr>
          <w:sz w:val="22"/>
          <w:szCs w:val="22"/>
        </w:rPr>
        <w:t>), the emissions unit shall be tested to demonstrate compliance with the visible emissions standard</w:t>
      </w:r>
      <w:r>
        <w:rPr>
          <w:sz w:val="22"/>
          <w:szCs w:val="22"/>
        </w:rPr>
        <w:t>s.</w:t>
      </w:r>
    </w:p>
    <w:p w:rsidR="00620301" w:rsidRDefault="00620301" w:rsidP="00620301">
      <w:pPr>
        <w:pStyle w:val="Default"/>
        <w:ind w:left="720" w:hanging="720"/>
        <w:rPr>
          <w:sz w:val="22"/>
          <w:szCs w:val="22"/>
        </w:rPr>
      </w:pPr>
      <w:r>
        <w:rPr>
          <w:b/>
          <w:sz w:val="22"/>
          <w:szCs w:val="22"/>
        </w:rPr>
        <w:tab/>
      </w:r>
      <w:r w:rsidRPr="00494906">
        <w:rPr>
          <w:sz w:val="22"/>
          <w:szCs w:val="22"/>
        </w:rPr>
        <w:t>[Rule 62-297.310, F.A.C</w:t>
      </w:r>
      <w:r>
        <w:rPr>
          <w:sz w:val="22"/>
          <w:szCs w:val="22"/>
        </w:rPr>
        <w:t xml:space="preserve">.] </w:t>
      </w:r>
    </w:p>
    <w:p w:rsidR="00620301" w:rsidRDefault="00557F72" w:rsidP="00620301">
      <w:pPr>
        <w:pStyle w:val="Default"/>
        <w:ind w:left="720" w:hanging="720"/>
        <w:rPr>
          <w:sz w:val="22"/>
          <w:szCs w:val="22"/>
        </w:rPr>
      </w:pPr>
      <w:r>
        <w:rPr>
          <w:b/>
          <w:sz w:val="22"/>
          <w:szCs w:val="22"/>
        </w:rPr>
        <w:t>B.5</w:t>
      </w:r>
      <w:r w:rsidR="00620301" w:rsidRPr="007078D3">
        <w:rPr>
          <w:b/>
          <w:sz w:val="22"/>
          <w:szCs w:val="22"/>
        </w:rPr>
        <w:t>.</w:t>
      </w:r>
      <w:r w:rsidR="00620301">
        <w:rPr>
          <w:b/>
          <w:sz w:val="22"/>
          <w:szCs w:val="22"/>
        </w:rPr>
        <w:tab/>
      </w:r>
      <w:r w:rsidR="00620301" w:rsidRPr="007078D3">
        <w:rPr>
          <w:sz w:val="22"/>
          <w:szCs w:val="22"/>
          <w:u w:val="single"/>
        </w:rPr>
        <w:t>Compliance Test Requirements</w:t>
      </w:r>
      <w:r w:rsidR="00620301" w:rsidRPr="007078D3">
        <w:rPr>
          <w:sz w:val="22"/>
          <w:szCs w:val="22"/>
        </w:rPr>
        <w:t xml:space="preserve"> </w:t>
      </w:r>
      <w:r w:rsidR="00620301">
        <w:rPr>
          <w:sz w:val="22"/>
          <w:szCs w:val="22"/>
        </w:rPr>
        <w:t>–</w:t>
      </w:r>
      <w:r w:rsidR="00620301" w:rsidRPr="007078D3">
        <w:rPr>
          <w:sz w:val="22"/>
          <w:szCs w:val="22"/>
        </w:rPr>
        <w:t xml:space="preserve"> </w:t>
      </w:r>
      <w:r w:rsidR="00620301">
        <w:rPr>
          <w:sz w:val="22"/>
          <w:szCs w:val="22"/>
        </w:rPr>
        <w:t>Visible emissions</w:t>
      </w:r>
      <w:r w:rsidR="00620301" w:rsidRPr="007078D3">
        <w:rPr>
          <w:sz w:val="22"/>
          <w:szCs w:val="22"/>
        </w:rPr>
        <w:t xml:space="preserve"> tests shall be conducted in accordance with the applicable requirements specified in Appendix D (Common Testing Requirements) of this permit.</w:t>
      </w:r>
      <w:r w:rsidR="00620301">
        <w:rPr>
          <w:sz w:val="22"/>
          <w:szCs w:val="22"/>
        </w:rPr>
        <w:t xml:space="preserve">  Additionally, </w:t>
      </w:r>
      <w:r>
        <w:rPr>
          <w:sz w:val="22"/>
          <w:szCs w:val="22"/>
        </w:rPr>
        <w:t>visible emission testing of the Torit 1 Baghouse shall be conducted while the weigh hopper in Emissions Unit No. 002 is operating, one receiving bin is being actively filled, one mixer is being actively filled and the other two mixers are operating.  This is the operation mode in which the highest opacity is expected to occur.</w:t>
      </w:r>
    </w:p>
    <w:p w:rsidR="00620301" w:rsidRPr="00557F72" w:rsidRDefault="00620301" w:rsidP="00557F72">
      <w:pPr>
        <w:pStyle w:val="Default"/>
        <w:ind w:firstLine="720"/>
        <w:rPr>
          <w:i/>
          <w:sz w:val="22"/>
          <w:szCs w:val="22"/>
        </w:rPr>
      </w:pPr>
      <w:r w:rsidRPr="007078D3">
        <w:rPr>
          <w:sz w:val="22"/>
          <w:szCs w:val="22"/>
        </w:rPr>
        <w:t>[Rule 62-297.310, F.A.C.</w:t>
      </w:r>
      <w:r w:rsidR="00E154BA">
        <w:rPr>
          <w:sz w:val="22"/>
          <w:szCs w:val="22"/>
        </w:rPr>
        <w:t>; Construction Permit No. 1010509-004-AC</w:t>
      </w:r>
      <w:r w:rsidRPr="007078D3">
        <w:rPr>
          <w:sz w:val="22"/>
          <w:szCs w:val="22"/>
        </w:rPr>
        <w:t>]</w:t>
      </w:r>
    </w:p>
    <w:p w:rsidR="00620301" w:rsidRPr="007078D3" w:rsidRDefault="00620301" w:rsidP="00620301">
      <w:pPr>
        <w:rPr>
          <w:sz w:val="22"/>
          <w:szCs w:val="22"/>
        </w:rPr>
      </w:pPr>
    </w:p>
    <w:p w:rsidR="00620301" w:rsidRPr="00986E61" w:rsidRDefault="00D81B19" w:rsidP="00620301">
      <w:pPr>
        <w:tabs>
          <w:tab w:val="left" w:pos="720"/>
        </w:tabs>
        <w:ind w:left="720" w:hanging="720"/>
        <w:rPr>
          <w:sz w:val="22"/>
          <w:szCs w:val="22"/>
        </w:rPr>
      </w:pPr>
      <w:r>
        <w:rPr>
          <w:b/>
          <w:sz w:val="22"/>
          <w:szCs w:val="22"/>
        </w:rPr>
        <w:t>B.6</w:t>
      </w:r>
      <w:r w:rsidR="00620301" w:rsidRPr="007078D3">
        <w:rPr>
          <w:b/>
          <w:sz w:val="22"/>
          <w:szCs w:val="22"/>
        </w:rPr>
        <w:t>.</w:t>
      </w:r>
      <w:r w:rsidR="00620301" w:rsidRPr="007078D3">
        <w:rPr>
          <w:sz w:val="22"/>
          <w:szCs w:val="22"/>
        </w:rPr>
        <w:tab/>
      </w:r>
      <w:r w:rsidR="00620301" w:rsidRPr="007078D3">
        <w:rPr>
          <w:sz w:val="22"/>
          <w:szCs w:val="22"/>
          <w:u w:val="single"/>
        </w:rPr>
        <w:t>Compliance Test Method</w:t>
      </w:r>
      <w:r w:rsidR="00620301" w:rsidRPr="007078D3">
        <w:rPr>
          <w:sz w:val="22"/>
          <w:szCs w:val="22"/>
        </w:rPr>
        <w:t xml:space="preserve"> </w:t>
      </w:r>
      <w:r w:rsidR="00620301">
        <w:rPr>
          <w:sz w:val="22"/>
          <w:szCs w:val="22"/>
        </w:rPr>
        <w:t>–</w:t>
      </w:r>
      <w:r w:rsidR="00620301" w:rsidRPr="007078D3">
        <w:rPr>
          <w:sz w:val="22"/>
          <w:szCs w:val="22"/>
        </w:rPr>
        <w:t xml:space="preserve"> Required compliance tests shall be performed in accordance with the following reference </w:t>
      </w:r>
      <w:r w:rsidR="00620301" w:rsidRPr="00986E61">
        <w:rPr>
          <w:sz w:val="22"/>
          <w:szCs w:val="22"/>
        </w:rPr>
        <w:t>method.</w:t>
      </w:r>
    </w:p>
    <w:p w:rsidR="00620301" w:rsidRPr="007078D3" w:rsidRDefault="00620301" w:rsidP="00620301">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620301" w:rsidRPr="007078D3" w:rsidTr="00620301">
        <w:trPr>
          <w:tblHeader/>
        </w:trPr>
        <w:tc>
          <w:tcPr>
            <w:tcW w:w="1260" w:type="dxa"/>
            <w:tcBorders>
              <w:bottom w:val="double" w:sz="4" w:space="0" w:color="auto"/>
            </w:tcBorders>
          </w:tcPr>
          <w:p w:rsidR="00620301" w:rsidRPr="007078D3" w:rsidRDefault="00620301" w:rsidP="00620301">
            <w:pPr>
              <w:spacing w:before="60" w:after="60"/>
              <w:jc w:val="center"/>
              <w:rPr>
                <w:b/>
                <w:sz w:val="22"/>
                <w:szCs w:val="22"/>
              </w:rPr>
            </w:pPr>
            <w:r w:rsidRPr="007078D3">
              <w:rPr>
                <w:b/>
                <w:sz w:val="22"/>
                <w:szCs w:val="22"/>
              </w:rPr>
              <w:t>Method</w:t>
            </w:r>
            <w:r w:rsidRPr="00223446">
              <w:rPr>
                <w:b/>
                <w:sz w:val="22"/>
                <w:szCs w:val="22"/>
              </w:rPr>
              <w:t>(s)</w:t>
            </w:r>
          </w:p>
        </w:tc>
        <w:tc>
          <w:tcPr>
            <w:tcW w:w="7920" w:type="dxa"/>
            <w:tcBorders>
              <w:bottom w:val="double" w:sz="4" w:space="0" w:color="auto"/>
            </w:tcBorders>
          </w:tcPr>
          <w:p w:rsidR="00620301" w:rsidRPr="007078D3" w:rsidRDefault="00620301" w:rsidP="00620301">
            <w:pPr>
              <w:spacing w:before="60" w:after="60"/>
              <w:ind w:left="122"/>
              <w:rPr>
                <w:b/>
                <w:sz w:val="22"/>
                <w:szCs w:val="22"/>
              </w:rPr>
            </w:pPr>
            <w:r w:rsidRPr="007078D3">
              <w:rPr>
                <w:b/>
                <w:sz w:val="22"/>
                <w:szCs w:val="22"/>
              </w:rPr>
              <w:t>Description of Method and Comments</w:t>
            </w:r>
          </w:p>
        </w:tc>
      </w:tr>
      <w:tr w:rsidR="00620301" w:rsidRPr="007078D3" w:rsidTr="00620301">
        <w:tc>
          <w:tcPr>
            <w:tcW w:w="1260" w:type="dxa"/>
          </w:tcPr>
          <w:p w:rsidR="00620301" w:rsidRPr="007078D3" w:rsidRDefault="00620301" w:rsidP="00620301">
            <w:pPr>
              <w:spacing w:before="60" w:after="60"/>
              <w:jc w:val="center"/>
              <w:rPr>
                <w:sz w:val="22"/>
                <w:szCs w:val="22"/>
                <w:highlight w:val="yellow"/>
              </w:rPr>
            </w:pPr>
            <w:r w:rsidRPr="00223446">
              <w:rPr>
                <w:sz w:val="22"/>
                <w:szCs w:val="22"/>
              </w:rPr>
              <w:t>9</w:t>
            </w:r>
          </w:p>
        </w:tc>
        <w:tc>
          <w:tcPr>
            <w:tcW w:w="7920" w:type="dxa"/>
          </w:tcPr>
          <w:p w:rsidR="00620301" w:rsidRPr="007078D3" w:rsidRDefault="00620301" w:rsidP="00620301">
            <w:pPr>
              <w:spacing w:before="60" w:after="60"/>
              <w:ind w:left="122" w:right="122"/>
              <w:rPr>
                <w:sz w:val="22"/>
                <w:szCs w:val="22"/>
                <w:highlight w:val="yellow"/>
              </w:rPr>
            </w:pPr>
            <w:r w:rsidRPr="00223446">
              <w:rPr>
                <w:sz w:val="22"/>
                <w:szCs w:val="22"/>
              </w:rPr>
              <w:t xml:space="preserve">Visual Determination of the Opacity of Emissions from Stationary Sources </w:t>
            </w:r>
          </w:p>
        </w:tc>
      </w:tr>
    </w:tbl>
    <w:p w:rsidR="00620301" w:rsidRPr="007078D3" w:rsidRDefault="00620301" w:rsidP="00620301">
      <w:pPr>
        <w:ind w:left="360"/>
        <w:rPr>
          <w:sz w:val="22"/>
          <w:szCs w:val="22"/>
        </w:rPr>
      </w:pPr>
    </w:p>
    <w:p w:rsidR="00620301" w:rsidRPr="007078D3" w:rsidRDefault="00620301" w:rsidP="00620301">
      <w:pPr>
        <w:ind w:left="720"/>
        <w:rPr>
          <w:sz w:val="22"/>
          <w:szCs w:val="22"/>
        </w:rPr>
      </w:pPr>
      <w:r>
        <w:rPr>
          <w:sz w:val="22"/>
          <w:szCs w:val="22"/>
        </w:rPr>
        <w:t xml:space="preserve">The above </w:t>
      </w:r>
      <w:r w:rsidRPr="00851E88">
        <w:rPr>
          <w:sz w:val="22"/>
          <w:szCs w:val="22"/>
        </w:rPr>
        <w:t>method is</w:t>
      </w:r>
      <w:r w:rsidRPr="007078D3">
        <w:rPr>
          <w:sz w:val="22"/>
          <w:szCs w:val="22"/>
        </w:rPr>
        <w:t xml:space="preserve"> described in </w:t>
      </w:r>
      <w:r w:rsidRPr="00223446">
        <w:rPr>
          <w:sz w:val="22"/>
          <w:szCs w:val="22"/>
        </w:rPr>
        <w:t>Appendix A of 40 CFR 60</w:t>
      </w:r>
      <w:r w:rsidRPr="007078D3">
        <w:rPr>
          <w:sz w:val="22"/>
          <w:szCs w:val="22"/>
        </w:rPr>
        <w:t xml:space="preserve"> and </w:t>
      </w:r>
      <w:r w:rsidRPr="00223446">
        <w:rPr>
          <w:sz w:val="22"/>
          <w:szCs w:val="22"/>
        </w:rPr>
        <w:t>is</w:t>
      </w:r>
      <w:r w:rsidRPr="007078D3">
        <w:rPr>
          <w:sz w:val="22"/>
          <w:szCs w:val="22"/>
        </w:rPr>
        <w:t xml:space="preserve"> adopted by reference in Rule 62-204.800, F.A.C.  No other methods may be used unless prior written approval is received from the Department.  </w:t>
      </w:r>
    </w:p>
    <w:p w:rsidR="00620301" w:rsidRPr="007078D3" w:rsidRDefault="00620301" w:rsidP="00620301">
      <w:pPr>
        <w:ind w:left="360" w:firstLine="360"/>
        <w:rPr>
          <w:sz w:val="22"/>
          <w:szCs w:val="22"/>
        </w:rPr>
      </w:pPr>
      <w:r w:rsidRPr="007078D3">
        <w:rPr>
          <w:sz w:val="22"/>
          <w:szCs w:val="22"/>
        </w:rPr>
        <w:t xml:space="preserve">[Rule 62-204.800, F.A.C.; </w:t>
      </w:r>
      <w:r>
        <w:rPr>
          <w:sz w:val="22"/>
          <w:szCs w:val="22"/>
        </w:rPr>
        <w:t xml:space="preserve">and </w:t>
      </w:r>
      <w:r w:rsidRPr="00223446">
        <w:rPr>
          <w:sz w:val="22"/>
          <w:szCs w:val="22"/>
        </w:rPr>
        <w:t>Appendix A of 40 CFR 60</w:t>
      </w:r>
      <w:r w:rsidRPr="007078D3">
        <w:rPr>
          <w:sz w:val="22"/>
          <w:szCs w:val="22"/>
        </w:rPr>
        <w:t>]</w:t>
      </w:r>
    </w:p>
    <w:p w:rsidR="00D81B19" w:rsidRDefault="00D81B19" w:rsidP="00D81B19">
      <w:pPr>
        <w:pStyle w:val="Heading5"/>
        <w:numPr>
          <w:ilvl w:val="0"/>
          <w:numId w:val="0"/>
        </w:numPr>
        <w:spacing w:before="0" w:after="0"/>
        <w:rPr>
          <w:rFonts w:ascii="Times New Roman" w:hAnsi="Times New Roman"/>
          <w:b/>
          <w:caps/>
          <w:szCs w:val="22"/>
        </w:rPr>
      </w:pPr>
    </w:p>
    <w:p w:rsidR="00D81B19" w:rsidRPr="007078D3" w:rsidRDefault="00D81B19" w:rsidP="00D81B19">
      <w:pPr>
        <w:pStyle w:val="Heading5"/>
        <w:numPr>
          <w:ilvl w:val="0"/>
          <w:numId w:val="0"/>
        </w:numPr>
        <w:spacing w:before="0" w:after="0"/>
        <w:rPr>
          <w:rFonts w:ascii="Times New Roman" w:hAnsi="Times New Roman"/>
          <w:i/>
          <w:caps/>
          <w:szCs w:val="22"/>
        </w:rPr>
      </w:pPr>
      <w:r>
        <w:rPr>
          <w:rFonts w:ascii="Times New Roman" w:hAnsi="Times New Roman"/>
          <w:b/>
          <w:caps/>
          <w:szCs w:val="22"/>
        </w:rPr>
        <w:t xml:space="preserve">NOTIFICATION </w:t>
      </w:r>
      <w:r w:rsidRPr="007078D3">
        <w:rPr>
          <w:rFonts w:ascii="Times New Roman" w:hAnsi="Times New Roman"/>
          <w:b/>
          <w:caps/>
          <w:szCs w:val="22"/>
        </w:rPr>
        <w:t xml:space="preserve">Requirements </w:t>
      </w:r>
    </w:p>
    <w:p w:rsidR="00620301" w:rsidRPr="007078D3" w:rsidRDefault="00620301" w:rsidP="00620301">
      <w:pPr>
        <w:rPr>
          <w:b/>
          <w:bCs/>
          <w:caps/>
          <w:sz w:val="22"/>
          <w:szCs w:val="22"/>
        </w:rPr>
      </w:pPr>
    </w:p>
    <w:p w:rsidR="00620301" w:rsidRPr="007078D3" w:rsidRDefault="00D81B19" w:rsidP="00620301">
      <w:pPr>
        <w:pStyle w:val="Default"/>
        <w:spacing w:after="120"/>
        <w:ind w:left="720" w:hanging="720"/>
        <w:rPr>
          <w:sz w:val="22"/>
          <w:szCs w:val="22"/>
        </w:rPr>
      </w:pPr>
      <w:r>
        <w:rPr>
          <w:b/>
          <w:sz w:val="22"/>
          <w:szCs w:val="22"/>
        </w:rPr>
        <w:t>B</w:t>
      </w:r>
      <w:r w:rsidR="00620301" w:rsidRPr="007078D3">
        <w:rPr>
          <w:b/>
          <w:sz w:val="22"/>
          <w:szCs w:val="22"/>
        </w:rPr>
        <w:t>.</w:t>
      </w:r>
      <w:r>
        <w:rPr>
          <w:b/>
          <w:sz w:val="22"/>
          <w:szCs w:val="22"/>
        </w:rPr>
        <w:t>7</w:t>
      </w:r>
      <w:r w:rsidR="00620301" w:rsidRPr="007078D3">
        <w:rPr>
          <w:b/>
          <w:sz w:val="22"/>
          <w:szCs w:val="22"/>
        </w:rPr>
        <w:t>.</w:t>
      </w:r>
      <w:r w:rsidR="00620301" w:rsidRPr="007078D3">
        <w:rPr>
          <w:sz w:val="22"/>
          <w:szCs w:val="22"/>
        </w:rPr>
        <w:tab/>
      </w:r>
      <w:r w:rsidR="00620301" w:rsidRPr="007078D3">
        <w:rPr>
          <w:sz w:val="22"/>
          <w:szCs w:val="22"/>
          <w:u w:val="single"/>
        </w:rPr>
        <w:t>Test Notification</w:t>
      </w:r>
      <w:r w:rsidR="00620301" w:rsidRPr="007078D3">
        <w:rPr>
          <w:sz w:val="22"/>
          <w:szCs w:val="22"/>
        </w:rPr>
        <w:t xml:space="preserve"> </w:t>
      </w:r>
      <w:r w:rsidR="00620301">
        <w:rPr>
          <w:sz w:val="22"/>
          <w:szCs w:val="22"/>
        </w:rPr>
        <w:t>–</w:t>
      </w:r>
      <w:r w:rsidR="00620301" w:rsidRPr="007078D3">
        <w:rPr>
          <w:sz w:val="22"/>
          <w:szCs w:val="22"/>
        </w:rPr>
        <w:t xml:space="preserve"> The permittee shall notify the Compliance Authority in writing at least 15 day</w:t>
      </w:r>
      <w:r w:rsidR="00620301">
        <w:rPr>
          <w:sz w:val="22"/>
          <w:szCs w:val="22"/>
        </w:rPr>
        <w:t xml:space="preserve">s prior to any required tests.  </w:t>
      </w:r>
      <w:r w:rsidR="00620301" w:rsidRPr="007078D3">
        <w:rPr>
          <w:sz w:val="22"/>
          <w:szCs w:val="22"/>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620301" w:rsidRPr="007078D3" w:rsidRDefault="00620301" w:rsidP="00620301">
      <w:pPr>
        <w:pStyle w:val="Default"/>
        <w:tabs>
          <w:tab w:val="left" w:pos="1080"/>
        </w:tabs>
        <w:spacing w:after="120"/>
        <w:ind w:left="720"/>
        <w:rPr>
          <w:i/>
          <w:sz w:val="22"/>
          <w:szCs w:val="22"/>
        </w:rPr>
      </w:pPr>
      <w:r w:rsidRPr="007078D3">
        <w:rPr>
          <w:sz w:val="22"/>
          <w:szCs w:val="22"/>
        </w:rPr>
        <w:t>(</w:t>
      </w:r>
      <w:r w:rsidRPr="007078D3">
        <w:rPr>
          <w:i/>
          <w:sz w:val="22"/>
          <w:szCs w:val="22"/>
          <w:u w:val="single"/>
        </w:rPr>
        <w:t>Permitting Note</w:t>
      </w:r>
      <w:r w:rsidRPr="007078D3">
        <w:rPr>
          <w:i/>
          <w:sz w:val="22"/>
          <w:szCs w:val="22"/>
        </w:rPr>
        <w:t xml:space="preserve"> - The notification should also include the relevant emission unit ID No(s)., test method(s) to be used, and pollutants to be tested.</w:t>
      </w:r>
      <w:r w:rsidRPr="007078D3">
        <w:rPr>
          <w:sz w:val="22"/>
          <w:szCs w:val="22"/>
        </w:rPr>
        <w:t>)</w:t>
      </w:r>
      <w:r w:rsidRPr="007078D3">
        <w:rPr>
          <w:i/>
          <w:sz w:val="22"/>
          <w:szCs w:val="22"/>
        </w:rPr>
        <w:t xml:space="preserve"> </w:t>
      </w:r>
    </w:p>
    <w:p w:rsidR="00620301" w:rsidRPr="007078D3" w:rsidRDefault="00620301" w:rsidP="00620301">
      <w:pPr>
        <w:pStyle w:val="Default"/>
        <w:ind w:left="360" w:firstLine="360"/>
        <w:rPr>
          <w:sz w:val="22"/>
          <w:szCs w:val="22"/>
        </w:rPr>
      </w:pPr>
      <w:r w:rsidRPr="007078D3">
        <w:rPr>
          <w:sz w:val="22"/>
          <w:szCs w:val="22"/>
        </w:rPr>
        <w:t>[Rules 62-4.070(3) and 62-297.310(7)(a)9., F.A.C.]</w:t>
      </w:r>
    </w:p>
    <w:p w:rsidR="00620301" w:rsidRPr="007078D3" w:rsidRDefault="00620301" w:rsidP="00620301">
      <w:pPr>
        <w:pStyle w:val="Default"/>
        <w:rPr>
          <w:sz w:val="16"/>
          <w:szCs w:val="16"/>
        </w:rPr>
      </w:pPr>
    </w:p>
    <w:p w:rsidR="00620301" w:rsidRPr="007078D3" w:rsidRDefault="00620301" w:rsidP="00620301">
      <w:pPr>
        <w:pStyle w:val="Default"/>
        <w:rPr>
          <w:sz w:val="16"/>
          <w:szCs w:val="16"/>
        </w:rPr>
      </w:pPr>
    </w:p>
    <w:p w:rsidR="00620301" w:rsidRPr="00521B7E" w:rsidRDefault="00620301" w:rsidP="00620301">
      <w:pPr>
        <w:rPr>
          <w:bCs/>
          <w:sz w:val="22"/>
          <w:szCs w:val="22"/>
        </w:rPr>
      </w:pPr>
      <w:r w:rsidRPr="007078D3">
        <w:rPr>
          <w:b/>
          <w:bCs/>
          <w:caps/>
          <w:sz w:val="22"/>
          <w:szCs w:val="22"/>
        </w:rPr>
        <w:t>RecordKeeping and Reporting requirements</w:t>
      </w:r>
      <w:r w:rsidRPr="003656F7">
        <w:rPr>
          <w:b/>
          <w:bCs/>
          <w:caps/>
          <w:sz w:val="22"/>
          <w:szCs w:val="22"/>
        </w:rPr>
        <w:t xml:space="preserve"> </w:t>
      </w:r>
    </w:p>
    <w:p w:rsidR="00620301" w:rsidRPr="007078D3" w:rsidRDefault="00620301" w:rsidP="00620301">
      <w:pPr>
        <w:rPr>
          <w:b/>
          <w:bCs/>
          <w:caps/>
          <w:sz w:val="22"/>
          <w:szCs w:val="22"/>
        </w:rPr>
      </w:pPr>
    </w:p>
    <w:p w:rsidR="00620301" w:rsidRPr="007078D3" w:rsidRDefault="00D81B19" w:rsidP="00620301">
      <w:pPr>
        <w:ind w:left="720" w:hanging="720"/>
        <w:rPr>
          <w:sz w:val="22"/>
          <w:szCs w:val="22"/>
        </w:rPr>
      </w:pPr>
      <w:r>
        <w:rPr>
          <w:b/>
          <w:sz w:val="22"/>
          <w:szCs w:val="22"/>
        </w:rPr>
        <w:t>B.8</w:t>
      </w:r>
      <w:r w:rsidR="00620301" w:rsidRPr="00494906">
        <w:rPr>
          <w:b/>
          <w:sz w:val="22"/>
          <w:szCs w:val="22"/>
        </w:rPr>
        <w:t>.</w:t>
      </w:r>
      <w:r w:rsidR="00620301" w:rsidRPr="00494906">
        <w:rPr>
          <w:sz w:val="22"/>
          <w:szCs w:val="22"/>
        </w:rPr>
        <w:tab/>
      </w:r>
      <w:r w:rsidR="00620301" w:rsidRPr="00494906">
        <w:rPr>
          <w:sz w:val="22"/>
          <w:szCs w:val="22"/>
          <w:u w:val="single"/>
        </w:rPr>
        <w:t>Compliance</w:t>
      </w:r>
      <w:r w:rsidR="00620301" w:rsidRPr="007078D3">
        <w:rPr>
          <w:sz w:val="22"/>
          <w:szCs w:val="22"/>
          <w:u w:val="single"/>
        </w:rPr>
        <w:t xml:space="preserve"> Test Reports</w:t>
      </w:r>
      <w:r w:rsidR="00620301" w:rsidRPr="007078D3">
        <w:rPr>
          <w:sz w:val="22"/>
          <w:szCs w:val="22"/>
        </w:rPr>
        <w:t xml:space="preserve"> </w:t>
      </w:r>
      <w:r w:rsidR="00620301">
        <w:rPr>
          <w:sz w:val="22"/>
          <w:szCs w:val="22"/>
        </w:rPr>
        <w:t>–</w:t>
      </w:r>
      <w:r w:rsidR="00620301" w:rsidRPr="007078D3">
        <w:rPr>
          <w:sz w:val="22"/>
          <w:szCs w:val="22"/>
        </w:rPr>
        <w:t xml:space="preserve"> The permittee shall prepare and submit reports for all required compliance tests in accordance with the requirements specified in Appendix D (Common Testing Requirements) of this permit.</w:t>
      </w:r>
      <w:r w:rsidR="00620301">
        <w:rPr>
          <w:sz w:val="22"/>
          <w:szCs w:val="22"/>
        </w:rPr>
        <w:t xml:space="preserve">  </w:t>
      </w:r>
      <w:r>
        <w:rPr>
          <w:sz w:val="22"/>
          <w:szCs w:val="22"/>
        </w:rPr>
        <w:t>Additionally, each test report shall state the actual total batch amount during the test period, and a statement of which equipment was being actively loaded and/or operated</w:t>
      </w:r>
      <w:r w:rsidR="00620301">
        <w:rPr>
          <w:sz w:val="22"/>
          <w:szCs w:val="22"/>
        </w:rPr>
        <w:t>.</w:t>
      </w:r>
      <w:r w:rsidR="00620301" w:rsidRPr="007078D3">
        <w:rPr>
          <w:sz w:val="22"/>
          <w:szCs w:val="22"/>
        </w:rPr>
        <w:t xml:space="preserve">   </w:t>
      </w:r>
    </w:p>
    <w:p w:rsidR="00620301" w:rsidRPr="007078D3" w:rsidRDefault="00620301" w:rsidP="00620301">
      <w:pPr>
        <w:ind w:left="360" w:firstLine="360"/>
        <w:rPr>
          <w:sz w:val="22"/>
          <w:szCs w:val="22"/>
        </w:rPr>
      </w:pPr>
      <w:r w:rsidRPr="007078D3">
        <w:rPr>
          <w:sz w:val="22"/>
          <w:szCs w:val="22"/>
        </w:rPr>
        <w:t>[Rule 62-297.310(8), F.A.C.</w:t>
      </w:r>
      <w:r w:rsidR="00FE57E1">
        <w:rPr>
          <w:sz w:val="22"/>
          <w:szCs w:val="22"/>
        </w:rPr>
        <w:t>; Construction Permit No. 1010509-004-AC</w:t>
      </w:r>
      <w:r w:rsidRPr="007078D3">
        <w:rPr>
          <w:sz w:val="22"/>
          <w:szCs w:val="22"/>
        </w:rPr>
        <w:t>]</w:t>
      </w:r>
    </w:p>
    <w:p w:rsidR="00620301" w:rsidRPr="007078D3" w:rsidRDefault="00620301" w:rsidP="00620301">
      <w:pPr>
        <w:ind w:left="360" w:firstLine="360"/>
        <w:rPr>
          <w:sz w:val="22"/>
          <w:szCs w:val="22"/>
        </w:rPr>
      </w:pPr>
    </w:p>
    <w:p w:rsidR="00D81B19" w:rsidRDefault="00D81B19" w:rsidP="00620301">
      <w:pPr>
        <w:sectPr w:rsidR="00D81B19" w:rsidSect="007B52F0">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rsidR="00D81B19" w:rsidRPr="007078D3" w:rsidRDefault="00D81B19" w:rsidP="00D81B19">
      <w:pPr>
        <w:pStyle w:val="BodyText3"/>
        <w:numPr>
          <w:ilvl w:val="12"/>
          <w:numId w:val="0"/>
        </w:numPr>
        <w:spacing w:after="0"/>
        <w:jc w:val="left"/>
        <w:rPr>
          <w:szCs w:val="22"/>
        </w:rPr>
      </w:pPr>
      <w:r w:rsidRPr="007078D3">
        <w:rPr>
          <w:szCs w:val="22"/>
        </w:rPr>
        <w:t xml:space="preserve">This section of the permit addresses the following emissions </w:t>
      </w:r>
      <w:r w:rsidRPr="00D81B19">
        <w:rPr>
          <w:szCs w:val="22"/>
        </w:rPr>
        <w:t>unit (EU).</w:t>
      </w:r>
    </w:p>
    <w:p w:rsidR="00D81B19" w:rsidRPr="007078D3" w:rsidRDefault="00D81B19" w:rsidP="00D81B19">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D81B19" w:rsidRPr="007078D3" w:rsidTr="00D81B19">
        <w:tc>
          <w:tcPr>
            <w:tcW w:w="1210" w:type="dxa"/>
            <w:tcBorders>
              <w:top w:val="single" w:sz="8" w:space="0" w:color="auto"/>
              <w:bottom w:val="double" w:sz="4" w:space="0" w:color="auto"/>
            </w:tcBorders>
          </w:tcPr>
          <w:p w:rsidR="00D81B19" w:rsidRPr="007078D3" w:rsidRDefault="00D81B19" w:rsidP="00D81B19">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D81B19" w:rsidRPr="007078D3" w:rsidRDefault="00D81B19" w:rsidP="00D81B19">
            <w:pPr>
              <w:spacing w:before="60" w:after="60"/>
              <w:ind w:left="122"/>
              <w:rPr>
                <w:sz w:val="22"/>
                <w:szCs w:val="22"/>
              </w:rPr>
            </w:pPr>
            <w:r w:rsidRPr="007078D3">
              <w:rPr>
                <w:b/>
                <w:sz w:val="22"/>
                <w:szCs w:val="22"/>
              </w:rPr>
              <w:t>Emissions Unit Description</w:t>
            </w:r>
          </w:p>
        </w:tc>
      </w:tr>
      <w:tr w:rsidR="00D81B19" w:rsidRPr="007078D3" w:rsidTr="00D81B19">
        <w:tc>
          <w:tcPr>
            <w:tcW w:w="1210" w:type="dxa"/>
            <w:tcBorders>
              <w:top w:val="double" w:sz="4" w:space="0" w:color="auto"/>
            </w:tcBorders>
          </w:tcPr>
          <w:p w:rsidR="00D81B19" w:rsidRPr="007078D3" w:rsidRDefault="00D81B19" w:rsidP="00D81B19">
            <w:pPr>
              <w:spacing w:before="60" w:after="60"/>
              <w:jc w:val="center"/>
              <w:rPr>
                <w:sz w:val="22"/>
                <w:szCs w:val="22"/>
              </w:rPr>
            </w:pPr>
            <w:r>
              <w:rPr>
                <w:sz w:val="22"/>
                <w:szCs w:val="22"/>
              </w:rPr>
              <w:t>009</w:t>
            </w:r>
          </w:p>
        </w:tc>
        <w:tc>
          <w:tcPr>
            <w:tcW w:w="8820" w:type="dxa"/>
            <w:tcBorders>
              <w:top w:val="double" w:sz="4" w:space="0" w:color="auto"/>
            </w:tcBorders>
          </w:tcPr>
          <w:p w:rsidR="00D81B19" w:rsidRPr="009649EE" w:rsidRDefault="00D81B19" w:rsidP="00D81B19">
            <w:pPr>
              <w:spacing w:before="60" w:after="60"/>
              <w:ind w:left="122" w:right="122"/>
              <w:rPr>
                <w:i/>
                <w:sz w:val="22"/>
                <w:szCs w:val="22"/>
              </w:rPr>
            </w:pPr>
            <w:r w:rsidRPr="009649EE">
              <w:rPr>
                <w:sz w:val="22"/>
                <w:szCs w:val="22"/>
                <w:u w:val="single"/>
              </w:rPr>
              <w:t>Six Mixers, Eight Filling Stations and Three High Speed Dispensers with Common Baghouse</w:t>
            </w:r>
          </w:p>
          <w:p w:rsidR="00D81B19" w:rsidRDefault="00D81B19" w:rsidP="00D81B19">
            <w:pPr>
              <w:spacing w:before="60" w:after="60"/>
              <w:ind w:left="122" w:right="122"/>
              <w:rPr>
                <w:sz w:val="22"/>
                <w:szCs w:val="22"/>
              </w:rPr>
            </w:pPr>
            <w:r>
              <w:rPr>
                <w:sz w:val="22"/>
                <w:szCs w:val="22"/>
              </w:rPr>
              <w:t>This emissions unit consists of six manually loaded mixers, eight filling stations, and three high speed dispensers which all vent to common baghouse.  With the exception of the common baghouse, all equipment is located inside the production building.  The manually loaded materials consist of pigments and powders from packaged sources.</w:t>
            </w:r>
          </w:p>
          <w:p w:rsidR="00D81B19" w:rsidRDefault="00D81B19" w:rsidP="00D81B19">
            <w:pPr>
              <w:spacing w:before="60" w:after="60"/>
              <w:ind w:left="122" w:right="122"/>
              <w:rPr>
                <w:sz w:val="22"/>
                <w:szCs w:val="22"/>
              </w:rPr>
            </w:pPr>
          </w:p>
          <w:p w:rsidR="00D81B19" w:rsidRDefault="00D81B19" w:rsidP="00D81B19">
            <w:pPr>
              <w:spacing w:before="60" w:after="60"/>
              <w:ind w:left="122" w:right="122"/>
              <w:rPr>
                <w:sz w:val="22"/>
                <w:szCs w:val="22"/>
              </w:rPr>
            </w:pPr>
            <w:r>
              <w:rPr>
                <w:sz w:val="22"/>
                <w:szCs w:val="22"/>
              </w:rPr>
              <w:t>The six manually loaded mixers (MX-4, MX-5, MX-8, MX-9, MX-10 and MX-11) have a maximum combined throughput rate of 2,788 lb/hr.</w:t>
            </w:r>
          </w:p>
          <w:p w:rsidR="00D81B19" w:rsidRDefault="00D81B19" w:rsidP="00D81B19">
            <w:pPr>
              <w:spacing w:before="60" w:after="60"/>
              <w:ind w:left="122" w:right="122"/>
              <w:rPr>
                <w:sz w:val="22"/>
                <w:szCs w:val="22"/>
              </w:rPr>
            </w:pPr>
          </w:p>
          <w:p w:rsidR="00D9148A" w:rsidRDefault="00D81B19" w:rsidP="00D81B19">
            <w:pPr>
              <w:spacing w:before="60" w:after="60"/>
              <w:ind w:left="122" w:right="122"/>
              <w:rPr>
                <w:sz w:val="22"/>
                <w:szCs w:val="22"/>
              </w:rPr>
            </w:pPr>
            <w:r>
              <w:rPr>
                <w:sz w:val="22"/>
                <w:szCs w:val="22"/>
              </w:rPr>
              <w:t>The eight filling stations consist of three of the filling stations (</w:t>
            </w:r>
            <w:r w:rsidR="00D9148A">
              <w:rPr>
                <w:sz w:val="22"/>
                <w:szCs w:val="22"/>
              </w:rPr>
              <w:t>FL-1, FL-2 and FL-3) that receive material from the three mixers (MX-1, MX-2 and MX-3) associated with EU No. 007 and five filling stations (FL-4, FL-6, FL-7, FL-8 and FL-9) that receive materials from the six manually loaded mixers. The three filling stations associated mixers in EU No. 007 have a maximum combined throughput rate of 18,000 lb/hr., and the six filling stations associated with the manually fed mixers have a maximum combined throughput rate of 2,788 lb/hr.</w:t>
            </w:r>
          </w:p>
          <w:p w:rsidR="00D9148A" w:rsidRDefault="00D9148A" w:rsidP="00D81B19">
            <w:pPr>
              <w:spacing w:before="60" w:after="60"/>
              <w:ind w:left="122" w:right="122"/>
              <w:rPr>
                <w:sz w:val="22"/>
                <w:szCs w:val="22"/>
              </w:rPr>
            </w:pPr>
          </w:p>
          <w:p w:rsidR="00D9148A" w:rsidRDefault="00D9148A" w:rsidP="00D81B19">
            <w:pPr>
              <w:spacing w:before="60" w:after="60"/>
              <w:ind w:left="122" w:right="122"/>
              <w:rPr>
                <w:sz w:val="22"/>
                <w:szCs w:val="22"/>
              </w:rPr>
            </w:pPr>
            <w:r>
              <w:rPr>
                <w:sz w:val="22"/>
                <w:szCs w:val="22"/>
              </w:rPr>
              <w:t>The three high speed dispensers (HSD-6, HSD-7 and HSD-8), which are manually fed, have maximum combined throughput rate of 3,600 lb/hr.</w:t>
            </w:r>
          </w:p>
          <w:p w:rsidR="00D9148A" w:rsidRDefault="00D9148A" w:rsidP="00D81B19">
            <w:pPr>
              <w:spacing w:before="60" w:after="60"/>
              <w:ind w:left="122" w:right="122"/>
              <w:rPr>
                <w:sz w:val="22"/>
                <w:szCs w:val="22"/>
              </w:rPr>
            </w:pPr>
          </w:p>
          <w:p w:rsidR="00D81B19" w:rsidRPr="008009A7" w:rsidRDefault="00D9148A" w:rsidP="00D81B19">
            <w:pPr>
              <w:spacing w:before="60" w:after="60"/>
              <w:ind w:left="122" w:right="122"/>
              <w:rPr>
                <w:b/>
                <w:sz w:val="22"/>
                <w:szCs w:val="22"/>
              </w:rPr>
            </w:pPr>
            <w:r>
              <w:rPr>
                <w:sz w:val="22"/>
                <w:szCs w:val="22"/>
              </w:rPr>
              <w:t>Emissions from the six mixers, eight filling stations, and three high speed dispensers are vented to Torit No. 2 baghouse.  Torit No. 2 is located outside of the production building.</w:t>
            </w:r>
            <w:r w:rsidR="00D81B19">
              <w:rPr>
                <w:sz w:val="22"/>
                <w:szCs w:val="22"/>
              </w:rPr>
              <w:t xml:space="preserve"> </w:t>
            </w:r>
          </w:p>
        </w:tc>
      </w:tr>
    </w:tbl>
    <w:p w:rsidR="00D81B19" w:rsidRPr="007078D3" w:rsidRDefault="00D81B19" w:rsidP="00D81B19">
      <w:pPr>
        <w:pStyle w:val="BodyText3"/>
        <w:numPr>
          <w:ilvl w:val="12"/>
          <w:numId w:val="0"/>
        </w:numPr>
        <w:spacing w:after="0"/>
        <w:jc w:val="left"/>
        <w:rPr>
          <w:sz w:val="16"/>
          <w:szCs w:val="16"/>
        </w:rPr>
      </w:pPr>
    </w:p>
    <w:p w:rsidR="00D81B19" w:rsidRPr="007078D3" w:rsidRDefault="00D81B19" w:rsidP="00D81B19">
      <w:pPr>
        <w:pStyle w:val="BodyText3"/>
        <w:numPr>
          <w:ilvl w:val="12"/>
          <w:numId w:val="0"/>
        </w:numPr>
        <w:spacing w:after="0"/>
        <w:jc w:val="left"/>
        <w:rPr>
          <w:sz w:val="16"/>
          <w:szCs w:val="16"/>
        </w:rPr>
      </w:pPr>
    </w:p>
    <w:p w:rsidR="00D81B19" w:rsidRPr="007078D3" w:rsidRDefault="00D81B19" w:rsidP="00D81B19">
      <w:pPr>
        <w:rPr>
          <w:b/>
          <w:caps/>
          <w:sz w:val="22"/>
          <w:szCs w:val="22"/>
        </w:rPr>
      </w:pPr>
      <w:r w:rsidRPr="007078D3">
        <w:rPr>
          <w:b/>
          <w:caps/>
          <w:sz w:val="22"/>
          <w:szCs w:val="22"/>
        </w:rPr>
        <w:t xml:space="preserve">Performance Restrictions </w:t>
      </w:r>
    </w:p>
    <w:p w:rsidR="00D81B19" w:rsidRPr="00C37928" w:rsidRDefault="00D81B19" w:rsidP="00D81B19">
      <w:pPr>
        <w:rPr>
          <w:caps/>
          <w:sz w:val="22"/>
          <w:szCs w:val="22"/>
        </w:rPr>
      </w:pPr>
    </w:p>
    <w:p w:rsidR="00D81B19" w:rsidRPr="00620301" w:rsidRDefault="00D9148A" w:rsidP="00D9148A">
      <w:pPr>
        <w:suppressAutoHyphens/>
        <w:ind w:left="720" w:hanging="720"/>
        <w:rPr>
          <w:sz w:val="22"/>
          <w:szCs w:val="22"/>
        </w:rPr>
      </w:pPr>
      <w:r>
        <w:rPr>
          <w:b/>
          <w:sz w:val="22"/>
          <w:szCs w:val="22"/>
        </w:rPr>
        <w:t>C</w:t>
      </w:r>
      <w:r w:rsidR="00D81B19" w:rsidRPr="00C95BAA">
        <w:rPr>
          <w:b/>
          <w:sz w:val="22"/>
          <w:szCs w:val="22"/>
        </w:rPr>
        <w:t>.1.</w:t>
      </w:r>
      <w:r w:rsidR="00D81B19" w:rsidRPr="00C95BAA">
        <w:rPr>
          <w:sz w:val="22"/>
          <w:szCs w:val="22"/>
        </w:rPr>
        <w:tab/>
      </w:r>
      <w:r>
        <w:rPr>
          <w:sz w:val="22"/>
          <w:szCs w:val="22"/>
          <w:u w:val="single"/>
        </w:rPr>
        <w:t>Material Throughput Permitted Capacity</w:t>
      </w:r>
      <w:r w:rsidR="00D81B19" w:rsidRPr="00620301">
        <w:rPr>
          <w:sz w:val="22"/>
          <w:szCs w:val="22"/>
        </w:rPr>
        <w:t xml:space="preserve"> </w:t>
      </w:r>
      <w:r>
        <w:rPr>
          <w:sz w:val="22"/>
          <w:szCs w:val="22"/>
        </w:rPr>
        <w:t xml:space="preserve">– The total quantity </w:t>
      </w:r>
      <w:r w:rsidR="00524FEF">
        <w:rPr>
          <w:sz w:val="22"/>
          <w:szCs w:val="22"/>
        </w:rPr>
        <w:t>of material (pigments and powders) manually loaded and processed through six mixers (MX-4, MX-5, MX-8, MX-9, MX-10 and MX-11) and three high speed dispensers (HSD-6, HSD-7 and HSD-8) combined shall not exceed a total of 27,980 tons per any consecutive 12-month period.</w:t>
      </w:r>
    </w:p>
    <w:p w:rsidR="00D81B19" w:rsidRPr="00C95BAA" w:rsidRDefault="00D81B19" w:rsidP="00D81B19">
      <w:pPr>
        <w:suppressAutoHyphens/>
        <w:ind w:firstLine="720"/>
        <w:rPr>
          <w:sz w:val="22"/>
          <w:szCs w:val="22"/>
        </w:rPr>
      </w:pPr>
      <w:r w:rsidRPr="00C95BAA">
        <w:rPr>
          <w:sz w:val="22"/>
          <w:szCs w:val="22"/>
        </w:rPr>
        <w:t>[Rule 62-210.200</w:t>
      </w:r>
      <w:r>
        <w:rPr>
          <w:sz w:val="22"/>
          <w:szCs w:val="22"/>
        </w:rPr>
        <w:t xml:space="preserve"> </w:t>
      </w:r>
      <w:r w:rsidRPr="00C95BAA">
        <w:rPr>
          <w:sz w:val="22"/>
          <w:szCs w:val="22"/>
        </w:rPr>
        <w:t>(Definition of Potential to Emit), F.A.C.</w:t>
      </w:r>
      <w:r w:rsidR="00FE57E1">
        <w:rPr>
          <w:sz w:val="22"/>
          <w:szCs w:val="22"/>
        </w:rPr>
        <w:t>; Construction Permit No. 1010509-004-AC</w:t>
      </w:r>
      <w:r w:rsidRPr="00C95BAA">
        <w:rPr>
          <w:sz w:val="22"/>
          <w:szCs w:val="22"/>
        </w:rPr>
        <w:t xml:space="preserve">] </w:t>
      </w:r>
    </w:p>
    <w:p w:rsidR="00D81B19" w:rsidRPr="007078D3" w:rsidRDefault="00D81B19" w:rsidP="00D81B19">
      <w:pPr>
        <w:rPr>
          <w:sz w:val="22"/>
          <w:szCs w:val="22"/>
        </w:rPr>
      </w:pPr>
    </w:p>
    <w:p w:rsidR="00D81B19" w:rsidRPr="007078D3" w:rsidRDefault="00524FEF" w:rsidP="00D81B19">
      <w:pPr>
        <w:suppressAutoHyphens/>
        <w:ind w:left="720" w:hanging="720"/>
        <w:rPr>
          <w:sz w:val="22"/>
          <w:szCs w:val="22"/>
        </w:rPr>
      </w:pPr>
      <w:r>
        <w:rPr>
          <w:b/>
          <w:sz w:val="22"/>
          <w:szCs w:val="22"/>
        </w:rPr>
        <w:t>C</w:t>
      </w:r>
      <w:r w:rsidR="00D81B19">
        <w:rPr>
          <w:b/>
          <w:sz w:val="22"/>
          <w:szCs w:val="22"/>
        </w:rPr>
        <w:t>.2</w:t>
      </w:r>
      <w:r w:rsidR="00D81B19" w:rsidRPr="007078D3">
        <w:rPr>
          <w:b/>
          <w:sz w:val="22"/>
          <w:szCs w:val="22"/>
        </w:rPr>
        <w:t>.</w:t>
      </w:r>
      <w:r w:rsidR="00D81B19" w:rsidRPr="007078D3">
        <w:rPr>
          <w:sz w:val="22"/>
          <w:szCs w:val="22"/>
        </w:rPr>
        <w:tab/>
      </w:r>
      <w:r w:rsidR="00D81B19">
        <w:rPr>
          <w:sz w:val="22"/>
          <w:szCs w:val="22"/>
          <w:u w:val="single"/>
        </w:rPr>
        <w:t>Hours of Operation</w:t>
      </w:r>
      <w:r w:rsidR="00D81B19" w:rsidRPr="007078D3">
        <w:rPr>
          <w:sz w:val="22"/>
          <w:szCs w:val="22"/>
        </w:rPr>
        <w:t xml:space="preserve"> </w:t>
      </w:r>
      <w:r w:rsidR="00D81B19">
        <w:rPr>
          <w:sz w:val="22"/>
          <w:szCs w:val="22"/>
        </w:rPr>
        <w:t>–</w:t>
      </w:r>
      <w:r w:rsidR="00D81B19" w:rsidRPr="007078D3">
        <w:rPr>
          <w:sz w:val="22"/>
          <w:szCs w:val="22"/>
        </w:rPr>
        <w:t xml:space="preserve"> The hours of operation are not limited (8760 hours per year).  </w:t>
      </w:r>
    </w:p>
    <w:p w:rsidR="00D81B19" w:rsidRPr="007078D3" w:rsidRDefault="00D81B19" w:rsidP="00D81B19">
      <w:pPr>
        <w:suppressAutoHyphens/>
        <w:ind w:left="720"/>
        <w:rPr>
          <w:sz w:val="22"/>
          <w:szCs w:val="22"/>
        </w:rPr>
      </w:pPr>
      <w:r w:rsidRPr="007078D3">
        <w:rPr>
          <w:sz w:val="22"/>
          <w:szCs w:val="22"/>
        </w:rPr>
        <w:t>[Rul</w:t>
      </w:r>
      <w:r>
        <w:rPr>
          <w:sz w:val="22"/>
          <w:szCs w:val="22"/>
        </w:rPr>
        <w:t>es 62-4.070(3) and 62-210.200 (De</w:t>
      </w:r>
      <w:r w:rsidRPr="007078D3">
        <w:rPr>
          <w:sz w:val="22"/>
          <w:szCs w:val="22"/>
        </w:rPr>
        <w:t>finition of Potential to Emit), F.A.C.</w:t>
      </w:r>
      <w:r w:rsidR="00FE57E1">
        <w:rPr>
          <w:sz w:val="22"/>
          <w:szCs w:val="22"/>
        </w:rPr>
        <w:t>;</w:t>
      </w:r>
      <w:r w:rsidR="00FE57E1" w:rsidRPr="00FE57E1">
        <w:rPr>
          <w:sz w:val="22"/>
          <w:szCs w:val="22"/>
        </w:rPr>
        <w:t xml:space="preserve"> </w:t>
      </w:r>
      <w:r w:rsidR="00FE57E1">
        <w:rPr>
          <w:sz w:val="22"/>
          <w:szCs w:val="22"/>
        </w:rPr>
        <w:t xml:space="preserve">Construction Permit No. 1010509-004-AC </w:t>
      </w:r>
      <w:r w:rsidRPr="007078D3">
        <w:rPr>
          <w:sz w:val="22"/>
          <w:szCs w:val="22"/>
        </w:rPr>
        <w:t>]</w:t>
      </w:r>
    </w:p>
    <w:p w:rsidR="00D81B19" w:rsidRPr="007078D3" w:rsidRDefault="00D81B19" w:rsidP="00D81B19">
      <w:pPr>
        <w:suppressAutoHyphens/>
        <w:ind w:left="720"/>
        <w:rPr>
          <w:sz w:val="16"/>
          <w:szCs w:val="16"/>
        </w:rPr>
      </w:pPr>
    </w:p>
    <w:p w:rsidR="00D81B19" w:rsidRPr="007078D3" w:rsidRDefault="00D81B19" w:rsidP="00D81B19">
      <w:pPr>
        <w:suppressAutoHyphens/>
        <w:ind w:left="720"/>
        <w:rPr>
          <w:sz w:val="16"/>
          <w:szCs w:val="16"/>
        </w:rPr>
      </w:pPr>
    </w:p>
    <w:p w:rsidR="00D81B19" w:rsidRPr="007078D3" w:rsidRDefault="00D81B19" w:rsidP="00D81B19">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D81B19" w:rsidRPr="007078D3" w:rsidRDefault="00D81B19" w:rsidP="00D81B19"/>
    <w:p w:rsidR="00D81B19" w:rsidRPr="007078D3" w:rsidRDefault="00524FEF" w:rsidP="00D81B19">
      <w:pPr>
        <w:suppressAutoHyphens/>
        <w:ind w:left="720" w:hanging="720"/>
        <w:rPr>
          <w:sz w:val="22"/>
          <w:szCs w:val="22"/>
        </w:rPr>
      </w:pPr>
      <w:r>
        <w:rPr>
          <w:b/>
          <w:sz w:val="22"/>
          <w:szCs w:val="22"/>
        </w:rPr>
        <w:t>C</w:t>
      </w:r>
      <w:r w:rsidR="00D81B19">
        <w:rPr>
          <w:b/>
          <w:sz w:val="22"/>
          <w:szCs w:val="22"/>
        </w:rPr>
        <w:t>.3</w:t>
      </w:r>
      <w:r w:rsidR="00D81B19" w:rsidRPr="00986E61">
        <w:rPr>
          <w:b/>
          <w:sz w:val="22"/>
          <w:szCs w:val="22"/>
        </w:rPr>
        <w:t>.</w:t>
      </w:r>
      <w:r w:rsidR="00D81B19" w:rsidRPr="00986E61">
        <w:rPr>
          <w:sz w:val="22"/>
          <w:szCs w:val="22"/>
        </w:rPr>
        <w:tab/>
      </w:r>
      <w:r w:rsidR="00D81B19" w:rsidRPr="00986E61">
        <w:rPr>
          <w:sz w:val="22"/>
          <w:szCs w:val="22"/>
          <w:u w:val="single"/>
        </w:rPr>
        <w:t>Visible Emissions Standard</w:t>
      </w:r>
      <w:r w:rsidR="00D81B19" w:rsidRPr="007078D3">
        <w:rPr>
          <w:sz w:val="22"/>
          <w:szCs w:val="22"/>
        </w:rPr>
        <w:t xml:space="preserve"> </w:t>
      </w:r>
      <w:r w:rsidR="00D81B19">
        <w:rPr>
          <w:sz w:val="22"/>
          <w:szCs w:val="22"/>
        </w:rPr>
        <w:t>–</w:t>
      </w:r>
      <w:r w:rsidR="00D81B19" w:rsidRPr="007078D3">
        <w:rPr>
          <w:sz w:val="22"/>
          <w:szCs w:val="22"/>
        </w:rPr>
        <w:t xml:space="preserve"> </w:t>
      </w:r>
      <w:r w:rsidR="00D81B19">
        <w:rPr>
          <w:sz w:val="22"/>
          <w:szCs w:val="22"/>
        </w:rPr>
        <w:t xml:space="preserve">Visible emissions from the Torit No. </w:t>
      </w:r>
      <w:r>
        <w:rPr>
          <w:sz w:val="22"/>
          <w:szCs w:val="22"/>
        </w:rPr>
        <w:t>2</w:t>
      </w:r>
      <w:r w:rsidR="00D81B19">
        <w:rPr>
          <w:sz w:val="22"/>
          <w:szCs w:val="22"/>
        </w:rPr>
        <w:t xml:space="preserve"> Baghouse shall be limited to a maximum of five percent opacity.</w:t>
      </w:r>
    </w:p>
    <w:p w:rsidR="00D81B19" w:rsidRPr="007078D3" w:rsidRDefault="00D81B19" w:rsidP="00D81B19">
      <w:pPr>
        <w:suppressAutoHyphens/>
        <w:ind w:left="720"/>
        <w:rPr>
          <w:sz w:val="22"/>
          <w:szCs w:val="22"/>
        </w:rPr>
      </w:pPr>
      <w:r w:rsidRPr="007078D3">
        <w:rPr>
          <w:sz w:val="22"/>
          <w:szCs w:val="22"/>
        </w:rPr>
        <w:t>[Rule 62-296.</w:t>
      </w:r>
      <w:r>
        <w:rPr>
          <w:sz w:val="22"/>
          <w:szCs w:val="22"/>
        </w:rPr>
        <w:t>414(1), F.A.C.</w:t>
      </w:r>
      <w:r w:rsidR="00FE57E1">
        <w:rPr>
          <w:sz w:val="22"/>
          <w:szCs w:val="22"/>
        </w:rPr>
        <w:t>; Construction Permit No. 1010509-004-AC</w:t>
      </w:r>
      <w:r>
        <w:rPr>
          <w:sz w:val="22"/>
          <w:szCs w:val="22"/>
        </w:rPr>
        <w:t>]</w:t>
      </w:r>
    </w:p>
    <w:p w:rsidR="00D81B19" w:rsidRPr="007078D3" w:rsidRDefault="00D81B19" w:rsidP="00D81B19">
      <w:pPr>
        <w:suppressAutoHyphens/>
        <w:rPr>
          <w:sz w:val="16"/>
          <w:szCs w:val="16"/>
        </w:rPr>
      </w:pPr>
    </w:p>
    <w:p w:rsidR="00D81B19" w:rsidRDefault="00D81B19" w:rsidP="00D81B19">
      <w:pPr>
        <w:suppressAutoHyphens/>
        <w:ind w:left="720"/>
        <w:rPr>
          <w:sz w:val="16"/>
          <w:szCs w:val="16"/>
        </w:rPr>
      </w:pPr>
    </w:p>
    <w:p w:rsidR="00FE57E1" w:rsidRDefault="00FE57E1" w:rsidP="00D81B19">
      <w:pPr>
        <w:suppressAutoHyphens/>
        <w:ind w:left="720"/>
        <w:rPr>
          <w:sz w:val="16"/>
          <w:szCs w:val="16"/>
        </w:rPr>
      </w:pPr>
    </w:p>
    <w:p w:rsidR="00FE57E1" w:rsidRDefault="00FE57E1" w:rsidP="00D81B19">
      <w:pPr>
        <w:suppressAutoHyphens/>
        <w:ind w:left="720"/>
        <w:rPr>
          <w:sz w:val="16"/>
          <w:szCs w:val="16"/>
        </w:rPr>
      </w:pPr>
    </w:p>
    <w:p w:rsidR="00D81B19" w:rsidRPr="007078D3" w:rsidRDefault="00D81B19" w:rsidP="00D81B19">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Testing Requirements </w:t>
      </w:r>
    </w:p>
    <w:p w:rsidR="00D81B19" w:rsidRPr="007078D3" w:rsidRDefault="00D81B19" w:rsidP="00D81B19">
      <w:pPr>
        <w:rPr>
          <w:sz w:val="22"/>
          <w:szCs w:val="22"/>
        </w:rPr>
      </w:pPr>
    </w:p>
    <w:p w:rsidR="00D81B19" w:rsidRDefault="00524FEF" w:rsidP="00D81B19">
      <w:pPr>
        <w:pStyle w:val="Default"/>
        <w:ind w:left="720" w:hanging="720"/>
        <w:rPr>
          <w:sz w:val="22"/>
          <w:szCs w:val="22"/>
        </w:rPr>
      </w:pPr>
      <w:r>
        <w:rPr>
          <w:b/>
          <w:sz w:val="22"/>
          <w:szCs w:val="22"/>
        </w:rPr>
        <w:t>C</w:t>
      </w:r>
      <w:r w:rsidR="00D81B19" w:rsidRPr="007078D3">
        <w:rPr>
          <w:b/>
          <w:sz w:val="22"/>
          <w:szCs w:val="22"/>
        </w:rPr>
        <w:t>.</w:t>
      </w:r>
      <w:r w:rsidR="00D81B19">
        <w:rPr>
          <w:b/>
          <w:sz w:val="22"/>
          <w:szCs w:val="22"/>
        </w:rPr>
        <w:t>4.</w:t>
      </w:r>
      <w:r w:rsidR="00D81B19" w:rsidRPr="007078D3">
        <w:rPr>
          <w:sz w:val="22"/>
          <w:szCs w:val="22"/>
        </w:rPr>
        <w:tab/>
      </w:r>
      <w:r w:rsidR="00D81B19" w:rsidRPr="00E77D4A">
        <w:rPr>
          <w:sz w:val="22"/>
          <w:szCs w:val="22"/>
          <w:u w:val="single"/>
        </w:rPr>
        <w:t>Compliance Tests</w:t>
      </w:r>
      <w:r w:rsidR="00D81B19">
        <w:rPr>
          <w:sz w:val="22"/>
          <w:szCs w:val="22"/>
        </w:rPr>
        <w:t xml:space="preserve"> – During each federal fiscal year (October 1</w:t>
      </w:r>
      <w:r w:rsidR="00D81B19" w:rsidRPr="00494906">
        <w:rPr>
          <w:sz w:val="22"/>
          <w:szCs w:val="22"/>
          <w:vertAlign w:val="superscript"/>
        </w:rPr>
        <w:t>st</w:t>
      </w:r>
      <w:r w:rsidR="00D81B19">
        <w:rPr>
          <w:sz w:val="22"/>
          <w:szCs w:val="22"/>
        </w:rPr>
        <w:t xml:space="preserve"> to September 30</w:t>
      </w:r>
      <w:r w:rsidR="00D81B19" w:rsidRPr="00494906">
        <w:rPr>
          <w:sz w:val="22"/>
          <w:szCs w:val="22"/>
          <w:vertAlign w:val="superscript"/>
        </w:rPr>
        <w:t>th</w:t>
      </w:r>
      <w:r w:rsidR="00D81B19">
        <w:rPr>
          <w:sz w:val="22"/>
          <w:szCs w:val="22"/>
        </w:rPr>
        <w:t>), the emissions unit shall be tested to demonstrate compliance with the visible emissions standards.</w:t>
      </w:r>
    </w:p>
    <w:p w:rsidR="00D81B19" w:rsidRDefault="00D81B19" w:rsidP="00D81B19">
      <w:pPr>
        <w:pStyle w:val="Default"/>
        <w:ind w:left="720" w:hanging="720"/>
        <w:rPr>
          <w:sz w:val="22"/>
          <w:szCs w:val="22"/>
        </w:rPr>
      </w:pPr>
      <w:r>
        <w:rPr>
          <w:b/>
          <w:sz w:val="22"/>
          <w:szCs w:val="22"/>
        </w:rPr>
        <w:tab/>
      </w:r>
      <w:r w:rsidRPr="00494906">
        <w:rPr>
          <w:sz w:val="22"/>
          <w:szCs w:val="22"/>
        </w:rPr>
        <w:t>[Rule 62-297.310, F.A.C</w:t>
      </w:r>
      <w:r>
        <w:rPr>
          <w:sz w:val="22"/>
          <w:szCs w:val="22"/>
        </w:rPr>
        <w:t xml:space="preserve">.] </w:t>
      </w:r>
    </w:p>
    <w:p w:rsidR="00D81B19" w:rsidRDefault="00D81B19" w:rsidP="00D81B19">
      <w:pPr>
        <w:pStyle w:val="Default"/>
        <w:ind w:left="720" w:hanging="720"/>
        <w:rPr>
          <w:sz w:val="22"/>
          <w:szCs w:val="22"/>
        </w:rPr>
      </w:pPr>
    </w:p>
    <w:p w:rsidR="00524FEF" w:rsidRDefault="007872F9" w:rsidP="00524FEF">
      <w:pPr>
        <w:pStyle w:val="Default"/>
        <w:ind w:left="720" w:hanging="720"/>
        <w:rPr>
          <w:sz w:val="22"/>
          <w:szCs w:val="22"/>
        </w:rPr>
      </w:pPr>
      <w:r>
        <w:rPr>
          <w:b/>
          <w:sz w:val="22"/>
          <w:szCs w:val="22"/>
        </w:rPr>
        <w:t>C</w:t>
      </w:r>
      <w:r w:rsidR="00D81B19">
        <w:rPr>
          <w:b/>
          <w:sz w:val="22"/>
          <w:szCs w:val="22"/>
        </w:rPr>
        <w:t>.5</w:t>
      </w:r>
      <w:r w:rsidR="00D81B19" w:rsidRPr="007078D3">
        <w:rPr>
          <w:b/>
          <w:sz w:val="22"/>
          <w:szCs w:val="22"/>
        </w:rPr>
        <w:t>.</w:t>
      </w:r>
      <w:r w:rsidR="00D81B19">
        <w:rPr>
          <w:b/>
          <w:sz w:val="22"/>
          <w:szCs w:val="22"/>
        </w:rPr>
        <w:tab/>
      </w:r>
      <w:r w:rsidR="00D81B19" w:rsidRPr="007078D3">
        <w:rPr>
          <w:sz w:val="22"/>
          <w:szCs w:val="22"/>
          <w:u w:val="single"/>
        </w:rPr>
        <w:t>Compliance Test Requirements</w:t>
      </w:r>
      <w:r w:rsidR="00D81B19" w:rsidRPr="007078D3">
        <w:rPr>
          <w:sz w:val="22"/>
          <w:szCs w:val="22"/>
        </w:rPr>
        <w:t xml:space="preserve"> </w:t>
      </w:r>
      <w:r w:rsidR="00D81B19">
        <w:rPr>
          <w:sz w:val="22"/>
          <w:szCs w:val="22"/>
        </w:rPr>
        <w:t>–</w:t>
      </w:r>
      <w:r w:rsidR="00D81B19" w:rsidRPr="007078D3">
        <w:rPr>
          <w:sz w:val="22"/>
          <w:szCs w:val="22"/>
        </w:rPr>
        <w:t xml:space="preserve"> </w:t>
      </w:r>
      <w:r w:rsidR="00D81B19">
        <w:rPr>
          <w:sz w:val="22"/>
          <w:szCs w:val="22"/>
        </w:rPr>
        <w:t>Visible emissions</w:t>
      </w:r>
      <w:r w:rsidR="00D81B19" w:rsidRPr="007078D3">
        <w:rPr>
          <w:sz w:val="22"/>
          <w:szCs w:val="22"/>
        </w:rPr>
        <w:t xml:space="preserve"> tests shall be conducted in accordance with the applicable requirements specified in Appendix D (Common Testing Requirements) of this permit.</w:t>
      </w:r>
      <w:r w:rsidR="00D81B19">
        <w:rPr>
          <w:sz w:val="22"/>
          <w:szCs w:val="22"/>
        </w:rPr>
        <w:t xml:space="preserve">  Additionally, visible emission testing of the Torit </w:t>
      </w:r>
      <w:r w:rsidR="00524FEF">
        <w:rPr>
          <w:sz w:val="22"/>
          <w:szCs w:val="22"/>
        </w:rPr>
        <w:t>2</w:t>
      </w:r>
      <w:r w:rsidR="00D81B19">
        <w:rPr>
          <w:sz w:val="22"/>
          <w:szCs w:val="22"/>
        </w:rPr>
        <w:t xml:space="preserve"> Baghouse shall be conducted while </w:t>
      </w:r>
      <w:r w:rsidR="00524FEF">
        <w:rPr>
          <w:sz w:val="22"/>
          <w:szCs w:val="22"/>
        </w:rPr>
        <w:t>all of the following operating conditions are occurring concurrently.</w:t>
      </w:r>
    </w:p>
    <w:p w:rsidR="00524FEF" w:rsidRDefault="00524FEF" w:rsidP="00524FEF">
      <w:pPr>
        <w:pStyle w:val="Default"/>
        <w:numPr>
          <w:ilvl w:val="0"/>
          <w:numId w:val="28"/>
        </w:numPr>
        <w:spacing w:before="120"/>
        <w:rPr>
          <w:sz w:val="22"/>
          <w:szCs w:val="22"/>
        </w:rPr>
      </w:pPr>
      <w:r>
        <w:rPr>
          <w:sz w:val="22"/>
          <w:szCs w:val="22"/>
        </w:rPr>
        <w:t>Mixer Operations:</w:t>
      </w:r>
    </w:p>
    <w:p w:rsidR="00524FEF" w:rsidRDefault="00524FEF" w:rsidP="00524FEF">
      <w:pPr>
        <w:pStyle w:val="Default"/>
        <w:numPr>
          <w:ilvl w:val="1"/>
          <w:numId w:val="28"/>
        </w:numPr>
        <w:rPr>
          <w:sz w:val="22"/>
          <w:szCs w:val="22"/>
        </w:rPr>
      </w:pPr>
      <w:r>
        <w:rPr>
          <w:sz w:val="22"/>
          <w:szCs w:val="22"/>
        </w:rPr>
        <w:t>For mixers MX-10 and MX-11, one mixer is filling or filled and while the other is operating.</w:t>
      </w:r>
    </w:p>
    <w:p w:rsidR="00524FEF" w:rsidRDefault="00524FEF" w:rsidP="00524FEF">
      <w:pPr>
        <w:pStyle w:val="Default"/>
        <w:numPr>
          <w:ilvl w:val="1"/>
          <w:numId w:val="28"/>
        </w:numPr>
        <w:rPr>
          <w:sz w:val="22"/>
          <w:szCs w:val="22"/>
        </w:rPr>
      </w:pPr>
      <w:r>
        <w:rPr>
          <w:sz w:val="22"/>
          <w:szCs w:val="22"/>
        </w:rPr>
        <w:t>For mixers MX-4 and MX-5, one mixer is filling or filled and while the other is operating.</w:t>
      </w:r>
    </w:p>
    <w:p w:rsidR="00524FEF" w:rsidRDefault="00524FEF" w:rsidP="00524FEF">
      <w:pPr>
        <w:pStyle w:val="Default"/>
        <w:numPr>
          <w:ilvl w:val="1"/>
          <w:numId w:val="28"/>
        </w:numPr>
        <w:rPr>
          <w:sz w:val="22"/>
          <w:szCs w:val="22"/>
        </w:rPr>
      </w:pPr>
      <w:r>
        <w:rPr>
          <w:sz w:val="22"/>
          <w:szCs w:val="22"/>
        </w:rPr>
        <w:t>For mixers MX-8 and MX-9, one mixer is filling or filled and while the other is operating.</w:t>
      </w:r>
    </w:p>
    <w:p w:rsidR="00524FEF" w:rsidRPr="007872F9" w:rsidRDefault="00524FEF" w:rsidP="00524FEF">
      <w:pPr>
        <w:pStyle w:val="Default"/>
        <w:ind w:left="1440"/>
        <w:rPr>
          <w:i/>
          <w:sz w:val="22"/>
          <w:szCs w:val="22"/>
        </w:rPr>
      </w:pPr>
      <w:r w:rsidRPr="007872F9">
        <w:rPr>
          <w:i/>
          <w:sz w:val="22"/>
          <w:szCs w:val="22"/>
        </w:rPr>
        <w:t>Note: In the case of the mixer pairs listed above, one mixer is filling or filled while the other mixer is operating.</w:t>
      </w:r>
    </w:p>
    <w:p w:rsidR="00524FEF" w:rsidRDefault="007872F9" w:rsidP="00524FEF">
      <w:pPr>
        <w:pStyle w:val="Default"/>
        <w:numPr>
          <w:ilvl w:val="0"/>
          <w:numId w:val="28"/>
        </w:numPr>
        <w:rPr>
          <w:sz w:val="22"/>
          <w:szCs w:val="22"/>
        </w:rPr>
      </w:pPr>
      <w:r>
        <w:rPr>
          <w:sz w:val="22"/>
          <w:szCs w:val="22"/>
        </w:rPr>
        <w:t>Filling Station Operations:</w:t>
      </w:r>
    </w:p>
    <w:p w:rsidR="007872F9" w:rsidRDefault="007872F9" w:rsidP="007872F9">
      <w:pPr>
        <w:pStyle w:val="Default"/>
        <w:numPr>
          <w:ilvl w:val="1"/>
          <w:numId w:val="28"/>
        </w:numPr>
        <w:rPr>
          <w:sz w:val="22"/>
          <w:szCs w:val="22"/>
        </w:rPr>
      </w:pPr>
      <w:r>
        <w:rPr>
          <w:sz w:val="22"/>
          <w:szCs w:val="22"/>
        </w:rPr>
        <w:t>One of the three filling stations associated with the three mixers in EU No. 007 in operation (FL-1, FL-2 or FL-3).</w:t>
      </w:r>
    </w:p>
    <w:p w:rsidR="007872F9" w:rsidRDefault="007872F9" w:rsidP="007872F9">
      <w:pPr>
        <w:pStyle w:val="Default"/>
        <w:numPr>
          <w:ilvl w:val="1"/>
          <w:numId w:val="28"/>
        </w:numPr>
        <w:rPr>
          <w:sz w:val="22"/>
          <w:szCs w:val="22"/>
        </w:rPr>
      </w:pPr>
      <w:r>
        <w:rPr>
          <w:sz w:val="22"/>
          <w:szCs w:val="22"/>
        </w:rPr>
        <w:t>Either filling station FL-6 or FL-7 in operation</w:t>
      </w:r>
    </w:p>
    <w:p w:rsidR="007872F9" w:rsidRDefault="007872F9" w:rsidP="007872F9">
      <w:pPr>
        <w:pStyle w:val="Default"/>
        <w:numPr>
          <w:ilvl w:val="1"/>
          <w:numId w:val="28"/>
        </w:numPr>
        <w:rPr>
          <w:sz w:val="22"/>
          <w:szCs w:val="22"/>
        </w:rPr>
      </w:pPr>
      <w:r>
        <w:rPr>
          <w:sz w:val="22"/>
          <w:szCs w:val="22"/>
        </w:rPr>
        <w:t>Either filling station FL-8 or FL-9 in operation</w:t>
      </w:r>
    </w:p>
    <w:p w:rsidR="007872F9" w:rsidRPr="007872F9" w:rsidRDefault="007872F9" w:rsidP="007872F9">
      <w:pPr>
        <w:pStyle w:val="Default"/>
        <w:ind w:left="1440"/>
        <w:rPr>
          <w:i/>
          <w:sz w:val="22"/>
          <w:szCs w:val="22"/>
        </w:rPr>
      </w:pPr>
      <w:r>
        <w:rPr>
          <w:i/>
          <w:sz w:val="22"/>
          <w:szCs w:val="22"/>
        </w:rPr>
        <w:t>Note: The filling stations, as grouped above, operate sequentially, one at a time.</w:t>
      </w:r>
    </w:p>
    <w:p w:rsidR="007872F9" w:rsidRDefault="007872F9" w:rsidP="007872F9">
      <w:pPr>
        <w:pStyle w:val="Default"/>
        <w:numPr>
          <w:ilvl w:val="0"/>
          <w:numId w:val="28"/>
        </w:numPr>
        <w:rPr>
          <w:sz w:val="22"/>
          <w:szCs w:val="22"/>
        </w:rPr>
      </w:pPr>
      <w:r>
        <w:rPr>
          <w:sz w:val="22"/>
          <w:szCs w:val="22"/>
        </w:rPr>
        <w:t>One of the three high speed dispensers (HSD-6, HSD-7 or HSD-8) being filled and two in operation.</w:t>
      </w:r>
    </w:p>
    <w:p w:rsidR="007872F9" w:rsidRPr="007872F9" w:rsidRDefault="007872F9" w:rsidP="007872F9">
      <w:pPr>
        <w:pStyle w:val="Default"/>
        <w:ind w:left="1080"/>
        <w:rPr>
          <w:i/>
          <w:sz w:val="22"/>
          <w:szCs w:val="22"/>
        </w:rPr>
      </w:pPr>
      <w:r>
        <w:rPr>
          <w:i/>
          <w:sz w:val="22"/>
          <w:szCs w:val="22"/>
        </w:rPr>
        <w:t xml:space="preserve">Note: In the case of the high speed dispensers, one is filling while the other two are operating. </w:t>
      </w:r>
    </w:p>
    <w:p w:rsidR="007872F9" w:rsidRDefault="007872F9" w:rsidP="007872F9">
      <w:pPr>
        <w:pStyle w:val="Default"/>
        <w:numPr>
          <w:ilvl w:val="0"/>
          <w:numId w:val="28"/>
        </w:numPr>
        <w:rPr>
          <w:sz w:val="22"/>
          <w:szCs w:val="22"/>
        </w:rPr>
      </w:pPr>
      <w:r>
        <w:rPr>
          <w:sz w:val="22"/>
          <w:szCs w:val="22"/>
        </w:rPr>
        <w:t>Filling station FL-4 in operation if MX-4 in operation</w:t>
      </w:r>
    </w:p>
    <w:p w:rsidR="00181E16" w:rsidRDefault="007872F9">
      <w:pPr>
        <w:pStyle w:val="Default"/>
        <w:spacing w:before="120" w:after="120"/>
        <w:ind w:left="720"/>
        <w:rPr>
          <w:i/>
          <w:sz w:val="22"/>
          <w:szCs w:val="22"/>
        </w:rPr>
      </w:pPr>
      <w:r>
        <w:rPr>
          <w:i/>
          <w:sz w:val="22"/>
          <w:szCs w:val="22"/>
        </w:rPr>
        <w:t>{Permitting Note: The above operating conditions represent the worst case operation mode in which the highest opacity is expected to occur</w:t>
      </w:r>
      <w:r w:rsidRPr="007872F9">
        <w:rPr>
          <w:i/>
          <w:sz w:val="22"/>
          <w:szCs w:val="22"/>
        </w:rPr>
        <w:t>.</w:t>
      </w:r>
      <w:r>
        <w:rPr>
          <w:i/>
          <w:sz w:val="22"/>
          <w:szCs w:val="22"/>
        </w:rPr>
        <w:t>}</w:t>
      </w:r>
    </w:p>
    <w:p w:rsidR="00D81B19" w:rsidRPr="00557F72" w:rsidRDefault="00D81B19" w:rsidP="00D81B19">
      <w:pPr>
        <w:pStyle w:val="Default"/>
        <w:ind w:firstLine="720"/>
        <w:rPr>
          <w:i/>
          <w:sz w:val="22"/>
          <w:szCs w:val="22"/>
        </w:rPr>
      </w:pPr>
      <w:r w:rsidRPr="007078D3">
        <w:rPr>
          <w:sz w:val="22"/>
          <w:szCs w:val="22"/>
        </w:rPr>
        <w:t>[Rule 62-297.310, F.A.C.</w:t>
      </w:r>
      <w:r w:rsidR="00BA0008">
        <w:rPr>
          <w:sz w:val="22"/>
          <w:szCs w:val="22"/>
        </w:rPr>
        <w:t>; Construction Permit No. 1010509-004-AC</w:t>
      </w:r>
      <w:r w:rsidRPr="007078D3">
        <w:rPr>
          <w:sz w:val="22"/>
          <w:szCs w:val="22"/>
        </w:rPr>
        <w:t>]</w:t>
      </w:r>
    </w:p>
    <w:p w:rsidR="00D81B19" w:rsidRPr="007078D3" w:rsidRDefault="00D81B19" w:rsidP="00D81B19">
      <w:pPr>
        <w:rPr>
          <w:sz w:val="22"/>
          <w:szCs w:val="22"/>
        </w:rPr>
      </w:pPr>
    </w:p>
    <w:p w:rsidR="00D81B19" w:rsidRPr="00986E61" w:rsidRDefault="007872F9" w:rsidP="00D81B19">
      <w:pPr>
        <w:tabs>
          <w:tab w:val="left" w:pos="720"/>
        </w:tabs>
        <w:ind w:left="720" w:hanging="720"/>
        <w:rPr>
          <w:sz w:val="22"/>
          <w:szCs w:val="22"/>
        </w:rPr>
      </w:pPr>
      <w:r>
        <w:rPr>
          <w:b/>
          <w:sz w:val="22"/>
          <w:szCs w:val="22"/>
        </w:rPr>
        <w:t>C</w:t>
      </w:r>
      <w:r w:rsidR="00D81B19">
        <w:rPr>
          <w:b/>
          <w:sz w:val="22"/>
          <w:szCs w:val="22"/>
        </w:rPr>
        <w:t>.6</w:t>
      </w:r>
      <w:r w:rsidR="00D81B19" w:rsidRPr="007078D3">
        <w:rPr>
          <w:b/>
          <w:sz w:val="22"/>
          <w:szCs w:val="22"/>
        </w:rPr>
        <w:t>.</w:t>
      </w:r>
      <w:r w:rsidR="00D81B19" w:rsidRPr="007078D3">
        <w:rPr>
          <w:sz w:val="22"/>
          <w:szCs w:val="22"/>
        </w:rPr>
        <w:tab/>
      </w:r>
      <w:r w:rsidR="00D81B19" w:rsidRPr="007078D3">
        <w:rPr>
          <w:sz w:val="22"/>
          <w:szCs w:val="22"/>
          <w:u w:val="single"/>
        </w:rPr>
        <w:t>Compliance Test Method</w:t>
      </w:r>
      <w:r w:rsidR="00D81B19" w:rsidRPr="007078D3">
        <w:rPr>
          <w:sz w:val="22"/>
          <w:szCs w:val="22"/>
        </w:rPr>
        <w:t xml:space="preserve"> </w:t>
      </w:r>
      <w:r w:rsidR="00D81B19">
        <w:rPr>
          <w:sz w:val="22"/>
          <w:szCs w:val="22"/>
        </w:rPr>
        <w:t>–</w:t>
      </w:r>
      <w:r w:rsidR="00D81B19" w:rsidRPr="007078D3">
        <w:rPr>
          <w:sz w:val="22"/>
          <w:szCs w:val="22"/>
        </w:rPr>
        <w:t xml:space="preserve"> Required compliance tests shall be performed in accordance with the following reference </w:t>
      </w:r>
      <w:r w:rsidR="00D81B19" w:rsidRPr="00986E61">
        <w:rPr>
          <w:sz w:val="22"/>
          <w:szCs w:val="22"/>
        </w:rPr>
        <w:t>method.</w:t>
      </w:r>
    </w:p>
    <w:p w:rsidR="00D81B19" w:rsidRPr="007078D3" w:rsidRDefault="00D81B19" w:rsidP="00D81B19">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D81B19" w:rsidRPr="007078D3" w:rsidTr="00D81B19">
        <w:trPr>
          <w:tblHeader/>
        </w:trPr>
        <w:tc>
          <w:tcPr>
            <w:tcW w:w="1260" w:type="dxa"/>
            <w:tcBorders>
              <w:bottom w:val="double" w:sz="4" w:space="0" w:color="auto"/>
            </w:tcBorders>
          </w:tcPr>
          <w:p w:rsidR="00D81B19" w:rsidRPr="007078D3" w:rsidRDefault="00D81B19" w:rsidP="00D81B19">
            <w:pPr>
              <w:spacing w:before="60" w:after="60"/>
              <w:jc w:val="center"/>
              <w:rPr>
                <w:b/>
                <w:sz w:val="22"/>
                <w:szCs w:val="22"/>
              </w:rPr>
            </w:pPr>
            <w:r w:rsidRPr="007078D3">
              <w:rPr>
                <w:b/>
                <w:sz w:val="22"/>
                <w:szCs w:val="22"/>
              </w:rPr>
              <w:t>Method</w:t>
            </w:r>
            <w:r w:rsidRPr="00223446">
              <w:rPr>
                <w:b/>
                <w:sz w:val="22"/>
                <w:szCs w:val="22"/>
              </w:rPr>
              <w:t>(s)</w:t>
            </w:r>
          </w:p>
        </w:tc>
        <w:tc>
          <w:tcPr>
            <w:tcW w:w="7920" w:type="dxa"/>
            <w:tcBorders>
              <w:bottom w:val="double" w:sz="4" w:space="0" w:color="auto"/>
            </w:tcBorders>
          </w:tcPr>
          <w:p w:rsidR="00D81B19" w:rsidRPr="007078D3" w:rsidRDefault="00D81B19" w:rsidP="00D81B19">
            <w:pPr>
              <w:spacing w:before="60" w:after="60"/>
              <w:ind w:left="122"/>
              <w:rPr>
                <w:b/>
                <w:sz w:val="22"/>
                <w:szCs w:val="22"/>
              </w:rPr>
            </w:pPr>
            <w:r w:rsidRPr="007078D3">
              <w:rPr>
                <w:b/>
                <w:sz w:val="22"/>
                <w:szCs w:val="22"/>
              </w:rPr>
              <w:t>Description of Method and Comments</w:t>
            </w:r>
          </w:p>
        </w:tc>
      </w:tr>
      <w:tr w:rsidR="00D81B19" w:rsidRPr="007078D3" w:rsidTr="00D81B19">
        <w:tc>
          <w:tcPr>
            <w:tcW w:w="1260" w:type="dxa"/>
          </w:tcPr>
          <w:p w:rsidR="00D81B19" w:rsidRPr="007078D3" w:rsidRDefault="00D81B19" w:rsidP="00D81B19">
            <w:pPr>
              <w:spacing w:before="60" w:after="60"/>
              <w:jc w:val="center"/>
              <w:rPr>
                <w:sz w:val="22"/>
                <w:szCs w:val="22"/>
                <w:highlight w:val="yellow"/>
              </w:rPr>
            </w:pPr>
            <w:r w:rsidRPr="00223446">
              <w:rPr>
                <w:sz w:val="22"/>
                <w:szCs w:val="22"/>
              </w:rPr>
              <w:t>9</w:t>
            </w:r>
          </w:p>
        </w:tc>
        <w:tc>
          <w:tcPr>
            <w:tcW w:w="7920" w:type="dxa"/>
          </w:tcPr>
          <w:p w:rsidR="00D81B19" w:rsidRPr="007078D3" w:rsidRDefault="00D81B19" w:rsidP="00D81B19">
            <w:pPr>
              <w:spacing w:before="60" w:after="60"/>
              <w:ind w:left="122" w:right="122"/>
              <w:rPr>
                <w:sz w:val="22"/>
                <w:szCs w:val="22"/>
                <w:highlight w:val="yellow"/>
              </w:rPr>
            </w:pPr>
            <w:r w:rsidRPr="00223446">
              <w:rPr>
                <w:sz w:val="22"/>
                <w:szCs w:val="22"/>
              </w:rPr>
              <w:t xml:space="preserve">Visual Determination of the Opacity of Emissions from Stationary Sources </w:t>
            </w:r>
          </w:p>
        </w:tc>
      </w:tr>
    </w:tbl>
    <w:p w:rsidR="00D81B19" w:rsidRPr="007078D3" w:rsidRDefault="00D81B19" w:rsidP="00D81B19">
      <w:pPr>
        <w:ind w:left="360"/>
        <w:rPr>
          <w:sz w:val="22"/>
          <w:szCs w:val="22"/>
        </w:rPr>
      </w:pPr>
    </w:p>
    <w:p w:rsidR="00D81B19" w:rsidRPr="007078D3" w:rsidRDefault="00D81B19" w:rsidP="00D81B19">
      <w:pPr>
        <w:ind w:left="720"/>
        <w:rPr>
          <w:sz w:val="22"/>
          <w:szCs w:val="22"/>
        </w:rPr>
      </w:pPr>
      <w:r>
        <w:rPr>
          <w:sz w:val="22"/>
          <w:szCs w:val="22"/>
        </w:rPr>
        <w:t xml:space="preserve">The above </w:t>
      </w:r>
      <w:r w:rsidRPr="00851E88">
        <w:rPr>
          <w:sz w:val="22"/>
          <w:szCs w:val="22"/>
        </w:rPr>
        <w:t>method is</w:t>
      </w:r>
      <w:r w:rsidRPr="007078D3">
        <w:rPr>
          <w:sz w:val="22"/>
          <w:szCs w:val="22"/>
        </w:rPr>
        <w:t xml:space="preserve"> described in </w:t>
      </w:r>
      <w:r w:rsidRPr="00223446">
        <w:rPr>
          <w:sz w:val="22"/>
          <w:szCs w:val="22"/>
        </w:rPr>
        <w:t>Appendix A of 40 CFR 60</w:t>
      </w:r>
      <w:r w:rsidRPr="007078D3">
        <w:rPr>
          <w:sz w:val="22"/>
          <w:szCs w:val="22"/>
        </w:rPr>
        <w:t xml:space="preserve"> and </w:t>
      </w:r>
      <w:r w:rsidRPr="00223446">
        <w:rPr>
          <w:sz w:val="22"/>
          <w:szCs w:val="22"/>
        </w:rPr>
        <w:t>is</w:t>
      </w:r>
      <w:r w:rsidRPr="007078D3">
        <w:rPr>
          <w:sz w:val="22"/>
          <w:szCs w:val="22"/>
        </w:rPr>
        <w:t xml:space="preserve"> adopted by reference in Rule 62-204.800, F.A.C.  No other methods may be used unless prior written approval is received from the Department.  </w:t>
      </w:r>
    </w:p>
    <w:p w:rsidR="00D81B19" w:rsidRPr="007078D3" w:rsidRDefault="00D81B19" w:rsidP="00D81B19">
      <w:pPr>
        <w:ind w:left="360" w:firstLine="360"/>
        <w:rPr>
          <w:sz w:val="22"/>
          <w:szCs w:val="22"/>
        </w:rPr>
      </w:pPr>
      <w:r w:rsidRPr="007078D3">
        <w:rPr>
          <w:sz w:val="22"/>
          <w:szCs w:val="22"/>
        </w:rPr>
        <w:t xml:space="preserve">[Rule 62-204.800, F.A.C.; </w:t>
      </w:r>
      <w:r>
        <w:rPr>
          <w:sz w:val="22"/>
          <w:szCs w:val="22"/>
        </w:rPr>
        <w:t xml:space="preserve">and </w:t>
      </w:r>
      <w:r w:rsidRPr="00223446">
        <w:rPr>
          <w:sz w:val="22"/>
          <w:szCs w:val="22"/>
        </w:rPr>
        <w:t>Appendix A of 40 CFR 60</w:t>
      </w:r>
      <w:r w:rsidRPr="007078D3">
        <w:rPr>
          <w:sz w:val="22"/>
          <w:szCs w:val="22"/>
        </w:rPr>
        <w:t>]</w:t>
      </w:r>
    </w:p>
    <w:p w:rsidR="00D81B19" w:rsidRDefault="00D81B19" w:rsidP="00D81B19">
      <w:pPr>
        <w:pStyle w:val="Heading5"/>
        <w:numPr>
          <w:ilvl w:val="0"/>
          <w:numId w:val="0"/>
        </w:numPr>
        <w:spacing w:before="0" w:after="0"/>
        <w:rPr>
          <w:rFonts w:ascii="Times New Roman" w:hAnsi="Times New Roman"/>
          <w:b/>
          <w:caps/>
          <w:szCs w:val="22"/>
        </w:rPr>
      </w:pPr>
    </w:p>
    <w:p w:rsidR="00D81B19" w:rsidRPr="007078D3" w:rsidRDefault="00D81B19" w:rsidP="00D81B19">
      <w:pPr>
        <w:pStyle w:val="Heading5"/>
        <w:numPr>
          <w:ilvl w:val="0"/>
          <w:numId w:val="0"/>
        </w:numPr>
        <w:spacing w:before="0" w:after="0"/>
        <w:rPr>
          <w:rFonts w:ascii="Times New Roman" w:hAnsi="Times New Roman"/>
          <w:i/>
          <w:caps/>
          <w:szCs w:val="22"/>
        </w:rPr>
      </w:pPr>
      <w:r>
        <w:rPr>
          <w:rFonts w:ascii="Times New Roman" w:hAnsi="Times New Roman"/>
          <w:b/>
          <w:caps/>
          <w:szCs w:val="22"/>
        </w:rPr>
        <w:t xml:space="preserve">NOTIFICATION </w:t>
      </w:r>
      <w:r w:rsidRPr="007078D3">
        <w:rPr>
          <w:rFonts w:ascii="Times New Roman" w:hAnsi="Times New Roman"/>
          <w:b/>
          <w:caps/>
          <w:szCs w:val="22"/>
        </w:rPr>
        <w:t xml:space="preserve">Requirements </w:t>
      </w:r>
    </w:p>
    <w:p w:rsidR="00D81B19" w:rsidRPr="007078D3" w:rsidRDefault="00D81B19" w:rsidP="00D81B19">
      <w:pPr>
        <w:rPr>
          <w:b/>
          <w:bCs/>
          <w:caps/>
          <w:sz w:val="22"/>
          <w:szCs w:val="22"/>
        </w:rPr>
      </w:pPr>
    </w:p>
    <w:p w:rsidR="00D81B19" w:rsidRPr="007078D3" w:rsidRDefault="00331D69" w:rsidP="00D81B19">
      <w:pPr>
        <w:pStyle w:val="Default"/>
        <w:spacing w:after="120"/>
        <w:ind w:left="720" w:hanging="720"/>
        <w:rPr>
          <w:sz w:val="22"/>
          <w:szCs w:val="22"/>
        </w:rPr>
      </w:pPr>
      <w:r>
        <w:rPr>
          <w:b/>
          <w:sz w:val="22"/>
          <w:szCs w:val="22"/>
        </w:rPr>
        <w:t>C</w:t>
      </w:r>
      <w:r w:rsidR="00D81B19" w:rsidRPr="007078D3">
        <w:rPr>
          <w:b/>
          <w:sz w:val="22"/>
          <w:szCs w:val="22"/>
        </w:rPr>
        <w:t>.</w:t>
      </w:r>
      <w:r w:rsidR="00D81B19">
        <w:rPr>
          <w:b/>
          <w:sz w:val="22"/>
          <w:szCs w:val="22"/>
        </w:rPr>
        <w:t>7</w:t>
      </w:r>
      <w:r w:rsidR="00D81B19" w:rsidRPr="007078D3">
        <w:rPr>
          <w:b/>
          <w:sz w:val="22"/>
          <w:szCs w:val="22"/>
        </w:rPr>
        <w:t>.</w:t>
      </w:r>
      <w:r w:rsidR="00D81B19" w:rsidRPr="007078D3">
        <w:rPr>
          <w:sz w:val="22"/>
          <w:szCs w:val="22"/>
        </w:rPr>
        <w:tab/>
      </w:r>
      <w:r w:rsidR="00D81B19" w:rsidRPr="007078D3">
        <w:rPr>
          <w:sz w:val="22"/>
          <w:szCs w:val="22"/>
          <w:u w:val="single"/>
        </w:rPr>
        <w:t>Test Notification</w:t>
      </w:r>
      <w:r w:rsidR="00D81B19" w:rsidRPr="007078D3">
        <w:rPr>
          <w:sz w:val="22"/>
          <w:szCs w:val="22"/>
        </w:rPr>
        <w:t xml:space="preserve"> </w:t>
      </w:r>
      <w:r w:rsidR="00D81B19">
        <w:rPr>
          <w:sz w:val="22"/>
          <w:szCs w:val="22"/>
        </w:rPr>
        <w:t>–</w:t>
      </w:r>
      <w:r w:rsidR="00D81B19" w:rsidRPr="007078D3">
        <w:rPr>
          <w:sz w:val="22"/>
          <w:szCs w:val="22"/>
        </w:rPr>
        <w:t xml:space="preserve"> The permittee shall notify the Compliance Authority in writing at least 15 day</w:t>
      </w:r>
      <w:r w:rsidR="00D81B19">
        <w:rPr>
          <w:sz w:val="22"/>
          <w:szCs w:val="22"/>
        </w:rPr>
        <w:t xml:space="preserve">s prior to any required tests.  </w:t>
      </w:r>
      <w:r w:rsidR="00D81B19" w:rsidRPr="007078D3">
        <w:rPr>
          <w:sz w:val="22"/>
          <w:szCs w:val="22"/>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D81B19" w:rsidRPr="007078D3" w:rsidRDefault="00D81B19" w:rsidP="00D81B19">
      <w:pPr>
        <w:pStyle w:val="Default"/>
        <w:tabs>
          <w:tab w:val="left" w:pos="1080"/>
        </w:tabs>
        <w:spacing w:after="120"/>
        <w:ind w:left="720"/>
        <w:rPr>
          <w:i/>
          <w:sz w:val="22"/>
          <w:szCs w:val="22"/>
        </w:rPr>
      </w:pPr>
      <w:r w:rsidRPr="007078D3">
        <w:rPr>
          <w:sz w:val="22"/>
          <w:szCs w:val="22"/>
        </w:rPr>
        <w:t>(</w:t>
      </w:r>
      <w:r w:rsidRPr="007078D3">
        <w:rPr>
          <w:i/>
          <w:sz w:val="22"/>
          <w:szCs w:val="22"/>
          <w:u w:val="single"/>
        </w:rPr>
        <w:t>Permitting Note</w:t>
      </w:r>
      <w:r w:rsidRPr="007078D3">
        <w:rPr>
          <w:i/>
          <w:sz w:val="22"/>
          <w:szCs w:val="22"/>
        </w:rPr>
        <w:t xml:space="preserve"> - The notification should also include the relevant emission unit ID No(s)., test method(s) to be used, and pollutants to be tested.</w:t>
      </w:r>
      <w:r w:rsidRPr="007078D3">
        <w:rPr>
          <w:sz w:val="22"/>
          <w:szCs w:val="22"/>
        </w:rPr>
        <w:t>)</w:t>
      </w:r>
      <w:r w:rsidRPr="007078D3">
        <w:rPr>
          <w:i/>
          <w:sz w:val="22"/>
          <w:szCs w:val="22"/>
        </w:rPr>
        <w:t xml:space="preserve"> </w:t>
      </w:r>
    </w:p>
    <w:p w:rsidR="00D81B19" w:rsidRPr="007078D3" w:rsidRDefault="00D81B19" w:rsidP="00D81B19">
      <w:pPr>
        <w:pStyle w:val="Default"/>
        <w:ind w:left="360" w:firstLine="360"/>
        <w:rPr>
          <w:sz w:val="22"/>
          <w:szCs w:val="22"/>
        </w:rPr>
      </w:pPr>
      <w:r w:rsidRPr="007078D3">
        <w:rPr>
          <w:sz w:val="22"/>
          <w:szCs w:val="22"/>
        </w:rPr>
        <w:t>[Rules 62-4.070(3) and 62-297.310(7)(a)9., F.A.C.]</w:t>
      </w:r>
    </w:p>
    <w:p w:rsidR="00D81B19" w:rsidRPr="007078D3" w:rsidRDefault="00D81B19" w:rsidP="00D81B19">
      <w:pPr>
        <w:pStyle w:val="Default"/>
        <w:rPr>
          <w:sz w:val="16"/>
          <w:szCs w:val="16"/>
        </w:rPr>
      </w:pPr>
    </w:p>
    <w:p w:rsidR="00D81B19" w:rsidRPr="007078D3" w:rsidRDefault="00D81B19" w:rsidP="00D81B19">
      <w:pPr>
        <w:pStyle w:val="Default"/>
        <w:rPr>
          <w:sz w:val="16"/>
          <w:szCs w:val="16"/>
        </w:rPr>
      </w:pPr>
    </w:p>
    <w:p w:rsidR="00D81B19" w:rsidRPr="00521B7E" w:rsidRDefault="00D81B19" w:rsidP="00D81B19">
      <w:pPr>
        <w:rPr>
          <w:bCs/>
          <w:sz w:val="22"/>
          <w:szCs w:val="22"/>
        </w:rPr>
      </w:pPr>
      <w:r w:rsidRPr="007078D3">
        <w:rPr>
          <w:b/>
          <w:bCs/>
          <w:caps/>
          <w:sz w:val="22"/>
          <w:szCs w:val="22"/>
        </w:rPr>
        <w:t>RecordKeeping and Reporting requirements</w:t>
      </w:r>
      <w:r w:rsidRPr="003656F7">
        <w:rPr>
          <w:b/>
          <w:bCs/>
          <w:caps/>
          <w:sz w:val="22"/>
          <w:szCs w:val="22"/>
        </w:rPr>
        <w:t xml:space="preserve"> </w:t>
      </w:r>
    </w:p>
    <w:p w:rsidR="00D81B19" w:rsidRPr="007078D3" w:rsidRDefault="00D81B19" w:rsidP="00D81B19">
      <w:pPr>
        <w:rPr>
          <w:b/>
          <w:bCs/>
          <w:caps/>
          <w:sz w:val="22"/>
          <w:szCs w:val="22"/>
        </w:rPr>
      </w:pPr>
    </w:p>
    <w:p w:rsidR="00D81B19" w:rsidRPr="007078D3" w:rsidRDefault="00331D69" w:rsidP="00D81B19">
      <w:pPr>
        <w:ind w:left="720" w:hanging="720"/>
        <w:rPr>
          <w:sz w:val="22"/>
          <w:szCs w:val="22"/>
        </w:rPr>
      </w:pPr>
      <w:r>
        <w:rPr>
          <w:b/>
          <w:sz w:val="22"/>
          <w:szCs w:val="22"/>
        </w:rPr>
        <w:t>C</w:t>
      </w:r>
      <w:r w:rsidR="00D81B19">
        <w:rPr>
          <w:b/>
          <w:sz w:val="22"/>
          <w:szCs w:val="22"/>
        </w:rPr>
        <w:t>.8</w:t>
      </w:r>
      <w:r w:rsidR="00D81B19" w:rsidRPr="00494906">
        <w:rPr>
          <w:b/>
          <w:sz w:val="22"/>
          <w:szCs w:val="22"/>
        </w:rPr>
        <w:t>.</w:t>
      </w:r>
      <w:r w:rsidR="00D81B19" w:rsidRPr="00494906">
        <w:rPr>
          <w:sz w:val="22"/>
          <w:szCs w:val="22"/>
        </w:rPr>
        <w:tab/>
      </w:r>
      <w:r w:rsidR="00D81B19" w:rsidRPr="00494906">
        <w:rPr>
          <w:sz w:val="22"/>
          <w:szCs w:val="22"/>
          <w:u w:val="single"/>
        </w:rPr>
        <w:t>Compliance</w:t>
      </w:r>
      <w:r w:rsidR="00D81B19" w:rsidRPr="007078D3">
        <w:rPr>
          <w:sz w:val="22"/>
          <w:szCs w:val="22"/>
          <w:u w:val="single"/>
        </w:rPr>
        <w:t xml:space="preserve"> Test Reports</w:t>
      </w:r>
      <w:r w:rsidR="00D81B19" w:rsidRPr="007078D3">
        <w:rPr>
          <w:sz w:val="22"/>
          <w:szCs w:val="22"/>
        </w:rPr>
        <w:t xml:space="preserve"> </w:t>
      </w:r>
      <w:r w:rsidR="00D81B19">
        <w:rPr>
          <w:sz w:val="22"/>
          <w:szCs w:val="22"/>
        </w:rPr>
        <w:t>–</w:t>
      </w:r>
      <w:r w:rsidR="00D81B19" w:rsidRPr="007078D3">
        <w:rPr>
          <w:sz w:val="22"/>
          <w:szCs w:val="22"/>
        </w:rPr>
        <w:t xml:space="preserve"> The permittee shall prepare and submit reports for all required compliance tests in accordance with the requirements specified in Appendix D (Common Testing Requirements) of this permit.</w:t>
      </w:r>
      <w:r w:rsidR="00D81B19">
        <w:rPr>
          <w:sz w:val="22"/>
          <w:szCs w:val="22"/>
        </w:rPr>
        <w:t xml:space="preserve">  Additionally, each test report shall </w:t>
      </w:r>
      <w:r>
        <w:rPr>
          <w:sz w:val="22"/>
          <w:szCs w:val="22"/>
        </w:rPr>
        <w:t>include a statement of which equipment was in operation during the test (See Specific Condition No. C.5.)</w:t>
      </w:r>
    </w:p>
    <w:p w:rsidR="00D81B19" w:rsidRDefault="00D81B19" w:rsidP="00D81B19">
      <w:pPr>
        <w:ind w:left="360" w:firstLine="360"/>
        <w:rPr>
          <w:sz w:val="22"/>
          <w:szCs w:val="22"/>
        </w:rPr>
      </w:pPr>
      <w:r w:rsidRPr="007078D3">
        <w:rPr>
          <w:sz w:val="22"/>
          <w:szCs w:val="22"/>
        </w:rPr>
        <w:t>[Rule 62-297.310(8), F.A.C.</w:t>
      </w:r>
      <w:r w:rsidR="00FE57E1">
        <w:rPr>
          <w:sz w:val="22"/>
          <w:szCs w:val="22"/>
        </w:rPr>
        <w:t>; Construction Permit No. 1010509-004-AC</w:t>
      </w:r>
      <w:r w:rsidRPr="007078D3">
        <w:rPr>
          <w:sz w:val="22"/>
          <w:szCs w:val="22"/>
        </w:rPr>
        <w:t>]</w:t>
      </w:r>
    </w:p>
    <w:p w:rsidR="00331D69" w:rsidRDefault="00331D69" w:rsidP="00D81B19">
      <w:pPr>
        <w:ind w:left="360" w:firstLine="360"/>
        <w:rPr>
          <w:sz w:val="22"/>
          <w:szCs w:val="22"/>
        </w:rPr>
      </w:pPr>
    </w:p>
    <w:p w:rsidR="00331D69" w:rsidRDefault="00331D69" w:rsidP="00331D69">
      <w:pPr>
        <w:ind w:left="720" w:hanging="720"/>
        <w:rPr>
          <w:sz w:val="22"/>
          <w:szCs w:val="22"/>
        </w:rPr>
      </w:pPr>
      <w:r>
        <w:rPr>
          <w:b/>
          <w:sz w:val="22"/>
          <w:szCs w:val="22"/>
        </w:rPr>
        <w:t>C.9</w:t>
      </w:r>
      <w:r w:rsidRPr="00494906">
        <w:rPr>
          <w:b/>
          <w:sz w:val="22"/>
          <w:szCs w:val="22"/>
        </w:rPr>
        <w:t>.</w:t>
      </w:r>
      <w:r w:rsidRPr="00494906">
        <w:rPr>
          <w:sz w:val="22"/>
          <w:szCs w:val="22"/>
        </w:rPr>
        <w:tab/>
      </w:r>
      <w:r>
        <w:rPr>
          <w:sz w:val="22"/>
          <w:szCs w:val="22"/>
          <w:u w:val="single"/>
        </w:rPr>
        <w:t>Material Throughput Monthly Logs</w:t>
      </w:r>
      <w:r w:rsidRPr="007078D3">
        <w:rPr>
          <w:sz w:val="22"/>
          <w:szCs w:val="22"/>
        </w:rPr>
        <w:t xml:space="preserve"> </w:t>
      </w:r>
      <w:r>
        <w:rPr>
          <w:sz w:val="22"/>
          <w:szCs w:val="22"/>
        </w:rPr>
        <w:t>–</w:t>
      </w:r>
      <w:r w:rsidRPr="007078D3">
        <w:rPr>
          <w:sz w:val="22"/>
          <w:szCs w:val="22"/>
        </w:rPr>
        <w:t xml:space="preserve"> The permittee shall </w:t>
      </w:r>
      <w:r>
        <w:rPr>
          <w:sz w:val="22"/>
          <w:szCs w:val="22"/>
        </w:rPr>
        <w:t xml:space="preserve">maintain the following monthly logs.  </w:t>
      </w:r>
    </w:p>
    <w:p w:rsidR="00331D69" w:rsidRDefault="00331D69" w:rsidP="00331D69">
      <w:pPr>
        <w:pStyle w:val="ListParagraph"/>
        <w:numPr>
          <w:ilvl w:val="0"/>
          <w:numId w:val="29"/>
        </w:numPr>
        <w:rPr>
          <w:sz w:val="22"/>
          <w:szCs w:val="22"/>
        </w:rPr>
      </w:pPr>
      <w:r>
        <w:rPr>
          <w:sz w:val="22"/>
          <w:szCs w:val="22"/>
        </w:rPr>
        <w:t>The Month/Year, Facility ID No. (1010509), Emission Unit No. 009.</w:t>
      </w:r>
    </w:p>
    <w:p w:rsidR="00331D69" w:rsidRDefault="00331D69" w:rsidP="00331D69">
      <w:pPr>
        <w:pStyle w:val="ListParagraph"/>
        <w:numPr>
          <w:ilvl w:val="0"/>
          <w:numId w:val="29"/>
        </w:numPr>
        <w:rPr>
          <w:sz w:val="22"/>
          <w:szCs w:val="22"/>
        </w:rPr>
      </w:pPr>
      <w:r>
        <w:rPr>
          <w:sz w:val="22"/>
          <w:szCs w:val="22"/>
        </w:rPr>
        <w:t>The total quantity (in tons) of pigments and powder manually loaded and processed through six mixers (MX-4, MX-5, MX-8, MX-9, MX-10 and MX-11) and three high speed dispensers (HSD-6, HSD-7 and HSD-8)</w:t>
      </w:r>
      <w:r w:rsidR="00110AAF">
        <w:rPr>
          <w:sz w:val="22"/>
          <w:szCs w:val="22"/>
        </w:rPr>
        <w:t xml:space="preserve"> combined for the most recent month.</w:t>
      </w:r>
    </w:p>
    <w:p w:rsidR="00110AAF" w:rsidRPr="00331D69" w:rsidRDefault="00110AAF" w:rsidP="00331D69">
      <w:pPr>
        <w:pStyle w:val="ListParagraph"/>
        <w:numPr>
          <w:ilvl w:val="0"/>
          <w:numId w:val="29"/>
        </w:numPr>
        <w:rPr>
          <w:sz w:val="22"/>
          <w:szCs w:val="22"/>
        </w:rPr>
      </w:pPr>
      <w:r>
        <w:rPr>
          <w:sz w:val="22"/>
          <w:szCs w:val="22"/>
        </w:rPr>
        <w:t>The total quantity (in tons) of pigments and powder manually loaded and processed through six mixers (MX-4, MX-5, MX-8, MX-9, MX-10 and MX-11)</w:t>
      </w:r>
      <w:r w:rsidR="00011374">
        <w:rPr>
          <w:sz w:val="22"/>
          <w:szCs w:val="22"/>
        </w:rPr>
        <w:t xml:space="preserve"> and three high speed dispensers (HSD-6, HSD-7 and HSD-8) combined for the most recent consecutive 12 month period.</w:t>
      </w:r>
    </w:p>
    <w:p w:rsidR="00331D69" w:rsidRPr="007078D3" w:rsidRDefault="00331D69" w:rsidP="00331D69">
      <w:pPr>
        <w:ind w:left="360" w:firstLine="360"/>
        <w:rPr>
          <w:sz w:val="22"/>
          <w:szCs w:val="22"/>
        </w:rPr>
      </w:pPr>
      <w:r w:rsidRPr="007078D3">
        <w:rPr>
          <w:sz w:val="22"/>
          <w:szCs w:val="22"/>
        </w:rPr>
        <w:t>[Rule 62-</w:t>
      </w:r>
      <w:r w:rsidR="00011374">
        <w:rPr>
          <w:sz w:val="22"/>
          <w:szCs w:val="22"/>
        </w:rPr>
        <w:t>4.070(3),</w:t>
      </w:r>
      <w:r w:rsidRPr="007078D3">
        <w:rPr>
          <w:sz w:val="22"/>
          <w:szCs w:val="22"/>
        </w:rPr>
        <w:t xml:space="preserve"> F.A.C.</w:t>
      </w:r>
      <w:r w:rsidR="00FE57E1">
        <w:rPr>
          <w:sz w:val="22"/>
          <w:szCs w:val="22"/>
        </w:rPr>
        <w:t>; Construction Permit No. 1010509-004-AC</w:t>
      </w:r>
      <w:r w:rsidRPr="007078D3">
        <w:rPr>
          <w:sz w:val="22"/>
          <w:szCs w:val="22"/>
        </w:rPr>
        <w:t>]</w:t>
      </w:r>
    </w:p>
    <w:p w:rsidR="00331D69" w:rsidRPr="007078D3" w:rsidRDefault="00331D69" w:rsidP="00011374">
      <w:pPr>
        <w:rPr>
          <w:sz w:val="22"/>
          <w:szCs w:val="22"/>
        </w:rPr>
      </w:pPr>
    </w:p>
    <w:p w:rsidR="00331D69" w:rsidRPr="007078D3" w:rsidRDefault="00011374" w:rsidP="00331D69">
      <w:pPr>
        <w:ind w:left="720" w:hanging="720"/>
        <w:rPr>
          <w:sz w:val="22"/>
          <w:szCs w:val="22"/>
        </w:rPr>
      </w:pPr>
      <w:r>
        <w:rPr>
          <w:b/>
          <w:sz w:val="22"/>
          <w:szCs w:val="22"/>
        </w:rPr>
        <w:t>C.10</w:t>
      </w:r>
      <w:r w:rsidR="00331D69" w:rsidRPr="00494906">
        <w:rPr>
          <w:b/>
          <w:sz w:val="22"/>
          <w:szCs w:val="22"/>
        </w:rPr>
        <w:t>.</w:t>
      </w:r>
      <w:r w:rsidR="00331D69" w:rsidRPr="00494906">
        <w:rPr>
          <w:sz w:val="22"/>
          <w:szCs w:val="22"/>
        </w:rPr>
        <w:tab/>
      </w:r>
      <w:r>
        <w:rPr>
          <w:sz w:val="22"/>
          <w:szCs w:val="22"/>
          <w:u w:val="single"/>
        </w:rPr>
        <w:t>Records Retention</w:t>
      </w:r>
      <w:r w:rsidR="00331D69" w:rsidRPr="007078D3">
        <w:rPr>
          <w:sz w:val="22"/>
          <w:szCs w:val="22"/>
        </w:rPr>
        <w:t xml:space="preserve"> </w:t>
      </w:r>
      <w:r w:rsidR="00331D69">
        <w:rPr>
          <w:sz w:val="22"/>
          <w:szCs w:val="22"/>
        </w:rPr>
        <w:t>–</w:t>
      </w:r>
      <w:r>
        <w:rPr>
          <w:sz w:val="22"/>
          <w:szCs w:val="22"/>
        </w:rPr>
        <w:t xml:space="preserve"> All monthly records shall be completed by the end of the following month.  The records and any supporting information shall be retained at the facility for a minimum of three years.</w:t>
      </w:r>
    </w:p>
    <w:p w:rsidR="00331D69" w:rsidRPr="007078D3" w:rsidRDefault="00011374" w:rsidP="00331D69">
      <w:pPr>
        <w:ind w:left="360" w:firstLine="360"/>
        <w:rPr>
          <w:sz w:val="22"/>
          <w:szCs w:val="22"/>
        </w:rPr>
      </w:pPr>
      <w:r>
        <w:rPr>
          <w:sz w:val="22"/>
          <w:szCs w:val="22"/>
        </w:rPr>
        <w:t>[Rule 62-4.070(3</w:t>
      </w:r>
      <w:r w:rsidR="00331D69" w:rsidRPr="007078D3">
        <w:rPr>
          <w:sz w:val="22"/>
          <w:szCs w:val="22"/>
        </w:rPr>
        <w:t>)</w:t>
      </w:r>
      <w:r>
        <w:rPr>
          <w:sz w:val="22"/>
          <w:szCs w:val="22"/>
        </w:rPr>
        <w:t xml:space="preserve"> and 62-4.160</w:t>
      </w:r>
      <w:r w:rsidR="00331D69" w:rsidRPr="007078D3">
        <w:rPr>
          <w:sz w:val="22"/>
          <w:szCs w:val="22"/>
        </w:rPr>
        <w:t>, F.A.C.]</w:t>
      </w:r>
    </w:p>
    <w:p w:rsidR="005C72CB" w:rsidRDefault="005C72CB" w:rsidP="00620301"/>
    <w:sectPr w:rsidR="005C72CB" w:rsidSect="007B52F0">
      <w:headerReference w:type="default" r:id="rId27"/>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425" w:rsidRDefault="00013425" w:rsidP="00E00161">
      <w:r>
        <w:separator/>
      </w:r>
    </w:p>
  </w:endnote>
  <w:endnote w:type="continuationSeparator" w:id="0">
    <w:p w:rsidR="00013425" w:rsidRDefault="00013425" w:rsidP="00E0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Pr="00C53831" w:rsidRDefault="00C53831" w:rsidP="007B52F0">
    <w:pPr>
      <w:pBdr>
        <w:top w:val="single" w:sz="8" w:space="1" w:color="auto"/>
      </w:pBdr>
      <w:tabs>
        <w:tab w:val="left" w:pos="990"/>
        <w:tab w:val="left" w:pos="1080"/>
        <w:tab w:val="left" w:pos="1440"/>
        <w:tab w:val="right" w:pos="10080"/>
      </w:tabs>
      <w:spacing w:before="240"/>
      <w:rPr>
        <w:rStyle w:val="PageNumber"/>
      </w:rPr>
    </w:pPr>
    <w:r>
      <w:rPr>
        <w:rStyle w:val="PageNumber"/>
      </w:rPr>
      <w:t>The Euclid Chemical Company</w:t>
    </w:r>
    <w:r>
      <w:rPr>
        <w:rStyle w:val="PageNumber"/>
        <w:color w:val="FF0000"/>
      </w:rPr>
      <w:t xml:space="preserve"> </w:t>
    </w:r>
    <w:r>
      <w:rPr>
        <w:rStyle w:val="PageNumber"/>
        <w:color w:val="FF0000"/>
      </w:rPr>
      <w:tab/>
    </w:r>
    <w:r w:rsidRPr="007078D3">
      <w:rPr>
        <w:rStyle w:val="PageNumber"/>
      </w:rPr>
      <w:t xml:space="preserve">Air </w:t>
    </w:r>
    <w:r w:rsidRPr="00C53831">
      <w:rPr>
        <w:rStyle w:val="PageNumber"/>
      </w:rPr>
      <w:t>Permit No. 1010509-005-AO</w:t>
    </w:r>
  </w:p>
  <w:p w:rsidR="00C53831" w:rsidRPr="0035720F" w:rsidRDefault="00C53831" w:rsidP="007B52F0">
    <w:pPr>
      <w:tabs>
        <w:tab w:val="right" w:pos="10080"/>
      </w:tabs>
      <w:rPr>
        <w:rStyle w:val="PageNumber"/>
      </w:rPr>
    </w:pPr>
    <w:r w:rsidRPr="00C53831">
      <w:rPr>
        <w:rStyle w:val="PageNumber"/>
      </w:rPr>
      <w:tab/>
    </w:r>
    <w:r w:rsidRPr="00C53831">
      <w:t>Operation Permit Revision</w:t>
    </w:r>
  </w:p>
  <w:p w:rsidR="00C53831" w:rsidRPr="007078D3" w:rsidRDefault="00C53831" w:rsidP="007B52F0">
    <w:pPr>
      <w:jc w:val="center"/>
      <w:rPr>
        <w:rStyle w:val="PageNumber"/>
      </w:rPr>
    </w:pPr>
    <w:r w:rsidRPr="007078D3">
      <w:t xml:space="preserve">Page </w:t>
    </w:r>
    <w:r w:rsidR="00B26329" w:rsidRPr="007078D3">
      <w:rPr>
        <w:rStyle w:val="PageNumber"/>
      </w:rPr>
      <w:fldChar w:fldCharType="begin"/>
    </w:r>
    <w:r w:rsidRPr="007078D3">
      <w:rPr>
        <w:rStyle w:val="PageNumber"/>
      </w:rPr>
      <w:instrText xml:space="preserve"> PAGE </w:instrText>
    </w:r>
    <w:r w:rsidR="00B26329" w:rsidRPr="007078D3">
      <w:rPr>
        <w:rStyle w:val="PageNumber"/>
      </w:rPr>
      <w:fldChar w:fldCharType="separate"/>
    </w:r>
    <w:r w:rsidR="00CE487B">
      <w:rPr>
        <w:rStyle w:val="PageNumber"/>
        <w:noProof/>
      </w:rPr>
      <w:t>3</w:t>
    </w:r>
    <w:r w:rsidR="00B26329" w:rsidRPr="007078D3">
      <w:rPr>
        <w:rStyle w:val="PageNumber"/>
      </w:rPr>
      <w:fldChar w:fldCharType="end"/>
    </w:r>
    <w:r w:rsidRPr="007078D3">
      <w:rPr>
        <w:rStyle w:val="PageNumber"/>
      </w:rPr>
      <w:t xml:space="preserve"> of </w:t>
    </w:r>
    <w:r w:rsidR="00B26329" w:rsidRPr="007078D3">
      <w:rPr>
        <w:rStyle w:val="PageNumber"/>
      </w:rPr>
      <w:fldChar w:fldCharType="begin"/>
    </w:r>
    <w:r w:rsidRPr="007078D3">
      <w:rPr>
        <w:rStyle w:val="PageNumber"/>
      </w:rPr>
      <w:instrText xml:space="preserve"> NUMPAGES </w:instrText>
    </w:r>
    <w:r w:rsidR="00B26329" w:rsidRPr="007078D3">
      <w:rPr>
        <w:rStyle w:val="PageNumber"/>
      </w:rPr>
      <w:fldChar w:fldCharType="separate"/>
    </w:r>
    <w:r w:rsidR="00CE487B">
      <w:rPr>
        <w:rStyle w:val="PageNumber"/>
        <w:noProof/>
      </w:rPr>
      <w:t>16</w:t>
    </w:r>
    <w:r w:rsidR="00B26329" w:rsidRPr="007078D3">
      <w:rPr>
        <w:rStyle w:val="PageNumber"/>
      </w:rPr>
      <w:fldChar w:fldCharType="end"/>
    </w:r>
  </w:p>
  <w:p w:rsidR="00C53831" w:rsidRPr="008E0436" w:rsidRDefault="00C53831">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Pr="00C53831" w:rsidRDefault="00C53831" w:rsidP="007B52F0">
    <w:pPr>
      <w:pBdr>
        <w:top w:val="single" w:sz="8" w:space="1" w:color="auto"/>
      </w:pBdr>
      <w:tabs>
        <w:tab w:val="right" w:pos="10080"/>
      </w:tabs>
      <w:spacing w:before="240"/>
      <w:rPr>
        <w:rStyle w:val="PageNumber"/>
      </w:rPr>
    </w:pPr>
    <w:r>
      <w:rPr>
        <w:rStyle w:val="PageNumber"/>
      </w:rPr>
      <w:t>The Euclid Chemical Company</w:t>
    </w:r>
    <w:r w:rsidRPr="007078D3">
      <w:rPr>
        <w:rStyle w:val="PageNumber"/>
        <w:color w:val="FF0000"/>
      </w:rPr>
      <w:tab/>
    </w:r>
    <w:r w:rsidRPr="007078D3">
      <w:rPr>
        <w:rStyle w:val="PageNumber"/>
      </w:rPr>
      <w:t xml:space="preserve">Air </w:t>
    </w:r>
    <w:r w:rsidRPr="00C53831">
      <w:rPr>
        <w:rStyle w:val="PageNumber"/>
      </w:rPr>
      <w:t>Permit No. 1010509-005-AO</w:t>
    </w:r>
  </w:p>
  <w:p w:rsidR="00C53831" w:rsidRPr="007078D3" w:rsidRDefault="00C53831" w:rsidP="007B52F0">
    <w:pPr>
      <w:tabs>
        <w:tab w:val="right" w:pos="10080"/>
      </w:tabs>
      <w:rPr>
        <w:rStyle w:val="PageNumber"/>
      </w:rPr>
    </w:pPr>
    <w:r w:rsidRPr="00C53831">
      <w:rPr>
        <w:rStyle w:val="PageNumber"/>
      </w:rPr>
      <w:tab/>
    </w:r>
    <w:r w:rsidRPr="00C53831">
      <w:t>Operation Permit Renewal</w:t>
    </w:r>
  </w:p>
  <w:p w:rsidR="00C53831" w:rsidRPr="007078D3" w:rsidRDefault="00C53831">
    <w:pPr>
      <w:jc w:val="center"/>
      <w:rPr>
        <w:rStyle w:val="PageNumber"/>
      </w:rPr>
    </w:pPr>
    <w:r w:rsidRPr="007078D3">
      <w:t xml:space="preserve">Page </w:t>
    </w:r>
    <w:r w:rsidR="00B26329" w:rsidRPr="007078D3">
      <w:rPr>
        <w:rStyle w:val="PageNumber"/>
      </w:rPr>
      <w:fldChar w:fldCharType="begin"/>
    </w:r>
    <w:r w:rsidRPr="007078D3">
      <w:rPr>
        <w:rStyle w:val="PageNumber"/>
      </w:rPr>
      <w:instrText xml:space="preserve"> PAGE </w:instrText>
    </w:r>
    <w:r w:rsidR="00B26329" w:rsidRPr="007078D3">
      <w:rPr>
        <w:rStyle w:val="PageNumber"/>
      </w:rPr>
      <w:fldChar w:fldCharType="separate"/>
    </w:r>
    <w:r w:rsidR="00CE487B">
      <w:rPr>
        <w:rStyle w:val="PageNumber"/>
        <w:noProof/>
      </w:rPr>
      <w:t>4</w:t>
    </w:r>
    <w:r w:rsidR="00B26329" w:rsidRPr="007078D3">
      <w:rPr>
        <w:rStyle w:val="PageNumber"/>
      </w:rPr>
      <w:fldChar w:fldCharType="end"/>
    </w:r>
    <w:r w:rsidRPr="007078D3">
      <w:rPr>
        <w:rStyle w:val="PageNumber"/>
      </w:rPr>
      <w:t xml:space="preserve"> of </w:t>
    </w:r>
    <w:r w:rsidR="00B26329" w:rsidRPr="007078D3">
      <w:rPr>
        <w:rStyle w:val="PageNumber"/>
      </w:rPr>
      <w:fldChar w:fldCharType="begin"/>
    </w:r>
    <w:r w:rsidRPr="007078D3">
      <w:rPr>
        <w:rStyle w:val="PageNumber"/>
      </w:rPr>
      <w:instrText xml:space="preserve"> NUMPAGES </w:instrText>
    </w:r>
    <w:r w:rsidR="00B26329" w:rsidRPr="007078D3">
      <w:rPr>
        <w:rStyle w:val="PageNumber"/>
      </w:rPr>
      <w:fldChar w:fldCharType="separate"/>
    </w:r>
    <w:r w:rsidR="00CE487B">
      <w:rPr>
        <w:rStyle w:val="PageNumber"/>
        <w:noProof/>
      </w:rPr>
      <w:t>16</w:t>
    </w:r>
    <w:r w:rsidR="00B26329"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425" w:rsidRDefault="00013425" w:rsidP="00E00161">
      <w:r>
        <w:separator/>
      </w:r>
    </w:p>
  </w:footnote>
  <w:footnote w:type="continuationSeparator" w:id="0">
    <w:p w:rsidR="00013425" w:rsidRDefault="00013425" w:rsidP="00E00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10"/>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Pr="008009A7" w:rsidRDefault="00C53831" w:rsidP="007B52F0">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8009A7">
      <w:rPr>
        <w:b/>
        <w:sz w:val="22"/>
        <w:szCs w:val="22"/>
      </w:rPr>
      <w:t>CONDITIONS (FINAL)</w:t>
    </w:r>
  </w:p>
  <w:p w:rsidR="00C53831" w:rsidRPr="007078D3" w:rsidRDefault="00C53831" w:rsidP="007B52F0">
    <w:pPr>
      <w:pStyle w:val="Header"/>
      <w:jc w:val="center"/>
      <w:rPr>
        <w:b/>
        <w:sz w:val="22"/>
        <w:szCs w:val="22"/>
      </w:rPr>
    </w:pPr>
    <w:r w:rsidRPr="008009A7">
      <w:rPr>
        <w:b/>
        <w:sz w:val="22"/>
        <w:szCs w:val="22"/>
      </w:rPr>
      <w:t xml:space="preserve">B.  EU No 007- Receiving Bins and Mixers with Common Baghouse </w:t>
    </w:r>
  </w:p>
  <w:p w:rsidR="00C53831" w:rsidRPr="007078D3" w:rsidRDefault="00C53831" w:rsidP="007B52F0">
    <w:pPr>
      <w:pStyle w:val="Header"/>
      <w:jc w:val="center"/>
      <w:rPr>
        <w:b/>
        <w:sz w:val="22"/>
        <w:szCs w:val="2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12"/>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Pr="008009A7" w:rsidRDefault="00C53831" w:rsidP="007B52F0">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8009A7">
      <w:rPr>
        <w:b/>
        <w:sz w:val="22"/>
        <w:szCs w:val="22"/>
      </w:rPr>
      <w:t>CONDITIONS (FINAL)</w:t>
    </w:r>
  </w:p>
  <w:p w:rsidR="00C53831" w:rsidRPr="007078D3" w:rsidRDefault="00C53831" w:rsidP="007B52F0">
    <w:pPr>
      <w:pStyle w:val="Header"/>
      <w:jc w:val="center"/>
      <w:rPr>
        <w:b/>
        <w:sz w:val="22"/>
        <w:szCs w:val="22"/>
      </w:rPr>
    </w:pPr>
    <w:r>
      <w:rPr>
        <w:b/>
        <w:sz w:val="22"/>
        <w:szCs w:val="22"/>
      </w:rPr>
      <w:t>C.  EU No 009- Mixers, Filling Stations and High Speed Dispensers with Common Baghouse</w:t>
    </w:r>
  </w:p>
  <w:p w:rsidR="00C53831" w:rsidRPr="007078D3" w:rsidRDefault="00C53831" w:rsidP="007B52F0">
    <w:pPr>
      <w:pStyle w:val="Header"/>
      <w:jc w:val="center"/>
      <w:rPr>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5"/>
      </w:numPr>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Pr="007078D3" w:rsidRDefault="00C53831">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C53831">
      <w:rPr>
        <w:b/>
        <w:sz w:val="22"/>
      </w:rPr>
      <w:t>INFORMATION (FINAL)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Pr="007078D3" w:rsidRDefault="00C53831">
    <w:pPr>
      <w:pStyle w:val="BodyText"/>
      <w:pBdr>
        <w:bottom w:val="single" w:sz="8" w:space="1" w:color="auto"/>
      </w:pBdr>
      <w:spacing w:after="240"/>
      <w:jc w:val="center"/>
      <w:rPr>
        <w:b/>
        <w:bCs/>
        <w:caps/>
        <w:sz w:val="22"/>
      </w:rPr>
    </w:pPr>
    <w:r w:rsidRPr="007078D3">
      <w:rPr>
        <w:b/>
        <w:bCs/>
        <w:sz w:val="22"/>
      </w:rPr>
      <w:t>SECTION 2.  ADMINISTRATIVE REQUIREMENTS</w:t>
    </w:r>
    <w:r w:rsidRPr="007078D3">
      <w:rPr>
        <w:b/>
        <w:sz w:val="22"/>
      </w:rPr>
      <w:t xml:space="preserve"> </w:t>
    </w:r>
    <w:r w:rsidRPr="004A491C">
      <w:rPr>
        <w:b/>
        <w:sz w:val="22"/>
        <w:shd w:val="clear" w:color="auto" w:fill="FFFFFF"/>
      </w:rPr>
      <w:t>(FINAL)</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Default="00C53831" w:rsidP="00393B2C">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831" w:rsidRPr="007078D3" w:rsidRDefault="00C53831" w:rsidP="007B52F0">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Pr="00135BD0">
      <w:rPr>
        <w:rStyle w:val="PageNumber"/>
        <w:b/>
        <w:sz w:val="22"/>
        <w:szCs w:val="22"/>
      </w:rPr>
      <w:t>CONDITIONS (FINAL)</w:t>
    </w:r>
  </w:p>
  <w:p w:rsidR="00C53831" w:rsidRPr="007078D3" w:rsidRDefault="00C53831" w:rsidP="007B52F0">
    <w:pPr>
      <w:pStyle w:val="Header"/>
      <w:jc w:val="center"/>
      <w:rPr>
        <w:rStyle w:val="PageNumber"/>
        <w:b/>
        <w:sz w:val="22"/>
        <w:szCs w:val="22"/>
      </w:rPr>
    </w:pPr>
    <w:r w:rsidRPr="007078D3">
      <w:rPr>
        <w:rStyle w:val="PageNumber"/>
        <w:b/>
        <w:sz w:val="22"/>
        <w:szCs w:val="22"/>
      </w:rPr>
      <w:t>A</w:t>
    </w:r>
    <w:r w:rsidRPr="00135BD0">
      <w:rPr>
        <w:rStyle w:val="PageNumber"/>
        <w:b/>
        <w:sz w:val="22"/>
        <w:szCs w:val="22"/>
      </w:rPr>
      <w:t>.  EU No.</w:t>
    </w:r>
    <w:r>
      <w:rPr>
        <w:rStyle w:val="PageNumber"/>
        <w:b/>
        <w:sz w:val="22"/>
        <w:szCs w:val="22"/>
      </w:rPr>
      <w:t xml:space="preserve"> 002- Cement Silos, Sand Silos, and Weigh Hopper With Common Baghouse</w:t>
    </w:r>
  </w:p>
  <w:p w:rsidR="00C53831" w:rsidRPr="00970B43" w:rsidRDefault="00C53831" w:rsidP="007B52F0">
    <w:pPr>
      <w:pStyle w:val="Header"/>
      <w:jc w:val="center"/>
      <w:rPr>
        <w:rStyle w:val="PageNumber"/>
        <w:rFonts w:ascii="Book Antiqua" w:hAnsi="Book Antiqua"/>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1B2F234B"/>
    <w:multiLevelType w:val="hybridMultilevel"/>
    <w:tmpl w:val="498E1E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5067D2"/>
    <w:multiLevelType w:val="singleLevel"/>
    <w:tmpl w:val="F1A85D9A"/>
    <w:lvl w:ilvl="0">
      <w:start w:val="1"/>
      <w:numFmt w:val="decimal"/>
      <w:lvlText w:val="(%1)"/>
      <w:legacy w:legacy="1" w:legacySpace="0" w:legacyIndent="720"/>
      <w:lvlJc w:val="left"/>
      <w:pPr>
        <w:ind w:left="720" w:hanging="720"/>
      </w:pPr>
    </w:lvl>
  </w:abstractNum>
  <w:abstractNum w:abstractNumId="5">
    <w:nsid w:val="31752316"/>
    <w:multiLevelType w:val="hybridMultilevel"/>
    <w:tmpl w:val="8CCE1C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2187F8D"/>
    <w:multiLevelType w:val="hybridMultilevel"/>
    <w:tmpl w:val="2D02EC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5FE0DED"/>
    <w:multiLevelType w:val="hybridMultilevel"/>
    <w:tmpl w:val="D5FA947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A870F4B"/>
    <w:multiLevelType w:val="hybridMultilevel"/>
    <w:tmpl w:val="8CCE1C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nsid w:val="3BA27005"/>
    <w:multiLevelType w:val="singleLevel"/>
    <w:tmpl w:val="0409000F"/>
    <w:lvl w:ilvl="0">
      <w:start w:val="1"/>
      <w:numFmt w:val="decimal"/>
      <w:lvlText w:val="%1."/>
      <w:lvlJc w:val="left"/>
      <w:pPr>
        <w:tabs>
          <w:tab w:val="num" w:pos="360"/>
        </w:tabs>
        <w:ind w:left="360" w:hanging="360"/>
      </w:pPr>
    </w:lvl>
  </w:abstractNum>
  <w:abstractNum w:abstractNumId="11">
    <w:nsid w:val="3BD1732E"/>
    <w:multiLevelType w:val="hybridMultilevel"/>
    <w:tmpl w:val="F5D81316"/>
    <w:lvl w:ilvl="0" w:tplc="F606042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EED45DF"/>
    <w:multiLevelType w:val="hybridMultilevel"/>
    <w:tmpl w:val="C14E607C"/>
    <w:lvl w:ilvl="0" w:tplc="04090019">
      <w:start w:val="1"/>
      <w:numFmt w:val="low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78223F"/>
    <w:multiLevelType w:val="hybridMultilevel"/>
    <w:tmpl w:val="472A8DAE"/>
    <w:lvl w:ilvl="0" w:tplc="04090019">
      <w:start w:val="1"/>
      <w:numFmt w:val="lowerLetter"/>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FE137A5"/>
    <w:multiLevelType w:val="singleLevel"/>
    <w:tmpl w:val="F1A85D9A"/>
    <w:lvl w:ilvl="0">
      <w:start w:val="1"/>
      <w:numFmt w:val="decimal"/>
      <w:lvlText w:val="(%1)"/>
      <w:legacy w:legacy="1" w:legacySpace="0" w:legacyIndent="720"/>
      <w:lvlJc w:val="left"/>
      <w:pPr>
        <w:ind w:left="720" w:hanging="720"/>
      </w:pPr>
    </w:lvl>
  </w:abstractNum>
  <w:abstractNum w:abstractNumId="19">
    <w:nsid w:val="53F36B53"/>
    <w:multiLevelType w:val="hybridMultilevel"/>
    <w:tmpl w:val="1C7076D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F06354A"/>
    <w:multiLevelType w:val="singleLevel"/>
    <w:tmpl w:val="F1A85D9A"/>
    <w:lvl w:ilvl="0">
      <w:start w:val="1"/>
      <w:numFmt w:val="decimal"/>
      <w:lvlText w:val="(%1)"/>
      <w:legacy w:legacy="1" w:legacySpace="0" w:legacyIndent="720"/>
      <w:lvlJc w:val="left"/>
      <w:pPr>
        <w:ind w:left="720" w:hanging="720"/>
      </w:pPr>
    </w:lvl>
  </w:abstractNum>
  <w:abstractNum w:abstractNumId="22">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44B57B2"/>
    <w:multiLevelType w:val="hybridMultilevel"/>
    <w:tmpl w:val="472A8DAE"/>
    <w:lvl w:ilvl="0" w:tplc="04090019">
      <w:start w:val="1"/>
      <w:numFmt w:val="lowerLetter"/>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F07BA8"/>
    <w:multiLevelType w:val="singleLevel"/>
    <w:tmpl w:val="F1A85D9A"/>
    <w:lvl w:ilvl="0">
      <w:start w:val="1"/>
      <w:numFmt w:val="decimal"/>
      <w:lvlText w:val="(%1)"/>
      <w:legacy w:legacy="1" w:legacySpace="0" w:legacyIndent="720"/>
      <w:lvlJc w:val="left"/>
      <w:pPr>
        <w:ind w:left="720" w:hanging="720"/>
      </w:pPr>
    </w:lvl>
  </w:abstractNum>
  <w:abstractNum w:abstractNumId="27">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601B0E"/>
    <w:multiLevelType w:val="hybridMultilevel"/>
    <w:tmpl w:val="1AFEF024"/>
    <w:lvl w:ilvl="0" w:tplc="04090019">
      <w:start w:val="1"/>
      <w:numFmt w:val="low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1"/>
  </w:num>
  <w:num w:numId="4">
    <w:abstractNumId w:val="10"/>
  </w:num>
  <w:num w:numId="5">
    <w:abstractNumId w:val="15"/>
  </w:num>
  <w:num w:numId="6">
    <w:abstractNumId w:val="26"/>
  </w:num>
  <w:num w:numId="7">
    <w:abstractNumId w:val="14"/>
  </w:num>
  <w:num w:numId="8">
    <w:abstractNumId w:val="20"/>
  </w:num>
  <w:num w:numId="9">
    <w:abstractNumId w:val="17"/>
  </w:num>
  <w:num w:numId="10">
    <w:abstractNumId w:val="24"/>
  </w:num>
  <w:num w:numId="11">
    <w:abstractNumId w:val="16"/>
  </w:num>
  <w:num w:numId="12">
    <w:abstractNumId w:val="21"/>
  </w:num>
  <w:num w:numId="13">
    <w:abstractNumId w:val="25"/>
  </w:num>
  <w:num w:numId="14">
    <w:abstractNumId w:val="2"/>
  </w:num>
  <w:num w:numId="15">
    <w:abstractNumId w:val="27"/>
  </w:num>
  <w:num w:numId="16">
    <w:abstractNumId w:val="22"/>
  </w:num>
  <w:num w:numId="17">
    <w:abstractNumId w:val="4"/>
  </w:num>
  <w:num w:numId="18">
    <w:abstractNumId w:val="18"/>
  </w:num>
  <w:num w:numId="19">
    <w:abstractNumId w:val="11"/>
  </w:num>
  <w:num w:numId="20">
    <w:abstractNumId w:val="28"/>
  </w:num>
  <w:num w:numId="21">
    <w:abstractNumId w:val="12"/>
  </w:num>
  <w:num w:numId="22">
    <w:abstractNumId w:val="3"/>
  </w:num>
  <w:num w:numId="23">
    <w:abstractNumId w:val="5"/>
  </w:num>
  <w:num w:numId="24">
    <w:abstractNumId w:val="8"/>
  </w:num>
  <w:num w:numId="25">
    <w:abstractNumId w:val="7"/>
  </w:num>
  <w:num w:numId="26">
    <w:abstractNumId w:val="19"/>
  </w:num>
  <w:num w:numId="27">
    <w:abstractNumId w:val="6"/>
  </w:num>
  <w:num w:numId="28">
    <w:abstractNumId w:val="13"/>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93B2C"/>
    <w:rsid w:val="00000B75"/>
    <w:rsid w:val="00011374"/>
    <w:rsid w:val="00013425"/>
    <w:rsid w:val="0005491A"/>
    <w:rsid w:val="000C2D55"/>
    <w:rsid w:val="000E6735"/>
    <w:rsid w:val="000F675D"/>
    <w:rsid w:val="00110AAF"/>
    <w:rsid w:val="00135BD0"/>
    <w:rsid w:val="00142F2D"/>
    <w:rsid w:val="00181E16"/>
    <w:rsid w:val="001945E0"/>
    <w:rsid w:val="001A77F3"/>
    <w:rsid w:val="00217D93"/>
    <w:rsid w:val="002225EA"/>
    <w:rsid w:val="00223446"/>
    <w:rsid w:val="0023614A"/>
    <w:rsid w:val="00277FFE"/>
    <w:rsid w:val="002B6D8D"/>
    <w:rsid w:val="002F368E"/>
    <w:rsid w:val="00331D69"/>
    <w:rsid w:val="00393B2C"/>
    <w:rsid w:val="003A69E3"/>
    <w:rsid w:val="004031FD"/>
    <w:rsid w:val="00474B80"/>
    <w:rsid w:val="00494906"/>
    <w:rsid w:val="004A491C"/>
    <w:rsid w:val="004D02CD"/>
    <w:rsid w:val="004D6013"/>
    <w:rsid w:val="004F763F"/>
    <w:rsid w:val="00504C1B"/>
    <w:rsid w:val="00524FEF"/>
    <w:rsid w:val="005250ED"/>
    <w:rsid w:val="00557F72"/>
    <w:rsid w:val="005935BE"/>
    <w:rsid w:val="005C72CB"/>
    <w:rsid w:val="005D0B17"/>
    <w:rsid w:val="005E1692"/>
    <w:rsid w:val="00620301"/>
    <w:rsid w:val="00666D8E"/>
    <w:rsid w:val="006E3D90"/>
    <w:rsid w:val="007240AF"/>
    <w:rsid w:val="007647C7"/>
    <w:rsid w:val="007872F9"/>
    <w:rsid w:val="007900F0"/>
    <w:rsid w:val="007B52F0"/>
    <w:rsid w:val="007C6DD5"/>
    <w:rsid w:val="008009A7"/>
    <w:rsid w:val="008204A9"/>
    <w:rsid w:val="00851E88"/>
    <w:rsid w:val="00854C72"/>
    <w:rsid w:val="008D386B"/>
    <w:rsid w:val="008F53BD"/>
    <w:rsid w:val="009649EE"/>
    <w:rsid w:val="00967D02"/>
    <w:rsid w:val="00972EBA"/>
    <w:rsid w:val="00986E61"/>
    <w:rsid w:val="009A270B"/>
    <w:rsid w:val="009C1A65"/>
    <w:rsid w:val="009E31AF"/>
    <w:rsid w:val="009F6F9F"/>
    <w:rsid w:val="00A21397"/>
    <w:rsid w:val="00A52517"/>
    <w:rsid w:val="00AA4B0A"/>
    <w:rsid w:val="00B26329"/>
    <w:rsid w:val="00B51907"/>
    <w:rsid w:val="00B94D85"/>
    <w:rsid w:val="00BA0008"/>
    <w:rsid w:val="00BD7149"/>
    <w:rsid w:val="00C32D42"/>
    <w:rsid w:val="00C53831"/>
    <w:rsid w:val="00C95BAA"/>
    <w:rsid w:val="00CE487B"/>
    <w:rsid w:val="00D379CB"/>
    <w:rsid w:val="00D4343B"/>
    <w:rsid w:val="00D81B19"/>
    <w:rsid w:val="00D8751E"/>
    <w:rsid w:val="00D9148A"/>
    <w:rsid w:val="00DE7669"/>
    <w:rsid w:val="00E00161"/>
    <w:rsid w:val="00E154BA"/>
    <w:rsid w:val="00E77D4A"/>
    <w:rsid w:val="00E902F9"/>
    <w:rsid w:val="00FE57E1"/>
    <w:rsid w:val="00FF2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hapeDefaults>
    <o:shapedefaults v:ext="edit" spidmax="1032"/>
    <o:shapelayout v:ext="edit">
      <o:idmap v:ext="edit" data="1"/>
    </o:shapelayout>
  </w:shapeDefaults>
  <w:decimalSymbol w:val="."/>
  <w:listSeparator w:val=","/>
  <w15:docId w15:val="{AE211E7E-BFE4-4D43-9E59-ACD644284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9E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93B2C"/>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393B2C"/>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393B2C"/>
    <w:pPr>
      <w:keepNext/>
      <w:numPr>
        <w:ilvl w:val="2"/>
        <w:numId w:val="1"/>
      </w:numPr>
      <w:spacing w:before="240" w:after="60"/>
      <w:outlineLvl w:val="2"/>
    </w:pPr>
    <w:rPr>
      <w:b/>
      <w:sz w:val="24"/>
    </w:rPr>
  </w:style>
  <w:style w:type="paragraph" w:styleId="Heading4">
    <w:name w:val="heading 4"/>
    <w:basedOn w:val="Normal"/>
    <w:next w:val="Normal"/>
    <w:link w:val="Heading4Char"/>
    <w:qFormat/>
    <w:rsid w:val="00393B2C"/>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393B2C"/>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393B2C"/>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393B2C"/>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393B2C"/>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393B2C"/>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3B2C"/>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393B2C"/>
    <w:rPr>
      <w:rFonts w:ascii="Arial" w:eastAsia="Times New Roman" w:hAnsi="Arial" w:cs="Times New Roman"/>
      <w:b/>
      <w:i/>
      <w:sz w:val="24"/>
      <w:szCs w:val="20"/>
    </w:rPr>
  </w:style>
  <w:style w:type="character" w:customStyle="1" w:styleId="Heading3Char">
    <w:name w:val="Heading 3 Char"/>
    <w:basedOn w:val="DefaultParagraphFont"/>
    <w:link w:val="Heading3"/>
    <w:rsid w:val="00393B2C"/>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393B2C"/>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393B2C"/>
    <w:rPr>
      <w:rFonts w:ascii="Arial" w:eastAsia="Times New Roman" w:hAnsi="Arial" w:cs="Times New Roman"/>
      <w:szCs w:val="20"/>
    </w:rPr>
  </w:style>
  <w:style w:type="character" w:customStyle="1" w:styleId="Heading6Char">
    <w:name w:val="Heading 6 Char"/>
    <w:basedOn w:val="DefaultParagraphFont"/>
    <w:link w:val="Heading6"/>
    <w:rsid w:val="00393B2C"/>
    <w:rPr>
      <w:rFonts w:ascii="Arial" w:eastAsia="Times New Roman" w:hAnsi="Arial" w:cs="Times New Roman"/>
      <w:i/>
      <w:szCs w:val="20"/>
    </w:rPr>
  </w:style>
  <w:style w:type="character" w:customStyle="1" w:styleId="Heading7Char">
    <w:name w:val="Heading 7 Char"/>
    <w:basedOn w:val="DefaultParagraphFont"/>
    <w:link w:val="Heading7"/>
    <w:rsid w:val="00393B2C"/>
    <w:rPr>
      <w:rFonts w:ascii="Arial" w:eastAsia="Times New Roman" w:hAnsi="Arial" w:cs="Times New Roman"/>
      <w:sz w:val="20"/>
      <w:szCs w:val="20"/>
    </w:rPr>
  </w:style>
  <w:style w:type="character" w:customStyle="1" w:styleId="Heading8Char">
    <w:name w:val="Heading 8 Char"/>
    <w:basedOn w:val="DefaultParagraphFont"/>
    <w:link w:val="Heading8"/>
    <w:rsid w:val="00393B2C"/>
    <w:rPr>
      <w:rFonts w:ascii="Arial" w:eastAsia="Times New Roman" w:hAnsi="Arial" w:cs="Times New Roman"/>
      <w:i/>
      <w:sz w:val="20"/>
      <w:szCs w:val="20"/>
    </w:rPr>
  </w:style>
  <w:style w:type="character" w:customStyle="1" w:styleId="Heading9Char">
    <w:name w:val="Heading 9 Char"/>
    <w:basedOn w:val="DefaultParagraphFont"/>
    <w:link w:val="Heading9"/>
    <w:rsid w:val="00393B2C"/>
    <w:rPr>
      <w:rFonts w:ascii="Arial" w:eastAsia="Times New Roman" w:hAnsi="Arial" w:cs="Times New Roman"/>
      <w:i/>
      <w:sz w:val="18"/>
      <w:szCs w:val="20"/>
    </w:rPr>
  </w:style>
  <w:style w:type="character" w:styleId="PageNumber">
    <w:name w:val="page number"/>
    <w:basedOn w:val="DefaultParagraphFont"/>
    <w:semiHidden/>
    <w:rsid w:val="00393B2C"/>
  </w:style>
  <w:style w:type="paragraph" w:customStyle="1" w:styleId="Style4">
    <w:name w:val="Style4"/>
    <w:next w:val="Normal"/>
    <w:rsid w:val="00393B2C"/>
    <w:pPr>
      <w:spacing w:after="0" w:line="240" w:lineRule="auto"/>
    </w:pPr>
    <w:rPr>
      <w:rFonts w:ascii="Times New Roman" w:eastAsia="Times New Roman" w:hAnsi="Times New Roman" w:cs="Times New Roman"/>
      <w:noProof/>
      <w:sz w:val="24"/>
      <w:szCs w:val="20"/>
    </w:rPr>
  </w:style>
  <w:style w:type="paragraph" w:styleId="BodyText">
    <w:name w:val="Body Text"/>
    <w:aliases w:val="SCA Body Text,SCA Body Text1,SCA Body Text2,SCA Body Text11"/>
    <w:basedOn w:val="Normal"/>
    <w:link w:val="BodyTextChar"/>
    <w:semiHidden/>
    <w:rsid w:val="00393B2C"/>
    <w:pPr>
      <w:spacing w:after="120"/>
    </w:pPr>
  </w:style>
  <w:style w:type="character" w:customStyle="1" w:styleId="BodyTextChar">
    <w:name w:val="Body Text Char"/>
    <w:aliases w:val="SCA Body Text Char,SCA Body Text1 Char,SCA Body Text2 Char,SCA Body Text11 Char"/>
    <w:basedOn w:val="DefaultParagraphFont"/>
    <w:link w:val="BodyText"/>
    <w:semiHidden/>
    <w:rsid w:val="00393B2C"/>
    <w:rPr>
      <w:rFonts w:ascii="Times New Roman" w:eastAsia="Times New Roman" w:hAnsi="Times New Roman" w:cs="Times New Roman"/>
      <w:sz w:val="20"/>
      <w:szCs w:val="20"/>
    </w:rPr>
  </w:style>
  <w:style w:type="paragraph" w:styleId="Header">
    <w:name w:val="header"/>
    <w:basedOn w:val="Normal"/>
    <w:link w:val="HeaderChar"/>
    <w:semiHidden/>
    <w:rsid w:val="00393B2C"/>
    <w:pPr>
      <w:tabs>
        <w:tab w:val="center" w:pos="4320"/>
        <w:tab w:val="right" w:pos="8640"/>
      </w:tabs>
    </w:pPr>
  </w:style>
  <w:style w:type="character" w:customStyle="1" w:styleId="HeaderChar">
    <w:name w:val="Header Char"/>
    <w:basedOn w:val="DefaultParagraphFont"/>
    <w:link w:val="Header"/>
    <w:semiHidden/>
    <w:rsid w:val="00393B2C"/>
    <w:rPr>
      <w:rFonts w:ascii="Times New Roman" w:eastAsia="Times New Roman" w:hAnsi="Times New Roman" w:cs="Times New Roman"/>
      <w:sz w:val="20"/>
      <w:szCs w:val="20"/>
    </w:rPr>
  </w:style>
  <w:style w:type="paragraph" w:styleId="Footer">
    <w:name w:val="footer"/>
    <w:basedOn w:val="Normal"/>
    <w:link w:val="FooterChar"/>
    <w:semiHidden/>
    <w:rsid w:val="00393B2C"/>
    <w:pPr>
      <w:tabs>
        <w:tab w:val="center" w:pos="4320"/>
        <w:tab w:val="right" w:pos="8640"/>
      </w:tabs>
    </w:pPr>
  </w:style>
  <w:style w:type="character" w:customStyle="1" w:styleId="FooterChar">
    <w:name w:val="Footer Char"/>
    <w:basedOn w:val="DefaultParagraphFont"/>
    <w:link w:val="Footer"/>
    <w:semiHidden/>
    <w:rsid w:val="00393B2C"/>
    <w:rPr>
      <w:rFonts w:ascii="Times New Roman" w:eastAsia="Times New Roman" w:hAnsi="Times New Roman" w:cs="Times New Roman"/>
      <w:sz w:val="20"/>
      <w:szCs w:val="20"/>
    </w:rPr>
  </w:style>
  <w:style w:type="paragraph" w:styleId="Caption">
    <w:name w:val="caption"/>
    <w:basedOn w:val="Normal"/>
    <w:next w:val="Normal"/>
    <w:qFormat/>
    <w:rsid w:val="00393B2C"/>
    <w:pPr>
      <w:spacing w:before="360" w:after="120"/>
    </w:pPr>
    <w:rPr>
      <w:b/>
      <w:caps/>
      <w:sz w:val="22"/>
    </w:rPr>
  </w:style>
  <w:style w:type="paragraph" w:styleId="BodyText3">
    <w:name w:val="Body Text 3"/>
    <w:basedOn w:val="Normal"/>
    <w:link w:val="BodyText3Char"/>
    <w:semiHidden/>
    <w:rsid w:val="00393B2C"/>
    <w:pPr>
      <w:spacing w:after="120"/>
      <w:jc w:val="both"/>
    </w:pPr>
    <w:rPr>
      <w:sz w:val="22"/>
    </w:rPr>
  </w:style>
  <w:style w:type="character" w:customStyle="1" w:styleId="BodyText3Char">
    <w:name w:val="Body Text 3 Char"/>
    <w:basedOn w:val="DefaultParagraphFont"/>
    <w:link w:val="BodyText3"/>
    <w:semiHidden/>
    <w:rsid w:val="00393B2C"/>
    <w:rPr>
      <w:rFonts w:ascii="Times New Roman" w:eastAsia="Times New Roman" w:hAnsi="Times New Roman" w:cs="Times New Roman"/>
      <w:szCs w:val="20"/>
    </w:rPr>
  </w:style>
  <w:style w:type="paragraph" w:styleId="BodyTextIndent">
    <w:name w:val="Body Text Indent"/>
    <w:basedOn w:val="Normal"/>
    <w:link w:val="BodyTextIndentChar"/>
    <w:semiHidden/>
    <w:rsid w:val="00393B2C"/>
    <w:pPr>
      <w:spacing w:after="120"/>
      <w:ind w:left="1440"/>
      <w:jc w:val="both"/>
    </w:pPr>
    <w:rPr>
      <w:sz w:val="22"/>
    </w:rPr>
  </w:style>
  <w:style w:type="character" w:customStyle="1" w:styleId="BodyTextIndentChar">
    <w:name w:val="Body Text Indent Char"/>
    <w:basedOn w:val="DefaultParagraphFont"/>
    <w:link w:val="BodyTextIndent"/>
    <w:semiHidden/>
    <w:rsid w:val="00393B2C"/>
    <w:rPr>
      <w:rFonts w:ascii="Times New Roman" w:eastAsia="Times New Roman" w:hAnsi="Times New Roman" w:cs="Times New Roman"/>
      <w:szCs w:val="20"/>
    </w:rPr>
  </w:style>
  <w:style w:type="paragraph" w:styleId="BodyTextIndent2">
    <w:name w:val="Body Text Indent 2"/>
    <w:basedOn w:val="Normal"/>
    <w:link w:val="BodyTextIndent2Char"/>
    <w:semiHidden/>
    <w:rsid w:val="00393B2C"/>
    <w:pPr>
      <w:suppressAutoHyphens/>
      <w:spacing w:after="120"/>
      <w:ind w:left="576"/>
      <w:jc w:val="both"/>
    </w:pPr>
    <w:rPr>
      <w:sz w:val="22"/>
    </w:rPr>
  </w:style>
  <w:style w:type="character" w:customStyle="1" w:styleId="BodyTextIndent2Char">
    <w:name w:val="Body Text Indent 2 Char"/>
    <w:basedOn w:val="DefaultParagraphFont"/>
    <w:link w:val="BodyTextIndent2"/>
    <w:semiHidden/>
    <w:rsid w:val="00393B2C"/>
    <w:rPr>
      <w:rFonts w:ascii="Times New Roman" w:eastAsia="Times New Roman" w:hAnsi="Times New Roman" w:cs="Times New Roman"/>
      <w:szCs w:val="20"/>
    </w:rPr>
  </w:style>
  <w:style w:type="paragraph" w:styleId="BodyTextIndent3">
    <w:name w:val="Body Text Indent 3"/>
    <w:basedOn w:val="Normal"/>
    <w:link w:val="BodyTextIndent3Char"/>
    <w:semiHidden/>
    <w:rsid w:val="00393B2C"/>
    <w:pPr>
      <w:spacing w:after="120"/>
      <w:ind w:left="720"/>
      <w:jc w:val="both"/>
    </w:pPr>
    <w:rPr>
      <w:sz w:val="22"/>
    </w:rPr>
  </w:style>
  <w:style w:type="character" w:customStyle="1" w:styleId="BodyTextIndent3Char">
    <w:name w:val="Body Text Indent 3 Char"/>
    <w:basedOn w:val="DefaultParagraphFont"/>
    <w:link w:val="BodyTextIndent3"/>
    <w:semiHidden/>
    <w:rsid w:val="00393B2C"/>
    <w:rPr>
      <w:rFonts w:ascii="Times New Roman" w:eastAsia="Times New Roman" w:hAnsi="Times New Roman" w:cs="Times New Roman"/>
      <w:szCs w:val="20"/>
    </w:rPr>
  </w:style>
  <w:style w:type="paragraph" w:styleId="BodyText2">
    <w:name w:val="Body Text 2"/>
    <w:basedOn w:val="Normal"/>
    <w:link w:val="BodyText2Char"/>
    <w:semiHidden/>
    <w:rsid w:val="00393B2C"/>
    <w:pPr>
      <w:spacing w:after="120"/>
    </w:pPr>
    <w:rPr>
      <w:sz w:val="22"/>
    </w:rPr>
  </w:style>
  <w:style w:type="character" w:customStyle="1" w:styleId="BodyText2Char">
    <w:name w:val="Body Text 2 Char"/>
    <w:basedOn w:val="DefaultParagraphFont"/>
    <w:link w:val="BodyText2"/>
    <w:semiHidden/>
    <w:rsid w:val="00393B2C"/>
    <w:rPr>
      <w:rFonts w:ascii="Times New Roman" w:eastAsia="Times New Roman" w:hAnsi="Times New Roman" w:cs="Times New Roman"/>
      <w:szCs w:val="20"/>
    </w:rPr>
  </w:style>
  <w:style w:type="paragraph" w:styleId="EndnoteText">
    <w:name w:val="endnote text"/>
    <w:basedOn w:val="Normal"/>
    <w:link w:val="EndnoteTextChar"/>
    <w:semiHidden/>
    <w:rsid w:val="00393B2C"/>
    <w:rPr>
      <w:rFonts w:ascii="Courier" w:hAnsi="Courier"/>
      <w:sz w:val="24"/>
    </w:rPr>
  </w:style>
  <w:style w:type="character" w:customStyle="1" w:styleId="EndnoteTextChar">
    <w:name w:val="Endnote Text Char"/>
    <w:basedOn w:val="DefaultParagraphFont"/>
    <w:link w:val="EndnoteText"/>
    <w:semiHidden/>
    <w:rsid w:val="00393B2C"/>
    <w:rPr>
      <w:rFonts w:ascii="Courier" w:eastAsia="Times New Roman" w:hAnsi="Courier" w:cs="Times New Roman"/>
      <w:sz w:val="24"/>
      <w:szCs w:val="20"/>
    </w:rPr>
  </w:style>
  <w:style w:type="paragraph" w:customStyle="1" w:styleId="Default">
    <w:name w:val="Default"/>
    <w:rsid w:val="00393B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393B2C"/>
    <w:pPr>
      <w:ind w:left="720"/>
    </w:pPr>
  </w:style>
  <w:style w:type="paragraph" w:styleId="BalloonText">
    <w:name w:val="Balloon Text"/>
    <w:basedOn w:val="Normal"/>
    <w:link w:val="BalloonTextChar"/>
    <w:uiPriority w:val="99"/>
    <w:semiHidden/>
    <w:unhideWhenUsed/>
    <w:rsid w:val="00393B2C"/>
    <w:rPr>
      <w:rFonts w:ascii="Tahoma" w:hAnsi="Tahoma" w:cs="Tahoma"/>
      <w:sz w:val="16"/>
      <w:szCs w:val="16"/>
    </w:rPr>
  </w:style>
  <w:style w:type="character" w:customStyle="1" w:styleId="BalloonTextChar">
    <w:name w:val="Balloon Text Char"/>
    <w:basedOn w:val="DefaultParagraphFont"/>
    <w:link w:val="BalloonText"/>
    <w:uiPriority w:val="99"/>
    <w:semiHidden/>
    <w:rsid w:val="00393B2C"/>
    <w:rPr>
      <w:rFonts w:ascii="Tahoma" w:eastAsia="Times New Roman" w:hAnsi="Tahoma" w:cs="Tahoma"/>
      <w:sz w:val="16"/>
      <w:szCs w:val="16"/>
    </w:rPr>
  </w:style>
  <w:style w:type="character" w:styleId="Hyperlink">
    <w:name w:val="Hyperlink"/>
    <w:basedOn w:val="DefaultParagraphFont"/>
    <w:rsid w:val="00393B2C"/>
    <w:rPr>
      <w:color w:val="0000FF"/>
      <w:u w:val="single"/>
    </w:rPr>
  </w:style>
  <w:style w:type="character" w:styleId="CommentReference">
    <w:name w:val="annotation reference"/>
    <w:basedOn w:val="DefaultParagraphFont"/>
    <w:uiPriority w:val="99"/>
    <w:semiHidden/>
    <w:unhideWhenUsed/>
    <w:rsid w:val="00142F2D"/>
    <w:rPr>
      <w:sz w:val="16"/>
      <w:szCs w:val="16"/>
    </w:rPr>
  </w:style>
  <w:style w:type="paragraph" w:styleId="CommentText">
    <w:name w:val="annotation text"/>
    <w:basedOn w:val="Normal"/>
    <w:link w:val="CommentTextChar"/>
    <w:uiPriority w:val="99"/>
    <w:semiHidden/>
    <w:unhideWhenUsed/>
    <w:rsid w:val="00142F2D"/>
  </w:style>
  <w:style w:type="character" w:customStyle="1" w:styleId="CommentTextChar">
    <w:name w:val="Comment Text Char"/>
    <w:basedOn w:val="DefaultParagraphFont"/>
    <w:link w:val="CommentText"/>
    <w:uiPriority w:val="99"/>
    <w:semiHidden/>
    <w:rsid w:val="00142F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42F2D"/>
    <w:rPr>
      <w:b/>
      <w:bCs/>
    </w:rPr>
  </w:style>
  <w:style w:type="character" w:customStyle="1" w:styleId="CommentSubjectChar">
    <w:name w:val="Comment Subject Char"/>
    <w:basedOn w:val="CommentTextChar"/>
    <w:link w:val="CommentSubject"/>
    <w:uiPriority w:val="99"/>
    <w:semiHidden/>
    <w:rsid w:val="00142F2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726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Blackburn@increte.com"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12.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yperlink" Target="mailto:Erin.dibacco@dep.state.fl.us" TargetMode="Externa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yperlink" Target="mailto:jtessitore@ene.com" TargetMode="External"/><Relationship Id="rId14" Type="http://schemas.openxmlformats.org/officeDocument/2006/relationships/header" Target="header2.xml"/><Relationship Id="rId22" Type="http://schemas.openxmlformats.org/officeDocument/2006/relationships/header" Target="header9.xml"/><Relationship Id="rId27"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16</Pages>
  <Words>5429</Words>
  <Characters>30948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Gonzalez_S</dc:creator>
  <cp:lastModifiedBy>Hughes, Rhonda</cp:lastModifiedBy>
  <cp:revision>7</cp:revision>
  <cp:lastPrinted>2014-01-16T19:10:00Z</cp:lastPrinted>
  <dcterms:created xsi:type="dcterms:W3CDTF">2014-01-16T13:11:00Z</dcterms:created>
  <dcterms:modified xsi:type="dcterms:W3CDTF">2014-01-16T19:13:00Z</dcterms:modified>
</cp:coreProperties>
</file>