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142D6D">
      <w:pPr>
        <w:spacing w:before="360" w:after="120"/>
        <w:rPr>
          <w:b/>
          <w:caps/>
          <w:sz w:val="22"/>
          <w:szCs w:val="22"/>
        </w:rPr>
      </w:pPr>
      <w:r>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5994"/>
        <w:gridCol w:w="4230"/>
      </w:tblGrid>
      <w:tr w:rsidR="00877418" w:rsidRPr="000472DA" w:rsidTr="00142D6D">
        <w:trPr>
          <w:cantSplit/>
          <w:trHeight w:val="1649"/>
        </w:trPr>
        <w:tc>
          <w:tcPr>
            <w:tcW w:w="5994" w:type="dxa"/>
          </w:tcPr>
          <w:p w:rsidR="005D3BF7" w:rsidRDefault="005D3BF7" w:rsidP="005D3BF7">
            <w:pPr>
              <w:jc w:val="both"/>
              <w:rPr>
                <w:bCs/>
                <w:sz w:val="22"/>
                <w:szCs w:val="22"/>
              </w:rPr>
            </w:pPr>
          </w:p>
          <w:p w:rsidR="005D3BF7" w:rsidRDefault="005D3BF7" w:rsidP="005D3BF7">
            <w:pPr>
              <w:jc w:val="both"/>
              <w:rPr>
                <w:bCs/>
                <w:sz w:val="22"/>
                <w:szCs w:val="22"/>
              </w:rPr>
            </w:pPr>
            <w:r>
              <w:rPr>
                <w:bCs/>
                <w:sz w:val="22"/>
                <w:szCs w:val="22"/>
              </w:rPr>
              <w:t>Ardagh Glass, Inc.</w:t>
            </w:r>
          </w:p>
          <w:p w:rsidR="005D3BF7" w:rsidRPr="00880F8E" w:rsidRDefault="005D3BF7" w:rsidP="005D3BF7">
            <w:pPr>
              <w:jc w:val="both"/>
              <w:rPr>
                <w:bCs/>
                <w:sz w:val="22"/>
                <w:szCs w:val="22"/>
              </w:rPr>
            </w:pPr>
            <w:r>
              <w:rPr>
                <w:bCs/>
                <w:sz w:val="22"/>
                <w:szCs w:val="22"/>
              </w:rPr>
              <w:t>Jacksonville Plant 07</w:t>
            </w:r>
          </w:p>
          <w:p w:rsidR="005D3BF7" w:rsidRPr="00880F8E" w:rsidRDefault="005D3BF7" w:rsidP="005D3BF7">
            <w:pPr>
              <w:jc w:val="both"/>
              <w:rPr>
                <w:bCs/>
                <w:sz w:val="22"/>
                <w:szCs w:val="22"/>
              </w:rPr>
            </w:pPr>
            <w:r>
              <w:rPr>
                <w:bCs/>
                <w:sz w:val="22"/>
                <w:szCs w:val="22"/>
              </w:rPr>
              <w:t>2121 Huron</w:t>
            </w:r>
            <w:r w:rsidRPr="00880F8E">
              <w:rPr>
                <w:bCs/>
                <w:sz w:val="22"/>
                <w:szCs w:val="22"/>
              </w:rPr>
              <w:t xml:space="preserve"> St.</w:t>
            </w:r>
          </w:p>
          <w:p w:rsidR="005A6B8B" w:rsidRPr="000472DA" w:rsidRDefault="005D3BF7" w:rsidP="005D3BF7">
            <w:pPr>
              <w:tabs>
                <w:tab w:val="center" w:pos="3168"/>
                <w:tab w:val="left" w:pos="3240"/>
                <w:tab w:val="left" w:pos="3615"/>
              </w:tabs>
              <w:spacing w:after="120"/>
              <w:rPr>
                <w:sz w:val="22"/>
                <w:szCs w:val="22"/>
              </w:rPr>
            </w:pPr>
            <w:r w:rsidRPr="00880F8E">
              <w:rPr>
                <w:bCs/>
                <w:sz w:val="22"/>
                <w:szCs w:val="22"/>
              </w:rPr>
              <w:t>Jacksonville, Florida  322</w:t>
            </w:r>
            <w:r>
              <w:rPr>
                <w:bCs/>
                <w:sz w:val="22"/>
                <w:szCs w:val="22"/>
              </w:rPr>
              <w:t>54</w:t>
            </w:r>
          </w:p>
          <w:p w:rsidR="00877418" w:rsidRPr="002C1D42" w:rsidRDefault="00877418" w:rsidP="006E1647">
            <w:pPr>
              <w:rPr>
                <w:sz w:val="22"/>
                <w:szCs w:val="22"/>
              </w:rPr>
            </w:pPr>
            <w:r w:rsidRPr="002C1D42">
              <w:rPr>
                <w:sz w:val="22"/>
                <w:szCs w:val="22"/>
              </w:rPr>
              <w:t>Authorized Representative:</w:t>
            </w:r>
          </w:p>
          <w:p w:rsidR="00877418" w:rsidRPr="000472DA" w:rsidRDefault="005D3BF7" w:rsidP="000828E0">
            <w:pPr>
              <w:ind w:left="360"/>
              <w:rPr>
                <w:sz w:val="22"/>
                <w:szCs w:val="22"/>
              </w:rPr>
            </w:pPr>
            <w:r>
              <w:rPr>
                <w:bCs/>
                <w:sz w:val="22"/>
                <w:szCs w:val="22"/>
              </w:rPr>
              <w:t>Carl Czekanski, General Manager</w:t>
            </w:r>
          </w:p>
        </w:tc>
        <w:tc>
          <w:tcPr>
            <w:tcW w:w="4230" w:type="dxa"/>
          </w:tcPr>
          <w:p w:rsidR="005A6B8B" w:rsidRPr="000472DA" w:rsidRDefault="005A6B8B" w:rsidP="00142D6D">
            <w:pPr>
              <w:jc w:val="right"/>
              <w:rPr>
                <w:sz w:val="22"/>
                <w:szCs w:val="22"/>
              </w:rPr>
            </w:pPr>
            <w:r w:rsidRPr="000472DA">
              <w:rPr>
                <w:sz w:val="22"/>
                <w:szCs w:val="22"/>
              </w:rPr>
              <w:t xml:space="preserve">Air Permit No. </w:t>
            </w:r>
            <w:r w:rsidR="005D3BF7">
              <w:rPr>
                <w:sz w:val="22"/>
                <w:szCs w:val="22"/>
              </w:rPr>
              <w:t>031</w:t>
            </w:r>
            <w:r>
              <w:rPr>
                <w:sz w:val="22"/>
                <w:szCs w:val="22"/>
              </w:rPr>
              <w:t>0005-0</w:t>
            </w:r>
            <w:r w:rsidR="005D3BF7">
              <w:rPr>
                <w:sz w:val="22"/>
                <w:szCs w:val="22"/>
              </w:rPr>
              <w:t>15</w:t>
            </w:r>
            <w:r w:rsidRPr="00725EF3">
              <w:rPr>
                <w:sz w:val="22"/>
                <w:szCs w:val="22"/>
              </w:rPr>
              <w:t>-AC</w:t>
            </w:r>
          </w:p>
          <w:p w:rsidR="005A6B8B" w:rsidRPr="000472DA" w:rsidRDefault="005A6B8B" w:rsidP="00142D6D">
            <w:pPr>
              <w:jc w:val="right"/>
              <w:rPr>
                <w:sz w:val="22"/>
                <w:szCs w:val="22"/>
              </w:rPr>
            </w:pPr>
            <w:r w:rsidRPr="000472DA">
              <w:rPr>
                <w:sz w:val="22"/>
                <w:szCs w:val="22"/>
              </w:rPr>
              <w:t xml:space="preserve">Permit Expires:  </w:t>
            </w:r>
            <w:r w:rsidR="005D3BF7">
              <w:rPr>
                <w:sz w:val="22"/>
                <w:szCs w:val="22"/>
              </w:rPr>
              <w:t>xx/xx/xxxx</w:t>
            </w:r>
          </w:p>
          <w:p w:rsidR="005A6B8B" w:rsidRPr="00D77058" w:rsidRDefault="005E01AF" w:rsidP="00142D6D">
            <w:pPr>
              <w:jc w:val="right"/>
              <w:rPr>
                <w:sz w:val="22"/>
                <w:szCs w:val="22"/>
              </w:rPr>
            </w:pPr>
            <w:r w:rsidRPr="005E01AF">
              <w:rPr>
                <w:sz w:val="22"/>
                <w:szCs w:val="22"/>
              </w:rPr>
              <w:t>Minor Air Construction Permit</w:t>
            </w:r>
            <w:r w:rsidR="000828E0">
              <w:rPr>
                <w:sz w:val="22"/>
                <w:szCs w:val="22"/>
              </w:rPr>
              <w:t xml:space="preserve"> Revision</w:t>
            </w:r>
          </w:p>
          <w:p w:rsidR="005A6B8B" w:rsidRPr="000472DA" w:rsidRDefault="005D3BF7" w:rsidP="00142D6D">
            <w:pPr>
              <w:jc w:val="right"/>
              <w:rPr>
                <w:sz w:val="22"/>
                <w:szCs w:val="22"/>
              </w:rPr>
            </w:pPr>
            <w:r>
              <w:rPr>
                <w:sz w:val="22"/>
                <w:szCs w:val="22"/>
              </w:rPr>
              <w:t>Jacksonville Facility</w:t>
            </w:r>
          </w:p>
          <w:p w:rsidR="00877418" w:rsidRPr="000472DA" w:rsidRDefault="005A6B8B" w:rsidP="005D3BF7">
            <w:pPr>
              <w:jc w:val="right"/>
              <w:rPr>
                <w:b/>
                <w:bCs/>
                <w:sz w:val="22"/>
                <w:szCs w:val="22"/>
              </w:rPr>
            </w:pPr>
            <w:r>
              <w:rPr>
                <w:sz w:val="22"/>
                <w:szCs w:val="22"/>
              </w:rPr>
              <w:t>No</w:t>
            </w:r>
            <w:r w:rsidR="005D3BF7">
              <w:rPr>
                <w:sz w:val="22"/>
                <w:szCs w:val="22"/>
              </w:rPr>
              <w:t>s</w:t>
            </w:r>
            <w:r>
              <w:rPr>
                <w:sz w:val="22"/>
                <w:szCs w:val="22"/>
              </w:rPr>
              <w:t xml:space="preserve">. </w:t>
            </w:r>
            <w:r w:rsidR="005D3BF7">
              <w:rPr>
                <w:sz w:val="22"/>
                <w:szCs w:val="22"/>
              </w:rPr>
              <w:t xml:space="preserve">3 and </w:t>
            </w:r>
            <w:r>
              <w:rPr>
                <w:sz w:val="22"/>
                <w:szCs w:val="22"/>
              </w:rPr>
              <w:t xml:space="preserve">4 </w:t>
            </w:r>
            <w:r w:rsidR="005D3BF7">
              <w:rPr>
                <w:sz w:val="22"/>
                <w:szCs w:val="22"/>
              </w:rPr>
              <w:t>Glass Melting Furnaces</w:t>
            </w:r>
          </w:p>
        </w:tc>
      </w:tr>
    </w:tbl>
    <w:p w:rsidR="004C73A6" w:rsidRPr="000472DA" w:rsidRDefault="00925934" w:rsidP="00111D4B">
      <w:pPr>
        <w:pStyle w:val="Caption"/>
        <w:spacing w:before="240"/>
        <w:rPr>
          <w:szCs w:val="22"/>
        </w:rPr>
      </w:pPr>
      <w:r>
        <w:rPr>
          <w:szCs w:val="22"/>
        </w:rPr>
        <w:t>Project</w:t>
      </w:r>
    </w:p>
    <w:p w:rsidR="005A6B8B" w:rsidRDefault="005A6B8B" w:rsidP="005A6B8B">
      <w:pPr>
        <w:pStyle w:val="BodyText3"/>
        <w:jc w:val="left"/>
        <w:rPr>
          <w:szCs w:val="22"/>
        </w:rPr>
      </w:pPr>
      <w:r>
        <w:rPr>
          <w:szCs w:val="22"/>
        </w:rPr>
        <w:t>This</w:t>
      </w:r>
      <w:r w:rsidRPr="00431B1F">
        <w:rPr>
          <w:szCs w:val="22"/>
        </w:rPr>
        <w:t xml:space="preserve"> is the final air construction permit</w:t>
      </w:r>
      <w:r w:rsidR="005E01AF">
        <w:rPr>
          <w:szCs w:val="22"/>
        </w:rPr>
        <w:t xml:space="preserve">, which </w:t>
      </w:r>
      <w:r w:rsidR="005D3BF7">
        <w:rPr>
          <w:szCs w:val="22"/>
        </w:rPr>
        <w:t xml:space="preserve">authorizes the reconfiguration of the burner tips (after the fact) for the No. 4 Glass Melting Furnace through revision of </w:t>
      </w:r>
      <w:r w:rsidR="005E01AF">
        <w:rPr>
          <w:szCs w:val="22"/>
        </w:rPr>
        <w:t xml:space="preserve">Permit No. </w:t>
      </w:r>
      <w:r w:rsidR="005D3BF7">
        <w:rPr>
          <w:szCs w:val="22"/>
        </w:rPr>
        <w:t>031</w:t>
      </w:r>
      <w:r w:rsidR="005E01AF">
        <w:rPr>
          <w:szCs w:val="22"/>
        </w:rPr>
        <w:t>0005-0</w:t>
      </w:r>
      <w:r w:rsidR="005D3BF7">
        <w:rPr>
          <w:szCs w:val="22"/>
        </w:rPr>
        <w:t>12</w:t>
      </w:r>
      <w:r w:rsidR="005E01AF">
        <w:rPr>
          <w:szCs w:val="22"/>
        </w:rPr>
        <w:t>-AC</w:t>
      </w:r>
      <w:r w:rsidR="005D3BF7">
        <w:rPr>
          <w:szCs w:val="22"/>
        </w:rPr>
        <w:t xml:space="preserve">; </w:t>
      </w:r>
      <w:r w:rsidR="00142D6D">
        <w:rPr>
          <w:szCs w:val="22"/>
        </w:rPr>
        <w:t xml:space="preserve">and </w:t>
      </w:r>
      <w:r w:rsidR="005D3BF7">
        <w:rPr>
          <w:szCs w:val="22"/>
        </w:rPr>
        <w:t>authorizes reconfiguration of the burner tips (after the fact) for the No. 3 Glass Melting Furnace through the terms and conditions of this permit (Permit No. 0310005-015-AC).</w:t>
      </w:r>
      <w:r>
        <w:rPr>
          <w:szCs w:val="22"/>
        </w:rPr>
        <w:t xml:space="preserve"> </w:t>
      </w:r>
      <w:r w:rsidRPr="000472DA">
        <w:rPr>
          <w:szCs w:val="22"/>
        </w:rPr>
        <w:t xml:space="preserve"> </w:t>
      </w:r>
      <w:r>
        <w:rPr>
          <w:szCs w:val="22"/>
        </w:rPr>
        <w:t xml:space="preserve">The proposed work </w:t>
      </w:r>
      <w:r w:rsidR="005D3BF7">
        <w:rPr>
          <w:szCs w:val="22"/>
        </w:rPr>
        <w:t>was</w:t>
      </w:r>
      <w:r>
        <w:rPr>
          <w:szCs w:val="22"/>
        </w:rPr>
        <w:t xml:space="preserve"> conducted </w:t>
      </w:r>
      <w:r w:rsidRPr="000472DA">
        <w:rPr>
          <w:szCs w:val="22"/>
        </w:rPr>
        <w:t xml:space="preserve">at the </w:t>
      </w:r>
      <w:r w:rsidRPr="00D77058">
        <w:rPr>
          <w:szCs w:val="22"/>
        </w:rPr>
        <w:t xml:space="preserve">existing </w:t>
      </w:r>
      <w:r w:rsidR="005D3BF7">
        <w:rPr>
          <w:szCs w:val="22"/>
        </w:rPr>
        <w:t>Jacksonville Facility</w:t>
      </w:r>
      <w:r w:rsidRPr="000472DA">
        <w:rPr>
          <w:szCs w:val="22"/>
        </w:rPr>
        <w:t xml:space="preserve">, which is a </w:t>
      </w:r>
      <w:r w:rsidR="005D3BF7">
        <w:rPr>
          <w:szCs w:val="22"/>
        </w:rPr>
        <w:t>container glass manufacturing plant</w:t>
      </w:r>
      <w:r>
        <w:rPr>
          <w:szCs w:val="22"/>
        </w:rPr>
        <w:t xml:space="preserve"> categorized under Stan</w:t>
      </w:r>
      <w:r w:rsidR="00795184">
        <w:rPr>
          <w:szCs w:val="22"/>
        </w:rPr>
        <w:t>d</w:t>
      </w:r>
      <w:r>
        <w:rPr>
          <w:szCs w:val="22"/>
        </w:rPr>
        <w:t xml:space="preserve">ard Industrial Classification </w:t>
      </w:r>
      <w:r w:rsidRPr="000472DA">
        <w:rPr>
          <w:szCs w:val="22"/>
        </w:rPr>
        <w:t xml:space="preserve">No. </w:t>
      </w:r>
      <w:r w:rsidR="005D3BF7">
        <w:rPr>
          <w:bCs/>
        </w:rPr>
        <w:t>3221</w:t>
      </w:r>
      <w:r w:rsidRPr="000472DA">
        <w:rPr>
          <w:szCs w:val="22"/>
        </w:rPr>
        <w:t>.</w:t>
      </w:r>
      <w:r>
        <w:rPr>
          <w:szCs w:val="22"/>
        </w:rPr>
        <w:t xml:space="preserve">  </w:t>
      </w:r>
      <w:r w:rsidR="005D3BF7">
        <w:t>T</w:t>
      </w:r>
      <w:r w:rsidR="005D3BF7" w:rsidRPr="004357DC">
        <w:rPr>
          <w:szCs w:val="22"/>
        </w:rPr>
        <w:t xml:space="preserve">he </w:t>
      </w:r>
      <w:r w:rsidR="005D3BF7" w:rsidRPr="00940F63">
        <w:rPr>
          <w:szCs w:val="22"/>
        </w:rPr>
        <w:t xml:space="preserve">existing </w:t>
      </w:r>
      <w:r w:rsidR="005D3BF7">
        <w:rPr>
          <w:szCs w:val="22"/>
        </w:rPr>
        <w:t>Jacksonville Facility</w:t>
      </w:r>
      <w:r w:rsidR="005D3BF7" w:rsidRPr="00940F63">
        <w:rPr>
          <w:szCs w:val="22"/>
        </w:rPr>
        <w:t xml:space="preserve"> is located</w:t>
      </w:r>
      <w:r w:rsidR="005D3BF7" w:rsidRPr="004357DC">
        <w:rPr>
          <w:szCs w:val="22"/>
        </w:rPr>
        <w:t xml:space="preserve"> in </w:t>
      </w:r>
      <w:r w:rsidR="005D3BF7">
        <w:rPr>
          <w:szCs w:val="22"/>
        </w:rPr>
        <w:t>Duval</w:t>
      </w:r>
      <w:r w:rsidR="005D3BF7" w:rsidRPr="004357DC">
        <w:rPr>
          <w:szCs w:val="22"/>
        </w:rPr>
        <w:t xml:space="preserve"> County at </w:t>
      </w:r>
      <w:r w:rsidR="005D3BF7">
        <w:t>2121 Huron Street, Jacksonville, Duval County, FL 32254</w:t>
      </w:r>
      <w:r w:rsidR="005D3BF7" w:rsidRPr="00940F63">
        <w:t>.  The</w:t>
      </w:r>
      <w:r w:rsidR="005D3BF7">
        <w:t xml:space="preserve"> UTM coordinates of the </w:t>
      </w:r>
      <w:r w:rsidR="005D3BF7" w:rsidRPr="00940F63">
        <w:t>existing facility</w:t>
      </w:r>
      <w:r w:rsidR="005D3BF7">
        <w:t xml:space="preserve"> are Zone 17, 431.500 km East and 3357.500 km North.</w:t>
      </w:r>
      <w:r w:rsidRPr="000472DA">
        <w:rPr>
          <w:szCs w:val="22"/>
        </w:rPr>
        <w:t xml:space="preserve">  </w:t>
      </w:r>
    </w:p>
    <w:p w:rsidR="005D3BF7" w:rsidRPr="00AF3E6E" w:rsidRDefault="005D3BF7" w:rsidP="005D3BF7">
      <w:pPr>
        <w:pStyle w:val="BodyText2"/>
        <w:rPr>
          <w:szCs w:val="22"/>
        </w:rPr>
      </w:pPr>
      <w:r w:rsidRPr="00AF3E6E">
        <w:rPr>
          <w:szCs w:val="22"/>
        </w:rPr>
        <w:t>This final permit is organized by the following sections.</w:t>
      </w:r>
    </w:p>
    <w:p w:rsidR="005D3BF7" w:rsidRPr="00AF3E6E" w:rsidRDefault="005D3BF7" w:rsidP="005D3BF7">
      <w:pPr>
        <w:pStyle w:val="BodyText2"/>
        <w:rPr>
          <w:szCs w:val="22"/>
        </w:rPr>
      </w:pPr>
      <w:r w:rsidRPr="00AF3E6E">
        <w:rPr>
          <w:szCs w:val="22"/>
        </w:rPr>
        <w:t>Section 1.  General Information</w:t>
      </w:r>
    </w:p>
    <w:p w:rsidR="005D3BF7" w:rsidRPr="00AF3E6E" w:rsidRDefault="005D3BF7" w:rsidP="005D3BF7">
      <w:pPr>
        <w:pStyle w:val="BodyText2"/>
        <w:rPr>
          <w:szCs w:val="22"/>
        </w:rPr>
      </w:pPr>
      <w:r w:rsidRPr="00AF3E6E">
        <w:rPr>
          <w:szCs w:val="22"/>
        </w:rPr>
        <w:t>Section 2.  Administrative Requirements</w:t>
      </w:r>
    </w:p>
    <w:p w:rsidR="005D3BF7" w:rsidRPr="00AF3E6E" w:rsidRDefault="005D3BF7" w:rsidP="005D3BF7">
      <w:pPr>
        <w:pStyle w:val="BodyText2"/>
        <w:rPr>
          <w:szCs w:val="22"/>
        </w:rPr>
      </w:pPr>
      <w:r w:rsidRPr="00AF3E6E">
        <w:rPr>
          <w:szCs w:val="22"/>
        </w:rPr>
        <w:t>Section 3.  Emissions Unit Specific Conditions</w:t>
      </w:r>
    </w:p>
    <w:p w:rsidR="005D3BF7" w:rsidRPr="00AF3E6E" w:rsidRDefault="005D3BF7" w:rsidP="005D3BF7">
      <w:pPr>
        <w:pStyle w:val="BodyText2"/>
        <w:rPr>
          <w:szCs w:val="22"/>
        </w:rPr>
      </w:pPr>
      <w:r w:rsidRPr="00AF3E6E">
        <w:rPr>
          <w:szCs w:val="22"/>
        </w:rPr>
        <w:t>Section 4.  Appendices</w:t>
      </w:r>
    </w:p>
    <w:p w:rsidR="005D3BF7" w:rsidRPr="00AF3E6E" w:rsidRDefault="005D3BF7" w:rsidP="005D3BF7">
      <w:pPr>
        <w:pStyle w:val="BodyText2"/>
        <w:rPr>
          <w:szCs w:val="22"/>
        </w:rPr>
      </w:pPr>
      <w:r w:rsidRPr="00AF3E6E">
        <w:rPr>
          <w:szCs w:val="22"/>
        </w:rPr>
        <w:t>Because of the technical nature of the project, the permit contains numerous acronyms and abbreviations, which are defined in Appendix A of Section 4 of this permit.</w:t>
      </w:r>
    </w:p>
    <w:p w:rsidR="00047F18" w:rsidRDefault="005D3BF7" w:rsidP="005D3BF7">
      <w:pPr>
        <w:pStyle w:val="BodyText3"/>
        <w:jc w:val="left"/>
        <w:rPr>
          <w:szCs w:val="22"/>
        </w:rPr>
      </w:pPr>
      <w:r w:rsidRPr="00AF3E6E">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925934" w:rsidRPr="00692695" w:rsidRDefault="00925934" w:rsidP="00925934">
      <w:pPr>
        <w:spacing w:before="120" w:after="120"/>
        <w:rPr>
          <w:b/>
          <w:caps/>
          <w:sz w:val="22"/>
          <w:szCs w:val="22"/>
        </w:rPr>
      </w:pPr>
      <w:r w:rsidRPr="00692695">
        <w:rPr>
          <w:b/>
          <w:caps/>
          <w:sz w:val="22"/>
          <w:szCs w:val="22"/>
        </w:rPr>
        <w:t>Statement of Basis</w:t>
      </w:r>
    </w:p>
    <w:p w:rsidR="005D3BF7" w:rsidRDefault="005A6B8B" w:rsidP="005A6B8B">
      <w:pPr>
        <w:pStyle w:val="BodyText2"/>
        <w:rPr>
          <w:szCs w:val="22"/>
        </w:rPr>
        <w:sectPr w:rsidR="005D3BF7" w:rsidSect="00142D6D">
          <w:headerReference w:type="even" r:id="rId7"/>
          <w:headerReference w:type="default" r:id="rId8"/>
          <w:footerReference w:type="even" r:id="rId9"/>
          <w:footerReference w:type="default" r:id="rId10"/>
          <w:headerReference w:type="first" r:id="rId11"/>
          <w:pgSz w:w="12240" w:h="15840" w:code="1"/>
          <w:pgMar w:top="1224" w:right="1152" w:bottom="1152" w:left="1152" w:header="720" w:footer="720" w:gutter="0"/>
          <w:paperSrc w:first="16640" w:other="16640"/>
          <w:cols w:space="720"/>
        </w:sect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5A6B8B" w:rsidRDefault="005A6B8B" w:rsidP="005A6B8B">
      <w:pPr>
        <w:pStyle w:val="BodyText2"/>
        <w:rPr>
          <w:szCs w:val="22"/>
        </w:rPr>
      </w:pPr>
    </w:p>
    <w:p w:rsidR="005D3BF7" w:rsidRPr="0075651F" w:rsidRDefault="005D3BF7" w:rsidP="005D3BF7">
      <w:pPr>
        <w:pStyle w:val="BodyText"/>
        <w:rPr>
          <w:sz w:val="22"/>
          <w:szCs w:val="22"/>
        </w:rPr>
      </w:pPr>
      <w:r w:rsidRPr="0075651F">
        <w:rPr>
          <w:sz w:val="22"/>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5D3BF7" w:rsidRPr="0075651F" w:rsidRDefault="005D3BF7" w:rsidP="005D3BF7">
      <w:pPr>
        <w:spacing w:after="120"/>
        <w:rPr>
          <w:sz w:val="22"/>
          <w:szCs w:val="22"/>
        </w:rPr>
      </w:pPr>
    </w:p>
    <w:p w:rsidR="005D3BF7" w:rsidRPr="00AF3E6E" w:rsidRDefault="005D3BF7" w:rsidP="005D3BF7">
      <w:pPr>
        <w:spacing w:after="120"/>
        <w:rPr>
          <w:sz w:val="22"/>
          <w:szCs w:val="22"/>
        </w:rPr>
      </w:pPr>
      <w:r w:rsidRPr="0075651F">
        <w:rPr>
          <w:sz w:val="22"/>
          <w:szCs w:val="22"/>
        </w:rPr>
        <w:t>Executed in Jacksonville, Florida</w:t>
      </w:r>
    </w:p>
    <w:p w:rsidR="005D3BF7" w:rsidRPr="00AF3E6E" w:rsidRDefault="005D3BF7" w:rsidP="005D3BF7">
      <w:pPr>
        <w:spacing w:after="120"/>
        <w:ind w:left="3960"/>
        <w:rPr>
          <w:sz w:val="22"/>
          <w:szCs w:val="22"/>
        </w:rPr>
      </w:pPr>
    </w:p>
    <w:p w:rsidR="005D3BF7" w:rsidRPr="00AF3E6E" w:rsidRDefault="005D3BF7" w:rsidP="005D3BF7">
      <w:pPr>
        <w:rPr>
          <w:outline/>
          <w:color w:val="FF0000"/>
          <w:sz w:val="56"/>
          <w:szCs w:val="56"/>
        </w:rPr>
      </w:pPr>
      <w:r w:rsidRPr="00AF3E6E">
        <w:rPr>
          <w:outline/>
          <w:color w:val="FF0000"/>
          <w:sz w:val="56"/>
          <w:szCs w:val="56"/>
        </w:rPr>
        <w:t>DRAFT</w:t>
      </w:r>
    </w:p>
    <w:p w:rsidR="005D3BF7" w:rsidRPr="00AF3E6E" w:rsidRDefault="005D3BF7" w:rsidP="005D3BF7">
      <w:pPr>
        <w:jc w:val="center"/>
        <w:rPr>
          <w:sz w:val="22"/>
          <w:szCs w:val="22"/>
        </w:rPr>
      </w:pPr>
    </w:p>
    <w:p w:rsidR="005D3BF7" w:rsidRPr="00AF3E6E" w:rsidRDefault="005D3BF7" w:rsidP="005D3BF7">
      <w:pPr>
        <w:rPr>
          <w:sz w:val="22"/>
          <w:szCs w:val="22"/>
        </w:rPr>
      </w:pPr>
      <w:r w:rsidRPr="00AF3E6E">
        <w:rPr>
          <w:sz w:val="22"/>
          <w:szCs w:val="22"/>
        </w:rPr>
        <w:t xml:space="preserve">Richard S. Rachal III, P.G. </w:t>
      </w:r>
    </w:p>
    <w:p w:rsidR="005D3BF7" w:rsidRPr="00AF3E6E" w:rsidRDefault="005D3BF7" w:rsidP="005D3BF7">
      <w:pPr>
        <w:rPr>
          <w:sz w:val="22"/>
          <w:szCs w:val="22"/>
        </w:rPr>
      </w:pPr>
      <w:r w:rsidRPr="00AF3E6E">
        <w:rPr>
          <w:sz w:val="22"/>
          <w:szCs w:val="22"/>
        </w:rPr>
        <w:t>Program Administrator</w:t>
      </w:r>
    </w:p>
    <w:p w:rsidR="005D3BF7" w:rsidRPr="00AF3E6E" w:rsidRDefault="005D3BF7" w:rsidP="005D3BF7">
      <w:pPr>
        <w:rPr>
          <w:sz w:val="22"/>
          <w:szCs w:val="22"/>
        </w:rPr>
      </w:pPr>
      <w:r w:rsidRPr="00AF3E6E">
        <w:rPr>
          <w:sz w:val="22"/>
          <w:szCs w:val="22"/>
        </w:rPr>
        <w:t>Waste and Air Resource Management Program</w:t>
      </w:r>
    </w:p>
    <w:p w:rsidR="005D3BF7" w:rsidRPr="00AF3E6E" w:rsidRDefault="005D3BF7" w:rsidP="005D3BF7">
      <w:pPr>
        <w:jc w:val="center"/>
        <w:rPr>
          <w:sz w:val="22"/>
          <w:szCs w:val="22"/>
        </w:rPr>
      </w:pPr>
    </w:p>
    <w:p w:rsidR="005D3BF7" w:rsidRPr="00AF3E6E" w:rsidRDefault="005D3BF7" w:rsidP="005D3BF7">
      <w:pPr>
        <w:keepNext/>
        <w:jc w:val="center"/>
        <w:rPr>
          <w:sz w:val="22"/>
          <w:szCs w:val="22"/>
          <w:u w:val="single"/>
        </w:rPr>
      </w:pPr>
    </w:p>
    <w:p w:rsidR="005D3BF7" w:rsidRPr="00AF3E6E" w:rsidRDefault="005D3BF7" w:rsidP="005D3BF7">
      <w:pPr>
        <w:keepNext/>
        <w:jc w:val="center"/>
        <w:rPr>
          <w:sz w:val="22"/>
          <w:szCs w:val="22"/>
          <w:u w:val="single"/>
        </w:rPr>
      </w:pPr>
    </w:p>
    <w:p w:rsidR="005D3BF7" w:rsidRPr="00B15EED" w:rsidRDefault="005D3BF7" w:rsidP="0075651F">
      <w:pPr>
        <w:pStyle w:val="Heading2"/>
        <w:numPr>
          <w:ilvl w:val="0"/>
          <w:numId w:val="0"/>
        </w:numPr>
        <w:spacing w:after="120"/>
        <w:ind w:left="810"/>
        <w:jc w:val="center"/>
        <w:rPr>
          <w:rFonts w:ascii="Times New Roman" w:hAnsi="Times New Roman"/>
          <w:i w:val="0"/>
          <w:sz w:val="22"/>
          <w:szCs w:val="22"/>
        </w:rPr>
      </w:pPr>
      <w:r w:rsidRPr="00B15EED">
        <w:rPr>
          <w:rFonts w:ascii="Times New Roman" w:hAnsi="Times New Roman"/>
          <w:i w:val="0"/>
          <w:sz w:val="22"/>
          <w:szCs w:val="22"/>
        </w:rPr>
        <w:t>CERTIFICATE OF SERVICE</w:t>
      </w:r>
    </w:p>
    <w:p w:rsidR="005D3BF7" w:rsidRPr="00AF3E6E" w:rsidRDefault="005D3BF7" w:rsidP="005D3BF7">
      <w:pPr>
        <w:keepNext/>
        <w:spacing w:after="120" w:line="360" w:lineRule="auto"/>
        <w:rPr>
          <w:sz w:val="22"/>
          <w:szCs w:val="22"/>
        </w:rPr>
      </w:pPr>
      <w:r w:rsidRPr="00AF3E6E">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 to the persons listed below.</w:t>
      </w:r>
    </w:p>
    <w:p w:rsidR="005D3BF7" w:rsidRPr="00AF3E6E" w:rsidRDefault="005D3BF7" w:rsidP="005D3BF7">
      <w:pPr>
        <w:widowControl w:val="0"/>
        <w:tabs>
          <w:tab w:val="left" w:pos="-720"/>
          <w:tab w:val="left" w:pos="4320"/>
        </w:tabs>
        <w:outlineLvl w:val="0"/>
        <w:rPr>
          <w:sz w:val="22"/>
          <w:szCs w:val="22"/>
        </w:rPr>
      </w:pPr>
      <w:r w:rsidRPr="00AF3E6E">
        <w:rPr>
          <w:sz w:val="22"/>
          <w:szCs w:val="22"/>
        </w:rPr>
        <w:t xml:space="preserve"> </w:t>
      </w:r>
    </w:p>
    <w:p w:rsidR="005D3BF7" w:rsidRPr="00AF3E6E" w:rsidRDefault="005D3BF7" w:rsidP="005D3BF7">
      <w:pPr>
        <w:widowControl w:val="0"/>
        <w:tabs>
          <w:tab w:val="left" w:pos="-720"/>
          <w:tab w:val="left" w:pos="4320"/>
        </w:tabs>
        <w:outlineLvl w:val="0"/>
        <w:rPr>
          <w:sz w:val="22"/>
          <w:szCs w:val="22"/>
        </w:rPr>
      </w:pPr>
    </w:p>
    <w:p w:rsidR="005D3BF7" w:rsidRPr="00AF3E6E" w:rsidRDefault="005D3BF7" w:rsidP="005D3BF7">
      <w:pPr>
        <w:tabs>
          <w:tab w:val="left" w:pos="-720"/>
          <w:tab w:val="left" w:pos="4320"/>
        </w:tabs>
        <w:spacing w:before="240" w:after="120"/>
        <w:outlineLvl w:val="0"/>
        <w:rPr>
          <w:sz w:val="22"/>
          <w:szCs w:val="22"/>
        </w:rPr>
      </w:pPr>
    </w:p>
    <w:p w:rsidR="005D3BF7" w:rsidRPr="00AF3E6E" w:rsidRDefault="005D3BF7" w:rsidP="005D3BF7">
      <w:pPr>
        <w:tabs>
          <w:tab w:val="left" w:pos="-720"/>
          <w:tab w:val="left" w:pos="4320"/>
        </w:tabs>
        <w:spacing w:before="240" w:after="120"/>
        <w:outlineLvl w:val="0"/>
        <w:rPr>
          <w:sz w:val="22"/>
          <w:szCs w:val="22"/>
        </w:rPr>
      </w:pPr>
      <w:r w:rsidRPr="00AF3E6E">
        <w:rPr>
          <w:sz w:val="22"/>
          <w:szCs w:val="22"/>
        </w:rPr>
        <w:t>Clerk Stamp</w:t>
      </w:r>
    </w:p>
    <w:p w:rsidR="005D3BF7" w:rsidRPr="00AF3E6E" w:rsidRDefault="005D3BF7" w:rsidP="005D3BF7">
      <w:pPr>
        <w:tabs>
          <w:tab w:val="left" w:pos="-720"/>
          <w:tab w:val="left" w:pos="0"/>
          <w:tab w:val="left" w:pos="4320"/>
        </w:tabs>
        <w:outlineLvl w:val="0"/>
        <w:rPr>
          <w:sz w:val="22"/>
          <w:szCs w:val="22"/>
        </w:rPr>
      </w:pPr>
      <w:r w:rsidRPr="00AF3E6E">
        <w:rPr>
          <w:b/>
          <w:sz w:val="22"/>
          <w:szCs w:val="22"/>
        </w:rPr>
        <w:t>FILING AND ACKNOWLEDGMENT FILED</w:t>
      </w:r>
      <w:r w:rsidRPr="00AF3E6E">
        <w:rPr>
          <w:sz w:val="22"/>
          <w:szCs w:val="22"/>
        </w:rPr>
        <w:t>, on this</w:t>
      </w:r>
    </w:p>
    <w:p w:rsidR="005D3BF7" w:rsidRPr="00AF3E6E" w:rsidRDefault="005D3BF7" w:rsidP="005D3BF7">
      <w:pPr>
        <w:tabs>
          <w:tab w:val="left" w:pos="-720"/>
          <w:tab w:val="left" w:pos="0"/>
          <w:tab w:val="left" w:pos="4320"/>
        </w:tabs>
        <w:outlineLvl w:val="0"/>
        <w:rPr>
          <w:sz w:val="22"/>
          <w:szCs w:val="22"/>
        </w:rPr>
      </w:pPr>
      <w:r w:rsidRPr="00AF3E6E">
        <w:rPr>
          <w:sz w:val="22"/>
          <w:szCs w:val="22"/>
        </w:rPr>
        <w:t xml:space="preserve">date, pursuant to Section 120.52(7), Florida Statutes, with </w:t>
      </w:r>
    </w:p>
    <w:p w:rsidR="005D3BF7" w:rsidRPr="00AF3E6E" w:rsidRDefault="005D3BF7" w:rsidP="005D3BF7">
      <w:pPr>
        <w:tabs>
          <w:tab w:val="left" w:pos="-720"/>
          <w:tab w:val="left" w:pos="0"/>
          <w:tab w:val="left" w:pos="4320"/>
        </w:tabs>
        <w:outlineLvl w:val="0"/>
        <w:rPr>
          <w:sz w:val="22"/>
          <w:szCs w:val="22"/>
        </w:rPr>
      </w:pPr>
      <w:r w:rsidRPr="00AF3E6E">
        <w:rPr>
          <w:sz w:val="22"/>
          <w:szCs w:val="22"/>
        </w:rPr>
        <w:t>the designated agency clerk, receipt of which is hereby acknowledged.</w:t>
      </w:r>
    </w:p>
    <w:p w:rsidR="005D3BF7" w:rsidRPr="00AF3E6E" w:rsidRDefault="005D3BF7" w:rsidP="005D3BF7">
      <w:pPr>
        <w:tabs>
          <w:tab w:val="left" w:pos="-720"/>
          <w:tab w:val="left" w:pos="8280"/>
        </w:tabs>
        <w:rPr>
          <w:sz w:val="22"/>
          <w:szCs w:val="22"/>
        </w:rPr>
      </w:pPr>
    </w:p>
    <w:p w:rsidR="005D3BF7" w:rsidRPr="00AF3E6E" w:rsidRDefault="005D3BF7" w:rsidP="005D3BF7">
      <w:pPr>
        <w:tabs>
          <w:tab w:val="left" w:pos="-720"/>
          <w:tab w:val="left" w:pos="8280"/>
        </w:tabs>
        <w:rPr>
          <w:sz w:val="56"/>
          <w:szCs w:val="56"/>
        </w:rPr>
      </w:pPr>
      <w:r w:rsidRPr="00AF3E6E">
        <w:rPr>
          <w:outline/>
          <w:color w:val="FF0000"/>
          <w:sz w:val="56"/>
          <w:szCs w:val="56"/>
        </w:rPr>
        <w:t>DRAFT</w:t>
      </w:r>
    </w:p>
    <w:p w:rsidR="005D3BF7" w:rsidRPr="00AF3E6E" w:rsidRDefault="005D3BF7" w:rsidP="005D3BF7">
      <w:pPr>
        <w:tabs>
          <w:tab w:val="left" w:pos="-720"/>
          <w:tab w:val="left" w:pos="8280"/>
        </w:tabs>
        <w:rPr>
          <w:sz w:val="22"/>
          <w:szCs w:val="22"/>
        </w:rPr>
      </w:pPr>
    </w:p>
    <w:p w:rsidR="005D3BF7" w:rsidRPr="00AF3E6E" w:rsidRDefault="005D3BF7" w:rsidP="005D3BF7">
      <w:pPr>
        <w:tabs>
          <w:tab w:val="left" w:pos="-720"/>
          <w:tab w:val="left" w:pos="8280"/>
        </w:tabs>
        <w:rPr>
          <w:sz w:val="22"/>
          <w:szCs w:val="22"/>
        </w:rPr>
      </w:pPr>
      <w:r w:rsidRPr="00AF3E6E">
        <w:rPr>
          <w:sz w:val="22"/>
          <w:szCs w:val="22"/>
        </w:rPr>
        <w:t>________________________________         _______________</w:t>
      </w:r>
    </w:p>
    <w:p w:rsidR="005D3BF7" w:rsidRPr="00AF3E6E" w:rsidRDefault="005D3BF7" w:rsidP="005D3BF7">
      <w:pPr>
        <w:spacing w:line="218" w:lineRule="atLeast"/>
        <w:jc w:val="both"/>
        <w:rPr>
          <w:color w:val="FF0000"/>
          <w:sz w:val="22"/>
          <w:szCs w:val="22"/>
        </w:rPr>
      </w:pPr>
      <w:r w:rsidRPr="00AF3E6E">
        <w:rPr>
          <w:sz w:val="22"/>
          <w:szCs w:val="22"/>
        </w:rPr>
        <w:t>(Clerk)                                                                         (Date)</w:t>
      </w:r>
    </w:p>
    <w:p w:rsidR="00142D6D" w:rsidRPr="00142D6D" w:rsidRDefault="00142D6D" w:rsidP="00142D6D">
      <w:pPr>
        <w:numPr>
          <w:ilvl w:val="12"/>
          <w:numId w:val="0"/>
        </w:numPr>
        <w:ind w:left="5040"/>
        <w:rPr>
          <w:sz w:val="22"/>
          <w:szCs w:val="22"/>
        </w:rPr>
      </w:pPr>
    </w:p>
    <w:p w:rsidR="00C13338" w:rsidRPr="00142D6D" w:rsidRDefault="00C13338" w:rsidP="00C13338">
      <w:pPr>
        <w:numPr>
          <w:ilvl w:val="12"/>
          <w:numId w:val="0"/>
        </w:numPr>
        <w:ind w:left="5040"/>
        <w:rPr>
          <w:sz w:val="22"/>
          <w:szCs w:val="22"/>
          <w:u w:val="single"/>
        </w:rPr>
      </w:pPr>
    </w:p>
    <w:p w:rsidR="00C13338" w:rsidRPr="00142D6D" w:rsidRDefault="00C13338" w:rsidP="00C13338">
      <w:pPr>
        <w:numPr>
          <w:ilvl w:val="12"/>
          <w:numId w:val="0"/>
        </w:numPr>
        <w:ind w:left="5040"/>
        <w:rPr>
          <w:sz w:val="22"/>
          <w:szCs w:val="22"/>
          <w:u w:val="single"/>
        </w:rPr>
      </w:pPr>
    </w:p>
    <w:p w:rsidR="00C13338" w:rsidRPr="00216173" w:rsidRDefault="00C13338" w:rsidP="00C13338">
      <w:pPr>
        <w:numPr>
          <w:ilvl w:val="12"/>
          <w:numId w:val="0"/>
        </w:numPr>
        <w:ind w:left="5040"/>
        <w:rPr>
          <w:i/>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B72E2">
          <w:headerReference w:type="even" r:id="rId12"/>
          <w:headerReference w:type="default" r:id="rId13"/>
          <w:footerReference w:type="default" r:id="rId14"/>
          <w:headerReference w:type="first" r:id="rId15"/>
          <w:pgSz w:w="12240" w:h="15840" w:code="1"/>
          <w:pgMar w:top="720" w:right="1080" w:bottom="720" w:left="1080" w:header="720" w:footer="455"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8E37A9" w:rsidRPr="00E83FBF" w:rsidRDefault="005A6B8B" w:rsidP="008E37A9">
      <w:pPr>
        <w:pStyle w:val="BodyText3"/>
        <w:numPr>
          <w:ilvl w:val="12"/>
          <w:numId w:val="0"/>
        </w:numPr>
        <w:jc w:val="left"/>
        <w:rPr>
          <w:szCs w:val="22"/>
        </w:rPr>
      </w:pPr>
      <w:r w:rsidRPr="00E01210">
        <w:rPr>
          <w:szCs w:val="22"/>
        </w:rPr>
        <w:t xml:space="preserve">The existing facility consists of the following emissions </w:t>
      </w:r>
      <w:r w:rsidR="008E37A9" w:rsidRPr="00E01210">
        <w:rPr>
          <w:szCs w:val="22"/>
        </w:rPr>
        <w:t>units</w:t>
      </w:r>
      <w:r w:rsidR="00E86B72">
        <w:rPr>
          <w:szCs w:val="22"/>
        </w:rPr>
        <w:t xml:space="preserve"> (EU)</w:t>
      </w:r>
      <w:r w:rsidR="008E37A9" w:rsidRPr="00E01210">
        <w:rPr>
          <w:szCs w:val="22"/>
        </w:rPr>
        <w:t>.</w:t>
      </w:r>
      <w:r w:rsidR="00463121">
        <w:rPr>
          <w:szCs w:val="22"/>
        </w:rPr>
        <w:t xml:space="preserve">  The EU affected by this permitting action is highlighted.</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120"/>
        <w:gridCol w:w="1766"/>
        <w:gridCol w:w="7144"/>
      </w:tblGrid>
      <w:tr w:rsidR="008E37A9" w:rsidRPr="008D7B0C" w:rsidTr="00E86B72">
        <w:trPr>
          <w:gridAfter w:val="1"/>
          <w:wAfter w:w="7144" w:type="dxa"/>
        </w:trPr>
        <w:tc>
          <w:tcPr>
            <w:tcW w:w="2886" w:type="dxa"/>
            <w:gridSpan w:val="2"/>
            <w:tcBorders>
              <w:top w:val="single" w:sz="12" w:space="0" w:color="auto"/>
              <w:left w:val="single" w:sz="12" w:space="0" w:color="auto"/>
              <w:bottom w:val="nil"/>
              <w:right w:val="single" w:sz="12" w:space="0" w:color="auto"/>
            </w:tcBorders>
          </w:tcPr>
          <w:p w:rsidR="008E37A9" w:rsidRPr="008D7B0C" w:rsidRDefault="008E37A9" w:rsidP="0075651F">
            <w:pPr>
              <w:rPr>
                <w:b/>
                <w:sz w:val="22"/>
                <w:szCs w:val="22"/>
              </w:rPr>
            </w:pPr>
            <w:r w:rsidRPr="008D7B0C">
              <w:rPr>
                <w:b/>
                <w:sz w:val="22"/>
                <w:szCs w:val="22"/>
              </w:rPr>
              <w:t xml:space="preserve">Facility ID No. </w:t>
            </w:r>
            <w:r w:rsidR="0075651F" w:rsidRPr="008D7B0C">
              <w:rPr>
                <w:b/>
                <w:sz w:val="22"/>
                <w:szCs w:val="22"/>
              </w:rPr>
              <w:t>031</w:t>
            </w:r>
            <w:r w:rsidRPr="008D7B0C">
              <w:rPr>
                <w:b/>
                <w:sz w:val="22"/>
                <w:szCs w:val="22"/>
              </w:rPr>
              <w:t>0005</w:t>
            </w:r>
          </w:p>
        </w:tc>
      </w:tr>
      <w:tr w:rsidR="008E37A9" w:rsidRPr="00877418" w:rsidTr="000F6442">
        <w:tc>
          <w:tcPr>
            <w:tcW w:w="1120" w:type="dxa"/>
            <w:tcBorders>
              <w:top w:val="single" w:sz="12" w:space="0" w:color="auto"/>
              <w:left w:val="single" w:sz="12" w:space="0" w:color="auto"/>
              <w:bottom w:val="single" w:sz="8" w:space="0" w:color="auto"/>
              <w:right w:val="single" w:sz="12" w:space="0" w:color="auto"/>
            </w:tcBorders>
          </w:tcPr>
          <w:p w:rsidR="008E37A9" w:rsidRPr="008D7B0C" w:rsidRDefault="00E86B72" w:rsidP="00230487">
            <w:pPr>
              <w:jc w:val="center"/>
              <w:rPr>
                <w:sz w:val="22"/>
                <w:szCs w:val="22"/>
              </w:rPr>
            </w:pPr>
            <w:r w:rsidRPr="008D7B0C">
              <w:rPr>
                <w:b/>
                <w:sz w:val="22"/>
                <w:szCs w:val="22"/>
              </w:rPr>
              <w:t xml:space="preserve">EU </w:t>
            </w:r>
            <w:r w:rsidR="008E37A9" w:rsidRPr="008D7B0C">
              <w:rPr>
                <w:b/>
                <w:sz w:val="22"/>
                <w:szCs w:val="22"/>
              </w:rPr>
              <w:t>ID No.</w:t>
            </w:r>
          </w:p>
        </w:tc>
        <w:tc>
          <w:tcPr>
            <w:tcW w:w="8910" w:type="dxa"/>
            <w:gridSpan w:val="2"/>
            <w:tcBorders>
              <w:top w:val="single" w:sz="12" w:space="0" w:color="auto"/>
              <w:left w:val="single" w:sz="12" w:space="0" w:color="auto"/>
              <w:bottom w:val="single" w:sz="8" w:space="0" w:color="auto"/>
              <w:right w:val="single" w:sz="12" w:space="0" w:color="auto"/>
            </w:tcBorders>
            <w:vAlign w:val="center"/>
          </w:tcPr>
          <w:p w:rsidR="008E37A9" w:rsidRPr="008D7B0C" w:rsidRDefault="008E37A9" w:rsidP="000F6442">
            <w:pPr>
              <w:jc w:val="center"/>
              <w:rPr>
                <w:sz w:val="22"/>
                <w:szCs w:val="22"/>
              </w:rPr>
            </w:pPr>
            <w:r w:rsidRPr="008D7B0C">
              <w:rPr>
                <w:b/>
                <w:sz w:val="22"/>
                <w:szCs w:val="22"/>
              </w:rPr>
              <w:t>Emission Unit Description</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Pr="00B15EED" w:rsidRDefault="0075651F" w:rsidP="00230487">
            <w:pPr>
              <w:jc w:val="center"/>
              <w:rPr>
                <w:sz w:val="22"/>
                <w:szCs w:val="22"/>
                <w:highlight w:val="cyan"/>
              </w:rPr>
            </w:pPr>
            <w:r w:rsidRPr="00B15EED">
              <w:rPr>
                <w:sz w:val="22"/>
                <w:szCs w:val="22"/>
                <w:highlight w:val="cyan"/>
              </w:rPr>
              <w:t>003</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B15EED" w:rsidRDefault="008E37A9" w:rsidP="0075651F">
            <w:pPr>
              <w:rPr>
                <w:sz w:val="22"/>
                <w:szCs w:val="22"/>
                <w:highlight w:val="cyan"/>
              </w:rPr>
            </w:pPr>
            <w:r w:rsidRPr="00B15EED">
              <w:rPr>
                <w:sz w:val="22"/>
                <w:szCs w:val="22"/>
                <w:highlight w:val="cyan"/>
              </w:rPr>
              <w:t xml:space="preserve">No. </w:t>
            </w:r>
            <w:r w:rsidR="0075651F" w:rsidRPr="00B15EED">
              <w:rPr>
                <w:sz w:val="22"/>
                <w:szCs w:val="22"/>
                <w:highlight w:val="cyan"/>
              </w:rPr>
              <w:t>3</w:t>
            </w:r>
            <w:r w:rsidRPr="00B15EED">
              <w:rPr>
                <w:sz w:val="22"/>
                <w:szCs w:val="22"/>
                <w:highlight w:val="cyan"/>
              </w:rPr>
              <w:t xml:space="preserve"> </w:t>
            </w:r>
            <w:r w:rsidR="0075651F" w:rsidRPr="00B15EED">
              <w:rPr>
                <w:sz w:val="22"/>
                <w:szCs w:val="22"/>
                <w:highlight w:val="cyan"/>
              </w:rPr>
              <w:t>Glass Melting Furnace</w:t>
            </w:r>
          </w:p>
        </w:tc>
      </w:tr>
      <w:tr w:rsidR="008E37A9" w:rsidRPr="00877418" w:rsidTr="00E86B72">
        <w:tc>
          <w:tcPr>
            <w:tcW w:w="1120" w:type="dxa"/>
            <w:tcBorders>
              <w:top w:val="single" w:sz="8" w:space="0" w:color="auto"/>
              <w:left w:val="single" w:sz="12" w:space="0" w:color="auto"/>
              <w:bottom w:val="single" w:sz="8" w:space="0" w:color="auto"/>
              <w:right w:val="single" w:sz="12" w:space="0" w:color="auto"/>
            </w:tcBorders>
          </w:tcPr>
          <w:p w:rsidR="008E37A9" w:rsidRPr="00B15EED" w:rsidRDefault="0075651F" w:rsidP="00230487">
            <w:pPr>
              <w:jc w:val="center"/>
              <w:rPr>
                <w:sz w:val="22"/>
                <w:szCs w:val="22"/>
                <w:highlight w:val="cyan"/>
              </w:rPr>
            </w:pPr>
            <w:r w:rsidRPr="00B15EED">
              <w:rPr>
                <w:sz w:val="22"/>
                <w:szCs w:val="22"/>
                <w:highlight w:val="cyan"/>
              </w:rPr>
              <w:t>004</w:t>
            </w:r>
            <w:r w:rsidR="008E37A9" w:rsidRPr="00B15EED">
              <w:rPr>
                <w:sz w:val="22"/>
                <w:szCs w:val="22"/>
                <w:highlight w:val="cyan"/>
              </w:rPr>
              <w:t xml:space="preserve"> </w:t>
            </w:r>
          </w:p>
        </w:tc>
        <w:tc>
          <w:tcPr>
            <w:tcW w:w="8910" w:type="dxa"/>
            <w:gridSpan w:val="2"/>
            <w:tcBorders>
              <w:top w:val="single" w:sz="8" w:space="0" w:color="auto"/>
              <w:left w:val="single" w:sz="12" w:space="0" w:color="auto"/>
              <w:bottom w:val="single" w:sz="8" w:space="0" w:color="auto"/>
              <w:right w:val="single" w:sz="12" w:space="0" w:color="auto"/>
            </w:tcBorders>
          </w:tcPr>
          <w:p w:rsidR="008E37A9" w:rsidRPr="00B15EED" w:rsidRDefault="008E37A9" w:rsidP="00230487">
            <w:pPr>
              <w:rPr>
                <w:bCs/>
                <w:sz w:val="22"/>
                <w:szCs w:val="22"/>
                <w:highlight w:val="cyan"/>
              </w:rPr>
            </w:pPr>
            <w:r w:rsidRPr="00B15EED">
              <w:rPr>
                <w:bCs/>
                <w:sz w:val="22"/>
                <w:szCs w:val="22"/>
                <w:highlight w:val="cyan"/>
              </w:rPr>
              <w:t xml:space="preserve">No. 4 </w:t>
            </w:r>
            <w:r w:rsidR="0075651F" w:rsidRPr="00B15EED">
              <w:rPr>
                <w:sz w:val="22"/>
                <w:szCs w:val="22"/>
                <w:highlight w:val="cyan"/>
              </w:rPr>
              <w:t>Glass Melting Furnace</w:t>
            </w:r>
          </w:p>
        </w:tc>
      </w:tr>
    </w:tbl>
    <w:p w:rsidR="00870DDB" w:rsidRPr="00263CEA" w:rsidRDefault="00263CEA" w:rsidP="001B72E2">
      <w:pPr>
        <w:pStyle w:val="BodyText3"/>
        <w:numPr>
          <w:ilvl w:val="12"/>
          <w:numId w:val="0"/>
        </w:numPr>
        <w:spacing w:before="120"/>
        <w:jc w:val="left"/>
        <w:rPr>
          <w:b/>
          <w:szCs w:val="22"/>
        </w:rPr>
      </w:pPr>
      <w:r w:rsidRPr="00263CEA">
        <w:rPr>
          <w:b/>
          <w:szCs w:val="22"/>
        </w:rPr>
        <w:t>FACILITY REGULATORY CLASSIFICATION</w:t>
      </w:r>
    </w:p>
    <w:p w:rsidR="005A6B8B" w:rsidRPr="00263CEA" w:rsidRDefault="005A6B8B" w:rsidP="00F43183">
      <w:pPr>
        <w:numPr>
          <w:ilvl w:val="0"/>
          <w:numId w:val="9"/>
        </w:numPr>
        <w:spacing w:after="120"/>
        <w:rPr>
          <w:sz w:val="22"/>
          <w:szCs w:val="22"/>
        </w:rPr>
      </w:pPr>
      <w:r w:rsidRPr="00263CEA">
        <w:rPr>
          <w:sz w:val="22"/>
          <w:szCs w:val="22"/>
        </w:rPr>
        <w:t xml:space="preserve">The facility is </w:t>
      </w:r>
      <w:r w:rsidR="009929E2">
        <w:rPr>
          <w:sz w:val="22"/>
          <w:szCs w:val="22"/>
        </w:rPr>
        <w:t xml:space="preserve">not </w:t>
      </w:r>
      <w:r w:rsidRPr="00263CEA">
        <w:rPr>
          <w:sz w:val="22"/>
          <w:szCs w:val="22"/>
        </w:rPr>
        <w:t>a major source of hazardous air pollutants (HAP).</w:t>
      </w:r>
    </w:p>
    <w:p w:rsidR="005A6B8B" w:rsidRPr="00BB562E" w:rsidRDefault="005A6B8B" w:rsidP="00F43183">
      <w:pPr>
        <w:pStyle w:val="BodyText"/>
        <w:numPr>
          <w:ilvl w:val="0"/>
          <w:numId w:val="9"/>
        </w:numPr>
        <w:rPr>
          <w:sz w:val="22"/>
          <w:szCs w:val="22"/>
        </w:rPr>
      </w:pPr>
      <w:r w:rsidRPr="00BB562E">
        <w:rPr>
          <w:sz w:val="22"/>
          <w:szCs w:val="22"/>
        </w:rPr>
        <w:t>The facility does not operate units subject to the acid rain provisions of the Clean Air Act (CAA).</w:t>
      </w:r>
    </w:p>
    <w:p w:rsidR="005A6B8B" w:rsidRPr="00BB562E" w:rsidRDefault="005A6B8B" w:rsidP="00F43183">
      <w:pPr>
        <w:numPr>
          <w:ilvl w:val="0"/>
          <w:numId w:val="9"/>
        </w:numPr>
        <w:spacing w:after="120"/>
        <w:rPr>
          <w:sz w:val="22"/>
          <w:szCs w:val="22"/>
        </w:rPr>
      </w:pPr>
      <w:r w:rsidRPr="00BB562E">
        <w:rPr>
          <w:sz w:val="22"/>
          <w:szCs w:val="22"/>
        </w:rPr>
        <w:t>The facility is a Title V major source of air pollution in accordance with Chapter 213, F.A.C.</w:t>
      </w:r>
    </w:p>
    <w:p w:rsidR="005A6B8B" w:rsidRDefault="006D77D2" w:rsidP="00F43183">
      <w:pPr>
        <w:numPr>
          <w:ilvl w:val="0"/>
          <w:numId w:val="9"/>
        </w:numPr>
        <w:spacing w:after="120"/>
        <w:rPr>
          <w:sz w:val="22"/>
          <w:szCs w:val="22"/>
        </w:rPr>
      </w:pPr>
      <w:r w:rsidRPr="00940F63">
        <w:rPr>
          <w:sz w:val="22"/>
          <w:szCs w:val="22"/>
        </w:rPr>
        <w:t>The facility is a major stationary</w:t>
      </w:r>
      <w:r>
        <w:rPr>
          <w:sz w:val="22"/>
          <w:szCs w:val="22"/>
        </w:rPr>
        <w:t xml:space="preserve"> source </w:t>
      </w:r>
      <w:r w:rsidRPr="00877418">
        <w:rPr>
          <w:sz w:val="22"/>
          <w:szCs w:val="22"/>
        </w:rPr>
        <w:t>in accordance with Rule 62-212.400, F.A.C.</w:t>
      </w:r>
      <w:r>
        <w:rPr>
          <w:sz w:val="22"/>
          <w:szCs w:val="22"/>
        </w:rPr>
        <w:t xml:space="preserve"> for the Prevention of Significant Deterioration (PSD) of Air Quality.</w:t>
      </w:r>
    </w:p>
    <w:p w:rsidR="00E86B72" w:rsidRDefault="00E86B72" w:rsidP="00F43183">
      <w:pPr>
        <w:numPr>
          <w:ilvl w:val="0"/>
          <w:numId w:val="9"/>
        </w:numPr>
        <w:spacing w:after="120"/>
        <w:rPr>
          <w:sz w:val="22"/>
          <w:szCs w:val="22"/>
        </w:rPr>
      </w:pPr>
      <w:r w:rsidRPr="00E86B72">
        <w:rPr>
          <w:sz w:val="22"/>
          <w:szCs w:val="22"/>
        </w:rPr>
        <w:t xml:space="preserve">The proposed project </w:t>
      </w:r>
      <w:r w:rsidRPr="00E86B72">
        <w:rPr>
          <w:b/>
          <w:sz w:val="22"/>
          <w:szCs w:val="22"/>
          <w:u w:val="single"/>
        </w:rPr>
        <w:t>does not</w:t>
      </w:r>
      <w:r>
        <w:rPr>
          <w:sz w:val="22"/>
          <w:szCs w:val="22"/>
        </w:rPr>
        <w:t xml:space="preserve"> </w:t>
      </w:r>
      <w:r w:rsidRPr="00E86B72">
        <w:rPr>
          <w:sz w:val="22"/>
          <w:szCs w:val="22"/>
        </w:rPr>
        <w:t>trigger a PSD review and a requirement to conduct a Best Available Control Technology (BACT) pursuant to Department Rule 62-212.400, F.A.C.</w:t>
      </w:r>
    </w:p>
    <w:p w:rsidR="00F21526" w:rsidRPr="00E83FBF" w:rsidRDefault="00E01210" w:rsidP="00870DDB">
      <w:pPr>
        <w:pStyle w:val="BodyText3"/>
        <w:numPr>
          <w:ilvl w:val="12"/>
          <w:numId w:val="0"/>
        </w:numPr>
        <w:spacing w:before="120"/>
        <w:jc w:val="left"/>
        <w:rPr>
          <w:b/>
          <w:szCs w:val="22"/>
        </w:rPr>
      </w:pPr>
      <w:r w:rsidRPr="00247D88">
        <w:rPr>
          <w:b/>
          <w:szCs w:val="22"/>
        </w:rPr>
        <w:t>PROPOSED PROJECT</w:t>
      </w:r>
    </w:p>
    <w:p w:rsidR="001D759B" w:rsidRDefault="001D759B" w:rsidP="001D759B">
      <w:pPr>
        <w:pStyle w:val="BodyText2"/>
        <w:rPr>
          <w:color w:val="000000"/>
          <w:szCs w:val="22"/>
        </w:rPr>
      </w:pPr>
      <w:r w:rsidRPr="00F12726">
        <w:rPr>
          <w:szCs w:val="22"/>
        </w:rPr>
        <w:t xml:space="preserve">This </w:t>
      </w:r>
      <w:r>
        <w:rPr>
          <w:szCs w:val="22"/>
        </w:rPr>
        <w:t xml:space="preserve">project involves 1): The revision of existing Air Construction </w:t>
      </w:r>
      <w:r w:rsidRPr="00F12726">
        <w:rPr>
          <w:szCs w:val="22"/>
        </w:rPr>
        <w:t xml:space="preserve">Permit No. </w:t>
      </w:r>
      <w:r>
        <w:rPr>
          <w:szCs w:val="22"/>
        </w:rPr>
        <w:t>0310005-012</w:t>
      </w:r>
      <w:r w:rsidRPr="00F12726">
        <w:rPr>
          <w:szCs w:val="22"/>
        </w:rPr>
        <w:t xml:space="preserve">-AC for the No. 4 </w:t>
      </w:r>
      <w:r>
        <w:rPr>
          <w:szCs w:val="22"/>
        </w:rPr>
        <w:t>Glass Melting Furnace at the Jacksonville Facility</w:t>
      </w:r>
      <w:r w:rsidRPr="00F12726">
        <w:rPr>
          <w:szCs w:val="22"/>
        </w:rPr>
        <w:t xml:space="preserve">.  </w:t>
      </w:r>
      <w:r>
        <w:rPr>
          <w:szCs w:val="22"/>
        </w:rPr>
        <w:t xml:space="preserve">Permit No. 0310005-012-AC was issued on August 5, 2011 as an after the fact permit for modifications made to the </w:t>
      </w:r>
      <w:r w:rsidRPr="00F12726">
        <w:rPr>
          <w:szCs w:val="22"/>
        </w:rPr>
        <w:t xml:space="preserve">No. 4 </w:t>
      </w:r>
      <w:r>
        <w:rPr>
          <w:szCs w:val="22"/>
        </w:rPr>
        <w:t xml:space="preserve">Glass Melting Furnace in 2009. </w:t>
      </w:r>
      <w:r>
        <w:rPr>
          <w:color w:val="000000"/>
          <w:szCs w:val="22"/>
        </w:rPr>
        <w:t xml:space="preserve"> The project included the complete replacement of the furnace glass contact and superstructure refractory bricks; the rearrangement of the furnace regenerator system from 4 passes to 2 passes; the relocation of the furnace binding steel to allow installation of additional insulation; widening of the combustion air ports; and changes in the furnace superstructure to allow future installation of oxy/fuel burners. Not disclosed to the City of Jacksonville (Permitting Authority at that time) in the application for permit No. 0310005-012-AC and additional information submitted regarding that </w:t>
      </w:r>
      <w:r w:rsidR="0037433B">
        <w:rPr>
          <w:color w:val="000000"/>
          <w:szCs w:val="22"/>
        </w:rPr>
        <w:t>application</w:t>
      </w:r>
      <w:r>
        <w:rPr>
          <w:color w:val="000000"/>
          <w:szCs w:val="22"/>
        </w:rPr>
        <w:t xml:space="preserve"> was that the burner tips configuration were changed from four burner tips (two per side) rated at 21 MMBtu per hour each to six burner tips (three per side) rated at 11 MMBtu per hour each. This project will modify permit No. 0310005-012-AC authorizing (after the fact) the installation of the alternate burner tip configuration for the No. 4 Glass Melting Furnace and;</w:t>
      </w:r>
    </w:p>
    <w:p w:rsidR="00F42E96" w:rsidRDefault="001D759B" w:rsidP="001D759B">
      <w:pPr>
        <w:pStyle w:val="BodyTextIndent"/>
        <w:ind w:left="0"/>
        <w:jc w:val="left"/>
        <w:rPr>
          <w:szCs w:val="22"/>
        </w:rPr>
      </w:pPr>
      <w:r>
        <w:rPr>
          <w:color w:val="000000"/>
          <w:szCs w:val="22"/>
        </w:rPr>
        <w:t xml:space="preserve"> 2): After the fact permitting for the No. 3 Glass Melting Furnace at the Jacksonville Facility. Ardagh Glass, Inc. notified the City of Jacksonville in October 2012 of the intention to replace/repair the regenerator crown and forehearth in the No. 3 Glass Melting Furnace in November 2012. This action itself did not require an air construction permit since the air pollutant emissions would not change and the change is considered rebricking which is not considered a modification itself. Not disclosed to the City of Jacksonville (Permitting Authority at that time) in the notification was the change to the burner tip </w:t>
      </w:r>
      <w:r w:rsidR="0037433B">
        <w:rPr>
          <w:color w:val="000000"/>
          <w:szCs w:val="22"/>
        </w:rPr>
        <w:t>configuration</w:t>
      </w:r>
      <w:r>
        <w:rPr>
          <w:color w:val="000000"/>
          <w:szCs w:val="22"/>
        </w:rPr>
        <w:t xml:space="preserve"> on the No. 3 Glass Melting Furnace coinciding with the construction activity repairing/replacing the regenerator crown and the forehearths in the No. 3 Glass Melting Furnace. The change of the burner tips </w:t>
      </w:r>
      <w:r w:rsidR="0037433B">
        <w:rPr>
          <w:color w:val="000000"/>
          <w:szCs w:val="22"/>
        </w:rPr>
        <w:t>configuration</w:t>
      </w:r>
      <w:r>
        <w:rPr>
          <w:color w:val="000000"/>
          <w:szCs w:val="22"/>
        </w:rPr>
        <w:t xml:space="preserve"> is a physical change which requires an air construction permit. </w:t>
      </w:r>
    </w:p>
    <w:p w:rsidR="002B4AA0" w:rsidRDefault="002B4AA0" w:rsidP="003E1278">
      <w:pPr>
        <w:pStyle w:val="BodyTextIndent"/>
        <w:ind w:left="0"/>
        <w:jc w:val="left"/>
        <w:rPr>
          <w:szCs w:val="22"/>
        </w:rPr>
      </w:pPr>
    </w:p>
    <w:p w:rsidR="004C73A6" w:rsidRPr="00877418" w:rsidRDefault="004C73A6" w:rsidP="006E1647">
      <w:pPr>
        <w:ind w:hanging="630"/>
        <w:rPr>
          <w:sz w:val="22"/>
          <w:szCs w:val="22"/>
        </w:rPr>
        <w:sectPr w:rsidR="004C73A6" w:rsidRPr="00877418" w:rsidSect="001B72E2">
          <w:headerReference w:type="even" r:id="rId16"/>
          <w:headerReference w:type="default" r:id="rId17"/>
          <w:headerReference w:type="first" r:id="rId18"/>
          <w:pgSz w:w="12240" w:h="15840" w:code="1"/>
          <w:pgMar w:top="720" w:right="1080" w:bottom="720" w:left="1080" w:header="720" w:footer="459" w:gutter="0"/>
          <w:paperSrc w:first="15" w:other="15"/>
          <w:cols w:space="720"/>
        </w:sectPr>
      </w:pPr>
    </w:p>
    <w:p w:rsidR="008615CC" w:rsidRPr="000D2C56" w:rsidRDefault="008615CC" w:rsidP="00F43183">
      <w:pPr>
        <w:numPr>
          <w:ilvl w:val="0"/>
          <w:numId w:val="4"/>
        </w:numPr>
        <w:spacing w:after="120"/>
        <w:rPr>
          <w:sz w:val="22"/>
          <w:szCs w:val="22"/>
          <w:highlight w:val="cyan"/>
        </w:rPr>
      </w:pPr>
      <w:r w:rsidRPr="003351D2">
        <w:rPr>
          <w:bCs/>
          <w:sz w:val="22"/>
          <w:szCs w:val="22"/>
          <w:highlight w:val="cyan"/>
          <w:u w:val="single"/>
        </w:rPr>
        <w:t>P</w:t>
      </w:r>
      <w:r w:rsidRPr="000D2C56">
        <w:rPr>
          <w:bCs/>
          <w:sz w:val="22"/>
          <w:szCs w:val="22"/>
          <w:highlight w:val="cyan"/>
          <w:u w:val="single"/>
        </w:rPr>
        <w:t>ermitting Authority &amp; Compliance Authority</w:t>
      </w:r>
      <w:r w:rsidRPr="000D2C56">
        <w:rPr>
          <w:bCs/>
          <w:sz w:val="22"/>
          <w:szCs w:val="22"/>
          <w:highlight w:val="cyan"/>
        </w:rPr>
        <w:t xml:space="preserve">:  The permitting authority for this project is </w:t>
      </w:r>
      <w:r w:rsidRPr="000D2C56">
        <w:rPr>
          <w:sz w:val="22"/>
          <w:szCs w:val="22"/>
          <w:highlight w:val="cyan"/>
        </w:rPr>
        <w:t xml:space="preserve">the Florida Department of Environmental Protection (Department), Northeast District Office, Waste and Air Resource Management, 8800 Baymeadows Way West, Suite 100, Jacksonville, FL 32256.  All documents related to applications for permits to operate an emissions unit shall be submitted to the Northeast District Office, Waste and Air Resource Management Program. </w:t>
      </w:r>
    </w:p>
    <w:p w:rsidR="008615CC" w:rsidRPr="000D2C56" w:rsidRDefault="008615CC" w:rsidP="008615CC">
      <w:pPr>
        <w:spacing w:after="120"/>
        <w:ind w:left="360"/>
        <w:rPr>
          <w:sz w:val="22"/>
          <w:szCs w:val="22"/>
          <w:highlight w:val="cyan"/>
        </w:rPr>
      </w:pPr>
      <w:r w:rsidRPr="000D2C56">
        <w:rPr>
          <w:bCs/>
          <w:sz w:val="22"/>
          <w:szCs w:val="22"/>
          <w:highlight w:val="cyan"/>
        </w:rPr>
        <w:t xml:space="preserve">The compliance authority for this project is </w:t>
      </w:r>
      <w:r w:rsidRPr="000D2C56">
        <w:rPr>
          <w:sz w:val="22"/>
          <w:szCs w:val="22"/>
          <w:highlight w:val="cyan"/>
        </w:rPr>
        <w:t>the Florida Department of Environmental Protection (Department), Northeast District Office, Compliance Assurance, 8800 Baymeadows Way West, Suite 100, Jacksonville, FL 32256.  All documents related to compliance for an emissions unit shall be submitted to the Northeast District Office, Compliance Assurance.</w:t>
      </w:r>
    </w:p>
    <w:p w:rsidR="008615CC" w:rsidRPr="00AF3E6E" w:rsidRDefault="008615CC" w:rsidP="008615CC">
      <w:pPr>
        <w:spacing w:after="120"/>
        <w:ind w:left="360"/>
        <w:rPr>
          <w:sz w:val="22"/>
          <w:szCs w:val="22"/>
        </w:rPr>
      </w:pPr>
      <w:r w:rsidRPr="000D2C56">
        <w:rPr>
          <w:bCs/>
          <w:sz w:val="22"/>
          <w:szCs w:val="22"/>
          <w:highlight w:val="cyan"/>
        </w:rPr>
        <w:t>The Permitting Authority and Compliance Authority phone number is 904-256-1700.</w:t>
      </w:r>
    </w:p>
    <w:p w:rsidR="008615CC" w:rsidRPr="00AF3E6E" w:rsidRDefault="008615CC" w:rsidP="00F43183">
      <w:pPr>
        <w:numPr>
          <w:ilvl w:val="0"/>
          <w:numId w:val="4"/>
        </w:numPr>
        <w:spacing w:after="120"/>
        <w:rPr>
          <w:sz w:val="22"/>
          <w:szCs w:val="22"/>
        </w:rPr>
      </w:pPr>
      <w:r w:rsidRPr="00AF3E6E">
        <w:rPr>
          <w:bCs/>
          <w:sz w:val="22"/>
          <w:szCs w:val="22"/>
          <w:u w:val="single"/>
        </w:rPr>
        <w:t>Appendices</w:t>
      </w:r>
      <w:r w:rsidRPr="00AF3E6E">
        <w:rPr>
          <w:bCs/>
          <w:sz w:val="22"/>
          <w:szCs w:val="22"/>
        </w:rPr>
        <w:t xml:space="preserve">:  </w:t>
      </w:r>
      <w:r w:rsidRPr="00AF3E6E">
        <w:rPr>
          <w:sz w:val="22"/>
          <w:szCs w:val="22"/>
        </w:rPr>
        <w:t>The following Appendices are attached as part of this permit:</w:t>
      </w:r>
    </w:p>
    <w:p w:rsidR="008615CC" w:rsidRPr="00AF3E6E" w:rsidRDefault="008615CC" w:rsidP="00BD45E0">
      <w:pPr>
        <w:numPr>
          <w:ilvl w:val="0"/>
          <w:numId w:val="10"/>
        </w:numPr>
        <w:tabs>
          <w:tab w:val="num" w:pos="720"/>
        </w:tabs>
        <w:spacing w:after="120"/>
        <w:ind w:firstLine="0"/>
        <w:rPr>
          <w:sz w:val="22"/>
          <w:szCs w:val="22"/>
        </w:rPr>
      </w:pPr>
      <w:r w:rsidRPr="00AF3E6E">
        <w:rPr>
          <w:sz w:val="22"/>
          <w:szCs w:val="22"/>
        </w:rPr>
        <w:t>Appendix A.  Citation Formats and Glossary of Common Terms;</w:t>
      </w:r>
    </w:p>
    <w:p w:rsidR="008615CC" w:rsidRPr="00AF3E6E" w:rsidRDefault="008615CC" w:rsidP="00BD45E0">
      <w:pPr>
        <w:numPr>
          <w:ilvl w:val="0"/>
          <w:numId w:val="10"/>
        </w:numPr>
        <w:tabs>
          <w:tab w:val="num" w:pos="720"/>
        </w:tabs>
        <w:spacing w:after="120"/>
        <w:ind w:firstLine="0"/>
        <w:rPr>
          <w:sz w:val="22"/>
          <w:szCs w:val="22"/>
        </w:rPr>
      </w:pPr>
      <w:r w:rsidRPr="00AF3E6E">
        <w:rPr>
          <w:sz w:val="22"/>
          <w:szCs w:val="22"/>
        </w:rPr>
        <w:t>Appendix B.  General Conditions;</w:t>
      </w:r>
    </w:p>
    <w:p w:rsidR="008615CC" w:rsidRPr="00AF3E6E" w:rsidRDefault="008615CC" w:rsidP="00BD45E0">
      <w:pPr>
        <w:numPr>
          <w:ilvl w:val="0"/>
          <w:numId w:val="10"/>
        </w:numPr>
        <w:tabs>
          <w:tab w:val="num" w:pos="720"/>
        </w:tabs>
        <w:spacing w:after="120"/>
        <w:ind w:firstLine="0"/>
        <w:rPr>
          <w:sz w:val="22"/>
          <w:szCs w:val="22"/>
        </w:rPr>
      </w:pPr>
      <w:r w:rsidRPr="00AF3E6E">
        <w:rPr>
          <w:sz w:val="22"/>
          <w:szCs w:val="22"/>
        </w:rPr>
        <w:t>Appendix C.  Common Conditions; and</w:t>
      </w:r>
    </w:p>
    <w:p w:rsidR="008615CC" w:rsidRDefault="008615CC" w:rsidP="00BD45E0">
      <w:pPr>
        <w:numPr>
          <w:ilvl w:val="0"/>
          <w:numId w:val="10"/>
        </w:numPr>
        <w:tabs>
          <w:tab w:val="num" w:pos="720"/>
        </w:tabs>
        <w:spacing w:after="120"/>
        <w:ind w:firstLine="0"/>
        <w:rPr>
          <w:sz w:val="22"/>
          <w:szCs w:val="22"/>
        </w:rPr>
      </w:pPr>
      <w:r w:rsidRPr="00AF3E6E">
        <w:rPr>
          <w:sz w:val="22"/>
          <w:szCs w:val="22"/>
        </w:rPr>
        <w:t>Appendix D.  Common Testing Requirements.</w:t>
      </w:r>
    </w:p>
    <w:p w:rsidR="00BD45E0" w:rsidRPr="00AF3E6E" w:rsidRDefault="00BD45E0" w:rsidP="00BD45E0">
      <w:pPr>
        <w:numPr>
          <w:ilvl w:val="0"/>
          <w:numId w:val="10"/>
        </w:numPr>
        <w:tabs>
          <w:tab w:val="num" w:pos="720"/>
        </w:tabs>
        <w:spacing w:after="120"/>
        <w:ind w:firstLine="0"/>
        <w:rPr>
          <w:sz w:val="22"/>
          <w:szCs w:val="22"/>
        </w:rPr>
      </w:pPr>
      <w:r>
        <w:rPr>
          <w:sz w:val="22"/>
          <w:szCs w:val="22"/>
        </w:rPr>
        <w:t>Appendix TP. Test Plan</w:t>
      </w:r>
    </w:p>
    <w:p w:rsidR="008615CC" w:rsidRPr="00AF3E6E" w:rsidRDefault="008615CC" w:rsidP="00F43183">
      <w:pPr>
        <w:numPr>
          <w:ilvl w:val="0"/>
          <w:numId w:val="4"/>
        </w:numPr>
        <w:spacing w:after="120"/>
        <w:rPr>
          <w:sz w:val="22"/>
          <w:szCs w:val="22"/>
        </w:rPr>
      </w:pPr>
      <w:r w:rsidRPr="00AF3E6E">
        <w:rPr>
          <w:sz w:val="22"/>
          <w:szCs w:val="22"/>
          <w:u w:val="single"/>
        </w:rPr>
        <w:t>Applicable Regulations, Forms and Application Procedures</w:t>
      </w:r>
      <w:r w:rsidRPr="00AF3E6E">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8615CC" w:rsidRPr="00AF3E6E" w:rsidRDefault="008615CC" w:rsidP="00F43183">
      <w:pPr>
        <w:numPr>
          <w:ilvl w:val="0"/>
          <w:numId w:val="4"/>
        </w:numPr>
        <w:spacing w:after="120"/>
        <w:rPr>
          <w:sz w:val="22"/>
          <w:szCs w:val="22"/>
        </w:rPr>
      </w:pPr>
      <w:r w:rsidRPr="00AF3E6E">
        <w:rPr>
          <w:sz w:val="22"/>
          <w:szCs w:val="22"/>
          <w:u w:val="single"/>
        </w:rPr>
        <w:t>New or Additional Conditions</w:t>
      </w:r>
      <w:r w:rsidRPr="00AF3E6E">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8615CC" w:rsidRPr="00AF3E6E" w:rsidRDefault="008615CC" w:rsidP="00F43183">
      <w:pPr>
        <w:numPr>
          <w:ilvl w:val="0"/>
          <w:numId w:val="4"/>
        </w:numPr>
        <w:spacing w:after="120"/>
        <w:rPr>
          <w:sz w:val="22"/>
          <w:szCs w:val="22"/>
        </w:rPr>
      </w:pPr>
      <w:r w:rsidRPr="00AF3E6E">
        <w:rPr>
          <w:sz w:val="22"/>
          <w:szCs w:val="22"/>
          <w:u w:val="single"/>
        </w:rPr>
        <w:t>Modifications</w:t>
      </w:r>
      <w:r w:rsidRPr="00AF3E6E">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8615CC" w:rsidRPr="00AF3E6E" w:rsidRDefault="008615CC" w:rsidP="00F43183">
      <w:pPr>
        <w:numPr>
          <w:ilvl w:val="0"/>
          <w:numId w:val="4"/>
        </w:numPr>
        <w:spacing w:after="120"/>
        <w:rPr>
          <w:sz w:val="22"/>
          <w:szCs w:val="22"/>
        </w:rPr>
      </w:pPr>
      <w:r w:rsidRPr="00AF3E6E">
        <w:rPr>
          <w:sz w:val="22"/>
          <w:szCs w:val="22"/>
          <w:u w:val="single"/>
        </w:rPr>
        <w:t>Source Obligation</w:t>
      </w:r>
      <w:r w:rsidRPr="00AF3E6E">
        <w:rPr>
          <w:sz w:val="22"/>
          <w:szCs w:val="22"/>
        </w:rPr>
        <w:t>:</w:t>
      </w:r>
    </w:p>
    <w:p w:rsidR="008615CC" w:rsidRPr="00AF3E6E" w:rsidRDefault="008615CC" w:rsidP="008615CC">
      <w:pPr>
        <w:autoSpaceDE w:val="0"/>
        <w:autoSpaceDN w:val="0"/>
        <w:adjustRightInd w:val="0"/>
        <w:spacing w:after="120"/>
        <w:ind w:left="720" w:hanging="360"/>
        <w:rPr>
          <w:sz w:val="22"/>
          <w:szCs w:val="22"/>
        </w:rPr>
      </w:pPr>
      <w:r w:rsidRPr="00AF3E6E">
        <w:rPr>
          <w:sz w:val="22"/>
          <w:szCs w:val="22"/>
        </w:rPr>
        <w:t>(a)</w:t>
      </w:r>
      <w:r w:rsidRPr="00AF3E6E">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8615CC" w:rsidRPr="00AF3E6E" w:rsidRDefault="008615CC" w:rsidP="008615CC">
      <w:pPr>
        <w:autoSpaceDE w:val="0"/>
        <w:autoSpaceDN w:val="0"/>
        <w:adjustRightInd w:val="0"/>
        <w:spacing w:after="120"/>
        <w:ind w:left="720" w:hanging="360"/>
        <w:rPr>
          <w:sz w:val="22"/>
          <w:szCs w:val="22"/>
        </w:rPr>
      </w:pPr>
      <w:r w:rsidRPr="00AF3E6E">
        <w:rPr>
          <w:sz w:val="22"/>
          <w:szCs w:val="22"/>
        </w:rPr>
        <w:t>(b)</w:t>
      </w:r>
      <w:r w:rsidRPr="00AF3E6E">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r>
        <w:rPr>
          <w:sz w:val="22"/>
          <w:szCs w:val="22"/>
        </w:rPr>
        <w:t xml:space="preserve"> </w:t>
      </w:r>
      <w:r w:rsidRPr="00AF3E6E">
        <w:rPr>
          <w:sz w:val="22"/>
          <w:szCs w:val="22"/>
        </w:rPr>
        <w:t>[Rule 62-212.400(12), F.A.C.]</w:t>
      </w:r>
    </w:p>
    <w:p w:rsidR="008615CC" w:rsidRPr="00AF3E6E" w:rsidRDefault="008615CC" w:rsidP="008615CC">
      <w:pPr>
        <w:autoSpaceDE w:val="0"/>
        <w:autoSpaceDN w:val="0"/>
        <w:adjustRightInd w:val="0"/>
        <w:spacing w:after="120"/>
        <w:ind w:left="360" w:hanging="360"/>
        <w:rPr>
          <w:sz w:val="22"/>
          <w:szCs w:val="22"/>
        </w:rPr>
      </w:pPr>
      <w:r w:rsidRPr="00AF3E6E">
        <w:rPr>
          <w:sz w:val="22"/>
          <w:szCs w:val="22"/>
        </w:rPr>
        <w:br w:type="page"/>
        <w:t>7.</w:t>
      </w:r>
      <w:r w:rsidRPr="00AF3E6E">
        <w:rPr>
          <w:sz w:val="22"/>
          <w:szCs w:val="22"/>
        </w:rPr>
        <w:tab/>
      </w:r>
      <w:r w:rsidRPr="00AF3E6E">
        <w:rPr>
          <w:sz w:val="22"/>
          <w:szCs w:val="22"/>
          <w:u w:val="single"/>
        </w:rPr>
        <w:t>Application for Title V Permit</w:t>
      </w:r>
      <w:r w:rsidRPr="00AF3E6E">
        <w:rPr>
          <w:sz w:val="22"/>
          <w:szCs w:val="22"/>
        </w:rPr>
        <w:t xml:space="preserve">:  This permit authorizes </w:t>
      </w:r>
      <w:r w:rsidR="00BD45E0">
        <w:rPr>
          <w:sz w:val="22"/>
          <w:szCs w:val="22"/>
        </w:rPr>
        <w:t xml:space="preserve">(after the fact) </w:t>
      </w:r>
      <w:r w:rsidRPr="00AF3E6E">
        <w:rPr>
          <w:sz w:val="22"/>
          <w:szCs w:val="22"/>
        </w:rPr>
        <w:t>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w:t>
      </w:r>
      <w:r w:rsidR="00BD45E0">
        <w:rPr>
          <w:sz w:val="22"/>
          <w:szCs w:val="22"/>
        </w:rPr>
        <w:t>.</w:t>
      </w:r>
      <w:r w:rsidRPr="00AF3E6E">
        <w:rPr>
          <w:sz w:val="22"/>
          <w:szCs w:val="22"/>
        </w:rPr>
        <w:t xml:space="preserve">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w:t>
      </w:r>
    </w:p>
    <w:p w:rsidR="008615CC" w:rsidRDefault="008615CC" w:rsidP="008615CC">
      <w:pPr>
        <w:pStyle w:val="BodyText3"/>
        <w:numPr>
          <w:ilvl w:val="12"/>
          <w:numId w:val="0"/>
        </w:numPr>
        <w:jc w:val="left"/>
        <w:rPr>
          <w:szCs w:val="22"/>
        </w:rPr>
      </w:pPr>
      <w:r w:rsidRPr="00AF3E6E">
        <w:rPr>
          <w:szCs w:val="22"/>
        </w:rPr>
        <w:tab/>
        <w:t>[Rules 62-4.030, 62-4.050, 62-4.220 and Chapter 62-213, F.A.C.]</w:t>
      </w:r>
    </w:p>
    <w:p w:rsidR="008615CC" w:rsidRDefault="008615CC" w:rsidP="00923B95">
      <w:pPr>
        <w:pStyle w:val="BodyText3"/>
        <w:numPr>
          <w:ilvl w:val="12"/>
          <w:numId w:val="0"/>
        </w:numPr>
        <w:jc w:val="left"/>
        <w:rPr>
          <w:szCs w:val="22"/>
        </w:rPr>
        <w:sectPr w:rsidR="008615CC" w:rsidSect="001B72E2">
          <w:headerReference w:type="even" r:id="rId19"/>
          <w:headerReference w:type="default" r:id="rId20"/>
          <w:headerReference w:type="first" r:id="rId21"/>
          <w:pgSz w:w="12240" w:h="15840" w:code="1"/>
          <w:pgMar w:top="720" w:right="1080" w:bottom="720" w:left="1080" w:header="720" w:footer="459" w:gutter="0"/>
          <w:paperSrc w:first="15" w:other="15"/>
          <w:cols w:space="720"/>
        </w:sectPr>
      </w:pPr>
    </w:p>
    <w:p w:rsidR="008615CC" w:rsidRDefault="008615CC" w:rsidP="00923B95">
      <w:pPr>
        <w:pStyle w:val="BodyText3"/>
        <w:numPr>
          <w:ilvl w:val="12"/>
          <w:numId w:val="0"/>
        </w:numPr>
        <w:jc w:val="left"/>
        <w:rPr>
          <w:szCs w:val="22"/>
        </w:rPr>
      </w:pPr>
    </w:p>
    <w:p w:rsidR="00923B95" w:rsidRPr="00923B95" w:rsidRDefault="00923B95" w:rsidP="00923B95">
      <w:pPr>
        <w:pStyle w:val="BodyText3"/>
        <w:numPr>
          <w:ilvl w:val="12"/>
          <w:numId w:val="0"/>
        </w:numPr>
        <w:jc w:val="left"/>
        <w:rPr>
          <w:szCs w:val="22"/>
        </w:rPr>
      </w:pPr>
      <w:r w:rsidRPr="00923B95">
        <w:rPr>
          <w:szCs w:val="22"/>
        </w:rPr>
        <w:t xml:space="preserve">The following permit conditions are revised as indicated.  </w:t>
      </w:r>
      <w:r>
        <w:rPr>
          <w:strike/>
          <w:szCs w:val="22"/>
          <w:highlight w:val="yellow"/>
        </w:rPr>
        <w:t>S</w:t>
      </w:r>
      <w:r w:rsidRPr="00923B95">
        <w:rPr>
          <w:strike/>
          <w:szCs w:val="22"/>
          <w:highlight w:val="yellow"/>
        </w:rPr>
        <w:t>trikethrough</w:t>
      </w:r>
      <w:r w:rsidRPr="00923B95">
        <w:rPr>
          <w:szCs w:val="22"/>
        </w:rPr>
        <w:t xml:space="preserve"> </w:t>
      </w:r>
      <w:r>
        <w:rPr>
          <w:szCs w:val="22"/>
        </w:rPr>
        <w:t xml:space="preserve">is used </w:t>
      </w:r>
      <w:r w:rsidRPr="00923B95">
        <w:rPr>
          <w:szCs w:val="22"/>
        </w:rPr>
        <w:t xml:space="preserve">to denote </w:t>
      </w:r>
      <w:r>
        <w:rPr>
          <w:szCs w:val="22"/>
        </w:rPr>
        <w:t xml:space="preserve">the </w:t>
      </w:r>
      <w:r w:rsidRPr="00923B95">
        <w:rPr>
          <w:szCs w:val="22"/>
        </w:rPr>
        <w:t>deletion of text</w:t>
      </w:r>
      <w:r>
        <w:rPr>
          <w:szCs w:val="22"/>
        </w:rPr>
        <w:t xml:space="preserve">.  </w:t>
      </w:r>
      <w:r>
        <w:rPr>
          <w:szCs w:val="22"/>
          <w:highlight w:val="yellow"/>
          <w:u w:val="double"/>
        </w:rPr>
        <w:t>Do</w:t>
      </w:r>
      <w:r w:rsidRPr="00923B95">
        <w:rPr>
          <w:szCs w:val="22"/>
          <w:highlight w:val="yellow"/>
          <w:u w:val="double"/>
        </w:rPr>
        <w:t>uble-underlines</w:t>
      </w:r>
      <w:r w:rsidRPr="00923B95">
        <w:rPr>
          <w:szCs w:val="22"/>
        </w:rPr>
        <w:t xml:space="preserve"> </w:t>
      </w:r>
      <w:r>
        <w:rPr>
          <w:szCs w:val="22"/>
        </w:rPr>
        <w:t xml:space="preserve">are used </w:t>
      </w:r>
      <w:r w:rsidRPr="00923B95">
        <w:rPr>
          <w:szCs w:val="22"/>
        </w:rPr>
        <w:t xml:space="preserve">to denote </w:t>
      </w:r>
      <w:r>
        <w:rPr>
          <w:szCs w:val="22"/>
        </w:rPr>
        <w:t xml:space="preserve">the </w:t>
      </w:r>
      <w:r w:rsidRPr="00923B95">
        <w:rPr>
          <w:szCs w:val="22"/>
        </w:rPr>
        <w:t>addition of text</w:t>
      </w:r>
      <w:r>
        <w:rPr>
          <w:szCs w:val="22"/>
        </w:rPr>
        <w:t>.  All changes are emphasized with</w:t>
      </w:r>
      <w:r w:rsidRPr="00923B95">
        <w:rPr>
          <w:szCs w:val="22"/>
        </w:rPr>
        <w:t xml:space="preserve"> </w:t>
      </w:r>
      <w:r w:rsidRPr="00923B95">
        <w:rPr>
          <w:szCs w:val="22"/>
          <w:highlight w:val="yellow"/>
        </w:rPr>
        <w:t>yellow highlight</w:t>
      </w:r>
      <w:r>
        <w:rPr>
          <w:szCs w:val="22"/>
        </w:rPr>
        <w:t>.</w:t>
      </w:r>
    </w:p>
    <w:p w:rsidR="003E1278" w:rsidRPr="00D11FAC" w:rsidRDefault="003E1278" w:rsidP="003E1278">
      <w:pPr>
        <w:pStyle w:val="BodyText3"/>
        <w:numPr>
          <w:ilvl w:val="12"/>
          <w:numId w:val="0"/>
        </w:numPr>
        <w:jc w:val="left"/>
        <w:rPr>
          <w:b/>
          <w:szCs w:val="22"/>
        </w:rPr>
      </w:pPr>
      <w:r w:rsidRPr="00D11FAC">
        <w:rPr>
          <w:b/>
          <w:szCs w:val="22"/>
        </w:rPr>
        <w:t xml:space="preserve">Permit Being Modified:  Permit No. </w:t>
      </w:r>
      <w:r w:rsidR="001D759B">
        <w:rPr>
          <w:b/>
          <w:szCs w:val="22"/>
        </w:rPr>
        <w:t>031</w:t>
      </w:r>
      <w:r>
        <w:rPr>
          <w:b/>
          <w:szCs w:val="22"/>
        </w:rPr>
        <w:t>0005-0</w:t>
      </w:r>
      <w:r w:rsidR="001D759B">
        <w:rPr>
          <w:b/>
          <w:szCs w:val="22"/>
        </w:rPr>
        <w:t>12</w:t>
      </w:r>
      <w:r w:rsidRPr="00D11FAC">
        <w:rPr>
          <w:b/>
          <w:szCs w:val="22"/>
        </w:rPr>
        <w:t>-AC</w:t>
      </w:r>
    </w:p>
    <w:p w:rsidR="003E1278" w:rsidRPr="008615CC" w:rsidRDefault="00EC656E" w:rsidP="00EC656E">
      <w:pPr>
        <w:pStyle w:val="BodyText3"/>
        <w:numPr>
          <w:ilvl w:val="12"/>
          <w:numId w:val="0"/>
        </w:numPr>
        <w:tabs>
          <w:tab w:val="left" w:pos="360"/>
        </w:tabs>
        <w:jc w:val="left"/>
        <w:rPr>
          <w:szCs w:val="22"/>
          <w:u w:val="single"/>
        </w:rPr>
      </w:pPr>
      <w:r>
        <w:rPr>
          <w:szCs w:val="22"/>
        </w:rPr>
        <w:tab/>
      </w:r>
      <w:r w:rsidR="003E1278" w:rsidRPr="008615CC">
        <w:rPr>
          <w:szCs w:val="22"/>
          <w:u w:val="single"/>
        </w:rPr>
        <w:t>Affected Emissions Unit:  EU 0</w:t>
      </w:r>
      <w:r w:rsidR="001D759B" w:rsidRPr="008615CC">
        <w:rPr>
          <w:szCs w:val="22"/>
          <w:u w:val="single"/>
        </w:rPr>
        <w:t>04</w:t>
      </w:r>
    </w:p>
    <w:p w:rsidR="003E1278" w:rsidRDefault="00EC656E" w:rsidP="00EC656E">
      <w:pPr>
        <w:pStyle w:val="BodyText3"/>
        <w:numPr>
          <w:ilvl w:val="12"/>
          <w:numId w:val="0"/>
        </w:numPr>
        <w:tabs>
          <w:tab w:val="left" w:pos="360"/>
          <w:tab w:val="left" w:pos="720"/>
        </w:tabs>
        <w:jc w:val="left"/>
        <w:rPr>
          <w:szCs w:val="22"/>
        </w:rPr>
      </w:pPr>
      <w:r>
        <w:rPr>
          <w:b/>
          <w:bCs/>
          <w:szCs w:val="22"/>
        </w:rPr>
        <w:tab/>
      </w:r>
      <w:r>
        <w:rPr>
          <w:b/>
          <w:bCs/>
          <w:szCs w:val="22"/>
        </w:rPr>
        <w:tab/>
      </w:r>
      <w:r w:rsidR="001D759B">
        <w:rPr>
          <w:b/>
          <w:bCs/>
          <w:szCs w:val="22"/>
        </w:rPr>
        <w:t>Subsection A. Project and Facility Description (Paragraph 1)</w:t>
      </w:r>
      <w:r w:rsidR="003E1278" w:rsidRPr="00AE6382">
        <w:rPr>
          <w:szCs w:val="22"/>
        </w:rPr>
        <w:t xml:space="preserve">  This </w:t>
      </w:r>
      <w:r w:rsidR="00732A0B">
        <w:rPr>
          <w:szCs w:val="22"/>
        </w:rPr>
        <w:t>section</w:t>
      </w:r>
      <w:r w:rsidR="003E1278" w:rsidRPr="00AE6382">
        <w:rPr>
          <w:szCs w:val="22"/>
        </w:rPr>
        <w:t xml:space="preserve"> is revised as follows.</w:t>
      </w:r>
    </w:p>
    <w:p w:rsidR="00732A0B" w:rsidRDefault="00732A0B" w:rsidP="00732A0B">
      <w:pPr>
        <w:widowControl w:val="0"/>
        <w:spacing w:before="120" w:after="120"/>
        <w:rPr>
          <w:b/>
          <w:caps/>
          <w:sz w:val="22"/>
          <w:szCs w:val="22"/>
        </w:rPr>
      </w:pPr>
    </w:p>
    <w:p w:rsidR="00732A0B" w:rsidRDefault="001D759B" w:rsidP="001D759B">
      <w:pPr>
        <w:pStyle w:val="ListParagraph"/>
        <w:spacing w:after="120"/>
        <w:rPr>
          <w:color w:val="000000"/>
          <w:sz w:val="22"/>
          <w:szCs w:val="22"/>
          <w:highlight w:val="yellow"/>
          <w:u w:val="double"/>
        </w:rPr>
      </w:pPr>
      <w:r w:rsidRPr="000A5D10">
        <w:rPr>
          <w:sz w:val="22"/>
          <w:szCs w:val="22"/>
        </w:rPr>
        <w:t>This permit is for the modification of Glass Melting Furnace No. 4. The project includes the complete replacement of the furnace glass contact and superstructure refractory bricks; the rearrangement of the furnace regenerator system from 4 passes to 2 passes; the relocation of the furnace binding steel to allow installation of additional insulation; widening of the combustion air ports; and changes in the furnace superstructure to allow future installation of oxy/fuel burners</w:t>
      </w:r>
      <w:r w:rsidRPr="001D759B">
        <w:rPr>
          <w:strike/>
          <w:sz w:val="22"/>
          <w:szCs w:val="22"/>
          <w:highlight w:val="yellow"/>
        </w:rPr>
        <w:t>.</w:t>
      </w:r>
      <w:r w:rsidRPr="001D759B">
        <w:rPr>
          <w:sz w:val="22"/>
          <w:szCs w:val="22"/>
          <w:highlight w:val="yellow"/>
          <w:u w:val="double"/>
        </w:rPr>
        <w:t xml:space="preserve">, and the reconfiguration of the burner tips from </w:t>
      </w:r>
      <w:r w:rsidRPr="001D759B">
        <w:rPr>
          <w:color w:val="000000"/>
          <w:sz w:val="22"/>
          <w:szCs w:val="22"/>
          <w:highlight w:val="yellow"/>
          <w:u w:val="double"/>
        </w:rPr>
        <w:t>four burner tips (two per side) rated at 21 MMBtu per hour each to six burner tips (three per side) rated at 11 MMBtu per hour each. Either burner configuration may be used depending upon operational needs of the facility.</w:t>
      </w:r>
    </w:p>
    <w:p w:rsidR="001D759B" w:rsidRDefault="001D759B" w:rsidP="001D759B">
      <w:pPr>
        <w:pStyle w:val="ListParagraph"/>
        <w:spacing w:after="120"/>
        <w:rPr>
          <w:color w:val="000000"/>
          <w:sz w:val="22"/>
          <w:szCs w:val="22"/>
          <w:highlight w:val="yellow"/>
          <w:u w:val="double"/>
        </w:rPr>
      </w:pPr>
    </w:p>
    <w:p w:rsidR="001D759B" w:rsidRPr="001D759B" w:rsidRDefault="001D759B" w:rsidP="001D759B">
      <w:pPr>
        <w:pStyle w:val="BodyText"/>
        <w:widowControl w:val="0"/>
        <w:spacing w:after="0"/>
        <w:rPr>
          <w:bCs/>
          <w:sz w:val="22"/>
          <w:szCs w:val="22"/>
        </w:rPr>
      </w:pPr>
      <w:r w:rsidRPr="001D759B">
        <w:rPr>
          <w:b/>
          <w:bCs/>
          <w:sz w:val="22"/>
          <w:szCs w:val="22"/>
        </w:rPr>
        <w:t xml:space="preserve">Record-keeping and Reporting Requirements </w:t>
      </w:r>
      <w:r w:rsidRPr="001D759B">
        <w:rPr>
          <w:bCs/>
          <w:sz w:val="22"/>
          <w:szCs w:val="22"/>
        </w:rPr>
        <w:t>has added a new condition 16. as follows:</w:t>
      </w:r>
    </w:p>
    <w:p w:rsidR="001D759B" w:rsidRPr="001D759B" w:rsidRDefault="001D759B" w:rsidP="001D759B">
      <w:pPr>
        <w:pStyle w:val="BodyText"/>
        <w:widowControl w:val="0"/>
        <w:spacing w:after="0"/>
        <w:rPr>
          <w:bCs/>
          <w:sz w:val="22"/>
          <w:szCs w:val="22"/>
        </w:rPr>
      </w:pPr>
    </w:p>
    <w:p w:rsidR="001D759B" w:rsidRPr="001D759B" w:rsidRDefault="001D759B" w:rsidP="001D759B">
      <w:pPr>
        <w:pStyle w:val="BodyText"/>
        <w:widowControl w:val="0"/>
        <w:spacing w:after="0"/>
        <w:ind w:left="360" w:hanging="360"/>
        <w:rPr>
          <w:color w:val="000000"/>
          <w:sz w:val="22"/>
          <w:szCs w:val="22"/>
          <w:highlight w:val="yellow"/>
          <w:u w:val="double"/>
        </w:rPr>
      </w:pPr>
      <w:r w:rsidRPr="001D759B">
        <w:rPr>
          <w:b/>
          <w:bCs/>
          <w:sz w:val="22"/>
          <w:szCs w:val="22"/>
          <w:highlight w:val="yellow"/>
          <w:u w:val="double"/>
        </w:rPr>
        <w:t>16.</w:t>
      </w:r>
      <w:r w:rsidRPr="001D759B">
        <w:rPr>
          <w:color w:val="000000"/>
          <w:sz w:val="22"/>
          <w:szCs w:val="22"/>
          <w:highlight w:val="yellow"/>
          <w:u w:val="double"/>
        </w:rPr>
        <w:t xml:space="preserve"> Notify the Permitting Authority in writing (or email at </w:t>
      </w:r>
      <w:hyperlink r:id="rId22" w:history="1">
        <w:r w:rsidRPr="001D759B">
          <w:rPr>
            <w:rStyle w:val="Hyperlink"/>
            <w:sz w:val="22"/>
            <w:szCs w:val="22"/>
            <w:highlight w:val="yellow"/>
            <w:u w:val="double"/>
          </w:rPr>
          <w:t>john.d.phillips@dep.state.fl.us</w:t>
        </w:r>
      </w:hyperlink>
      <w:r w:rsidRPr="001D759B">
        <w:rPr>
          <w:color w:val="000000"/>
          <w:sz w:val="22"/>
          <w:szCs w:val="22"/>
          <w:highlight w:val="yellow"/>
          <w:u w:val="double"/>
        </w:rPr>
        <w:t xml:space="preserve">) a minimum of seven days prior to reconfiguration of the burner tips. It is noted that the burner tip reconfiguration may be changed to either configuration described in </w:t>
      </w:r>
      <w:r w:rsidRPr="001D759B">
        <w:rPr>
          <w:b/>
          <w:bCs/>
          <w:sz w:val="22"/>
          <w:szCs w:val="22"/>
          <w:highlight w:val="yellow"/>
          <w:u w:val="double"/>
        </w:rPr>
        <w:t>Subsection A. Project and Facility Description (Paragraph 1).</w:t>
      </w:r>
    </w:p>
    <w:p w:rsidR="001D759B" w:rsidRDefault="001D759B" w:rsidP="001D759B">
      <w:pPr>
        <w:pStyle w:val="ListParagraph"/>
        <w:spacing w:after="120"/>
        <w:ind w:left="0"/>
        <w:rPr>
          <w:color w:val="000000"/>
          <w:sz w:val="22"/>
          <w:szCs w:val="22"/>
          <w:highlight w:val="yellow"/>
          <w:u w:val="double"/>
        </w:rPr>
      </w:pPr>
      <w:r w:rsidRPr="001D759B">
        <w:rPr>
          <w:color w:val="000000"/>
          <w:sz w:val="22"/>
          <w:szCs w:val="22"/>
          <w:highlight w:val="yellow"/>
          <w:u w:val="double"/>
        </w:rPr>
        <w:t>[Rule 62-4.070(3), FAC, and Rule 2.1401, JEPB]</w:t>
      </w:r>
    </w:p>
    <w:p w:rsidR="008615CC" w:rsidRDefault="008615CC" w:rsidP="001D759B">
      <w:pPr>
        <w:pStyle w:val="ListParagraph"/>
        <w:spacing w:after="120"/>
        <w:ind w:left="0"/>
        <w:rPr>
          <w:color w:val="000000"/>
          <w:sz w:val="22"/>
          <w:szCs w:val="22"/>
          <w:highlight w:val="yellow"/>
          <w:u w:val="double"/>
        </w:rPr>
      </w:pPr>
    </w:p>
    <w:p w:rsidR="008615CC" w:rsidRDefault="008615CC" w:rsidP="001D759B">
      <w:pPr>
        <w:pStyle w:val="ListParagraph"/>
        <w:spacing w:after="120"/>
        <w:ind w:left="0"/>
        <w:rPr>
          <w:sz w:val="22"/>
          <w:szCs w:val="22"/>
          <w:highlight w:val="yellow"/>
          <w:u w:val="double"/>
        </w:rPr>
        <w:sectPr w:rsidR="008615CC" w:rsidSect="001B72E2">
          <w:headerReference w:type="default" r:id="rId23"/>
          <w:pgSz w:w="12240" w:h="15840" w:code="1"/>
          <w:pgMar w:top="720" w:right="1080" w:bottom="720" w:left="1080" w:header="720" w:footer="459" w:gutter="0"/>
          <w:paperSrc w:first="15" w:other="15"/>
          <w:cols w:space="720"/>
        </w:sectPr>
      </w:pPr>
    </w:p>
    <w:p w:rsidR="00F43183" w:rsidRPr="00F43183" w:rsidRDefault="00F43183" w:rsidP="00F43183">
      <w:pPr>
        <w:tabs>
          <w:tab w:val="left" w:pos="1"/>
          <w:tab w:val="left" w:pos="2880"/>
          <w:tab w:val="left" w:pos="6480"/>
          <w:tab w:val="right" w:pos="8784"/>
          <w:tab w:val="left" w:pos="9360"/>
        </w:tabs>
        <w:rPr>
          <w:b/>
          <w:sz w:val="22"/>
          <w:szCs w:val="22"/>
        </w:rPr>
      </w:pPr>
      <w:r w:rsidRPr="00F43183">
        <w:rPr>
          <w:sz w:val="22"/>
          <w:szCs w:val="22"/>
        </w:rPr>
        <w:t xml:space="preserve">The following permit conditions are revised as indicated.  </w:t>
      </w:r>
      <w:r w:rsidRPr="00F43183">
        <w:rPr>
          <w:strike/>
          <w:sz w:val="22"/>
          <w:szCs w:val="22"/>
          <w:highlight w:val="yellow"/>
        </w:rPr>
        <w:t>Strikethrough</w:t>
      </w:r>
      <w:r w:rsidRPr="00F43183">
        <w:rPr>
          <w:sz w:val="22"/>
          <w:szCs w:val="22"/>
        </w:rPr>
        <w:t xml:space="preserve"> is used to denote the deletion of text.  </w:t>
      </w:r>
      <w:r w:rsidRPr="00F43183">
        <w:rPr>
          <w:sz w:val="22"/>
          <w:szCs w:val="22"/>
          <w:highlight w:val="yellow"/>
          <w:u w:val="double"/>
        </w:rPr>
        <w:t>Double-underlines</w:t>
      </w:r>
      <w:r w:rsidRPr="00F43183">
        <w:rPr>
          <w:sz w:val="22"/>
          <w:szCs w:val="22"/>
        </w:rPr>
        <w:t xml:space="preserve"> are used to denote the addition of text.  All changes are emphasized with </w:t>
      </w:r>
      <w:r w:rsidRPr="00F43183">
        <w:rPr>
          <w:sz w:val="22"/>
          <w:szCs w:val="22"/>
          <w:highlight w:val="yellow"/>
        </w:rPr>
        <w:t>yellow highlight</w:t>
      </w:r>
      <w:r w:rsidRPr="00F43183">
        <w:rPr>
          <w:sz w:val="22"/>
          <w:szCs w:val="22"/>
        </w:rPr>
        <w:t>.</w:t>
      </w:r>
    </w:p>
    <w:p w:rsidR="00F43183" w:rsidRDefault="00F43183" w:rsidP="00F80D3B">
      <w:pPr>
        <w:tabs>
          <w:tab w:val="left" w:pos="1"/>
          <w:tab w:val="left" w:pos="2880"/>
          <w:tab w:val="left" w:pos="6480"/>
          <w:tab w:val="right" w:pos="8784"/>
          <w:tab w:val="left" w:pos="9360"/>
        </w:tabs>
        <w:jc w:val="center"/>
        <w:rPr>
          <w:b/>
          <w:sz w:val="24"/>
        </w:rPr>
      </w:pPr>
    </w:p>
    <w:p w:rsidR="00F80D3B" w:rsidRDefault="00F80D3B" w:rsidP="00F80D3B">
      <w:pPr>
        <w:tabs>
          <w:tab w:val="left" w:pos="1"/>
          <w:tab w:val="left" w:pos="2880"/>
          <w:tab w:val="left" w:pos="6480"/>
          <w:tab w:val="right" w:pos="8784"/>
          <w:tab w:val="left" w:pos="9360"/>
        </w:tabs>
        <w:jc w:val="center"/>
        <w:rPr>
          <w:sz w:val="22"/>
        </w:rPr>
      </w:pPr>
      <w:r>
        <w:rPr>
          <w:b/>
          <w:sz w:val="24"/>
        </w:rPr>
        <w:t>Emissions Unit No. 003-Glass Melting Furnace No. 3</w:t>
      </w:r>
    </w:p>
    <w:p w:rsidR="00F80D3B" w:rsidRDefault="00F80D3B" w:rsidP="00F80D3B">
      <w:pPr>
        <w:tabs>
          <w:tab w:val="left" w:pos="1"/>
          <w:tab w:val="left" w:pos="2880"/>
          <w:tab w:val="left" w:pos="6480"/>
          <w:tab w:val="right" w:pos="8784"/>
          <w:tab w:val="left" w:pos="9360"/>
        </w:tabs>
        <w:jc w:val="both"/>
        <w:rPr>
          <w:sz w:val="22"/>
        </w:rPr>
      </w:pPr>
    </w:p>
    <w:p w:rsidR="00F43183" w:rsidRDefault="00F80D3B" w:rsidP="00F43183">
      <w:pPr>
        <w:tabs>
          <w:tab w:val="left" w:pos="1"/>
          <w:tab w:val="left" w:pos="2880"/>
          <w:tab w:val="left" w:pos="6480"/>
          <w:tab w:val="right" w:pos="8784"/>
          <w:tab w:val="left" w:pos="9360"/>
        </w:tabs>
        <w:spacing w:after="120"/>
        <w:ind w:left="2880" w:hanging="2880"/>
        <w:rPr>
          <w:color w:val="000000"/>
          <w:sz w:val="22"/>
          <w:szCs w:val="22"/>
        </w:rPr>
      </w:pPr>
      <w:r>
        <w:rPr>
          <w:sz w:val="22"/>
        </w:rPr>
        <w:t xml:space="preserve">Emission Unit Description: </w:t>
      </w:r>
      <w:r>
        <w:rPr>
          <w:sz w:val="22"/>
        </w:rPr>
        <w:tab/>
        <w:t xml:space="preserve">An end port regenerative glass melting furnace fired by natural gas or propane. </w:t>
      </w:r>
      <w:r w:rsidR="00F43183" w:rsidRPr="00F43183">
        <w:rPr>
          <w:color w:val="000000"/>
          <w:sz w:val="22"/>
          <w:szCs w:val="22"/>
          <w:highlight w:val="yellow"/>
          <w:u w:val="double"/>
        </w:rPr>
        <w:t>The burner tip configuration may be configured as four burner tips (two per side) rated at 21 MMBtu per hour each or six burner tips (three per side) rated at 15 MMBtu per hour each. It is noted that firing alternates periodically from side to side of the furnace. It is noted that there is a potential heat capacity difference of three MMBtu per hour (45 MMBtu - 42 MMBtu) (approximately 7.1% difference) between the two configurations.</w:t>
      </w:r>
      <w:r w:rsidR="00F43183">
        <w:rPr>
          <w:color w:val="000000"/>
          <w:sz w:val="22"/>
          <w:szCs w:val="22"/>
        </w:rPr>
        <w:t xml:space="preserve"> </w:t>
      </w:r>
    </w:p>
    <w:p w:rsidR="00F80D3B" w:rsidRDefault="00F43183" w:rsidP="00F43183">
      <w:pPr>
        <w:tabs>
          <w:tab w:val="left" w:pos="1"/>
          <w:tab w:val="left" w:pos="2880"/>
          <w:tab w:val="left" w:pos="6480"/>
          <w:tab w:val="right" w:pos="8784"/>
          <w:tab w:val="left" w:pos="9360"/>
        </w:tabs>
        <w:ind w:left="2880" w:hanging="2880"/>
        <w:rPr>
          <w:b/>
          <w:sz w:val="22"/>
        </w:rPr>
      </w:pPr>
      <w:r>
        <w:rPr>
          <w:sz w:val="22"/>
        </w:rPr>
        <w:tab/>
      </w:r>
      <w:r>
        <w:rPr>
          <w:sz w:val="22"/>
        </w:rPr>
        <w:tab/>
      </w:r>
      <w:r w:rsidR="00F80D3B">
        <w:rPr>
          <w:sz w:val="22"/>
        </w:rPr>
        <w:t>Additional heat may be obtained from an electric boost with a maximum heat input of 8.6 X 10</w:t>
      </w:r>
      <w:r w:rsidR="00F80D3B">
        <w:rPr>
          <w:sz w:val="22"/>
          <w:vertAlign w:val="superscript"/>
        </w:rPr>
        <w:t>6</w:t>
      </w:r>
      <w:r w:rsidR="00F80D3B">
        <w:rPr>
          <w:sz w:val="22"/>
        </w:rPr>
        <w:t xml:space="preserve"> Btu per hour.</w:t>
      </w:r>
    </w:p>
    <w:p w:rsidR="00F80D3B" w:rsidRDefault="00F80D3B" w:rsidP="00F80D3B">
      <w:pPr>
        <w:tabs>
          <w:tab w:val="left" w:pos="1"/>
          <w:tab w:val="left" w:pos="2880"/>
          <w:tab w:val="left" w:pos="6480"/>
          <w:tab w:val="right" w:pos="8784"/>
          <w:tab w:val="left" w:pos="9360"/>
        </w:tabs>
        <w:jc w:val="both"/>
        <w:rPr>
          <w:b/>
          <w:sz w:val="22"/>
        </w:rPr>
      </w:pPr>
    </w:p>
    <w:p w:rsidR="00F80D3B" w:rsidRPr="00F80D3B" w:rsidRDefault="00F80D3B" w:rsidP="00F80D3B">
      <w:pPr>
        <w:pStyle w:val="Heading4"/>
        <w:numPr>
          <w:ilvl w:val="0"/>
          <w:numId w:val="0"/>
        </w:numPr>
        <w:rPr>
          <w:i w:val="0"/>
        </w:rPr>
      </w:pPr>
      <w:r w:rsidRPr="00F80D3B">
        <w:rPr>
          <w:i w:val="0"/>
        </w:rPr>
        <w:t>Essential Potential to Emit (PTE) Parameters</w:t>
      </w:r>
    </w:p>
    <w:p w:rsidR="00F80D3B" w:rsidRDefault="00F80D3B" w:rsidP="00F80D3B">
      <w:pPr>
        <w:tabs>
          <w:tab w:val="left" w:pos="270"/>
          <w:tab w:val="left" w:pos="2880"/>
          <w:tab w:val="left" w:pos="6480"/>
          <w:tab w:val="right" w:pos="8784"/>
          <w:tab w:val="left" w:pos="9360"/>
        </w:tabs>
        <w:jc w:val="both"/>
        <w:rPr>
          <w:sz w:val="22"/>
        </w:rPr>
      </w:pPr>
    </w:p>
    <w:p w:rsidR="00F80D3B" w:rsidRPr="00F80D3B" w:rsidRDefault="00F80D3B" w:rsidP="00F43183">
      <w:pPr>
        <w:pStyle w:val="BodyText"/>
        <w:numPr>
          <w:ilvl w:val="1"/>
          <w:numId w:val="13"/>
        </w:numPr>
        <w:tabs>
          <w:tab w:val="left" w:pos="0"/>
          <w:tab w:val="right" w:pos="8784"/>
          <w:tab w:val="left" w:pos="9360"/>
        </w:tabs>
        <w:ind w:left="720" w:hanging="720"/>
        <w:rPr>
          <w:sz w:val="22"/>
          <w:szCs w:val="22"/>
        </w:rPr>
      </w:pPr>
      <w:r w:rsidRPr="00F80D3B">
        <w:rPr>
          <w:sz w:val="22"/>
          <w:szCs w:val="22"/>
        </w:rPr>
        <w:t>This emissions unit shall be allowed to operate continuously, i.e., 8760 hours per year.</w:t>
      </w:r>
    </w:p>
    <w:p w:rsidR="00F80D3B" w:rsidRDefault="00F80D3B" w:rsidP="00F43183">
      <w:pPr>
        <w:tabs>
          <w:tab w:val="left" w:pos="1"/>
          <w:tab w:val="left" w:pos="720"/>
          <w:tab w:val="left" w:pos="2880"/>
          <w:tab w:val="left" w:pos="6480"/>
          <w:tab w:val="right" w:pos="8784"/>
          <w:tab w:val="left" w:pos="9360"/>
        </w:tabs>
        <w:jc w:val="both"/>
        <w:rPr>
          <w:sz w:val="22"/>
        </w:rPr>
      </w:pPr>
      <w:r w:rsidRPr="00F80D3B">
        <w:rPr>
          <w:sz w:val="22"/>
          <w:szCs w:val="22"/>
        </w:rPr>
        <w:t xml:space="preserve">      </w:t>
      </w:r>
      <w:r w:rsidR="00F43183">
        <w:rPr>
          <w:sz w:val="22"/>
          <w:szCs w:val="22"/>
        </w:rPr>
        <w:tab/>
      </w:r>
      <w:r w:rsidRPr="00F80D3B">
        <w:rPr>
          <w:sz w:val="22"/>
          <w:szCs w:val="22"/>
        </w:rPr>
        <w:t>[Rule 62-210.300(2)(a), FAC, and Rule 2.301, JEPB]</w:t>
      </w:r>
    </w:p>
    <w:p w:rsidR="00F80D3B" w:rsidRPr="00F80D3B" w:rsidRDefault="00F80D3B" w:rsidP="00F80D3B">
      <w:pPr>
        <w:pStyle w:val="Heading2"/>
        <w:numPr>
          <w:ilvl w:val="0"/>
          <w:numId w:val="0"/>
        </w:numPr>
        <w:ind w:left="1530"/>
        <w:rPr>
          <w:i w:val="0"/>
          <w:sz w:val="22"/>
        </w:rPr>
      </w:pPr>
    </w:p>
    <w:p w:rsidR="00F80D3B" w:rsidRDefault="00F80D3B" w:rsidP="00F80D3B">
      <w:pPr>
        <w:tabs>
          <w:tab w:val="left" w:pos="1"/>
          <w:tab w:val="left" w:pos="2880"/>
          <w:tab w:val="left" w:pos="6480"/>
          <w:tab w:val="right" w:pos="8784"/>
          <w:tab w:val="left" w:pos="9360"/>
        </w:tabs>
        <w:rPr>
          <w:b/>
          <w:sz w:val="22"/>
          <w:u w:val="single"/>
        </w:rPr>
      </w:pPr>
      <w:r>
        <w:rPr>
          <w:b/>
          <w:sz w:val="22"/>
          <w:u w:val="single"/>
        </w:rPr>
        <w:t>Emission Limitations and Standards</w:t>
      </w:r>
    </w:p>
    <w:p w:rsidR="00F80D3B" w:rsidRDefault="00F80D3B" w:rsidP="00F80D3B">
      <w:pPr>
        <w:tabs>
          <w:tab w:val="left" w:pos="1"/>
          <w:tab w:val="left" w:pos="2880"/>
          <w:tab w:val="left" w:pos="6480"/>
          <w:tab w:val="right" w:pos="8784"/>
          <w:tab w:val="left" w:pos="9360"/>
        </w:tabs>
        <w:jc w:val="both"/>
        <w:rPr>
          <w:sz w:val="22"/>
        </w:rPr>
      </w:pPr>
    </w:p>
    <w:p w:rsidR="00F80D3B" w:rsidRPr="00F43183" w:rsidRDefault="00F80D3B" w:rsidP="00F43183">
      <w:pPr>
        <w:pStyle w:val="ListParagraph"/>
        <w:numPr>
          <w:ilvl w:val="1"/>
          <w:numId w:val="13"/>
        </w:numPr>
        <w:tabs>
          <w:tab w:val="left" w:pos="-2070"/>
          <w:tab w:val="left" w:pos="0"/>
          <w:tab w:val="center" w:pos="5256"/>
        </w:tabs>
        <w:spacing w:after="120" w:line="244" w:lineRule="exact"/>
        <w:ind w:left="720" w:hanging="720"/>
        <w:rPr>
          <w:sz w:val="22"/>
          <w:szCs w:val="22"/>
        </w:rPr>
      </w:pPr>
      <w:r w:rsidRPr="00F43183">
        <w:rPr>
          <w:sz w:val="22"/>
          <w:szCs w:val="22"/>
        </w:rPr>
        <w:t xml:space="preserve">The maximum process weight rate shall be limited to 14.70 tons per hour and 128,772 tons per year </w:t>
      </w:r>
      <w:r w:rsidRPr="00F43183">
        <w:rPr>
          <w:sz w:val="22"/>
          <w:szCs w:val="22"/>
        </w:rPr>
        <w:tab/>
        <w:t xml:space="preserve">of raw materials, cullet, and additives </w:t>
      </w:r>
      <w:r w:rsidRPr="00F43183">
        <w:rPr>
          <w:sz w:val="22"/>
          <w:szCs w:val="22"/>
        </w:rPr>
        <w:tab/>
        <w:t>for glass production. The glass pull rate shall be limited to a maximum of 312.26 tons per day (TPD) and 113,976.1 tons per year (TPY).</w:t>
      </w:r>
    </w:p>
    <w:p w:rsidR="00F80D3B" w:rsidRPr="00F43183" w:rsidRDefault="00F80D3B" w:rsidP="00F43183">
      <w:pPr>
        <w:pStyle w:val="BodyText"/>
        <w:tabs>
          <w:tab w:val="left" w:pos="720"/>
          <w:tab w:val="right" w:pos="8784"/>
          <w:tab w:val="left" w:pos="9360"/>
        </w:tabs>
        <w:rPr>
          <w:sz w:val="22"/>
          <w:szCs w:val="22"/>
        </w:rPr>
      </w:pPr>
      <w:r w:rsidRPr="00F43183">
        <w:rPr>
          <w:sz w:val="22"/>
          <w:szCs w:val="22"/>
        </w:rPr>
        <w:tab/>
        <w:t>[</w:t>
      </w:r>
      <w:r w:rsidR="0037433B" w:rsidRPr="00F43183">
        <w:rPr>
          <w:sz w:val="22"/>
          <w:szCs w:val="22"/>
        </w:rPr>
        <w:t>Rule</w:t>
      </w:r>
      <w:r w:rsidR="0037433B">
        <w:rPr>
          <w:sz w:val="22"/>
          <w:szCs w:val="22"/>
        </w:rPr>
        <w:t xml:space="preserve"> </w:t>
      </w:r>
      <w:r w:rsidR="0037433B" w:rsidRPr="00F43183">
        <w:rPr>
          <w:sz w:val="22"/>
          <w:szCs w:val="22"/>
        </w:rPr>
        <w:t>62</w:t>
      </w:r>
      <w:r w:rsidRPr="00F43183">
        <w:rPr>
          <w:sz w:val="22"/>
          <w:szCs w:val="22"/>
        </w:rPr>
        <w:t>-212.400(4)(g), FAC, and Rule 2.401, JEPB]</w:t>
      </w:r>
    </w:p>
    <w:p w:rsidR="00F80D3B" w:rsidRPr="00F43183" w:rsidRDefault="00F80D3B" w:rsidP="00DE2D50">
      <w:pPr>
        <w:pStyle w:val="ListParagraph"/>
        <w:numPr>
          <w:ilvl w:val="0"/>
          <w:numId w:val="13"/>
        </w:numPr>
        <w:tabs>
          <w:tab w:val="left" w:pos="0"/>
          <w:tab w:val="left" w:pos="90"/>
          <w:tab w:val="left" w:pos="2160"/>
          <w:tab w:val="left" w:pos="2736"/>
          <w:tab w:val="left" w:pos="3600"/>
        </w:tabs>
        <w:spacing w:after="120" w:line="244" w:lineRule="exact"/>
        <w:ind w:left="720" w:hanging="720"/>
        <w:rPr>
          <w:sz w:val="22"/>
        </w:rPr>
      </w:pPr>
      <w:r w:rsidRPr="00F43183">
        <w:rPr>
          <w:sz w:val="22"/>
        </w:rPr>
        <w:t>Fossil fuels which may be fired are natural gas or propane. The maximum heat input from the combustion of fossil fuels shall be limited to 51.86 X 10</w:t>
      </w:r>
      <w:r w:rsidRPr="00F43183">
        <w:rPr>
          <w:sz w:val="22"/>
          <w:vertAlign w:val="superscript"/>
        </w:rPr>
        <w:t>6</w:t>
      </w:r>
      <w:r w:rsidRPr="00F43183">
        <w:rPr>
          <w:sz w:val="22"/>
        </w:rPr>
        <w:t xml:space="preserve"> Btu per hour and 454,293.6 X 10</w:t>
      </w:r>
      <w:r w:rsidRPr="00F43183">
        <w:rPr>
          <w:sz w:val="22"/>
          <w:vertAlign w:val="superscript"/>
        </w:rPr>
        <w:t>6</w:t>
      </w:r>
      <w:r w:rsidRPr="00F43183">
        <w:rPr>
          <w:sz w:val="22"/>
        </w:rPr>
        <w:t xml:space="preserve"> Btu per year (445.39 X 10</w:t>
      </w:r>
      <w:r w:rsidRPr="00F43183">
        <w:rPr>
          <w:sz w:val="22"/>
          <w:vertAlign w:val="superscript"/>
        </w:rPr>
        <w:t xml:space="preserve">6 </w:t>
      </w:r>
      <w:r w:rsidRPr="00F43183">
        <w:rPr>
          <w:sz w:val="22"/>
        </w:rPr>
        <w:t>cubic feet per year of natural gas at a nominal heat content of 1020 Btu per cubic foot). The maximum heat input from the electrical boost system shall be limited to 8.6 X 10</w:t>
      </w:r>
      <w:r w:rsidRPr="00F43183">
        <w:rPr>
          <w:sz w:val="22"/>
          <w:vertAlign w:val="superscript"/>
        </w:rPr>
        <w:t>6</w:t>
      </w:r>
      <w:r w:rsidRPr="00F43183">
        <w:rPr>
          <w:sz w:val="22"/>
        </w:rPr>
        <w:t xml:space="preserve"> Btu per hour (2500 KVA) and 75,336 X 10</w:t>
      </w:r>
      <w:r w:rsidRPr="00F43183">
        <w:rPr>
          <w:sz w:val="22"/>
          <w:vertAlign w:val="superscript"/>
        </w:rPr>
        <w:t>6</w:t>
      </w:r>
      <w:r w:rsidRPr="00F43183">
        <w:rPr>
          <w:sz w:val="22"/>
        </w:rPr>
        <w:t xml:space="preserve"> Btu per year.  </w:t>
      </w:r>
    </w:p>
    <w:p w:rsidR="00F80D3B" w:rsidRDefault="00F80D3B" w:rsidP="00F43183">
      <w:pPr>
        <w:tabs>
          <w:tab w:val="left" w:pos="1"/>
          <w:tab w:val="left" w:pos="720"/>
          <w:tab w:val="left" w:pos="2880"/>
          <w:tab w:val="left" w:pos="6480"/>
          <w:tab w:val="right" w:pos="8784"/>
          <w:tab w:val="left" w:pos="9360"/>
        </w:tabs>
        <w:jc w:val="both"/>
        <w:rPr>
          <w:sz w:val="22"/>
          <w:szCs w:val="22"/>
        </w:rPr>
      </w:pPr>
      <w:r>
        <w:rPr>
          <w:b/>
          <w:sz w:val="22"/>
        </w:rPr>
        <w:t xml:space="preserve">     </w:t>
      </w:r>
      <w:r>
        <w:rPr>
          <w:b/>
          <w:sz w:val="22"/>
          <w:szCs w:val="22"/>
        </w:rPr>
        <w:t xml:space="preserve"> </w:t>
      </w:r>
      <w:r w:rsidR="00F43183">
        <w:rPr>
          <w:b/>
          <w:sz w:val="22"/>
          <w:szCs w:val="22"/>
        </w:rPr>
        <w:tab/>
      </w:r>
      <w:r>
        <w:rPr>
          <w:sz w:val="22"/>
          <w:szCs w:val="22"/>
        </w:rPr>
        <w:t>[Rule 62-212.400(4)(g), FAC, and Rule 2.401, JEPB]</w:t>
      </w:r>
      <w:r>
        <w:rPr>
          <w:sz w:val="22"/>
          <w:szCs w:val="22"/>
        </w:rPr>
        <w:tab/>
      </w:r>
      <w:r>
        <w:rPr>
          <w:sz w:val="22"/>
          <w:szCs w:val="22"/>
        </w:rPr>
        <w:tab/>
      </w:r>
    </w:p>
    <w:p w:rsidR="00F80D3B" w:rsidRDefault="00F80D3B" w:rsidP="00F80D3B">
      <w:pPr>
        <w:tabs>
          <w:tab w:val="left" w:pos="1"/>
          <w:tab w:val="left" w:pos="2880"/>
          <w:tab w:val="left" w:pos="6480"/>
          <w:tab w:val="right" w:pos="8784"/>
          <w:tab w:val="left" w:pos="9360"/>
        </w:tabs>
        <w:jc w:val="center"/>
        <w:rPr>
          <w:b/>
          <w:sz w:val="22"/>
          <w:szCs w:val="22"/>
        </w:rPr>
      </w:pPr>
    </w:p>
    <w:p w:rsidR="00F80D3B" w:rsidRDefault="00F80D3B" w:rsidP="007A57A8">
      <w:pPr>
        <w:tabs>
          <w:tab w:val="left" w:pos="1"/>
          <w:tab w:val="left" w:pos="2880"/>
          <w:tab w:val="left" w:pos="6480"/>
          <w:tab w:val="right" w:pos="8784"/>
          <w:tab w:val="left" w:pos="9360"/>
        </w:tabs>
        <w:rPr>
          <w:b/>
          <w:sz w:val="22"/>
          <w:szCs w:val="22"/>
          <w:u w:val="single"/>
        </w:rPr>
      </w:pPr>
      <w:r>
        <w:rPr>
          <w:b/>
          <w:sz w:val="22"/>
          <w:szCs w:val="22"/>
          <w:u w:val="single"/>
        </w:rPr>
        <w:t>Particulate Matter (PM) and PM</w:t>
      </w:r>
      <w:r w:rsidRPr="00BC28B0">
        <w:rPr>
          <w:b/>
          <w:sz w:val="22"/>
          <w:szCs w:val="22"/>
          <w:u w:val="single"/>
          <w:vertAlign w:val="subscript"/>
        </w:rPr>
        <w:t>10</w:t>
      </w:r>
    </w:p>
    <w:p w:rsidR="00F80D3B" w:rsidRDefault="00F80D3B" w:rsidP="00F80D3B">
      <w:pPr>
        <w:tabs>
          <w:tab w:val="left" w:pos="1"/>
          <w:tab w:val="left" w:pos="2880"/>
          <w:tab w:val="left" w:pos="6480"/>
          <w:tab w:val="right" w:pos="8784"/>
          <w:tab w:val="left" w:pos="9360"/>
        </w:tabs>
        <w:jc w:val="center"/>
        <w:rPr>
          <w:b/>
          <w:sz w:val="22"/>
        </w:rPr>
      </w:pPr>
    </w:p>
    <w:p w:rsidR="00F80D3B" w:rsidRPr="00F43183" w:rsidRDefault="00F80D3B" w:rsidP="00DE2D50">
      <w:pPr>
        <w:pStyle w:val="ListParagraph"/>
        <w:numPr>
          <w:ilvl w:val="0"/>
          <w:numId w:val="13"/>
        </w:numPr>
        <w:tabs>
          <w:tab w:val="left" w:pos="0"/>
          <w:tab w:val="left" w:pos="2880"/>
          <w:tab w:val="left" w:pos="6480"/>
          <w:tab w:val="right" w:pos="8784"/>
          <w:tab w:val="left" w:pos="9360"/>
        </w:tabs>
        <w:spacing w:after="120"/>
        <w:ind w:left="720" w:hanging="720"/>
        <w:rPr>
          <w:sz w:val="22"/>
          <w:szCs w:val="22"/>
        </w:rPr>
      </w:pPr>
      <w:r w:rsidRPr="00F43183">
        <w:rPr>
          <w:sz w:val="22"/>
          <w:szCs w:val="22"/>
        </w:rPr>
        <w:t xml:space="preserve">Allowable PM emissions shall be determined by use of the equation E = 3.59 X P^ </w:t>
      </w:r>
      <w:r w:rsidRPr="00F43183">
        <w:rPr>
          <w:sz w:val="22"/>
          <w:szCs w:val="22"/>
          <w:vertAlign w:val="superscript"/>
        </w:rPr>
        <w:t>0.62</w:t>
      </w:r>
      <w:r w:rsidRPr="00F43183">
        <w:rPr>
          <w:sz w:val="22"/>
          <w:szCs w:val="22"/>
        </w:rPr>
        <w:t xml:space="preserve">, where P is less than or equal to 10.09 tons per hour, E = emissions in pounds per hour and P = process weight rate in tons per hour. For process weight rates in excess of 10.09 tons per hour the maximum </w:t>
      </w:r>
      <w:r w:rsidRPr="00F43183">
        <w:rPr>
          <w:sz w:val="22"/>
          <w:szCs w:val="22"/>
        </w:rPr>
        <w:tab/>
        <w:t>allowable PM emissions shall not exceed 15.05 pounds per hour. PM emissions shall not exceed 65.90 tons per year.</w:t>
      </w:r>
    </w:p>
    <w:p w:rsidR="00F80D3B" w:rsidRDefault="00F80D3B" w:rsidP="00F43183">
      <w:pPr>
        <w:tabs>
          <w:tab w:val="left" w:pos="360"/>
          <w:tab w:val="left" w:pos="720"/>
          <w:tab w:val="left" w:pos="2880"/>
          <w:tab w:val="left" w:pos="6480"/>
          <w:tab w:val="right" w:pos="8784"/>
          <w:tab w:val="left" w:pos="9360"/>
        </w:tabs>
        <w:ind w:left="360" w:hanging="360"/>
        <w:jc w:val="both"/>
        <w:rPr>
          <w:sz w:val="22"/>
        </w:rPr>
      </w:pPr>
      <w:r>
        <w:rPr>
          <w:sz w:val="22"/>
          <w:szCs w:val="22"/>
        </w:rPr>
        <w:tab/>
      </w:r>
      <w:r w:rsidR="00F43183">
        <w:rPr>
          <w:sz w:val="22"/>
          <w:szCs w:val="22"/>
        </w:rPr>
        <w:tab/>
      </w:r>
      <w:r>
        <w:rPr>
          <w:sz w:val="22"/>
          <w:szCs w:val="22"/>
        </w:rPr>
        <w:t>[Rule 62-296.320(4)(a), FAC, Rule 62-212.400(g)(4), FAC, Rule 2.1101, JEPB, and Rule 2.401, JEPB]</w:t>
      </w:r>
    </w:p>
    <w:p w:rsidR="00F80D3B" w:rsidRDefault="00F80D3B" w:rsidP="00F80D3B">
      <w:pPr>
        <w:tabs>
          <w:tab w:val="left" w:pos="360"/>
          <w:tab w:val="left" w:pos="2880"/>
          <w:tab w:val="left" w:pos="6480"/>
          <w:tab w:val="left" w:pos="8640"/>
        </w:tabs>
        <w:ind w:left="360" w:hanging="360"/>
        <w:jc w:val="both"/>
        <w:rPr>
          <w:sz w:val="22"/>
          <w:szCs w:val="22"/>
        </w:rPr>
      </w:pPr>
    </w:p>
    <w:p w:rsidR="00F80D3B" w:rsidRPr="00F43183" w:rsidRDefault="00F80D3B" w:rsidP="00DE2D50">
      <w:pPr>
        <w:pStyle w:val="ListParagraph"/>
        <w:numPr>
          <w:ilvl w:val="0"/>
          <w:numId w:val="13"/>
        </w:numPr>
        <w:tabs>
          <w:tab w:val="left" w:pos="0"/>
          <w:tab w:val="left" w:pos="2880"/>
          <w:tab w:val="left" w:pos="6480"/>
          <w:tab w:val="left" w:pos="8640"/>
        </w:tabs>
        <w:spacing w:after="120"/>
        <w:ind w:left="720" w:hanging="720"/>
        <w:rPr>
          <w:sz w:val="22"/>
          <w:szCs w:val="22"/>
        </w:rPr>
      </w:pPr>
      <w:r w:rsidRPr="00F43183">
        <w:rPr>
          <w:sz w:val="22"/>
          <w:szCs w:val="22"/>
        </w:rPr>
        <w:t>Maximum allowable PM</w:t>
      </w:r>
      <w:r w:rsidRPr="00F43183">
        <w:rPr>
          <w:sz w:val="22"/>
          <w:szCs w:val="22"/>
          <w:vertAlign w:val="subscript"/>
        </w:rPr>
        <w:t>10</w:t>
      </w:r>
      <w:r w:rsidRPr="00F43183">
        <w:rPr>
          <w:sz w:val="22"/>
          <w:szCs w:val="22"/>
        </w:rPr>
        <w:t xml:space="preserve"> emissions shall not exceed 14.29 pounds per hour and 62.61 tons per year. Compliance with the PM limit indicates compliance with the PM</w:t>
      </w:r>
      <w:r w:rsidRPr="00F43183">
        <w:rPr>
          <w:sz w:val="22"/>
          <w:szCs w:val="22"/>
          <w:vertAlign w:val="subscript"/>
        </w:rPr>
        <w:t xml:space="preserve">10 </w:t>
      </w:r>
      <w:r w:rsidRPr="00F43183">
        <w:rPr>
          <w:sz w:val="22"/>
          <w:szCs w:val="22"/>
        </w:rPr>
        <w:t xml:space="preserve">limit. </w:t>
      </w:r>
    </w:p>
    <w:p w:rsidR="00F80D3B" w:rsidRDefault="00F80D3B" w:rsidP="00F43183">
      <w:pPr>
        <w:tabs>
          <w:tab w:val="left" w:pos="0"/>
          <w:tab w:val="left" w:pos="2880"/>
          <w:tab w:val="left" w:pos="6480"/>
          <w:tab w:val="right" w:pos="8784"/>
          <w:tab w:val="left" w:pos="9360"/>
        </w:tabs>
        <w:spacing w:after="120"/>
        <w:ind w:left="720" w:hanging="720"/>
        <w:jc w:val="both"/>
        <w:rPr>
          <w:sz w:val="22"/>
        </w:rPr>
      </w:pPr>
      <w:r>
        <w:rPr>
          <w:sz w:val="22"/>
          <w:szCs w:val="22"/>
        </w:rPr>
        <w:t xml:space="preserve">    </w:t>
      </w:r>
      <w:r w:rsidR="00F43183">
        <w:rPr>
          <w:sz w:val="22"/>
          <w:szCs w:val="22"/>
        </w:rPr>
        <w:tab/>
      </w:r>
      <w:r>
        <w:rPr>
          <w:sz w:val="22"/>
          <w:szCs w:val="22"/>
        </w:rPr>
        <w:t>[Rule 62-296.320(4)(a), FAC, Rule 62-212.400(g)(4), FAC, Rule 2.1101, JEPB, and Rule 2.401, JEPB]</w:t>
      </w:r>
    </w:p>
    <w:p w:rsidR="00F80D3B" w:rsidRDefault="00F80D3B" w:rsidP="00F43183">
      <w:pPr>
        <w:tabs>
          <w:tab w:val="left" w:pos="0"/>
          <w:tab w:val="left" w:pos="2880"/>
          <w:tab w:val="left" w:pos="6480"/>
          <w:tab w:val="right" w:pos="8784"/>
          <w:tab w:val="left" w:pos="9360"/>
        </w:tabs>
        <w:ind w:left="720" w:hanging="720"/>
        <w:jc w:val="both"/>
        <w:rPr>
          <w:sz w:val="22"/>
        </w:rPr>
      </w:pPr>
    </w:p>
    <w:p w:rsidR="00F80D3B" w:rsidRDefault="00F80D3B" w:rsidP="007A57A8">
      <w:pPr>
        <w:tabs>
          <w:tab w:val="left" w:pos="0"/>
          <w:tab w:val="left" w:pos="2880"/>
          <w:tab w:val="left" w:pos="6480"/>
          <w:tab w:val="right" w:pos="8784"/>
          <w:tab w:val="left" w:pos="9360"/>
        </w:tabs>
        <w:ind w:left="720" w:hanging="720"/>
        <w:rPr>
          <w:b/>
          <w:sz w:val="22"/>
          <w:u w:val="single"/>
        </w:rPr>
      </w:pPr>
      <w:r>
        <w:rPr>
          <w:b/>
          <w:sz w:val="22"/>
          <w:u w:val="single"/>
        </w:rPr>
        <w:t>Visible Emissions</w:t>
      </w:r>
    </w:p>
    <w:p w:rsidR="00F80D3B" w:rsidRDefault="00F80D3B" w:rsidP="00F43183">
      <w:pPr>
        <w:tabs>
          <w:tab w:val="left" w:pos="0"/>
          <w:tab w:val="left" w:pos="2880"/>
          <w:tab w:val="left" w:pos="6480"/>
          <w:tab w:val="right" w:pos="8784"/>
          <w:tab w:val="left" w:pos="9360"/>
        </w:tabs>
        <w:ind w:left="720" w:hanging="720"/>
        <w:jc w:val="both"/>
        <w:rPr>
          <w:sz w:val="22"/>
        </w:rPr>
      </w:pPr>
    </w:p>
    <w:p w:rsidR="00F80D3B" w:rsidRPr="00F43183" w:rsidRDefault="00F80D3B" w:rsidP="00DE2D50">
      <w:pPr>
        <w:pStyle w:val="ListParagraph"/>
        <w:numPr>
          <w:ilvl w:val="0"/>
          <w:numId w:val="13"/>
        </w:numPr>
        <w:tabs>
          <w:tab w:val="left" w:pos="0"/>
          <w:tab w:val="left" w:pos="2880"/>
          <w:tab w:val="left" w:pos="6480"/>
          <w:tab w:val="right" w:pos="8784"/>
          <w:tab w:val="left" w:pos="9360"/>
        </w:tabs>
        <w:ind w:left="720" w:hanging="720"/>
        <w:jc w:val="both"/>
        <w:rPr>
          <w:sz w:val="22"/>
        </w:rPr>
      </w:pPr>
      <w:r w:rsidRPr="00F43183">
        <w:rPr>
          <w:sz w:val="22"/>
        </w:rPr>
        <w:t>Visible emissions (VE) shall be limited to less than twenty (20) percent (%) opacity.</w:t>
      </w:r>
    </w:p>
    <w:p w:rsidR="00F80D3B" w:rsidRDefault="00F80D3B" w:rsidP="00F43183">
      <w:pPr>
        <w:tabs>
          <w:tab w:val="left" w:pos="0"/>
          <w:tab w:val="left" w:pos="2880"/>
          <w:tab w:val="left" w:pos="6480"/>
          <w:tab w:val="right" w:pos="8784"/>
          <w:tab w:val="left" w:pos="9360"/>
        </w:tabs>
        <w:spacing w:before="120"/>
        <w:ind w:left="720" w:hanging="720"/>
        <w:jc w:val="both"/>
        <w:rPr>
          <w:sz w:val="22"/>
        </w:rPr>
      </w:pPr>
      <w:r>
        <w:rPr>
          <w:sz w:val="22"/>
        </w:rPr>
        <w:t xml:space="preserve">      </w:t>
      </w:r>
      <w:r w:rsidR="00F43183">
        <w:rPr>
          <w:sz w:val="22"/>
        </w:rPr>
        <w:tab/>
      </w:r>
      <w:r>
        <w:rPr>
          <w:sz w:val="22"/>
        </w:rPr>
        <w:t>[Rule 62-296.320(4)(b), FAC, and Rule 2.1101, JEPB]</w:t>
      </w:r>
      <w:r>
        <w:rPr>
          <w:sz w:val="22"/>
        </w:rPr>
        <w:tab/>
      </w:r>
    </w:p>
    <w:p w:rsidR="00F80D3B" w:rsidRDefault="00F80D3B" w:rsidP="00F43183">
      <w:pPr>
        <w:tabs>
          <w:tab w:val="left" w:pos="0"/>
          <w:tab w:val="left" w:pos="2880"/>
          <w:tab w:val="left" w:pos="6480"/>
          <w:tab w:val="right" w:pos="8784"/>
          <w:tab w:val="left" w:pos="9360"/>
        </w:tabs>
        <w:ind w:left="720" w:hanging="720"/>
        <w:jc w:val="center"/>
        <w:rPr>
          <w:b/>
          <w:sz w:val="22"/>
        </w:rPr>
      </w:pPr>
    </w:p>
    <w:p w:rsidR="00F80D3B" w:rsidRDefault="00F80D3B" w:rsidP="007A57A8">
      <w:pPr>
        <w:tabs>
          <w:tab w:val="left" w:pos="0"/>
          <w:tab w:val="left" w:pos="2880"/>
          <w:tab w:val="left" w:pos="6480"/>
          <w:tab w:val="right" w:pos="8784"/>
          <w:tab w:val="left" w:pos="9360"/>
        </w:tabs>
        <w:ind w:left="720" w:hanging="720"/>
        <w:rPr>
          <w:b/>
          <w:sz w:val="22"/>
          <w:u w:val="single"/>
        </w:rPr>
      </w:pPr>
      <w:r>
        <w:rPr>
          <w:b/>
          <w:sz w:val="22"/>
          <w:u w:val="single"/>
        </w:rPr>
        <w:t>Sulfur Dioxide (SO</w:t>
      </w:r>
      <w:r>
        <w:rPr>
          <w:b/>
          <w:sz w:val="22"/>
          <w:u w:val="single"/>
          <w:vertAlign w:val="subscript"/>
        </w:rPr>
        <w:t>2</w:t>
      </w:r>
      <w:r>
        <w:rPr>
          <w:b/>
          <w:sz w:val="22"/>
          <w:u w:val="single"/>
        </w:rPr>
        <w:t>)</w:t>
      </w:r>
    </w:p>
    <w:p w:rsidR="00F80D3B" w:rsidRDefault="00F80D3B" w:rsidP="00F43183">
      <w:pPr>
        <w:tabs>
          <w:tab w:val="left" w:pos="0"/>
          <w:tab w:val="left" w:pos="2880"/>
          <w:tab w:val="left" w:pos="6480"/>
          <w:tab w:val="right" w:pos="8784"/>
          <w:tab w:val="left" w:pos="9360"/>
        </w:tabs>
        <w:ind w:left="720" w:hanging="720"/>
        <w:rPr>
          <w:sz w:val="22"/>
        </w:rPr>
      </w:pPr>
    </w:p>
    <w:p w:rsidR="00F80D3B" w:rsidRPr="00F43183" w:rsidRDefault="00F80D3B" w:rsidP="00DE2D50">
      <w:pPr>
        <w:pStyle w:val="ListParagraph"/>
        <w:numPr>
          <w:ilvl w:val="0"/>
          <w:numId w:val="13"/>
        </w:numPr>
        <w:tabs>
          <w:tab w:val="left" w:pos="0"/>
          <w:tab w:val="left" w:pos="2880"/>
          <w:tab w:val="left" w:pos="6480"/>
          <w:tab w:val="right" w:pos="8784"/>
          <w:tab w:val="left" w:pos="9360"/>
        </w:tabs>
        <w:ind w:left="720" w:hanging="720"/>
        <w:jc w:val="both"/>
        <w:rPr>
          <w:sz w:val="22"/>
        </w:rPr>
      </w:pPr>
      <w:r w:rsidRPr="00F43183">
        <w:rPr>
          <w:color w:val="000000"/>
          <w:sz w:val="22"/>
        </w:rPr>
        <w:t>SO</w:t>
      </w:r>
      <w:r w:rsidRPr="00F43183">
        <w:rPr>
          <w:color w:val="000000"/>
          <w:sz w:val="22"/>
          <w:szCs w:val="22"/>
          <w:vertAlign w:val="subscript"/>
        </w:rPr>
        <w:t xml:space="preserve">2 </w:t>
      </w:r>
      <w:r w:rsidRPr="00F43183">
        <w:rPr>
          <w:sz w:val="22"/>
        </w:rPr>
        <w:t>emissions shall not exceed 44.24 pounds per hour and 193.76 tons per year.</w:t>
      </w:r>
    </w:p>
    <w:p w:rsidR="00F80D3B" w:rsidRDefault="00F80D3B" w:rsidP="00F43183">
      <w:pPr>
        <w:tabs>
          <w:tab w:val="left" w:pos="0"/>
          <w:tab w:val="left" w:pos="2880"/>
          <w:tab w:val="left" w:pos="6480"/>
          <w:tab w:val="right" w:pos="8784"/>
          <w:tab w:val="left" w:pos="9360"/>
        </w:tabs>
        <w:spacing w:after="120"/>
        <w:ind w:left="720" w:hanging="720"/>
        <w:rPr>
          <w:sz w:val="22"/>
        </w:rPr>
      </w:pPr>
      <w:r>
        <w:rPr>
          <w:sz w:val="22"/>
        </w:rPr>
        <w:tab/>
        <w:t>[Rule 62-212.400(g)(4), FAC, and Rule 2.401, JEPB]</w:t>
      </w:r>
    </w:p>
    <w:p w:rsidR="00F80D3B" w:rsidRDefault="00F80D3B" w:rsidP="00F43183">
      <w:pPr>
        <w:tabs>
          <w:tab w:val="left" w:pos="0"/>
          <w:tab w:val="left" w:pos="2880"/>
          <w:tab w:val="left" w:pos="6480"/>
          <w:tab w:val="right" w:pos="8784"/>
          <w:tab w:val="left" w:pos="9360"/>
        </w:tabs>
        <w:ind w:left="720" w:hanging="720"/>
        <w:rPr>
          <w:sz w:val="22"/>
        </w:rPr>
      </w:pPr>
    </w:p>
    <w:p w:rsidR="00F80D3B" w:rsidRDefault="00F80D3B" w:rsidP="007A57A8">
      <w:pPr>
        <w:tabs>
          <w:tab w:val="left" w:pos="0"/>
          <w:tab w:val="left" w:pos="2880"/>
          <w:tab w:val="left" w:pos="6480"/>
          <w:tab w:val="right" w:pos="8784"/>
          <w:tab w:val="left" w:pos="9360"/>
        </w:tabs>
        <w:ind w:left="720" w:hanging="720"/>
        <w:rPr>
          <w:b/>
          <w:sz w:val="22"/>
          <w:u w:val="single"/>
        </w:rPr>
      </w:pPr>
      <w:r>
        <w:rPr>
          <w:b/>
          <w:sz w:val="22"/>
          <w:u w:val="single"/>
        </w:rPr>
        <w:t>Oxides of Nitrogen (NO</w:t>
      </w:r>
      <w:r>
        <w:rPr>
          <w:b/>
          <w:sz w:val="22"/>
          <w:u w:val="single"/>
          <w:vertAlign w:val="subscript"/>
        </w:rPr>
        <w:t>x</w:t>
      </w:r>
      <w:r>
        <w:rPr>
          <w:b/>
          <w:sz w:val="22"/>
          <w:u w:val="single"/>
        </w:rPr>
        <w:t>)</w:t>
      </w:r>
    </w:p>
    <w:p w:rsidR="00F80D3B" w:rsidRDefault="00F80D3B" w:rsidP="00F43183">
      <w:pPr>
        <w:tabs>
          <w:tab w:val="left" w:pos="0"/>
          <w:tab w:val="left" w:pos="2880"/>
          <w:tab w:val="left" w:pos="6480"/>
          <w:tab w:val="right" w:pos="8784"/>
          <w:tab w:val="left" w:pos="9360"/>
        </w:tabs>
        <w:ind w:left="720" w:hanging="720"/>
        <w:rPr>
          <w:sz w:val="22"/>
        </w:rPr>
      </w:pPr>
    </w:p>
    <w:p w:rsidR="00F80D3B" w:rsidRPr="00F43183" w:rsidRDefault="00F80D3B" w:rsidP="00DE2D50">
      <w:pPr>
        <w:pStyle w:val="ListParagraph"/>
        <w:numPr>
          <w:ilvl w:val="0"/>
          <w:numId w:val="13"/>
        </w:numPr>
        <w:tabs>
          <w:tab w:val="left" w:pos="0"/>
          <w:tab w:val="left" w:pos="2880"/>
          <w:tab w:val="left" w:pos="6480"/>
          <w:tab w:val="right" w:pos="8784"/>
          <w:tab w:val="left" w:pos="9360"/>
        </w:tabs>
        <w:ind w:left="720" w:hanging="720"/>
        <w:jc w:val="both"/>
        <w:rPr>
          <w:sz w:val="22"/>
        </w:rPr>
      </w:pPr>
      <w:r w:rsidRPr="00F43183">
        <w:rPr>
          <w:color w:val="000000"/>
          <w:sz w:val="22"/>
        </w:rPr>
        <w:t>NO</w:t>
      </w:r>
      <w:r w:rsidRPr="00F43183">
        <w:rPr>
          <w:color w:val="000000"/>
          <w:sz w:val="22"/>
          <w:szCs w:val="22"/>
          <w:vertAlign w:val="subscript"/>
        </w:rPr>
        <w:t>x</w:t>
      </w:r>
      <w:r w:rsidRPr="00F43183">
        <w:rPr>
          <w:sz w:val="22"/>
        </w:rPr>
        <w:t xml:space="preserve"> emissions shall not exceed 106.26 pounds per hour and 465.43 tons per year.</w:t>
      </w:r>
    </w:p>
    <w:p w:rsidR="00F80D3B" w:rsidRDefault="00F80D3B" w:rsidP="00F43183">
      <w:pPr>
        <w:tabs>
          <w:tab w:val="left" w:pos="0"/>
          <w:tab w:val="left" w:pos="2880"/>
          <w:tab w:val="left" w:pos="6480"/>
          <w:tab w:val="right" w:pos="8784"/>
          <w:tab w:val="left" w:pos="9360"/>
        </w:tabs>
        <w:spacing w:before="120"/>
        <w:ind w:left="720" w:hanging="720"/>
        <w:rPr>
          <w:sz w:val="22"/>
        </w:rPr>
      </w:pPr>
      <w:r>
        <w:rPr>
          <w:sz w:val="22"/>
        </w:rPr>
        <w:tab/>
        <w:t>[Rule 62-212.400(g)(4), FAC, and Rule 2.401, JEPB]</w:t>
      </w:r>
    </w:p>
    <w:p w:rsidR="00F80D3B" w:rsidRDefault="00F80D3B" w:rsidP="00F43183">
      <w:pPr>
        <w:tabs>
          <w:tab w:val="left" w:pos="0"/>
          <w:tab w:val="left" w:pos="2880"/>
          <w:tab w:val="left" w:pos="6480"/>
          <w:tab w:val="right" w:pos="8784"/>
          <w:tab w:val="left" w:pos="9360"/>
        </w:tabs>
        <w:ind w:left="720" w:hanging="720"/>
        <w:rPr>
          <w:sz w:val="22"/>
        </w:rPr>
      </w:pPr>
    </w:p>
    <w:p w:rsidR="00F80D3B" w:rsidRDefault="00F80D3B" w:rsidP="007A57A8">
      <w:pPr>
        <w:tabs>
          <w:tab w:val="left" w:pos="0"/>
          <w:tab w:val="left" w:pos="2880"/>
          <w:tab w:val="left" w:pos="6480"/>
          <w:tab w:val="right" w:pos="8784"/>
          <w:tab w:val="left" w:pos="9360"/>
        </w:tabs>
        <w:ind w:left="720" w:hanging="720"/>
        <w:rPr>
          <w:sz w:val="22"/>
          <w:u w:val="single"/>
        </w:rPr>
      </w:pPr>
      <w:r>
        <w:rPr>
          <w:b/>
          <w:sz w:val="22"/>
          <w:u w:val="single"/>
        </w:rPr>
        <w:t>Test Methods and Procedures</w:t>
      </w:r>
    </w:p>
    <w:p w:rsidR="00F80D3B" w:rsidRDefault="00F80D3B" w:rsidP="00F43183">
      <w:pPr>
        <w:tabs>
          <w:tab w:val="left" w:pos="0"/>
          <w:tab w:val="left" w:pos="2880"/>
          <w:tab w:val="left" w:pos="6480"/>
          <w:tab w:val="right" w:pos="8784"/>
          <w:tab w:val="left" w:pos="9360"/>
        </w:tabs>
        <w:ind w:left="720" w:hanging="720"/>
        <w:jc w:val="both"/>
        <w:rPr>
          <w:sz w:val="22"/>
        </w:rPr>
      </w:pPr>
    </w:p>
    <w:p w:rsidR="00F80D3B" w:rsidRPr="00F43183" w:rsidRDefault="00F80D3B" w:rsidP="00DE2D50">
      <w:pPr>
        <w:pStyle w:val="ListParagraph"/>
        <w:numPr>
          <w:ilvl w:val="0"/>
          <w:numId w:val="13"/>
        </w:numPr>
        <w:tabs>
          <w:tab w:val="left" w:pos="0"/>
          <w:tab w:val="left" w:pos="2880"/>
          <w:tab w:val="left" w:pos="6480"/>
          <w:tab w:val="right" w:pos="8784"/>
          <w:tab w:val="left" w:pos="9360"/>
        </w:tabs>
        <w:ind w:left="720" w:hanging="720"/>
        <w:rPr>
          <w:sz w:val="22"/>
        </w:rPr>
      </w:pPr>
      <w:r w:rsidRPr="00F43183">
        <w:rPr>
          <w:sz w:val="22"/>
        </w:rPr>
        <w:t>Testing for demonstration of compliance shall be performed in accordance with EPA Reference Method 5 (as described in 40 CFR 60, Appendix A) for the determination of the PM emissions rate.</w:t>
      </w:r>
    </w:p>
    <w:p w:rsidR="00F80D3B" w:rsidRDefault="00F80D3B" w:rsidP="00F43183">
      <w:pPr>
        <w:tabs>
          <w:tab w:val="left" w:pos="0"/>
          <w:tab w:val="left" w:pos="6480"/>
          <w:tab w:val="right" w:pos="8784"/>
          <w:tab w:val="left" w:pos="9360"/>
        </w:tabs>
        <w:spacing w:before="120"/>
        <w:ind w:left="720" w:hanging="720"/>
        <w:rPr>
          <w:sz w:val="22"/>
        </w:rPr>
      </w:pPr>
      <w:r>
        <w:rPr>
          <w:sz w:val="22"/>
        </w:rPr>
        <w:tab/>
        <w:t>[Rule 62-296.320(4)(a)3., FAC, and Rule 2.1101, JEPB]</w:t>
      </w:r>
    </w:p>
    <w:p w:rsidR="00F80D3B" w:rsidRDefault="00F80D3B" w:rsidP="00F43183">
      <w:pPr>
        <w:tabs>
          <w:tab w:val="left" w:pos="0"/>
          <w:tab w:val="left" w:pos="2880"/>
          <w:tab w:val="left" w:pos="6480"/>
          <w:tab w:val="right" w:pos="8784"/>
          <w:tab w:val="left" w:pos="9360"/>
        </w:tabs>
        <w:ind w:left="720" w:hanging="720"/>
        <w:jc w:val="both"/>
        <w:rPr>
          <w:sz w:val="22"/>
        </w:rPr>
      </w:pPr>
    </w:p>
    <w:p w:rsidR="00F80D3B" w:rsidRPr="00F43183" w:rsidRDefault="00F80D3B" w:rsidP="00DE2D50">
      <w:pPr>
        <w:pStyle w:val="ListParagraph"/>
        <w:numPr>
          <w:ilvl w:val="0"/>
          <w:numId w:val="13"/>
        </w:numPr>
        <w:tabs>
          <w:tab w:val="left" w:pos="0"/>
          <w:tab w:val="left" w:pos="2880"/>
          <w:tab w:val="left" w:pos="6480"/>
          <w:tab w:val="right" w:pos="8784"/>
          <w:tab w:val="left" w:pos="9360"/>
        </w:tabs>
        <w:ind w:left="720" w:hanging="720"/>
        <w:rPr>
          <w:sz w:val="22"/>
        </w:rPr>
      </w:pPr>
      <w:r w:rsidRPr="00F43183">
        <w:rPr>
          <w:sz w:val="22"/>
        </w:rPr>
        <w:t>Testing for demonstration of compliance shall be performed in accordance with EPA Reference Method 9 (as described in 40 CFR 60, Appendix A) for the visual determination of opacity.</w:t>
      </w:r>
    </w:p>
    <w:p w:rsidR="00F80D3B" w:rsidRDefault="00F80D3B" w:rsidP="00DE2D50">
      <w:pPr>
        <w:tabs>
          <w:tab w:val="left" w:pos="0"/>
          <w:tab w:val="left" w:pos="6480"/>
          <w:tab w:val="right" w:pos="8784"/>
          <w:tab w:val="left" w:pos="9360"/>
        </w:tabs>
        <w:spacing w:before="120"/>
        <w:ind w:left="720" w:hanging="720"/>
        <w:rPr>
          <w:sz w:val="22"/>
        </w:rPr>
      </w:pPr>
      <w:r>
        <w:rPr>
          <w:sz w:val="22"/>
        </w:rPr>
        <w:tab/>
        <w:t>[Rule 62-296.320(4)(b), FAC, and Rule 2.1101, JEPB]</w:t>
      </w:r>
    </w:p>
    <w:p w:rsidR="00F80D3B" w:rsidRDefault="00F80D3B" w:rsidP="00F43183">
      <w:pPr>
        <w:tabs>
          <w:tab w:val="left" w:pos="0"/>
          <w:tab w:val="left" w:pos="6480"/>
          <w:tab w:val="right" w:pos="8784"/>
          <w:tab w:val="left" w:pos="9360"/>
        </w:tabs>
        <w:ind w:left="720" w:hanging="720"/>
        <w:jc w:val="both"/>
        <w:rPr>
          <w:sz w:val="22"/>
        </w:rPr>
      </w:pPr>
    </w:p>
    <w:p w:rsidR="00F80D3B" w:rsidRPr="00F43183" w:rsidRDefault="00F80D3B" w:rsidP="007A57A8">
      <w:pPr>
        <w:pStyle w:val="ListParagraph"/>
        <w:numPr>
          <w:ilvl w:val="0"/>
          <w:numId w:val="13"/>
        </w:numPr>
        <w:tabs>
          <w:tab w:val="left" w:pos="0"/>
          <w:tab w:val="left" w:pos="6480"/>
          <w:tab w:val="right" w:pos="8784"/>
          <w:tab w:val="left" w:pos="9360"/>
        </w:tabs>
        <w:ind w:left="720" w:hanging="720"/>
        <w:rPr>
          <w:sz w:val="22"/>
        </w:rPr>
      </w:pPr>
      <w:r w:rsidRPr="00F43183">
        <w:rPr>
          <w:sz w:val="22"/>
        </w:rPr>
        <w:t>Testing for demonstration of compliance shall be performed in accordance with EPA RM 6 or 6C (as described in 40 CFR 60, Appendix A) for the determination of sulfur dioxide emissions.</w:t>
      </w:r>
    </w:p>
    <w:p w:rsidR="00F80D3B" w:rsidRDefault="00F80D3B" w:rsidP="00DE2D50">
      <w:pPr>
        <w:tabs>
          <w:tab w:val="left" w:pos="-720"/>
          <w:tab w:val="left" w:pos="0"/>
          <w:tab w:val="left" w:pos="1440"/>
        </w:tabs>
        <w:spacing w:before="120"/>
        <w:ind w:left="720" w:hanging="720"/>
        <w:jc w:val="both"/>
        <w:rPr>
          <w:sz w:val="22"/>
        </w:rPr>
      </w:pPr>
      <w:r>
        <w:rPr>
          <w:sz w:val="22"/>
        </w:rPr>
        <w:tab/>
        <w:t>[Rule 62-4.070(3), FAC and Rule 2.1401, JEPB]</w:t>
      </w:r>
    </w:p>
    <w:p w:rsidR="00F80D3B" w:rsidRDefault="00F80D3B" w:rsidP="00F43183">
      <w:pPr>
        <w:tabs>
          <w:tab w:val="left" w:pos="-720"/>
          <w:tab w:val="left" w:pos="0"/>
          <w:tab w:val="left" w:pos="1440"/>
        </w:tabs>
        <w:ind w:left="720" w:hanging="720"/>
        <w:jc w:val="both"/>
        <w:rPr>
          <w:sz w:val="22"/>
        </w:rPr>
      </w:pPr>
      <w:r>
        <w:rPr>
          <w:sz w:val="22"/>
        </w:rPr>
        <w:tab/>
      </w:r>
    </w:p>
    <w:p w:rsidR="00F80D3B" w:rsidRPr="00F43183" w:rsidRDefault="00F80D3B" w:rsidP="007A57A8">
      <w:pPr>
        <w:pStyle w:val="ListParagraph"/>
        <w:numPr>
          <w:ilvl w:val="0"/>
          <w:numId w:val="13"/>
        </w:numPr>
        <w:tabs>
          <w:tab w:val="left" w:pos="-720"/>
          <w:tab w:val="left" w:pos="0"/>
          <w:tab w:val="left" w:pos="1440"/>
        </w:tabs>
        <w:ind w:left="720" w:hanging="720"/>
        <w:rPr>
          <w:sz w:val="22"/>
        </w:rPr>
      </w:pPr>
      <w:r w:rsidRPr="00F43183">
        <w:rPr>
          <w:sz w:val="22"/>
        </w:rPr>
        <w:t xml:space="preserve">Testing for demonstration of compliance shall be performed in accordance with EPA RM 7, 7A, or 7E (as described in 40 CFR 60, Appendix A) for the oxides of nitrogen emissions.   </w:t>
      </w:r>
    </w:p>
    <w:p w:rsidR="00F80D3B" w:rsidRDefault="00F80D3B" w:rsidP="00DE2D50">
      <w:pPr>
        <w:tabs>
          <w:tab w:val="left" w:pos="-720"/>
          <w:tab w:val="left" w:pos="0"/>
          <w:tab w:val="left" w:pos="1440"/>
        </w:tabs>
        <w:spacing w:before="120"/>
        <w:ind w:left="720" w:hanging="720"/>
        <w:jc w:val="both"/>
        <w:rPr>
          <w:sz w:val="22"/>
        </w:rPr>
      </w:pPr>
      <w:r>
        <w:rPr>
          <w:sz w:val="22"/>
        </w:rPr>
        <w:tab/>
        <w:t>[Rule 62-4.070(3), FAC and Rule 2.1401, JEPB]</w:t>
      </w:r>
    </w:p>
    <w:p w:rsidR="00F80D3B" w:rsidRDefault="00F80D3B" w:rsidP="00F43183">
      <w:pPr>
        <w:tabs>
          <w:tab w:val="left" w:pos="0"/>
          <w:tab w:val="left" w:pos="2880"/>
          <w:tab w:val="left" w:pos="6480"/>
          <w:tab w:val="right" w:pos="8784"/>
          <w:tab w:val="left" w:pos="9360"/>
        </w:tabs>
        <w:ind w:left="720" w:hanging="720"/>
        <w:jc w:val="both"/>
        <w:rPr>
          <w:sz w:val="22"/>
        </w:rPr>
      </w:pPr>
    </w:p>
    <w:p w:rsidR="00F80D3B" w:rsidRPr="00F43183" w:rsidRDefault="00F80D3B" w:rsidP="007A57A8">
      <w:pPr>
        <w:pStyle w:val="ListParagraph"/>
        <w:numPr>
          <w:ilvl w:val="0"/>
          <w:numId w:val="13"/>
        </w:numPr>
        <w:tabs>
          <w:tab w:val="left" w:pos="0"/>
          <w:tab w:val="left" w:pos="2880"/>
          <w:tab w:val="left" w:pos="6480"/>
          <w:tab w:val="right" w:pos="8784"/>
          <w:tab w:val="left" w:pos="9360"/>
        </w:tabs>
        <w:ind w:left="720" w:hanging="720"/>
        <w:rPr>
          <w:sz w:val="22"/>
          <w:szCs w:val="22"/>
        </w:rPr>
      </w:pPr>
      <w:r w:rsidRPr="00F43183">
        <w:rPr>
          <w:sz w:val="22"/>
        </w:rPr>
        <w:t xml:space="preserve">PM testing and VE testing shall be conducted concurrently and each </w:t>
      </w:r>
      <w:r w:rsidR="00BC28B0" w:rsidRPr="00BC28B0">
        <w:rPr>
          <w:strike/>
          <w:sz w:val="22"/>
          <w:highlight w:val="yellow"/>
        </w:rPr>
        <w:t>calendar year (with a target date of March 1</w:t>
      </w:r>
      <w:r w:rsidR="00BC28B0" w:rsidRPr="00BC28B0">
        <w:rPr>
          <w:strike/>
          <w:sz w:val="22"/>
          <w:highlight w:val="yellow"/>
          <w:vertAlign w:val="superscript"/>
        </w:rPr>
        <w:t>st</w:t>
      </w:r>
      <w:r w:rsidR="00BC28B0" w:rsidRPr="00BC28B0">
        <w:rPr>
          <w:strike/>
          <w:sz w:val="22"/>
          <w:highlight w:val="yellow"/>
        </w:rPr>
        <w:t>)</w:t>
      </w:r>
      <w:r w:rsidR="00BC28B0">
        <w:rPr>
          <w:sz w:val="22"/>
        </w:rPr>
        <w:t xml:space="preserve"> </w:t>
      </w:r>
      <w:r w:rsidR="007A57A8" w:rsidRPr="00BC28B0">
        <w:rPr>
          <w:sz w:val="22"/>
          <w:highlight w:val="yellow"/>
          <w:u w:val="double"/>
        </w:rPr>
        <w:t xml:space="preserve">federal fiscal </w:t>
      </w:r>
      <w:r w:rsidRPr="00BC28B0">
        <w:rPr>
          <w:sz w:val="22"/>
          <w:highlight w:val="yellow"/>
          <w:u w:val="double"/>
        </w:rPr>
        <w:t>year</w:t>
      </w:r>
      <w:r w:rsidRPr="00F43183">
        <w:rPr>
          <w:sz w:val="22"/>
        </w:rPr>
        <w:t xml:space="preserve">. VE testing shall be conducted for a minimum period of 30 minutes. PM testing minimum sample volume shall be 25 dry standard cubic feet per run. Compliance testing for this emissions unit shall be conducted </w:t>
      </w:r>
      <w:r w:rsidRPr="00F43183">
        <w:rPr>
          <w:sz w:val="22"/>
          <w:szCs w:val="22"/>
        </w:rPr>
        <w:t xml:space="preserve">in accordance with the approved Test Plan on file with the Permitting Authority, Appendix TP. </w:t>
      </w:r>
      <w:r w:rsidR="007A57A8" w:rsidRPr="00F43183">
        <w:rPr>
          <w:sz w:val="22"/>
        </w:rPr>
        <w:t>PM testing and VE testing</w:t>
      </w:r>
      <w:r w:rsidR="007A57A8">
        <w:rPr>
          <w:sz w:val="22"/>
        </w:rPr>
        <w:t xml:space="preserve"> conducted as required by the Title V Air Operating Permit No. 0310005-013-AV </w:t>
      </w:r>
      <w:r w:rsidR="0037433B">
        <w:rPr>
          <w:sz w:val="22"/>
        </w:rPr>
        <w:t>satisfies</w:t>
      </w:r>
      <w:r w:rsidR="007A57A8">
        <w:rPr>
          <w:sz w:val="22"/>
        </w:rPr>
        <w:t xml:space="preserve"> the PM and VE testing requirements of this permit.</w:t>
      </w:r>
    </w:p>
    <w:p w:rsidR="00F80D3B" w:rsidRDefault="00F80D3B" w:rsidP="00DE2D50">
      <w:pPr>
        <w:tabs>
          <w:tab w:val="left" w:pos="0"/>
          <w:tab w:val="left" w:pos="2880"/>
          <w:tab w:val="left" w:pos="6480"/>
          <w:tab w:val="right" w:pos="8784"/>
          <w:tab w:val="left" w:pos="9360"/>
        </w:tabs>
        <w:spacing w:before="120"/>
        <w:ind w:left="720" w:hanging="720"/>
        <w:jc w:val="both"/>
        <w:rPr>
          <w:sz w:val="22"/>
        </w:rPr>
      </w:pPr>
      <w:r>
        <w:rPr>
          <w:sz w:val="22"/>
        </w:rPr>
        <w:tab/>
        <w:t>[Rule 62-212.400(g)(4), FAC, Rule 62.297.310(7)(a)1., FAC, Rule 2.401, JEPB, and Rule 2.1201,    JEPB]</w:t>
      </w:r>
    </w:p>
    <w:p w:rsidR="00731DE5" w:rsidRDefault="00731DE5" w:rsidP="00DE2D50">
      <w:pPr>
        <w:tabs>
          <w:tab w:val="left" w:pos="0"/>
          <w:tab w:val="left" w:pos="2880"/>
          <w:tab w:val="left" w:pos="6480"/>
          <w:tab w:val="right" w:pos="8784"/>
          <w:tab w:val="left" w:pos="9360"/>
        </w:tabs>
        <w:spacing w:before="120"/>
        <w:ind w:left="720" w:hanging="720"/>
        <w:jc w:val="both"/>
        <w:rPr>
          <w:sz w:val="22"/>
        </w:rPr>
      </w:pPr>
    </w:p>
    <w:p w:rsidR="00731DE5" w:rsidRDefault="00731DE5" w:rsidP="00DE2D50">
      <w:pPr>
        <w:tabs>
          <w:tab w:val="left" w:pos="0"/>
          <w:tab w:val="left" w:pos="2880"/>
          <w:tab w:val="left" w:pos="6480"/>
          <w:tab w:val="right" w:pos="8784"/>
          <w:tab w:val="left" w:pos="9360"/>
        </w:tabs>
        <w:spacing w:before="120"/>
        <w:ind w:left="720" w:hanging="720"/>
        <w:jc w:val="both"/>
        <w:rPr>
          <w:sz w:val="22"/>
        </w:rPr>
      </w:pPr>
    </w:p>
    <w:p w:rsidR="00F80D3B" w:rsidRDefault="00F80D3B" w:rsidP="00F43183">
      <w:pPr>
        <w:tabs>
          <w:tab w:val="left" w:pos="-720"/>
          <w:tab w:val="left" w:pos="0"/>
          <w:tab w:val="left" w:pos="1440"/>
        </w:tabs>
        <w:ind w:left="720" w:hanging="720"/>
        <w:jc w:val="both"/>
        <w:rPr>
          <w:sz w:val="22"/>
        </w:rPr>
      </w:pPr>
    </w:p>
    <w:p w:rsidR="00F80D3B" w:rsidRPr="00F43183" w:rsidRDefault="00F80D3B" w:rsidP="007A57A8">
      <w:pPr>
        <w:pStyle w:val="ListParagraph"/>
        <w:numPr>
          <w:ilvl w:val="0"/>
          <w:numId w:val="13"/>
        </w:numPr>
        <w:tabs>
          <w:tab w:val="left" w:pos="0"/>
          <w:tab w:val="left" w:pos="2880"/>
          <w:tab w:val="left" w:pos="6480"/>
          <w:tab w:val="right" w:pos="8784"/>
          <w:tab w:val="left" w:pos="9360"/>
        </w:tabs>
        <w:ind w:left="720" w:hanging="720"/>
        <w:rPr>
          <w:sz w:val="22"/>
          <w:szCs w:val="22"/>
        </w:rPr>
      </w:pPr>
      <w:r w:rsidRPr="00F43183">
        <w:rPr>
          <w:sz w:val="22"/>
        </w:rPr>
        <w:t>SO</w:t>
      </w:r>
      <w:r w:rsidRPr="00F43183">
        <w:rPr>
          <w:sz w:val="22"/>
          <w:szCs w:val="22"/>
          <w:vertAlign w:val="subscript"/>
        </w:rPr>
        <w:t>2</w:t>
      </w:r>
      <w:r w:rsidRPr="00F43183">
        <w:rPr>
          <w:sz w:val="22"/>
        </w:rPr>
        <w:t xml:space="preserve"> and NO</w:t>
      </w:r>
      <w:r w:rsidRPr="00F43183">
        <w:rPr>
          <w:sz w:val="22"/>
          <w:szCs w:val="22"/>
          <w:vertAlign w:val="subscript"/>
        </w:rPr>
        <w:t>x</w:t>
      </w:r>
      <w:r w:rsidRPr="00F43183">
        <w:rPr>
          <w:sz w:val="22"/>
        </w:rPr>
        <w:t xml:space="preserve"> compliance testing on the furnace shall be conducted 270 days prior to the expiration date of the </w:t>
      </w:r>
      <w:r w:rsidR="007A57A8" w:rsidRPr="00B97844">
        <w:rPr>
          <w:sz w:val="22"/>
          <w:highlight w:val="yellow"/>
          <w:u w:val="double"/>
        </w:rPr>
        <w:t>Title V Air Operating</w:t>
      </w:r>
      <w:r w:rsidR="007A57A8">
        <w:rPr>
          <w:sz w:val="22"/>
        </w:rPr>
        <w:t xml:space="preserve"> Permit </w:t>
      </w:r>
      <w:r w:rsidR="007A57A8" w:rsidRPr="00B97844">
        <w:rPr>
          <w:sz w:val="22"/>
          <w:highlight w:val="yellow"/>
          <w:u w:val="double"/>
        </w:rPr>
        <w:t>No. 0310005-013-AV</w:t>
      </w:r>
      <w:r w:rsidRPr="00F43183">
        <w:rPr>
          <w:sz w:val="22"/>
        </w:rPr>
        <w:t xml:space="preserve">. Compliance testing for this emissions unit shall be conducted </w:t>
      </w:r>
      <w:r w:rsidRPr="00F43183">
        <w:rPr>
          <w:sz w:val="22"/>
          <w:szCs w:val="22"/>
        </w:rPr>
        <w:t xml:space="preserve">in accordance with the approved Test Plan on file with the Permitting Authority, Appendix TP.  </w:t>
      </w:r>
    </w:p>
    <w:p w:rsidR="00F80D3B" w:rsidRDefault="00F80D3B" w:rsidP="00DE2D50">
      <w:pPr>
        <w:tabs>
          <w:tab w:val="left" w:pos="0"/>
          <w:tab w:val="left" w:pos="2880"/>
          <w:tab w:val="left" w:pos="6480"/>
          <w:tab w:val="right" w:pos="8784"/>
          <w:tab w:val="left" w:pos="9360"/>
        </w:tabs>
        <w:spacing w:before="120"/>
        <w:ind w:left="720" w:hanging="720"/>
        <w:jc w:val="both"/>
        <w:rPr>
          <w:sz w:val="22"/>
        </w:rPr>
      </w:pPr>
      <w:r>
        <w:rPr>
          <w:sz w:val="22"/>
        </w:rPr>
        <w:tab/>
        <w:t xml:space="preserve">[Rule 62-212.400(g)(4), FAC, Rule 62-297.310(7)(a)1, FAC, Rule 2.401, JEPB, and Rule 2.1201, </w:t>
      </w:r>
      <w:r>
        <w:rPr>
          <w:sz w:val="22"/>
        </w:rPr>
        <w:tab/>
      </w:r>
    </w:p>
    <w:p w:rsidR="00F80D3B" w:rsidRDefault="00F80D3B" w:rsidP="007A57A8">
      <w:pPr>
        <w:tabs>
          <w:tab w:val="left" w:pos="0"/>
          <w:tab w:val="left" w:pos="2880"/>
          <w:tab w:val="left" w:pos="6480"/>
          <w:tab w:val="right" w:pos="8784"/>
          <w:tab w:val="left" w:pos="9360"/>
        </w:tabs>
        <w:ind w:left="720" w:hanging="720"/>
        <w:rPr>
          <w:sz w:val="22"/>
        </w:rPr>
      </w:pPr>
      <w:r>
        <w:rPr>
          <w:sz w:val="22"/>
        </w:rPr>
        <w:tab/>
        <w:t>JEPB]</w:t>
      </w:r>
    </w:p>
    <w:p w:rsidR="00F80D3B" w:rsidRDefault="00F80D3B" w:rsidP="00F43183">
      <w:pPr>
        <w:tabs>
          <w:tab w:val="left" w:pos="0"/>
          <w:tab w:val="left" w:pos="2880"/>
          <w:tab w:val="left" w:pos="6480"/>
          <w:tab w:val="right" w:pos="8784"/>
          <w:tab w:val="left" w:pos="9360"/>
        </w:tabs>
        <w:ind w:left="720" w:hanging="720"/>
        <w:jc w:val="both"/>
        <w:rPr>
          <w:sz w:val="22"/>
        </w:rPr>
      </w:pPr>
    </w:p>
    <w:p w:rsidR="00F80D3B" w:rsidRDefault="00F80D3B" w:rsidP="00F43183">
      <w:pPr>
        <w:tabs>
          <w:tab w:val="left" w:pos="0"/>
          <w:tab w:val="left" w:pos="2880"/>
          <w:tab w:val="left" w:pos="6480"/>
          <w:tab w:val="right" w:pos="8784"/>
          <w:tab w:val="left" w:pos="9360"/>
        </w:tabs>
        <w:ind w:left="720" w:hanging="720"/>
        <w:jc w:val="center"/>
        <w:rPr>
          <w:b/>
          <w:sz w:val="22"/>
          <w:u w:val="single"/>
        </w:rPr>
      </w:pPr>
    </w:p>
    <w:p w:rsidR="00F80D3B" w:rsidRDefault="00F80D3B" w:rsidP="007A57A8">
      <w:pPr>
        <w:tabs>
          <w:tab w:val="left" w:pos="0"/>
          <w:tab w:val="left" w:pos="2880"/>
          <w:tab w:val="left" w:pos="6480"/>
          <w:tab w:val="right" w:pos="8784"/>
          <w:tab w:val="left" w:pos="9360"/>
        </w:tabs>
        <w:ind w:left="720" w:hanging="720"/>
        <w:rPr>
          <w:sz w:val="22"/>
          <w:u w:val="single"/>
        </w:rPr>
      </w:pPr>
      <w:r>
        <w:rPr>
          <w:b/>
          <w:sz w:val="22"/>
          <w:u w:val="single"/>
        </w:rPr>
        <w:t>Record-keeping and Reporting Requirements</w:t>
      </w:r>
    </w:p>
    <w:p w:rsidR="00F80D3B" w:rsidRDefault="00F80D3B" w:rsidP="00F43183">
      <w:pPr>
        <w:tabs>
          <w:tab w:val="left" w:pos="0"/>
          <w:tab w:val="left" w:pos="2880"/>
          <w:tab w:val="left" w:pos="6480"/>
          <w:tab w:val="right" w:pos="8784"/>
          <w:tab w:val="left" w:pos="9360"/>
        </w:tabs>
        <w:ind w:left="720" w:hanging="720"/>
        <w:jc w:val="both"/>
        <w:rPr>
          <w:sz w:val="22"/>
        </w:rPr>
      </w:pPr>
    </w:p>
    <w:p w:rsidR="00F80D3B" w:rsidRPr="00F43183" w:rsidRDefault="00F80D3B" w:rsidP="007A57A8">
      <w:pPr>
        <w:pStyle w:val="ListParagraph"/>
        <w:numPr>
          <w:ilvl w:val="0"/>
          <w:numId w:val="13"/>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rPr>
      </w:pPr>
      <w:r w:rsidRPr="00F43183">
        <w:rPr>
          <w:sz w:val="22"/>
        </w:rPr>
        <w:t>In order to provide reasonable assurance that applicable PSD significant levels are not exceeded with the modification and operation of glass melting furnace No. 3, restrictions have been placed on the following parameters:</w:t>
      </w:r>
    </w:p>
    <w:p w:rsidR="00F80D3B" w:rsidRDefault="00F80D3B" w:rsidP="007A57A8">
      <w:pPr>
        <w:tabs>
          <w:tab w:val="left" w:pos="-720"/>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rPr>
      </w:pPr>
      <w:r>
        <w:rPr>
          <w:sz w:val="22"/>
        </w:rPr>
        <w:tab/>
      </w:r>
      <w:r>
        <w:rPr>
          <w:sz w:val="22"/>
        </w:rPr>
        <w:tab/>
        <w:t>a.</w:t>
      </w:r>
      <w:r>
        <w:rPr>
          <w:sz w:val="22"/>
        </w:rPr>
        <w:tab/>
        <w:t>Process weight rate (including the daily average percentage of cullet processed)</w:t>
      </w:r>
    </w:p>
    <w:p w:rsidR="00F80D3B" w:rsidRDefault="00F80D3B" w:rsidP="007A57A8">
      <w:pPr>
        <w:tabs>
          <w:tab w:val="left" w:pos="-720"/>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rPr>
      </w:pPr>
      <w:r>
        <w:rPr>
          <w:sz w:val="22"/>
        </w:rPr>
        <w:tab/>
      </w:r>
      <w:r>
        <w:rPr>
          <w:sz w:val="22"/>
        </w:rPr>
        <w:tab/>
        <w:t>b.</w:t>
      </w:r>
      <w:r>
        <w:rPr>
          <w:sz w:val="22"/>
        </w:rPr>
        <w:tab/>
        <w:t>Glass pull rate</w:t>
      </w:r>
    </w:p>
    <w:p w:rsidR="00F80D3B" w:rsidRDefault="00F80D3B" w:rsidP="007A57A8">
      <w:pPr>
        <w:tabs>
          <w:tab w:val="left" w:pos="-720"/>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rPr>
      </w:pPr>
      <w:r>
        <w:rPr>
          <w:sz w:val="22"/>
        </w:rPr>
        <w:tab/>
      </w:r>
      <w:r>
        <w:rPr>
          <w:sz w:val="22"/>
        </w:rPr>
        <w:tab/>
        <w:t>c.</w:t>
      </w:r>
      <w:r>
        <w:rPr>
          <w:sz w:val="22"/>
        </w:rPr>
        <w:tab/>
        <w:t>Fuel firing rate</w:t>
      </w:r>
    </w:p>
    <w:p w:rsidR="00F80D3B" w:rsidRDefault="00F80D3B" w:rsidP="007A57A8">
      <w:pPr>
        <w:tabs>
          <w:tab w:val="left" w:pos="-720"/>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rPr>
      </w:pPr>
      <w:r>
        <w:rPr>
          <w:sz w:val="22"/>
        </w:rPr>
        <w:tab/>
      </w:r>
      <w:r>
        <w:rPr>
          <w:sz w:val="22"/>
        </w:rPr>
        <w:tab/>
        <w:t>d.</w:t>
      </w:r>
      <w:r>
        <w:rPr>
          <w:sz w:val="22"/>
        </w:rPr>
        <w:tab/>
        <w:t>Heat input from the electrical boost system</w:t>
      </w:r>
    </w:p>
    <w:p w:rsidR="00F80D3B" w:rsidRDefault="00F80D3B" w:rsidP="007A57A8">
      <w:pPr>
        <w:tabs>
          <w:tab w:val="left" w:pos="-720"/>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szCs w:val="22"/>
        </w:rPr>
      </w:pPr>
      <w:r>
        <w:rPr>
          <w:sz w:val="22"/>
        </w:rPr>
        <w:tab/>
      </w:r>
      <w:r>
        <w:rPr>
          <w:sz w:val="22"/>
        </w:rPr>
        <w:tab/>
        <w:t>e.</w:t>
      </w:r>
      <w:r>
        <w:rPr>
          <w:sz w:val="22"/>
        </w:rPr>
        <w:tab/>
        <w:t>PM, PM</w:t>
      </w:r>
      <w:r>
        <w:rPr>
          <w:sz w:val="22"/>
          <w:szCs w:val="22"/>
          <w:vertAlign w:val="subscript"/>
        </w:rPr>
        <w:t>10</w:t>
      </w:r>
      <w:r>
        <w:rPr>
          <w:sz w:val="22"/>
          <w:szCs w:val="22"/>
        </w:rPr>
        <w:t>, sulfur dioxide, and oxides of nitrogen emissions</w:t>
      </w:r>
    </w:p>
    <w:p w:rsidR="00F80D3B" w:rsidRDefault="00F80D3B" w:rsidP="00F43183">
      <w:pPr>
        <w:tabs>
          <w:tab w:val="left" w:pos="-720"/>
          <w:tab w:val="left" w:pos="0"/>
          <w:tab w:val="left" w:pos="450"/>
          <w:tab w:val="left" w:pos="90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szCs w:val="22"/>
        </w:rPr>
      </w:pPr>
    </w:p>
    <w:p w:rsidR="00F80D3B" w:rsidRDefault="00F80D3B" w:rsidP="00F43183">
      <w:pPr>
        <w:tabs>
          <w:tab w:val="left" w:pos="-720"/>
          <w:tab w:val="left" w:pos="0"/>
          <w:tab w:val="left" w:pos="90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rPr>
      </w:pPr>
      <w:r>
        <w:rPr>
          <w:sz w:val="22"/>
        </w:rPr>
        <w:t xml:space="preserve"> </w:t>
      </w:r>
      <w:r>
        <w:rPr>
          <w:sz w:val="22"/>
        </w:rPr>
        <w:tab/>
        <w:t>These restrictions are in the Emission Limitations specific conditions listed above.</w:t>
      </w:r>
    </w:p>
    <w:p w:rsidR="00F80D3B" w:rsidRDefault="00F80D3B" w:rsidP="00F43183">
      <w:pPr>
        <w:tabs>
          <w:tab w:val="left" w:pos="-7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sz w:val="22"/>
        </w:rPr>
      </w:pPr>
      <w:r>
        <w:rPr>
          <w:sz w:val="22"/>
        </w:rPr>
        <w:tab/>
      </w:r>
    </w:p>
    <w:p w:rsidR="00F80D3B" w:rsidRDefault="00F80D3B" w:rsidP="007A57A8">
      <w:pPr>
        <w:tabs>
          <w:tab w:val="left" w:pos="0"/>
          <w:tab w:val="left" w:pos="2880"/>
          <w:tab w:val="left" w:pos="6480"/>
          <w:tab w:val="right" w:pos="8784"/>
          <w:tab w:val="left" w:pos="9360"/>
        </w:tabs>
        <w:ind w:left="720" w:hanging="720"/>
        <w:rPr>
          <w:sz w:val="22"/>
        </w:rPr>
      </w:pPr>
      <w:r>
        <w:rPr>
          <w:sz w:val="22"/>
        </w:rPr>
        <w:tab/>
        <w:t xml:space="preserve">The permittee shall maintain records of items a., b., c., and d. above on a </w:t>
      </w:r>
      <w:r w:rsidRPr="004A5BA8">
        <w:rPr>
          <w:b/>
          <w:sz w:val="22"/>
        </w:rPr>
        <w:t>daily</w:t>
      </w:r>
      <w:r>
        <w:rPr>
          <w:sz w:val="22"/>
        </w:rPr>
        <w:t xml:space="preserve"> basis including the type of fuel used (natural gas or propane). </w:t>
      </w:r>
      <w:r w:rsidRPr="00E05291">
        <w:rPr>
          <w:sz w:val="22"/>
        </w:rPr>
        <w:t xml:space="preserve">During </w:t>
      </w:r>
      <w:r>
        <w:rPr>
          <w:sz w:val="22"/>
        </w:rPr>
        <w:t xml:space="preserve">periods when </w:t>
      </w:r>
      <w:r w:rsidRPr="00E05291">
        <w:rPr>
          <w:sz w:val="22"/>
        </w:rPr>
        <w:t>stack testing</w:t>
      </w:r>
      <w:r>
        <w:rPr>
          <w:sz w:val="22"/>
        </w:rPr>
        <w:t xml:space="preserve"> is being conducted</w:t>
      </w:r>
      <w:r w:rsidRPr="00E05291">
        <w:rPr>
          <w:sz w:val="22"/>
        </w:rPr>
        <w:t xml:space="preserve">, </w:t>
      </w:r>
      <w:r>
        <w:rPr>
          <w:sz w:val="22"/>
        </w:rPr>
        <w:t xml:space="preserve">the operating conditions during testing </w:t>
      </w:r>
      <w:r w:rsidRPr="00E05291">
        <w:rPr>
          <w:sz w:val="22"/>
        </w:rPr>
        <w:t>shall be</w:t>
      </w:r>
      <w:r>
        <w:rPr>
          <w:sz w:val="22"/>
        </w:rPr>
        <w:t xml:space="preserve"> </w:t>
      </w:r>
      <w:r w:rsidRPr="00E05291">
        <w:rPr>
          <w:sz w:val="22"/>
        </w:rPr>
        <w:t xml:space="preserve">recorded as set forth in the approved Test Plan on file with the Permitting Authority, Appendix TP.  </w:t>
      </w:r>
      <w:r>
        <w:rPr>
          <w:sz w:val="22"/>
        </w:rPr>
        <w:t>This information shall be recorded and summarized in a daily log. Owners or operators shall maintain these records for a minimum period of five (5) years.</w:t>
      </w:r>
    </w:p>
    <w:p w:rsidR="00F80D3B" w:rsidRDefault="00F80D3B" w:rsidP="00DE2D50">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left="720" w:hanging="720"/>
        <w:jc w:val="both"/>
        <w:rPr>
          <w:sz w:val="22"/>
        </w:rPr>
      </w:pPr>
      <w:r>
        <w:rPr>
          <w:sz w:val="22"/>
        </w:rPr>
        <w:tab/>
        <w:t>[Rule 62-212.400(g)(4), FAC, Rule 62-4.070(3), FAC, Rule 2.401, JEPB, and Rule 2.1401, JEPB]</w:t>
      </w:r>
    </w:p>
    <w:p w:rsidR="00F80D3B" w:rsidRDefault="00F80D3B" w:rsidP="00F43183">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07" w:lineRule="exact"/>
        <w:ind w:left="720" w:hanging="720"/>
        <w:jc w:val="both"/>
        <w:rPr>
          <w:sz w:val="22"/>
        </w:rPr>
      </w:pPr>
    </w:p>
    <w:p w:rsidR="00F80D3B" w:rsidRPr="00F43183" w:rsidRDefault="00F80D3B" w:rsidP="00DE2D50">
      <w:pPr>
        <w:pStyle w:val="ListParagraph"/>
        <w:widowControl w:val="0"/>
        <w:numPr>
          <w:ilvl w:val="0"/>
          <w:numId w:val="13"/>
        </w:num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720"/>
        <w:jc w:val="both"/>
        <w:rPr>
          <w:b/>
          <w:i/>
          <w:sz w:val="22"/>
        </w:rPr>
      </w:pPr>
      <w:r w:rsidRPr="00F43183">
        <w:rPr>
          <w:sz w:val="22"/>
        </w:rPr>
        <w:t xml:space="preserve">The permittee shall submit the records, required by Specific Condition (SC) No. </w:t>
      </w:r>
      <w:r w:rsidR="00B97844" w:rsidRPr="00581CFF">
        <w:rPr>
          <w:sz w:val="22"/>
          <w:highlight w:val="yellow"/>
          <w:u w:val="double"/>
        </w:rPr>
        <w:t>A.</w:t>
      </w:r>
      <w:r w:rsidRPr="00F43183">
        <w:rPr>
          <w:sz w:val="22"/>
        </w:rPr>
        <w:t xml:space="preserve">15. above, to the Permitting Authority every six (6) months. The reports shall cover the period of January through June (report due on or before September 1) and July through December (report due on or before March 1).  </w:t>
      </w:r>
    </w:p>
    <w:p w:rsidR="008615CC" w:rsidRDefault="00F80D3B" w:rsidP="00DE2D50">
      <w:pPr>
        <w:pStyle w:val="ListParagraph"/>
        <w:tabs>
          <w:tab w:val="left" w:pos="0"/>
        </w:tabs>
        <w:spacing w:before="120"/>
        <w:ind w:hanging="720"/>
        <w:rPr>
          <w:sz w:val="22"/>
        </w:rPr>
      </w:pPr>
      <w:r>
        <w:rPr>
          <w:sz w:val="22"/>
        </w:rPr>
        <w:tab/>
        <w:t>[Rule 62-212.400(g)(4), FAC, Rule 62-4.070(3), FAC, Rule 62-213.440(1)(b), FAC, Rule 2.501, JEPB, Rule 2.401, JEPB, and Rule 2.1401, JEPB]</w:t>
      </w:r>
    </w:p>
    <w:p w:rsidR="00DE2D50" w:rsidRDefault="00DE2D50" w:rsidP="00DE2D50">
      <w:pPr>
        <w:pStyle w:val="ListParagraph"/>
        <w:tabs>
          <w:tab w:val="left" w:pos="0"/>
        </w:tabs>
        <w:spacing w:before="120"/>
        <w:ind w:hanging="720"/>
        <w:rPr>
          <w:sz w:val="22"/>
        </w:rPr>
      </w:pPr>
    </w:p>
    <w:p w:rsidR="00DE2D50" w:rsidRPr="001D759B" w:rsidRDefault="00DE2D50" w:rsidP="00DE2D50">
      <w:pPr>
        <w:pStyle w:val="ListParagraph"/>
        <w:tabs>
          <w:tab w:val="left" w:pos="0"/>
        </w:tabs>
        <w:spacing w:before="120"/>
        <w:ind w:hanging="720"/>
        <w:rPr>
          <w:sz w:val="22"/>
          <w:szCs w:val="22"/>
          <w:highlight w:val="yellow"/>
          <w:u w:val="double"/>
        </w:rPr>
      </w:pPr>
      <w:r>
        <w:rPr>
          <w:sz w:val="22"/>
        </w:rPr>
        <w:tab/>
      </w:r>
      <w:r w:rsidRPr="00F43183">
        <w:rPr>
          <w:b/>
          <w:i/>
          <w:sz w:val="22"/>
        </w:rPr>
        <w:t>{Permitting Note: Records may be submitted electronically with prior approval of the Permitting Authority.}</w:t>
      </w:r>
    </w:p>
    <w:sectPr w:rsidR="00DE2D50" w:rsidRPr="001D759B" w:rsidSect="001B72E2">
      <w:headerReference w:type="default" r:id="rId24"/>
      <w:pgSz w:w="12240" w:h="15840" w:code="1"/>
      <w:pgMar w:top="720" w:right="1080" w:bottom="720" w:left="1080" w:header="720" w:footer="459"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A50" w:rsidRDefault="001B6A50">
      <w:r>
        <w:separator/>
      </w:r>
    </w:p>
  </w:endnote>
  <w:endnote w:type="continuationSeparator" w:id="0">
    <w:p w:rsidR="001B6A50" w:rsidRDefault="001B6A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1B6A50" w:rsidP="00F43183">
    <w:pPr>
      <w:pStyle w:val="Footer"/>
      <w:numPr>
        <w:ilvl w:val="0"/>
        <w:numId w:val="3"/>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1B6A50" w:rsidP="00142D6D">
    <w:pPr>
      <w:tabs>
        <w:tab w:val="center" w:pos="4680"/>
        <w:tab w:val="right" w:pos="9360"/>
      </w:tabs>
      <w:jc w:val="center"/>
      <w:rPr>
        <w:rStyle w:val="PageNumber"/>
      </w:rPr>
    </w:pPr>
    <w:r w:rsidRPr="00CD3285">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Pr="001E7CDE" w:rsidRDefault="001B6A50" w:rsidP="007A57A8">
    <w:pPr>
      <w:pBdr>
        <w:top w:val="single" w:sz="8" w:space="1" w:color="auto"/>
      </w:pBdr>
      <w:tabs>
        <w:tab w:val="left" w:pos="5760"/>
      </w:tabs>
      <w:spacing w:before="240"/>
      <w:rPr>
        <w:rStyle w:val="PageNumber"/>
        <w:sz w:val="18"/>
        <w:szCs w:val="18"/>
      </w:rPr>
    </w:pPr>
    <w:r>
      <w:rPr>
        <w:sz w:val="18"/>
        <w:szCs w:val="18"/>
      </w:rPr>
      <w:t>Ardagh Glass, Inc.</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03100</w:t>
    </w:r>
    <w:r>
      <w:rPr>
        <w:rStyle w:val="PageNumber"/>
        <w:sz w:val="18"/>
        <w:szCs w:val="18"/>
      </w:rPr>
      <w:t>05</w:t>
    </w:r>
    <w:r w:rsidRPr="001E7CDE">
      <w:rPr>
        <w:rStyle w:val="PageNumber"/>
        <w:sz w:val="18"/>
        <w:szCs w:val="18"/>
      </w:rPr>
      <w:t>-01</w:t>
    </w:r>
    <w:r>
      <w:rPr>
        <w:rStyle w:val="PageNumber"/>
        <w:sz w:val="18"/>
        <w:szCs w:val="18"/>
      </w:rPr>
      <w:t>5</w:t>
    </w:r>
    <w:r w:rsidRPr="001E7CDE">
      <w:rPr>
        <w:rStyle w:val="PageNumber"/>
        <w:sz w:val="18"/>
        <w:szCs w:val="18"/>
      </w:rPr>
      <w:t>-AC</w:t>
    </w:r>
  </w:p>
  <w:p w:rsidR="001B6A50" w:rsidRPr="00077826" w:rsidRDefault="001B6A50" w:rsidP="007A57A8">
    <w:pPr>
      <w:tabs>
        <w:tab w:val="right" w:pos="10080"/>
      </w:tabs>
      <w:rPr>
        <w:rStyle w:val="PageNumber"/>
      </w:rPr>
    </w:pPr>
    <w:r w:rsidRPr="001E7CDE">
      <w:rPr>
        <w:rStyle w:val="PageNumber"/>
        <w:sz w:val="18"/>
        <w:szCs w:val="18"/>
      </w:rPr>
      <w:t>Jacksonville Facility</w:t>
    </w:r>
    <w:r w:rsidRPr="001E7CDE">
      <w:rPr>
        <w:rStyle w:val="PageNumber"/>
        <w:sz w:val="18"/>
        <w:szCs w:val="18"/>
      </w:rPr>
      <w:tab/>
    </w:r>
    <w:r>
      <w:rPr>
        <w:rStyle w:val="PageNumber"/>
        <w:sz w:val="18"/>
        <w:szCs w:val="18"/>
      </w:rPr>
      <w:t xml:space="preserve">                                    Nos. 3 and 4 Glass Melting Furnaces</w:t>
    </w:r>
  </w:p>
  <w:p w:rsidR="001B6A50" w:rsidRPr="00077826" w:rsidRDefault="001B6A50" w:rsidP="00077826">
    <w:pPr>
      <w:jc w:val="center"/>
      <w:rPr>
        <w:rStyle w:val="PageNumber"/>
      </w:rPr>
    </w:pPr>
    <w:r w:rsidRPr="00077826">
      <w:t xml:space="preserve">Page </w:t>
    </w:r>
    <w:r w:rsidR="00AF3CF3">
      <w:rPr>
        <w:rStyle w:val="PageNumber"/>
      </w:rPr>
      <w:fldChar w:fldCharType="begin"/>
    </w:r>
    <w:r>
      <w:rPr>
        <w:rStyle w:val="PageNumber"/>
      </w:rPr>
      <w:instrText xml:space="preserve"> PAGE </w:instrText>
    </w:r>
    <w:r w:rsidR="00AF3CF3">
      <w:rPr>
        <w:rStyle w:val="PageNumber"/>
      </w:rPr>
      <w:fldChar w:fldCharType="separate"/>
    </w:r>
    <w:r w:rsidR="003351D2">
      <w:rPr>
        <w:rStyle w:val="PageNumber"/>
        <w:noProof/>
      </w:rPr>
      <w:t>4</w:t>
    </w:r>
    <w:r w:rsidR="00AF3CF3">
      <w:rPr>
        <w:rStyle w:val="PageNumber"/>
      </w:rPr>
      <w:fldChar w:fldCharType="end"/>
    </w:r>
    <w:r>
      <w:rPr>
        <w:rStyle w:val="PageNumber"/>
      </w:rPr>
      <w:t xml:space="preserve"> of </w:t>
    </w:r>
    <w:r w:rsidR="00AF3CF3">
      <w:rPr>
        <w:rStyle w:val="PageNumber"/>
      </w:rPr>
      <w:fldChar w:fldCharType="begin"/>
    </w:r>
    <w:r>
      <w:rPr>
        <w:rStyle w:val="PageNumber"/>
      </w:rPr>
      <w:instrText xml:space="preserve"> NUMPAGES </w:instrText>
    </w:r>
    <w:r w:rsidR="00AF3CF3">
      <w:rPr>
        <w:rStyle w:val="PageNumber"/>
      </w:rPr>
      <w:fldChar w:fldCharType="separate"/>
    </w:r>
    <w:r w:rsidR="003351D2">
      <w:rPr>
        <w:rStyle w:val="PageNumber"/>
        <w:noProof/>
      </w:rPr>
      <w:t>9</w:t>
    </w:r>
    <w:r w:rsidR="00AF3CF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A50" w:rsidRDefault="001B6A50">
      <w:r>
        <w:separator/>
      </w:r>
    </w:p>
  </w:footnote>
  <w:footnote w:type="continuationSeparator" w:id="0">
    <w:p w:rsidR="001B6A50" w:rsidRDefault="001B6A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43183">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47" o:spid="_x0000_s2068" type="#_x0000_t136" style="position:absolute;left:0;text-align:left;margin-left:0;margin-top:0;width:509.4pt;height:191pt;rotation:315;z-index:-2516541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43183">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6" o:spid="_x0000_s2077" type="#_x0000_t136" style="position:absolute;left:0;text-align:left;margin-left:0;margin-top:0;width:509.4pt;height:191pt;rotation:315;z-index:-2516357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Pr="008615CC" w:rsidRDefault="00AF3CF3" w:rsidP="00FD2F3D">
    <w:pPr>
      <w:pStyle w:val="Header"/>
      <w:pBdr>
        <w:between w:val="single" w:sz="8" w:space="1" w:color="auto"/>
      </w:pBdr>
      <w:tabs>
        <w:tab w:val="clear" w:pos="4320"/>
        <w:tab w:val="clear" w:pos="8640"/>
      </w:tabs>
      <w:jc w:val="center"/>
      <w:rPr>
        <w:rStyle w:val="PageNumber"/>
        <w:sz w:val="22"/>
        <w:szCs w:val="22"/>
      </w:rPr>
    </w:pPr>
    <w:r>
      <w:rPr>
        <w:noProof/>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7" o:spid="_x0000_s2078" type="#_x0000_t136" style="position:absolute;left:0;text-align:left;margin-left:0;margin-top:0;width:509.4pt;height:191pt;rotation:315;z-index:-2516336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1B6A50" w:rsidRPr="008615CC">
      <w:rPr>
        <w:b/>
        <w:bCs/>
        <w:sz w:val="22"/>
        <w:szCs w:val="22"/>
      </w:rPr>
      <w:t>SECTION 2.  ADMINISTRATIVE REQUIREMENTS</w:t>
    </w:r>
    <w:r w:rsidR="001B6A50" w:rsidRPr="008615CC">
      <w:rPr>
        <w:b/>
        <w:sz w:val="22"/>
        <w:szCs w:val="22"/>
      </w:rPr>
      <w:t xml:space="preserve"> (DRAFT)</w:t>
    </w:r>
  </w:p>
  <w:p w:rsidR="001B6A50" w:rsidRDefault="001B6A50" w:rsidP="00FD2F3D">
    <w:pPr>
      <w:pStyle w:val="Header"/>
      <w:pBdr>
        <w:between w:val="single" w:sz="8" w:space="1" w:color="auto"/>
      </w:pBdr>
      <w:tabs>
        <w:tab w:val="clear" w:pos="4320"/>
        <w:tab w:val="clear" w:pos="8640"/>
      </w:tabs>
      <w:spacing w:after="240"/>
      <w:jc w:val="center"/>
      <w:rPr>
        <w:b/>
        <w:sz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43183">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5" o:spid="_x0000_s2076" type="#_x0000_t136" style="position:absolute;left:0;text-align:left;margin-left:0;margin-top:0;width:509.4pt;height:191pt;rotation:315;z-index:-2516377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Pr="008615CC" w:rsidRDefault="00AF3CF3" w:rsidP="00FD2F3D">
    <w:pPr>
      <w:pStyle w:val="Header"/>
      <w:pBdr>
        <w:between w:val="single" w:sz="8" w:space="1" w:color="auto"/>
      </w:pBdr>
      <w:tabs>
        <w:tab w:val="clear" w:pos="4320"/>
        <w:tab w:val="clear" w:pos="8640"/>
      </w:tabs>
      <w:jc w:val="center"/>
      <w:rPr>
        <w:rStyle w:val="PageNumber"/>
        <w:sz w:val="22"/>
        <w:szCs w:val="22"/>
      </w:rPr>
    </w:pPr>
    <w:r>
      <w:rPr>
        <w:noProof/>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1" type="#_x0000_t136" style="position:absolute;left:0;text-align:left;margin-left:0;margin-top:0;width:509.4pt;height:191pt;rotation:315;z-index:-2516316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1B6A50" w:rsidRPr="008615CC">
      <w:rPr>
        <w:b/>
        <w:bCs/>
        <w:sz w:val="22"/>
        <w:szCs w:val="22"/>
      </w:rPr>
      <w:t xml:space="preserve">SECTION </w:t>
    </w:r>
    <w:r w:rsidR="001B6A50">
      <w:rPr>
        <w:b/>
        <w:bCs/>
        <w:sz w:val="22"/>
        <w:szCs w:val="22"/>
      </w:rPr>
      <w:t>3</w:t>
    </w:r>
    <w:r w:rsidR="001B6A50" w:rsidRPr="008615CC">
      <w:rPr>
        <w:b/>
        <w:bCs/>
        <w:sz w:val="22"/>
        <w:szCs w:val="22"/>
      </w:rPr>
      <w:t xml:space="preserve">.  </w:t>
    </w:r>
    <w:r w:rsidR="001B6A50">
      <w:rPr>
        <w:b/>
        <w:bCs/>
        <w:sz w:val="22"/>
        <w:szCs w:val="22"/>
      </w:rPr>
      <w:t>SPECIFIC CONDITIONS</w:t>
    </w:r>
    <w:r w:rsidR="001B6A50" w:rsidRPr="008615CC">
      <w:rPr>
        <w:b/>
        <w:sz w:val="22"/>
        <w:szCs w:val="22"/>
      </w:rPr>
      <w:t xml:space="preserve"> (DRAFT)</w:t>
    </w:r>
  </w:p>
  <w:p w:rsidR="001B6A50" w:rsidRDefault="001B6A50" w:rsidP="00FD2F3D">
    <w:pPr>
      <w:pStyle w:val="Header"/>
      <w:pBdr>
        <w:between w:val="single" w:sz="8" w:space="1" w:color="auto"/>
      </w:pBdr>
      <w:tabs>
        <w:tab w:val="clear" w:pos="4320"/>
        <w:tab w:val="clear" w:pos="8640"/>
      </w:tabs>
      <w:spacing w:after="240"/>
      <w:jc w:val="center"/>
      <w:rPr>
        <w:b/>
        <w:sz w:val="22"/>
      </w:rPr>
    </w:pPr>
    <w:r>
      <w:rPr>
        <w:b/>
        <w:sz w:val="22"/>
      </w:rPr>
      <w:t xml:space="preserve"> EU No. 004</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Pr="008615CC" w:rsidRDefault="00AF3CF3" w:rsidP="00FD2F3D">
    <w:pPr>
      <w:pStyle w:val="Header"/>
      <w:pBdr>
        <w:between w:val="single" w:sz="8" w:space="1" w:color="auto"/>
      </w:pBdr>
      <w:tabs>
        <w:tab w:val="clear" w:pos="4320"/>
        <w:tab w:val="clear" w:pos="8640"/>
      </w:tabs>
      <w:jc w:val="center"/>
      <w:rPr>
        <w:rStyle w:val="PageNumber"/>
        <w:sz w:val="22"/>
        <w:szCs w:val="22"/>
      </w:rPr>
    </w:pPr>
    <w:r>
      <w:rPr>
        <w:noProof/>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2" type="#_x0000_t136" style="position:absolute;left:0;text-align:left;margin-left:0;margin-top:0;width:509.4pt;height:191pt;rotation:315;z-index:-2516295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1B6A50" w:rsidRPr="008615CC">
      <w:rPr>
        <w:b/>
        <w:bCs/>
        <w:sz w:val="22"/>
        <w:szCs w:val="22"/>
      </w:rPr>
      <w:t xml:space="preserve">SECTION </w:t>
    </w:r>
    <w:r w:rsidR="001B6A50">
      <w:rPr>
        <w:b/>
        <w:bCs/>
        <w:sz w:val="22"/>
        <w:szCs w:val="22"/>
      </w:rPr>
      <w:t>3</w:t>
    </w:r>
    <w:r w:rsidR="001B6A50" w:rsidRPr="008615CC">
      <w:rPr>
        <w:b/>
        <w:bCs/>
        <w:sz w:val="22"/>
        <w:szCs w:val="22"/>
      </w:rPr>
      <w:t xml:space="preserve">.  </w:t>
    </w:r>
    <w:r w:rsidR="001B6A50">
      <w:rPr>
        <w:b/>
        <w:bCs/>
        <w:sz w:val="22"/>
        <w:szCs w:val="22"/>
      </w:rPr>
      <w:t>SPECIFIC CONDITIONS</w:t>
    </w:r>
    <w:r w:rsidR="001B6A50" w:rsidRPr="008615CC">
      <w:rPr>
        <w:b/>
        <w:sz w:val="22"/>
        <w:szCs w:val="22"/>
      </w:rPr>
      <w:t xml:space="preserve"> (DRAFT)</w:t>
    </w:r>
  </w:p>
  <w:p w:rsidR="001B6A50" w:rsidRDefault="001B6A50" w:rsidP="00FD2F3D">
    <w:pPr>
      <w:pStyle w:val="Header"/>
      <w:pBdr>
        <w:between w:val="single" w:sz="8" w:space="1" w:color="auto"/>
      </w:pBdr>
      <w:tabs>
        <w:tab w:val="clear" w:pos="4320"/>
        <w:tab w:val="clear" w:pos="8640"/>
      </w:tabs>
      <w:spacing w:after="240"/>
      <w:jc w:val="center"/>
      <w:rPr>
        <w:b/>
        <w:sz w:val="22"/>
      </w:rPr>
    </w:pPr>
    <w:r>
      <w:rPr>
        <w:b/>
        <w:sz w:val="22"/>
      </w:rPr>
      <w:t>Subsection A. EU No. 003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57" w:type="dxa"/>
      <w:jc w:val="center"/>
      <w:tblInd w:w="4" w:type="dxa"/>
      <w:tblLayout w:type="fixed"/>
      <w:tblLook w:val="0000"/>
    </w:tblPr>
    <w:tblGrid>
      <w:gridCol w:w="3012"/>
      <w:gridCol w:w="5045"/>
      <w:gridCol w:w="2900"/>
    </w:tblGrid>
    <w:tr w:rsidR="001B6A50" w:rsidRPr="00EB4A1E" w:rsidTr="001B6A50">
      <w:trPr>
        <w:trHeight w:val="1710"/>
        <w:jc w:val="center"/>
      </w:trPr>
      <w:tc>
        <w:tcPr>
          <w:tcW w:w="3012" w:type="dxa"/>
        </w:tcPr>
        <w:p w:rsidR="001B6A50" w:rsidRPr="001C5F4B" w:rsidRDefault="001B6A50" w:rsidP="001B6A50">
          <w:r>
            <w:rPr>
              <w:noProof/>
            </w:rPr>
            <w:drawing>
              <wp:inline distT="0" distB="0" distL="0" distR="0">
                <wp:extent cx="1504950" cy="981075"/>
                <wp:effectExtent l="19050" t="0" r="0" b="0"/>
                <wp:docPr id="4" name="Picture 7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045" w:type="dxa"/>
        </w:tcPr>
        <w:p w:rsidR="001B6A50" w:rsidRPr="00E05E74" w:rsidRDefault="001B6A50" w:rsidP="001B6A50">
          <w:pPr>
            <w:jc w:val="center"/>
            <w:rPr>
              <w:b/>
              <w:sz w:val="32"/>
              <w:szCs w:val="32"/>
            </w:rPr>
          </w:pPr>
          <w:r w:rsidRPr="00E05E74">
            <w:rPr>
              <w:b/>
              <w:sz w:val="36"/>
              <w:szCs w:val="36"/>
            </w:rPr>
            <w:t>F</w:t>
          </w:r>
          <w:r w:rsidRPr="00E05E74">
            <w:rPr>
              <w:b/>
            </w:rPr>
            <w:t>LORIDA</w:t>
          </w:r>
          <w:r w:rsidRPr="00E05E74">
            <w:rPr>
              <w:b/>
              <w:sz w:val="32"/>
              <w:szCs w:val="32"/>
            </w:rPr>
            <w:t xml:space="preserve"> </w:t>
          </w:r>
          <w:r w:rsidRPr="00E05E74">
            <w:rPr>
              <w:b/>
              <w:sz w:val="36"/>
              <w:szCs w:val="36"/>
            </w:rPr>
            <w:t>D</w:t>
          </w:r>
          <w:r w:rsidRPr="00E05E74">
            <w:rPr>
              <w:b/>
            </w:rPr>
            <w:t>EPARTMENT</w:t>
          </w:r>
          <w:r w:rsidRPr="00E05E74">
            <w:rPr>
              <w:b/>
              <w:sz w:val="32"/>
              <w:szCs w:val="32"/>
            </w:rPr>
            <w:t xml:space="preserve"> </w:t>
          </w:r>
          <w:r w:rsidRPr="00E05E74">
            <w:rPr>
              <w:b/>
            </w:rPr>
            <w:t>OF</w:t>
          </w:r>
        </w:p>
        <w:p w:rsidR="001B6A50" w:rsidRPr="00E05E74" w:rsidRDefault="001B6A50" w:rsidP="001B6A50">
          <w:pPr>
            <w:jc w:val="center"/>
            <w:rPr>
              <w:sz w:val="32"/>
              <w:szCs w:val="32"/>
            </w:rPr>
          </w:pPr>
          <w:r w:rsidRPr="00E05E74">
            <w:rPr>
              <w:b/>
              <w:sz w:val="36"/>
              <w:szCs w:val="36"/>
            </w:rPr>
            <w:t>E</w:t>
          </w:r>
          <w:r w:rsidRPr="00E05E74">
            <w:rPr>
              <w:b/>
            </w:rPr>
            <w:t>NVIRONMENTAL</w:t>
          </w:r>
          <w:r w:rsidRPr="00E05E74">
            <w:rPr>
              <w:b/>
              <w:sz w:val="32"/>
              <w:szCs w:val="32"/>
            </w:rPr>
            <w:t xml:space="preserve"> </w:t>
          </w:r>
          <w:r w:rsidRPr="00E05E74">
            <w:rPr>
              <w:b/>
              <w:sz w:val="36"/>
              <w:szCs w:val="36"/>
            </w:rPr>
            <w:t>P</w:t>
          </w:r>
          <w:r w:rsidRPr="00E05E74">
            <w:rPr>
              <w:b/>
            </w:rPr>
            <w:t>ROTECTION</w:t>
          </w:r>
        </w:p>
        <w:p w:rsidR="001B6A50" w:rsidRPr="00E05E74" w:rsidRDefault="001B6A50" w:rsidP="001B6A50">
          <w:pPr>
            <w:jc w:val="center"/>
            <w:rPr>
              <w:sz w:val="18"/>
              <w:szCs w:val="18"/>
            </w:rPr>
          </w:pPr>
          <w:r w:rsidRPr="00E05E74">
            <w:rPr>
              <w:sz w:val="18"/>
              <w:szCs w:val="18"/>
            </w:rPr>
            <w:br/>
            <w:t>NORTHEAST DISTRICT</w:t>
          </w:r>
          <w:r w:rsidRPr="00E05E74">
            <w:rPr>
              <w:sz w:val="18"/>
              <w:szCs w:val="18"/>
            </w:rPr>
            <w:br/>
            <w:t>8800 BAYMEADOWS WAY WEST, SUITE 100</w:t>
          </w:r>
        </w:p>
        <w:p w:rsidR="001B6A50" w:rsidRPr="001C5F4B" w:rsidRDefault="001B6A50" w:rsidP="001B6A50">
          <w:pPr>
            <w:jc w:val="center"/>
          </w:pPr>
          <w:r w:rsidRPr="00E05E74">
            <w:rPr>
              <w:sz w:val="18"/>
              <w:szCs w:val="18"/>
            </w:rPr>
            <w:t>JACKSONVILLE, FLORIDA 32256</w:t>
          </w:r>
        </w:p>
      </w:tc>
      <w:tc>
        <w:tcPr>
          <w:tcW w:w="2900" w:type="dxa"/>
        </w:tcPr>
        <w:p w:rsidR="001B6A50" w:rsidRPr="00E05E74" w:rsidRDefault="001B6A50" w:rsidP="001B6A50">
          <w:pPr>
            <w:jc w:val="right"/>
            <w:rPr>
              <w:color w:val="31849B"/>
              <w:sz w:val="18"/>
              <w:szCs w:val="18"/>
            </w:rPr>
          </w:pPr>
          <w:r w:rsidRPr="00E05E74">
            <w:rPr>
              <w:color w:val="31849B"/>
              <w:sz w:val="18"/>
              <w:szCs w:val="18"/>
            </w:rPr>
            <w:t>RICK SCOTT</w:t>
          </w:r>
        </w:p>
        <w:p w:rsidR="001B6A50" w:rsidRPr="00E05E74" w:rsidRDefault="001B6A50" w:rsidP="001B6A50">
          <w:pPr>
            <w:jc w:val="right"/>
            <w:rPr>
              <w:color w:val="31849B"/>
              <w:sz w:val="18"/>
              <w:szCs w:val="18"/>
            </w:rPr>
          </w:pPr>
          <w:r w:rsidRPr="00E05E74">
            <w:rPr>
              <w:color w:val="31849B"/>
              <w:sz w:val="18"/>
              <w:szCs w:val="18"/>
            </w:rPr>
            <w:t>GOVERNOR</w:t>
          </w:r>
        </w:p>
        <w:p w:rsidR="001B6A50" w:rsidRPr="00E05E74" w:rsidRDefault="001B6A50" w:rsidP="001B6A50">
          <w:pPr>
            <w:jc w:val="right"/>
            <w:rPr>
              <w:color w:val="31849B"/>
              <w:sz w:val="18"/>
              <w:szCs w:val="18"/>
            </w:rPr>
          </w:pPr>
        </w:p>
        <w:p w:rsidR="001B6A50" w:rsidRPr="00E05E74" w:rsidRDefault="001B6A50" w:rsidP="001B6A50">
          <w:pPr>
            <w:jc w:val="right"/>
            <w:rPr>
              <w:color w:val="31849B"/>
              <w:sz w:val="18"/>
              <w:szCs w:val="18"/>
            </w:rPr>
          </w:pPr>
          <w:r w:rsidRPr="00E05E74">
            <w:rPr>
              <w:color w:val="31849B"/>
              <w:sz w:val="18"/>
              <w:szCs w:val="18"/>
            </w:rPr>
            <w:t>HERSCHEL T. VINYARD JR.</w:t>
          </w:r>
        </w:p>
        <w:p w:rsidR="001B6A50" w:rsidRPr="00EB4A1E" w:rsidRDefault="001B6A50" w:rsidP="001B6A50">
          <w:pPr>
            <w:jc w:val="right"/>
            <w:rPr>
              <w:color w:val="006666"/>
              <w:sz w:val="18"/>
              <w:szCs w:val="18"/>
            </w:rPr>
          </w:pPr>
          <w:r w:rsidRPr="00E05E74">
            <w:rPr>
              <w:color w:val="31849B"/>
              <w:sz w:val="18"/>
              <w:szCs w:val="18"/>
            </w:rPr>
            <w:t>SECRETARY</w:t>
          </w:r>
          <w:r w:rsidRPr="00E05E74">
            <w:rPr>
              <w:color w:val="31849B"/>
              <w:sz w:val="18"/>
              <w:szCs w:val="18"/>
            </w:rPr>
            <w:br/>
          </w:r>
        </w:p>
      </w:tc>
    </w:tr>
  </w:tbl>
  <w:p w:rsidR="001B6A50" w:rsidRPr="00142D6D" w:rsidRDefault="001B6A50" w:rsidP="00142D6D">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46" o:spid="_x0000_s2067" type="#_x0000_t136" style="position:absolute;margin-left:0;margin-top:0;width:509.4pt;height:191pt;rotation:315;z-index:-2516561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43183">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0" o:spid="_x0000_s2071" type="#_x0000_t136" style="position:absolute;left:0;text-align:left;margin-left:0;margin-top:0;width:509.4pt;height:191pt;rotation:315;z-index:-2516480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Pr="001023C1" w:rsidRDefault="00AF3CF3" w:rsidP="001023C1">
    <w:pPr>
      <w:pStyle w:val="Header"/>
      <w:pBdr>
        <w:bottom w:val="single" w:sz="8" w:space="1" w:color="auto"/>
      </w:pBdr>
      <w:spacing w:after="240"/>
      <w:jc w:val="center"/>
      <w:rPr>
        <w:b/>
        <w:sz w:val="22"/>
        <w:szCs w:val="22"/>
      </w:rPr>
    </w:pPr>
    <w:r w:rsidRPr="00AF3CF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1" o:spid="_x0000_s2072" type="#_x0000_t136" style="position:absolute;left:0;text-align:left;margin-left:0;margin-top:0;width:509.4pt;height:191pt;rotation:315;z-index:-2516459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1B6A50">
      <w:rPr>
        <w:b/>
        <w:sz w:val="22"/>
        <w:szCs w:val="22"/>
      </w:rPr>
      <w:t>AIR CONSTRUCTION PERMIT (DRAFT)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43183">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49" o:spid="_x0000_s2070" type="#_x0000_t136" style="position:absolute;left:0;text-align:left;margin-left:0;margin-top:0;width:509.4pt;height:191pt;rotation:315;z-index:-2516500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43183">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3" o:spid="_x0000_s2074" type="#_x0000_t136" style="position:absolute;left:0;text-align:left;margin-left:0;margin-top:0;width:509.4pt;height:191pt;rotation:315;z-index:-2516418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D2F3D">
    <w:pPr>
      <w:pStyle w:val="Header"/>
      <w:pBdr>
        <w:bottom w:val="single" w:sz="8" w:space="1" w:color="auto"/>
      </w:pBdr>
      <w:tabs>
        <w:tab w:val="clear" w:pos="4320"/>
        <w:tab w:val="clear" w:pos="8640"/>
      </w:tabs>
      <w:spacing w:after="240"/>
      <w:jc w:val="center"/>
      <w:rPr>
        <w:sz w:val="22"/>
      </w:rPr>
    </w:pPr>
    <w:r w:rsidRPr="00AF3CF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4" o:spid="_x0000_s2075" type="#_x0000_t136" style="position:absolute;left:0;text-align:left;margin-left:0;margin-top:0;width:509.4pt;height:191pt;rotation:315;z-index:-2516398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1B6A50">
      <w:rPr>
        <w:b/>
        <w:sz w:val="22"/>
      </w:rPr>
      <w:t>SECTION 1.  GENERAL INFORMATION (DRAFT)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50" w:rsidRDefault="00AF3CF3" w:rsidP="00F43183">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4052" o:spid="_x0000_s2073" type="#_x0000_t136" style="position:absolute;left:0;text-align:left;margin-left:0;margin-top:0;width:509.4pt;height:191pt;rotation:315;z-index:-2516439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53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0409000F"/>
    <w:lvl w:ilvl="0">
      <w:start w:val="1"/>
      <w:numFmt w:val="decimal"/>
      <w:lvlText w:val="%1."/>
      <w:lvlJc w:val="left"/>
      <w:pPr>
        <w:ind w:left="360" w:hanging="360"/>
      </w:pPr>
    </w:lvl>
  </w:abstractNum>
  <w:abstractNum w:abstractNumId="2">
    <w:nsid w:val="3B032BF1"/>
    <w:multiLevelType w:val="singleLevel"/>
    <w:tmpl w:val="95BCCBAC"/>
    <w:lvl w:ilvl="0">
      <w:start w:val="1"/>
      <w:numFmt w:val="decimal"/>
      <w:lvlText w:val="(%1)"/>
      <w:legacy w:legacy="1" w:legacySpace="0" w:legacyIndent="720"/>
      <w:lvlJc w:val="left"/>
      <w:pPr>
        <w:ind w:left="720" w:hanging="720"/>
      </w:pPr>
    </w:lvl>
  </w:abstractNum>
  <w:abstractNum w:abstractNumId="3">
    <w:nsid w:val="3BA27005"/>
    <w:multiLevelType w:val="singleLevel"/>
    <w:tmpl w:val="0409000F"/>
    <w:lvl w:ilvl="0">
      <w:start w:val="1"/>
      <w:numFmt w:val="decimal"/>
      <w:lvlText w:val="%1."/>
      <w:lvlJc w:val="left"/>
      <w:pPr>
        <w:tabs>
          <w:tab w:val="num" w:pos="360"/>
        </w:tabs>
        <w:ind w:left="360" w:hanging="360"/>
      </w:pPr>
    </w:lvl>
  </w:abstractNum>
  <w:abstractNum w:abstractNumId="4">
    <w:nsid w:val="3FE609C3"/>
    <w:multiLevelType w:val="singleLevel"/>
    <w:tmpl w:val="F1A85D9A"/>
    <w:lvl w:ilvl="0">
      <w:start w:val="1"/>
      <w:numFmt w:val="decimal"/>
      <w:lvlText w:val="(%1)"/>
      <w:legacy w:legacy="1" w:legacySpace="0" w:legacyIndent="720"/>
      <w:lvlJc w:val="left"/>
      <w:pPr>
        <w:ind w:left="720" w:hanging="720"/>
      </w:pPr>
    </w:lvl>
  </w:abstractNum>
  <w:abstractNum w:abstractNumId="5">
    <w:nsid w:val="41051669"/>
    <w:multiLevelType w:val="singleLevel"/>
    <w:tmpl w:val="F1A85D9A"/>
    <w:lvl w:ilvl="0">
      <w:start w:val="1"/>
      <w:numFmt w:val="decimal"/>
      <w:lvlText w:val="(%1)"/>
      <w:legacy w:legacy="1" w:legacySpace="0" w:legacyIndent="720"/>
      <w:lvlJc w:val="left"/>
      <w:pPr>
        <w:ind w:left="720" w:hanging="720"/>
      </w:pPr>
    </w:lvl>
  </w:abstractNum>
  <w:abstractNum w:abstractNumId="6">
    <w:nsid w:val="45A51284"/>
    <w:multiLevelType w:val="singleLevel"/>
    <w:tmpl w:val="68C6FFAC"/>
    <w:lvl w:ilvl="0">
      <w:start w:val="1"/>
      <w:numFmt w:val="decimal"/>
      <w:lvlText w:val="A.%1."/>
      <w:lvlJc w:val="left"/>
      <w:pPr>
        <w:ind w:left="360" w:hanging="360"/>
      </w:pPr>
      <w:rPr>
        <w:rFonts w:hint="default"/>
        <w:b w:val="0"/>
        <w:i w:val="0"/>
      </w:rPr>
    </w:lvl>
  </w:abstractNum>
  <w:abstractNum w:abstractNumId="7">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4F802BC"/>
    <w:multiLevelType w:val="singleLevel"/>
    <w:tmpl w:val="FDAC5272"/>
    <w:lvl w:ilvl="0">
      <w:start w:val="1"/>
      <w:numFmt w:val="decimal"/>
      <w:lvlText w:val="%1."/>
      <w:lvlJc w:val="left"/>
      <w:pPr>
        <w:tabs>
          <w:tab w:val="num" w:pos="360"/>
        </w:tabs>
        <w:ind w:left="360" w:hanging="360"/>
      </w:pPr>
    </w:lvl>
  </w:abstractNum>
  <w:abstractNum w:abstractNumId="9">
    <w:nsid w:val="56745E92"/>
    <w:multiLevelType w:val="singleLevel"/>
    <w:tmpl w:val="F1A85D9A"/>
    <w:lvl w:ilvl="0">
      <w:start w:val="1"/>
      <w:numFmt w:val="decimal"/>
      <w:lvlText w:val="(%1)"/>
      <w:legacy w:legacy="1" w:legacySpace="0" w:legacyIndent="720"/>
      <w:lvlJc w:val="left"/>
      <w:pPr>
        <w:ind w:left="720" w:hanging="720"/>
      </w:pPr>
    </w:lvl>
  </w:abstractNum>
  <w:abstractNum w:abstractNumId="10">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7F07BA8"/>
    <w:multiLevelType w:val="singleLevel"/>
    <w:tmpl w:val="7E0622F6"/>
    <w:lvl w:ilvl="0">
      <w:start w:val="1"/>
      <w:numFmt w:val="lowerLetter"/>
      <w:lvlText w:val="(%1)"/>
      <w:lvlJc w:val="left"/>
      <w:pPr>
        <w:ind w:left="360" w:hanging="360"/>
      </w:pPr>
      <w:rPr>
        <w:rFonts w:hint="default"/>
      </w:rPr>
    </w:lvl>
  </w:abstractNum>
  <w:num w:numId="1">
    <w:abstractNumId w:val="0"/>
  </w:num>
  <w:num w:numId="2">
    <w:abstractNumId w:val="8"/>
  </w:num>
  <w:num w:numId="3">
    <w:abstractNumId w:val="2"/>
  </w:num>
  <w:num w:numId="4">
    <w:abstractNumId w:val="1"/>
  </w:num>
  <w:num w:numId="5">
    <w:abstractNumId w:val="3"/>
  </w:num>
  <w:num w:numId="6">
    <w:abstractNumId w:val="11"/>
  </w:num>
  <w:num w:numId="7">
    <w:abstractNumId w:val="7"/>
  </w:num>
  <w:num w:numId="8">
    <w:abstractNumId w:val="10"/>
  </w:num>
  <w:num w:numId="9">
    <w:abstractNumId w:val="5"/>
  </w:num>
  <w:num w:numId="10">
    <w:abstractNumId w:val="12"/>
  </w:num>
  <w:num w:numId="11">
    <w:abstractNumId w:val="4"/>
  </w:num>
  <w:num w:numId="12">
    <w:abstractNumId w:val="9"/>
  </w:num>
  <w:num w:numId="13">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hideSpellingErrors/>
  <w:hideGrammaticalErrors/>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rsids>
    <w:rsidRoot w:val="00063CC3"/>
    <w:rsid w:val="0000324A"/>
    <w:rsid w:val="00020FDC"/>
    <w:rsid w:val="00027CB5"/>
    <w:rsid w:val="00036F6A"/>
    <w:rsid w:val="000472DA"/>
    <w:rsid w:val="00047924"/>
    <w:rsid w:val="00047F18"/>
    <w:rsid w:val="00057FF4"/>
    <w:rsid w:val="00063CC3"/>
    <w:rsid w:val="000700F7"/>
    <w:rsid w:val="00077826"/>
    <w:rsid w:val="00081F30"/>
    <w:rsid w:val="000828E0"/>
    <w:rsid w:val="00095C1D"/>
    <w:rsid w:val="000A60F6"/>
    <w:rsid w:val="000C18E0"/>
    <w:rsid w:val="000C5035"/>
    <w:rsid w:val="000D049E"/>
    <w:rsid w:val="000D2C56"/>
    <w:rsid w:val="000F6442"/>
    <w:rsid w:val="001023C1"/>
    <w:rsid w:val="00111D4B"/>
    <w:rsid w:val="001132F2"/>
    <w:rsid w:val="0012388F"/>
    <w:rsid w:val="001329D1"/>
    <w:rsid w:val="00142D6D"/>
    <w:rsid w:val="00146356"/>
    <w:rsid w:val="00152AE1"/>
    <w:rsid w:val="0016219E"/>
    <w:rsid w:val="0016259B"/>
    <w:rsid w:val="00165490"/>
    <w:rsid w:val="00177502"/>
    <w:rsid w:val="00193EC2"/>
    <w:rsid w:val="001B6A50"/>
    <w:rsid w:val="001B72E2"/>
    <w:rsid w:val="001D57D1"/>
    <w:rsid w:val="001D759B"/>
    <w:rsid w:val="001E6B3A"/>
    <w:rsid w:val="001E7533"/>
    <w:rsid w:val="001F2FAB"/>
    <w:rsid w:val="002020BB"/>
    <w:rsid w:val="00220186"/>
    <w:rsid w:val="0022330B"/>
    <w:rsid w:val="00230487"/>
    <w:rsid w:val="00246DE2"/>
    <w:rsid w:val="00247D88"/>
    <w:rsid w:val="00251EC1"/>
    <w:rsid w:val="00257AFE"/>
    <w:rsid w:val="00263CEA"/>
    <w:rsid w:val="002671D1"/>
    <w:rsid w:val="00286E52"/>
    <w:rsid w:val="00297CCE"/>
    <w:rsid w:val="002B4AA0"/>
    <w:rsid w:val="002B4E5A"/>
    <w:rsid w:val="002C1D42"/>
    <w:rsid w:val="002D190E"/>
    <w:rsid w:val="002E3F72"/>
    <w:rsid w:val="003118A1"/>
    <w:rsid w:val="00317A43"/>
    <w:rsid w:val="00321BC5"/>
    <w:rsid w:val="003351D2"/>
    <w:rsid w:val="00347114"/>
    <w:rsid w:val="003542D1"/>
    <w:rsid w:val="00361A0F"/>
    <w:rsid w:val="00361A96"/>
    <w:rsid w:val="00362A27"/>
    <w:rsid w:val="00370068"/>
    <w:rsid w:val="00370110"/>
    <w:rsid w:val="00373029"/>
    <w:rsid w:val="0037433B"/>
    <w:rsid w:val="003773A9"/>
    <w:rsid w:val="00382AAB"/>
    <w:rsid w:val="003A04EE"/>
    <w:rsid w:val="003A279F"/>
    <w:rsid w:val="003D11F0"/>
    <w:rsid w:val="003E05D9"/>
    <w:rsid w:val="003E1278"/>
    <w:rsid w:val="00403D74"/>
    <w:rsid w:val="004112CB"/>
    <w:rsid w:val="00451E41"/>
    <w:rsid w:val="00463121"/>
    <w:rsid w:val="00474734"/>
    <w:rsid w:val="00475B10"/>
    <w:rsid w:val="004B1A6B"/>
    <w:rsid w:val="004B44B2"/>
    <w:rsid w:val="004B5FE3"/>
    <w:rsid w:val="004C73A6"/>
    <w:rsid w:val="004D0655"/>
    <w:rsid w:val="004E1B81"/>
    <w:rsid w:val="004F0256"/>
    <w:rsid w:val="00513B90"/>
    <w:rsid w:val="00523113"/>
    <w:rsid w:val="00581CFF"/>
    <w:rsid w:val="005A6B8B"/>
    <w:rsid w:val="005C060F"/>
    <w:rsid w:val="005C34DB"/>
    <w:rsid w:val="005C4B0B"/>
    <w:rsid w:val="005D3BF7"/>
    <w:rsid w:val="005E01AF"/>
    <w:rsid w:val="005E1226"/>
    <w:rsid w:val="005E5215"/>
    <w:rsid w:val="005E6740"/>
    <w:rsid w:val="005E6F15"/>
    <w:rsid w:val="005F0495"/>
    <w:rsid w:val="005F2B6D"/>
    <w:rsid w:val="005F5435"/>
    <w:rsid w:val="00600FA1"/>
    <w:rsid w:val="00611875"/>
    <w:rsid w:val="00617435"/>
    <w:rsid w:val="0062158B"/>
    <w:rsid w:val="00621A7B"/>
    <w:rsid w:val="006271B1"/>
    <w:rsid w:val="00636130"/>
    <w:rsid w:val="00647705"/>
    <w:rsid w:val="00652D24"/>
    <w:rsid w:val="00674426"/>
    <w:rsid w:val="00681E10"/>
    <w:rsid w:val="006B7B0E"/>
    <w:rsid w:val="006D2426"/>
    <w:rsid w:val="006D77D2"/>
    <w:rsid w:val="006D7FD6"/>
    <w:rsid w:val="006E1647"/>
    <w:rsid w:val="006E432F"/>
    <w:rsid w:val="006F2A7B"/>
    <w:rsid w:val="00701347"/>
    <w:rsid w:val="00701BA9"/>
    <w:rsid w:val="00706A55"/>
    <w:rsid w:val="0071064C"/>
    <w:rsid w:val="00725EF3"/>
    <w:rsid w:val="00730A14"/>
    <w:rsid w:val="00731DE5"/>
    <w:rsid w:val="00732A0B"/>
    <w:rsid w:val="00744DD9"/>
    <w:rsid w:val="0075651F"/>
    <w:rsid w:val="00756CE8"/>
    <w:rsid w:val="007578FD"/>
    <w:rsid w:val="00767A4A"/>
    <w:rsid w:val="007700A1"/>
    <w:rsid w:val="0077477C"/>
    <w:rsid w:val="00780303"/>
    <w:rsid w:val="007856CF"/>
    <w:rsid w:val="00795184"/>
    <w:rsid w:val="007A57A8"/>
    <w:rsid w:val="007A7915"/>
    <w:rsid w:val="007B0689"/>
    <w:rsid w:val="007D0157"/>
    <w:rsid w:val="007D5FBD"/>
    <w:rsid w:val="007D6B57"/>
    <w:rsid w:val="008058D4"/>
    <w:rsid w:val="00806F90"/>
    <w:rsid w:val="0083257A"/>
    <w:rsid w:val="00845DA5"/>
    <w:rsid w:val="008470DF"/>
    <w:rsid w:val="008615CC"/>
    <w:rsid w:val="00865E66"/>
    <w:rsid w:val="00870DDB"/>
    <w:rsid w:val="00877418"/>
    <w:rsid w:val="00894ADB"/>
    <w:rsid w:val="008B372A"/>
    <w:rsid w:val="008B5000"/>
    <w:rsid w:val="008B7B1F"/>
    <w:rsid w:val="008D4BBF"/>
    <w:rsid w:val="008D7B0C"/>
    <w:rsid w:val="008E1EA9"/>
    <w:rsid w:val="008E37A9"/>
    <w:rsid w:val="008E3E31"/>
    <w:rsid w:val="008F02D5"/>
    <w:rsid w:val="008F4C5C"/>
    <w:rsid w:val="00923B95"/>
    <w:rsid w:val="00925934"/>
    <w:rsid w:val="0092729C"/>
    <w:rsid w:val="0097771F"/>
    <w:rsid w:val="009929E2"/>
    <w:rsid w:val="009936F3"/>
    <w:rsid w:val="009A030F"/>
    <w:rsid w:val="009C516A"/>
    <w:rsid w:val="009E1965"/>
    <w:rsid w:val="009E4A60"/>
    <w:rsid w:val="00A069E2"/>
    <w:rsid w:val="00A15548"/>
    <w:rsid w:val="00A41595"/>
    <w:rsid w:val="00A42342"/>
    <w:rsid w:val="00A54553"/>
    <w:rsid w:val="00A6517E"/>
    <w:rsid w:val="00AA1F8E"/>
    <w:rsid w:val="00AC0412"/>
    <w:rsid w:val="00AC66EA"/>
    <w:rsid w:val="00AD121C"/>
    <w:rsid w:val="00AD5ECF"/>
    <w:rsid w:val="00AE6382"/>
    <w:rsid w:val="00AF3CF3"/>
    <w:rsid w:val="00B03E94"/>
    <w:rsid w:val="00B05C4E"/>
    <w:rsid w:val="00B15EED"/>
    <w:rsid w:val="00B37EF7"/>
    <w:rsid w:val="00B40713"/>
    <w:rsid w:val="00B4154B"/>
    <w:rsid w:val="00B41709"/>
    <w:rsid w:val="00B56CB8"/>
    <w:rsid w:val="00B67E5C"/>
    <w:rsid w:val="00B80B49"/>
    <w:rsid w:val="00B97844"/>
    <w:rsid w:val="00BC28B0"/>
    <w:rsid w:val="00BC4B6E"/>
    <w:rsid w:val="00BD4280"/>
    <w:rsid w:val="00BD45E0"/>
    <w:rsid w:val="00BD4804"/>
    <w:rsid w:val="00C13338"/>
    <w:rsid w:val="00C36C8B"/>
    <w:rsid w:val="00C45E43"/>
    <w:rsid w:val="00C64D98"/>
    <w:rsid w:val="00C7161F"/>
    <w:rsid w:val="00C90F74"/>
    <w:rsid w:val="00CA3BDA"/>
    <w:rsid w:val="00CA7FC1"/>
    <w:rsid w:val="00CC04F7"/>
    <w:rsid w:val="00CC29FB"/>
    <w:rsid w:val="00CE74DE"/>
    <w:rsid w:val="00CF5019"/>
    <w:rsid w:val="00D02F56"/>
    <w:rsid w:val="00D11FAC"/>
    <w:rsid w:val="00D12387"/>
    <w:rsid w:val="00D36C4B"/>
    <w:rsid w:val="00D44E2C"/>
    <w:rsid w:val="00D53DB7"/>
    <w:rsid w:val="00D5552E"/>
    <w:rsid w:val="00D9406B"/>
    <w:rsid w:val="00DB6FAF"/>
    <w:rsid w:val="00DE0C89"/>
    <w:rsid w:val="00DE2D50"/>
    <w:rsid w:val="00DE781A"/>
    <w:rsid w:val="00E01210"/>
    <w:rsid w:val="00E130E6"/>
    <w:rsid w:val="00E227E5"/>
    <w:rsid w:val="00E521E8"/>
    <w:rsid w:val="00E668AF"/>
    <w:rsid w:val="00E83FBF"/>
    <w:rsid w:val="00E86B72"/>
    <w:rsid w:val="00E90678"/>
    <w:rsid w:val="00EA5F81"/>
    <w:rsid w:val="00EA70E4"/>
    <w:rsid w:val="00EB0ED5"/>
    <w:rsid w:val="00EB7033"/>
    <w:rsid w:val="00EC43B6"/>
    <w:rsid w:val="00EC656E"/>
    <w:rsid w:val="00ED369A"/>
    <w:rsid w:val="00ED547B"/>
    <w:rsid w:val="00ED57F9"/>
    <w:rsid w:val="00EF14FD"/>
    <w:rsid w:val="00EF4B0B"/>
    <w:rsid w:val="00EF75D0"/>
    <w:rsid w:val="00F165C3"/>
    <w:rsid w:val="00F21526"/>
    <w:rsid w:val="00F42E96"/>
    <w:rsid w:val="00F43183"/>
    <w:rsid w:val="00F47E29"/>
    <w:rsid w:val="00F80D3B"/>
    <w:rsid w:val="00FA6646"/>
    <w:rsid w:val="00FB00C6"/>
    <w:rsid w:val="00FB551B"/>
    <w:rsid w:val="00FD0D32"/>
    <w:rsid w:val="00FD2837"/>
    <w:rsid w:val="00FD2F3D"/>
    <w:rsid w:val="00FD475D"/>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0068"/>
  </w:style>
  <w:style w:type="paragraph" w:styleId="Heading1">
    <w:name w:val="heading 1"/>
    <w:basedOn w:val="Normal"/>
    <w:next w:val="Normal"/>
    <w:qFormat/>
    <w:rsid w:val="00370068"/>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70068"/>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70068"/>
    <w:pPr>
      <w:keepNext/>
      <w:numPr>
        <w:ilvl w:val="2"/>
        <w:numId w:val="1"/>
      </w:numPr>
      <w:spacing w:before="240" w:after="60"/>
      <w:outlineLvl w:val="2"/>
    </w:pPr>
    <w:rPr>
      <w:b/>
      <w:sz w:val="24"/>
    </w:rPr>
  </w:style>
  <w:style w:type="paragraph" w:styleId="Heading4">
    <w:name w:val="heading 4"/>
    <w:basedOn w:val="Normal"/>
    <w:next w:val="Normal"/>
    <w:qFormat/>
    <w:rsid w:val="00370068"/>
    <w:pPr>
      <w:keepNext/>
      <w:numPr>
        <w:ilvl w:val="3"/>
        <w:numId w:val="1"/>
      </w:numPr>
      <w:spacing w:before="240" w:after="60"/>
      <w:outlineLvl w:val="3"/>
    </w:pPr>
    <w:rPr>
      <w:b/>
      <w:i/>
      <w:sz w:val="24"/>
    </w:rPr>
  </w:style>
  <w:style w:type="paragraph" w:styleId="Heading5">
    <w:name w:val="heading 5"/>
    <w:basedOn w:val="Normal"/>
    <w:next w:val="Normal"/>
    <w:qFormat/>
    <w:rsid w:val="00370068"/>
    <w:pPr>
      <w:numPr>
        <w:ilvl w:val="4"/>
        <w:numId w:val="1"/>
      </w:numPr>
      <w:spacing w:before="240" w:after="60"/>
      <w:outlineLvl w:val="4"/>
    </w:pPr>
    <w:rPr>
      <w:rFonts w:ascii="Arial" w:hAnsi="Arial"/>
      <w:sz w:val="22"/>
    </w:rPr>
  </w:style>
  <w:style w:type="paragraph" w:styleId="Heading6">
    <w:name w:val="heading 6"/>
    <w:basedOn w:val="Normal"/>
    <w:next w:val="Normal"/>
    <w:qFormat/>
    <w:rsid w:val="00370068"/>
    <w:pPr>
      <w:numPr>
        <w:ilvl w:val="5"/>
        <w:numId w:val="1"/>
      </w:numPr>
      <w:spacing w:before="240" w:after="60"/>
      <w:outlineLvl w:val="5"/>
    </w:pPr>
    <w:rPr>
      <w:rFonts w:ascii="Arial" w:hAnsi="Arial"/>
      <w:i/>
      <w:sz w:val="22"/>
    </w:rPr>
  </w:style>
  <w:style w:type="paragraph" w:styleId="Heading7">
    <w:name w:val="heading 7"/>
    <w:basedOn w:val="Normal"/>
    <w:next w:val="Normal"/>
    <w:qFormat/>
    <w:rsid w:val="00370068"/>
    <w:pPr>
      <w:numPr>
        <w:ilvl w:val="6"/>
        <w:numId w:val="1"/>
      </w:numPr>
      <w:spacing w:before="240" w:after="60"/>
      <w:outlineLvl w:val="6"/>
    </w:pPr>
    <w:rPr>
      <w:rFonts w:ascii="Arial" w:hAnsi="Arial"/>
    </w:rPr>
  </w:style>
  <w:style w:type="paragraph" w:styleId="Heading8">
    <w:name w:val="heading 8"/>
    <w:basedOn w:val="Normal"/>
    <w:next w:val="Normal"/>
    <w:qFormat/>
    <w:rsid w:val="00370068"/>
    <w:pPr>
      <w:numPr>
        <w:ilvl w:val="7"/>
        <w:numId w:val="1"/>
      </w:numPr>
      <w:spacing w:before="240" w:after="60"/>
      <w:outlineLvl w:val="7"/>
    </w:pPr>
    <w:rPr>
      <w:rFonts w:ascii="Arial" w:hAnsi="Arial"/>
      <w:i/>
    </w:rPr>
  </w:style>
  <w:style w:type="paragraph" w:styleId="Heading9">
    <w:name w:val="heading 9"/>
    <w:basedOn w:val="Normal"/>
    <w:next w:val="Normal"/>
    <w:qFormat/>
    <w:rsid w:val="00370068"/>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70068"/>
  </w:style>
  <w:style w:type="paragraph" w:customStyle="1" w:styleId="Style4">
    <w:name w:val="Style4"/>
    <w:next w:val="Normal"/>
    <w:rsid w:val="00370068"/>
    <w:rPr>
      <w:noProof/>
      <w:sz w:val="24"/>
    </w:rPr>
  </w:style>
  <w:style w:type="paragraph" w:styleId="BodyText">
    <w:name w:val="Body Text"/>
    <w:aliases w:val="SCA Body Text,SCA Body Text1,SCA Body Text2,SCA Body Text11,BodyText-JEA,BT-JEA"/>
    <w:basedOn w:val="Normal"/>
    <w:link w:val="BodyTextChar"/>
    <w:rsid w:val="00370068"/>
    <w:pPr>
      <w:spacing w:after="120"/>
    </w:pPr>
  </w:style>
  <w:style w:type="paragraph" w:styleId="Header">
    <w:name w:val="header"/>
    <w:basedOn w:val="Normal"/>
    <w:link w:val="HeaderChar"/>
    <w:rsid w:val="00370068"/>
    <w:pPr>
      <w:tabs>
        <w:tab w:val="center" w:pos="4320"/>
        <w:tab w:val="right" w:pos="8640"/>
      </w:tabs>
    </w:pPr>
  </w:style>
  <w:style w:type="paragraph" w:styleId="Footer">
    <w:name w:val="footer"/>
    <w:basedOn w:val="Normal"/>
    <w:rsid w:val="00370068"/>
    <w:pPr>
      <w:tabs>
        <w:tab w:val="center" w:pos="4320"/>
        <w:tab w:val="right" w:pos="8640"/>
      </w:tabs>
    </w:pPr>
  </w:style>
  <w:style w:type="paragraph" w:styleId="Caption">
    <w:name w:val="caption"/>
    <w:basedOn w:val="Normal"/>
    <w:next w:val="Normal"/>
    <w:qFormat/>
    <w:rsid w:val="00370068"/>
    <w:pPr>
      <w:spacing w:before="360" w:after="120"/>
    </w:pPr>
    <w:rPr>
      <w:b/>
      <w:caps/>
      <w:sz w:val="22"/>
    </w:rPr>
  </w:style>
  <w:style w:type="paragraph" w:styleId="BodyText3">
    <w:name w:val="Body Text 3"/>
    <w:basedOn w:val="Normal"/>
    <w:link w:val="BodyText3Char"/>
    <w:rsid w:val="00370068"/>
    <w:pPr>
      <w:spacing w:after="120"/>
      <w:jc w:val="both"/>
    </w:pPr>
    <w:rPr>
      <w:sz w:val="22"/>
    </w:rPr>
  </w:style>
  <w:style w:type="paragraph" w:styleId="BodyTextIndent">
    <w:name w:val="Body Text Indent"/>
    <w:basedOn w:val="Normal"/>
    <w:rsid w:val="00370068"/>
    <w:pPr>
      <w:spacing w:after="120"/>
      <w:ind w:left="1440"/>
      <w:jc w:val="both"/>
    </w:pPr>
    <w:rPr>
      <w:sz w:val="22"/>
    </w:rPr>
  </w:style>
  <w:style w:type="paragraph" w:styleId="BodyTextIndent2">
    <w:name w:val="Body Text Indent 2"/>
    <w:basedOn w:val="Normal"/>
    <w:rsid w:val="00370068"/>
    <w:pPr>
      <w:suppressAutoHyphens/>
      <w:spacing w:after="120"/>
      <w:ind w:left="576"/>
      <w:jc w:val="both"/>
    </w:pPr>
    <w:rPr>
      <w:sz w:val="22"/>
    </w:rPr>
  </w:style>
  <w:style w:type="paragraph" w:styleId="BodyTextIndent3">
    <w:name w:val="Body Text Indent 3"/>
    <w:basedOn w:val="Normal"/>
    <w:rsid w:val="00370068"/>
    <w:pPr>
      <w:spacing w:after="120"/>
      <w:ind w:left="720"/>
      <w:jc w:val="both"/>
    </w:pPr>
    <w:rPr>
      <w:sz w:val="22"/>
    </w:rPr>
  </w:style>
  <w:style w:type="paragraph" w:styleId="BodyText2">
    <w:name w:val="Body Text 2"/>
    <w:basedOn w:val="Normal"/>
    <w:link w:val="BodyText2Char"/>
    <w:rsid w:val="00370068"/>
    <w:pPr>
      <w:spacing w:after="120"/>
    </w:pPr>
    <w:rPr>
      <w:sz w:val="22"/>
    </w:rPr>
  </w:style>
  <w:style w:type="character" w:styleId="Hyperlink">
    <w:name w:val="Hyperlink"/>
    <w:basedOn w:val="DefaultParagraphFont"/>
    <w:rsid w:val="001023C1"/>
    <w:rPr>
      <w:color w:val="0000FF"/>
      <w:u w:val="single"/>
    </w:rPr>
  </w:style>
  <w:style w:type="character" w:customStyle="1" w:styleId="BodyText3Char">
    <w:name w:val="Body Text 3 Char"/>
    <w:basedOn w:val="DefaultParagraphFont"/>
    <w:link w:val="BodyText3"/>
    <w:rsid w:val="005A6B8B"/>
    <w:rPr>
      <w:sz w:val="22"/>
    </w:rPr>
  </w:style>
  <w:style w:type="paragraph" w:styleId="BalloonText">
    <w:name w:val="Balloon Text"/>
    <w:basedOn w:val="Normal"/>
    <w:link w:val="BalloonTextChar"/>
    <w:rsid w:val="00142D6D"/>
    <w:rPr>
      <w:rFonts w:ascii="Tahoma" w:hAnsi="Tahoma" w:cs="Tahoma"/>
      <w:sz w:val="16"/>
      <w:szCs w:val="16"/>
    </w:rPr>
  </w:style>
  <w:style w:type="character" w:customStyle="1" w:styleId="BalloonTextChar">
    <w:name w:val="Balloon Text Char"/>
    <w:basedOn w:val="DefaultParagraphFont"/>
    <w:link w:val="BalloonText"/>
    <w:rsid w:val="00142D6D"/>
    <w:rPr>
      <w:rFonts w:ascii="Tahoma" w:hAnsi="Tahoma" w:cs="Tahoma"/>
      <w:sz w:val="16"/>
      <w:szCs w:val="16"/>
    </w:rPr>
  </w:style>
  <w:style w:type="paragraph" w:styleId="ListParagraph">
    <w:name w:val="List Paragraph"/>
    <w:basedOn w:val="Normal"/>
    <w:uiPriority w:val="34"/>
    <w:qFormat/>
    <w:rsid w:val="00674426"/>
    <w:pPr>
      <w:ind w:left="720"/>
      <w:contextualSpacing/>
    </w:pPr>
  </w:style>
  <w:style w:type="character" w:styleId="CommentReference">
    <w:name w:val="annotation reference"/>
    <w:basedOn w:val="DefaultParagraphFont"/>
    <w:rsid w:val="00A42342"/>
    <w:rPr>
      <w:sz w:val="16"/>
      <w:szCs w:val="16"/>
    </w:rPr>
  </w:style>
  <w:style w:type="paragraph" w:styleId="CommentText">
    <w:name w:val="annotation text"/>
    <w:basedOn w:val="Normal"/>
    <w:link w:val="CommentTextChar"/>
    <w:rsid w:val="00A42342"/>
  </w:style>
  <w:style w:type="character" w:customStyle="1" w:styleId="CommentTextChar">
    <w:name w:val="Comment Text Char"/>
    <w:basedOn w:val="DefaultParagraphFont"/>
    <w:link w:val="CommentText"/>
    <w:rsid w:val="00A42342"/>
  </w:style>
  <w:style w:type="paragraph" w:styleId="CommentSubject">
    <w:name w:val="annotation subject"/>
    <w:basedOn w:val="CommentText"/>
    <w:next w:val="CommentText"/>
    <w:link w:val="CommentSubjectChar"/>
    <w:rsid w:val="00A42342"/>
    <w:rPr>
      <w:b/>
      <w:bCs/>
    </w:rPr>
  </w:style>
  <w:style w:type="character" w:customStyle="1" w:styleId="CommentSubjectChar">
    <w:name w:val="Comment Subject Char"/>
    <w:basedOn w:val="CommentTextChar"/>
    <w:link w:val="CommentSubject"/>
    <w:rsid w:val="00A42342"/>
    <w:rPr>
      <w:b/>
      <w:bCs/>
    </w:rPr>
  </w:style>
  <w:style w:type="character" w:customStyle="1" w:styleId="BodyText2Char">
    <w:name w:val="Body Text 2 Char"/>
    <w:basedOn w:val="DefaultParagraphFont"/>
    <w:link w:val="BodyText2"/>
    <w:rsid w:val="005D3BF7"/>
    <w:rPr>
      <w:sz w:val="22"/>
    </w:rPr>
  </w:style>
  <w:style w:type="character" w:customStyle="1" w:styleId="HeaderChar">
    <w:name w:val="Header Char"/>
    <w:basedOn w:val="DefaultParagraphFont"/>
    <w:link w:val="Header"/>
    <w:rsid w:val="005D3BF7"/>
  </w:style>
  <w:style w:type="paragraph" w:customStyle="1" w:styleId="Default">
    <w:name w:val="Default"/>
    <w:rsid w:val="001D759B"/>
    <w:pPr>
      <w:autoSpaceDE w:val="0"/>
      <w:autoSpaceDN w:val="0"/>
      <w:adjustRightInd w:val="0"/>
    </w:pPr>
    <w:rPr>
      <w:color w:val="000000"/>
      <w:sz w:val="24"/>
      <w:szCs w:val="24"/>
    </w:rPr>
  </w:style>
  <w:style w:type="character" w:customStyle="1" w:styleId="BodyTextChar">
    <w:name w:val="Body Text Char"/>
    <w:aliases w:val="SCA Body Text Char,SCA Body Text1 Char,SCA Body Text2 Char,SCA Body Text11 Char,BodyText-JEA Char,BT-JEA Char"/>
    <w:link w:val="BodyText"/>
    <w:rsid w:val="001D759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mailto:john.d.phillips@dep.state.fl.u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3158</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20605</CharactersWithSpaces>
  <SharedDoc>false</SharedDoc>
  <HLinks>
    <vt:vector size="36" baseType="variant">
      <vt:variant>
        <vt:i4>1245303</vt:i4>
      </vt:variant>
      <vt:variant>
        <vt:i4>15</vt:i4>
      </vt:variant>
      <vt:variant>
        <vt:i4>0</vt:i4>
      </vt:variant>
      <vt:variant>
        <vt:i4>5</vt:i4>
      </vt:variant>
      <vt:variant>
        <vt:lpwstr>mailto:lynn.scearce@dep.state.fl.us</vt:lpwstr>
      </vt:variant>
      <vt:variant>
        <vt:lpwstr/>
      </vt:variant>
      <vt:variant>
        <vt:i4>655466</vt:i4>
      </vt:variant>
      <vt:variant>
        <vt:i4>12</vt:i4>
      </vt:variant>
      <vt:variant>
        <vt:i4>0</vt:i4>
      </vt:variant>
      <vt:variant>
        <vt:i4>5</vt:i4>
      </vt:variant>
      <vt:variant>
        <vt:lpwstr>mailto:arbara.friday@dep.state.fl.us</vt:lpwstr>
      </vt:variant>
      <vt:variant>
        <vt:lpwstr/>
      </vt:variant>
      <vt:variant>
        <vt:i4>1769579</vt:i4>
      </vt:variant>
      <vt:variant>
        <vt:i4>9</vt:i4>
      </vt:variant>
      <vt:variant>
        <vt:i4>0</vt:i4>
      </vt:variant>
      <vt:variant>
        <vt:i4>5</vt:i4>
      </vt:variant>
      <vt:variant>
        <vt:lpwstr>mailto:ceron.heather@epa.gov</vt:lpwstr>
      </vt:variant>
      <vt:variant>
        <vt:lpwstr/>
      </vt:variant>
      <vt:variant>
        <vt:i4>7995423</vt:i4>
      </vt:variant>
      <vt:variant>
        <vt:i4>6</vt:i4>
      </vt:variant>
      <vt:variant>
        <vt:i4>0</vt:i4>
      </vt:variant>
      <vt:variant>
        <vt:i4>5</vt:i4>
      </vt:variant>
      <vt:variant>
        <vt:lpwstr>mailto:khalid.alnahdy@dep.state.fl.us</vt:lpwstr>
      </vt:variant>
      <vt:variant>
        <vt:lpwstr/>
      </vt:variant>
      <vt:variant>
        <vt:i4>5636197</vt:i4>
      </vt:variant>
      <vt:variant>
        <vt:i4>3</vt:i4>
      </vt:variant>
      <vt:variant>
        <vt:i4>0</vt:i4>
      </vt:variant>
      <vt:variant>
        <vt:i4>5</vt:i4>
      </vt:variant>
      <vt:variant>
        <vt:lpwstr>mailto:ron.reynolds@gapac.com)</vt:lpwstr>
      </vt:variant>
      <vt:variant>
        <vt:lpwstr/>
      </vt:variant>
      <vt:variant>
        <vt:i4>5832760</vt:i4>
      </vt:variant>
      <vt:variant>
        <vt:i4>0</vt:i4>
      </vt:variant>
      <vt:variant>
        <vt:i4>0</vt:i4>
      </vt:variant>
      <vt:variant>
        <vt:i4>5</vt:i4>
      </vt:variant>
      <vt:variant>
        <vt:lpwstr>mailto:gary.frost@gapac.com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2013-11-22T20:48:00Z</dcterms:created>
  <dcterms:modified xsi:type="dcterms:W3CDTF">2013-11-22T20:51:00Z</dcterms:modified>
</cp:coreProperties>
</file>