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DE" w:rsidRPr="003C4F6B" w:rsidRDefault="003F63DE" w:rsidP="003F63DE">
      <w:pPr>
        <w:widowControl w:val="0"/>
        <w:rPr>
          <w:i/>
          <w:sz w:val="22"/>
          <w:szCs w:val="22"/>
        </w:rPr>
      </w:pPr>
      <w:r w:rsidRPr="003C4F6B">
        <w:rPr>
          <w:i/>
          <w:sz w:val="22"/>
          <w:szCs w:val="22"/>
        </w:rPr>
        <w:t>Sent by Electronic Mail – Received Receipt Requested</w:t>
      </w:r>
    </w:p>
    <w:p w:rsidR="003F63DE" w:rsidRPr="003C4F6B" w:rsidRDefault="00CF3DED" w:rsidP="003F63DE">
      <w:pPr>
        <w:widowControl w:val="0"/>
        <w:rPr>
          <w:sz w:val="22"/>
          <w:szCs w:val="22"/>
        </w:rPr>
      </w:pPr>
      <w:hyperlink r:id="rId8" w:history="1">
        <w:r w:rsidR="002C7694" w:rsidRPr="003C4F6B">
          <w:rPr>
            <w:rStyle w:val="Hyperlink"/>
            <w:sz w:val="22"/>
            <w:szCs w:val="22"/>
            <w:u w:val="none"/>
          </w:rPr>
          <w:t>arrebv@miamidade.gov</w:t>
        </w:r>
      </w:hyperlink>
    </w:p>
    <w:p w:rsidR="003F63DE" w:rsidRDefault="003F63DE" w:rsidP="003F63DE">
      <w:pPr>
        <w:widowControl w:val="0"/>
        <w:rPr>
          <w:sz w:val="22"/>
          <w:szCs w:val="22"/>
        </w:rPr>
      </w:pPr>
    </w:p>
    <w:p w:rsidR="002D7EB2" w:rsidRPr="002D7EB2" w:rsidRDefault="00995691" w:rsidP="003F63DE">
      <w:pPr>
        <w:widowControl w:val="0"/>
        <w:rPr>
          <w:b/>
          <w:color w:val="FF0000"/>
          <w:sz w:val="22"/>
          <w:szCs w:val="22"/>
        </w:rPr>
      </w:pPr>
      <w:r w:rsidRPr="00995691">
        <w:rPr>
          <w:b/>
          <w:color w:val="FF0000"/>
          <w:sz w:val="22"/>
          <w:szCs w:val="22"/>
        </w:rPr>
        <w:t>Date</w:t>
      </w:r>
    </w:p>
    <w:p w:rsidR="002D7EB2" w:rsidRPr="003C4F6B" w:rsidRDefault="002D7EB2" w:rsidP="003F63DE">
      <w:pPr>
        <w:widowControl w:val="0"/>
        <w:rPr>
          <w:sz w:val="22"/>
          <w:szCs w:val="22"/>
        </w:rPr>
      </w:pPr>
    </w:p>
    <w:p w:rsidR="003F63DE" w:rsidRPr="003C4F6B" w:rsidRDefault="003F63DE" w:rsidP="003F63DE">
      <w:pPr>
        <w:rPr>
          <w:b/>
          <w:caps/>
          <w:sz w:val="22"/>
          <w:szCs w:val="22"/>
        </w:rPr>
      </w:pPr>
      <w:r w:rsidRPr="003C4F6B">
        <w:rPr>
          <w:b/>
          <w:caps/>
          <w:sz w:val="22"/>
          <w:szCs w:val="22"/>
        </w:rPr>
        <w:t>Permittee</w:t>
      </w:r>
    </w:p>
    <w:tbl>
      <w:tblPr>
        <w:tblW w:w="9954" w:type="dxa"/>
        <w:tblInd w:w="18" w:type="dxa"/>
        <w:tblLayout w:type="fixed"/>
        <w:tblCellMar>
          <w:top w:w="43" w:type="dxa"/>
          <w:left w:w="72" w:type="dxa"/>
          <w:bottom w:w="43" w:type="dxa"/>
          <w:right w:w="72" w:type="dxa"/>
        </w:tblCellMar>
        <w:tblLook w:val="0000"/>
      </w:tblPr>
      <w:tblGrid>
        <w:gridCol w:w="5994"/>
        <w:gridCol w:w="3960"/>
      </w:tblGrid>
      <w:tr w:rsidR="003F63DE" w:rsidRPr="003C4F6B" w:rsidTr="00841E30">
        <w:trPr>
          <w:cantSplit/>
          <w:trHeight w:val="1649"/>
        </w:trPr>
        <w:tc>
          <w:tcPr>
            <w:tcW w:w="5994" w:type="dxa"/>
          </w:tcPr>
          <w:p w:rsidR="003F63DE" w:rsidRPr="003C4F6B" w:rsidRDefault="00FE01C8" w:rsidP="003C4F6B">
            <w:pPr>
              <w:rPr>
                <w:sz w:val="22"/>
                <w:szCs w:val="22"/>
              </w:rPr>
            </w:pPr>
            <w:r w:rsidRPr="003C4F6B">
              <w:rPr>
                <w:sz w:val="22"/>
                <w:szCs w:val="22"/>
              </w:rPr>
              <w:t>Miami-Dade Water and Sewer Department</w:t>
            </w:r>
          </w:p>
          <w:p w:rsidR="007513A9" w:rsidRPr="00FD6633" w:rsidRDefault="007513A9" w:rsidP="007513A9">
            <w:pPr>
              <w:tabs>
                <w:tab w:val="center" w:pos="3168"/>
                <w:tab w:val="left" w:pos="3240"/>
                <w:tab w:val="left" w:pos="3615"/>
              </w:tabs>
              <w:rPr>
                <w:sz w:val="22"/>
                <w:szCs w:val="22"/>
              </w:rPr>
            </w:pPr>
            <w:r w:rsidRPr="00851C43">
              <w:rPr>
                <w:rFonts w:eastAsiaTheme="minorHAnsi"/>
                <w:sz w:val="22"/>
                <w:szCs w:val="22"/>
              </w:rPr>
              <w:t>P.O. Box 330316</w:t>
            </w:r>
          </w:p>
          <w:p w:rsidR="007513A9" w:rsidRPr="003C4F6B" w:rsidRDefault="007513A9" w:rsidP="007513A9">
            <w:pPr>
              <w:tabs>
                <w:tab w:val="center" w:pos="3168"/>
                <w:tab w:val="left" w:pos="3240"/>
                <w:tab w:val="left" w:pos="3615"/>
              </w:tabs>
              <w:rPr>
                <w:sz w:val="22"/>
                <w:szCs w:val="22"/>
              </w:rPr>
            </w:pPr>
            <w:r w:rsidRPr="003C4F6B">
              <w:rPr>
                <w:sz w:val="22"/>
                <w:szCs w:val="22"/>
              </w:rPr>
              <w:t xml:space="preserve">Miami, </w:t>
            </w:r>
            <w:r>
              <w:rPr>
                <w:sz w:val="22"/>
                <w:szCs w:val="22"/>
              </w:rPr>
              <w:t xml:space="preserve">FL </w:t>
            </w:r>
            <w:r w:rsidRPr="003C4F6B">
              <w:rPr>
                <w:sz w:val="22"/>
                <w:szCs w:val="22"/>
              </w:rPr>
              <w:t xml:space="preserve"> </w:t>
            </w:r>
            <w:r w:rsidRPr="00851C43">
              <w:rPr>
                <w:sz w:val="22"/>
                <w:szCs w:val="22"/>
              </w:rPr>
              <w:t>33233</w:t>
            </w:r>
            <w:r w:rsidRPr="00851C43">
              <w:rPr>
                <w:rFonts w:eastAsiaTheme="minorHAnsi"/>
                <w:sz w:val="22"/>
                <w:szCs w:val="22"/>
              </w:rPr>
              <w:t>-0316</w:t>
            </w:r>
          </w:p>
          <w:p w:rsidR="003F63DE" w:rsidRPr="003C4F6B" w:rsidRDefault="003F63DE" w:rsidP="003C4F6B">
            <w:pPr>
              <w:rPr>
                <w:i/>
                <w:sz w:val="22"/>
                <w:szCs w:val="22"/>
              </w:rPr>
            </w:pPr>
          </w:p>
          <w:p w:rsidR="003F63DE" w:rsidRPr="003C4F6B" w:rsidRDefault="003F63DE" w:rsidP="003C4F6B">
            <w:pPr>
              <w:rPr>
                <w:sz w:val="22"/>
                <w:szCs w:val="22"/>
              </w:rPr>
            </w:pPr>
            <w:r w:rsidRPr="003C4F6B">
              <w:rPr>
                <w:sz w:val="22"/>
                <w:szCs w:val="22"/>
              </w:rPr>
              <w:t>Authorized Representative:</w:t>
            </w:r>
          </w:p>
          <w:p w:rsidR="003F63DE" w:rsidRPr="003C4F6B" w:rsidRDefault="00FE01C8" w:rsidP="003C4F6B">
            <w:pPr>
              <w:ind w:left="360"/>
              <w:rPr>
                <w:sz w:val="22"/>
                <w:szCs w:val="22"/>
              </w:rPr>
            </w:pPr>
            <w:r w:rsidRPr="003C4F6B">
              <w:rPr>
                <w:sz w:val="22"/>
                <w:szCs w:val="22"/>
              </w:rPr>
              <w:t>Mr. Vicente Arrebola, P.E.</w:t>
            </w:r>
          </w:p>
        </w:tc>
        <w:tc>
          <w:tcPr>
            <w:tcW w:w="3960" w:type="dxa"/>
          </w:tcPr>
          <w:p w:rsidR="003F63DE" w:rsidRPr="003C4F6B" w:rsidRDefault="003F63DE" w:rsidP="003C4F6B">
            <w:pPr>
              <w:rPr>
                <w:sz w:val="22"/>
                <w:szCs w:val="22"/>
              </w:rPr>
            </w:pPr>
            <w:r w:rsidRPr="003C4F6B">
              <w:rPr>
                <w:sz w:val="22"/>
                <w:szCs w:val="22"/>
              </w:rPr>
              <w:t xml:space="preserve">Air Permit No. </w:t>
            </w:r>
            <w:r w:rsidR="00FE01C8" w:rsidRPr="003C4F6B">
              <w:rPr>
                <w:sz w:val="22"/>
                <w:szCs w:val="22"/>
              </w:rPr>
              <w:t>0250520-019</w:t>
            </w:r>
            <w:r w:rsidRPr="003C4F6B">
              <w:rPr>
                <w:sz w:val="22"/>
                <w:szCs w:val="22"/>
              </w:rPr>
              <w:t>-AC</w:t>
            </w:r>
          </w:p>
          <w:p w:rsidR="003F63DE" w:rsidRPr="003C4F6B" w:rsidRDefault="003F63DE" w:rsidP="003C4F6B">
            <w:pPr>
              <w:rPr>
                <w:sz w:val="22"/>
                <w:szCs w:val="22"/>
              </w:rPr>
            </w:pPr>
            <w:r w:rsidRPr="003C4F6B">
              <w:rPr>
                <w:sz w:val="22"/>
                <w:szCs w:val="22"/>
              </w:rPr>
              <w:t xml:space="preserve">Permit Expires: </w:t>
            </w:r>
            <w:r w:rsidRPr="00FB0610">
              <w:rPr>
                <w:b/>
                <w:color w:val="FF0000"/>
                <w:sz w:val="22"/>
                <w:szCs w:val="22"/>
              </w:rPr>
              <w:t xml:space="preserve"> </w:t>
            </w:r>
            <w:r w:rsidR="002D7EB2">
              <w:rPr>
                <w:b/>
                <w:color w:val="FF0000"/>
              </w:rPr>
              <w:t>1year</w:t>
            </w:r>
          </w:p>
          <w:p w:rsidR="003F63DE" w:rsidRPr="003C4F6B" w:rsidRDefault="003F63DE" w:rsidP="003C4F6B">
            <w:pPr>
              <w:rPr>
                <w:sz w:val="22"/>
                <w:szCs w:val="22"/>
              </w:rPr>
            </w:pPr>
          </w:p>
          <w:p w:rsidR="003F63DE" w:rsidRPr="003C4F6B" w:rsidRDefault="00FE01C8" w:rsidP="003C4F6B">
            <w:pPr>
              <w:rPr>
                <w:sz w:val="22"/>
                <w:szCs w:val="22"/>
              </w:rPr>
            </w:pPr>
            <w:r w:rsidRPr="003C4F6B">
              <w:rPr>
                <w:sz w:val="22"/>
                <w:szCs w:val="22"/>
              </w:rPr>
              <w:t>South District Wastewater Treatment Plant</w:t>
            </w:r>
          </w:p>
          <w:p w:rsidR="003F63DE" w:rsidRPr="003C4F6B" w:rsidRDefault="003F63DE" w:rsidP="003C4F6B">
            <w:pPr>
              <w:rPr>
                <w:sz w:val="22"/>
                <w:szCs w:val="22"/>
              </w:rPr>
            </w:pPr>
            <w:r w:rsidRPr="003C4F6B">
              <w:rPr>
                <w:sz w:val="22"/>
                <w:szCs w:val="22"/>
              </w:rPr>
              <w:t>Air Construction Permit</w:t>
            </w:r>
          </w:p>
          <w:p w:rsidR="003F63DE" w:rsidRPr="003C4F6B" w:rsidRDefault="003F63DE" w:rsidP="003C4F6B">
            <w:pPr>
              <w:rPr>
                <w:b/>
                <w:bCs/>
                <w:sz w:val="22"/>
                <w:szCs w:val="22"/>
              </w:rPr>
            </w:pPr>
          </w:p>
        </w:tc>
      </w:tr>
    </w:tbl>
    <w:p w:rsidR="00BC6A8D" w:rsidRPr="003C4F6B" w:rsidRDefault="003F63DE" w:rsidP="00F323E3">
      <w:pPr>
        <w:autoSpaceDE w:val="0"/>
        <w:autoSpaceDN w:val="0"/>
        <w:adjustRightInd w:val="0"/>
        <w:jc w:val="both"/>
        <w:rPr>
          <w:rFonts w:eastAsiaTheme="minorHAnsi"/>
          <w:sz w:val="22"/>
          <w:szCs w:val="22"/>
        </w:rPr>
      </w:pPr>
      <w:r w:rsidRPr="003C4F6B">
        <w:rPr>
          <w:sz w:val="22"/>
          <w:szCs w:val="22"/>
        </w:rPr>
        <w:t xml:space="preserve">This is the final air construction permit, which authorizes </w:t>
      </w:r>
      <w:r w:rsidR="00BC6A8D" w:rsidRPr="003C4F6B">
        <w:rPr>
          <w:sz w:val="22"/>
          <w:szCs w:val="22"/>
        </w:rPr>
        <w:t xml:space="preserve">the removal of two </w:t>
      </w:r>
      <w:r w:rsidR="00BC6A8D" w:rsidRPr="003C4F6B">
        <w:rPr>
          <w:rFonts w:eastAsiaTheme="minorHAnsi"/>
          <w:sz w:val="22"/>
          <w:szCs w:val="22"/>
        </w:rPr>
        <w:t>Cooper Superior Model 12GTLA Digeste</w:t>
      </w:r>
      <w:r w:rsidR="00080525">
        <w:rPr>
          <w:rFonts w:eastAsiaTheme="minorHAnsi"/>
          <w:sz w:val="22"/>
          <w:szCs w:val="22"/>
        </w:rPr>
        <w:t xml:space="preserve">r Gas Cogeneration Engines, </w:t>
      </w:r>
      <w:r w:rsidR="00BC6A8D" w:rsidRPr="003C4F6B">
        <w:rPr>
          <w:rFonts w:eastAsiaTheme="minorHAnsi"/>
          <w:sz w:val="22"/>
          <w:szCs w:val="22"/>
        </w:rPr>
        <w:t>the installation of four Cummins Model C2000 N6C</w:t>
      </w:r>
      <w:r w:rsidR="00BC6A8D" w:rsidRPr="003C4F6B">
        <w:rPr>
          <w:sz w:val="22"/>
          <w:szCs w:val="22"/>
        </w:rPr>
        <w:t xml:space="preserve"> </w:t>
      </w:r>
      <w:r w:rsidR="002E02AD" w:rsidRPr="003C4F6B">
        <w:rPr>
          <w:sz w:val="22"/>
          <w:szCs w:val="22"/>
        </w:rPr>
        <w:t>l</w:t>
      </w:r>
      <w:r w:rsidR="00BC6A8D" w:rsidRPr="003C4F6B">
        <w:rPr>
          <w:rFonts w:eastAsiaTheme="minorHAnsi"/>
          <w:sz w:val="22"/>
          <w:szCs w:val="22"/>
        </w:rPr>
        <w:t xml:space="preserve">ow Btu </w:t>
      </w:r>
      <w:r w:rsidR="002E02AD" w:rsidRPr="003C4F6B">
        <w:rPr>
          <w:rFonts w:eastAsiaTheme="minorHAnsi"/>
          <w:sz w:val="22"/>
          <w:szCs w:val="22"/>
        </w:rPr>
        <w:t>f</w:t>
      </w:r>
      <w:r w:rsidR="00BC6A8D" w:rsidRPr="003C4F6B">
        <w:rPr>
          <w:rFonts w:eastAsiaTheme="minorHAnsi"/>
          <w:sz w:val="22"/>
          <w:szCs w:val="22"/>
        </w:rPr>
        <w:t xml:space="preserve">uel and </w:t>
      </w:r>
      <w:r w:rsidR="002E02AD" w:rsidRPr="003C4F6B">
        <w:rPr>
          <w:rFonts w:eastAsiaTheme="minorHAnsi"/>
          <w:sz w:val="22"/>
          <w:szCs w:val="22"/>
        </w:rPr>
        <w:t>n</w:t>
      </w:r>
      <w:r w:rsidR="00BC6A8D" w:rsidRPr="003C4F6B">
        <w:rPr>
          <w:rFonts w:eastAsiaTheme="minorHAnsi"/>
          <w:sz w:val="22"/>
          <w:szCs w:val="22"/>
        </w:rPr>
        <w:t xml:space="preserve">atural </w:t>
      </w:r>
      <w:r w:rsidR="002E02AD" w:rsidRPr="003C4F6B">
        <w:rPr>
          <w:rFonts w:eastAsiaTheme="minorHAnsi"/>
          <w:sz w:val="22"/>
          <w:szCs w:val="22"/>
        </w:rPr>
        <w:t>g</w:t>
      </w:r>
      <w:r w:rsidR="00BC6A8D" w:rsidRPr="003C4F6B">
        <w:rPr>
          <w:rFonts w:eastAsiaTheme="minorHAnsi"/>
          <w:sz w:val="22"/>
          <w:szCs w:val="22"/>
        </w:rPr>
        <w:t xml:space="preserve">as </w:t>
      </w:r>
      <w:r w:rsidR="002E02AD" w:rsidRPr="003C4F6B">
        <w:rPr>
          <w:rFonts w:eastAsiaTheme="minorHAnsi"/>
          <w:sz w:val="22"/>
          <w:szCs w:val="22"/>
        </w:rPr>
        <w:t>c</w:t>
      </w:r>
      <w:r w:rsidR="00BC6A8D" w:rsidRPr="003C4F6B">
        <w:rPr>
          <w:rFonts w:eastAsiaTheme="minorHAnsi"/>
          <w:sz w:val="22"/>
          <w:szCs w:val="22"/>
        </w:rPr>
        <w:t>ogeneration</w:t>
      </w:r>
      <w:r w:rsidR="002E02AD" w:rsidRPr="003C4F6B">
        <w:rPr>
          <w:rFonts w:eastAsiaTheme="minorHAnsi"/>
          <w:sz w:val="22"/>
          <w:szCs w:val="22"/>
        </w:rPr>
        <w:t xml:space="preserve">s units, </w:t>
      </w:r>
      <w:r w:rsidR="00080525" w:rsidRPr="003C4F6B">
        <w:rPr>
          <w:rFonts w:eastAsiaTheme="minorHAnsi"/>
          <w:sz w:val="22"/>
          <w:szCs w:val="22"/>
        </w:rPr>
        <w:t>the installation of</w:t>
      </w:r>
      <w:r w:rsidR="00080525">
        <w:rPr>
          <w:rFonts w:eastAsiaTheme="minorHAnsi"/>
          <w:sz w:val="22"/>
          <w:szCs w:val="22"/>
        </w:rPr>
        <w:t xml:space="preserve"> a heat recovery system</w:t>
      </w:r>
      <w:r w:rsidR="002E02AD" w:rsidRPr="003C4F6B">
        <w:rPr>
          <w:rFonts w:eastAsiaTheme="minorHAnsi"/>
          <w:sz w:val="22"/>
          <w:szCs w:val="22"/>
        </w:rPr>
        <w:t xml:space="preserve"> for thermal energy recovery from engine-generator jacket</w:t>
      </w:r>
      <w:r w:rsidR="00452D40">
        <w:rPr>
          <w:rFonts w:eastAsiaTheme="minorHAnsi"/>
          <w:sz w:val="22"/>
          <w:szCs w:val="22"/>
        </w:rPr>
        <w:t xml:space="preserve"> water and exhaust gas</w:t>
      </w:r>
      <w:r w:rsidR="002E02AD" w:rsidRPr="003C4F6B">
        <w:rPr>
          <w:rFonts w:eastAsiaTheme="minorHAnsi"/>
          <w:sz w:val="22"/>
          <w:szCs w:val="22"/>
        </w:rPr>
        <w:t>, improvements to the existing Digester Gas Conditioning system including iron</w:t>
      </w:r>
      <w:r w:rsidR="009D74FC" w:rsidRPr="003C4F6B">
        <w:rPr>
          <w:rFonts w:eastAsiaTheme="minorHAnsi"/>
          <w:sz w:val="22"/>
          <w:szCs w:val="22"/>
        </w:rPr>
        <w:t xml:space="preserve"> </w:t>
      </w:r>
      <w:r w:rsidR="002E02AD" w:rsidRPr="003C4F6B">
        <w:rPr>
          <w:rFonts w:eastAsiaTheme="minorHAnsi"/>
          <w:sz w:val="22"/>
          <w:szCs w:val="22"/>
        </w:rPr>
        <w:t>sponge technology for hydrogen sulfide removal, gas cooling technology for moisture</w:t>
      </w:r>
      <w:r w:rsidR="009D74FC" w:rsidRPr="003C4F6B">
        <w:rPr>
          <w:rFonts w:eastAsiaTheme="minorHAnsi"/>
          <w:sz w:val="22"/>
          <w:szCs w:val="22"/>
        </w:rPr>
        <w:t xml:space="preserve"> </w:t>
      </w:r>
      <w:r w:rsidR="002E02AD" w:rsidRPr="003C4F6B">
        <w:rPr>
          <w:rFonts w:eastAsiaTheme="minorHAnsi"/>
          <w:sz w:val="22"/>
          <w:szCs w:val="22"/>
        </w:rPr>
        <w:t>removal, and gas pressure booster blowers to increase operating pressure</w:t>
      </w:r>
      <w:r w:rsidR="009D74FC" w:rsidRPr="003C4F6B">
        <w:rPr>
          <w:rFonts w:eastAsiaTheme="minorHAnsi"/>
          <w:sz w:val="22"/>
          <w:szCs w:val="22"/>
        </w:rPr>
        <w:t xml:space="preserve"> </w:t>
      </w:r>
      <w:r w:rsidR="00B70AAB">
        <w:rPr>
          <w:rFonts w:eastAsiaTheme="minorHAnsi"/>
          <w:sz w:val="22"/>
          <w:szCs w:val="22"/>
        </w:rPr>
        <w:t>.</w:t>
      </w:r>
      <w:r w:rsidR="0099097E">
        <w:rPr>
          <w:rFonts w:eastAsiaTheme="minorHAnsi"/>
          <w:sz w:val="22"/>
          <w:szCs w:val="22"/>
        </w:rPr>
        <w:t xml:space="preserve">  The project also includes the</w:t>
      </w:r>
      <w:r w:rsidR="002E02AD" w:rsidRPr="003C4F6B">
        <w:rPr>
          <w:rFonts w:eastAsiaTheme="minorHAnsi"/>
          <w:sz w:val="22"/>
          <w:szCs w:val="22"/>
        </w:rPr>
        <w:t xml:space="preserve"> </w:t>
      </w:r>
      <w:r w:rsidR="0099097E">
        <w:rPr>
          <w:rFonts w:eastAsiaTheme="minorHAnsi"/>
          <w:sz w:val="22"/>
          <w:szCs w:val="22"/>
        </w:rPr>
        <w:t>i</w:t>
      </w:r>
      <w:r w:rsidR="0099097E" w:rsidRPr="003C4F6B">
        <w:rPr>
          <w:rFonts w:eastAsiaTheme="minorHAnsi"/>
          <w:sz w:val="22"/>
          <w:szCs w:val="22"/>
        </w:rPr>
        <w:t xml:space="preserve">nstallation </w:t>
      </w:r>
      <w:r w:rsidR="009D74FC" w:rsidRPr="003C4F6B">
        <w:rPr>
          <w:rFonts w:eastAsiaTheme="minorHAnsi"/>
          <w:sz w:val="22"/>
          <w:szCs w:val="22"/>
        </w:rPr>
        <w:t xml:space="preserve">of </w:t>
      </w:r>
      <w:r w:rsidR="002E02AD" w:rsidRPr="003C4F6B">
        <w:rPr>
          <w:rFonts w:eastAsiaTheme="minorHAnsi"/>
          <w:sz w:val="22"/>
          <w:szCs w:val="22"/>
        </w:rPr>
        <w:t xml:space="preserve">a </w:t>
      </w:r>
      <w:r w:rsidR="009D74FC" w:rsidRPr="003C4F6B">
        <w:rPr>
          <w:rFonts w:eastAsiaTheme="minorHAnsi"/>
          <w:sz w:val="22"/>
          <w:szCs w:val="22"/>
        </w:rPr>
        <w:t>l</w:t>
      </w:r>
      <w:r w:rsidR="002E02AD" w:rsidRPr="003C4F6B">
        <w:rPr>
          <w:rFonts w:eastAsiaTheme="minorHAnsi"/>
          <w:sz w:val="22"/>
          <w:szCs w:val="22"/>
        </w:rPr>
        <w:t xml:space="preserve">andfill </w:t>
      </w:r>
      <w:r w:rsidR="009D74FC" w:rsidRPr="003C4F6B">
        <w:rPr>
          <w:rFonts w:eastAsiaTheme="minorHAnsi"/>
          <w:sz w:val="22"/>
          <w:szCs w:val="22"/>
        </w:rPr>
        <w:t>g</w:t>
      </w:r>
      <w:r w:rsidR="002E02AD" w:rsidRPr="003C4F6B">
        <w:rPr>
          <w:rFonts w:eastAsiaTheme="minorHAnsi"/>
          <w:sz w:val="22"/>
          <w:szCs w:val="22"/>
        </w:rPr>
        <w:t xml:space="preserve">as </w:t>
      </w:r>
      <w:r w:rsidR="009D74FC" w:rsidRPr="003C4F6B">
        <w:rPr>
          <w:rFonts w:eastAsiaTheme="minorHAnsi"/>
          <w:sz w:val="22"/>
          <w:szCs w:val="22"/>
        </w:rPr>
        <w:t xml:space="preserve">conditioning system </w:t>
      </w:r>
      <w:r w:rsidR="002E02AD" w:rsidRPr="003C4F6B">
        <w:rPr>
          <w:rFonts w:eastAsiaTheme="minorHAnsi"/>
          <w:sz w:val="22"/>
          <w:szCs w:val="22"/>
        </w:rPr>
        <w:t>including gas cooling</w:t>
      </w:r>
      <w:r w:rsidR="009D74FC" w:rsidRPr="003C4F6B">
        <w:rPr>
          <w:rFonts w:eastAsiaTheme="minorHAnsi"/>
          <w:sz w:val="22"/>
          <w:szCs w:val="22"/>
        </w:rPr>
        <w:t xml:space="preserve"> </w:t>
      </w:r>
      <w:r w:rsidR="002E02AD" w:rsidRPr="003C4F6B">
        <w:rPr>
          <w:rFonts w:eastAsiaTheme="minorHAnsi"/>
          <w:sz w:val="22"/>
          <w:szCs w:val="22"/>
        </w:rPr>
        <w:t>technology for moisture removal, and gas pressure booster blowers to increase operating</w:t>
      </w:r>
      <w:r w:rsidR="008F257D">
        <w:rPr>
          <w:rFonts w:eastAsiaTheme="minorHAnsi"/>
          <w:sz w:val="22"/>
          <w:szCs w:val="22"/>
        </w:rPr>
        <w:t xml:space="preserve"> </w:t>
      </w:r>
      <w:r w:rsidR="002E02AD" w:rsidRPr="003C4F6B">
        <w:rPr>
          <w:rFonts w:eastAsiaTheme="minorHAnsi"/>
          <w:sz w:val="22"/>
          <w:szCs w:val="22"/>
        </w:rPr>
        <w:t>pressure.</w:t>
      </w:r>
    </w:p>
    <w:p w:rsidR="009D74FC" w:rsidRPr="003C4F6B" w:rsidRDefault="009D74FC" w:rsidP="009D74FC">
      <w:pPr>
        <w:autoSpaceDE w:val="0"/>
        <w:autoSpaceDN w:val="0"/>
        <w:adjustRightInd w:val="0"/>
        <w:jc w:val="both"/>
        <w:rPr>
          <w:rFonts w:eastAsiaTheme="minorHAnsi"/>
          <w:sz w:val="22"/>
          <w:szCs w:val="22"/>
        </w:rPr>
      </w:pPr>
    </w:p>
    <w:p w:rsidR="003F63DE" w:rsidRPr="003C4F6B" w:rsidRDefault="003F63DE" w:rsidP="009D74FC">
      <w:pPr>
        <w:autoSpaceDE w:val="0"/>
        <w:autoSpaceDN w:val="0"/>
        <w:adjustRightInd w:val="0"/>
        <w:jc w:val="both"/>
        <w:rPr>
          <w:sz w:val="22"/>
          <w:szCs w:val="22"/>
        </w:rPr>
      </w:pPr>
      <w:r w:rsidRPr="003C4F6B">
        <w:rPr>
          <w:sz w:val="22"/>
          <w:szCs w:val="22"/>
        </w:rPr>
        <w:t xml:space="preserve">The proposed work will be conducted at the </w:t>
      </w:r>
      <w:r w:rsidR="00E6174F" w:rsidRPr="003C4F6B">
        <w:rPr>
          <w:sz w:val="22"/>
          <w:szCs w:val="22"/>
        </w:rPr>
        <w:t xml:space="preserve">Miami-Dade Water and Sewer Department, </w:t>
      </w:r>
      <w:r w:rsidR="00FE01C8" w:rsidRPr="003C4F6B">
        <w:rPr>
          <w:sz w:val="22"/>
          <w:szCs w:val="22"/>
        </w:rPr>
        <w:t>South District Wastewater Treatment Plant</w:t>
      </w:r>
      <w:r w:rsidRPr="003C4F6B">
        <w:rPr>
          <w:sz w:val="22"/>
          <w:szCs w:val="22"/>
        </w:rPr>
        <w:t xml:space="preserve">, which is a </w:t>
      </w:r>
      <w:r w:rsidR="00BC21F9" w:rsidRPr="003C4F6B">
        <w:rPr>
          <w:rFonts w:eastAsiaTheme="minorHAnsi"/>
          <w:sz w:val="22"/>
          <w:szCs w:val="22"/>
        </w:rPr>
        <w:t xml:space="preserve">publicly owned </w:t>
      </w:r>
      <w:r w:rsidR="009D74FC" w:rsidRPr="003C4F6B">
        <w:rPr>
          <w:rFonts w:eastAsiaTheme="minorHAnsi"/>
          <w:sz w:val="22"/>
          <w:szCs w:val="22"/>
        </w:rPr>
        <w:t>wastewater treatment plant</w:t>
      </w:r>
      <w:r w:rsidR="00951D2B" w:rsidRPr="003C4F6B">
        <w:rPr>
          <w:rFonts w:eastAsiaTheme="minorHAnsi"/>
          <w:sz w:val="22"/>
          <w:szCs w:val="22"/>
        </w:rPr>
        <w:t>, (</w:t>
      </w:r>
      <w:r w:rsidRPr="003C4F6B">
        <w:rPr>
          <w:sz w:val="22"/>
          <w:szCs w:val="22"/>
        </w:rPr>
        <w:t xml:space="preserve">Standard Industrial Classification No. </w:t>
      </w:r>
      <w:r w:rsidR="00BC21F9" w:rsidRPr="003C4F6B">
        <w:rPr>
          <w:rFonts w:eastAsiaTheme="minorHAnsi"/>
          <w:sz w:val="22"/>
          <w:szCs w:val="22"/>
        </w:rPr>
        <w:t>4952</w:t>
      </w:r>
      <w:r w:rsidRPr="003C4F6B">
        <w:rPr>
          <w:sz w:val="22"/>
          <w:szCs w:val="22"/>
        </w:rPr>
        <w:t xml:space="preserve">).  The facility is located in </w:t>
      </w:r>
      <w:r w:rsidR="00BC21F9" w:rsidRPr="003C4F6B">
        <w:rPr>
          <w:sz w:val="22"/>
          <w:szCs w:val="22"/>
        </w:rPr>
        <w:t>Miami-Dade</w:t>
      </w:r>
      <w:r w:rsidRPr="003C4F6B">
        <w:rPr>
          <w:sz w:val="22"/>
          <w:szCs w:val="22"/>
        </w:rPr>
        <w:t xml:space="preserve"> County at </w:t>
      </w:r>
      <w:r w:rsidR="00BC21F9" w:rsidRPr="003C4F6B">
        <w:rPr>
          <w:sz w:val="22"/>
          <w:szCs w:val="22"/>
        </w:rPr>
        <w:t>8950 SW 232</w:t>
      </w:r>
      <w:r w:rsidR="00BC21F9" w:rsidRPr="003C4F6B">
        <w:rPr>
          <w:sz w:val="22"/>
          <w:szCs w:val="22"/>
          <w:vertAlign w:val="superscript"/>
        </w:rPr>
        <w:t>nd</w:t>
      </w:r>
      <w:r w:rsidR="00BC21F9" w:rsidRPr="003C4F6B">
        <w:rPr>
          <w:sz w:val="22"/>
          <w:szCs w:val="22"/>
        </w:rPr>
        <w:t xml:space="preserve"> Street</w:t>
      </w:r>
      <w:r w:rsidRPr="003C4F6B">
        <w:rPr>
          <w:sz w:val="22"/>
          <w:szCs w:val="22"/>
        </w:rPr>
        <w:t xml:space="preserve"> in </w:t>
      </w:r>
      <w:r w:rsidR="00BC21F9" w:rsidRPr="003C4F6B">
        <w:rPr>
          <w:sz w:val="22"/>
          <w:szCs w:val="22"/>
        </w:rPr>
        <w:t>Miami</w:t>
      </w:r>
      <w:r w:rsidRPr="003C4F6B">
        <w:rPr>
          <w:sz w:val="22"/>
          <w:szCs w:val="22"/>
        </w:rPr>
        <w:t xml:space="preserve">, Florida.  The UTM coordinates are Zone </w:t>
      </w:r>
      <w:r w:rsidR="00BC21F9" w:rsidRPr="003C4F6B">
        <w:rPr>
          <w:sz w:val="22"/>
          <w:szCs w:val="22"/>
        </w:rPr>
        <w:t>17</w:t>
      </w:r>
      <w:r w:rsidR="009D4E2A" w:rsidRPr="003C4F6B">
        <w:rPr>
          <w:sz w:val="22"/>
          <w:szCs w:val="22"/>
        </w:rPr>
        <w:t>;</w:t>
      </w:r>
      <w:r w:rsidRPr="003C4F6B">
        <w:rPr>
          <w:sz w:val="22"/>
          <w:szCs w:val="22"/>
        </w:rPr>
        <w:t xml:space="preserve"> </w:t>
      </w:r>
      <w:r w:rsidR="0072168D">
        <w:rPr>
          <w:rFonts w:eastAsiaTheme="minorHAnsi"/>
          <w:sz w:val="22"/>
          <w:szCs w:val="22"/>
        </w:rPr>
        <w:t>566.55</w:t>
      </w:r>
      <w:r w:rsidR="00BC21F9" w:rsidRPr="003C4F6B">
        <w:rPr>
          <w:rFonts w:eastAsiaTheme="minorHAnsi"/>
          <w:sz w:val="22"/>
          <w:szCs w:val="22"/>
        </w:rPr>
        <w:t xml:space="preserve"> Km. E; 2825.</w:t>
      </w:r>
      <w:r w:rsidR="0072168D">
        <w:rPr>
          <w:rFonts w:eastAsiaTheme="minorHAnsi"/>
          <w:sz w:val="22"/>
          <w:szCs w:val="22"/>
        </w:rPr>
        <w:t>89</w:t>
      </w:r>
      <w:r w:rsidR="0072168D" w:rsidRPr="003C4F6B">
        <w:rPr>
          <w:rFonts w:eastAsiaTheme="minorHAnsi"/>
          <w:sz w:val="22"/>
          <w:szCs w:val="22"/>
        </w:rPr>
        <w:t xml:space="preserve"> </w:t>
      </w:r>
      <w:r w:rsidR="00BC21F9" w:rsidRPr="003C4F6B">
        <w:rPr>
          <w:rFonts w:eastAsiaTheme="minorHAnsi"/>
          <w:sz w:val="22"/>
          <w:szCs w:val="22"/>
        </w:rPr>
        <w:t>Km. N</w:t>
      </w:r>
      <w:r w:rsidRPr="003C4F6B">
        <w:rPr>
          <w:sz w:val="22"/>
          <w:szCs w:val="22"/>
        </w:rPr>
        <w:t xml:space="preserve">.  </w:t>
      </w:r>
    </w:p>
    <w:p w:rsidR="009D4E2A" w:rsidRPr="003C4F6B" w:rsidRDefault="009D4E2A" w:rsidP="00FE01C8">
      <w:pPr>
        <w:autoSpaceDE w:val="0"/>
        <w:autoSpaceDN w:val="0"/>
        <w:adjustRightInd w:val="0"/>
        <w:rPr>
          <w:sz w:val="22"/>
          <w:szCs w:val="22"/>
        </w:rPr>
      </w:pPr>
    </w:p>
    <w:p w:rsidR="003F63DE" w:rsidRPr="003C4F6B" w:rsidRDefault="003F63DE" w:rsidP="003F63DE">
      <w:pPr>
        <w:pStyle w:val="BodyText2"/>
        <w:rPr>
          <w:szCs w:val="22"/>
        </w:rPr>
      </w:pPr>
      <w:r w:rsidRPr="003C4F6B">
        <w:rPr>
          <w:szCs w:val="22"/>
        </w:rPr>
        <w:t>This final permit is organized by the following sections.</w:t>
      </w:r>
    </w:p>
    <w:p w:rsidR="003F63DE" w:rsidRPr="003C4F6B" w:rsidRDefault="003F63DE" w:rsidP="003F63DE">
      <w:pPr>
        <w:pStyle w:val="BodyText2"/>
        <w:rPr>
          <w:szCs w:val="22"/>
        </w:rPr>
      </w:pPr>
      <w:proofErr w:type="gramStart"/>
      <w:r w:rsidRPr="003C4F6B">
        <w:rPr>
          <w:szCs w:val="22"/>
        </w:rPr>
        <w:t>Section 1.</w:t>
      </w:r>
      <w:proofErr w:type="gramEnd"/>
      <w:r w:rsidRPr="003C4F6B">
        <w:rPr>
          <w:szCs w:val="22"/>
        </w:rPr>
        <w:t xml:space="preserve">  General Information</w:t>
      </w:r>
    </w:p>
    <w:p w:rsidR="003F63DE" w:rsidRPr="003C4F6B" w:rsidRDefault="003F63DE" w:rsidP="003F63DE">
      <w:pPr>
        <w:pStyle w:val="BodyText2"/>
        <w:rPr>
          <w:szCs w:val="22"/>
        </w:rPr>
      </w:pPr>
      <w:proofErr w:type="gramStart"/>
      <w:r w:rsidRPr="003C4F6B">
        <w:rPr>
          <w:szCs w:val="22"/>
        </w:rPr>
        <w:t>Section 2.</w:t>
      </w:r>
      <w:proofErr w:type="gramEnd"/>
      <w:r w:rsidRPr="003C4F6B">
        <w:rPr>
          <w:szCs w:val="22"/>
        </w:rPr>
        <w:t xml:space="preserve">  Administrative Requirements</w:t>
      </w:r>
    </w:p>
    <w:p w:rsidR="003F63DE" w:rsidRPr="003C4F6B" w:rsidRDefault="003F63DE" w:rsidP="003F63DE">
      <w:pPr>
        <w:pStyle w:val="BodyText2"/>
        <w:rPr>
          <w:szCs w:val="22"/>
        </w:rPr>
      </w:pPr>
      <w:proofErr w:type="gramStart"/>
      <w:r w:rsidRPr="003C4F6B">
        <w:rPr>
          <w:szCs w:val="22"/>
        </w:rPr>
        <w:t>Section 3.</w:t>
      </w:r>
      <w:proofErr w:type="gramEnd"/>
      <w:r w:rsidRPr="003C4F6B">
        <w:rPr>
          <w:szCs w:val="22"/>
        </w:rPr>
        <w:t xml:space="preserve">  Emissions Unit Specific Conditions</w:t>
      </w:r>
    </w:p>
    <w:p w:rsidR="003F63DE" w:rsidRPr="003C4F6B" w:rsidRDefault="003F63DE" w:rsidP="003F63DE">
      <w:pPr>
        <w:pStyle w:val="BodyText2"/>
        <w:rPr>
          <w:szCs w:val="22"/>
        </w:rPr>
      </w:pPr>
      <w:proofErr w:type="gramStart"/>
      <w:r w:rsidRPr="003C4F6B">
        <w:rPr>
          <w:szCs w:val="22"/>
        </w:rPr>
        <w:t>Section 4.</w:t>
      </w:r>
      <w:proofErr w:type="gramEnd"/>
      <w:r w:rsidRPr="003C4F6B">
        <w:rPr>
          <w:szCs w:val="22"/>
        </w:rPr>
        <w:t xml:space="preserve">  Appendices</w:t>
      </w:r>
    </w:p>
    <w:p w:rsidR="003F63DE" w:rsidRPr="003C4F6B" w:rsidRDefault="003F63DE" w:rsidP="009D4E2A">
      <w:pPr>
        <w:pStyle w:val="BodyTextIndent"/>
        <w:ind w:left="0"/>
        <w:rPr>
          <w:szCs w:val="22"/>
        </w:rPr>
      </w:pPr>
      <w:r w:rsidRPr="003C4F6B">
        <w:rPr>
          <w:szCs w:val="22"/>
        </w:rPr>
        <w:t xml:space="preserve">Because of the technical nature of the project, the permit contains numerous acronyms and abbreviations, which are defined in Appendix </w:t>
      </w:r>
      <w:proofErr w:type="gramStart"/>
      <w:r w:rsidRPr="003C4F6B">
        <w:rPr>
          <w:szCs w:val="22"/>
        </w:rPr>
        <w:t>A</w:t>
      </w:r>
      <w:proofErr w:type="gramEnd"/>
      <w:r w:rsidRPr="003C4F6B">
        <w:rPr>
          <w:szCs w:val="22"/>
        </w:rPr>
        <w:t xml:space="preserve"> of Section 4 of this permit.</w:t>
      </w:r>
    </w:p>
    <w:p w:rsidR="003F63DE" w:rsidRPr="003C4F6B" w:rsidRDefault="003F63DE" w:rsidP="009D4E2A">
      <w:pPr>
        <w:pStyle w:val="BodyText2"/>
        <w:jc w:val="both"/>
        <w:rPr>
          <w:szCs w:val="22"/>
        </w:rPr>
      </w:pPr>
      <w:r w:rsidRPr="003C4F6B">
        <w:rPr>
          <w:szCs w:val="22"/>
        </w:rPr>
        <w:t xml:space="preserve">This air pollution construction permit is issued under the provisions of:  Chapter 403 of the Florida Statutes (F.S.) and Chapters 62-4, 62-204, 62-210, 62-212, </w:t>
      </w:r>
      <w:r w:rsidR="00224CD3" w:rsidRPr="003C4F6B">
        <w:rPr>
          <w:szCs w:val="22"/>
        </w:rPr>
        <w:t>62-21</w:t>
      </w:r>
      <w:r w:rsidR="00224CD3">
        <w:rPr>
          <w:szCs w:val="22"/>
        </w:rPr>
        <w:t>3</w:t>
      </w:r>
      <w:r w:rsidR="00224CD3" w:rsidRPr="003C4F6B">
        <w:rPr>
          <w:szCs w:val="22"/>
        </w:rPr>
        <w:t>,</w:t>
      </w:r>
      <w:r w:rsidR="00224CD3">
        <w:rPr>
          <w:szCs w:val="22"/>
        </w:rPr>
        <w:t xml:space="preserve"> </w:t>
      </w:r>
      <w:r w:rsidRPr="003C4F6B">
        <w:rPr>
          <w:szCs w:val="22"/>
        </w:rPr>
        <w:t>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3F63DE" w:rsidRPr="003C4F6B" w:rsidRDefault="003F63DE" w:rsidP="003F63DE">
      <w:pPr>
        <w:pStyle w:val="BodyTextIndent"/>
        <w:ind w:left="0"/>
        <w:jc w:val="left"/>
        <w:rPr>
          <w:szCs w:val="22"/>
        </w:rPr>
      </w:pPr>
      <w:r w:rsidRPr="003C4F6B">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F63DE" w:rsidRPr="003C4F6B" w:rsidRDefault="003F63DE" w:rsidP="003F63DE">
      <w:pPr>
        <w:spacing w:after="120"/>
        <w:ind w:left="3960"/>
        <w:rPr>
          <w:sz w:val="22"/>
          <w:szCs w:val="22"/>
        </w:rPr>
      </w:pPr>
    </w:p>
    <w:p w:rsidR="003F63DE" w:rsidRPr="003C4F6B" w:rsidRDefault="003F63DE" w:rsidP="003F63DE">
      <w:pPr>
        <w:spacing w:line="240" w:lineRule="exact"/>
        <w:rPr>
          <w:sz w:val="22"/>
          <w:szCs w:val="22"/>
        </w:rPr>
        <w:sectPr w:rsidR="003F63DE" w:rsidRPr="003C4F6B" w:rsidSect="00914FB3">
          <w:headerReference w:type="default" r:id="rId9"/>
          <w:footerReference w:type="default" r:id="rId10"/>
          <w:headerReference w:type="first" r:id="rId11"/>
          <w:pgSz w:w="12240" w:h="15840" w:code="1"/>
          <w:pgMar w:top="725" w:right="1152" w:bottom="720" w:left="1152" w:header="1260" w:footer="720" w:gutter="0"/>
          <w:paperSrc w:first="7" w:other="7"/>
          <w:cols w:space="720"/>
          <w:titlePg/>
        </w:sectPr>
      </w:pPr>
    </w:p>
    <w:p w:rsidR="00800066" w:rsidRPr="003C4F6B" w:rsidRDefault="00800066" w:rsidP="00E050AB">
      <w:pPr>
        <w:keepNext/>
        <w:keepLines/>
        <w:widowControl w:val="0"/>
        <w:jc w:val="both"/>
        <w:rPr>
          <w:sz w:val="22"/>
          <w:szCs w:val="22"/>
        </w:rPr>
      </w:pPr>
      <w:r w:rsidRPr="003C4F6B">
        <w:rPr>
          <w:sz w:val="22"/>
          <w:szCs w:val="22"/>
        </w:rPr>
        <w:lastRenderedPageBreak/>
        <w:t>Executed in West Palm Beach, Florida</w:t>
      </w:r>
    </w:p>
    <w:p w:rsidR="00800066" w:rsidRPr="003C4F6B" w:rsidRDefault="00800066" w:rsidP="00E050AB">
      <w:pPr>
        <w:keepNext/>
        <w:keepLines/>
        <w:widowControl w:val="0"/>
        <w:jc w:val="both"/>
        <w:rPr>
          <w:sz w:val="22"/>
          <w:szCs w:val="22"/>
        </w:rPr>
      </w:pPr>
      <w:r w:rsidRPr="003C4F6B">
        <w:rPr>
          <w:sz w:val="22"/>
          <w:szCs w:val="22"/>
        </w:rPr>
        <w:t>Department of Environmental Protection</w:t>
      </w:r>
    </w:p>
    <w:p w:rsidR="00800066" w:rsidRPr="003C4F6B" w:rsidRDefault="00800066" w:rsidP="00E050AB">
      <w:pPr>
        <w:keepNext/>
        <w:keepLines/>
        <w:widowControl w:val="0"/>
        <w:jc w:val="both"/>
        <w:rPr>
          <w:sz w:val="22"/>
          <w:szCs w:val="22"/>
        </w:rPr>
      </w:pPr>
    </w:p>
    <w:p w:rsidR="00800066" w:rsidRPr="007513A9" w:rsidRDefault="00090208" w:rsidP="00E050AB">
      <w:pPr>
        <w:keepNext/>
        <w:keepLines/>
        <w:widowControl w:val="0"/>
        <w:ind w:firstLine="720"/>
        <w:jc w:val="both"/>
        <w:rPr>
          <w:color w:val="FF0000"/>
          <w:sz w:val="22"/>
          <w:szCs w:val="22"/>
        </w:rPr>
      </w:pPr>
      <w:r>
        <w:rPr>
          <w:i/>
          <w:iCs/>
          <w:color w:val="FF0000"/>
          <w:sz w:val="23"/>
          <w:szCs w:val="23"/>
        </w:rPr>
        <w:t xml:space="preserve"> </w:t>
      </w:r>
    </w:p>
    <w:p w:rsidR="00800066" w:rsidRPr="003C4F6B" w:rsidRDefault="00800066" w:rsidP="00E050AB">
      <w:pPr>
        <w:keepNext/>
        <w:keepLines/>
        <w:widowControl w:val="0"/>
        <w:jc w:val="both"/>
        <w:rPr>
          <w:sz w:val="22"/>
          <w:szCs w:val="22"/>
        </w:rPr>
      </w:pPr>
      <w:r w:rsidRPr="003C4F6B">
        <w:rPr>
          <w:sz w:val="22"/>
          <w:szCs w:val="22"/>
        </w:rPr>
        <w:t>____________________________    __________</w:t>
      </w:r>
    </w:p>
    <w:p w:rsidR="00800066" w:rsidRPr="003C4F6B" w:rsidRDefault="00800066" w:rsidP="00E050AB">
      <w:pPr>
        <w:keepNext/>
        <w:keepLines/>
        <w:widowControl w:val="0"/>
        <w:rPr>
          <w:sz w:val="22"/>
          <w:szCs w:val="22"/>
        </w:rPr>
      </w:pPr>
      <w:r w:rsidRPr="003C4F6B">
        <w:rPr>
          <w:sz w:val="22"/>
          <w:szCs w:val="22"/>
        </w:rPr>
        <w:t>Jill S. Creech, P.E.</w:t>
      </w:r>
      <w:r w:rsidRPr="003C4F6B">
        <w:rPr>
          <w:sz w:val="22"/>
          <w:szCs w:val="22"/>
        </w:rPr>
        <w:tab/>
      </w:r>
      <w:r w:rsidRPr="003C4F6B">
        <w:rPr>
          <w:sz w:val="22"/>
          <w:szCs w:val="22"/>
        </w:rPr>
        <w:tab/>
      </w:r>
      <w:r w:rsidRPr="003C4F6B">
        <w:rPr>
          <w:sz w:val="22"/>
          <w:szCs w:val="22"/>
        </w:rPr>
        <w:tab/>
        <w:t xml:space="preserve"> Date</w:t>
      </w:r>
    </w:p>
    <w:p w:rsidR="00800066" w:rsidRPr="003C4F6B" w:rsidRDefault="00800066" w:rsidP="00E050AB">
      <w:pPr>
        <w:keepNext/>
        <w:keepLines/>
        <w:widowControl w:val="0"/>
        <w:rPr>
          <w:sz w:val="22"/>
          <w:szCs w:val="22"/>
        </w:rPr>
      </w:pPr>
      <w:r w:rsidRPr="003C4F6B">
        <w:rPr>
          <w:sz w:val="22"/>
          <w:szCs w:val="22"/>
        </w:rPr>
        <w:t>Southeast District Director</w:t>
      </w:r>
    </w:p>
    <w:p w:rsidR="00800066" w:rsidRDefault="00800066" w:rsidP="00E050AB">
      <w:pPr>
        <w:keepNext/>
        <w:keepLines/>
        <w:widowControl w:val="0"/>
        <w:rPr>
          <w:sz w:val="22"/>
          <w:szCs w:val="22"/>
        </w:rPr>
      </w:pPr>
    </w:p>
    <w:p w:rsidR="00800066" w:rsidRDefault="00800066" w:rsidP="00E050AB">
      <w:pPr>
        <w:keepNext/>
        <w:keepLines/>
        <w:widowControl w:val="0"/>
        <w:rPr>
          <w:sz w:val="22"/>
          <w:szCs w:val="22"/>
        </w:rPr>
      </w:pPr>
    </w:p>
    <w:p w:rsidR="00800066" w:rsidRPr="003C4F6B" w:rsidRDefault="00800066" w:rsidP="00E050AB">
      <w:pPr>
        <w:keepNext/>
        <w:keepLines/>
        <w:widowControl w:val="0"/>
        <w:rPr>
          <w:sz w:val="22"/>
          <w:szCs w:val="22"/>
        </w:rPr>
      </w:pPr>
      <w:r w:rsidRPr="003C4F6B">
        <w:rPr>
          <w:sz w:val="22"/>
          <w:szCs w:val="22"/>
        </w:rPr>
        <w:t>JC/L</w:t>
      </w:r>
      <w:r>
        <w:rPr>
          <w:sz w:val="22"/>
          <w:szCs w:val="22"/>
        </w:rPr>
        <w:t>H</w:t>
      </w:r>
      <w:r w:rsidRPr="003C4F6B">
        <w:rPr>
          <w:sz w:val="22"/>
          <w:szCs w:val="22"/>
        </w:rPr>
        <w:t>/</w:t>
      </w:r>
      <w:proofErr w:type="spellStart"/>
      <w:r w:rsidRPr="003C4F6B">
        <w:rPr>
          <w:sz w:val="22"/>
          <w:szCs w:val="22"/>
        </w:rPr>
        <w:t>md</w:t>
      </w:r>
      <w:proofErr w:type="spellEnd"/>
    </w:p>
    <w:p w:rsidR="003F63DE" w:rsidRPr="003C4F6B" w:rsidRDefault="003F63DE" w:rsidP="00E050AB">
      <w:pPr>
        <w:keepNext/>
        <w:keepLines/>
        <w:widowControl w:val="0"/>
        <w:jc w:val="center"/>
        <w:rPr>
          <w:sz w:val="22"/>
          <w:szCs w:val="22"/>
          <w:u w:val="single"/>
        </w:rPr>
      </w:pPr>
    </w:p>
    <w:p w:rsidR="003F63DE" w:rsidRPr="003C4F6B" w:rsidRDefault="003F63DE" w:rsidP="00E050AB">
      <w:pPr>
        <w:keepNext/>
        <w:keepLines/>
        <w:widowControl w:val="0"/>
        <w:jc w:val="center"/>
        <w:rPr>
          <w:sz w:val="22"/>
          <w:szCs w:val="22"/>
          <w:u w:val="single"/>
        </w:rPr>
      </w:pPr>
    </w:p>
    <w:p w:rsidR="003F63DE" w:rsidRPr="003C4F6B" w:rsidRDefault="003F63DE" w:rsidP="00E050AB">
      <w:pPr>
        <w:pStyle w:val="Heading2"/>
        <w:keepLines/>
        <w:widowControl w:val="0"/>
        <w:numPr>
          <w:ilvl w:val="0"/>
          <w:numId w:val="0"/>
        </w:numPr>
        <w:spacing w:before="0" w:after="120"/>
        <w:jc w:val="center"/>
        <w:rPr>
          <w:rFonts w:ascii="Times New Roman" w:hAnsi="Times New Roman"/>
          <w:i w:val="0"/>
          <w:sz w:val="22"/>
          <w:szCs w:val="22"/>
        </w:rPr>
      </w:pPr>
      <w:r w:rsidRPr="003C4F6B">
        <w:rPr>
          <w:rFonts w:ascii="Times New Roman" w:hAnsi="Times New Roman"/>
          <w:i w:val="0"/>
          <w:sz w:val="22"/>
          <w:szCs w:val="22"/>
        </w:rPr>
        <w:t>CERTIFICATE OF SERVICE</w:t>
      </w:r>
    </w:p>
    <w:p w:rsidR="003F63DE" w:rsidRPr="003C4F6B" w:rsidRDefault="003F63DE" w:rsidP="00E050AB">
      <w:pPr>
        <w:keepNext/>
        <w:keepLines/>
        <w:widowControl w:val="0"/>
        <w:spacing w:after="120" w:line="360" w:lineRule="auto"/>
        <w:rPr>
          <w:sz w:val="22"/>
          <w:szCs w:val="22"/>
        </w:rPr>
      </w:pPr>
      <w:r w:rsidRPr="003C4F6B">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__________________ to the persons listed below.</w:t>
      </w:r>
    </w:p>
    <w:p w:rsidR="003F63DE" w:rsidRPr="003C4F6B" w:rsidRDefault="00951D2B" w:rsidP="00E050AB">
      <w:pPr>
        <w:keepNext/>
        <w:keepLines/>
        <w:widowControl w:val="0"/>
        <w:tabs>
          <w:tab w:val="left" w:pos="-720"/>
          <w:tab w:val="left" w:pos="4320"/>
        </w:tabs>
        <w:outlineLvl w:val="0"/>
        <w:rPr>
          <w:sz w:val="22"/>
          <w:szCs w:val="22"/>
        </w:rPr>
      </w:pPr>
      <w:r w:rsidRPr="003C4F6B">
        <w:rPr>
          <w:sz w:val="22"/>
          <w:szCs w:val="22"/>
        </w:rPr>
        <w:t xml:space="preserve">Mr. Vicente </w:t>
      </w:r>
      <w:proofErr w:type="spellStart"/>
      <w:r w:rsidRPr="003C4F6B">
        <w:rPr>
          <w:sz w:val="22"/>
          <w:szCs w:val="22"/>
        </w:rPr>
        <w:t>Arrebola</w:t>
      </w:r>
      <w:proofErr w:type="spellEnd"/>
      <w:r w:rsidRPr="003C4F6B">
        <w:rPr>
          <w:sz w:val="22"/>
          <w:szCs w:val="22"/>
        </w:rPr>
        <w:t>, P.E.</w:t>
      </w:r>
      <w:r w:rsidR="003F63DE" w:rsidRPr="003C4F6B">
        <w:rPr>
          <w:sz w:val="22"/>
          <w:szCs w:val="22"/>
        </w:rPr>
        <w:t xml:space="preserve">, </w:t>
      </w:r>
      <w:r w:rsidRPr="003C4F6B">
        <w:rPr>
          <w:sz w:val="22"/>
          <w:szCs w:val="22"/>
        </w:rPr>
        <w:t xml:space="preserve">MDWASD:  </w:t>
      </w:r>
      <w:hyperlink r:id="rId12" w:history="1">
        <w:r w:rsidRPr="003C4F6B">
          <w:rPr>
            <w:rStyle w:val="Hyperlink"/>
            <w:sz w:val="22"/>
            <w:szCs w:val="22"/>
            <w:u w:val="none"/>
          </w:rPr>
          <w:t>arrebv@miamidade.gov</w:t>
        </w:r>
      </w:hyperlink>
    </w:p>
    <w:p w:rsidR="00FF3C15" w:rsidRPr="003C4F6B" w:rsidRDefault="00FF3C15" w:rsidP="00E050AB">
      <w:pPr>
        <w:keepNext/>
        <w:keepLines/>
        <w:widowControl w:val="0"/>
        <w:tabs>
          <w:tab w:val="left" w:pos="-720"/>
          <w:tab w:val="left" w:pos="4320"/>
        </w:tabs>
        <w:outlineLvl w:val="0"/>
        <w:rPr>
          <w:sz w:val="22"/>
          <w:szCs w:val="22"/>
        </w:rPr>
      </w:pPr>
      <w:r w:rsidRPr="003C4F6B">
        <w:rPr>
          <w:sz w:val="22"/>
          <w:szCs w:val="22"/>
        </w:rPr>
        <w:t xml:space="preserve">Mr. Richard M. O’Rourke, P.E. MDWASD:  </w:t>
      </w:r>
      <w:hyperlink r:id="rId13" w:history="1">
        <w:r w:rsidRPr="003C4F6B">
          <w:rPr>
            <w:rStyle w:val="Hyperlink"/>
            <w:sz w:val="22"/>
            <w:szCs w:val="22"/>
            <w:u w:val="none"/>
          </w:rPr>
          <w:t>rorou01@miamidade.gov</w:t>
        </w:r>
      </w:hyperlink>
    </w:p>
    <w:p w:rsidR="003F63DE" w:rsidRPr="003C4F6B" w:rsidRDefault="00FF3C15" w:rsidP="00E050AB">
      <w:pPr>
        <w:keepNext/>
        <w:keepLines/>
        <w:widowControl w:val="0"/>
        <w:tabs>
          <w:tab w:val="left" w:pos="-720"/>
          <w:tab w:val="left" w:pos="4320"/>
        </w:tabs>
        <w:outlineLvl w:val="0"/>
        <w:rPr>
          <w:sz w:val="22"/>
          <w:szCs w:val="22"/>
        </w:rPr>
      </w:pPr>
      <w:r w:rsidRPr="003C4F6B">
        <w:rPr>
          <w:sz w:val="22"/>
          <w:szCs w:val="22"/>
        </w:rPr>
        <w:t>Mr. Randall C. Shaw</w:t>
      </w:r>
      <w:r w:rsidR="003F63DE" w:rsidRPr="003C4F6B">
        <w:rPr>
          <w:sz w:val="22"/>
          <w:szCs w:val="22"/>
        </w:rPr>
        <w:t xml:space="preserve">, </w:t>
      </w:r>
      <w:r w:rsidRPr="003C4F6B">
        <w:rPr>
          <w:sz w:val="22"/>
          <w:szCs w:val="22"/>
        </w:rPr>
        <w:t xml:space="preserve">Brown and Caldwell:  </w:t>
      </w:r>
      <w:r w:rsidR="003F63DE" w:rsidRPr="003C4F6B">
        <w:rPr>
          <w:sz w:val="22"/>
          <w:szCs w:val="22"/>
        </w:rPr>
        <w:t xml:space="preserve"> </w:t>
      </w:r>
      <w:hyperlink r:id="rId14" w:history="1">
        <w:r w:rsidRPr="003C4F6B">
          <w:rPr>
            <w:rStyle w:val="Hyperlink"/>
            <w:sz w:val="22"/>
            <w:szCs w:val="22"/>
            <w:u w:val="none"/>
          </w:rPr>
          <w:t>rshaw@brwncald.com</w:t>
        </w:r>
      </w:hyperlink>
    </w:p>
    <w:p w:rsidR="003F63DE" w:rsidRPr="003C4F6B" w:rsidRDefault="00FF3C15" w:rsidP="00E050AB">
      <w:pPr>
        <w:keepNext/>
        <w:keepLines/>
        <w:widowControl w:val="0"/>
        <w:tabs>
          <w:tab w:val="left" w:pos="-720"/>
          <w:tab w:val="left" w:pos="4320"/>
        </w:tabs>
        <w:outlineLvl w:val="0"/>
        <w:rPr>
          <w:sz w:val="22"/>
          <w:szCs w:val="22"/>
          <w:highlight w:val="yellow"/>
        </w:rPr>
      </w:pPr>
      <w:r w:rsidRPr="003C4F6B">
        <w:rPr>
          <w:sz w:val="22"/>
          <w:szCs w:val="22"/>
        </w:rPr>
        <w:t>Mr. Donald Joffe</w:t>
      </w:r>
      <w:r w:rsidR="003F63DE" w:rsidRPr="003C4F6B">
        <w:rPr>
          <w:sz w:val="22"/>
          <w:szCs w:val="22"/>
        </w:rPr>
        <w:t xml:space="preserve">, </w:t>
      </w:r>
      <w:r w:rsidRPr="003C4F6B">
        <w:rPr>
          <w:sz w:val="22"/>
          <w:szCs w:val="22"/>
        </w:rPr>
        <w:t xml:space="preserve">Brown and Caldwell:  </w:t>
      </w:r>
      <w:hyperlink r:id="rId15" w:history="1">
        <w:r w:rsidRPr="003C4F6B">
          <w:rPr>
            <w:rStyle w:val="Hyperlink"/>
            <w:sz w:val="22"/>
            <w:szCs w:val="22"/>
            <w:u w:val="none"/>
          </w:rPr>
          <w:t>djoffe@brwncald.com</w:t>
        </w:r>
      </w:hyperlink>
    </w:p>
    <w:p w:rsidR="00173BEF" w:rsidRPr="003C4F6B" w:rsidRDefault="00173BEF" w:rsidP="00E050AB">
      <w:pPr>
        <w:keepNext/>
        <w:keepLines/>
        <w:widowControl w:val="0"/>
        <w:tabs>
          <w:tab w:val="left" w:pos="5040"/>
        </w:tabs>
        <w:jc w:val="both"/>
        <w:rPr>
          <w:color w:val="0000FF"/>
          <w:sz w:val="22"/>
          <w:szCs w:val="22"/>
        </w:rPr>
      </w:pPr>
      <w:r w:rsidRPr="003C4F6B">
        <w:rPr>
          <w:sz w:val="22"/>
          <w:szCs w:val="22"/>
        </w:rPr>
        <w:t xml:space="preserve">Mr. H. Patrick Wong, Chief, Miami-Dade </w:t>
      </w:r>
      <w:r w:rsidR="003C4F6B" w:rsidRPr="003C4F6B">
        <w:rPr>
          <w:color w:val="000000" w:themeColor="text1"/>
          <w:sz w:val="22"/>
          <w:szCs w:val="22"/>
        </w:rPr>
        <w:t>RER</w:t>
      </w:r>
      <w:r w:rsidRPr="003C4F6B">
        <w:rPr>
          <w:color w:val="000000" w:themeColor="text1"/>
          <w:sz w:val="22"/>
          <w:szCs w:val="22"/>
        </w:rPr>
        <w:t>:</w:t>
      </w:r>
      <w:r w:rsidRPr="003C4F6B">
        <w:rPr>
          <w:sz w:val="22"/>
          <w:szCs w:val="22"/>
        </w:rPr>
        <w:t xml:space="preserve">  </w:t>
      </w:r>
      <w:hyperlink r:id="rId16" w:history="1">
        <w:r w:rsidRPr="003C4F6B">
          <w:rPr>
            <w:rStyle w:val="Hyperlink"/>
            <w:sz w:val="22"/>
            <w:szCs w:val="22"/>
            <w:u w:val="none"/>
          </w:rPr>
          <w:t>wongp@miamidade.gov</w:t>
        </w:r>
      </w:hyperlink>
    </w:p>
    <w:p w:rsidR="003F63DE" w:rsidRDefault="00FF3C15" w:rsidP="00E050AB">
      <w:pPr>
        <w:keepNext/>
        <w:keepLines/>
        <w:widowControl w:val="0"/>
        <w:tabs>
          <w:tab w:val="left" w:pos="-720"/>
          <w:tab w:val="left" w:pos="4320"/>
        </w:tabs>
        <w:outlineLvl w:val="0"/>
      </w:pPr>
      <w:r w:rsidRPr="003C4F6B">
        <w:rPr>
          <w:sz w:val="22"/>
          <w:szCs w:val="22"/>
        </w:rPr>
        <w:t>Ms.</w:t>
      </w:r>
      <w:r w:rsidR="003F63DE" w:rsidRPr="003C4F6B">
        <w:rPr>
          <w:sz w:val="22"/>
          <w:szCs w:val="22"/>
        </w:rPr>
        <w:t xml:space="preserve"> Kathleen Forney, EPA Region 4</w:t>
      </w:r>
      <w:r w:rsidR="003C4F6B" w:rsidRPr="003C4F6B">
        <w:rPr>
          <w:sz w:val="22"/>
          <w:szCs w:val="22"/>
        </w:rPr>
        <w:t xml:space="preserve">: </w:t>
      </w:r>
      <w:hyperlink r:id="rId17" w:history="1">
        <w:r w:rsidR="003F63DE" w:rsidRPr="003C4F6B">
          <w:rPr>
            <w:rStyle w:val="Hyperlink"/>
            <w:sz w:val="22"/>
            <w:szCs w:val="22"/>
            <w:u w:val="none"/>
          </w:rPr>
          <w:t>forney.kathleen@epa.gov</w:t>
        </w:r>
      </w:hyperlink>
    </w:p>
    <w:p w:rsidR="00800066" w:rsidRDefault="00800066" w:rsidP="00E050AB">
      <w:pPr>
        <w:keepNext/>
        <w:keepLines/>
        <w:widowControl w:val="0"/>
        <w:tabs>
          <w:tab w:val="left" w:pos="-720"/>
          <w:tab w:val="left" w:pos="4320"/>
        </w:tabs>
        <w:outlineLvl w:val="0"/>
      </w:pPr>
      <w:r w:rsidRPr="007F7DD8">
        <w:rPr>
          <w:sz w:val="22"/>
          <w:szCs w:val="22"/>
        </w:rPr>
        <w:t xml:space="preserve">Ms. Ana </w:t>
      </w:r>
      <w:proofErr w:type="spellStart"/>
      <w:r w:rsidRPr="007F7DD8">
        <w:rPr>
          <w:sz w:val="22"/>
          <w:szCs w:val="22"/>
        </w:rPr>
        <w:t>Oquendo</w:t>
      </w:r>
      <w:proofErr w:type="spellEnd"/>
      <w:r w:rsidRPr="007F7DD8">
        <w:rPr>
          <w:sz w:val="22"/>
          <w:szCs w:val="22"/>
        </w:rPr>
        <w:t xml:space="preserve">, </w:t>
      </w:r>
      <w:r w:rsidRPr="003C4F6B">
        <w:rPr>
          <w:sz w:val="22"/>
          <w:szCs w:val="22"/>
        </w:rPr>
        <w:t xml:space="preserve">EPA Region 4: </w:t>
      </w:r>
      <w:hyperlink r:id="rId18" w:history="1">
        <w:r w:rsidRPr="00D60895">
          <w:t xml:space="preserve"> </w:t>
        </w:r>
        <w:r w:rsidRPr="00D60895">
          <w:rPr>
            <w:rStyle w:val="Hyperlink"/>
            <w:sz w:val="22"/>
            <w:szCs w:val="22"/>
          </w:rPr>
          <w:t>oquendo.ana@epamail.epa</w:t>
        </w:r>
        <w:r w:rsidRPr="003C4F6B">
          <w:rPr>
            <w:rStyle w:val="Hyperlink"/>
            <w:sz w:val="22"/>
            <w:szCs w:val="22"/>
          </w:rPr>
          <w:t>.gov</w:t>
        </w:r>
      </w:hyperlink>
    </w:p>
    <w:p w:rsidR="00800066" w:rsidRPr="003C4F6B" w:rsidRDefault="00800066" w:rsidP="00E050AB">
      <w:pPr>
        <w:keepNext/>
        <w:keepLines/>
        <w:widowControl w:val="0"/>
        <w:tabs>
          <w:tab w:val="left" w:pos="-720"/>
          <w:tab w:val="left" w:pos="4320"/>
        </w:tabs>
        <w:outlineLvl w:val="0"/>
        <w:rPr>
          <w:sz w:val="22"/>
          <w:szCs w:val="22"/>
        </w:rPr>
      </w:pPr>
    </w:p>
    <w:p w:rsidR="003F63DE" w:rsidRPr="003C4F6B" w:rsidRDefault="003F63DE" w:rsidP="00E050AB">
      <w:pPr>
        <w:keepNext/>
        <w:keepLines/>
        <w:widowControl w:val="0"/>
        <w:tabs>
          <w:tab w:val="left" w:pos="-720"/>
          <w:tab w:val="left" w:pos="4320"/>
        </w:tabs>
        <w:spacing w:before="240" w:after="120"/>
        <w:ind w:left="4320"/>
        <w:outlineLvl w:val="0"/>
        <w:rPr>
          <w:sz w:val="22"/>
          <w:szCs w:val="22"/>
        </w:rPr>
      </w:pPr>
      <w:r w:rsidRPr="003C4F6B">
        <w:rPr>
          <w:sz w:val="22"/>
          <w:szCs w:val="22"/>
        </w:rPr>
        <w:t>Clerk Stamp</w:t>
      </w:r>
    </w:p>
    <w:p w:rsidR="003F63DE" w:rsidRPr="003C4F6B" w:rsidRDefault="003F63DE" w:rsidP="00E050AB">
      <w:pPr>
        <w:keepNext/>
        <w:keepLines/>
        <w:widowControl w:val="0"/>
        <w:tabs>
          <w:tab w:val="left" w:pos="-720"/>
          <w:tab w:val="left" w:pos="0"/>
          <w:tab w:val="left" w:pos="4320"/>
        </w:tabs>
        <w:ind w:left="4320"/>
        <w:outlineLvl w:val="0"/>
        <w:rPr>
          <w:sz w:val="22"/>
          <w:szCs w:val="22"/>
        </w:rPr>
      </w:pPr>
      <w:r w:rsidRPr="003C4F6B">
        <w:rPr>
          <w:b/>
          <w:sz w:val="22"/>
          <w:szCs w:val="22"/>
        </w:rPr>
        <w:t>FILING AND ACKNOWLEDGMENT FILED</w:t>
      </w:r>
      <w:r w:rsidRPr="003C4F6B">
        <w:rPr>
          <w:sz w:val="22"/>
          <w:szCs w:val="22"/>
        </w:rPr>
        <w:t>, on this date, pursuant to Section 120.52(7), Florida Statutes, with the designated agency clerk, receipt of which is hereby acknowledged.</w:t>
      </w:r>
    </w:p>
    <w:p w:rsidR="003F63DE" w:rsidRPr="003C4F6B" w:rsidRDefault="003F63DE" w:rsidP="00E050AB">
      <w:pPr>
        <w:keepNext/>
        <w:keepLines/>
        <w:widowControl w:val="0"/>
        <w:tabs>
          <w:tab w:val="left" w:pos="-720"/>
          <w:tab w:val="left" w:pos="4320"/>
        </w:tabs>
        <w:ind w:left="4320"/>
        <w:rPr>
          <w:sz w:val="22"/>
          <w:szCs w:val="22"/>
        </w:rPr>
      </w:pPr>
    </w:p>
    <w:p w:rsidR="003F63DE" w:rsidRPr="003C4F6B" w:rsidRDefault="003F63DE" w:rsidP="00E050AB">
      <w:pPr>
        <w:keepNext/>
        <w:keepLines/>
        <w:widowControl w:val="0"/>
        <w:tabs>
          <w:tab w:val="left" w:pos="-720"/>
          <w:tab w:val="left" w:pos="4320"/>
        </w:tabs>
        <w:ind w:left="4320"/>
        <w:rPr>
          <w:sz w:val="22"/>
          <w:szCs w:val="22"/>
        </w:rPr>
      </w:pPr>
    </w:p>
    <w:p w:rsidR="003F63DE" w:rsidRPr="003C4F6B" w:rsidRDefault="003F63DE" w:rsidP="00E050AB">
      <w:pPr>
        <w:keepNext/>
        <w:keepLines/>
        <w:widowControl w:val="0"/>
        <w:tabs>
          <w:tab w:val="left" w:pos="-720"/>
          <w:tab w:val="left" w:pos="8280"/>
        </w:tabs>
        <w:ind w:left="4320"/>
        <w:rPr>
          <w:sz w:val="22"/>
          <w:szCs w:val="22"/>
        </w:rPr>
      </w:pPr>
      <w:r w:rsidRPr="003C4F6B">
        <w:rPr>
          <w:sz w:val="22"/>
          <w:szCs w:val="22"/>
        </w:rPr>
        <w:t>________________________________</w:t>
      </w:r>
      <w:r w:rsidRPr="003C4F6B">
        <w:rPr>
          <w:sz w:val="22"/>
          <w:szCs w:val="22"/>
        </w:rPr>
        <w:tab/>
        <w:t>______________</w:t>
      </w:r>
    </w:p>
    <w:p w:rsidR="003F63DE" w:rsidRPr="003C4F6B" w:rsidRDefault="003F63DE" w:rsidP="00E050AB">
      <w:pPr>
        <w:keepNext/>
        <w:keepLines/>
        <w:widowControl w:val="0"/>
        <w:tabs>
          <w:tab w:val="left" w:pos="-720"/>
          <w:tab w:val="left" w:pos="5940"/>
          <w:tab w:val="left" w:pos="8910"/>
        </w:tabs>
        <w:ind w:left="4320" w:firstLine="1620"/>
        <w:rPr>
          <w:sz w:val="22"/>
          <w:szCs w:val="22"/>
        </w:rPr>
      </w:pPr>
      <w:r w:rsidRPr="003C4F6B">
        <w:rPr>
          <w:sz w:val="22"/>
          <w:szCs w:val="22"/>
        </w:rPr>
        <w:t>(Clerk)</w:t>
      </w:r>
      <w:r w:rsidRPr="003C4F6B">
        <w:rPr>
          <w:sz w:val="22"/>
          <w:szCs w:val="22"/>
        </w:rPr>
        <w:tab/>
        <w:t>(Date)</w:t>
      </w:r>
    </w:p>
    <w:p w:rsidR="003F63DE" w:rsidRPr="003C4F6B" w:rsidRDefault="003F63DE" w:rsidP="00E050AB">
      <w:pPr>
        <w:keepNext/>
        <w:keepLines/>
        <w:widowControl w:val="0"/>
        <w:rPr>
          <w:sz w:val="22"/>
          <w:szCs w:val="22"/>
        </w:rPr>
      </w:pPr>
    </w:p>
    <w:p w:rsidR="003F63DE" w:rsidRPr="003C4F6B" w:rsidRDefault="003F63DE" w:rsidP="003F63DE">
      <w:pPr>
        <w:rPr>
          <w:sz w:val="22"/>
          <w:szCs w:val="22"/>
        </w:rPr>
      </w:pPr>
    </w:p>
    <w:p w:rsidR="003F63DE" w:rsidRPr="003C4F6B" w:rsidRDefault="003F63DE" w:rsidP="003F63DE">
      <w:pPr>
        <w:rPr>
          <w:b/>
          <w:caps/>
          <w:sz w:val="22"/>
          <w:szCs w:val="22"/>
        </w:rPr>
        <w:sectPr w:rsidR="003F63DE" w:rsidRPr="003C4F6B" w:rsidSect="003C4F6B">
          <w:footerReference w:type="default" r:id="rId19"/>
          <w:pgSz w:w="12240" w:h="15840" w:code="1"/>
          <w:pgMar w:top="396" w:right="1152" w:bottom="720" w:left="1152" w:header="360" w:footer="529" w:gutter="0"/>
          <w:paperSrc w:first="15" w:other="15"/>
          <w:cols w:space="720"/>
        </w:sectPr>
      </w:pPr>
    </w:p>
    <w:p w:rsidR="003F63DE" w:rsidRPr="003C4F6B" w:rsidRDefault="003F63DE" w:rsidP="003F63DE">
      <w:pPr>
        <w:spacing w:after="120"/>
        <w:rPr>
          <w:caps/>
          <w:sz w:val="22"/>
          <w:szCs w:val="22"/>
          <w:u w:val="single"/>
        </w:rPr>
      </w:pPr>
      <w:r w:rsidRPr="003C4F6B">
        <w:rPr>
          <w:b/>
          <w:caps/>
          <w:sz w:val="22"/>
          <w:szCs w:val="22"/>
        </w:rPr>
        <w:lastRenderedPageBreak/>
        <w:t>Facility and Project Description</w:t>
      </w:r>
    </w:p>
    <w:p w:rsidR="003F63DE" w:rsidRPr="003C4F6B" w:rsidRDefault="003F63DE" w:rsidP="003F63DE">
      <w:pPr>
        <w:pStyle w:val="BodyText3"/>
        <w:numPr>
          <w:ilvl w:val="12"/>
          <w:numId w:val="0"/>
        </w:numPr>
        <w:jc w:val="left"/>
        <w:rPr>
          <w:b/>
          <w:szCs w:val="22"/>
        </w:rPr>
      </w:pPr>
      <w:r w:rsidRPr="003C4F6B">
        <w:rPr>
          <w:b/>
          <w:szCs w:val="22"/>
        </w:rPr>
        <w:t>Existing Facility</w:t>
      </w:r>
    </w:p>
    <w:p w:rsidR="00A561E7" w:rsidRPr="003C4F6B" w:rsidRDefault="00A561E7" w:rsidP="00A561E7">
      <w:pPr>
        <w:autoSpaceDE w:val="0"/>
        <w:autoSpaceDN w:val="0"/>
        <w:adjustRightInd w:val="0"/>
        <w:rPr>
          <w:rFonts w:eastAsiaTheme="minorHAnsi"/>
          <w:sz w:val="22"/>
          <w:szCs w:val="22"/>
        </w:rPr>
      </w:pPr>
      <w:r w:rsidRPr="003C4F6B">
        <w:rPr>
          <w:rFonts w:eastAsiaTheme="minorHAnsi"/>
          <w:sz w:val="22"/>
          <w:szCs w:val="22"/>
        </w:rPr>
        <w:t>This facility is engaged in wastewater treatment activities and is publicly owned. The South District Wastewater Treatment</w:t>
      </w:r>
      <w:r w:rsidR="003C4F6B">
        <w:rPr>
          <w:rFonts w:eastAsiaTheme="minorHAnsi"/>
          <w:sz w:val="22"/>
          <w:szCs w:val="22"/>
        </w:rPr>
        <w:t xml:space="preserve"> </w:t>
      </w:r>
      <w:r w:rsidRPr="003C4F6B">
        <w:rPr>
          <w:rFonts w:eastAsiaTheme="minorHAnsi"/>
          <w:sz w:val="22"/>
          <w:szCs w:val="22"/>
        </w:rPr>
        <w:t xml:space="preserve">Plant (WWTP) has a design capacity of 112.5 million gallons per day (mgd) annual average daily flow and a peak hourly flow </w:t>
      </w:r>
      <w:r w:rsidR="00F776D9">
        <w:rPr>
          <w:rFonts w:eastAsiaTheme="minorHAnsi"/>
          <w:sz w:val="22"/>
          <w:szCs w:val="22"/>
        </w:rPr>
        <w:t xml:space="preserve">rate </w:t>
      </w:r>
      <w:r w:rsidRPr="003C4F6B">
        <w:rPr>
          <w:rFonts w:eastAsiaTheme="minorHAnsi"/>
          <w:sz w:val="22"/>
          <w:szCs w:val="22"/>
        </w:rPr>
        <w:t xml:space="preserve">of </w:t>
      </w:r>
      <w:r w:rsidR="00AF1030">
        <w:rPr>
          <w:rFonts w:eastAsiaTheme="minorHAnsi"/>
          <w:sz w:val="22"/>
          <w:szCs w:val="22"/>
        </w:rPr>
        <w:t xml:space="preserve">285 </w:t>
      </w:r>
      <w:proofErr w:type="spellStart"/>
      <w:r w:rsidR="00537AF1">
        <w:rPr>
          <w:rFonts w:eastAsiaTheme="minorHAnsi"/>
          <w:sz w:val="22"/>
          <w:szCs w:val="22"/>
        </w:rPr>
        <w:t>mgd</w:t>
      </w:r>
      <w:proofErr w:type="spellEnd"/>
      <w:r w:rsidRPr="003C4F6B">
        <w:rPr>
          <w:rFonts w:eastAsiaTheme="minorHAnsi"/>
          <w:sz w:val="22"/>
          <w:szCs w:val="22"/>
        </w:rPr>
        <w:t>.</w:t>
      </w:r>
      <w:r w:rsidR="003C4F6B">
        <w:rPr>
          <w:rFonts w:eastAsiaTheme="minorHAnsi"/>
          <w:sz w:val="22"/>
          <w:szCs w:val="22"/>
        </w:rPr>
        <w:t xml:space="preserve"> </w:t>
      </w:r>
      <w:r w:rsidRPr="003C4F6B">
        <w:rPr>
          <w:rFonts w:eastAsiaTheme="minorHAnsi"/>
          <w:sz w:val="22"/>
          <w:szCs w:val="22"/>
        </w:rPr>
        <w:t xml:space="preserve"> Liquid processes at this facility include aerated grit chambers, oxygenation tank, sludge concentration tanks, secondary clarifiers and chlorine contact basins.</w:t>
      </w:r>
    </w:p>
    <w:p w:rsidR="005A67DA" w:rsidRPr="003C4F6B" w:rsidRDefault="005A67DA" w:rsidP="00A561E7">
      <w:pPr>
        <w:autoSpaceDE w:val="0"/>
        <w:autoSpaceDN w:val="0"/>
        <w:adjustRightInd w:val="0"/>
        <w:rPr>
          <w:rFonts w:eastAsiaTheme="minorHAnsi"/>
          <w:sz w:val="22"/>
          <w:szCs w:val="22"/>
        </w:rPr>
      </w:pPr>
    </w:p>
    <w:p w:rsidR="005A67DA" w:rsidRPr="003C4F6B" w:rsidRDefault="00A561E7" w:rsidP="003C4F6B">
      <w:pPr>
        <w:autoSpaceDE w:val="0"/>
        <w:autoSpaceDN w:val="0"/>
        <w:adjustRightInd w:val="0"/>
        <w:rPr>
          <w:sz w:val="22"/>
          <w:szCs w:val="22"/>
          <w:highlight w:val="yellow"/>
        </w:rPr>
      </w:pPr>
      <w:r w:rsidRPr="003C4F6B">
        <w:rPr>
          <w:rFonts w:eastAsiaTheme="minorHAnsi"/>
          <w:sz w:val="22"/>
          <w:szCs w:val="22"/>
        </w:rPr>
        <w:t>The facility operates three digester gas cogeneration engines; four Model 20</w:t>
      </w:r>
      <w:r w:rsidR="00FA4323">
        <w:rPr>
          <w:rFonts w:eastAsiaTheme="minorHAnsi"/>
          <w:sz w:val="22"/>
          <w:szCs w:val="22"/>
        </w:rPr>
        <w:t>-6</w:t>
      </w:r>
      <w:r w:rsidR="00987576">
        <w:rPr>
          <w:rFonts w:eastAsiaTheme="minorHAnsi"/>
          <w:sz w:val="22"/>
          <w:szCs w:val="22"/>
        </w:rPr>
        <w:t>45</w:t>
      </w:r>
      <w:r w:rsidRPr="003C4F6B">
        <w:rPr>
          <w:rFonts w:eastAsiaTheme="minorHAnsi"/>
          <w:sz w:val="22"/>
          <w:szCs w:val="22"/>
        </w:rPr>
        <w:t>E4B generator sets, each of which consists of a</w:t>
      </w:r>
      <w:r w:rsidR="003C4F6B">
        <w:rPr>
          <w:rFonts w:eastAsiaTheme="minorHAnsi"/>
          <w:sz w:val="22"/>
          <w:szCs w:val="22"/>
        </w:rPr>
        <w:t xml:space="preserve"> </w:t>
      </w:r>
      <w:r w:rsidRPr="003C4F6B">
        <w:rPr>
          <w:rFonts w:eastAsiaTheme="minorHAnsi"/>
          <w:sz w:val="22"/>
          <w:szCs w:val="22"/>
        </w:rPr>
        <w:t>3,600 hp diesel fueled internal combustion engine that is coupled to a 2,500 kW electrical generator; one Model 16</w:t>
      </w:r>
      <w:r w:rsidR="00314901">
        <w:rPr>
          <w:rFonts w:eastAsiaTheme="minorHAnsi"/>
          <w:sz w:val="22"/>
          <w:szCs w:val="22"/>
        </w:rPr>
        <w:t>-</w:t>
      </w:r>
      <w:r w:rsidR="00B23768">
        <w:rPr>
          <w:rFonts w:eastAsiaTheme="minorHAnsi"/>
          <w:sz w:val="22"/>
          <w:szCs w:val="22"/>
        </w:rPr>
        <w:t>710G</w:t>
      </w:r>
      <w:r w:rsidRPr="003C4F6B">
        <w:rPr>
          <w:rFonts w:eastAsiaTheme="minorHAnsi"/>
          <w:sz w:val="22"/>
          <w:szCs w:val="22"/>
        </w:rPr>
        <w:t>4A</w:t>
      </w:r>
      <w:r w:rsidR="003C4F6B">
        <w:rPr>
          <w:rFonts w:eastAsiaTheme="minorHAnsi"/>
          <w:sz w:val="22"/>
          <w:szCs w:val="22"/>
        </w:rPr>
        <w:t xml:space="preserve"> </w:t>
      </w:r>
      <w:r w:rsidRPr="003C4F6B">
        <w:rPr>
          <w:rFonts w:eastAsiaTheme="minorHAnsi"/>
          <w:sz w:val="22"/>
          <w:szCs w:val="22"/>
        </w:rPr>
        <w:t>generator set which consists of one 3,800 hp diesel fueled internal combustion engine that is coupled to a 2,700 kW electrical</w:t>
      </w:r>
      <w:r w:rsidR="003C4F6B">
        <w:rPr>
          <w:rFonts w:eastAsiaTheme="minorHAnsi"/>
          <w:sz w:val="22"/>
          <w:szCs w:val="22"/>
        </w:rPr>
        <w:t xml:space="preserve"> </w:t>
      </w:r>
      <w:r w:rsidRPr="003C4F6B">
        <w:rPr>
          <w:rFonts w:eastAsiaTheme="minorHAnsi"/>
          <w:sz w:val="22"/>
          <w:szCs w:val="22"/>
        </w:rPr>
        <w:t>generator; and one Model 20-645F4B consists of one 4,000 hp diesel fueled internal combustion engine that is coupled to a</w:t>
      </w:r>
      <w:r w:rsidR="003C4F6B">
        <w:rPr>
          <w:rFonts w:eastAsiaTheme="minorHAnsi"/>
          <w:sz w:val="22"/>
          <w:szCs w:val="22"/>
        </w:rPr>
        <w:t xml:space="preserve"> </w:t>
      </w:r>
      <w:r w:rsidR="005A67DA" w:rsidRPr="003C4F6B">
        <w:rPr>
          <w:rFonts w:eastAsiaTheme="minorHAnsi"/>
          <w:sz w:val="22"/>
          <w:szCs w:val="22"/>
        </w:rPr>
        <w:t>2,865 kW electrical generator</w:t>
      </w:r>
    </w:p>
    <w:p w:rsidR="003C4F6B" w:rsidRDefault="003C4F6B" w:rsidP="003C4F6B">
      <w:pPr>
        <w:pStyle w:val="BodyText3"/>
        <w:numPr>
          <w:ilvl w:val="12"/>
          <w:numId w:val="0"/>
        </w:numPr>
        <w:spacing w:after="0"/>
        <w:jc w:val="left"/>
        <w:rPr>
          <w:szCs w:val="22"/>
        </w:rPr>
      </w:pPr>
    </w:p>
    <w:p w:rsidR="003F63DE" w:rsidRPr="003C4F6B" w:rsidRDefault="003F63DE" w:rsidP="00A561E7">
      <w:pPr>
        <w:pStyle w:val="BodyText3"/>
        <w:numPr>
          <w:ilvl w:val="12"/>
          <w:numId w:val="0"/>
        </w:numPr>
        <w:jc w:val="left"/>
        <w:rPr>
          <w:szCs w:val="22"/>
        </w:rPr>
      </w:pPr>
      <w:r w:rsidRPr="003C4F6B">
        <w:rPr>
          <w:szCs w:val="22"/>
        </w:rPr>
        <w:t>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940"/>
        <w:gridCol w:w="1620"/>
        <w:gridCol w:w="7358"/>
      </w:tblGrid>
      <w:tr w:rsidR="003F63DE" w:rsidRPr="003C4F6B" w:rsidTr="003C4F6B">
        <w:trPr>
          <w:gridAfter w:val="1"/>
          <w:wAfter w:w="7358" w:type="dxa"/>
        </w:trPr>
        <w:tc>
          <w:tcPr>
            <w:tcW w:w="2560" w:type="dxa"/>
            <w:gridSpan w:val="2"/>
          </w:tcPr>
          <w:p w:rsidR="003F63DE" w:rsidRPr="003C4F6B" w:rsidRDefault="003F63DE" w:rsidP="00410CAC">
            <w:pPr>
              <w:rPr>
                <w:b/>
                <w:sz w:val="22"/>
                <w:szCs w:val="22"/>
              </w:rPr>
            </w:pPr>
            <w:r w:rsidRPr="003C4F6B">
              <w:rPr>
                <w:b/>
                <w:sz w:val="22"/>
                <w:szCs w:val="22"/>
              </w:rPr>
              <w:t xml:space="preserve">Facility ID No. </w:t>
            </w:r>
            <w:r w:rsidR="00410CAC" w:rsidRPr="003C4F6B">
              <w:rPr>
                <w:b/>
                <w:sz w:val="22"/>
                <w:szCs w:val="22"/>
              </w:rPr>
              <w:t>0250520</w:t>
            </w:r>
          </w:p>
        </w:tc>
      </w:tr>
      <w:tr w:rsidR="003F63DE" w:rsidRPr="003C4F6B" w:rsidTr="003C4F6B">
        <w:tc>
          <w:tcPr>
            <w:tcW w:w="940" w:type="dxa"/>
          </w:tcPr>
          <w:p w:rsidR="003F63DE" w:rsidRPr="003C4F6B" w:rsidRDefault="003F63DE" w:rsidP="003C4F6B">
            <w:pPr>
              <w:jc w:val="center"/>
              <w:rPr>
                <w:sz w:val="22"/>
                <w:szCs w:val="22"/>
              </w:rPr>
            </w:pPr>
            <w:r w:rsidRPr="003C4F6B">
              <w:rPr>
                <w:b/>
                <w:sz w:val="22"/>
                <w:szCs w:val="22"/>
              </w:rPr>
              <w:t>ID No.</w:t>
            </w:r>
          </w:p>
        </w:tc>
        <w:tc>
          <w:tcPr>
            <w:tcW w:w="8978" w:type="dxa"/>
            <w:gridSpan w:val="2"/>
          </w:tcPr>
          <w:p w:rsidR="003F63DE" w:rsidRPr="003C4F6B" w:rsidRDefault="003F63DE" w:rsidP="003C4F6B">
            <w:pPr>
              <w:rPr>
                <w:sz w:val="22"/>
                <w:szCs w:val="22"/>
              </w:rPr>
            </w:pPr>
            <w:r w:rsidRPr="003C4F6B">
              <w:rPr>
                <w:b/>
                <w:sz w:val="22"/>
                <w:szCs w:val="22"/>
              </w:rPr>
              <w:t>Emission Unit Description</w:t>
            </w:r>
          </w:p>
        </w:tc>
      </w:tr>
      <w:tr w:rsidR="00332C21" w:rsidRPr="003C4F6B" w:rsidTr="003C4F6B">
        <w:tc>
          <w:tcPr>
            <w:tcW w:w="940" w:type="dxa"/>
          </w:tcPr>
          <w:p w:rsidR="00332C21" w:rsidRPr="003C4F6B" w:rsidRDefault="00497B53" w:rsidP="003C4F6B">
            <w:pPr>
              <w:jc w:val="center"/>
              <w:rPr>
                <w:sz w:val="22"/>
                <w:szCs w:val="22"/>
              </w:rPr>
            </w:pPr>
            <w:r w:rsidRPr="003C4F6B">
              <w:rPr>
                <w:sz w:val="22"/>
                <w:szCs w:val="22"/>
              </w:rPr>
              <w:t>001</w:t>
            </w:r>
          </w:p>
        </w:tc>
        <w:tc>
          <w:tcPr>
            <w:tcW w:w="8978" w:type="dxa"/>
            <w:gridSpan w:val="2"/>
          </w:tcPr>
          <w:p w:rsidR="00332C21" w:rsidRPr="003C4F6B" w:rsidRDefault="00497B53" w:rsidP="003C4F6B">
            <w:pPr>
              <w:rPr>
                <w:sz w:val="22"/>
                <w:szCs w:val="22"/>
              </w:rPr>
            </w:pPr>
            <w:r w:rsidRPr="003C4F6B">
              <w:rPr>
                <w:sz w:val="22"/>
                <w:szCs w:val="22"/>
              </w:rPr>
              <w:t>Cooper Superior Digester Gas Cogeneration Engine Model 12GTLA</w:t>
            </w:r>
          </w:p>
        </w:tc>
      </w:tr>
      <w:tr w:rsidR="00332C21" w:rsidRPr="003C4F6B" w:rsidTr="003C4F6B">
        <w:tc>
          <w:tcPr>
            <w:tcW w:w="940" w:type="dxa"/>
          </w:tcPr>
          <w:p w:rsidR="00332C21" w:rsidRPr="003C4F6B" w:rsidRDefault="00497B53" w:rsidP="003C4F6B">
            <w:pPr>
              <w:jc w:val="center"/>
              <w:rPr>
                <w:sz w:val="22"/>
                <w:szCs w:val="22"/>
              </w:rPr>
            </w:pPr>
            <w:r w:rsidRPr="003C4F6B">
              <w:rPr>
                <w:sz w:val="22"/>
                <w:szCs w:val="22"/>
              </w:rPr>
              <w:t>002</w:t>
            </w:r>
          </w:p>
        </w:tc>
        <w:tc>
          <w:tcPr>
            <w:tcW w:w="8978" w:type="dxa"/>
            <w:gridSpan w:val="2"/>
          </w:tcPr>
          <w:p w:rsidR="00332C21" w:rsidRPr="003C4F6B" w:rsidRDefault="00497B53" w:rsidP="0045410C">
            <w:pPr>
              <w:rPr>
                <w:sz w:val="22"/>
                <w:szCs w:val="22"/>
              </w:rPr>
            </w:pPr>
            <w:r w:rsidRPr="003C4F6B">
              <w:rPr>
                <w:sz w:val="22"/>
                <w:szCs w:val="22"/>
              </w:rPr>
              <w:t>Cooper Superior Digester Gas Cogeneration Engine Model 12GTLA (To be re</w:t>
            </w:r>
            <w:r w:rsidR="0045410C">
              <w:rPr>
                <w:sz w:val="22"/>
                <w:szCs w:val="22"/>
              </w:rPr>
              <w:t>moved</w:t>
            </w:r>
            <w:r w:rsidRPr="003C4F6B">
              <w:rPr>
                <w:sz w:val="22"/>
                <w:szCs w:val="22"/>
              </w:rPr>
              <w:t>)</w:t>
            </w:r>
          </w:p>
        </w:tc>
      </w:tr>
      <w:tr w:rsidR="00497B53" w:rsidRPr="003C4F6B" w:rsidTr="003C4F6B">
        <w:tc>
          <w:tcPr>
            <w:tcW w:w="940" w:type="dxa"/>
          </w:tcPr>
          <w:p w:rsidR="00497B53" w:rsidRPr="003C4F6B" w:rsidRDefault="00497B53" w:rsidP="003C4F6B">
            <w:pPr>
              <w:jc w:val="center"/>
              <w:rPr>
                <w:sz w:val="22"/>
                <w:szCs w:val="22"/>
              </w:rPr>
            </w:pPr>
            <w:r w:rsidRPr="003C4F6B">
              <w:rPr>
                <w:sz w:val="22"/>
                <w:szCs w:val="22"/>
              </w:rPr>
              <w:t>003</w:t>
            </w:r>
          </w:p>
        </w:tc>
        <w:tc>
          <w:tcPr>
            <w:tcW w:w="8978" w:type="dxa"/>
            <w:gridSpan w:val="2"/>
          </w:tcPr>
          <w:p w:rsidR="00497B53" w:rsidRPr="003C4F6B" w:rsidRDefault="00497B53" w:rsidP="0045410C">
            <w:pPr>
              <w:rPr>
                <w:sz w:val="22"/>
                <w:szCs w:val="22"/>
              </w:rPr>
            </w:pPr>
            <w:r w:rsidRPr="003C4F6B">
              <w:rPr>
                <w:sz w:val="22"/>
                <w:szCs w:val="22"/>
              </w:rPr>
              <w:t>Cooper Superior Digester Gas Cogeneration Engine Model 12GTLA (To be re</w:t>
            </w:r>
            <w:r w:rsidR="0045410C">
              <w:rPr>
                <w:sz w:val="22"/>
                <w:szCs w:val="22"/>
              </w:rPr>
              <w:t>moved</w:t>
            </w:r>
            <w:r w:rsidRPr="003C4F6B">
              <w:rPr>
                <w:sz w:val="22"/>
                <w:szCs w:val="22"/>
              </w:rPr>
              <w:t>)</w:t>
            </w:r>
          </w:p>
        </w:tc>
      </w:tr>
      <w:tr w:rsidR="003F63DE" w:rsidRPr="003C4F6B" w:rsidTr="003C4F6B">
        <w:tc>
          <w:tcPr>
            <w:tcW w:w="940" w:type="dxa"/>
          </w:tcPr>
          <w:p w:rsidR="003F63DE" w:rsidRPr="003C4F6B" w:rsidRDefault="003C4F6B" w:rsidP="005A67DA">
            <w:pPr>
              <w:jc w:val="center"/>
              <w:rPr>
                <w:sz w:val="22"/>
                <w:szCs w:val="22"/>
              </w:rPr>
            </w:pPr>
            <w:r>
              <w:rPr>
                <w:sz w:val="22"/>
                <w:szCs w:val="22"/>
              </w:rPr>
              <w:t>005</w:t>
            </w:r>
          </w:p>
        </w:tc>
        <w:tc>
          <w:tcPr>
            <w:tcW w:w="8978" w:type="dxa"/>
            <w:gridSpan w:val="2"/>
          </w:tcPr>
          <w:p w:rsidR="003F63DE" w:rsidRPr="003C4F6B" w:rsidRDefault="003C4F6B" w:rsidP="003C4F6B">
            <w:pPr>
              <w:rPr>
                <w:b/>
                <w:sz w:val="22"/>
                <w:szCs w:val="22"/>
              </w:rPr>
            </w:pPr>
            <w:r w:rsidRPr="003C4F6B">
              <w:rPr>
                <w:rFonts w:eastAsiaTheme="minorHAnsi"/>
                <w:sz w:val="22"/>
                <w:szCs w:val="22"/>
              </w:rPr>
              <w:t>Wastewater treatment plant liquid processes</w:t>
            </w:r>
          </w:p>
        </w:tc>
      </w:tr>
      <w:tr w:rsidR="00332C21" w:rsidRPr="003C4F6B" w:rsidTr="003C4F6B">
        <w:tc>
          <w:tcPr>
            <w:tcW w:w="940" w:type="dxa"/>
          </w:tcPr>
          <w:p w:rsidR="00332C21" w:rsidRPr="003C4F6B" w:rsidRDefault="003C4F6B" w:rsidP="005A67DA">
            <w:pPr>
              <w:jc w:val="center"/>
              <w:rPr>
                <w:sz w:val="22"/>
                <w:szCs w:val="22"/>
              </w:rPr>
            </w:pPr>
            <w:r w:rsidRPr="003C4F6B">
              <w:rPr>
                <w:sz w:val="22"/>
                <w:szCs w:val="22"/>
              </w:rPr>
              <w:t>006-009</w:t>
            </w:r>
          </w:p>
        </w:tc>
        <w:tc>
          <w:tcPr>
            <w:tcW w:w="8978" w:type="dxa"/>
            <w:gridSpan w:val="2"/>
          </w:tcPr>
          <w:p w:rsidR="00332C21" w:rsidRPr="003C4F6B" w:rsidRDefault="003C4F6B" w:rsidP="003C4F6B">
            <w:pPr>
              <w:rPr>
                <w:rFonts w:eastAsiaTheme="minorHAnsi"/>
                <w:sz w:val="22"/>
                <w:szCs w:val="22"/>
              </w:rPr>
            </w:pPr>
            <w:r w:rsidRPr="003C4F6B">
              <w:rPr>
                <w:rFonts w:eastAsiaTheme="minorHAnsi"/>
                <w:sz w:val="22"/>
                <w:szCs w:val="22"/>
              </w:rPr>
              <w:t xml:space="preserve">Four (4) Standby Generator Sets (Model </w:t>
            </w:r>
            <w:r w:rsidR="00DB3C3B" w:rsidRPr="003C4F6B">
              <w:rPr>
                <w:rFonts w:eastAsiaTheme="minorHAnsi"/>
                <w:sz w:val="22"/>
                <w:szCs w:val="22"/>
              </w:rPr>
              <w:t>20</w:t>
            </w:r>
            <w:r w:rsidR="00DB3C3B">
              <w:rPr>
                <w:rFonts w:eastAsiaTheme="minorHAnsi"/>
                <w:sz w:val="22"/>
                <w:szCs w:val="22"/>
              </w:rPr>
              <w:t>-645</w:t>
            </w:r>
            <w:r w:rsidR="00DB3C3B" w:rsidRPr="003C4F6B">
              <w:rPr>
                <w:rFonts w:eastAsiaTheme="minorHAnsi"/>
                <w:sz w:val="22"/>
                <w:szCs w:val="22"/>
              </w:rPr>
              <w:t>E4B</w:t>
            </w:r>
            <w:r w:rsidRPr="003C4F6B">
              <w:rPr>
                <w:rFonts w:eastAsiaTheme="minorHAnsi"/>
                <w:sz w:val="22"/>
                <w:szCs w:val="22"/>
              </w:rPr>
              <w:t>)</w:t>
            </w:r>
          </w:p>
        </w:tc>
      </w:tr>
      <w:tr w:rsidR="003F63DE" w:rsidRPr="003C4F6B" w:rsidTr="003C4F6B">
        <w:tc>
          <w:tcPr>
            <w:tcW w:w="940" w:type="dxa"/>
          </w:tcPr>
          <w:p w:rsidR="003F63DE" w:rsidRPr="003C4F6B" w:rsidRDefault="003C4F6B" w:rsidP="003C4F6B">
            <w:pPr>
              <w:jc w:val="center"/>
              <w:rPr>
                <w:sz w:val="22"/>
                <w:szCs w:val="22"/>
              </w:rPr>
            </w:pPr>
            <w:r w:rsidRPr="003C4F6B">
              <w:rPr>
                <w:sz w:val="22"/>
                <w:szCs w:val="22"/>
              </w:rPr>
              <w:t>010</w:t>
            </w:r>
          </w:p>
        </w:tc>
        <w:tc>
          <w:tcPr>
            <w:tcW w:w="8978" w:type="dxa"/>
            <w:gridSpan w:val="2"/>
          </w:tcPr>
          <w:p w:rsidR="003F63DE" w:rsidRPr="003C4F6B" w:rsidRDefault="003C4F6B" w:rsidP="00AE752A">
            <w:pPr>
              <w:autoSpaceDE w:val="0"/>
              <w:autoSpaceDN w:val="0"/>
              <w:adjustRightInd w:val="0"/>
              <w:rPr>
                <w:b/>
                <w:sz w:val="22"/>
                <w:szCs w:val="22"/>
              </w:rPr>
            </w:pPr>
            <w:r w:rsidRPr="003C4F6B">
              <w:rPr>
                <w:rFonts w:eastAsiaTheme="minorHAnsi"/>
                <w:sz w:val="22"/>
                <w:szCs w:val="22"/>
              </w:rPr>
              <w:t xml:space="preserve">One Standby Generator Set (Model </w:t>
            </w:r>
            <w:r w:rsidR="00473B4B" w:rsidRPr="003C4F6B">
              <w:rPr>
                <w:rFonts w:eastAsiaTheme="minorHAnsi"/>
                <w:sz w:val="22"/>
                <w:szCs w:val="22"/>
              </w:rPr>
              <w:t>16</w:t>
            </w:r>
            <w:r w:rsidR="00473B4B">
              <w:rPr>
                <w:rFonts w:eastAsiaTheme="minorHAnsi"/>
                <w:sz w:val="22"/>
                <w:szCs w:val="22"/>
              </w:rPr>
              <w:t>-710G</w:t>
            </w:r>
            <w:r w:rsidR="00473B4B" w:rsidRPr="003C4F6B">
              <w:rPr>
                <w:rFonts w:eastAsiaTheme="minorHAnsi"/>
                <w:sz w:val="22"/>
                <w:szCs w:val="22"/>
              </w:rPr>
              <w:t>4A</w:t>
            </w:r>
            <w:r w:rsidR="00473B4B">
              <w:rPr>
                <w:rFonts w:eastAsiaTheme="minorHAnsi"/>
                <w:sz w:val="22"/>
                <w:szCs w:val="22"/>
              </w:rPr>
              <w:t>)</w:t>
            </w:r>
          </w:p>
        </w:tc>
      </w:tr>
      <w:tr w:rsidR="00332C21" w:rsidRPr="003C4F6B" w:rsidTr="003C4F6B">
        <w:tc>
          <w:tcPr>
            <w:tcW w:w="940" w:type="dxa"/>
          </w:tcPr>
          <w:p w:rsidR="00332C21" w:rsidRPr="003C4F6B" w:rsidRDefault="003C4F6B" w:rsidP="003C4F6B">
            <w:pPr>
              <w:jc w:val="center"/>
              <w:rPr>
                <w:sz w:val="22"/>
                <w:szCs w:val="22"/>
              </w:rPr>
            </w:pPr>
            <w:r w:rsidRPr="003C4F6B">
              <w:rPr>
                <w:sz w:val="22"/>
                <w:szCs w:val="22"/>
              </w:rPr>
              <w:t>012</w:t>
            </w:r>
          </w:p>
        </w:tc>
        <w:tc>
          <w:tcPr>
            <w:tcW w:w="8978" w:type="dxa"/>
            <w:gridSpan w:val="2"/>
          </w:tcPr>
          <w:p w:rsidR="00332C21" w:rsidRPr="003C4F6B" w:rsidRDefault="003C4F6B" w:rsidP="003C4F6B">
            <w:pPr>
              <w:rPr>
                <w:rFonts w:eastAsiaTheme="minorHAnsi"/>
                <w:sz w:val="22"/>
                <w:szCs w:val="22"/>
              </w:rPr>
            </w:pPr>
            <w:r w:rsidRPr="003C4F6B">
              <w:rPr>
                <w:rFonts w:eastAsiaTheme="minorHAnsi"/>
                <w:sz w:val="22"/>
                <w:szCs w:val="22"/>
              </w:rPr>
              <w:t>Six Flares</w:t>
            </w:r>
          </w:p>
        </w:tc>
      </w:tr>
      <w:tr w:rsidR="00332C21" w:rsidRPr="003C4F6B" w:rsidTr="003C4F6B">
        <w:tc>
          <w:tcPr>
            <w:tcW w:w="940" w:type="dxa"/>
          </w:tcPr>
          <w:p w:rsidR="00332C21" w:rsidRPr="003C4F6B" w:rsidRDefault="003C4F6B" w:rsidP="003C4F6B">
            <w:pPr>
              <w:jc w:val="center"/>
              <w:rPr>
                <w:sz w:val="22"/>
                <w:szCs w:val="22"/>
              </w:rPr>
            </w:pPr>
            <w:r w:rsidRPr="003C4F6B">
              <w:rPr>
                <w:sz w:val="22"/>
                <w:szCs w:val="22"/>
              </w:rPr>
              <w:t>013</w:t>
            </w:r>
          </w:p>
        </w:tc>
        <w:tc>
          <w:tcPr>
            <w:tcW w:w="8978" w:type="dxa"/>
            <w:gridSpan w:val="2"/>
          </w:tcPr>
          <w:p w:rsidR="00332C21" w:rsidRPr="003C4F6B" w:rsidRDefault="003C4F6B" w:rsidP="003C4F6B">
            <w:pPr>
              <w:rPr>
                <w:rFonts w:eastAsiaTheme="minorHAnsi"/>
                <w:sz w:val="22"/>
                <w:szCs w:val="22"/>
              </w:rPr>
            </w:pPr>
            <w:r w:rsidRPr="003C4F6B">
              <w:rPr>
                <w:rFonts w:eastAsiaTheme="minorHAnsi"/>
                <w:sz w:val="22"/>
                <w:szCs w:val="22"/>
              </w:rPr>
              <w:t xml:space="preserve">One Standby Generator Set </w:t>
            </w:r>
            <w:r w:rsidR="00594BF1" w:rsidRPr="003C4F6B">
              <w:rPr>
                <w:rFonts w:eastAsiaTheme="minorHAnsi"/>
                <w:sz w:val="22"/>
                <w:szCs w:val="22"/>
              </w:rPr>
              <w:t>(Model 20</w:t>
            </w:r>
            <w:r w:rsidR="00594BF1">
              <w:rPr>
                <w:rFonts w:eastAsiaTheme="minorHAnsi"/>
                <w:sz w:val="22"/>
                <w:szCs w:val="22"/>
              </w:rPr>
              <w:t>-645</w:t>
            </w:r>
            <w:r w:rsidR="00594BF1" w:rsidRPr="003C4F6B">
              <w:rPr>
                <w:rFonts w:eastAsiaTheme="minorHAnsi"/>
                <w:sz w:val="22"/>
                <w:szCs w:val="22"/>
              </w:rPr>
              <w:t>E4B)</w:t>
            </w:r>
          </w:p>
        </w:tc>
      </w:tr>
      <w:tr w:rsidR="00E11F1D" w:rsidRPr="003C4F6B" w:rsidTr="003C4F6B">
        <w:tc>
          <w:tcPr>
            <w:tcW w:w="940" w:type="dxa"/>
          </w:tcPr>
          <w:p w:rsidR="00E11F1D" w:rsidRPr="003C4F6B" w:rsidRDefault="00F200AC" w:rsidP="003C4F6B">
            <w:pPr>
              <w:jc w:val="center"/>
              <w:rPr>
                <w:sz w:val="22"/>
                <w:szCs w:val="22"/>
              </w:rPr>
            </w:pPr>
            <w:r>
              <w:rPr>
                <w:sz w:val="22"/>
                <w:szCs w:val="22"/>
              </w:rPr>
              <w:t>014</w:t>
            </w:r>
          </w:p>
        </w:tc>
        <w:tc>
          <w:tcPr>
            <w:tcW w:w="8978" w:type="dxa"/>
            <w:gridSpan w:val="2"/>
          </w:tcPr>
          <w:p w:rsidR="00E11F1D" w:rsidRPr="003C4F6B" w:rsidRDefault="003806C7" w:rsidP="003806C7">
            <w:pPr>
              <w:rPr>
                <w:rFonts w:eastAsiaTheme="minorHAnsi"/>
                <w:sz w:val="22"/>
                <w:szCs w:val="22"/>
              </w:rPr>
            </w:pPr>
            <w:r>
              <w:rPr>
                <w:rFonts w:eastAsiaTheme="minorHAnsi"/>
                <w:sz w:val="22"/>
                <w:szCs w:val="22"/>
              </w:rPr>
              <w:t>Seven (7</w:t>
            </w:r>
            <w:r w:rsidRPr="003806C7">
              <w:rPr>
                <w:rFonts w:eastAsiaTheme="minorHAnsi"/>
                <w:sz w:val="22"/>
                <w:szCs w:val="22"/>
              </w:rPr>
              <w:t>) Standby</w:t>
            </w:r>
            <w:r>
              <w:rPr>
                <w:rFonts w:eastAsiaTheme="minorHAnsi"/>
                <w:sz w:val="22"/>
                <w:szCs w:val="22"/>
              </w:rPr>
              <w:t xml:space="preserve"> Electromotive Diesel</w:t>
            </w:r>
            <w:r w:rsidRPr="003806C7">
              <w:rPr>
                <w:rFonts w:eastAsiaTheme="minorHAnsi"/>
                <w:sz w:val="22"/>
                <w:szCs w:val="22"/>
              </w:rPr>
              <w:t xml:space="preserve"> Generator Sets </w:t>
            </w:r>
          </w:p>
        </w:tc>
      </w:tr>
    </w:tbl>
    <w:p w:rsidR="003F63DE" w:rsidRPr="003C4F6B" w:rsidRDefault="003F63DE" w:rsidP="007C72E1">
      <w:pPr>
        <w:pStyle w:val="BodyText3"/>
        <w:numPr>
          <w:ilvl w:val="12"/>
          <w:numId w:val="0"/>
        </w:numPr>
        <w:spacing w:after="0"/>
        <w:jc w:val="left"/>
        <w:rPr>
          <w:b/>
          <w:szCs w:val="22"/>
          <w:highlight w:val="yellow"/>
        </w:rPr>
      </w:pPr>
    </w:p>
    <w:p w:rsidR="003F63DE" w:rsidRPr="003C4F6B" w:rsidRDefault="003F63DE" w:rsidP="003F63DE">
      <w:pPr>
        <w:pStyle w:val="BodyText3"/>
        <w:numPr>
          <w:ilvl w:val="12"/>
          <w:numId w:val="0"/>
        </w:numPr>
        <w:jc w:val="left"/>
        <w:rPr>
          <w:b/>
          <w:szCs w:val="22"/>
        </w:rPr>
      </w:pPr>
      <w:r w:rsidRPr="003C4F6B">
        <w:rPr>
          <w:b/>
          <w:szCs w:val="22"/>
        </w:rPr>
        <w:t>Proposed Project</w:t>
      </w:r>
    </w:p>
    <w:p w:rsidR="00332C21" w:rsidRPr="003C4F6B" w:rsidRDefault="004702FB" w:rsidP="00332C21">
      <w:pPr>
        <w:autoSpaceDE w:val="0"/>
        <w:autoSpaceDN w:val="0"/>
        <w:adjustRightInd w:val="0"/>
        <w:rPr>
          <w:rFonts w:eastAsiaTheme="minorHAnsi"/>
          <w:sz w:val="22"/>
          <w:szCs w:val="22"/>
        </w:rPr>
      </w:pPr>
      <w:r>
        <w:rPr>
          <w:rFonts w:eastAsiaTheme="minorHAnsi"/>
          <w:sz w:val="22"/>
          <w:szCs w:val="22"/>
        </w:rPr>
        <w:t>F</w:t>
      </w:r>
      <w:r w:rsidRPr="003C4F6B">
        <w:rPr>
          <w:rFonts w:eastAsiaTheme="minorHAnsi"/>
          <w:sz w:val="22"/>
          <w:szCs w:val="22"/>
        </w:rPr>
        <w:t xml:space="preserve">our new </w:t>
      </w:r>
      <w:r>
        <w:rPr>
          <w:rFonts w:eastAsiaTheme="minorHAnsi"/>
          <w:sz w:val="22"/>
          <w:szCs w:val="22"/>
        </w:rPr>
        <w:t xml:space="preserve">digester gas </w:t>
      </w:r>
      <w:r w:rsidRPr="003C4F6B">
        <w:rPr>
          <w:rFonts w:eastAsiaTheme="minorHAnsi"/>
          <w:sz w:val="22"/>
          <w:szCs w:val="22"/>
        </w:rPr>
        <w:t>cogeneration engines will be added</w:t>
      </w:r>
      <w:r>
        <w:rPr>
          <w:rFonts w:eastAsiaTheme="minorHAnsi"/>
          <w:sz w:val="22"/>
          <w:szCs w:val="22"/>
        </w:rPr>
        <w:t>,</w:t>
      </w:r>
      <w:r w:rsidRPr="003C4F6B">
        <w:rPr>
          <w:rFonts w:eastAsiaTheme="minorHAnsi"/>
          <w:sz w:val="22"/>
          <w:szCs w:val="22"/>
        </w:rPr>
        <w:t xml:space="preserve"> </w:t>
      </w:r>
      <w:r>
        <w:rPr>
          <w:rFonts w:eastAsiaTheme="minorHAnsi"/>
          <w:sz w:val="22"/>
          <w:szCs w:val="22"/>
        </w:rPr>
        <w:t>and two (EUs 002 and 003) of the existing</w:t>
      </w:r>
      <w:r w:rsidR="00176B5B" w:rsidRPr="003C4F6B">
        <w:rPr>
          <w:rFonts w:eastAsiaTheme="minorHAnsi"/>
          <w:sz w:val="22"/>
          <w:szCs w:val="22"/>
        </w:rPr>
        <w:t xml:space="preserve"> three cogeneration e</w:t>
      </w:r>
      <w:r>
        <w:rPr>
          <w:rFonts w:eastAsiaTheme="minorHAnsi"/>
          <w:sz w:val="22"/>
          <w:szCs w:val="22"/>
        </w:rPr>
        <w:t>ngines that are located on site</w:t>
      </w:r>
      <w:r w:rsidR="00176B5B" w:rsidRPr="003C4F6B">
        <w:rPr>
          <w:rFonts w:eastAsiaTheme="minorHAnsi"/>
          <w:sz w:val="22"/>
          <w:szCs w:val="22"/>
        </w:rPr>
        <w:t xml:space="preserve"> </w:t>
      </w:r>
      <w:r>
        <w:rPr>
          <w:rFonts w:eastAsiaTheme="minorHAnsi"/>
          <w:sz w:val="22"/>
          <w:szCs w:val="22"/>
        </w:rPr>
        <w:t xml:space="preserve">will be </w:t>
      </w:r>
      <w:r w:rsidR="00176B5B" w:rsidRPr="003C4F6B">
        <w:rPr>
          <w:rFonts w:eastAsiaTheme="minorHAnsi"/>
          <w:sz w:val="22"/>
          <w:szCs w:val="22"/>
        </w:rPr>
        <w:t>removed as a part of this</w:t>
      </w:r>
      <w:r w:rsidR="007C72E1">
        <w:rPr>
          <w:rFonts w:eastAsiaTheme="minorHAnsi"/>
          <w:sz w:val="22"/>
          <w:szCs w:val="22"/>
        </w:rPr>
        <w:t xml:space="preserve"> </w:t>
      </w:r>
      <w:r w:rsidR="00176B5B" w:rsidRPr="003C4F6B">
        <w:rPr>
          <w:rFonts w:eastAsiaTheme="minorHAnsi"/>
          <w:sz w:val="22"/>
          <w:szCs w:val="22"/>
        </w:rPr>
        <w:t xml:space="preserve">project. </w:t>
      </w:r>
      <w:r w:rsidR="00332C21" w:rsidRPr="003C4F6B">
        <w:rPr>
          <w:rFonts w:eastAsiaTheme="minorHAnsi"/>
          <w:sz w:val="22"/>
          <w:szCs w:val="22"/>
        </w:rPr>
        <w:t xml:space="preserve"> </w:t>
      </w:r>
      <w:r w:rsidR="00176B5B" w:rsidRPr="003C4F6B">
        <w:rPr>
          <w:rFonts w:eastAsiaTheme="minorHAnsi"/>
          <w:sz w:val="22"/>
          <w:szCs w:val="22"/>
        </w:rPr>
        <w:t>These units produce electricity for in-plant use and waste heat to heat anaerobic</w:t>
      </w:r>
      <w:r w:rsidR="00332C21" w:rsidRPr="003C4F6B">
        <w:rPr>
          <w:rFonts w:eastAsiaTheme="minorHAnsi"/>
          <w:sz w:val="22"/>
          <w:szCs w:val="22"/>
        </w:rPr>
        <w:t xml:space="preserve"> </w:t>
      </w:r>
      <w:r w:rsidR="00176B5B" w:rsidRPr="003C4F6B">
        <w:rPr>
          <w:rFonts w:eastAsiaTheme="minorHAnsi"/>
          <w:sz w:val="22"/>
          <w:szCs w:val="22"/>
        </w:rPr>
        <w:t xml:space="preserve">digesters. </w:t>
      </w:r>
      <w:r w:rsidR="00332C21" w:rsidRPr="003C4F6B">
        <w:rPr>
          <w:rFonts w:eastAsiaTheme="minorHAnsi"/>
          <w:sz w:val="22"/>
          <w:szCs w:val="22"/>
        </w:rPr>
        <w:t xml:space="preserve"> </w:t>
      </w:r>
      <w:r w:rsidR="00176B5B" w:rsidRPr="003C4F6B">
        <w:rPr>
          <w:rFonts w:eastAsiaTheme="minorHAnsi"/>
          <w:sz w:val="22"/>
          <w:szCs w:val="22"/>
        </w:rPr>
        <w:t>The units are equipped with lean-burn NOx technology to reduce NOx emissions.</w:t>
      </w:r>
    </w:p>
    <w:p w:rsidR="00332C21" w:rsidRPr="003C4F6B" w:rsidRDefault="00332C21" w:rsidP="00332C21">
      <w:pPr>
        <w:autoSpaceDE w:val="0"/>
        <w:autoSpaceDN w:val="0"/>
        <w:adjustRightInd w:val="0"/>
        <w:rPr>
          <w:rFonts w:eastAsiaTheme="minorHAnsi"/>
          <w:sz w:val="22"/>
          <w:szCs w:val="22"/>
        </w:rPr>
      </w:pPr>
    </w:p>
    <w:p w:rsidR="003F63DE" w:rsidRPr="003C4F6B" w:rsidRDefault="003F63DE" w:rsidP="00332C21">
      <w:pPr>
        <w:autoSpaceDE w:val="0"/>
        <w:autoSpaceDN w:val="0"/>
        <w:adjustRightInd w:val="0"/>
        <w:rPr>
          <w:sz w:val="22"/>
          <w:szCs w:val="22"/>
        </w:rPr>
      </w:pPr>
      <w:r w:rsidRPr="003C4F6B">
        <w:rPr>
          <w:sz w:val="22"/>
          <w:szCs w:val="22"/>
        </w:rPr>
        <w:t xml:space="preserve">This project will </w:t>
      </w:r>
      <w:r w:rsidR="00026DFA">
        <w:rPr>
          <w:sz w:val="22"/>
          <w:szCs w:val="22"/>
        </w:rPr>
        <w:t>add</w:t>
      </w:r>
      <w:r w:rsidRPr="003C4F6B">
        <w:rPr>
          <w:sz w:val="22"/>
          <w:szCs w:val="22"/>
        </w:rPr>
        <w:t xml:space="preserve"> the following emissions units.</w:t>
      </w:r>
    </w:p>
    <w:p w:rsidR="00176B5B" w:rsidRPr="003C4F6B" w:rsidRDefault="00176B5B" w:rsidP="003F63DE">
      <w:pPr>
        <w:pStyle w:val="BodyText3"/>
        <w:numPr>
          <w:ilvl w:val="12"/>
          <w:numId w:val="0"/>
        </w:numPr>
        <w:jc w:val="left"/>
        <w:rPr>
          <w:szCs w:val="22"/>
        </w:rPr>
      </w:pP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3F63DE" w:rsidRPr="003C4F6B" w:rsidTr="003C4F6B">
        <w:trPr>
          <w:gridAfter w:val="1"/>
          <w:wAfter w:w="7594" w:type="dxa"/>
        </w:trPr>
        <w:tc>
          <w:tcPr>
            <w:tcW w:w="2560" w:type="dxa"/>
            <w:gridSpan w:val="2"/>
          </w:tcPr>
          <w:p w:rsidR="003F63DE" w:rsidRPr="003C4F6B" w:rsidRDefault="003F63DE" w:rsidP="00176B5B">
            <w:pPr>
              <w:rPr>
                <w:b/>
                <w:sz w:val="22"/>
                <w:szCs w:val="22"/>
              </w:rPr>
            </w:pPr>
            <w:r w:rsidRPr="003C4F6B">
              <w:rPr>
                <w:b/>
                <w:sz w:val="22"/>
                <w:szCs w:val="22"/>
              </w:rPr>
              <w:t xml:space="preserve">Facility ID No. </w:t>
            </w:r>
            <w:r w:rsidR="00176B5B" w:rsidRPr="003C4F6B">
              <w:rPr>
                <w:b/>
                <w:sz w:val="22"/>
                <w:szCs w:val="22"/>
              </w:rPr>
              <w:t>0250520</w:t>
            </w:r>
          </w:p>
        </w:tc>
      </w:tr>
      <w:tr w:rsidR="003F63DE" w:rsidRPr="003C4F6B" w:rsidTr="003C4F6B">
        <w:tc>
          <w:tcPr>
            <w:tcW w:w="794" w:type="dxa"/>
          </w:tcPr>
          <w:p w:rsidR="003F63DE" w:rsidRPr="003C4F6B" w:rsidRDefault="003F63DE" w:rsidP="003C4F6B">
            <w:pPr>
              <w:jc w:val="center"/>
              <w:rPr>
                <w:b/>
                <w:sz w:val="22"/>
                <w:szCs w:val="22"/>
              </w:rPr>
            </w:pPr>
            <w:r w:rsidRPr="003C4F6B">
              <w:rPr>
                <w:b/>
                <w:sz w:val="22"/>
                <w:szCs w:val="22"/>
              </w:rPr>
              <w:t>ID No.</w:t>
            </w:r>
          </w:p>
        </w:tc>
        <w:tc>
          <w:tcPr>
            <w:tcW w:w="9360" w:type="dxa"/>
            <w:gridSpan w:val="2"/>
          </w:tcPr>
          <w:p w:rsidR="003F63DE" w:rsidRPr="003C4F6B" w:rsidRDefault="003F63DE" w:rsidP="003C4F6B">
            <w:pPr>
              <w:rPr>
                <w:sz w:val="22"/>
                <w:szCs w:val="22"/>
              </w:rPr>
            </w:pPr>
            <w:r w:rsidRPr="003C4F6B">
              <w:rPr>
                <w:b/>
                <w:sz w:val="22"/>
                <w:szCs w:val="22"/>
              </w:rPr>
              <w:t>Emission Unit Description</w:t>
            </w:r>
          </w:p>
        </w:tc>
      </w:tr>
      <w:tr w:rsidR="003F63DE" w:rsidRPr="003C4F6B" w:rsidTr="00332C21">
        <w:tc>
          <w:tcPr>
            <w:tcW w:w="794" w:type="dxa"/>
            <w:vAlign w:val="center"/>
          </w:tcPr>
          <w:p w:rsidR="003F63DE" w:rsidRPr="003C4F6B" w:rsidRDefault="00176B5B" w:rsidP="003C0210">
            <w:pPr>
              <w:jc w:val="center"/>
              <w:rPr>
                <w:sz w:val="22"/>
                <w:szCs w:val="22"/>
              </w:rPr>
            </w:pPr>
            <w:r w:rsidRPr="003C4F6B">
              <w:rPr>
                <w:sz w:val="22"/>
                <w:szCs w:val="22"/>
              </w:rPr>
              <w:t>01</w:t>
            </w:r>
            <w:r w:rsidR="003C0210">
              <w:rPr>
                <w:sz w:val="22"/>
                <w:szCs w:val="22"/>
              </w:rPr>
              <w:t>5</w:t>
            </w:r>
          </w:p>
        </w:tc>
        <w:tc>
          <w:tcPr>
            <w:tcW w:w="9360" w:type="dxa"/>
            <w:gridSpan w:val="2"/>
          </w:tcPr>
          <w:p w:rsidR="003F63DE" w:rsidRPr="003C4F6B" w:rsidRDefault="00176B5B" w:rsidP="00E77436">
            <w:pPr>
              <w:autoSpaceDE w:val="0"/>
              <w:autoSpaceDN w:val="0"/>
              <w:adjustRightInd w:val="0"/>
              <w:rPr>
                <w:b/>
                <w:sz w:val="22"/>
                <w:szCs w:val="22"/>
                <w:highlight w:val="yellow"/>
              </w:rPr>
            </w:pPr>
            <w:r w:rsidRPr="003C4F6B">
              <w:rPr>
                <w:rFonts w:eastAsiaTheme="minorHAnsi"/>
                <w:sz w:val="22"/>
                <w:szCs w:val="22"/>
              </w:rPr>
              <w:t>Low BTU Fuel and Natural Gas Cogeneration</w:t>
            </w:r>
            <w:r w:rsidR="00E77436">
              <w:rPr>
                <w:rFonts w:eastAsiaTheme="minorHAnsi"/>
                <w:sz w:val="22"/>
                <w:szCs w:val="22"/>
              </w:rPr>
              <w:t xml:space="preserve"> </w:t>
            </w:r>
            <w:r w:rsidRPr="003C4F6B">
              <w:rPr>
                <w:rFonts w:eastAsiaTheme="minorHAnsi"/>
                <w:sz w:val="22"/>
                <w:szCs w:val="22"/>
              </w:rPr>
              <w:t>Cummins Model C2000 N6C</w:t>
            </w:r>
          </w:p>
        </w:tc>
      </w:tr>
      <w:tr w:rsidR="003F63DE" w:rsidRPr="003C4F6B" w:rsidTr="00332C21">
        <w:tc>
          <w:tcPr>
            <w:tcW w:w="794" w:type="dxa"/>
            <w:vAlign w:val="center"/>
          </w:tcPr>
          <w:p w:rsidR="003F63DE" w:rsidRPr="003C4F6B" w:rsidRDefault="00176B5B" w:rsidP="003C0210">
            <w:pPr>
              <w:jc w:val="center"/>
              <w:rPr>
                <w:sz w:val="22"/>
                <w:szCs w:val="22"/>
              </w:rPr>
            </w:pPr>
            <w:r w:rsidRPr="003C4F6B">
              <w:rPr>
                <w:sz w:val="22"/>
                <w:szCs w:val="22"/>
              </w:rPr>
              <w:t>01</w:t>
            </w:r>
            <w:r w:rsidR="003C0210">
              <w:rPr>
                <w:sz w:val="22"/>
                <w:szCs w:val="22"/>
              </w:rPr>
              <w:t>6</w:t>
            </w:r>
          </w:p>
        </w:tc>
        <w:tc>
          <w:tcPr>
            <w:tcW w:w="9360" w:type="dxa"/>
            <w:gridSpan w:val="2"/>
          </w:tcPr>
          <w:p w:rsidR="003F63DE" w:rsidRPr="003C4F6B" w:rsidRDefault="00176B5B" w:rsidP="00E77436">
            <w:pPr>
              <w:autoSpaceDE w:val="0"/>
              <w:autoSpaceDN w:val="0"/>
              <w:adjustRightInd w:val="0"/>
              <w:rPr>
                <w:b/>
                <w:sz w:val="22"/>
                <w:szCs w:val="22"/>
                <w:highlight w:val="yellow"/>
              </w:rPr>
            </w:pPr>
            <w:r w:rsidRPr="003C4F6B">
              <w:rPr>
                <w:rFonts w:eastAsiaTheme="minorHAnsi"/>
                <w:sz w:val="22"/>
                <w:szCs w:val="22"/>
              </w:rPr>
              <w:t>Low BTU Fuel and Natural Gas Cogeneration</w:t>
            </w:r>
            <w:r w:rsidR="00E77436">
              <w:rPr>
                <w:rFonts w:eastAsiaTheme="minorHAnsi"/>
                <w:sz w:val="22"/>
                <w:szCs w:val="22"/>
              </w:rPr>
              <w:t xml:space="preserve"> </w:t>
            </w:r>
            <w:r w:rsidRPr="003C4F6B">
              <w:rPr>
                <w:rFonts w:eastAsiaTheme="minorHAnsi"/>
                <w:sz w:val="22"/>
                <w:szCs w:val="22"/>
              </w:rPr>
              <w:t>Cummins Model C2000 N6C</w:t>
            </w:r>
          </w:p>
        </w:tc>
      </w:tr>
      <w:tr w:rsidR="003F63DE" w:rsidRPr="003C4F6B" w:rsidTr="00332C21">
        <w:tc>
          <w:tcPr>
            <w:tcW w:w="794" w:type="dxa"/>
            <w:vAlign w:val="center"/>
          </w:tcPr>
          <w:p w:rsidR="003F63DE" w:rsidRPr="003C4F6B" w:rsidRDefault="00176B5B" w:rsidP="003C0210">
            <w:pPr>
              <w:jc w:val="center"/>
              <w:rPr>
                <w:sz w:val="22"/>
                <w:szCs w:val="22"/>
              </w:rPr>
            </w:pPr>
            <w:r w:rsidRPr="003C4F6B">
              <w:rPr>
                <w:sz w:val="22"/>
                <w:szCs w:val="22"/>
              </w:rPr>
              <w:t>01</w:t>
            </w:r>
            <w:r w:rsidR="003C0210">
              <w:rPr>
                <w:sz w:val="22"/>
                <w:szCs w:val="22"/>
              </w:rPr>
              <w:t>7</w:t>
            </w:r>
          </w:p>
        </w:tc>
        <w:tc>
          <w:tcPr>
            <w:tcW w:w="9360" w:type="dxa"/>
            <w:gridSpan w:val="2"/>
          </w:tcPr>
          <w:p w:rsidR="003F63DE" w:rsidRPr="003C4F6B" w:rsidRDefault="00176B5B" w:rsidP="00E77436">
            <w:pPr>
              <w:autoSpaceDE w:val="0"/>
              <w:autoSpaceDN w:val="0"/>
              <w:adjustRightInd w:val="0"/>
              <w:rPr>
                <w:b/>
                <w:sz w:val="22"/>
                <w:szCs w:val="22"/>
                <w:highlight w:val="yellow"/>
              </w:rPr>
            </w:pPr>
            <w:r w:rsidRPr="003C4F6B">
              <w:rPr>
                <w:rFonts w:eastAsiaTheme="minorHAnsi"/>
                <w:sz w:val="22"/>
                <w:szCs w:val="22"/>
              </w:rPr>
              <w:t>Low BTU Fuel and Natural Gas Cogeneration</w:t>
            </w:r>
            <w:r w:rsidR="00E77436">
              <w:rPr>
                <w:rFonts w:eastAsiaTheme="minorHAnsi"/>
                <w:sz w:val="22"/>
                <w:szCs w:val="22"/>
              </w:rPr>
              <w:t xml:space="preserve"> </w:t>
            </w:r>
            <w:r w:rsidRPr="003C4F6B">
              <w:rPr>
                <w:rFonts w:eastAsiaTheme="minorHAnsi"/>
                <w:sz w:val="22"/>
                <w:szCs w:val="22"/>
              </w:rPr>
              <w:t>Cummins Model C2000 N6C</w:t>
            </w:r>
          </w:p>
        </w:tc>
      </w:tr>
      <w:tr w:rsidR="00176B5B" w:rsidRPr="003C4F6B" w:rsidTr="00332C21">
        <w:tc>
          <w:tcPr>
            <w:tcW w:w="794" w:type="dxa"/>
            <w:vAlign w:val="center"/>
          </w:tcPr>
          <w:p w:rsidR="00176B5B" w:rsidRPr="003C4F6B" w:rsidRDefault="00176B5B" w:rsidP="003C0210">
            <w:pPr>
              <w:jc w:val="center"/>
              <w:rPr>
                <w:sz w:val="22"/>
                <w:szCs w:val="22"/>
              </w:rPr>
            </w:pPr>
            <w:r w:rsidRPr="003C4F6B">
              <w:rPr>
                <w:sz w:val="22"/>
                <w:szCs w:val="22"/>
              </w:rPr>
              <w:t>01</w:t>
            </w:r>
            <w:r w:rsidR="003C0210">
              <w:rPr>
                <w:sz w:val="22"/>
                <w:szCs w:val="22"/>
              </w:rPr>
              <w:t>8</w:t>
            </w:r>
          </w:p>
        </w:tc>
        <w:tc>
          <w:tcPr>
            <w:tcW w:w="9360" w:type="dxa"/>
            <w:gridSpan w:val="2"/>
          </w:tcPr>
          <w:p w:rsidR="00176B5B" w:rsidRPr="003C4F6B" w:rsidRDefault="00176B5B" w:rsidP="00E77436">
            <w:pPr>
              <w:autoSpaceDE w:val="0"/>
              <w:autoSpaceDN w:val="0"/>
              <w:adjustRightInd w:val="0"/>
              <w:rPr>
                <w:b/>
                <w:sz w:val="22"/>
                <w:szCs w:val="22"/>
                <w:highlight w:val="yellow"/>
              </w:rPr>
            </w:pPr>
            <w:r w:rsidRPr="003C4F6B">
              <w:rPr>
                <w:rFonts w:eastAsiaTheme="minorHAnsi"/>
                <w:sz w:val="22"/>
                <w:szCs w:val="22"/>
              </w:rPr>
              <w:t>Low BTU Fuel and Natural Gas Cogeneration</w:t>
            </w:r>
            <w:r w:rsidR="00E77436">
              <w:rPr>
                <w:rFonts w:eastAsiaTheme="minorHAnsi"/>
                <w:sz w:val="22"/>
                <w:szCs w:val="22"/>
              </w:rPr>
              <w:t xml:space="preserve"> </w:t>
            </w:r>
            <w:r w:rsidRPr="003C4F6B">
              <w:rPr>
                <w:rFonts w:eastAsiaTheme="minorHAnsi"/>
                <w:sz w:val="22"/>
                <w:szCs w:val="22"/>
              </w:rPr>
              <w:t>Cummins Model C2000 N6C</w:t>
            </w:r>
          </w:p>
        </w:tc>
      </w:tr>
    </w:tbl>
    <w:p w:rsidR="003F63DE" w:rsidRPr="003C4F6B" w:rsidRDefault="003F63DE" w:rsidP="00EF68B4">
      <w:pPr>
        <w:pStyle w:val="Caption"/>
        <w:keepNext/>
        <w:keepLines/>
        <w:widowControl w:val="0"/>
        <w:spacing w:before="240"/>
        <w:rPr>
          <w:szCs w:val="22"/>
        </w:rPr>
      </w:pPr>
      <w:r w:rsidRPr="003C4F6B">
        <w:rPr>
          <w:szCs w:val="22"/>
        </w:rPr>
        <w:lastRenderedPageBreak/>
        <w:t>Facility Regulatory Classification</w:t>
      </w:r>
    </w:p>
    <w:p w:rsidR="003F63DE" w:rsidRPr="007C72E1" w:rsidRDefault="003F63DE" w:rsidP="00EF68B4">
      <w:pPr>
        <w:keepNext/>
        <w:keepLines/>
        <w:widowControl w:val="0"/>
        <w:numPr>
          <w:ilvl w:val="0"/>
          <w:numId w:val="11"/>
        </w:numPr>
        <w:spacing w:after="120"/>
        <w:rPr>
          <w:sz w:val="22"/>
          <w:szCs w:val="22"/>
        </w:rPr>
      </w:pPr>
      <w:r w:rsidRPr="007C72E1">
        <w:rPr>
          <w:sz w:val="22"/>
          <w:szCs w:val="22"/>
        </w:rPr>
        <w:t xml:space="preserve">The facility </w:t>
      </w:r>
      <w:r w:rsidR="007C72E1" w:rsidRPr="007C72E1">
        <w:rPr>
          <w:sz w:val="22"/>
          <w:szCs w:val="22"/>
        </w:rPr>
        <w:t>i</w:t>
      </w:r>
      <w:r w:rsidRPr="007C72E1">
        <w:rPr>
          <w:sz w:val="22"/>
          <w:szCs w:val="22"/>
        </w:rPr>
        <w:t>s not a major source of hazardous air pollutants (HAP).</w:t>
      </w:r>
    </w:p>
    <w:p w:rsidR="003F63DE" w:rsidRPr="007C72E1" w:rsidRDefault="003F63DE" w:rsidP="00EF68B4">
      <w:pPr>
        <w:pStyle w:val="BodyText"/>
        <w:keepNext/>
        <w:keepLines/>
        <w:widowControl w:val="0"/>
        <w:numPr>
          <w:ilvl w:val="0"/>
          <w:numId w:val="11"/>
        </w:numPr>
        <w:rPr>
          <w:sz w:val="22"/>
          <w:szCs w:val="22"/>
        </w:rPr>
      </w:pPr>
      <w:r w:rsidRPr="007C72E1">
        <w:rPr>
          <w:sz w:val="22"/>
          <w:szCs w:val="22"/>
        </w:rPr>
        <w:t>The facility has no units subject to the acid rain provisions of the Clean Air Act (CAA).</w:t>
      </w:r>
    </w:p>
    <w:p w:rsidR="003F63DE" w:rsidRPr="007C72E1" w:rsidRDefault="003F63DE" w:rsidP="00EF68B4">
      <w:pPr>
        <w:keepNext/>
        <w:keepLines/>
        <w:widowControl w:val="0"/>
        <w:numPr>
          <w:ilvl w:val="0"/>
          <w:numId w:val="11"/>
        </w:numPr>
        <w:spacing w:after="120"/>
        <w:rPr>
          <w:sz w:val="22"/>
          <w:szCs w:val="22"/>
        </w:rPr>
      </w:pPr>
      <w:r w:rsidRPr="007C72E1">
        <w:rPr>
          <w:sz w:val="22"/>
          <w:szCs w:val="22"/>
        </w:rPr>
        <w:t>The facility is a Title V major source of air pollution in accordance with Chapter 213, F.A.C.</w:t>
      </w:r>
    </w:p>
    <w:p w:rsidR="003F63DE" w:rsidRPr="007C72E1" w:rsidRDefault="003F63DE" w:rsidP="00EF68B4">
      <w:pPr>
        <w:keepNext/>
        <w:keepLines/>
        <w:widowControl w:val="0"/>
        <w:numPr>
          <w:ilvl w:val="0"/>
          <w:numId w:val="11"/>
        </w:numPr>
        <w:spacing w:after="120"/>
        <w:rPr>
          <w:sz w:val="22"/>
          <w:szCs w:val="22"/>
        </w:rPr>
      </w:pPr>
      <w:r w:rsidRPr="007C72E1">
        <w:rPr>
          <w:sz w:val="22"/>
          <w:szCs w:val="22"/>
        </w:rPr>
        <w:t>The facility is not a major stationary source in accordance with Rule 62-212.400(PSD), F.A.C.</w:t>
      </w:r>
    </w:p>
    <w:p w:rsidR="003F63DE" w:rsidRPr="003C4F6B" w:rsidRDefault="003F63DE" w:rsidP="003F63DE">
      <w:pPr>
        <w:spacing w:after="120"/>
        <w:rPr>
          <w:sz w:val="22"/>
          <w:szCs w:val="22"/>
        </w:rPr>
      </w:pPr>
    </w:p>
    <w:p w:rsidR="003F63DE" w:rsidRPr="003C4F6B" w:rsidRDefault="003F63DE" w:rsidP="003F63DE">
      <w:pPr>
        <w:spacing w:after="120"/>
        <w:rPr>
          <w:sz w:val="22"/>
          <w:szCs w:val="22"/>
        </w:rPr>
      </w:pPr>
    </w:p>
    <w:p w:rsidR="003F63DE" w:rsidRPr="003C4F6B" w:rsidRDefault="003F63DE" w:rsidP="003F63DE">
      <w:pPr>
        <w:ind w:hanging="630"/>
        <w:rPr>
          <w:sz w:val="22"/>
          <w:szCs w:val="22"/>
        </w:rPr>
        <w:sectPr w:rsidR="003F63DE" w:rsidRPr="003C4F6B" w:rsidSect="007C72E1">
          <w:headerReference w:type="even" r:id="rId20"/>
          <w:headerReference w:type="default" r:id="rId21"/>
          <w:headerReference w:type="first" r:id="rId22"/>
          <w:pgSz w:w="12240" w:h="15840" w:code="1"/>
          <w:pgMar w:top="720" w:right="1152" w:bottom="450" w:left="1152" w:header="720" w:footer="720" w:gutter="0"/>
          <w:paperSrc w:first="15" w:other="15"/>
          <w:cols w:space="720"/>
        </w:sectPr>
      </w:pPr>
    </w:p>
    <w:p w:rsidR="003F63DE" w:rsidRPr="007C72E1" w:rsidRDefault="003F63DE" w:rsidP="007C72E1">
      <w:pPr>
        <w:numPr>
          <w:ilvl w:val="0"/>
          <w:numId w:val="3"/>
        </w:numPr>
        <w:spacing w:after="120"/>
        <w:jc w:val="both"/>
        <w:rPr>
          <w:sz w:val="22"/>
          <w:szCs w:val="22"/>
        </w:rPr>
      </w:pPr>
      <w:r w:rsidRPr="003C4F6B">
        <w:rPr>
          <w:bCs/>
          <w:sz w:val="22"/>
          <w:szCs w:val="22"/>
          <w:u w:val="single"/>
        </w:rPr>
        <w:lastRenderedPageBreak/>
        <w:t>Permitting Authority</w:t>
      </w:r>
      <w:r w:rsidRPr="003C4F6B">
        <w:rPr>
          <w:bCs/>
          <w:sz w:val="22"/>
          <w:szCs w:val="22"/>
        </w:rPr>
        <w:t xml:space="preserve">:  The permitting authority for this project is </w:t>
      </w:r>
      <w:r w:rsidRPr="003C4F6B">
        <w:rPr>
          <w:sz w:val="22"/>
          <w:szCs w:val="22"/>
        </w:rPr>
        <w:t xml:space="preserve">the </w:t>
      </w:r>
      <w:r w:rsidR="007C72E1">
        <w:rPr>
          <w:sz w:val="22"/>
          <w:szCs w:val="22"/>
        </w:rPr>
        <w:t>Department of Environmental Protection Southeast District Office</w:t>
      </w:r>
      <w:r w:rsidRPr="003C4F6B">
        <w:rPr>
          <w:sz w:val="22"/>
          <w:szCs w:val="22"/>
        </w:rPr>
        <w:t xml:space="preserve"> (Department).  The </w:t>
      </w:r>
      <w:r w:rsidR="007C72E1">
        <w:rPr>
          <w:sz w:val="22"/>
          <w:szCs w:val="22"/>
        </w:rPr>
        <w:t>Southeast District</w:t>
      </w:r>
      <w:r w:rsidRPr="003C4F6B">
        <w:rPr>
          <w:sz w:val="22"/>
          <w:szCs w:val="22"/>
        </w:rPr>
        <w:t xml:space="preserve"> mailing address is </w:t>
      </w:r>
      <w:r w:rsidR="007C72E1">
        <w:rPr>
          <w:sz w:val="22"/>
          <w:szCs w:val="22"/>
        </w:rPr>
        <w:t>400 North Congress Avenue, Suite 200, West Palm Beach, Florida 33401-2913</w:t>
      </w:r>
      <w:r w:rsidRPr="003C4F6B">
        <w:rPr>
          <w:sz w:val="22"/>
          <w:szCs w:val="22"/>
        </w:rPr>
        <w:t xml:space="preserve">.  </w:t>
      </w:r>
      <w:r w:rsidRPr="007C72E1">
        <w:rPr>
          <w:sz w:val="22"/>
          <w:szCs w:val="22"/>
        </w:rPr>
        <w:t>All documents related to applications for permits to operate an emissions unit shall be submitted to the District Office.</w:t>
      </w:r>
    </w:p>
    <w:p w:rsidR="00FD2CB4" w:rsidRDefault="003F63DE" w:rsidP="003F63DE">
      <w:pPr>
        <w:numPr>
          <w:ilvl w:val="0"/>
          <w:numId w:val="3"/>
        </w:numPr>
        <w:spacing w:after="120"/>
        <w:rPr>
          <w:sz w:val="22"/>
          <w:szCs w:val="22"/>
        </w:rPr>
      </w:pPr>
      <w:r w:rsidRPr="00FD2CB4">
        <w:rPr>
          <w:bCs/>
          <w:sz w:val="22"/>
          <w:szCs w:val="22"/>
          <w:u w:val="single"/>
        </w:rPr>
        <w:t>Compliance Authority</w:t>
      </w:r>
      <w:r w:rsidRPr="00FD2CB4">
        <w:rPr>
          <w:bCs/>
          <w:sz w:val="22"/>
          <w:szCs w:val="22"/>
        </w:rPr>
        <w:t xml:space="preserve">:  </w:t>
      </w:r>
      <w:r w:rsidRPr="00FD2CB4">
        <w:rPr>
          <w:sz w:val="22"/>
          <w:szCs w:val="22"/>
        </w:rPr>
        <w:t xml:space="preserve">All documents related to compliance activities such as reports, tests, and notifications shall be submitted to the </w:t>
      </w:r>
      <w:r w:rsidR="00FD2CB4" w:rsidRPr="00FD2CB4">
        <w:rPr>
          <w:sz w:val="22"/>
          <w:szCs w:val="22"/>
        </w:rPr>
        <w:t>Department of Environmental Protection Southeast District Office</w:t>
      </w:r>
      <w:r w:rsidRPr="00FD2CB4">
        <w:rPr>
          <w:sz w:val="22"/>
          <w:szCs w:val="22"/>
        </w:rPr>
        <w:t xml:space="preserve">.  The mailing address and phone number of the District Office is:  </w:t>
      </w:r>
      <w:r w:rsidR="00FD2CB4" w:rsidRPr="00FD2CB4">
        <w:rPr>
          <w:sz w:val="22"/>
          <w:szCs w:val="22"/>
        </w:rPr>
        <w:t>400 North Congress Avenue, Suite 200, West Palm Beach, Florida 33401-2913</w:t>
      </w:r>
      <w:r w:rsidRPr="00FD2CB4">
        <w:rPr>
          <w:sz w:val="22"/>
          <w:szCs w:val="22"/>
        </w:rPr>
        <w:t xml:space="preserve"> and Phone Number</w:t>
      </w:r>
      <w:r w:rsidR="00FD2CB4" w:rsidRPr="00FD2CB4">
        <w:rPr>
          <w:sz w:val="22"/>
          <w:szCs w:val="22"/>
        </w:rPr>
        <w:t xml:space="preserve"> 561/681-6600</w:t>
      </w:r>
      <w:r w:rsidRPr="00FD2CB4">
        <w:rPr>
          <w:sz w:val="22"/>
          <w:szCs w:val="22"/>
        </w:rPr>
        <w:t xml:space="preserve">.  </w:t>
      </w:r>
    </w:p>
    <w:p w:rsidR="003F63DE" w:rsidRPr="00FD2CB4" w:rsidRDefault="003F63DE" w:rsidP="003F63DE">
      <w:pPr>
        <w:numPr>
          <w:ilvl w:val="0"/>
          <w:numId w:val="3"/>
        </w:numPr>
        <w:spacing w:after="120"/>
        <w:rPr>
          <w:sz w:val="22"/>
          <w:szCs w:val="22"/>
        </w:rPr>
      </w:pPr>
      <w:r w:rsidRPr="00FD2CB4">
        <w:rPr>
          <w:bCs/>
          <w:sz w:val="22"/>
          <w:szCs w:val="22"/>
          <w:u w:val="single"/>
        </w:rPr>
        <w:t>Appendices</w:t>
      </w:r>
      <w:r w:rsidRPr="00FD2CB4">
        <w:rPr>
          <w:bCs/>
          <w:sz w:val="22"/>
          <w:szCs w:val="22"/>
        </w:rPr>
        <w:t xml:space="preserve">:  </w:t>
      </w:r>
      <w:r w:rsidRPr="00FD2CB4">
        <w:rPr>
          <w:sz w:val="22"/>
          <w:szCs w:val="22"/>
        </w:rPr>
        <w:t>The following Appendices are attached as part of this permit:</w:t>
      </w:r>
    </w:p>
    <w:p w:rsidR="003F63DE" w:rsidRPr="003C4F6B" w:rsidRDefault="003F63DE" w:rsidP="003F63DE">
      <w:pPr>
        <w:numPr>
          <w:ilvl w:val="0"/>
          <w:numId w:val="12"/>
        </w:numPr>
        <w:spacing w:after="120"/>
        <w:rPr>
          <w:sz w:val="22"/>
          <w:szCs w:val="22"/>
        </w:rPr>
      </w:pPr>
      <w:r w:rsidRPr="003C4F6B">
        <w:rPr>
          <w:sz w:val="22"/>
          <w:szCs w:val="22"/>
        </w:rPr>
        <w:t>Appendix A.  Citation Formats and Glossary of Common Terms;</w:t>
      </w:r>
    </w:p>
    <w:p w:rsidR="003F63DE" w:rsidRPr="003C4F6B" w:rsidRDefault="003F63DE" w:rsidP="003F63DE">
      <w:pPr>
        <w:numPr>
          <w:ilvl w:val="0"/>
          <w:numId w:val="12"/>
        </w:numPr>
        <w:spacing w:after="120"/>
        <w:rPr>
          <w:sz w:val="22"/>
          <w:szCs w:val="22"/>
        </w:rPr>
      </w:pPr>
      <w:r w:rsidRPr="003C4F6B">
        <w:rPr>
          <w:sz w:val="22"/>
          <w:szCs w:val="22"/>
        </w:rPr>
        <w:t>Appendix B.  General Conditions;</w:t>
      </w:r>
    </w:p>
    <w:p w:rsidR="003F63DE" w:rsidRPr="003C4F6B" w:rsidRDefault="003F63DE" w:rsidP="00AB155D">
      <w:pPr>
        <w:numPr>
          <w:ilvl w:val="0"/>
          <w:numId w:val="12"/>
        </w:numPr>
        <w:spacing w:after="120"/>
        <w:rPr>
          <w:sz w:val="22"/>
          <w:szCs w:val="22"/>
        </w:rPr>
      </w:pPr>
      <w:r w:rsidRPr="003C4F6B">
        <w:rPr>
          <w:sz w:val="22"/>
          <w:szCs w:val="22"/>
        </w:rPr>
        <w:t>Appendix C.  Common Conditions; and</w:t>
      </w:r>
    </w:p>
    <w:p w:rsidR="00FD2CB4" w:rsidRDefault="003F63DE" w:rsidP="00AB155D">
      <w:pPr>
        <w:pStyle w:val="ListParagraph"/>
        <w:numPr>
          <w:ilvl w:val="0"/>
          <w:numId w:val="12"/>
        </w:numPr>
        <w:spacing w:after="120"/>
        <w:contextualSpacing w:val="0"/>
        <w:rPr>
          <w:sz w:val="22"/>
          <w:szCs w:val="22"/>
        </w:rPr>
      </w:pPr>
      <w:r w:rsidRPr="00FD2CB4">
        <w:rPr>
          <w:sz w:val="22"/>
          <w:szCs w:val="22"/>
        </w:rPr>
        <w:t>Appendix D.  Common Testing Requirements</w:t>
      </w:r>
      <w:r w:rsidR="00B5484B" w:rsidRPr="003C4F6B">
        <w:rPr>
          <w:sz w:val="22"/>
          <w:szCs w:val="22"/>
        </w:rPr>
        <w:t>; and</w:t>
      </w:r>
    </w:p>
    <w:p w:rsidR="00AB155D" w:rsidRDefault="00AB155D" w:rsidP="00AB155D">
      <w:pPr>
        <w:pStyle w:val="ListParagraph"/>
        <w:numPr>
          <w:ilvl w:val="0"/>
          <w:numId w:val="12"/>
        </w:numPr>
        <w:spacing w:after="120"/>
        <w:rPr>
          <w:sz w:val="22"/>
          <w:szCs w:val="22"/>
        </w:rPr>
      </w:pPr>
      <w:r>
        <w:rPr>
          <w:sz w:val="22"/>
          <w:szCs w:val="22"/>
        </w:rPr>
        <w:t>Appendix E</w:t>
      </w:r>
      <w:r w:rsidRPr="00FD2CB4">
        <w:rPr>
          <w:sz w:val="22"/>
          <w:szCs w:val="22"/>
        </w:rPr>
        <w:t xml:space="preserve">.  </w:t>
      </w:r>
      <w:r w:rsidR="00EC1EE5" w:rsidRPr="00EC1EE5">
        <w:rPr>
          <w:sz w:val="22"/>
          <w:szCs w:val="22"/>
        </w:rPr>
        <w:t xml:space="preserve">Applicable Parts </w:t>
      </w:r>
      <w:r w:rsidR="00EC1EE5">
        <w:rPr>
          <w:sz w:val="22"/>
          <w:szCs w:val="22"/>
        </w:rPr>
        <w:t>o</w:t>
      </w:r>
      <w:r w:rsidR="00EC1EE5" w:rsidRPr="00EC1EE5">
        <w:rPr>
          <w:sz w:val="22"/>
          <w:szCs w:val="22"/>
        </w:rPr>
        <w:t>f NSPS Subpart JJJJ</w:t>
      </w:r>
      <w:r w:rsidRPr="00FD2CB4">
        <w:rPr>
          <w:sz w:val="22"/>
          <w:szCs w:val="22"/>
        </w:rPr>
        <w:t>.</w:t>
      </w:r>
    </w:p>
    <w:p w:rsidR="003F63DE" w:rsidRPr="00FD2CB4" w:rsidRDefault="003F63DE" w:rsidP="00FD2CB4">
      <w:pPr>
        <w:numPr>
          <w:ilvl w:val="0"/>
          <w:numId w:val="3"/>
        </w:numPr>
        <w:spacing w:after="120"/>
        <w:jc w:val="both"/>
        <w:rPr>
          <w:sz w:val="22"/>
          <w:szCs w:val="22"/>
        </w:rPr>
      </w:pPr>
      <w:r w:rsidRPr="00FD2CB4">
        <w:rPr>
          <w:sz w:val="22"/>
          <w:szCs w:val="22"/>
        </w:rPr>
        <w:t xml:space="preserve"> </w:t>
      </w:r>
      <w:r w:rsidRPr="00FD2CB4">
        <w:rPr>
          <w:sz w:val="22"/>
          <w:szCs w:val="22"/>
          <w:u w:val="single"/>
        </w:rPr>
        <w:t>Applicable Regulations, Forms and Application Procedures</w:t>
      </w:r>
      <w:r w:rsidRPr="00FD2CB4">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3F63DE" w:rsidRPr="003C4F6B" w:rsidRDefault="003F63DE" w:rsidP="00FD2CB4">
      <w:pPr>
        <w:numPr>
          <w:ilvl w:val="0"/>
          <w:numId w:val="3"/>
        </w:numPr>
        <w:spacing w:after="120"/>
        <w:jc w:val="both"/>
        <w:rPr>
          <w:sz w:val="22"/>
          <w:szCs w:val="22"/>
        </w:rPr>
      </w:pPr>
      <w:r w:rsidRPr="003C4F6B">
        <w:rPr>
          <w:sz w:val="22"/>
          <w:szCs w:val="22"/>
          <w:u w:val="single"/>
        </w:rPr>
        <w:t>New or Additional Conditions</w:t>
      </w:r>
      <w:r w:rsidRPr="003C4F6B">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76DEF" w:rsidRDefault="003F63DE" w:rsidP="00476DEF">
      <w:pPr>
        <w:numPr>
          <w:ilvl w:val="0"/>
          <w:numId w:val="3"/>
        </w:numPr>
        <w:jc w:val="both"/>
        <w:rPr>
          <w:sz w:val="22"/>
          <w:szCs w:val="22"/>
        </w:rPr>
      </w:pPr>
      <w:r w:rsidRPr="003C4F6B">
        <w:rPr>
          <w:sz w:val="22"/>
          <w:szCs w:val="22"/>
          <w:u w:val="single"/>
        </w:rPr>
        <w:t>Modifications</w:t>
      </w:r>
      <w:r w:rsidRPr="003C4F6B">
        <w:rPr>
          <w:sz w:val="22"/>
          <w:szCs w:val="22"/>
        </w:rPr>
        <w:t xml:space="preserve">: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p>
    <w:p w:rsidR="003F63DE" w:rsidRPr="003C4F6B" w:rsidRDefault="003F63DE" w:rsidP="00476DEF">
      <w:pPr>
        <w:spacing w:after="120"/>
        <w:ind w:left="360"/>
        <w:jc w:val="both"/>
        <w:rPr>
          <w:sz w:val="22"/>
          <w:szCs w:val="22"/>
        </w:rPr>
      </w:pPr>
      <w:r w:rsidRPr="003C4F6B">
        <w:rPr>
          <w:sz w:val="22"/>
          <w:szCs w:val="22"/>
        </w:rPr>
        <w:t xml:space="preserve"> [Rules 62-210.300(1) and 62-212.300(1</w:t>
      </w:r>
      <w:proofErr w:type="gramStart"/>
      <w:r w:rsidRPr="003C4F6B">
        <w:rPr>
          <w:sz w:val="22"/>
          <w:szCs w:val="22"/>
        </w:rPr>
        <w:t>)(</w:t>
      </w:r>
      <w:proofErr w:type="gramEnd"/>
      <w:r w:rsidRPr="003C4F6B">
        <w:rPr>
          <w:sz w:val="22"/>
          <w:szCs w:val="22"/>
        </w:rPr>
        <w:t>a), F.A.C.]</w:t>
      </w:r>
    </w:p>
    <w:p w:rsidR="003F63DE" w:rsidRPr="003C4F6B" w:rsidRDefault="003F63DE" w:rsidP="003F63DE">
      <w:pPr>
        <w:numPr>
          <w:ilvl w:val="0"/>
          <w:numId w:val="3"/>
        </w:numPr>
        <w:spacing w:after="120"/>
        <w:rPr>
          <w:sz w:val="22"/>
          <w:szCs w:val="22"/>
        </w:rPr>
      </w:pPr>
      <w:r w:rsidRPr="003C4F6B">
        <w:rPr>
          <w:sz w:val="22"/>
          <w:szCs w:val="22"/>
          <w:u w:val="single"/>
        </w:rPr>
        <w:t>Source Obligation</w:t>
      </w:r>
      <w:r w:rsidRPr="003C4F6B">
        <w:rPr>
          <w:sz w:val="22"/>
          <w:szCs w:val="22"/>
        </w:rPr>
        <w:t>:</w:t>
      </w:r>
    </w:p>
    <w:p w:rsidR="003F63DE" w:rsidRPr="00FD2CB4" w:rsidRDefault="003F63DE" w:rsidP="00FD2CB4">
      <w:pPr>
        <w:autoSpaceDE w:val="0"/>
        <w:autoSpaceDN w:val="0"/>
        <w:adjustRightInd w:val="0"/>
        <w:spacing w:after="120"/>
        <w:ind w:left="720" w:hanging="360"/>
        <w:jc w:val="both"/>
        <w:rPr>
          <w:sz w:val="22"/>
          <w:szCs w:val="22"/>
        </w:rPr>
      </w:pPr>
      <w:r w:rsidRPr="00FD2CB4">
        <w:rPr>
          <w:sz w:val="22"/>
          <w:szCs w:val="22"/>
        </w:rPr>
        <w:t>(a)</w:t>
      </w:r>
      <w:r w:rsidRPr="00FD2CB4">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3F63DE" w:rsidRPr="003C4F6B" w:rsidRDefault="003F63DE" w:rsidP="00FD2CB4">
      <w:pPr>
        <w:autoSpaceDE w:val="0"/>
        <w:autoSpaceDN w:val="0"/>
        <w:adjustRightInd w:val="0"/>
        <w:ind w:left="720" w:hanging="360"/>
        <w:jc w:val="both"/>
        <w:rPr>
          <w:sz w:val="22"/>
          <w:szCs w:val="22"/>
        </w:rPr>
      </w:pPr>
      <w:r w:rsidRPr="00FD2CB4">
        <w:rPr>
          <w:sz w:val="22"/>
          <w:szCs w:val="22"/>
        </w:rPr>
        <w:t>(b)</w:t>
      </w:r>
      <w:r w:rsidRPr="00FD2CB4">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3F63DE" w:rsidRDefault="003F63DE" w:rsidP="003F63DE">
      <w:pPr>
        <w:autoSpaceDE w:val="0"/>
        <w:autoSpaceDN w:val="0"/>
        <w:adjustRightInd w:val="0"/>
        <w:ind w:left="360"/>
        <w:rPr>
          <w:sz w:val="22"/>
          <w:szCs w:val="22"/>
        </w:rPr>
      </w:pPr>
      <w:r w:rsidRPr="003C4F6B">
        <w:rPr>
          <w:sz w:val="22"/>
          <w:szCs w:val="22"/>
        </w:rPr>
        <w:t>[Rule 62-212.400(12), F.A.C.]</w:t>
      </w:r>
    </w:p>
    <w:p w:rsidR="00FD2CB4" w:rsidRPr="003C4F6B" w:rsidRDefault="00FD2CB4" w:rsidP="003F63DE">
      <w:pPr>
        <w:autoSpaceDE w:val="0"/>
        <w:autoSpaceDN w:val="0"/>
        <w:adjustRightInd w:val="0"/>
        <w:ind w:left="360"/>
        <w:rPr>
          <w:sz w:val="22"/>
          <w:szCs w:val="22"/>
        </w:rPr>
      </w:pPr>
    </w:p>
    <w:p w:rsidR="00A065DE" w:rsidRDefault="003F63DE" w:rsidP="003F63DE">
      <w:pPr>
        <w:numPr>
          <w:ilvl w:val="0"/>
          <w:numId w:val="3"/>
        </w:numPr>
        <w:rPr>
          <w:sz w:val="22"/>
          <w:szCs w:val="22"/>
        </w:rPr>
      </w:pPr>
      <w:r w:rsidRPr="003C4F6B">
        <w:rPr>
          <w:sz w:val="22"/>
          <w:szCs w:val="22"/>
          <w:u w:val="single"/>
        </w:rPr>
        <w:t>Application for Title V Permit</w:t>
      </w:r>
      <w:r w:rsidRPr="003C4F6B">
        <w:rPr>
          <w:sz w:val="22"/>
          <w:szCs w:val="22"/>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w:t>
      </w:r>
    </w:p>
    <w:p w:rsidR="003F63DE" w:rsidRDefault="003F63DE" w:rsidP="00A065DE">
      <w:pPr>
        <w:ind w:left="360"/>
        <w:rPr>
          <w:sz w:val="22"/>
          <w:szCs w:val="22"/>
        </w:rPr>
      </w:pPr>
      <w:proofErr w:type="gramStart"/>
      <w:r w:rsidRPr="003C4F6B">
        <w:rPr>
          <w:sz w:val="22"/>
          <w:szCs w:val="22"/>
        </w:rPr>
        <w:t>[Rules 62-4.030, 62-4.050, 62-4.220 and Chapter 62-213, F.A.C.]</w:t>
      </w:r>
      <w:proofErr w:type="gramEnd"/>
    </w:p>
    <w:p w:rsidR="00FD2CB4" w:rsidRPr="003C4F6B" w:rsidRDefault="00FD2CB4" w:rsidP="00004F30">
      <w:pPr>
        <w:ind w:left="360"/>
        <w:rPr>
          <w:sz w:val="22"/>
          <w:szCs w:val="22"/>
        </w:rPr>
      </w:pPr>
    </w:p>
    <w:p w:rsidR="003F63DE" w:rsidRPr="003C4F6B" w:rsidRDefault="003F63DE" w:rsidP="003F63DE">
      <w:pPr>
        <w:numPr>
          <w:ilvl w:val="0"/>
          <w:numId w:val="3"/>
        </w:numPr>
        <w:spacing w:after="120"/>
        <w:rPr>
          <w:sz w:val="22"/>
          <w:szCs w:val="22"/>
        </w:rPr>
      </w:pPr>
      <w:r w:rsidRPr="003C4F6B">
        <w:rPr>
          <w:sz w:val="22"/>
          <w:szCs w:val="22"/>
          <w:u w:val="single"/>
        </w:rPr>
        <w:t>Actual Emissions Reporting</w:t>
      </w:r>
      <w:r w:rsidRPr="003C4F6B">
        <w:rPr>
          <w:sz w:val="22"/>
          <w:szCs w:val="22"/>
        </w:rPr>
        <w:t>:  This permit is based on an analysis that compared baseline actual emissions with projected actual emissions and avoided the requirements of subsection 62-212.400(4) through (12), F.A.C. for several pollutants.  Therefore, pursuant to Rule 62-212.300(1</w:t>
      </w:r>
      <w:proofErr w:type="gramStart"/>
      <w:r w:rsidRPr="003C4F6B">
        <w:rPr>
          <w:sz w:val="22"/>
          <w:szCs w:val="22"/>
        </w:rPr>
        <w:t>)(</w:t>
      </w:r>
      <w:proofErr w:type="gramEnd"/>
      <w:r w:rsidRPr="003C4F6B">
        <w:rPr>
          <w:sz w:val="22"/>
          <w:szCs w:val="22"/>
        </w:rPr>
        <w:t>e), F.A.C., the permittee is subject to the following monitoring, reporting and recordkeeping provisions.</w:t>
      </w:r>
    </w:p>
    <w:p w:rsidR="003F63DE" w:rsidRPr="003C4F6B" w:rsidRDefault="003F63DE" w:rsidP="003F63DE">
      <w:pPr>
        <w:pStyle w:val="BodyText3"/>
        <w:numPr>
          <w:ilvl w:val="0"/>
          <w:numId w:val="15"/>
        </w:numPr>
        <w:jc w:val="left"/>
        <w:rPr>
          <w:szCs w:val="22"/>
        </w:rPr>
      </w:pPr>
      <w:r w:rsidRPr="003C4F6B">
        <w:rPr>
          <w:szCs w:val="22"/>
        </w:rPr>
        <w:t xml:space="preserve">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w:t>
      </w:r>
      <w:r w:rsidR="000E341B">
        <w:rPr>
          <w:szCs w:val="22"/>
        </w:rPr>
        <w:t>10</w:t>
      </w:r>
      <w:r w:rsidRPr="003C4F6B">
        <w:rPr>
          <w:szCs w:val="22"/>
        </w:rPr>
        <w:t xml:space="preserve"> years following resumption of regular operations after the change.  Emissions shall be computed in accordance with the provisions in Rule 62-210.370, F.A.C., which are provided in </w:t>
      </w:r>
      <w:r w:rsidRPr="0054185D">
        <w:rPr>
          <w:szCs w:val="22"/>
        </w:rPr>
        <w:t>Appendix C</w:t>
      </w:r>
      <w:r w:rsidRPr="003C4F6B">
        <w:rPr>
          <w:szCs w:val="22"/>
        </w:rPr>
        <w:t xml:space="preserve"> of this permit.</w:t>
      </w:r>
    </w:p>
    <w:p w:rsidR="003F63DE" w:rsidRPr="003C4F6B" w:rsidRDefault="003F63DE" w:rsidP="003F63DE">
      <w:pPr>
        <w:pStyle w:val="BodyText3"/>
        <w:widowControl w:val="0"/>
        <w:numPr>
          <w:ilvl w:val="0"/>
          <w:numId w:val="15"/>
        </w:numPr>
        <w:spacing w:after="80"/>
        <w:jc w:val="left"/>
        <w:rPr>
          <w:szCs w:val="22"/>
        </w:rPr>
      </w:pPr>
      <w:r w:rsidRPr="003C4F6B">
        <w:rPr>
          <w:szCs w:val="22"/>
        </w:rPr>
        <w:t xml:space="preserve">The permittee shall report to the Department within 60 days after the end of each calendar year during the </w:t>
      </w:r>
      <w:r w:rsidR="00BC53A4">
        <w:rPr>
          <w:szCs w:val="22"/>
        </w:rPr>
        <w:t>10</w:t>
      </w:r>
      <w:r w:rsidRPr="003C4F6B">
        <w:rPr>
          <w:szCs w:val="22"/>
        </w:rPr>
        <w:t>-year period setting out the unit’s annual emissions during the calendar year that preceded submission of the report.  The report shall contain the following:</w:t>
      </w:r>
    </w:p>
    <w:p w:rsidR="003F63DE" w:rsidRPr="003C4F6B" w:rsidRDefault="003F63DE" w:rsidP="003F63DE">
      <w:pPr>
        <w:pStyle w:val="BodyText3"/>
        <w:widowControl w:val="0"/>
        <w:numPr>
          <w:ilvl w:val="1"/>
          <w:numId w:val="15"/>
        </w:numPr>
        <w:spacing w:after="80"/>
        <w:jc w:val="left"/>
        <w:rPr>
          <w:szCs w:val="22"/>
        </w:rPr>
      </w:pPr>
      <w:r w:rsidRPr="003C4F6B">
        <w:rPr>
          <w:szCs w:val="22"/>
        </w:rPr>
        <w:t>The name, address and telephone number of the owner or operator of the major stationary source;</w:t>
      </w:r>
    </w:p>
    <w:p w:rsidR="003F63DE" w:rsidRPr="003C4F6B" w:rsidRDefault="003F63DE" w:rsidP="003F63DE">
      <w:pPr>
        <w:pStyle w:val="BodyText3"/>
        <w:widowControl w:val="0"/>
        <w:numPr>
          <w:ilvl w:val="1"/>
          <w:numId w:val="15"/>
        </w:numPr>
        <w:spacing w:after="80"/>
        <w:jc w:val="left"/>
        <w:rPr>
          <w:szCs w:val="22"/>
        </w:rPr>
      </w:pPr>
      <w:r w:rsidRPr="003C4F6B">
        <w:rPr>
          <w:szCs w:val="22"/>
        </w:rPr>
        <w:t xml:space="preserve">The annual emissions as calculated pursuant to the provisions of 62-210.370, F.A.C., which are provided in </w:t>
      </w:r>
      <w:r w:rsidRPr="0054185D">
        <w:rPr>
          <w:szCs w:val="22"/>
        </w:rPr>
        <w:t>Appendix C</w:t>
      </w:r>
      <w:r w:rsidRPr="003C4F6B">
        <w:rPr>
          <w:szCs w:val="22"/>
        </w:rPr>
        <w:t xml:space="preserve"> of this permit;</w:t>
      </w:r>
    </w:p>
    <w:p w:rsidR="003F63DE" w:rsidRPr="003C4F6B" w:rsidRDefault="003F63DE" w:rsidP="003F63DE">
      <w:pPr>
        <w:pStyle w:val="BodyText3"/>
        <w:widowControl w:val="0"/>
        <w:numPr>
          <w:ilvl w:val="1"/>
          <w:numId w:val="15"/>
        </w:numPr>
        <w:spacing w:after="80"/>
        <w:jc w:val="left"/>
        <w:rPr>
          <w:szCs w:val="22"/>
        </w:rPr>
      </w:pPr>
      <w:r w:rsidRPr="003C4F6B">
        <w:rPr>
          <w:szCs w:val="22"/>
        </w:rPr>
        <w:t>If the emissions differ from the preconstruction projection, an explanation as to why there is a difference; and</w:t>
      </w:r>
    </w:p>
    <w:p w:rsidR="003F63DE" w:rsidRPr="003C4F6B" w:rsidRDefault="003F63DE" w:rsidP="003F63DE">
      <w:pPr>
        <w:pStyle w:val="BodyText3"/>
        <w:widowControl w:val="0"/>
        <w:numPr>
          <w:ilvl w:val="1"/>
          <w:numId w:val="15"/>
        </w:numPr>
        <w:spacing w:after="80"/>
        <w:jc w:val="left"/>
        <w:rPr>
          <w:szCs w:val="22"/>
        </w:rPr>
      </w:pPr>
      <w:r w:rsidRPr="003C4F6B">
        <w:rPr>
          <w:szCs w:val="22"/>
        </w:rPr>
        <w:t>Any other information that the owner or operator wishes to include in the report.</w:t>
      </w:r>
    </w:p>
    <w:p w:rsidR="003F63DE" w:rsidRPr="003C4F6B" w:rsidRDefault="003F63DE" w:rsidP="003F63DE">
      <w:pPr>
        <w:pStyle w:val="BodyText3"/>
        <w:widowControl w:val="0"/>
        <w:numPr>
          <w:ilvl w:val="0"/>
          <w:numId w:val="15"/>
        </w:numPr>
        <w:spacing w:after="80"/>
        <w:jc w:val="left"/>
        <w:rPr>
          <w:szCs w:val="22"/>
        </w:rPr>
      </w:pPr>
      <w:r w:rsidRPr="003C4F6B">
        <w:rPr>
          <w:szCs w:val="22"/>
        </w:rPr>
        <w:t>The information required to be documented and maintained pursuant to subparagraphs 62-212.300(1)(e)1 and 2, F.A.C., shall be submitted to the Department, which shall make it available for review to the general public.</w:t>
      </w:r>
    </w:p>
    <w:p w:rsidR="003F63DE" w:rsidRPr="003C4F6B" w:rsidRDefault="003F63DE" w:rsidP="00D97538">
      <w:pPr>
        <w:pStyle w:val="BodyText3"/>
        <w:widowControl w:val="0"/>
        <w:spacing w:after="0"/>
        <w:ind w:left="360"/>
        <w:jc w:val="left"/>
        <w:rPr>
          <w:szCs w:val="22"/>
        </w:rPr>
      </w:pPr>
      <w:r w:rsidRPr="003C4F6B">
        <w:rPr>
          <w:szCs w:val="22"/>
        </w:rPr>
        <w:t xml:space="preserve">For this project, the Department requires the annual reporting of actual </w:t>
      </w:r>
      <w:proofErr w:type="spellStart"/>
      <w:r w:rsidR="00220168">
        <w:rPr>
          <w:szCs w:val="22"/>
        </w:rPr>
        <w:t>NOx</w:t>
      </w:r>
      <w:proofErr w:type="spellEnd"/>
      <w:r w:rsidR="00220168">
        <w:rPr>
          <w:szCs w:val="22"/>
        </w:rPr>
        <w:t xml:space="preserve"> and CO</w:t>
      </w:r>
      <w:r w:rsidRPr="003C4F6B">
        <w:rPr>
          <w:szCs w:val="22"/>
        </w:rPr>
        <w:t xml:space="preserve"> emis</w:t>
      </w:r>
      <w:r w:rsidR="0071044F">
        <w:rPr>
          <w:szCs w:val="22"/>
        </w:rPr>
        <w:t>sions for the following units: EU 001</w:t>
      </w:r>
      <w:r w:rsidR="00D92997">
        <w:rPr>
          <w:szCs w:val="22"/>
        </w:rPr>
        <w:t xml:space="preserve"> </w:t>
      </w:r>
      <w:r w:rsidR="0071044F">
        <w:rPr>
          <w:szCs w:val="22"/>
        </w:rPr>
        <w:t>and EU 15 - 18</w:t>
      </w:r>
      <w:r w:rsidRPr="003C4F6B">
        <w:rPr>
          <w:szCs w:val="22"/>
        </w:rPr>
        <w:t xml:space="preserve">.  </w:t>
      </w:r>
    </w:p>
    <w:p w:rsidR="003F63DE" w:rsidRPr="003C4F6B" w:rsidRDefault="003F63DE" w:rsidP="003F63DE">
      <w:pPr>
        <w:pStyle w:val="BodyText3"/>
        <w:widowControl w:val="0"/>
        <w:spacing w:after="0"/>
        <w:ind w:left="360"/>
        <w:jc w:val="left"/>
        <w:rPr>
          <w:szCs w:val="22"/>
        </w:rPr>
      </w:pPr>
      <w:r w:rsidRPr="003C4F6B">
        <w:rPr>
          <w:szCs w:val="22"/>
        </w:rPr>
        <w:t>[</w:t>
      </w:r>
      <w:r w:rsidR="00A0007E" w:rsidRPr="00817B51">
        <w:rPr>
          <w:szCs w:val="22"/>
        </w:rPr>
        <w:t>Application No. 0250520-019-AC</w:t>
      </w:r>
      <w:r w:rsidRPr="003C4F6B">
        <w:rPr>
          <w:szCs w:val="22"/>
        </w:rPr>
        <w:t>; and Rules 62-212.300(1</w:t>
      </w:r>
      <w:proofErr w:type="gramStart"/>
      <w:r w:rsidRPr="003C4F6B">
        <w:rPr>
          <w:szCs w:val="22"/>
        </w:rPr>
        <w:t>)(</w:t>
      </w:r>
      <w:proofErr w:type="gramEnd"/>
      <w:r w:rsidRPr="003C4F6B">
        <w:rPr>
          <w:szCs w:val="22"/>
        </w:rPr>
        <w:t>e) and 62-210.370, F.A.C.]</w:t>
      </w:r>
    </w:p>
    <w:p w:rsidR="003F63DE" w:rsidRPr="003C4F6B" w:rsidRDefault="003F63DE" w:rsidP="003F63DE">
      <w:pPr>
        <w:spacing w:after="120"/>
        <w:rPr>
          <w:sz w:val="22"/>
          <w:szCs w:val="22"/>
        </w:rPr>
      </w:pPr>
    </w:p>
    <w:p w:rsidR="003F63DE" w:rsidRPr="003C4F6B" w:rsidRDefault="003F63DE" w:rsidP="003F63DE">
      <w:pPr>
        <w:ind w:firstLine="90"/>
        <w:rPr>
          <w:caps/>
          <w:sz w:val="22"/>
          <w:szCs w:val="22"/>
          <w:u w:val="single"/>
        </w:rPr>
        <w:sectPr w:rsidR="003F63DE" w:rsidRPr="003C4F6B" w:rsidSect="003C4F6B">
          <w:headerReference w:type="even" r:id="rId23"/>
          <w:headerReference w:type="default" r:id="rId24"/>
          <w:headerReference w:type="first" r:id="rId25"/>
          <w:pgSz w:w="12240" w:h="15840" w:code="1"/>
          <w:pgMar w:top="720" w:right="1152" w:bottom="720" w:left="1152" w:header="720" w:footer="720" w:gutter="0"/>
          <w:paperSrc w:first="16640" w:other="16640"/>
          <w:cols w:space="720"/>
        </w:sectPr>
      </w:pPr>
    </w:p>
    <w:p w:rsidR="00914E80" w:rsidRPr="003C4F6B" w:rsidRDefault="00914E80" w:rsidP="00914E80">
      <w:pPr>
        <w:pStyle w:val="BodyText3"/>
        <w:numPr>
          <w:ilvl w:val="12"/>
          <w:numId w:val="0"/>
        </w:numPr>
        <w:jc w:val="left"/>
        <w:rPr>
          <w:szCs w:val="22"/>
        </w:rPr>
      </w:pPr>
      <w:r w:rsidRPr="003C4F6B">
        <w:rPr>
          <w:szCs w:val="22"/>
        </w:rPr>
        <w:lastRenderedPageBreak/>
        <w:t xml:space="preserve">This section of the permit addresses the following </w:t>
      </w:r>
      <w:r w:rsidRPr="001D78C2">
        <w:rPr>
          <w:szCs w:val="22"/>
        </w:rPr>
        <w:t>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914E80" w:rsidRPr="003C4F6B" w:rsidTr="004273F4">
        <w:tc>
          <w:tcPr>
            <w:tcW w:w="794" w:type="dxa"/>
          </w:tcPr>
          <w:p w:rsidR="00914E80" w:rsidRPr="003C4F6B" w:rsidRDefault="00914E80" w:rsidP="004273F4">
            <w:pPr>
              <w:jc w:val="center"/>
              <w:rPr>
                <w:b/>
                <w:sz w:val="22"/>
                <w:szCs w:val="22"/>
              </w:rPr>
            </w:pPr>
            <w:r w:rsidRPr="003C4F6B">
              <w:rPr>
                <w:b/>
                <w:sz w:val="22"/>
                <w:szCs w:val="22"/>
              </w:rPr>
              <w:t>ID No.</w:t>
            </w:r>
          </w:p>
        </w:tc>
        <w:tc>
          <w:tcPr>
            <w:tcW w:w="9360" w:type="dxa"/>
          </w:tcPr>
          <w:p w:rsidR="00914E80" w:rsidRPr="003C4F6B" w:rsidRDefault="00914E80" w:rsidP="004273F4">
            <w:pPr>
              <w:rPr>
                <w:sz w:val="22"/>
                <w:szCs w:val="22"/>
              </w:rPr>
            </w:pPr>
            <w:r w:rsidRPr="003C4F6B">
              <w:rPr>
                <w:b/>
                <w:sz w:val="22"/>
                <w:szCs w:val="22"/>
              </w:rPr>
              <w:t>Emission Unit Description</w:t>
            </w:r>
          </w:p>
        </w:tc>
      </w:tr>
      <w:tr w:rsidR="00914E80" w:rsidRPr="003C4F6B" w:rsidTr="004273F4">
        <w:tc>
          <w:tcPr>
            <w:tcW w:w="794" w:type="dxa"/>
          </w:tcPr>
          <w:p w:rsidR="00914E80" w:rsidRPr="003C4F6B" w:rsidRDefault="00914E80" w:rsidP="004273F4">
            <w:pPr>
              <w:jc w:val="center"/>
              <w:rPr>
                <w:sz w:val="22"/>
                <w:szCs w:val="22"/>
              </w:rPr>
            </w:pPr>
            <w:r w:rsidRPr="003C4F6B">
              <w:rPr>
                <w:sz w:val="22"/>
                <w:szCs w:val="22"/>
              </w:rPr>
              <w:t>001</w:t>
            </w:r>
          </w:p>
        </w:tc>
        <w:tc>
          <w:tcPr>
            <w:tcW w:w="9360" w:type="dxa"/>
          </w:tcPr>
          <w:p w:rsidR="00914E80" w:rsidRPr="003C4F6B" w:rsidRDefault="00914E80" w:rsidP="004273F4">
            <w:pPr>
              <w:rPr>
                <w:sz w:val="22"/>
                <w:szCs w:val="22"/>
              </w:rPr>
            </w:pPr>
            <w:r w:rsidRPr="003C4F6B">
              <w:rPr>
                <w:sz w:val="22"/>
                <w:szCs w:val="22"/>
              </w:rPr>
              <w:t>Cooper Superior Digester Gas Cogeneration Engine Model 12GTLA</w:t>
            </w:r>
            <w:r>
              <w:rPr>
                <w:sz w:val="22"/>
                <w:szCs w:val="22"/>
              </w:rPr>
              <w:t xml:space="preserve"> (No.1)</w:t>
            </w:r>
          </w:p>
        </w:tc>
      </w:tr>
      <w:tr w:rsidR="00914E80" w:rsidRPr="003C4F6B" w:rsidTr="004273F4">
        <w:tc>
          <w:tcPr>
            <w:tcW w:w="794" w:type="dxa"/>
          </w:tcPr>
          <w:p w:rsidR="00914E80" w:rsidRPr="003C4F6B" w:rsidRDefault="00914E80" w:rsidP="004273F4">
            <w:pPr>
              <w:jc w:val="center"/>
              <w:rPr>
                <w:sz w:val="22"/>
                <w:szCs w:val="22"/>
              </w:rPr>
            </w:pPr>
            <w:r w:rsidRPr="003C4F6B">
              <w:rPr>
                <w:sz w:val="22"/>
                <w:szCs w:val="22"/>
              </w:rPr>
              <w:t>002</w:t>
            </w:r>
          </w:p>
        </w:tc>
        <w:tc>
          <w:tcPr>
            <w:tcW w:w="9360" w:type="dxa"/>
          </w:tcPr>
          <w:p w:rsidR="00914E80" w:rsidRPr="003C4F6B" w:rsidRDefault="00914E80" w:rsidP="004273F4">
            <w:pPr>
              <w:rPr>
                <w:sz w:val="22"/>
                <w:szCs w:val="22"/>
              </w:rPr>
            </w:pPr>
            <w:r w:rsidRPr="003C4F6B">
              <w:rPr>
                <w:sz w:val="22"/>
                <w:szCs w:val="22"/>
              </w:rPr>
              <w:t>Cooper Superior Digester Gas Cogeneration Engine Model 12GTLA</w:t>
            </w:r>
            <w:r>
              <w:rPr>
                <w:sz w:val="22"/>
                <w:szCs w:val="22"/>
              </w:rPr>
              <w:t xml:space="preserve"> (No.2)</w:t>
            </w:r>
            <w:r w:rsidRPr="003C4F6B">
              <w:rPr>
                <w:sz w:val="22"/>
                <w:szCs w:val="22"/>
              </w:rPr>
              <w:t xml:space="preserve"> (To be re</w:t>
            </w:r>
            <w:r>
              <w:rPr>
                <w:sz w:val="22"/>
                <w:szCs w:val="22"/>
              </w:rPr>
              <w:t>moved</w:t>
            </w:r>
            <w:r w:rsidRPr="003C4F6B">
              <w:rPr>
                <w:sz w:val="22"/>
                <w:szCs w:val="22"/>
              </w:rPr>
              <w:t>)</w:t>
            </w:r>
          </w:p>
        </w:tc>
      </w:tr>
      <w:tr w:rsidR="00914E80" w:rsidRPr="003C4F6B" w:rsidTr="004273F4">
        <w:tc>
          <w:tcPr>
            <w:tcW w:w="794" w:type="dxa"/>
          </w:tcPr>
          <w:p w:rsidR="00914E80" w:rsidRPr="003C4F6B" w:rsidRDefault="00914E80" w:rsidP="004273F4">
            <w:pPr>
              <w:jc w:val="center"/>
              <w:rPr>
                <w:sz w:val="22"/>
                <w:szCs w:val="22"/>
              </w:rPr>
            </w:pPr>
            <w:r w:rsidRPr="003C4F6B">
              <w:rPr>
                <w:sz w:val="22"/>
                <w:szCs w:val="22"/>
              </w:rPr>
              <w:t>003</w:t>
            </w:r>
          </w:p>
        </w:tc>
        <w:tc>
          <w:tcPr>
            <w:tcW w:w="9360" w:type="dxa"/>
          </w:tcPr>
          <w:p w:rsidR="00914E80" w:rsidRPr="003C4F6B" w:rsidRDefault="00914E80" w:rsidP="004273F4">
            <w:pPr>
              <w:rPr>
                <w:sz w:val="22"/>
                <w:szCs w:val="22"/>
              </w:rPr>
            </w:pPr>
            <w:r w:rsidRPr="003C4F6B">
              <w:rPr>
                <w:sz w:val="22"/>
                <w:szCs w:val="22"/>
              </w:rPr>
              <w:t xml:space="preserve">Cooper Superior Digester Gas Cogeneration Engine Model 12GTLA </w:t>
            </w:r>
            <w:r>
              <w:rPr>
                <w:sz w:val="22"/>
                <w:szCs w:val="22"/>
              </w:rPr>
              <w:t>(No.3)</w:t>
            </w:r>
            <w:r w:rsidRPr="003C4F6B">
              <w:rPr>
                <w:sz w:val="22"/>
                <w:szCs w:val="22"/>
              </w:rPr>
              <w:t xml:space="preserve"> (To be re</w:t>
            </w:r>
            <w:r>
              <w:rPr>
                <w:sz w:val="22"/>
                <w:szCs w:val="22"/>
              </w:rPr>
              <w:t>moved</w:t>
            </w:r>
            <w:r w:rsidRPr="003C4F6B">
              <w:rPr>
                <w:sz w:val="22"/>
                <w:szCs w:val="22"/>
              </w:rPr>
              <w:t>)</w:t>
            </w:r>
          </w:p>
        </w:tc>
      </w:tr>
    </w:tbl>
    <w:p w:rsidR="00914E80" w:rsidRDefault="00914E80" w:rsidP="00A64029">
      <w:pPr>
        <w:pStyle w:val="Caption"/>
        <w:spacing w:before="120" w:after="0"/>
        <w:rPr>
          <w:szCs w:val="22"/>
        </w:rPr>
      </w:pPr>
      <w:r w:rsidRPr="003C4F6B">
        <w:rPr>
          <w:szCs w:val="22"/>
        </w:rPr>
        <w:t>Equipment</w:t>
      </w:r>
    </w:p>
    <w:p w:rsidR="00A64029" w:rsidRPr="00A64029" w:rsidRDefault="00A64029" w:rsidP="00A64029"/>
    <w:p w:rsidR="00914E80" w:rsidRDefault="00914E80" w:rsidP="00DB7183">
      <w:pPr>
        <w:numPr>
          <w:ilvl w:val="0"/>
          <w:numId w:val="14"/>
        </w:numPr>
        <w:tabs>
          <w:tab w:val="clear" w:pos="360"/>
          <w:tab w:val="num" w:pos="450"/>
        </w:tabs>
        <w:suppressAutoHyphens/>
        <w:ind w:left="446" w:hanging="446"/>
        <w:rPr>
          <w:sz w:val="22"/>
          <w:szCs w:val="22"/>
        </w:rPr>
      </w:pPr>
      <w:r w:rsidRPr="00817B51">
        <w:rPr>
          <w:sz w:val="22"/>
          <w:szCs w:val="22"/>
        </w:rPr>
        <w:t xml:space="preserve">The </w:t>
      </w:r>
      <w:proofErr w:type="spellStart"/>
      <w:r w:rsidRPr="00817B51">
        <w:rPr>
          <w:sz w:val="22"/>
          <w:szCs w:val="22"/>
        </w:rPr>
        <w:t>permittee</w:t>
      </w:r>
      <w:proofErr w:type="spellEnd"/>
      <w:r w:rsidRPr="00817B51">
        <w:rPr>
          <w:sz w:val="22"/>
          <w:szCs w:val="22"/>
        </w:rPr>
        <w:t xml:space="preserve"> is authorized to remove two of the Cooper Superior Digester Gas Cogeneration Engines (No.2 and No. 3.)</w:t>
      </w:r>
    </w:p>
    <w:p w:rsidR="00914E80" w:rsidRDefault="00914E80" w:rsidP="000A049D">
      <w:pPr>
        <w:tabs>
          <w:tab w:val="num" w:pos="450"/>
        </w:tabs>
        <w:suppressAutoHyphens/>
        <w:spacing w:after="120"/>
        <w:ind w:left="892" w:hanging="446"/>
        <w:rPr>
          <w:sz w:val="22"/>
          <w:szCs w:val="22"/>
        </w:rPr>
      </w:pPr>
      <w:r w:rsidRPr="00817B51">
        <w:rPr>
          <w:sz w:val="22"/>
          <w:szCs w:val="22"/>
        </w:rPr>
        <w:t>[Application No. 0250520-019-AC]</w:t>
      </w:r>
    </w:p>
    <w:p w:rsidR="00914E80" w:rsidRDefault="00914E80" w:rsidP="00F25F83">
      <w:pPr>
        <w:tabs>
          <w:tab w:val="num" w:pos="450"/>
        </w:tabs>
        <w:spacing w:after="120"/>
        <w:ind w:left="446" w:hanging="446"/>
        <w:rPr>
          <w:b/>
          <w:caps/>
          <w:sz w:val="22"/>
          <w:szCs w:val="22"/>
        </w:rPr>
      </w:pPr>
      <w:r w:rsidRPr="003C4F6B">
        <w:rPr>
          <w:b/>
          <w:caps/>
          <w:sz w:val="22"/>
          <w:szCs w:val="22"/>
        </w:rPr>
        <w:t>Performance Restrictions</w:t>
      </w:r>
    </w:p>
    <w:p w:rsidR="00914E80" w:rsidRPr="004C1E52" w:rsidRDefault="00914E80" w:rsidP="00DB43BA">
      <w:pPr>
        <w:numPr>
          <w:ilvl w:val="0"/>
          <w:numId w:val="14"/>
        </w:numPr>
        <w:tabs>
          <w:tab w:val="clear" w:pos="360"/>
          <w:tab w:val="num" w:pos="450"/>
        </w:tabs>
        <w:suppressAutoHyphens/>
        <w:spacing w:after="120"/>
        <w:ind w:left="450" w:hanging="450"/>
        <w:rPr>
          <w:sz w:val="22"/>
          <w:szCs w:val="22"/>
        </w:rPr>
      </w:pPr>
      <w:r w:rsidRPr="004C1E52">
        <w:rPr>
          <w:sz w:val="22"/>
          <w:szCs w:val="22"/>
        </w:rPr>
        <w:t xml:space="preserve">Methods of Operation - (i.e., Fuels).  Fuel burned shall be limited to </w:t>
      </w:r>
      <w:r w:rsidR="007D0E51">
        <w:rPr>
          <w:sz w:val="22"/>
          <w:szCs w:val="22"/>
        </w:rPr>
        <w:t xml:space="preserve">treated </w:t>
      </w:r>
      <w:r w:rsidRPr="004C1E52">
        <w:rPr>
          <w:sz w:val="22"/>
          <w:szCs w:val="22"/>
        </w:rPr>
        <w:t xml:space="preserve">digester gas, </w:t>
      </w:r>
      <w:r w:rsidR="007D0E51">
        <w:rPr>
          <w:sz w:val="22"/>
          <w:szCs w:val="22"/>
        </w:rPr>
        <w:t xml:space="preserve">treated </w:t>
      </w:r>
      <w:r w:rsidRPr="004C1E52">
        <w:rPr>
          <w:sz w:val="22"/>
          <w:szCs w:val="22"/>
        </w:rPr>
        <w:t xml:space="preserve">landfill gas </w:t>
      </w:r>
      <w:r w:rsidR="007D0E51">
        <w:rPr>
          <w:sz w:val="22"/>
          <w:szCs w:val="22"/>
        </w:rPr>
        <w:t xml:space="preserve">from the adjacent South Miami-Dade County Landfill </w:t>
      </w:r>
      <w:r w:rsidRPr="004C1E52">
        <w:rPr>
          <w:sz w:val="22"/>
          <w:szCs w:val="22"/>
        </w:rPr>
        <w:t>and natural gas.</w:t>
      </w:r>
    </w:p>
    <w:p w:rsidR="00914E80" w:rsidRDefault="00914E80" w:rsidP="00F25F83">
      <w:pPr>
        <w:numPr>
          <w:ilvl w:val="0"/>
          <w:numId w:val="14"/>
        </w:numPr>
        <w:tabs>
          <w:tab w:val="clear" w:pos="360"/>
          <w:tab w:val="num" w:pos="450"/>
        </w:tabs>
        <w:suppressAutoHyphens/>
        <w:ind w:left="446" w:hanging="446"/>
        <w:rPr>
          <w:sz w:val="22"/>
          <w:szCs w:val="22"/>
        </w:rPr>
      </w:pPr>
      <w:r w:rsidRPr="004C1E52">
        <w:rPr>
          <w:sz w:val="22"/>
          <w:szCs w:val="22"/>
        </w:rPr>
        <w:t xml:space="preserve">Hours of Operation.  The hours of operation for emission unit </w:t>
      </w:r>
      <w:r w:rsidR="00C165A2">
        <w:rPr>
          <w:sz w:val="22"/>
          <w:szCs w:val="22"/>
        </w:rPr>
        <w:t xml:space="preserve">EU </w:t>
      </w:r>
      <w:r w:rsidR="00987CC2">
        <w:rPr>
          <w:sz w:val="22"/>
          <w:szCs w:val="22"/>
        </w:rPr>
        <w:t xml:space="preserve">01 </w:t>
      </w:r>
      <w:r w:rsidRPr="004C1E52">
        <w:rPr>
          <w:sz w:val="22"/>
          <w:szCs w:val="22"/>
        </w:rPr>
        <w:t xml:space="preserve">shall not exceed </w:t>
      </w:r>
      <w:r>
        <w:rPr>
          <w:sz w:val="22"/>
          <w:szCs w:val="22"/>
        </w:rPr>
        <w:t>2000</w:t>
      </w:r>
      <w:r w:rsidRPr="004C1E52">
        <w:rPr>
          <w:sz w:val="22"/>
          <w:szCs w:val="22"/>
        </w:rPr>
        <w:t xml:space="preserve"> hours in any consecutive 12-month period.</w:t>
      </w:r>
    </w:p>
    <w:p w:rsidR="000A4AB5" w:rsidRDefault="000A4AB5" w:rsidP="00F25F83">
      <w:pPr>
        <w:tabs>
          <w:tab w:val="num" w:pos="450"/>
        </w:tabs>
        <w:suppressAutoHyphens/>
        <w:spacing w:after="120"/>
        <w:ind w:left="892" w:hanging="446"/>
        <w:rPr>
          <w:sz w:val="22"/>
          <w:szCs w:val="22"/>
        </w:rPr>
      </w:pPr>
      <w:r w:rsidRPr="000A4AB5">
        <w:rPr>
          <w:sz w:val="22"/>
          <w:szCs w:val="22"/>
        </w:rPr>
        <w:t xml:space="preserve">[Rule 62-210.200(PTE), F.A.C.; and </w:t>
      </w:r>
      <w:r w:rsidR="00B2568E">
        <w:rPr>
          <w:sz w:val="22"/>
          <w:szCs w:val="22"/>
        </w:rPr>
        <w:t>Application</w:t>
      </w:r>
      <w:r w:rsidRPr="000A4AB5">
        <w:rPr>
          <w:sz w:val="22"/>
          <w:szCs w:val="22"/>
        </w:rPr>
        <w:t xml:space="preserve"> 0250520-01</w:t>
      </w:r>
      <w:r>
        <w:rPr>
          <w:sz w:val="22"/>
          <w:szCs w:val="22"/>
        </w:rPr>
        <w:t>9</w:t>
      </w:r>
      <w:r w:rsidRPr="000A4AB5">
        <w:rPr>
          <w:sz w:val="22"/>
          <w:szCs w:val="22"/>
        </w:rPr>
        <w:t>-AC]</w:t>
      </w:r>
    </w:p>
    <w:p w:rsidR="00914E80" w:rsidRPr="00F8349A" w:rsidRDefault="00914E80" w:rsidP="00DB43BA">
      <w:pPr>
        <w:tabs>
          <w:tab w:val="num" w:pos="90"/>
        </w:tabs>
        <w:suppressAutoHyphens/>
        <w:spacing w:after="120"/>
        <w:ind w:left="450"/>
        <w:rPr>
          <w:i/>
          <w:sz w:val="22"/>
          <w:szCs w:val="22"/>
        </w:rPr>
      </w:pPr>
      <w:r w:rsidRPr="00F8349A">
        <w:rPr>
          <w:i/>
          <w:sz w:val="22"/>
          <w:szCs w:val="22"/>
        </w:rPr>
        <w:t xml:space="preserve">{Permitting note: This facility has been restricted by the amount of fuel consumption for standby generators and hrs. of operation for cogeneration engines to limit the amount of </w:t>
      </w:r>
      <w:r w:rsidR="00696CC2">
        <w:rPr>
          <w:i/>
          <w:sz w:val="22"/>
          <w:szCs w:val="22"/>
        </w:rPr>
        <w:t>CO</w:t>
      </w:r>
      <w:r w:rsidRPr="00F8349A">
        <w:rPr>
          <w:i/>
          <w:sz w:val="22"/>
          <w:szCs w:val="22"/>
        </w:rPr>
        <w:t xml:space="preserve"> emission below 250 tons/year in order to escape PSD.}</w:t>
      </w:r>
    </w:p>
    <w:p w:rsidR="00C81AA5" w:rsidRDefault="00914E80" w:rsidP="00AC41F3">
      <w:pPr>
        <w:numPr>
          <w:ilvl w:val="0"/>
          <w:numId w:val="14"/>
        </w:numPr>
        <w:tabs>
          <w:tab w:val="clear" w:pos="360"/>
          <w:tab w:val="num" w:pos="450"/>
        </w:tabs>
        <w:suppressAutoHyphens/>
        <w:ind w:left="446" w:hanging="446"/>
        <w:rPr>
          <w:sz w:val="22"/>
          <w:szCs w:val="22"/>
        </w:rPr>
      </w:pPr>
      <w:r>
        <w:rPr>
          <w:sz w:val="22"/>
          <w:szCs w:val="22"/>
        </w:rPr>
        <w:t>Carbon Monoxide</w:t>
      </w:r>
      <w:r w:rsidRPr="006C613C">
        <w:rPr>
          <w:sz w:val="22"/>
          <w:szCs w:val="22"/>
        </w:rPr>
        <w:t xml:space="preserve"> (</w:t>
      </w:r>
      <w:r>
        <w:rPr>
          <w:sz w:val="22"/>
          <w:szCs w:val="22"/>
        </w:rPr>
        <w:t>CO</w:t>
      </w:r>
      <w:r w:rsidRPr="006C613C">
        <w:rPr>
          <w:sz w:val="22"/>
          <w:szCs w:val="22"/>
        </w:rPr>
        <w:t xml:space="preserve">) Emissions: </w:t>
      </w:r>
      <w:r>
        <w:rPr>
          <w:sz w:val="22"/>
          <w:szCs w:val="22"/>
        </w:rPr>
        <w:t>Carbon Monoxide</w:t>
      </w:r>
      <w:r w:rsidRPr="006C613C">
        <w:rPr>
          <w:sz w:val="22"/>
          <w:szCs w:val="22"/>
        </w:rPr>
        <w:t xml:space="preserve"> (</w:t>
      </w:r>
      <w:r>
        <w:rPr>
          <w:sz w:val="22"/>
          <w:szCs w:val="22"/>
        </w:rPr>
        <w:t xml:space="preserve">CO) </w:t>
      </w:r>
      <w:r w:rsidRPr="006C613C">
        <w:rPr>
          <w:sz w:val="22"/>
          <w:szCs w:val="22"/>
        </w:rPr>
        <w:t>emissions from all cogeneration engines</w:t>
      </w:r>
      <w:r w:rsidR="00F461DD">
        <w:rPr>
          <w:sz w:val="22"/>
          <w:szCs w:val="22"/>
        </w:rPr>
        <w:t xml:space="preserve"> (EU 01 collectively with EU 15-18)</w:t>
      </w:r>
      <w:r w:rsidRPr="006C613C">
        <w:rPr>
          <w:sz w:val="22"/>
          <w:szCs w:val="22"/>
        </w:rPr>
        <w:t xml:space="preserve"> shall not exceed </w:t>
      </w:r>
      <w:r w:rsidR="00613484">
        <w:rPr>
          <w:sz w:val="22"/>
          <w:szCs w:val="22"/>
        </w:rPr>
        <w:t>215</w:t>
      </w:r>
      <w:r w:rsidRPr="006C613C">
        <w:rPr>
          <w:sz w:val="22"/>
          <w:szCs w:val="22"/>
        </w:rPr>
        <w:t xml:space="preserve"> tons in any consecutive 12-month period.  </w:t>
      </w:r>
      <w:r>
        <w:rPr>
          <w:sz w:val="22"/>
          <w:szCs w:val="22"/>
        </w:rPr>
        <w:t>CO</w:t>
      </w:r>
      <w:r w:rsidRPr="006C613C">
        <w:rPr>
          <w:sz w:val="22"/>
          <w:szCs w:val="22"/>
        </w:rPr>
        <w:t xml:space="preserve"> emissions from each engine shall not exceed </w:t>
      </w:r>
      <w:r w:rsidR="00F52F86">
        <w:rPr>
          <w:sz w:val="22"/>
          <w:szCs w:val="22"/>
        </w:rPr>
        <w:t>9.87</w:t>
      </w:r>
      <w:r w:rsidRPr="006C613C">
        <w:rPr>
          <w:sz w:val="22"/>
          <w:szCs w:val="22"/>
        </w:rPr>
        <w:t xml:space="preserve"> pounds per hour</w:t>
      </w:r>
      <w:r w:rsidR="00F52F86">
        <w:rPr>
          <w:sz w:val="22"/>
          <w:szCs w:val="22"/>
        </w:rPr>
        <w:t xml:space="preserve"> for EU 01 or </w:t>
      </w:r>
      <w:r w:rsidR="000C42C3">
        <w:rPr>
          <w:sz w:val="22"/>
          <w:szCs w:val="22"/>
        </w:rPr>
        <w:t>18.45</w:t>
      </w:r>
      <w:r w:rsidR="00F52F86" w:rsidRPr="006C613C">
        <w:rPr>
          <w:sz w:val="22"/>
          <w:szCs w:val="22"/>
        </w:rPr>
        <w:t xml:space="preserve"> pounds per hour</w:t>
      </w:r>
      <w:r w:rsidR="00F52F86">
        <w:rPr>
          <w:sz w:val="22"/>
          <w:szCs w:val="22"/>
        </w:rPr>
        <w:t xml:space="preserve"> for EU </w:t>
      </w:r>
      <w:r w:rsidR="000C42C3">
        <w:rPr>
          <w:sz w:val="22"/>
          <w:szCs w:val="22"/>
        </w:rPr>
        <w:t>15-18</w:t>
      </w:r>
      <w:r w:rsidRPr="006C613C">
        <w:rPr>
          <w:sz w:val="22"/>
          <w:szCs w:val="22"/>
        </w:rPr>
        <w:t xml:space="preserve">. </w:t>
      </w:r>
    </w:p>
    <w:p w:rsidR="00C81AA5" w:rsidRDefault="00C81AA5" w:rsidP="00F25F83">
      <w:pPr>
        <w:tabs>
          <w:tab w:val="num" w:pos="450"/>
        </w:tabs>
        <w:suppressAutoHyphens/>
        <w:spacing w:after="120"/>
        <w:ind w:left="892" w:hanging="446"/>
        <w:rPr>
          <w:sz w:val="22"/>
          <w:szCs w:val="22"/>
        </w:rPr>
      </w:pPr>
      <w:r>
        <w:rPr>
          <w:sz w:val="22"/>
          <w:szCs w:val="22"/>
        </w:rPr>
        <w:t>[</w:t>
      </w:r>
      <w:r w:rsidR="001369A5" w:rsidRPr="000A4AB5">
        <w:rPr>
          <w:sz w:val="22"/>
          <w:szCs w:val="22"/>
        </w:rPr>
        <w:t>Rule 62-210.200(PTE)</w:t>
      </w:r>
      <w:r w:rsidR="001369A5">
        <w:rPr>
          <w:sz w:val="22"/>
          <w:szCs w:val="22"/>
        </w:rPr>
        <w:t>,</w:t>
      </w:r>
      <w:r w:rsidR="0052066A">
        <w:rPr>
          <w:sz w:val="22"/>
          <w:szCs w:val="22"/>
        </w:rPr>
        <w:t xml:space="preserve"> </w:t>
      </w:r>
      <w:r w:rsidR="00467F01">
        <w:rPr>
          <w:sz w:val="22"/>
          <w:szCs w:val="22"/>
        </w:rPr>
        <w:t>Application</w:t>
      </w:r>
      <w:r w:rsidR="000F1BA6" w:rsidRPr="000A4AB5">
        <w:rPr>
          <w:sz w:val="22"/>
          <w:szCs w:val="22"/>
        </w:rPr>
        <w:t xml:space="preserve"> 0250520-01</w:t>
      </w:r>
      <w:r w:rsidR="000F1BA6">
        <w:rPr>
          <w:sz w:val="22"/>
          <w:szCs w:val="22"/>
        </w:rPr>
        <w:t>9</w:t>
      </w:r>
      <w:r w:rsidR="000F1BA6" w:rsidRPr="000A4AB5">
        <w:rPr>
          <w:sz w:val="22"/>
          <w:szCs w:val="22"/>
        </w:rPr>
        <w:t>-AC</w:t>
      </w:r>
      <w:r>
        <w:rPr>
          <w:sz w:val="22"/>
          <w:szCs w:val="22"/>
        </w:rPr>
        <w:t>]</w:t>
      </w:r>
    </w:p>
    <w:p w:rsidR="00B45669" w:rsidRDefault="00B45669" w:rsidP="0052066A">
      <w:pPr>
        <w:numPr>
          <w:ilvl w:val="0"/>
          <w:numId w:val="14"/>
        </w:numPr>
        <w:tabs>
          <w:tab w:val="clear" w:pos="360"/>
          <w:tab w:val="num" w:pos="450"/>
        </w:tabs>
        <w:suppressAutoHyphens/>
        <w:ind w:left="446" w:hanging="446"/>
        <w:rPr>
          <w:sz w:val="22"/>
          <w:szCs w:val="22"/>
        </w:rPr>
      </w:pPr>
      <w:r w:rsidRPr="007B44B7">
        <w:rPr>
          <w:sz w:val="22"/>
          <w:szCs w:val="22"/>
        </w:rPr>
        <w:t>Nitrogen Oxides (</w:t>
      </w:r>
      <w:proofErr w:type="spellStart"/>
      <w:r w:rsidRPr="007B44B7">
        <w:rPr>
          <w:sz w:val="22"/>
          <w:szCs w:val="22"/>
        </w:rPr>
        <w:t>NOx</w:t>
      </w:r>
      <w:proofErr w:type="spellEnd"/>
      <w:r w:rsidRPr="007B44B7">
        <w:rPr>
          <w:sz w:val="22"/>
          <w:szCs w:val="22"/>
        </w:rPr>
        <w:t>) Emissions: Nitrogen dioxide (</w:t>
      </w:r>
      <w:proofErr w:type="spellStart"/>
      <w:r w:rsidRPr="007B44B7">
        <w:rPr>
          <w:sz w:val="22"/>
          <w:szCs w:val="22"/>
        </w:rPr>
        <w:t>NOx</w:t>
      </w:r>
      <w:proofErr w:type="spellEnd"/>
      <w:r w:rsidRPr="007B44B7">
        <w:rPr>
          <w:sz w:val="22"/>
          <w:szCs w:val="22"/>
        </w:rPr>
        <w:t xml:space="preserve">) emissions from all cogeneration engines </w:t>
      </w:r>
      <w:r w:rsidR="00BB0413">
        <w:rPr>
          <w:sz w:val="22"/>
          <w:szCs w:val="22"/>
        </w:rPr>
        <w:t xml:space="preserve">(EU 01collectively with EU 15-18) </w:t>
      </w:r>
      <w:r w:rsidRPr="007B44B7">
        <w:rPr>
          <w:sz w:val="22"/>
          <w:szCs w:val="22"/>
        </w:rPr>
        <w:t xml:space="preserve">shall not exceed </w:t>
      </w:r>
      <w:r w:rsidR="00AC328F">
        <w:rPr>
          <w:sz w:val="22"/>
          <w:szCs w:val="22"/>
        </w:rPr>
        <w:t>79.45</w:t>
      </w:r>
      <w:r w:rsidRPr="007B44B7">
        <w:rPr>
          <w:sz w:val="22"/>
          <w:szCs w:val="22"/>
        </w:rPr>
        <w:t xml:space="preserve"> tons in any consecutive 12-month period.  </w:t>
      </w:r>
      <w:proofErr w:type="spellStart"/>
      <w:r w:rsidRPr="007B44B7">
        <w:rPr>
          <w:sz w:val="22"/>
          <w:szCs w:val="22"/>
        </w:rPr>
        <w:t>NOx</w:t>
      </w:r>
      <w:proofErr w:type="spellEnd"/>
      <w:r w:rsidRPr="007B44B7">
        <w:rPr>
          <w:sz w:val="22"/>
          <w:szCs w:val="22"/>
        </w:rPr>
        <w:t xml:space="preserve"> emissions from each engine shall n</w:t>
      </w:r>
      <w:r w:rsidR="000F1BA6">
        <w:rPr>
          <w:sz w:val="22"/>
          <w:szCs w:val="22"/>
        </w:rPr>
        <w:t xml:space="preserve">ot exceed </w:t>
      </w:r>
      <w:r w:rsidR="006E1941">
        <w:rPr>
          <w:sz w:val="22"/>
          <w:szCs w:val="22"/>
        </w:rPr>
        <w:t>6.27</w:t>
      </w:r>
      <w:r w:rsidR="000F1BA6">
        <w:rPr>
          <w:sz w:val="22"/>
          <w:szCs w:val="22"/>
        </w:rPr>
        <w:t xml:space="preserve"> pounds per hour.</w:t>
      </w:r>
    </w:p>
    <w:p w:rsidR="000F1ADF" w:rsidRDefault="000F1ADF" w:rsidP="001628D7">
      <w:pPr>
        <w:tabs>
          <w:tab w:val="num" w:pos="450"/>
        </w:tabs>
        <w:suppressAutoHyphens/>
        <w:spacing w:after="120"/>
        <w:ind w:left="892" w:hanging="446"/>
        <w:rPr>
          <w:sz w:val="22"/>
          <w:szCs w:val="22"/>
        </w:rPr>
      </w:pPr>
      <w:r>
        <w:rPr>
          <w:sz w:val="22"/>
          <w:szCs w:val="22"/>
        </w:rPr>
        <w:t>[</w:t>
      </w:r>
      <w:r w:rsidR="00C134FE" w:rsidRPr="000A4AB5">
        <w:rPr>
          <w:sz w:val="22"/>
          <w:szCs w:val="22"/>
        </w:rPr>
        <w:t xml:space="preserve">Rule 62-210.200(PTE), F.A.C.; and </w:t>
      </w:r>
      <w:r w:rsidR="004C65AD">
        <w:rPr>
          <w:sz w:val="22"/>
          <w:szCs w:val="22"/>
        </w:rPr>
        <w:t xml:space="preserve">Permit </w:t>
      </w:r>
      <w:r w:rsidR="008256D0">
        <w:rPr>
          <w:sz w:val="22"/>
          <w:szCs w:val="22"/>
        </w:rPr>
        <w:t>0250520-00</w:t>
      </w:r>
      <w:r w:rsidR="00AD6F5C">
        <w:rPr>
          <w:sz w:val="22"/>
          <w:szCs w:val="22"/>
        </w:rPr>
        <w:t>5</w:t>
      </w:r>
      <w:r w:rsidR="008256D0">
        <w:rPr>
          <w:sz w:val="22"/>
          <w:szCs w:val="22"/>
        </w:rPr>
        <w:t>-AC</w:t>
      </w:r>
      <w:r>
        <w:rPr>
          <w:sz w:val="22"/>
          <w:szCs w:val="22"/>
        </w:rPr>
        <w:t>]</w:t>
      </w:r>
      <w:r w:rsidR="007427E8">
        <w:rPr>
          <w:sz w:val="22"/>
          <w:szCs w:val="22"/>
        </w:rPr>
        <w:t xml:space="preserve"> </w:t>
      </w:r>
    </w:p>
    <w:p w:rsidR="00914E80" w:rsidRDefault="00914E80" w:rsidP="00266875">
      <w:pPr>
        <w:pStyle w:val="Heading5"/>
        <w:numPr>
          <w:ilvl w:val="0"/>
          <w:numId w:val="0"/>
        </w:numPr>
        <w:tabs>
          <w:tab w:val="num" w:pos="450"/>
        </w:tabs>
        <w:spacing w:before="0" w:after="120"/>
        <w:ind w:left="446" w:hanging="446"/>
        <w:rPr>
          <w:rFonts w:ascii="Times New Roman" w:hAnsi="Times New Roman"/>
          <w:b/>
          <w:caps/>
          <w:szCs w:val="22"/>
        </w:rPr>
      </w:pPr>
      <w:r w:rsidRPr="003C4F6B">
        <w:rPr>
          <w:rFonts w:ascii="Times New Roman" w:hAnsi="Times New Roman"/>
          <w:b/>
          <w:caps/>
          <w:szCs w:val="22"/>
        </w:rPr>
        <w:t>Testing Requirements</w:t>
      </w:r>
    </w:p>
    <w:p w:rsidR="00191DA0" w:rsidRDefault="00EE794C" w:rsidP="00191DA0">
      <w:pPr>
        <w:numPr>
          <w:ilvl w:val="0"/>
          <w:numId w:val="14"/>
        </w:numPr>
        <w:tabs>
          <w:tab w:val="clear" w:pos="360"/>
          <w:tab w:val="num" w:pos="450"/>
        </w:tabs>
        <w:ind w:left="446" w:hanging="450"/>
        <w:rPr>
          <w:sz w:val="22"/>
          <w:szCs w:val="22"/>
        </w:rPr>
      </w:pPr>
      <w:r w:rsidRPr="003C4F6B">
        <w:rPr>
          <w:sz w:val="22"/>
          <w:szCs w:val="22"/>
          <w:u w:val="single"/>
        </w:rPr>
        <w:t>Initial Compliance Tests</w:t>
      </w:r>
      <w:r w:rsidRPr="003C4F6B">
        <w:rPr>
          <w:sz w:val="22"/>
          <w:szCs w:val="22"/>
        </w:rPr>
        <w:t xml:space="preserve">:  The emissions unit shall be tested to demonstrate initial compliance with the emissions standards for </w:t>
      </w:r>
      <w:r w:rsidR="00CA35E0">
        <w:rPr>
          <w:sz w:val="22"/>
          <w:szCs w:val="22"/>
        </w:rPr>
        <w:t xml:space="preserve">CO and </w:t>
      </w:r>
      <w:proofErr w:type="spellStart"/>
      <w:r w:rsidR="00CA35E0">
        <w:rPr>
          <w:sz w:val="22"/>
          <w:szCs w:val="22"/>
        </w:rPr>
        <w:t>NOx</w:t>
      </w:r>
      <w:proofErr w:type="spellEnd"/>
      <w:r w:rsidRPr="003C4F6B">
        <w:rPr>
          <w:sz w:val="22"/>
          <w:szCs w:val="22"/>
        </w:rPr>
        <w:t xml:space="preserve">. </w:t>
      </w:r>
      <w:r w:rsidR="006D2D8C">
        <w:rPr>
          <w:sz w:val="22"/>
          <w:szCs w:val="22"/>
        </w:rPr>
        <w:t xml:space="preserve"> The test shall be conducted using treated </w:t>
      </w:r>
      <w:r w:rsidR="006D2D8C" w:rsidRPr="004C1E52">
        <w:rPr>
          <w:sz w:val="22"/>
          <w:szCs w:val="22"/>
        </w:rPr>
        <w:t>digester gas</w:t>
      </w:r>
      <w:r w:rsidR="006D2D8C">
        <w:rPr>
          <w:sz w:val="22"/>
          <w:szCs w:val="22"/>
        </w:rPr>
        <w:t xml:space="preserve"> and</w:t>
      </w:r>
      <w:r w:rsidR="006D2D8C" w:rsidRPr="004C1E52">
        <w:rPr>
          <w:sz w:val="22"/>
          <w:szCs w:val="22"/>
        </w:rPr>
        <w:t xml:space="preserve"> </w:t>
      </w:r>
      <w:r w:rsidR="006D2D8C">
        <w:rPr>
          <w:sz w:val="22"/>
          <w:szCs w:val="22"/>
        </w:rPr>
        <w:t xml:space="preserve">treated </w:t>
      </w:r>
      <w:r w:rsidR="006D2D8C" w:rsidRPr="004C1E52">
        <w:rPr>
          <w:sz w:val="22"/>
          <w:szCs w:val="22"/>
        </w:rPr>
        <w:t xml:space="preserve">landfill gas </w:t>
      </w:r>
      <w:r w:rsidR="006D2D8C">
        <w:rPr>
          <w:sz w:val="22"/>
          <w:szCs w:val="22"/>
        </w:rPr>
        <w:t xml:space="preserve">from the adjacent South Miami-Dade County Landfill. </w:t>
      </w:r>
      <w:r w:rsidR="000C4180">
        <w:rPr>
          <w:sz w:val="22"/>
          <w:szCs w:val="22"/>
        </w:rPr>
        <w:t xml:space="preserve"> </w:t>
      </w:r>
      <w:r w:rsidRPr="003C4F6B">
        <w:rPr>
          <w:sz w:val="22"/>
          <w:szCs w:val="22"/>
        </w:rPr>
        <w:t>The initial tests shall be conducted within 60 days after achieving permitted capacity</w:t>
      </w:r>
      <w:r w:rsidR="00316FB4">
        <w:rPr>
          <w:sz w:val="22"/>
          <w:szCs w:val="22"/>
        </w:rPr>
        <w:t xml:space="preserve"> on emissions units</w:t>
      </w:r>
      <w:r w:rsidR="000E6551">
        <w:rPr>
          <w:sz w:val="22"/>
          <w:szCs w:val="22"/>
        </w:rPr>
        <w:t xml:space="preserve"> 15-18</w:t>
      </w:r>
      <w:r w:rsidRPr="003C4F6B">
        <w:rPr>
          <w:sz w:val="22"/>
          <w:szCs w:val="22"/>
        </w:rPr>
        <w:t>, but not later than 180 days after initial operation o</w:t>
      </w:r>
      <w:r w:rsidR="003F4211">
        <w:rPr>
          <w:sz w:val="22"/>
          <w:szCs w:val="22"/>
        </w:rPr>
        <w:t xml:space="preserve">f the unit.  </w:t>
      </w:r>
    </w:p>
    <w:p w:rsidR="00EE794C" w:rsidRDefault="000962A7" w:rsidP="00D8161C">
      <w:pPr>
        <w:spacing w:after="120"/>
        <w:ind w:left="446"/>
        <w:rPr>
          <w:sz w:val="22"/>
          <w:szCs w:val="22"/>
        </w:rPr>
      </w:pPr>
      <w:r w:rsidRPr="003C4F6B">
        <w:rPr>
          <w:sz w:val="22"/>
          <w:szCs w:val="22"/>
        </w:rPr>
        <w:t>[Rules 62-4.070(3) and 62-297.310(7</w:t>
      </w:r>
      <w:proofErr w:type="gramStart"/>
      <w:r w:rsidRPr="003C4F6B">
        <w:rPr>
          <w:sz w:val="22"/>
          <w:szCs w:val="22"/>
        </w:rPr>
        <w:t>)(</w:t>
      </w:r>
      <w:proofErr w:type="gramEnd"/>
      <w:r w:rsidRPr="003C4F6B">
        <w:rPr>
          <w:sz w:val="22"/>
          <w:szCs w:val="22"/>
        </w:rPr>
        <w:t>a)1, F.A.C.]</w:t>
      </w:r>
    </w:p>
    <w:p w:rsidR="00C5574E" w:rsidRDefault="00EE794C" w:rsidP="00DB43BA">
      <w:pPr>
        <w:numPr>
          <w:ilvl w:val="0"/>
          <w:numId w:val="14"/>
        </w:numPr>
        <w:tabs>
          <w:tab w:val="clear" w:pos="360"/>
          <w:tab w:val="num" w:pos="450"/>
        </w:tabs>
        <w:suppressAutoHyphens/>
        <w:ind w:left="450" w:hanging="450"/>
        <w:rPr>
          <w:sz w:val="22"/>
          <w:szCs w:val="22"/>
        </w:rPr>
      </w:pPr>
      <w:r w:rsidRPr="003C4F6B">
        <w:rPr>
          <w:sz w:val="22"/>
          <w:szCs w:val="22"/>
          <w:u w:val="single"/>
        </w:rPr>
        <w:t>Annual Compliance Tests</w:t>
      </w:r>
      <w:r w:rsidRPr="003C4F6B">
        <w:rPr>
          <w:sz w:val="22"/>
          <w:szCs w:val="22"/>
        </w:rPr>
        <w:t>:  During each federal fiscal year (October 1</w:t>
      </w:r>
      <w:r w:rsidRPr="003C4F6B">
        <w:rPr>
          <w:sz w:val="22"/>
          <w:szCs w:val="22"/>
          <w:vertAlign w:val="superscript"/>
        </w:rPr>
        <w:t>st</w:t>
      </w:r>
      <w:r w:rsidRPr="003C4F6B">
        <w:rPr>
          <w:sz w:val="22"/>
          <w:szCs w:val="22"/>
        </w:rPr>
        <w:t xml:space="preserve"> to September 30</w:t>
      </w:r>
      <w:r w:rsidRPr="003C4F6B">
        <w:rPr>
          <w:sz w:val="22"/>
          <w:szCs w:val="22"/>
          <w:vertAlign w:val="superscript"/>
        </w:rPr>
        <w:t>th</w:t>
      </w:r>
      <w:r w:rsidRPr="003C4F6B">
        <w:rPr>
          <w:sz w:val="22"/>
          <w:szCs w:val="22"/>
        </w:rPr>
        <w:t>), the emissions unit shall be tested to demonstrate compliance with the emissions standards for</w:t>
      </w:r>
      <w:r w:rsidR="00F6541C" w:rsidRPr="00F6541C">
        <w:rPr>
          <w:sz w:val="22"/>
          <w:szCs w:val="22"/>
        </w:rPr>
        <w:t xml:space="preserve"> </w:t>
      </w:r>
      <w:r w:rsidR="00F6541C">
        <w:rPr>
          <w:sz w:val="22"/>
          <w:szCs w:val="22"/>
        </w:rPr>
        <w:t xml:space="preserve">CO and </w:t>
      </w:r>
      <w:proofErr w:type="spellStart"/>
      <w:r w:rsidR="00F6541C">
        <w:rPr>
          <w:sz w:val="22"/>
          <w:szCs w:val="22"/>
        </w:rPr>
        <w:t>NOx</w:t>
      </w:r>
      <w:proofErr w:type="spellEnd"/>
      <w:r w:rsidR="00F6541C" w:rsidRPr="003C4F6B">
        <w:rPr>
          <w:sz w:val="22"/>
          <w:szCs w:val="22"/>
        </w:rPr>
        <w:t xml:space="preserve">. </w:t>
      </w:r>
    </w:p>
    <w:p w:rsidR="00EE794C" w:rsidRDefault="00EE794C" w:rsidP="008B7083">
      <w:pPr>
        <w:tabs>
          <w:tab w:val="num" w:pos="450"/>
        </w:tabs>
        <w:suppressAutoHyphens/>
        <w:spacing w:after="120"/>
        <w:ind w:left="900" w:hanging="450"/>
        <w:rPr>
          <w:sz w:val="22"/>
          <w:szCs w:val="22"/>
        </w:rPr>
      </w:pPr>
      <w:r w:rsidRPr="003C4F6B">
        <w:rPr>
          <w:sz w:val="22"/>
          <w:szCs w:val="22"/>
        </w:rPr>
        <w:t>[Rule 62-297.310(7</w:t>
      </w:r>
      <w:proofErr w:type="gramStart"/>
      <w:r w:rsidRPr="003C4F6B">
        <w:rPr>
          <w:sz w:val="22"/>
          <w:szCs w:val="22"/>
        </w:rPr>
        <w:t>)(</w:t>
      </w:r>
      <w:proofErr w:type="gramEnd"/>
      <w:r w:rsidRPr="003C4F6B">
        <w:rPr>
          <w:sz w:val="22"/>
          <w:szCs w:val="22"/>
        </w:rPr>
        <w:t>a)4, F.A.C.]</w:t>
      </w:r>
    </w:p>
    <w:p w:rsidR="003219E5" w:rsidRDefault="003219E5" w:rsidP="008B2080">
      <w:pPr>
        <w:numPr>
          <w:ilvl w:val="0"/>
          <w:numId w:val="14"/>
        </w:numPr>
        <w:tabs>
          <w:tab w:val="clear" w:pos="360"/>
          <w:tab w:val="num" w:pos="450"/>
        </w:tabs>
        <w:ind w:left="446" w:hanging="446"/>
        <w:rPr>
          <w:sz w:val="22"/>
          <w:szCs w:val="22"/>
        </w:rPr>
      </w:pPr>
      <w:r w:rsidRPr="003C4F6B">
        <w:rPr>
          <w:sz w:val="22"/>
          <w:szCs w:val="22"/>
          <w:u w:val="single"/>
        </w:rPr>
        <w:t>Test Requirements</w:t>
      </w:r>
      <w:r w:rsidRPr="003C4F6B">
        <w:rPr>
          <w:sz w:val="22"/>
          <w:szCs w:val="22"/>
        </w:rPr>
        <w:t xml:space="preserve">:  The </w:t>
      </w:r>
      <w:proofErr w:type="spellStart"/>
      <w:r w:rsidRPr="003C4F6B">
        <w:rPr>
          <w:sz w:val="22"/>
          <w:szCs w:val="22"/>
        </w:rPr>
        <w:t>permittee</w:t>
      </w:r>
      <w:proofErr w:type="spellEnd"/>
      <w:r w:rsidRPr="003C4F6B">
        <w:rPr>
          <w:sz w:val="22"/>
          <w:szCs w:val="22"/>
        </w:rPr>
        <w:t xml:space="preserve"> shall notify the Compliance Authority in writing at least 15 days prior to any required tests.  Tests shall be conducted in accordance with the applicable requirements specified in Appendix D (Common Testing Requirements) of this permit.</w:t>
      </w:r>
    </w:p>
    <w:p w:rsidR="003219E5" w:rsidRDefault="003219E5" w:rsidP="00B1549C">
      <w:pPr>
        <w:tabs>
          <w:tab w:val="num" w:pos="360"/>
        </w:tabs>
        <w:spacing w:after="120"/>
        <w:ind w:left="446"/>
        <w:rPr>
          <w:sz w:val="22"/>
          <w:szCs w:val="22"/>
        </w:rPr>
      </w:pPr>
      <w:r w:rsidRPr="003C4F6B">
        <w:rPr>
          <w:sz w:val="22"/>
          <w:szCs w:val="22"/>
        </w:rPr>
        <w:lastRenderedPageBreak/>
        <w:t>[Rule 62-297.310(7</w:t>
      </w:r>
      <w:proofErr w:type="gramStart"/>
      <w:r w:rsidRPr="003C4F6B">
        <w:rPr>
          <w:sz w:val="22"/>
          <w:szCs w:val="22"/>
        </w:rPr>
        <w:t>)(</w:t>
      </w:r>
      <w:proofErr w:type="gramEnd"/>
      <w:r w:rsidRPr="003C4F6B">
        <w:rPr>
          <w:sz w:val="22"/>
          <w:szCs w:val="22"/>
        </w:rPr>
        <w:t>a)9, F.A.C.]</w:t>
      </w:r>
    </w:p>
    <w:p w:rsidR="003219E5" w:rsidRPr="003C4F6B" w:rsidRDefault="003219E5" w:rsidP="00E04B1F">
      <w:pPr>
        <w:numPr>
          <w:ilvl w:val="0"/>
          <w:numId w:val="14"/>
        </w:numPr>
        <w:tabs>
          <w:tab w:val="clear" w:pos="360"/>
          <w:tab w:val="num" w:pos="450"/>
        </w:tabs>
        <w:spacing w:after="120"/>
        <w:ind w:left="446" w:hanging="446"/>
        <w:rPr>
          <w:sz w:val="22"/>
          <w:szCs w:val="22"/>
        </w:rPr>
      </w:pPr>
      <w:r w:rsidRPr="003C4F6B">
        <w:rPr>
          <w:sz w:val="22"/>
          <w:szCs w:val="22"/>
          <w:u w:val="single"/>
        </w:rPr>
        <w:t>Test Methods</w:t>
      </w:r>
      <w:r w:rsidRPr="003C4F6B">
        <w:rPr>
          <w:sz w:val="22"/>
          <w:szCs w:val="22"/>
        </w:rPr>
        <w:t>:  Required tests shall be performed in accordance with the following reference methods.</w:t>
      </w:r>
    </w:p>
    <w:tbl>
      <w:tblPr>
        <w:tblW w:w="8860"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7780"/>
      </w:tblGrid>
      <w:tr w:rsidR="003219E5" w:rsidRPr="003C4F6B" w:rsidTr="00DD2013">
        <w:trPr>
          <w:tblHeader/>
        </w:trPr>
        <w:tc>
          <w:tcPr>
            <w:tcW w:w="1080" w:type="dxa"/>
          </w:tcPr>
          <w:p w:rsidR="003219E5" w:rsidRPr="003C4F6B" w:rsidRDefault="003219E5" w:rsidP="00DB43BA">
            <w:pPr>
              <w:tabs>
                <w:tab w:val="num" w:pos="450"/>
              </w:tabs>
              <w:ind w:left="450" w:hanging="450"/>
              <w:jc w:val="center"/>
              <w:rPr>
                <w:b/>
                <w:sz w:val="22"/>
                <w:szCs w:val="22"/>
              </w:rPr>
            </w:pPr>
            <w:r w:rsidRPr="003C4F6B">
              <w:rPr>
                <w:b/>
                <w:sz w:val="22"/>
                <w:szCs w:val="22"/>
              </w:rPr>
              <w:t>Method</w:t>
            </w:r>
          </w:p>
        </w:tc>
        <w:tc>
          <w:tcPr>
            <w:tcW w:w="7780" w:type="dxa"/>
          </w:tcPr>
          <w:p w:rsidR="003219E5" w:rsidRPr="003C4F6B" w:rsidRDefault="003219E5" w:rsidP="00DB43BA">
            <w:pPr>
              <w:tabs>
                <w:tab w:val="num" w:pos="450"/>
              </w:tabs>
              <w:ind w:left="450" w:hanging="450"/>
              <w:rPr>
                <w:b/>
                <w:sz w:val="22"/>
                <w:szCs w:val="22"/>
              </w:rPr>
            </w:pPr>
            <w:r w:rsidRPr="003C4F6B">
              <w:rPr>
                <w:b/>
                <w:sz w:val="22"/>
                <w:szCs w:val="22"/>
              </w:rPr>
              <w:t>Description of Method and Comments</w:t>
            </w:r>
          </w:p>
        </w:tc>
      </w:tr>
      <w:tr w:rsidR="003219E5" w:rsidRPr="003C4F6B" w:rsidTr="00DD2013">
        <w:tc>
          <w:tcPr>
            <w:tcW w:w="1080" w:type="dxa"/>
          </w:tcPr>
          <w:p w:rsidR="003219E5" w:rsidRPr="003C4F6B" w:rsidRDefault="003219E5" w:rsidP="00DB43BA">
            <w:pPr>
              <w:tabs>
                <w:tab w:val="num" w:pos="450"/>
              </w:tabs>
              <w:ind w:left="450" w:hanging="450"/>
              <w:jc w:val="center"/>
              <w:rPr>
                <w:sz w:val="22"/>
                <w:szCs w:val="22"/>
              </w:rPr>
            </w:pPr>
            <w:r w:rsidRPr="003C4F6B">
              <w:rPr>
                <w:sz w:val="22"/>
                <w:szCs w:val="22"/>
              </w:rPr>
              <w:t>1-4</w:t>
            </w:r>
          </w:p>
        </w:tc>
        <w:tc>
          <w:tcPr>
            <w:tcW w:w="7780" w:type="dxa"/>
          </w:tcPr>
          <w:p w:rsidR="003219E5" w:rsidRPr="003C4F6B" w:rsidRDefault="003219E5" w:rsidP="00DB43BA">
            <w:pPr>
              <w:tabs>
                <w:tab w:val="num" w:pos="450"/>
              </w:tabs>
              <w:ind w:left="450" w:hanging="450"/>
              <w:rPr>
                <w:sz w:val="22"/>
                <w:szCs w:val="22"/>
              </w:rPr>
            </w:pPr>
            <w:r w:rsidRPr="003C4F6B">
              <w:rPr>
                <w:sz w:val="22"/>
                <w:szCs w:val="22"/>
              </w:rPr>
              <w:t>Traverse Points, Velocity and Flow Rate, Gas Analysis, and Moisture Content</w:t>
            </w:r>
          </w:p>
        </w:tc>
      </w:tr>
      <w:tr w:rsidR="003219E5" w:rsidRPr="003C4F6B" w:rsidTr="00DD2013">
        <w:tc>
          <w:tcPr>
            <w:tcW w:w="1080" w:type="dxa"/>
          </w:tcPr>
          <w:p w:rsidR="003219E5" w:rsidRPr="003C4F6B" w:rsidRDefault="003219E5" w:rsidP="00DB43BA">
            <w:pPr>
              <w:tabs>
                <w:tab w:val="num" w:pos="450"/>
              </w:tabs>
              <w:ind w:left="450" w:hanging="450"/>
              <w:jc w:val="center"/>
              <w:rPr>
                <w:sz w:val="22"/>
                <w:szCs w:val="22"/>
              </w:rPr>
            </w:pPr>
            <w:r w:rsidRPr="003C4F6B">
              <w:rPr>
                <w:sz w:val="22"/>
                <w:szCs w:val="22"/>
              </w:rPr>
              <w:t>7E</w:t>
            </w:r>
          </w:p>
        </w:tc>
        <w:tc>
          <w:tcPr>
            <w:tcW w:w="7780" w:type="dxa"/>
          </w:tcPr>
          <w:p w:rsidR="003219E5" w:rsidRPr="003C4F6B" w:rsidRDefault="003219E5" w:rsidP="00DB43BA">
            <w:pPr>
              <w:tabs>
                <w:tab w:val="num" w:pos="450"/>
              </w:tabs>
              <w:ind w:left="450" w:hanging="450"/>
              <w:rPr>
                <w:sz w:val="22"/>
                <w:szCs w:val="22"/>
              </w:rPr>
            </w:pPr>
            <w:r w:rsidRPr="003C4F6B">
              <w:rPr>
                <w:sz w:val="22"/>
                <w:szCs w:val="22"/>
              </w:rPr>
              <w:t>Determination of Nitrogen Oxide Emissions from Stationary Sources</w:t>
            </w:r>
          </w:p>
        </w:tc>
      </w:tr>
      <w:tr w:rsidR="003219E5" w:rsidRPr="003C4F6B" w:rsidTr="00DD2013">
        <w:trPr>
          <w:trHeight w:val="225"/>
        </w:trPr>
        <w:tc>
          <w:tcPr>
            <w:tcW w:w="1080" w:type="dxa"/>
          </w:tcPr>
          <w:p w:rsidR="003219E5" w:rsidRPr="003C4F6B" w:rsidRDefault="003219E5" w:rsidP="00DB43BA">
            <w:pPr>
              <w:tabs>
                <w:tab w:val="num" w:pos="450"/>
              </w:tabs>
              <w:ind w:left="450" w:hanging="450"/>
              <w:jc w:val="center"/>
              <w:rPr>
                <w:sz w:val="22"/>
                <w:szCs w:val="22"/>
              </w:rPr>
            </w:pPr>
            <w:r w:rsidRPr="003C4F6B">
              <w:rPr>
                <w:sz w:val="22"/>
                <w:szCs w:val="22"/>
              </w:rPr>
              <w:t>10</w:t>
            </w:r>
          </w:p>
        </w:tc>
        <w:tc>
          <w:tcPr>
            <w:tcW w:w="7780" w:type="dxa"/>
          </w:tcPr>
          <w:p w:rsidR="003219E5" w:rsidRPr="003C4F6B" w:rsidRDefault="003219E5" w:rsidP="00654D12">
            <w:pPr>
              <w:tabs>
                <w:tab w:val="num" w:pos="72"/>
              </w:tabs>
              <w:rPr>
                <w:sz w:val="22"/>
                <w:szCs w:val="22"/>
              </w:rPr>
            </w:pPr>
            <w:r w:rsidRPr="003C4F6B">
              <w:rPr>
                <w:sz w:val="22"/>
                <w:szCs w:val="22"/>
              </w:rPr>
              <w:t>Determination of Carbon Monoxide Emissions from Stationary Sources (Continuous Sampling Train)</w:t>
            </w:r>
          </w:p>
        </w:tc>
      </w:tr>
    </w:tbl>
    <w:p w:rsidR="00D3237F" w:rsidRDefault="003219E5" w:rsidP="00BD021E">
      <w:pPr>
        <w:tabs>
          <w:tab w:val="num" w:pos="450"/>
        </w:tabs>
        <w:spacing w:before="120"/>
        <w:ind w:left="446"/>
        <w:rPr>
          <w:sz w:val="22"/>
          <w:szCs w:val="22"/>
        </w:rPr>
      </w:pPr>
      <w:r w:rsidRPr="003C4F6B">
        <w:rPr>
          <w:sz w:val="22"/>
          <w:szCs w:val="22"/>
        </w:rPr>
        <w:t xml:space="preserve">The above methods are described in Appendix </w:t>
      </w:r>
      <w:proofErr w:type="gramStart"/>
      <w:r w:rsidRPr="003C4F6B">
        <w:rPr>
          <w:sz w:val="22"/>
          <w:szCs w:val="22"/>
        </w:rPr>
        <w:t>A</w:t>
      </w:r>
      <w:proofErr w:type="gramEnd"/>
      <w:r w:rsidRPr="003C4F6B">
        <w:rPr>
          <w:sz w:val="22"/>
          <w:szCs w:val="22"/>
        </w:rPr>
        <w:t xml:space="preserve"> of 40 CFR 60 and are adopted by reference in Rule 62-204.800, F.A.C.  No other methods may be used unless prior written approval is received from the Department. </w:t>
      </w:r>
    </w:p>
    <w:p w:rsidR="003219E5" w:rsidRPr="003C4F6B" w:rsidRDefault="003219E5" w:rsidP="00F80720">
      <w:pPr>
        <w:tabs>
          <w:tab w:val="num" w:pos="450"/>
        </w:tabs>
        <w:spacing w:after="120"/>
        <w:ind w:left="892" w:hanging="446"/>
        <w:rPr>
          <w:sz w:val="22"/>
          <w:szCs w:val="22"/>
        </w:rPr>
      </w:pPr>
      <w:r w:rsidRPr="003C4F6B">
        <w:rPr>
          <w:sz w:val="22"/>
          <w:szCs w:val="22"/>
        </w:rPr>
        <w:t>[Rules 62-204.800 and 62-297.100, F.A.C.; and Appendix A of 40 CFR 60]</w:t>
      </w:r>
    </w:p>
    <w:p w:rsidR="00914E80" w:rsidRDefault="00914E80" w:rsidP="00F80720">
      <w:pPr>
        <w:tabs>
          <w:tab w:val="num" w:pos="450"/>
        </w:tabs>
        <w:suppressAutoHyphens/>
        <w:spacing w:after="120"/>
        <w:ind w:left="446" w:hanging="446"/>
        <w:rPr>
          <w:b/>
          <w:bCs/>
          <w:caps/>
          <w:sz w:val="22"/>
          <w:szCs w:val="22"/>
        </w:rPr>
      </w:pPr>
      <w:r w:rsidRPr="003C4F6B">
        <w:rPr>
          <w:b/>
          <w:bCs/>
          <w:caps/>
          <w:sz w:val="22"/>
          <w:szCs w:val="22"/>
        </w:rPr>
        <w:t>Monitoring Requirements</w:t>
      </w:r>
    </w:p>
    <w:p w:rsidR="000F30AC" w:rsidRPr="000F30AC" w:rsidRDefault="00914E80" w:rsidP="009C3D0D">
      <w:pPr>
        <w:numPr>
          <w:ilvl w:val="0"/>
          <w:numId w:val="14"/>
        </w:numPr>
        <w:tabs>
          <w:tab w:val="clear" w:pos="360"/>
          <w:tab w:val="num" w:pos="450"/>
        </w:tabs>
        <w:suppressAutoHyphens/>
        <w:ind w:left="446" w:hanging="446"/>
        <w:rPr>
          <w:sz w:val="22"/>
          <w:szCs w:val="22"/>
        </w:rPr>
      </w:pPr>
      <w:r w:rsidRPr="000F30AC">
        <w:rPr>
          <w:sz w:val="22"/>
          <w:szCs w:val="22"/>
          <w:u w:val="single"/>
        </w:rPr>
        <w:t>Hours of Operation:</w:t>
      </w:r>
      <w:r w:rsidRPr="000F30AC">
        <w:rPr>
          <w:sz w:val="22"/>
          <w:szCs w:val="22"/>
        </w:rPr>
        <w:t xml:space="preserve">  </w:t>
      </w:r>
      <w:r w:rsidR="000F30AC" w:rsidRPr="000F30AC">
        <w:rPr>
          <w:sz w:val="22"/>
          <w:szCs w:val="22"/>
        </w:rPr>
        <w:t>The owner or operator shall monitor the hours of operation of the emissions units with</w:t>
      </w:r>
      <w:r w:rsidR="000F30AC">
        <w:rPr>
          <w:sz w:val="22"/>
          <w:szCs w:val="22"/>
        </w:rPr>
        <w:t xml:space="preserve"> </w:t>
      </w:r>
      <w:r w:rsidR="000F30AC" w:rsidRPr="000F30AC">
        <w:rPr>
          <w:sz w:val="22"/>
          <w:szCs w:val="22"/>
        </w:rPr>
        <w:t>an hour meter. Each emissions unit shall be equipped with a timing device to record the actual time of operation.</w:t>
      </w:r>
    </w:p>
    <w:p w:rsidR="00914E80" w:rsidRPr="00B65C5D" w:rsidRDefault="000F30AC" w:rsidP="00DD2013">
      <w:pPr>
        <w:tabs>
          <w:tab w:val="num" w:pos="450"/>
        </w:tabs>
        <w:suppressAutoHyphens/>
        <w:spacing w:after="120"/>
        <w:ind w:left="892" w:hanging="446"/>
        <w:rPr>
          <w:sz w:val="22"/>
          <w:szCs w:val="22"/>
        </w:rPr>
      </w:pPr>
      <w:r w:rsidRPr="000F30AC">
        <w:rPr>
          <w:sz w:val="22"/>
          <w:szCs w:val="22"/>
        </w:rPr>
        <w:t>[</w:t>
      </w:r>
      <w:r w:rsidRPr="00062B19">
        <w:rPr>
          <w:sz w:val="22"/>
          <w:szCs w:val="22"/>
        </w:rPr>
        <w:t xml:space="preserve">Rule 62-4.070(3), F.A.C., </w:t>
      </w:r>
      <w:r w:rsidR="005A2067">
        <w:rPr>
          <w:sz w:val="22"/>
          <w:szCs w:val="22"/>
        </w:rPr>
        <w:t xml:space="preserve">Permits </w:t>
      </w:r>
      <w:r w:rsidRPr="00062B19">
        <w:rPr>
          <w:sz w:val="22"/>
          <w:szCs w:val="22"/>
        </w:rPr>
        <w:t>0250520-003-AC and 0250</w:t>
      </w:r>
      <w:r w:rsidR="000E38C0">
        <w:rPr>
          <w:sz w:val="22"/>
          <w:szCs w:val="22"/>
        </w:rPr>
        <w:t>52</w:t>
      </w:r>
      <w:r w:rsidR="005A2067">
        <w:rPr>
          <w:sz w:val="22"/>
          <w:szCs w:val="22"/>
        </w:rPr>
        <w:t>0</w:t>
      </w:r>
      <w:r w:rsidRPr="00062B19">
        <w:rPr>
          <w:sz w:val="22"/>
          <w:szCs w:val="22"/>
        </w:rPr>
        <w:t>-005-AC</w:t>
      </w:r>
      <w:r w:rsidRPr="000F30AC">
        <w:rPr>
          <w:sz w:val="22"/>
          <w:szCs w:val="22"/>
        </w:rPr>
        <w:t>]</w:t>
      </w:r>
    </w:p>
    <w:p w:rsidR="00914E80" w:rsidRDefault="00914E80" w:rsidP="00DD2013">
      <w:pPr>
        <w:tabs>
          <w:tab w:val="num" w:pos="450"/>
        </w:tabs>
        <w:spacing w:after="120"/>
        <w:ind w:left="446" w:hanging="446"/>
        <w:rPr>
          <w:b/>
          <w:bCs/>
          <w:caps/>
          <w:sz w:val="22"/>
          <w:szCs w:val="22"/>
        </w:rPr>
      </w:pPr>
      <w:r w:rsidRPr="003C4F6B">
        <w:rPr>
          <w:b/>
          <w:bCs/>
          <w:caps/>
          <w:sz w:val="22"/>
          <w:szCs w:val="22"/>
        </w:rPr>
        <w:t>Records and Reports</w:t>
      </w:r>
    </w:p>
    <w:p w:rsidR="00914E80" w:rsidRPr="00783036" w:rsidRDefault="00914E80" w:rsidP="00452E92">
      <w:pPr>
        <w:numPr>
          <w:ilvl w:val="0"/>
          <w:numId w:val="14"/>
        </w:numPr>
        <w:tabs>
          <w:tab w:val="clear" w:pos="360"/>
          <w:tab w:val="num" w:pos="450"/>
        </w:tabs>
        <w:suppressAutoHyphens/>
        <w:ind w:left="446" w:hanging="446"/>
        <w:rPr>
          <w:sz w:val="22"/>
          <w:szCs w:val="22"/>
        </w:rPr>
      </w:pPr>
      <w:r w:rsidRPr="00783036">
        <w:rPr>
          <w:sz w:val="22"/>
          <w:szCs w:val="22"/>
        </w:rPr>
        <w:t>AOR Supplemental Information: Annual operating reports shall include the following supplemental information that was recorded in the previous calendar year:</w:t>
      </w:r>
    </w:p>
    <w:p w:rsidR="00914E80" w:rsidRPr="00783036" w:rsidRDefault="00914E80" w:rsidP="00452E92">
      <w:pPr>
        <w:tabs>
          <w:tab w:val="num" w:pos="450"/>
        </w:tabs>
        <w:suppressAutoHyphens/>
        <w:ind w:left="720" w:hanging="274"/>
        <w:rPr>
          <w:sz w:val="22"/>
          <w:szCs w:val="22"/>
        </w:rPr>
      </w:pPr>
      <w:r w:rsidRPr="00783036">
        <w:rPr>
          <w:sz w:val="22"/>
          <w:szCs w:val="22"/>
        </w:rPr>
        <w:t>•</w:t>
      </w:r>
      <w:r w:rsidRPr="00783036">
        <w:rPr>
          <w:sz w:val="22"/>
          <w:szCs w:val="22"/>
        </w:rPr>
        <w:tab/>
        <w:t>The highest 12-month total hours of operation of all engines</w:t>
      </w:r>
    </w:p>
    <w:p w:rsidR="00914E80" w:rsidRDefault="00914E80" w:rsidP="00452E92">
      <w:pPr>
        <w:tabs>
          <w:tab w:val="num" w:pos="450"/>
        </w:tabs>
        <w:suppressAutoHyphens/>
        <w:ind w:left="720" w:hanging="274"/>
        <w:rPr>
          <w:sz w:val="22"/>
          <w:szCs w:val="22"/>
        </w:rPr>
      </w:pPr>
      <w:r w:rsidRPr="00783036">
        <w:rPr>
          <w:sz w:val="22"/>
          <w:szCs w:val="22"/>
        </w:rPr>
        <w:t>•</w:t>
      </w:r>
      <w:r w:rsidRPr="00783036">
        <w:rPr>
          <w:sz w:val="22"/>
          <w:szCs w:val="22"/>
        </w:rPr>
        <w:tab/>
        <w:t xml:space="preserve">The highest 12-month total </w:t>
      </w:r>
      <w:proofErr w:type="spellStart"/>
      <w:r w:rsidRPr="00783036">
        <w:rPr>
          <w:sz w:val="22"/>
          <w:szCs w:val="22"/>
        </w:rPr>
        <w:t>NOx</w:t>
      </w:r>
      <w:proofErr w:type="spellEnd"/>
      <w:r w:rsidRPr="00783036">
        <w:rPr>
          <w:sz w:val="22"/>
          <w:szCs w:val="22"/>
        </w:rPr>
        <w:t xml:space="preserve"> emission for all engines</w:t>
      </w:r>
    </w:p>
    <w:p w:rsidR="00914E80" w:rsidRDefault="00914E80" w:rsidP="00452E92">
      <w:pPr>
        <w:tabs>
          <w:tab w:val="num" w:pos="450"/>
        </w:tabs>
        <w:suppressAutoHyphens/>
        <w:ind w:left="720" w:hanging="274"/>
        <w:rPr>
          <w:sz w:val="22"/>
          <w:szCs w:val="22"/>
        </w:rPr>
      </w:pPr>
      <w:r w:rsidRPr="00783036">
        <w:rPr>
          <w:sz w:val="22"/>
          <w:szCs w:val="22"/>
        </w:rPr>
        <w:t>•</w:t>
      </w:r>
      <w:r w:rsidRPr="00783036">
        <w:rPr>
          <w:sz w:val="22"/>
          <w:szCs w:val="22"/>
        </w:rPr>
        <w:tab/>
        <w:t xml:space="preserve">The highest 12-month total </w:t>
      </w:r>
      <w:r>
        <w:rPr>
          <w:sz w:val="22"/>
          <w:szCs w:val="22"/>
        </w:rPr>
        <w:t>CO</w:t>
      </w:r>
      <w:r w:rsidRPr="00783036">
        <w:rPr>
          <w:sz w:val="22"/>
          <w:szCs w:val="22"/>
        </w:rPr>
        <w:t xml:space="preserve"> emission for all engines</w:t>
      </w:r>
    </w:p>
    <w:p w:rsidR="00914E80" w:rsidRDefault="00914E80" w:rsidP="00DD2013">
      <w:pPr>
        <w:tabs>
          <w:tab w:val="num" w:pos="450"/>
        </w:tabs>
        <w:suppressAutoHyphens/>
        <w:spacing w:after="120"/>
        <w:ind w:left="892" w:hanging="446"/>
        <w:rPr>
          <w:sz w:val="22"/>
          <w:szCs w:val="22"/>
        </w:rPr>
      </w:pPr>
      <w:r w:rsidRPr="00783036">
        <w:rPr>
          <w:sz w:val="22"/>
          <w:szCs w:val="22"/>
        </w:rPr>
        <w:t>[0250520-0</w:t>
      </w:r>
      <w:r w:rsidR="00001B08">
        <w:rPr>
          <w:sz w:val="22"/>
          <w:szCs w:val="22"/>
        </w:rPr>
        <w:t>1</w:t>
      </w:r>
      <w:r w:rsidRPr="00783036">
        <w:rPr>
          <w:sz w:val="22"/>
          <w:szCs w:val="22"/>
        </w:rPr>
        <w:t>3-AC</w:t>
      </w:r>
      <w:r w:rsidR="00001B08">
        <w:rPr>
          <w:sz w:val="22"/>
          <w:szCs w:val="22"/>
        </w:rPr>
        <w:t xml:space="preserve"> and </w:t>
      </w:r>
      <w:r w:rsidRPr="00783036">
        <w:rPr>
          <w:sz w:val="22"/>
          <w:szCs w:val="22"/>
        </w:rPr>
        <w:t>0250520-0</w:t>
      </w:r>
      <w:r>
        <w:rPr>
          <w:sz w:val="22"/>
          <w:szCs w:val="22"/>
        </w:rPr>
        <w:t>19</w:t>
      </w:r>
      <w:r w:rsidRPr="00783036">
        <w:rPr>
          <w:sz w:val="22"/>
          <w:szCs w:val="22"/>
        </w:rPr>
        <w:t>-AC]</w:t>
      </w:r>
    </w:p>
    <w:p w:rsidR="00914E80" w:rsidRDefault="00914E80" w:rsidP="007726E2">
      <w:pPr>
        <w:numPr>
          <w:ilvl w:val="0"/>
          <w:numId w:val="14"/>
        </w:numPr>
        <w:tabs>
          <w:tab w:val="clear" w:pos="360"/>
          <w:tab w:val="num" w:pos="450"/>
        </w:tabs>
        <w:suppressAutoHyphens/>
        <w:ind w:left="446" w:hanging="446"/>
        <w:rPr>
          <w:sz w:val="22"/>
          <w:szCs w:val="22"/>
        </w:rPr>
      </w:pPr>
      <w:r w:rsidRPr="00EE32F7">
        <w:rPr>
          <w:sz w:val="22"/>
          <w:szCs w:val="22"/>
        </w:rPr>
        <w:t xml:space="preserve">The records on hours of operation and </w:t>
      </w:r>
      <w:r w:rsidR="009D303D">
        <w:rPr>
          <w:sz w:val="22"/>
          <w:szCs w:val="22"/>
        </w:rPr>
        <w:t xml:space="preserve">CO and </w:t>
      </w:r>
      <w:proofErr w:type="spellStart"/>
      <w:r w:rsidRPr="00EE32F7">
        <w:rPr>
          <w:sz w:val="22"/>
          <w:szCs w:val="22"/>
        </w:rPr>
        <w:t>NOx</w:t>
      </w:r>
      <w:proofErr w:type="spellEnd"/>
      <w:r w:rsidRPr="00EE32F7">
        <w:rPr>
          <w:sz w:val="22"/>
          <w:szCs w:val="22"/>
        </w:rPr>
        <w:t xml:space="preserve"> emissions shall be prepared no later than 15 days after the end of each month and shall be maintained at the facility's physical location and available for inspection.</w:t>
      </w:r>
    </w:p>
    <w:p w:rsidR="007726E2" w:rsidRPr="007726E2" w:rsidRDefault="007726E2" w:rsidP="007726E2">
      <w:pPr>
        <w:tabs>
          <w:tab w:val="num" w:pos="450"/>
        </w:tabs>
        <w:suppressAutoHyphens/>
        <w:ind w:left="450"/>
        <w:rPr>
          <w:sz w:val="22"/>
          <w:szCs w:val="22"/>
        </w:rPr>
      </w:pPr>
      <w:r w:rsidRPr="007726E2">
        <w:rPr>
          <w:sz w:val="22"/>
          <w:szCs w:val="22"/>
        </w:rPr>
        <w:t xml:space="preserve">[Rule 62-4.070(3), F.A.C., and </w:t>
      </w:r>
      <w:r w:rsidR="00467F01">
        <w:rPr>
          <w:sz w:val="22"/>
          <w:szCs w:val="22"/>
        </w:rPr>
        <w:t>Application</w:t>
      </w:r>
      <w:r w:rsidR="00467F01" w:rsidRPr="007726E2">
        <w:rPr>
          <w:sz w:val="22"/>
          <w:szCs w:val="22"/>
        </w:rPr>
        <w:t xml:space="preserve"> </w:t>
      </w:r>
      <w:r w:rsidRPr="007726E2">
        <w:rPr>
          <w:sz w:val="22"/>
          <w:szCs w:val="22"/>
        </w:rPr>
        <w:t>025052-0</w:t>
      </w:r>
      <w:r w:rsidR="00467F01">
        <w:rPr>
          <w:sz w:val="22"/>
          <w:szCs w:val="22"/>
        </w:rPr>
        <w:t>19</w:t>
      </w:r>
      <w:r w:rsidRPr="007726E2">
        <w:rPr>
          <w:sz w:val="22"/>
          <w:szCs w:val="22"/>
        </w:rPr>
        <w:t>-AC]</w:t>
      </w:r>
    </w:p>
    <w:p w:rsidR="007726E2" w:rsidRPr="00EE32F7" w:rsidRDefault="007726E2" w:rsidP="007726E2">
      <w:pPr>
        <w:suppressAutoHyphens/>
        <w:spacing w:after="120"/>
        <w:ind w:left="450"/>
        <w:rPr>
          <w:sz w:val="22"/>
          <w:szCs w:val="22"/>
        </w:rPr>
      </w:pPr>
    </w:p>
    <w:p w:rsidR="00914E80" w:rsidRDefault="00914E80">
      <w:pPr>
        <w:spacing w:after="200" w:line="276" w:lineRule="auto"/>
        <w:rPr>
          <w:sz w:val="22"/>
          <w:szCs w:val="22"/>
        </w:rPr>
      </w:pPr>
      <w:r>
        <w:rPr>
          <w:szCs w:val="22"/>
        </w:rPr>
        <w:br w:type="page"/>
      </w:r>
    </w:p>
    <w:p w:rsidR="003F63DE" w:rsidRPr="003C4F6B" w:rsidRDefault="003F63DE" w:rsidP="003F63DE">
      <w:pPr>
        <w:pStyle w:val="BodyText3"/>
        <w:numPr>
          <w:ilvl w:val="12"/>
          <w:numId w:val="0"/>
        </w:numPr>
        <w:jc w:val="left"/>
        <w:rPr>
          <w:szCs w:val="22"/>
        </w:rPr>
      </w:pPr>
      <w:r w:rsidRPr="003C4F6B">
        <w:rPr>
          <w:szCs w:val="22"/>
        </w:rPr>
        <w:lastRenderedPageBreak/>
        <w:t xml:space="preserve">This section of the permit addresses the following emissions </w:t>
      </w:r>
      <w:r w:rsidR="006430A4">
        <w:rPr>
          <w:szCs w:val="22"/>
        </w:rPr>
        <w:t>units</w:t>
      </w:r>
      <w:r w:rsidRPr="003C4F6B">
        <w:rPr>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3F63DE" w:rsidRPr="003C4F6B" w:rsidTr="003C4F6B">
        <w:tc>
          <w:tcPr>
            <w:tcW w:w="794" w:type="dxa"/>
          </w:tcPr>
          <w:p w:rsidR="003F63DE" w:rsidRPr="003C4F6B" w:rsidRDefault="003F63DE" w:rsidP="003C4F6B">
            <w:pPr>
              <w:jc w:val="center"/>
              <w:rPr>
                <w:b/>
                <w:sz w:val="22"/>
                <w:szCs w:val="22"/>
              </w:rPr>
            </w:pPr>
            <w:r w:rsidRPr="003C4F6B">
              <w:rPr>
                <w:b/>
                <w:sz w:val="22"/>
                <w:szCs w:val="22"/>
              </w:rPr>
              <w:t>ID No.</w:t>
            </w:r>
          </w:p>
        </w:tc>
        <w:tc>
          <w:tcPr>
            <w:tcW w:w="9360" w:type="dxa"/>
          </w:tcPr>
          <w:p w:rsidR="003F63DE" w:rsidRPr="003C4F6B" w:rsidRDefault="003F63DE" w:rsidP="003C4F6B">
            <w:pPr>
              <w:rPr>
                <w:sz w:val="22"/>
                <w:szCs w:val="22"/>
              </w:rPr>
            </w:pPr>
            <w:r w:rsidRPr="003C4F6B">
              <w:rPr>
                <w:b/>
                <w:sz w:val="22"/>
                <w:szCs w:val="22"/>
              </w:rPr>
              <w:t>Emission Unit Description</w:t>
            </w:r>
          </w:p>
        </w:tc>
      </w:tr>
      <w:tr w:rsidR="002C6D60" w:rsidRPr="003C4F6B" w:rsidTr="003C4F6B">
        <w:tc>
          <w:tcPr>
            <w:tcW w:w="794" w:type="dxa"/>
          </w:tcPr>
          <w:p w:rsidR="002C6D60" w:rsidRPr="003C4F6B" w:rsidRDefault="002C6D60" w:rsidP="006D427A">
            <w:pPr>
              <w:jc w:val="center"/>
              <w:rPr>
                <w:sz w:val="22"/>
                <w:szCs w:val="22"/>
              </w:rPr>
            </w:pPr>
            <w:r>
              <w:rPr>
                <w:sz w:val="22"/>
                <w:szCs w:val="22"/>
              </w:rPr>
              <w:t>015</w:t>
            </w:r>
          </w:p>
        </w:tc>
        <w:tc>
          <w:tcPr>
            <w:tcW w:w="9360" w:type="dxa"/>
          </w:tcPr>
          <w:p w:rsidR="002C6D60" w:rsidRPr="003C4F6B" w:rsidRDefault="002C6D60" w:rsidP="00F20C2A">
            <w:pPr>
              <w:autoSpaceDE w:val="0"/>
              <w:autoSpaceDN w:val="0"/>
              <w:adjustRightInd w:val="0"/>
              <w:rPr>
                <w:b/>
                <w:i/>
                <w:sz w:val="22"/>
                <w:szCs w:val="22"/>
              </w:rPr>
            </w:pPr>
            <w:r w:rsidRPr="003C4F6B">
              <w:rPr>
                <w:rFonts w:eastAsiaTheme="minorHAnsi"/>
                <w:sz w:val="22"/>
                <w:szCs w:val="22"/>
              </w:rPr>
              <w:t>Low</w:t>
            </w:r>
            <w:r>
              <w:rPr>
                <w:rFonts w:eastAsiaTheme="minorHAnsi"/>
                <w:sz w:val="22"/>
                <w:szCs w:val="22"/>
              </w:rPr>
              <w:t>-</w:t>
            </w:r>
            <w:r w:rsidRPr="003C4F6B">
              <w:rPr>
                <w:rFonts w:eastAsiaTheme="minorHAnsi"/>
                <w:sz w:val="22"/>
                <w:szCs w:val="22"/>
              </w:rPr>
              <w:t>BTU Fuel Cogeneration</w:t>
            </w:r>
            <w:r>
              <w:rPr>
                <w:rFonts w:eastAsiaTheme="minorHAnsi"/>
                <w:sz w:val="22"/>
                <w:szCs w:val="22"/>
              </w:rPr>
              <w:t xml:space="preserve"> </w:t>
            </w:r>
            <w:r w:rsidRPr="003C4F6B">
              <w:rPr>
                <w:rFonts w:eastAsiaTheme="minorHAnsi"/>
                <w:sz w:val="22"/>
                <w:szCs w:val="22"/>
              </w:rPr>
              <w:t xml:space="preserve">Cummins </w:t>
            </w:r>
            <w:r>
              <w:rPr>
                <w:rFonts w:eastAsiaTheme="minorHAnsi"/>
                <w:sz w:val="22"/>
                <w:szCs w:val="22"/>
              </w:rPr>
              <w:t xml:space="preserve">Engine Generators, </w:t>
            </w:r>
            <w:r w:rsidRPr="003C4F6B">
              <w:rPr>
                <w:rFonts w:eastAsiaTheme="minorHAnsi"/>
                <w:sz w:val="22"/>
                <w:szCs w:val="22"/>
              </w:rPr>
              <w:t>Model C2000 N6C</w:t>
            </w:r>
          </w:p>
        </w:tc>
      </w:tr>
      <w:tr w:rsidR="002C6D60" w:rsidRPr="003C4F6B" w:rsidTr="003C4F6B">
        <w:tc>
          <w:tcPr>
            <w:tcW w:w="794" w:type="dxa"/>
          </w:tcPr>
          <w:p w:rsidR="002C6D60" w:rsidRPr="003C4F6B" w:rsidRDefault="002C6D60" w:rsidP="006D427A">
            <w:pPr>
              <w:jc w:val="center"/>
              <w:rPr>
                <w:sz w:val="22"/>
                <w:szCs w:val="22"/>
              </w:rPr>
            </w:pPr>
            <w:r>
              <w:rPr>
                <w:sz w:val="22"/>
                <w:szCs w:val="22"/>
              </w:rPr>
              <w:t>016</w:t>
            </w:r>
          </w:p>
        </w:tc>
        <w:tc>
          <w:tcPr>
            <w:tcW w:w="9360" w:type="dxa"/>
          </w:tcPr>
          <w:p w:rsidR="002C6D60" w:rsidRPr="003C4F6B" w:rsidRDefault="002C6D60" w:rsidP="00DF2F53">
            <w:pPr>
              <w:rPr>
                <w:b/>
                <w:sz w:val="22"/>
                <w:szCs w:val="22"/>
              </w:rPr>
            </w:pPr>
            <w:r w:rsidRPr="003C4F6B">
              <w:rPr>
                <w:rFonts w:eastAsiaTheme="minorHAnsi"/>
                <w:sz w:val="22"/>
                <w:szCs w:val="22"/>
              </w:rPr>
              <w:t>Low</w:t>
            </w:r>
            <w:r>
              <w:rPr>
                <w:rFonts w:eastAsiaTheme="minorHAnsi"/>
                <w:sz w:val="22"/>
                <w:szCs w:val="22"/>
              </w:rPr>
              <w:t>-</w:t>
            </w:r>
            <w:r w:rsidRPr="003C4F6B">
              <w:rPr>
                <w:rFonts w:eastAsiaTheme="minorHAnsi"/>
                <w:sz w:val="22"/>
                <w:szCs w:val="22"/>
              </w:rPr>
              <w:t>BTU Fuel Cogeneration</w:t>
            </w:r>
            <w:r>
              <w:rPr>
                <w:rFonts w:eastAsiaTheme="minorHAnsi"/>
                <w:sz w:val="22"/>
                <w:szCs w:val="22"/>
              </w:rPr>
              <w:t xml:space="preserve"> </w:t>
            </w:r>
            <w:r w:rsidRPr="003C4F6B">
              <w:rPr>
                <w:rFonts w:eastAsiaTheme="minorHAnsi"/>
                <w:sz w:val="22"/>
                <w:szCs w:val="22"/>
              </w:rPr>
              <w:t xml:space="preserve">Cummins </w:t>
            </w:r>
            <w:r>
              <w:rPr>
                <w:rFonts w:eastAsiaTheme="minorHAnsi"/>
                <w:sz w:val="22"/>
                <w:szCs w:val="22"/>
              </w:rPr>
              <w:t xml:space="preserve">Engine Generators, </w:t>
            </w:r>
            <w:r w:rsidRPr="003C4F6B">
              <w:rPr>
                <w:rFonts w:eastAsiaTheme="minorHAnsi"/>
                <w:sz w:val="22"/>
                <w:szCs w:val="22"/>
              </w:rPr>
              <w:t>Model C2000 N6C</w:t>
            </w:r>
          </w:p>
        </w:tc>
      </w:tr>
      <w:tr w:rsidR="002C6D60" w:rsidRPr="003C4F6B" w:rsidTr="003C4F6B">
        <w:tc>
          <w:tcPr>
            <w:tcW w:w="794" w:type="dxa"/>
          </w:tcPr>
          <w:p w:rsidR="002C6D60" w:rsidRPr="003C4F6B" w:rsidRDefault="002C6D60" w:rsidP="006D427A">
            <w:pPr>
              <w:jc w:val="center"/>
              <w:rPr>
                <w:sz w:val="22"/>
                <w:szCs w:val="22"/>
              </w:rPr>
            </w:pPr>
            <w:r>
              <w:rPr>
                <w:sz w:val="22"/>
                <w:szCs w:val="22"/>
              </w:rPr>
              <w:t>017</w:t>
            </w:r>
          </w:p>
        </w:tc>
        <w:tc>
          <w:tcPr>
            <w:tcW w:w="9360" w:type="dxa"/>
          </w:tcPr>
          <w:p w:rsidR="002C6D60" w:rsidRPr="003C4F6B" w:rsidRDefault="002C6D60" w:rsidP="00DF2F53">
            <w:pPr>
              <w:rPr>
                <w:b/>
                <w:sz w:val="22"/>
                <w:szCs w:val="22"/>
              </w:rPr>
            </w:pPr>
            <w:r w:rsidRPr="003C4F6B">
              <w:rPr>
                <w:rFonts w:eastAsiaTheme="minorHAnsi"/>
                <w:sz w:val="22"/>
                <w:szCs w:val="22"/>
              </w:rPr>
              <w:t>Low</w:t>
            </w:r>
            <w:r>
              <w:rPr>
                <w:rFonts w:eastAsiaTheme="minorHAnsi"/>
                <w:sz w:val="22"/>
                <w:szCs w:val="22"/>
              </w:rPr>
              <w:t>-</w:t>
            </w:r>
            <w:r w:rsidRPr="003C4F6B">
              <w:rPr>
                <w:rFonts w:eastAsiaTheme="minorHAnsi"/>
                <w:sz w:val="22"/>
                <w:szCs w:val="22"/>
              </w:rPr>
              <w:t>BTU Fuel Cogeneration</w:t>
            </w:r>
            <w:r>
              <w:rPr>
                <w:rFonts w:eastAsiaTheme="minorHAnsi"/>
                <w:sz w:val="22"/>
                <w:szCs w:val="22"/>
              </w:rPr>
              <w:t xml:space="preserve"> </w:t>
            </w:r>
            <w:r w:rsidRPr="003C4F6B">
              <w:rPr>
                <w:rFonts w:eastAsiaTheme="minorHAnsi"/>
                <w:sz w:val="22"/>
                <w:szCs w:val="22"/>
              </w:rPr>
              <w:t xml:space="preserve">Cummins </w:t>
            </w:r>
            <w:r>
              <w:rPr>
                <w:rFonts w:eastAsiaTheme="minorHAnsi"/>
                <w:sz w:val="22"/>
                <w:szCs w:val="22"/>
              </w:rPr>
              <w:t xml:space="preserve">Engine Generators, </w:t>
            </w:r>
            <w:r w:rsidRPr="003C4F6B">
              <w:rPr>
                <w:rFonts w:eastAsiaTheme="minorHAnsi"/>
                <w:sz w:val="22"/>
                <w:szCs w:val="22"/>
              </w:rPr>
              <w:t>Model C2000 N6C</w:t>
            </w:r>
          </w:p>
        </w:tc>
      </w:tr>
      <w:tr w:rsidR="003F63DE" w:rsidRPr="003C4F6B" w:rsidTr="003C4F6B">
        <w:tc>
          <w:tcPr>
            <w:tcW w:w="794" w:type="dxa"/>
          </w:tcPr>
          <w:p w:rsidR="003F63DE" w:rsidRPr="003C4F6B" w:rsidRDefault="00E239EE" w:rsidP="002C6D60">
            <w:pPr>
              <w:jc w:val="center"/>
              <w:rPr>
                <w:sz w:val="22"/>
                <w:szCs w:val="22"/>
              </w:rPr>
            </w:pPr>
            <w:r>
              <w:rPr>
                <w:sz w:val="22"/>
                <w:szCs w:val="22"/>
              </w:rPr>
              <w:t>01</w:t>
            </w:r>
            <w:r w:rsidR="002C6D60">
              <w:rPr>
                <w:sz w:val="22"/>
                <w:szCs w:val="22"/>
              </w:rPr>
              <w:t>8</w:t>
            </w:r>
          </w:p>
        </w:tc>
        <w:tc>
          <w:tcPr>
            <w:tcW w:w="9360" w:type="dxa"/>
          </w:tcPr>
          <w:p w:rsidR="003F63DE" w:rsidRPr="003C4F6B" w:rsidRDefault="004043F7" w:rsidP="00DF2F53">
            <w:pPr>
              <w:rPr>
                <w:bCs/>
                <w:sz w:val="22"/>
                <w:szCs w:val="22"/>
              </w:rPr>
            </w:pPr>
            <w:r w:rsidRPr="003C4F6B">
              <w:rPr>
                <w:rFonts w:eastAsiaTheme="minorHAnsi"/>
                <w:sz w:val="22"/>
                <w:szCs w:val="22"/>
              </w:rPr>
              <w:t>Low</w:t>
            </w:r>
            <w:r>
              <w:rPr>
                <w:rFonts w:eastAsiaTheme="minorHAnsi"/>
                <w:sz w:val="22"/>
                <w:szCs w:val="22"/>
              </w:rPr>
              <w:t>-</w:t>
            </w:r>
            <w:r w:rsidRPr="003C4F6B">
              <w:rPr>
                <w:rFonts w:eastAsiaTheme="minorHAnsi"/>
                <w:sz w:val="22"/>
                <w:szCs w:val="22"/>
              </w:rPr>
              <w:t>BTU Fuel Cogeneration</w:t>
            </w:r>
            <w:r>
              <w:rPr>
                <w:rFonts w:eastAsiaTheme="minorHAnsi"/>
                <w:sz w:val="22"/>
                <w:szCs w:val="22"/>
              </w:rPr>
              <w:t xml:space="preserve"> </w:t>
            </w:r>
            <w:r w:rsidRPr="003C4F6B">
              <w:rPr>
                <w:rFonts w:eastAsiaTheme="minorHAnsi"/>
                <w:sz w:val="22"/>
                <w:szCs w:val="22"/>
              </w:rPr>
              <w:t xml:space="preserve">Cummins </w:t>
            </w:r>
            <w:r>
              <w:rPr>
                <w:rFonts w:eastAsiaTheme="minorHAnsi"/>
                <w:sz w:val="22"/>
                <w:szCs w:val="22"/>
              </w:rPr>
              <w:t xml:space="preserve">Engine Generators, </w:t>
            </w:r>
            <w:r w:rsidRPr="003C4F6B">
              <w:rPr>
                <w:rFonts w:eastAsiaTheme="minorHAnsi"/>
                <w:sz w:val="22"/>
                <w:szCs w:val="22"/>
              </w:rPr>
              <w:t>Model C2000 N6C</w:t>
            </w:r>
          </w:p>
        </w:tc>
      </w:tr>
    </w:tbl>
    <w:p w:rsidR="00B0567D" w:rsidRPr="00915EF8" w:rsidRDefault="00915EF8" w:rsidP="00A70AD3">
      <w:pPr>
        <w:pStyle w:val="Caption"/>
        <w:spacing w:before="120"/>
        <w:rPr>
          <w:b w:val="0"/>
          <w:i/>
          <w:szCs w:val="22"/>
        </w:rPr>
      </w:pPr>
      <w:r w:rsidRPr="00915EF8">
        <w:rPr>
          <w:b w:val="0"/>
          <w:i/>
          <w:caps w:val="0"/>
          <w:szCs w:val="22"/>
        </w:rPr>
        <w:t xml:space="preserve">{Note: </w:t>
      </w:r>
      <w:r>
        <w:rPr>
          <w:b w:val="0"/>
          <w:i/>
          <w:caps w:val="0"/>
          <w:szCs w:val="22"/>
        </w:rPr>
        <w:t>T</w:t>
      </w:r>
      <w:r w:rsidRPr="00915EF8">
        <w:rPr>
          <w:b w:val="0"/>
          <w:i/>
          <w:caps w:val="0"/>
          <w:szCs w:val="22"/>
        </w:rPr>
        <w:t xml:space="preserve">hese emissions units are subject to the requirements of 40 </w:t>
      </w:r>
      <w:r>
        <w:rPr>
          <w:b w:val="0"/>
          <w:i/>
          <w:caps w:val="0"/>
          <w:szCs w:val="22"/>
        </w:rPr>
        <w:t>CFR</w:t>
      </w:r>
      <w:r w:rsidRPr="00915EF8">
        <w:rPr>
          <w:b w:val="0"/>
          <w:i/>
          <w:caps w:val="0"/>
          <w:szCs w:val="22"/>
        </w:rPr>
        <w:t xml:space="preserve"> part 60 subpart JJJJ standards of performance for stationary spark ignition internal combustion engines</w:t>
      </w:r>
      <w:proofErr w:type="gramStart"/>
      <w:r w:rsidRPr="00915EF8">
        <w:rPr>
          <w:b w:val="0"/>
          <w:i/>
          <w:caps w:val="0"/>
          <w:szCs w:val="22"/>
        </w:rPr>
        <w:t>.(</w:t>
      </w:r>
      <w:proofErr w:type="gramEnd"/>
      <w:r w:rsidR="00BB60CD">
        <w:rPr>
          <w:b w:val="0"/>
          <w:i/>
          <w:caps w:val="0"/>
          <w:szCs w:val="22"/>
        </w:rPr>
        <w:t>SI</w:t>
      </w:r>
      <w:r w:rsidRPr="00915EF8">
        <w:rPr>
          <w:b w:val="0"/>
          <w:i/>
          <w:caps w:val="0"/>
          <w:szCs w:val="22"/>
        </w:rPr>
        <w:t xml:space="preserve">). By meeting the requirements of subpart JJJJ, the engines are also meeting the requirements of 40 </w:t>
      </w:r>
      <w:r>
        <w:rPr>
          <w:b w:val="0"/>
          <w:i/>
          <w:caps w:val="0"/>
          <w:szCs w:val="22"/>
        </w:rPr>
        <w:t>CFR</w:t>
      </w:r>
      <w:r w:rsidRPr="00915EF8">
        <w:rPr>
          <w:b w:val="0"/>
          <w:i/>
          <w:caps w:val="0"/>
          <w:szCs w:val="22"/>
        </w:rPr>
        <w:t xml:space="preserve"> part 63 subpart ZZZZ “National Emissions Standards </w:t>
      </w:r>
      <w:r>
        <w:rPr>
          <w:b w:val="0"/>
          <w:i/>
          <w:caps w:val="0"/>
          <w:szCs w:val="22"/>
        </w:rPr>
        <w:t>f</w:t>
      </w:r>
      <w:r w:rsidRPr="00915EF8">
        <w:rPr>
          <w:b w:val="0"/>
          <w:i/>
          <w:caps w:val="0"/>
          <w:szCs w:val="22"/>
        </w:rPr>
        <w:t xml:space="preserve">or Hazardous Air Pollutants </w:t>
      </w:r>
      <w:r>
        <w:rPr>
          <w:b w:val="0"/>
          <w:i/>
          <w:caps w:val="0"/>
          <w:szCs w:val="22"/>
        </w:rPr>
        <w:t>f</w:t>
      </w:r>
      <w:r w:rsidRPr="00915EF8">
        <w:rPr>
          <w:b w:val="0"/>
          <w:i/>
          <w:caps w:val="0"/>
          <w:szCs w:val="22"/>
        </w:rPr>
        <w:t>or Stationary Reciprocation Internal Combustion Engines</w:t>
      </w:r>
      <w:r w:rsidRPr="00915EF8">
        <w:rPr>
          <w:b w:val="0"/>
          <w:i/>
          <w:szCs w:val="22"/>
        </w:rPr>
        <w:t>”</w:t>
      </w:r>
      <w:r w:rsidR="00BB60CD">
        <w:rPr>
          <w:b w:val="0"/>
          <w:i/>
          <w:szCs w:val="22"/>
        </w:rPr>
        <w:t>}</w:t>
      </w:r>
    </w:p>
    <w:p w:rsidR="003F63DE" w:rsidRDefault="003F63DE" w:rsidP="00A70AD3">
      <w:pPr>
        <w:pStyle w:val="Caption"/>
        <w:spacing w:before="0"/>
        <w:rPr>
          <w:szCs w:val="22"/>
        </w:rPr>
      </w:pPr>
      <w:r w:rsidRPr="003C4F6B">
        <w:rPr>
          <w:szCs w:val="22"/>
        </w:rPr>
        <w:t>Equipment</w:t>
      </w:r>
    </w:p>
    <w:p w:rsidR="00071654" w:rsidRPr="00882965" w:rsidRDefault="00071654" w:rsidP="00422CB4">
      <w:pPr>
        <w:numPr>
          <w:ilvl w:val="0"/>
          <w:numId w:val="18"/>
        </w:numPr>
        <w:tabs>
          <w:tab w:val="clear" w:pos="360"/>
          <w:tab w:val="num" w:pos="450"/>
        </w:tabs>
        <w:suppressAutoHyphens/>
        <w:ind w:left="446" w:hanging="446"/>
        <w:rPr>
          <w:sz w:val="22"/>
          <w:szCs w:val="22"/>
        </w:rPr>
      </w:pPr>
      <w:r w:rsidRPr="00882965">
        <w:rPr>
          <w:sz w:val="22"/>
          <w:szCs w:val="22"/>
        </w:rPr>
        <w:t xml:space="preserve">The </w:t>
      </w:r>
      <w:proofErr w:type="spellStart"/>
      <w:r w:rsidRPr="00882965">
        <w:rPr>
          <w:sz w:val="22"/>
          <w:szCs w:val="22"/>
        </w:rPr>
        <w:t>perm</w:t>
      </w:r>
      <w:r w:rsidR="00882965" w:rsidRPr="00882965">
        <w:rPr>
          <w:sz w:val="22"/>
          <w:szCs w:val="22"/>
        </w:rPr>
        <w:t>ittee</w:t>
      </w:r>
      <w:proofErr w:type="spellEnd"/>
      <w:r w:rsidR="00882965" w:rsidRPr="00882965">
        <w:rPr>
          <w:sz w:val="22"/>
          <w:szCs w:val="22"/>
        </w:rPr>
        <w:t xml:space="preserve"> is authorized to install four</w:t>
      </w:r>
      <w:r w:rsidRPr="00882965">
        <w:rPr>
          <w:sz w:val="22"/>
          <w:szCs w:val="22"/>
        </w:rPr>
        <w:t xml:space="preserve"> </w:t>
      </w:r>
      <w:r w:rsidR="00882965" w:rsidRPr="00882965">
        <w:rPr>
          <w:sz w:val="22"/>
          <w:szCs w:val="22"/>
        </w:rPr>
        <w:t>2846</w:t>
      </w:r>
      <w:r w:rsidRPr="00882965">
        <w:rPr>
          <w:sz w:val="22"/>
          <w:szCs w:val="22"/>
        </w:rPr>
        <w:t xml:space="preserve"> brake horsepower (</w:t>
      </w:r>
      <w:proofErr w:type="spellStart"/>
      <w:r w:rsidRPr="00882965">
        <w:rPr>
          <w:sz w:val="22"/>
          <w:szCs w:val="22"/>
        </w:rPr>
        <w:t>bhp</w:t>
      </w:r>
      <w:proofErr w:type="spellEnd"/>
      <w:r w:rsidRPr="00882965">
        <w:rPr>
          <w:sz w:val="22"/>
          <w:szCs w:val="22"/>
        </w:rPr>
        <w:t xml:space="preserve">) Spark Ignition (SI) Reciprocating Internal Compression Engines (RICE), manufactured by </w:t>
      </w:r>
      <w:r w:rsidR="00A16C11" w:rsidRPr="00882965">
        <w:rPr>
          <w:rFonts w:eastAsiaTheme="minorHAnsi"/>
          <w:sz w:val="22"/>
          <w:szCs w:val="22"/>
        </w:rPr>
        <w:t>Cummins, Model C2000 N6C</w:t>
      </w:r>
      <w:r w:rsidRPr="00882965">
        <w:rPr>
          <w:sz w:val="22"/>
          <w:szCs w:val="22"/>
        </w:rPr>
        <w:t xml:space="preserve">, </w:t>
      </w:r>
      <w:r w:rsidR="002B62A1">
        <w:rPr>
          <w:sz w:val="22"/>
          <w:szCs w:val="22"/>
        </w:rPr>
        <w:t xml:space="preserve">each </w:t>
      </w:r>
      <w:r w:rsidRPr="00882965">
        <w:rPr>
          <w:sz w:val="22"/>
          <w:szCs w:val="22"/>
        </w:rPr>
        <w:t xml:space="preserve">with an electrical output rating of </w:t>
      </w:r>
      <w:r w:rsidR="00A16C11" w:rsidRPr="00882965">
        <w:rPr>
          <w:sz w:val="22"/>
          <w:szCs w:val="22"/>
        </w:rPr>
        <w:t>2000</w:t>
      </w:r>
      <w:r w:rsidRPr="00882965">
        <w:rPr>
          <w:sz w:val="22"/>
          <w:szCs w:val="22"/>
        </w:rPr>
        <w:t xml:space="preserve"> kW.</w:t>
      </w:r>
    </w:p>
    <w:p w:rsidR="00071654" w:rsidRDefault="00071654" w:rsidP="00422CB4">
      <w:pPr>
        <w:tabs>
          <w:tab w:val="num" w:pos="450"/>
        </w:tabs>
        <w:suppressAutoHyphens/>
        <w:spacing w:after="120"/>
        <w:ind w:left="896" w:hanging="450"/>
        <w:rPr>
          <w:sz w:val="22"/>
          <w:szCs w:val="22"/>
        </w:rPr>
      </w:pPr>
      <w:r w:rsidRPr="00071654">
        <w:rPr>
          <w:sz w:val="22"/>
          <w:szCs w:val="22"/>
        </w:rPr>
        <w:t>[Application No. 0</w:t>
      </w:r>
      <w:r w:rsidR="00882965">
        <w:rPr>
          <w:sz w:val="22"/>
          <w:szCs w:val="22"/>
        </w:rPr>
        <w:t>25</w:t>
      </w:r>
      <w:r w:rsidRPr="00071654">
        <w:rPr>
          <w:sz w:val="22"/>
          <w:szCs w:val="22"/>
        </w:rPr>
        <w:t>0</w:t>
      </w:r>
      <w:r w:rsidR="00882965">
        <w:rPr>
          <w:sz w:val="22"/>
          <w:szCs w:val="22"/>
        </w:rPr>
        <w:t>520</w:t>
      </w:r>
      <w:r w:rsidRPr="00071654">
        <w:rPr>
          <w:sz w:val="22"/>
          <w:szCs w:val="22"/>
        </w:rPr>
        <w:t>-0</w:t>
      </w:r>
      <w:r w:rsidR="00882965">
        <w:rPr>
          <w:sz w:val="22"/>
          <w:szCs w:val="22"/>
        </w:rPr>
        <w:t>19</w:t>
      </w:r>
      <w:r w:rsidRPr="00071654">
        <w:rPr>
          <w:sz w:val="22"/>
          <w:szCs w:val="22"/>
        </w:rPr>
        <w:t>-AC]</w:t>
      </w:r>
    </w:p>
    <w:p w:rsidR="003F63DE" w:rsidRDefault="003F63DE" w:rsidP="00D651A1">
      <w:pPr>
        <w:tabs>
          <w:tab w:val="num" w:pos="450"/>
        </w:tabs>
        <w:spacing w:before="120" w:after="120"/>
        <w:ind w:left="450" w:hanging="450"/>
        <w:rPr>
          <w:b/>
          <w:caps/>
          <w:sz w:val="22"/>
          <w:szCs w:val="22"/>
        </w:rPr>
      </w:pPr>
      <w:r w:rsidRPr="003C4F6B">
        <w:rPr>
          <w:b/>
          <w:caps/>
          <w:sz w:val="22"/>
          <w:szCs w:val="22"/>
        </w:rPr>
        <w:t>Performance Restrictions</w:t>
      </w:r>
    </w:p>
    <w:p w:rsidR="00953D5D" w:rsidRPr="004C1E52" w:rsidRDefault="00953D5D" w:rsidP="00D651A1">
      <w:pPr>
        <w:numPr>
          <w:ilvl w:val="0"/>
          <w:numId w:val="18"/>
        </w:numPr>
        <w:tabs>
          <w:tab w:val="clear" w:pos="360"/>
          <w:tab w:val="num" w:pos="450"/>
        </w:tabs>
        <w:suppressAutoHyphens/>
        <w:spacing w:after="120"/>
        <w:ind w:left="450" w:hanging="450"/>
        <w:rPr>
          <w:sz w:val="22"/>
          <w:szCs w:val="22"/>
        </w:rPr>
      </w:pPr>
      <w:r w:rsidRPr="004C1E52">
        <w:rPr>
          <w:sz w:val="22"/>
          <w:szCs w:val="22"/>
        </w:rPr>
        <w:t xml:space="preserve">Methods of Operation - (i.e., Fuels).  </w:t>
      </w:r>
      <w:r w:rsidR="001A2FCD" w:rsidRPr="004C1E52">
        <w:rPr>
          <w:sz w:val="22"/>
          <w:szCs w:val="22"/>
        </w:rPr>
        <w:t xml:space="preserve">Fuel burned shall be limited to </w:t>
      </w:r>
      <w:r w:rsidR="001A2FCD">
        <w:rPr>
          <w:sz w:val="22"/>
          <w:szCs w:val="22"/>
        </w:rPr>
        <w:t xml:space="preserve">treated </w:t>
      </w:r>
      <w:r w:rsidR="001A2FCD" w:rsidRPr="004C1E52">
        <w:rPr>
          <w:sz w:val="22"/>
          <w:szCs w:val="22"/>
        </w:rPr>
        <w:t xml:space="preserve">digester gas, </w:t>
      </w:r>
      <w:r w:rsidR="001A2FCD">
        <w:rPr>
          <w:sz w:val="22"/>
          <w:szCs w:val="22"/>
        </w:rPr>
        <w:t xml:space="preserve">treated </w:t>
      </w:r>
      <w:r w:rsidR="001A2FCD" w:rsidRPr="004C1E52">
        <w:rPr>
          <w:sz w:val="22"/>
          <w:szCs w:val="22"/>
        </w:rPr>
        <w:t xml:space="preserve">landfill gas </w:t>
      </w:r>
      <w:r w:rsidR="001A2FCD">
        <w:rPr>
          <w:sz w:val="22"/>
          <w:szCs w:val="22"/>
        </w:rPr>
        <w:t xml:space="preserve">from the adjacent South Miami-Dade County Landfill </w:t>
      </w:r>
      <w:r w:rsidR="001A2FCD" w:rsidRPr="004C1E52">
        <w:rPr>
          <w:sz w:val="22"/>
          <w:szCs w:val="22"/>
        </w:rPr>
        <w:t>and natural gas.</w:t>
      </w:r>
    </w:p>
    <w:p w:rsidR="00953D5D" w:rsidRDefault="00953D5D" w:rsidP="00266FDF">
      <w:pPr>
        <w:numPr>
          <w:ilvl w:val="0"/>
          <w:numId w:val="18"/>
        </w:numPr>
        <w:tabs>
          <w:tab w:val="clear" w:pos="360"/>
          <w:tab w:val="num" w:pos="450"/>
        </w:tabs>
        <w:suppressAutoHyphens/>
        <w:ind w:left="446" w:hanging="446"/>
        <w:rPr>
          <w:sz w:val="22"/>
          <w:szCs w:val="22"/>
        </w:rPr>
      </w:pPr>
      <w:r w:rsidRPr="004C1E52">
        <w:rPr>
          <w:sz w:val="22"/>
          <w:szCs w:val="22"/>
        </w:rPr>
        <w:t xml:space="preserve">Hours of Operation.  The combined hours of operation for these emission units </w:t>
      </w:r>
      <w:r w:rsidR="00EA2A4C">
        <w:rPr>
          <w:sz w:val="22"/>
          <w:szCs w:val="22"/>
        </w:rPr>
        <w:t xml:space="preserve">(EU 15-18) </w:t>
      </w:r>
      <w:r w:rsidRPr="004C1E52">
        <w:rPr>
          <w:sz w:val="22"/>
          <w:szCs w:val="22"/>
        </w:rPr>
        <w:t xml:space="preserve">shall not exceed </w:t>
      </w:r>
      <w:r>
        <w:rPr>
          <w:sz w:val="22"/>
          <w:szCs w:val="22"/>
        </w:rPr>
        <w:t>22500</w:t>
      </w:r>
      <w:r w:rsidRPr="004C1E52">
        <w:rPr>
          <w:sz w:val="22"/>
          <w:szCs w:val="22"/>
        </w:rPr>
        <w:t xml:space="preserve"> hours in any consecutive 12-month period.</w:t>
      </w:r>
    </w:p>
    <w:p w:rsidR="00953D5D" w:rsidRDefault="00953D5D" w:rsidP="001950E2">
      <w:pPr>
        <w:tabs>
          <w:tab w:val="num" w:pos="450"/>
        </w:tabs>
        <w:suppressAutoHyphens/>
        <w:spacing w:after="120"/>
        <w:ind w:left="892" w:hanging="446"/>
        <w:rPr>
          <w:sz w:val="22"/>
          <w:szCs w:val="22"/>
        </w:rPr>
      </w:pPr>
      <w:r w:rsidRPr="003C4F6B">
        <w:rPr>
          <w:sz w:val="22"/>
          <w:szCs w:val="22"/>
        </w:rPr>
        <w:t>[Rules 62-4.070(3) and 62-210.200(PTE), F.A.C.</w:t>
      </w:r>
      <w:r w:rsidR="00751341" w:rsidRPr="00751341">
        <w:rPr>
          <w:sz w:val="22"/>
          <w:szCs w:val="22"/>
        </w:rPr>
        <w:t xml:space="preserve"> </w:t>
      </w:r>
      <w:r w:rsidR="00751341" w:rsidRPr="00071654">
        <w:rPr>
          <w:sz w:val="22"/>
          <w:szCs w:val="22"/>
        </w:rPr>
        <w:t>Application No. 0</w:t>
      </w:r>
      <w:r w:rsidR="00751341">
        <w:rPr>
          <w:sz w:val="22"/>
          <w:szCs w:val="22"/>
        </w:rPr>
        <w:t>25</w:t>
      </w:r>
      <w:r w:rsidR="00751341" w:rsidRPr="00071654">
        <w:rPr>
          <w:sz w:val="22"/>
          <w:szCs w:val="22"/>
        </w:rPr>
        <w:t>0</w:t>
      </w:r>
      <w:r w:rsidR="00751341">
        <w:rPr>
          <w:sz w:val="22"/>
          <w:szCs w:val="22"/>
        </w:rPr>
        <w:t>520</w:t>
      </w:r>
      <w:r w:rsidR="00751341" w:rsidRPr="00071654">
        <w:rPr>
          <w:sz w:val="22"/>
          <w:szCs w:val="22"/>
        </w:rPr>
        <w:t>-0</w:t>
      </w:r>
      <w:r w:rsidR="00751341">
        <w:rPr>
          <w:sz w:val="22"/>
          <w:szCs w:val="22"/>
        </w:rPr>
        <w:t>19</w:t>
      </w:r>
      <w:r w:rsidR="00751341" w:rsidRPr="00071654">
        <w:rPr>
          <w:sz w:val="22"/>
          <w:szCs w:val="22"/>
        </w:rPr>
        <w:t>-AC</w:t>
      </w:r>
      <w:r w:rsidRPr="003C4F6B">
        <w:rPr>
          <w:sz w:val="22"/>
          <w:szCs w:val="22"/>
        </w:rPr>
        <w:t>]</w:t>
      </w:r>
    </w:p>
    <w:p w:rsidR="003F63DE" w:rsidRDefault="003F63DE" w:rsidP="001950E2">
      <w:pPr>
        <w:pStyle w:val="Heading5"/>
        <w:numPr>
          <w:ilvl w:val="0"/>
          <w:numId w:val="0"/>
        </w:numPr>
        <w:tabs>
          <w:tab w:val="num" w:pos="450"/>
        </w:tabs>
        <w:spacing w:before="0" w:after="120"/>
        <w:ind w:left="446" w:hanging="446"/>
        <w:rPr>
          <w:rFonts w:ascii="Times New Roman" w:hAnsi="Times New Roman"/>
          <w:b/>
          <w:caps/>
          <w:szCs w:val="22"/>
        </w:rPr>
      </w:pPr>
      <w:r w:rsidRPr="003C4F6B">
        <w:rPr>
          <w:rFonts w:ascii="Times New Roman" w:hAnsi="Times New Roman"/>
          <w:b/>
          <w:caps/>
          <w:szCs w:val="22"/>
        </w:rPr>
        <w:t>Emissions Standards</w:t>
      </w:r>
    </w:p>
    <w:p w:rsidR="003F63DE" w:rsidRDefault="003F63DE" w:rsidP="001950E2">
      <w:pPr>
        <w:numPr>
          <w:ilvl w:val="0"/>
          <w:numId w:val="18"/>
        </w:numPr>
        <w:tabs>
          <w:tab w:val="clear" w:pos="360"/>
          <w:tab w:val="num" w:pos="450"/>
        </w:tabs>
        <w:suppressAutoHyphens/>
        <w:spacing w:after="120"/>
        <w:ind w:left="446" w:hanging="446"/>
        <w:rPr>
          <w:sz w:val="22"/>
          <w:szCs w:val="22"/>
        </w:rPr>
      </w:pPr>
      <w:r w:rsidRPr="003C4F6B">
        <w:rPr>
          <w:sz w:val="22"/>
          <w:szCs w:val="22"/>
          <w:u w:val="single"/>
        </w:rPr>
        <w:t>Emissions Standards</w:t>
      </w:r>
      <w:r w:rsidRPr="003C4F6B">
        <w:rPr>
          <w:sz w:val="22"/>
          <w:szCs w:val="22"/>
        </w:rPr>
        <w:t>:</w:t>
      </w:r>
    </w:p>
    <w:p w:rsidR="00EB7906" w:rsidRDefault="00A63CF8" w:rsidP="006231F2">
      <w:pPr>
        <w:numPr>
          <w:ilvl w:val="0"/>
          <w:numId w:val="19"/>
        </w:numPr>
        <w:suppressAutoHyphens/>
        <w:spacing w:after="120"/>
        <w:rPr>
          <w:sz w:val="22"/>
          <w:szCs w:val="22"/>
        </w:rPr>
      </w:pPr>
      <w:r w:rsidRPr="00A63CF8">
        <w:rPr>
          <w:sz w:val="22"/>
          <w:szCs w:val="22"/>
        </w:rPr>
        <w:t>Nitrogen Oxides (</w:t>
      </w:r>
      <w:proofErr w:type="spellStart"/>
      <w:r w:rsidRPr="00A63CF8">
        <w:rPr>
          <w:sz w:val="22"/>
          <w:szCs w:val="22"/>
        </w:rPr>
        <w:t>NOx</w:t>
      </w:r>
      <w:proofErr w:type="spellEnd"/>
      <w:r w:rsidRPr="00A63CF8">
        <w:rPr>
          <w:sz w:val="22"/>
          <w:szCs w:val="22"/>
        </w:rPr>
        <w:t>) Emissions: Nitrogen dioxide (</w:t>
      </w:r>
      <w:proofErr w:type="spellStart"/>
      <w:r w:rsidRPr="00A63CF8">
        <w:rPr>
          <w:sz w:val="22"/>
          <w:szCs w:val="22"/>
        </w:rPr>
        <w:t>NOx</w:t>
      </w:r>
      <w:proofErr w:type="spellEnd"/>
      <w:r w:rsidRPr="00A63CF8">
        <w:rPr>
          <w:sz w:val="22"/>
          <w:szCs w:val="22"/>
        </w:rPr>
        <w:t xml:space="preserve">) emissions from all cogeneration engines shall not exceed </w:t>
      </w:r>
      <w:r w:rsidR="0060529C">
        <w:rPr>
          <w:sz w:val="22"/>
          <w:szCs w:val="22"/>
        </w:rPr>
        <w:t>79.45</w:t>
      </w:r>
      <w:r w:rsidRPr="00A63CF8">
        <w:rPr>
          <w:sz w:val="22"/>
          <w:szCs w:val="22"/>
        </w:rPr>
        <w:t xml:space="preserve"> tons</w:t>
      </w:r>
      <w:r w:rsidR="001F183A">
        <w:rPr>
          <w:sz w:val="22"/>
          <w:szCs w:val="22"/>
        </w:rPr>
        <w:t xml:space="preserve"> </w:t>
      </w:r>
      <w:r w:rsidR="001F183A" w:rsidRPr="00A63CF8">
        <w:rPr>
          <w:sz w:val="22"/>
          <w:szCs w:val="22"/>
        </w:rPr>
        <w:t>(</w:t>
      </w:r>
      <w:r w:rsidR="008C7B9E">
        <w:rPr>
          <w:sz w:val="22"/>
          <w:szCs w:val="22"/>
        </w:rPr>
        <w:t>EU 15-18 collectively with EU 01)</w:t>
      </w:r>
      <w:r w:rsidRPr="00A63CF8">
        <w:rPr>
          <w:sz w:val="22"/>
          <w:szCs w:val="22"/>
        </w:rPr>
        <w:t xml:space="preserve"> in any consecutive 12-month period.  </w:t>
      </w:r>
      <w:proofErr w:type="spellStart"/>
      <w:r w:rsidRPr="00A63CF8">
        <w:rPr>
          <w:sz w:val="22"/>
          <w:szCs w:val="22"/>
        </w:rPr>
        <w:t>NOx</w:t>
      </w:r>
      <w:proofErr w:type="spellEnd"/>
      <w:r w:rsidRPr="00A63CF8">
        <w:rPr>
          <w:sz w:val="22"/>
          <w:szCs w:val="22"/>
        </w:rPr>
        <w:t xml:space="preserve"> emissions from each engine shall not exceed </w:t>
      </w:r>
      <w:r w:rsidR="00197958">
        <w:rPr>
          <w:sz w:val="22"/>
          <w:szCs w:val="22"/>
        </w:rPr>
        <w:t>6.27</w:t>
      </w:r>
      <w:r w:rsidRPr="00A63CF8">
        <w:rPr>
          <w:sz w:val="22"/>
          <w:szCs w:val="22"/>
        </w:rPr>
        <w:t xml:space="preserve"> pounds per hour. </w:t>
      </w:r>
    </w:p>
    <w:p w:rsidR="00D31932" w:rsidRDefault="00CF3EA7" w:rsidP="006231F2">
      <w:pPr>
        <w:numPr>
          <w:ilvl w:val="0"/>
          <w:numId w:val="19"/>
        </w:numPr>
        <w:suppressAutoHyphens/>
        <w:spacing w:after="120"/>
        <w:rPr>
          <w:sz w:val="22"/>
          <w:szCs w:val="22"/>
        </w:rPr>
      </w:pPr>
      <w:r w:rsidRPr="00D31932">
        <w:rPr>
          <w:sz w:val="22"/>
          <w:szCs w:val="22"/>
        </w:rPr>
        <w:t xml:space="preserve">Carbon Monoxide (CO) Emissions: Carbon Monoxide (CO) emissions from all cogeneration engines </w:t>
      </w:r>
      <w:r w:rsidR="008B366E">
        <w:rPr>
          <w:sz w:val="22"/>
          <w:szCs w:val="22"/>
        </w:rPr>
        <w:t>(EU 01 collectively with EU 15-18)</w:t>
      </w:r>
      <w:r w:rsidR="008B366E" w:rsidRPr="006C613C">
        <w:rPr>
          <w:sz w:val="22"/>
          <w:szCs w:val="22"/>
        </w:rPr>
        <w:t xml:space="preserve"> </w:t>
      </w:r>
      <w:r w:rsidRPr="00D31932">
        <w:rPr>
          <w:sz w:val="22"/>
          <w:szCs w:val="22"/>
        </w:rPr>
        <w:t xml:space="preserve">shall not exceed </w:t>
      </w:r>
      <w:r w:rsidR="00EB35BF" w:rsidRPr="00D31932">
        <w:rPr>
          <w:sz w:val="22"/>
          <w:szCs w:val="22"/>
        </w:rPr>
        <w:t>215</w:t>
      </w:r>
      <w:r w:rsidRPr="00D31932">
        <w:rPr>
          <w:sz w:val="22"/>
          <w:szCs w:val="22"/>
        </w:rPr>
        <w:t xml:space="preserve"> tons in any consecutive 12-month period.  CO emissions from each engine shall not exceed </w:t>
      </w:r>
      <w:r w:rsidR="00C94937">
        <w:rPr>
          <w:sz w:val="22"/>
          <w:szCs w:val="22"/>
        </w:rPr>
        <w:t>9.87</w:t>
      </w:r>
      <w:r w:rsidR="00C94937" w:rsidRPr="006C613C">
        <w:rPr>
          <w:sz w:val="22"/>
          <w:szCs w:val="22"/>
        </w:rPr>
        <w:t xml:space="preserve"> pounds per hour</w:t>
      </w:r>
      <w:r w:rsidR="00C94937">
        <w:rPr>
          <w:sz w:val="22"/>
          <w:szCs w:val="22"/>
        </w:rPr>
        <w:t xml:space="preserve"> for EU 01 or </w:t>
      </w:r>
      <w:r w:rsidR="00324E3E" w:rsidRPr="00D31932">
        <w:rPr>
          <w:sz w:val="22"/>
          <w:szCs w:val="22"/>
        </w:rPr>
        <w:t>18</w:t>
      </w:r>
      <w:r w:rsidRPr="00D31932">
        <w:rPr>
          <w:sz w:val="22"/>
          <w:szCs w:val="22"/>
        </w:rPr>
        <w:t>.</w:t>
      </w:r>
      <w:r w:rsidR="00324E3E" w:rsidRPr="00D31932">
        <w:rPr>
          <w:sz w:val="22"/>
          <w:szCs w:val="22"/>
        </w:rPr>
        <w:t>54</w:t>
      </w:r>
      <w:r w:rsidRPr="00D31932">
        <w:rPr>
          <w:sz w:val="22"/>
          <w:szCs w:val="22"/>
        </w:rPr>
        <w:t xml:space="preserve"> pounds per hour</w:t>
      </w:r>
      <w:r w:rsidR="00C94937">
        <w:rPr>
          <w:sz w:val="22"/>
          <w:szCs w:val="22"/>
        </w:rPr>
        <w:t xml:space="preserve"> 18.45</w:t>
      </w:r>
      <w:r w:rsidR="00C94937" w:rsidRPr="006C613C">
        <w:rPr>
          <w:sz w:val="22"/>
          <w:szCs w:val="22"/>
        </w:rPr>
        <w:t xml:space="preserve"> pounds per hour</w:t>
      </w:r>
      <w:r w:rsidR="00C94937">
        <w:rPr>
          <w:sz w:val="22"/>
          <w:szCs w:val="22"/>
        </w:rPr>
        <w:t xml:space="preserve"> for EU 15-18</w:t>
      </w:r>
      <w:r w:rsidRPr="00D31932">
        <w:rPr>
          <w:sz w:val="22"/>
          <w:szCs w:val="22"/>
        </w:rPr>
        <w:t xml:space="preserve">. </w:t>
      </w:r>
      <w:r w:rsidR="003F63DE" w:rsidRPr="00D31932">
        <w:rPr>
          <w:sz w:val="22"/>
          <w:szCs w:val="22"/>
        </w:rPr>
        <w:t xml:space="preserve"> </w:t>
      </w:r>
    </w:p>
    <w:p w:rsidR="00813458" w:rsidRPr="00D31932" w:rsidRDefault="00043C7B" w:rsidP="006231F2">
      <w:pPr>
        <w:numPr>
          <w:ilvl w:val="0"/>
          <w:numId w:val="19"/>
        </w:numPr>
        <w:suppressAutoHyphens/>
        <w:spacing w:after="120"/>
        <w:rPr>
          <w:sz w:val="22"/>
          <w:szCs w:val="22"/>
        </w:rPr>
      </w:pPr>
      <w:r w:rsidRPr="00D31932">
        <w:rPr>
          <w:sz w:val="22"/>
          <w:szCs w:val="22"/>
        </w:rPr>
        <w:t xml:space="preserve">The </w:t>
      </w:r>
      <w:proofErr w:type="spellStart"/>
      <w:r w:rsidRPr="00D31932">
        <w:rPr>
          <w:sz w:val="22"/>
          <w:szCs w:val="22"/>
        </w:rPr>
        <w:t>permittee</w:t>
      </w:r>
      <w:proofErr w:type="spellEnd"/>
      <w:r w:rsidRPr="00D31932">
        <w:rPr>
          <w:sz w:val="22"/>
          <w:szCs w:val="22"/>
        </w:rPr>
        <w:t xml:space="preserve"> shall comply with the </w:t>
      </w:r>
      <w:r w:rsidR="005D6AFC" w:rsidRPr="00D31932">
        <w:rPr>
          <w:sz w:val="22"/>
          <w:szCs w:val="22"/>
        </w:rPr>
        <w:t>Volatile Organic Compounds (</w:t>
      </w:r>
      <w:r w:rsidR="00FE383F" w:rsidRPr="00D31932">
        <w:rPr>
          <w:bCs/>
          <w:sz w:val="22"/>
          <w:szCs w:val="22"/>
        </w:rPr>
        <w:t>VOC</w:t>
      </w:r>
      <w:r w:rsidR="005D6AFC" w:rsidRPr="00D31932">
        <w:rPr>
          <w:bCs/>
          <w:sz w:val="22"/>
          <w:szCs w:val="22"/>
        </w:rPr>
        <w:t>)</w:t>
      </w:r>
      <w:r w:rsidR="00FE383F" w:rsidRPr="00D31932">
        <w:rPr>
          <w:sz w:val="22"/>
          <w:szCs w:val="22"/>
        </w:rPr>
        <w:t xml:space="preserve"> </w:t>
      </w:r>
      <w:r w:rsidRPr="00D31932">
        <w:rPr>
          <w:sz w:val="22"/>
          <w:szCs w:val="22"/>
        </w:rPr>
        <w:t>emission sta</w:t>
      </w:r>
      <w:r w:rsidR="001429C1" w:rsidRPr="00D31932">
        <w:rPr>
          <w:sz w:val="22"/>
          <w:szCs w:val="22"/>
        </w:rPr>
        <w:t>ndards specified in Table 1 of S</w:t>
      </w:r>
      <w:r w:rsidRPr="00D31932">
        <w:rPr>
          <w:sz w:val="22"/>
          <w:szCs w:val="22"/>
        </w:rPr>
        <w:t xml:space="preserve">ubpart JJJJ, shown below.  </w:t>
      </w:r>
    </w:p>
    <w:p w:rsidR="00F768FA" w:rsidRDefault="00F768FA" w:rsidP="00C51B87">
      <w:pPr>
        <w:pStyle w:val="Default"/>
        <w:keepNext/>
        <w:keepLines/>
        <w:tabs>
          <w:tab w:val="num" w:pos="630"/>
        </w:tabs>
        <w:spacing w:after="120"/>
        <w:ind w:left="634"/>
        <w:rPr>
          <w:color w:val="auto"/>
          <w:sz w:val="22"/>
          <w:szCs w:val="22"/>
        </w:rPr>
      </w:pPr>
      <w:r>
        <w:rPr>
          <w:color w:val="auto"/>
          <w:sz w:val="22"/>
          <w:szCs w:val="22"/>
        </w:rPr>
        <w:lastRenderedPageBreak/>
        <w:t>Table 1</w:t>
      </w:r>
      <w:r>
        <w:rPr>
          <w:b/>
          <w:bCs/>
          <w:color w:val="auto"/>
          <w:sz w:val="22"/>
          <w:szCs w:val="22"/>
        </w:rPr>
        <w:t xml:space="preserve"> (</w:t>
      </w:r>
      <w:r>
        <w:rPr>
          <w:color w:val="auto"/>
          <w:sz w:val="22"/>
          <w:szCs w:val="22"/>
        </w:rPr>
        <w:t>Landfill /Digester Gas engines 500</w:t>
      </w:r>
      <w:r w:rsidR="00CF6FB2">
        <w:rPr>
          <w:color w:val="auto"/>
          <w:sz w:val="22"/>
          <w:szCs w:val="22"/>
        </w:rPr>
        <w:t>≥</w:t>
      </w:r>
      <w:r>
        <w:rPr>
          <w:color w:val="auto"/>
          <w:sz w:val="22"/>
          <w:szCs w:val="22"/>
        </w:rPr>
        <w:t xml:space="preserve"> hp) built after July 1, 2010 </w:t>
      </w:r>
    </w:p>
    <w:tbl>
      <w:tblPr>
        <w:tblStyle w:val="TableGrid"/>
        <w:tblW w:w="0" w:type="auto"/>
        <w:tblInd w:w="720" w:type="dxa"/>
        <w:tblLook w:val="04A0"/>
      </w:tblPr>
      <w:tblGrid>
        <w:gridCol w:w="1481"/>
        <w:gridCol w:w="1464"/>
        <w:gridCol w:w="1482"/>
        <w:gridCol w:w="1482"/>
        <w:gridCol w:w="1465"/>
        <w:gridCol w:w="1482"/>
      </w:tblGrid>
      <w:tr w:rsidR="005249DA" w:rsidTr="004273F4">
        <w:tc>
          <w:tcPr>
            <w:tcW w:w="9432" w:type="dxa"/>
            <w:gridSpan w:val="6"/>
          </w:tcPr>
          <w:p w:rsidR="005249DA" w:rsidRDefault="00362679" w:rsidP="00D651A1">
            <w:pPr>
              <w:keepNext/>
              <w:keepLines/>
              <w:tabs>
                <w:tab w:val="num" w:pos="450"/>
              </w:tabs>
              <w:suppressAutoHyphens/>
              <w:spacing w:after="120"/>
              <w:ind w:left="450" w:hanging="450"/>
              <w:jc w:val="center"/>
              <w:rPr>
                <w:sz w:val="22"/>
                <w:szCs w:val="22"/>
              </w:rPr>
            </w:pPr>
            <w:r>
              <w:rPr>
                <w:b/>
                <w:bCs/>
                <w:sz w:val="22"/>
                <w:szCs w:val="22"/>
              </w:rPr>
              <w:t>EMISSION STANDARD</w:t>
            </w:r>
          </w:p>
        </w:tc>
      </w:tr>
      <w:tr w:rsidR="005249DA" w:rsidTr="004273F4">
        <w:tc>
          <w:tcPr>
            <w:tcW w:w="4716" w:type="dxa"/>
            <w:gridSpan w:val="3"/>
          </w:tcPr>
          <w:p w:rsidR="005249DA" w:rsidRDefault="00362679" w:rsidP="00D651A1">
            <w:pPr>
              <w:keepNext/>
              <w:keepLines/>
              <w:tabs>
                <w:tab w:val="num" w:pos="450"/>
              </w:tabs>
              <w:suppressAutoHyphens/>
              <w:spacing w:after="120"/>
              <w:ind w:left="450" w:hanging="450"/>
              <w:jc w:val="center"/>
              <w:rPr>
                <w:sz w:val="22"/>
                <w:szCs w:val="22"/>
              </w:rPr>
            </w:pPr>
            <w:r>
              <w:rPr>
                <w:b/>
                <w:bCs/>
                <w:sz w:val="22"/>
                <w:szCs w:val="22"/>
              </w:rPr>
              <w:t>g/HP-hr</w:t>
            </w:r>
          </w:p>
        </w:tc>
        <w:tc>
          <w:tcPr>
            <w:tcW w:w="4716" w:type="dxa"/>
            <w:gridSpan w:val="3"/>
          </w:tcPr>
          <w:p w:rsidR="005249DA" w:rsidRDefault="00362679" w:rsidP="00D651A1">
            <w:pPr>
              <w:keepNext/>
              <w:keepLines/>
              <w:tabs>
                <w:tab w:val="num" w:pos="450"/>
              </w:tabs>
              <w:suppressAutoHyphens/>
              <w:spacing w:after="120"/>
              <w:ind w:left="450" w:hanging="450"/>
              <w:jc w:val="center"/>
              <w:rPr>
                <w:sz w:val="22"/>
                <w:szCs w:val="22"/>
              </w:rPr>
            </w:pPr>
            <w:proofErr w:type="spellStart"/>
            <w:r>
              <w:rPr>
                <w:b/>
                <w:bCs/>
                <w:sz w:val="22"/>
                <w:szCs w:val="22"/>
              </w:rPr>
              <w:t>ppmvd</w:t>
            </w:r>
            <w:proofErr w:type="spellEnd"/>
            <w:r>
              <w:rPr>
                <w:b/>
                <w:bCs/>
                <w:sz w:val="22"/>
                <w:szCs w:val="22"/>
              </w:rPr>
              <w:t xml:space="preserve"> at 15% O2</w:t>
            </w:r>
          </w:p>
        </w:tc>
      </w:tr>
      <w:tr w:rsidR="006F3341" w:rsidTr="005249DA">
        <w:tc>
          <w:tcPr>
            <w:tcW w:w="1572" w:type="dxa"/>
          </w:tcPr>
          <w:p w:rsidR="006F3341" w:rsidRDefault="006F3341" w:rsidP="00D651A1">
            <w:pPr>
              <w:pStyle w:val="Default"/>
              <w:keepNext/>
              <w:keepLines/>
              <w:tabs>
                <w:tab w:val="num" w:pos="450"/>
              </w:tabs>
              <w:ind w:left="450" w:hanging="450"/>
              <w:jc w:val="center"/>
              <w:rPr>
                <w:sz w:val="22"/>
                <w:szCs w:val="22"/>
              </w:rPr>
            </w:pPr>
            <w:r>
              <w:rPr>
                <w:b/>
                <w:bCs/>
                <w:sz w:val="22"/>
                <w:szCs w:val="22"/>
              </w:rPr>
              <w:t>NOX</w:t>
            </w:r>
          </w:p>
        </w:tc>
        <w:tc>
          <w:tcPr>
            <w:tcW w:w="1572" w:type="dxa"/>
          </w:tcPr>
          <w:p w:rsidR="006F3341" w:rsidRDefault="006F3341" w:rsidP="00D651A1">
            <w:pPr>
              <w:pStyle w:val="Default"/>
              <w:keepNext/>
              <w:keepLines/>
              <w:tabs>
                <w:tab w:val="num" w:pos="450"/>
              </w:tabs>
              <w:ind w:left="450" w:hanging="450"/>
              <w:jc w:val="center"/>
              <w:rPr>
                <w:sz w:val="22"/>
                <w:szCs w:val="22"/>
              </w:rPr>
            </w:pPr>
            <w:r>
              <w:rPr>
                <w:b/>
                <w:bCs/>
                <w:sz w:val="22"/>
                <w:szCs w:val="22"/>
              </w:rPr>
              <w:t>CO</w:t>
            </w:r>
          </w:p>
        </w:tc>
        <w:tc>
          <w:tcPr>
            <w:tcW w:w="1572" w:type="dxa"/>
          </w:tcPr>
          <w:p w:rsidR="006F3341" w:rsidRDefault="006F3341" w:rsidP="00D651A1">
            <w:pPr>
              <w:pStyle w:val="Default"/>
              <w:keepNext/>
              <w:keepLines/>
              <w:tabs>
                <w:tab w:val="num" w:pos="450"/>
              </w:tabs>
              <w:ind w:left="450" w:hanging="450"/>
              <w:jc w:val="center"/>
              <w:rPr>
                <w:sz w:val="22"/>
                <w:szCs w:val="22"/>
              </w:rPr>
            </w:pPr>
            <w:r>
              <w:rPr>
                <w:b/>
                <w:bCs/>
                <w:sz w:val="22"/>
                <w:szCs w:val="22"/>
              </w:rPr>
              <w:t>VOC</w:t>
            </w:r>
          </w:p>
        </w:tc>
        <w:tc>
          <w:tcPr>
            <w:tcW w:w="1572" w:type="dxa"/>
          </w:tcPr>
          <w:p w:rsidR="006F3341" w:rsidRDefault="006F3341" w:rsidP="00D651A1">
            <w:pPr>
              <w:pStyle w:val="Default"/>
              <w:keepNext/>
              <w:keepLines/>
              <w:tabs>
                <w:tab w:val="num" w:pos="450"/>
              </w:tabs>
              <w:ind w:left="450" w:hanging="450"/>
              <w:jc w:val="center"/>
              <w:rPr>
                <w:sz w:val="22"/>
                <w:szCs w:val="22"/>
              </w:rPr>
            </w:pPr>
            <w:r>
              <w:rPr>
                <w:b/>
                <w:bCs/>
                <w:sz w:val="22"/>
                <w:szCs w:val="22"/>
              </w:rPr>
              <w:t>NOX</w:t>
            </w:r>
          </w:p>
        </w:tc>
        <w:tc>
          <w:tcPr>
            <w:tcW w:w="1572" w:type="dxa"/>
          </w:tcPr>
          <w:p w:rsidR="006F3341" w:rsidRDefault="006F3341" w:rsidP="00D651A1">
            <w:pPr>
              <w:pStyle w:val="Default"/>
              <w:keepNext/>
              <w:keepLines/>
              <w:tabs>
                <w:tab w:val="num" w:pos="450"/>
              </w:tabs>
              <w:ind w:left="450" w:hanging="450"/>
              <w:jc w:val="center"/>
              <w:rPr>
                <w:sz w:val="22"/>
                <w:szCs w:val="22"/>
              </w:rPr>
            </w:pPr>
            <w:r>
              <w:rPr>
                <w:b/>
                <w:bCs/>
                <w:sz w:val="22"/>
                <w:szCs w:val="22"/>
              </w:rPr>
              <w:t>CO</w:t>
            </w:r>
          </w:p>
        </w:tc>
        <w:tc>
          <w:tcPr>
            <w:tcW w:w="1572" w:type="dxa"/>
          </w:tcPr>
          <w:p w:rsidR="006F3341" w:rsidRDefault="006F3341" w:rsidP="00D651A1">
            <w:pPr>
              <w:pStyle w:val="Default"/>
              <w:keepNext/>
              <w:keepLines/>
              <w:tabs>
                <w:tab w:val="num" w:pos="450"/>
              </w:tabs>
              <w:ind w:left="450" w:hanging="450"/>
              <w:jc w:val="center"/>
              <w:rPr>
                <w:sz w:val="22"/>
                <w:szCs w:val="22"/>
              </w:rPr>
            </w:pPr>
            <w:r>
              <w:rPr>
                <w:b/>
                <w:bCs/>
                <w:sz w:val="22"/>
                <w:szCs w:val="22"/>
              </w:rPr>
              <w:t>VOC</w:t>
            </w:r>
          </w:p>
        </w:tc>
      </w:tr>
      <w:tr w:rsidR="00F42130" w:rsidTr="005249DA">
        <w:tc>
          <w:tcPr>
            <w:tcW w:w="1572" w:type="dxa"/>
          </w:tcPr>
          <w:p w:rsidR="00F42130" w:rsidRDefault="00F42130" w:rsidP="00D651A1">
            <w:pPr>
              <w:pStyle w:val="Default"/>
              <w:keepNext/>
              <w:keepLines/>
              <w:tabs>
                <w:tab w:val="num" w:pos="450"/>
              </w:tabs>
              <w:ind w:left="450" w:hanging="450"/>
              <w:jc w:val="center"/>
              <w:rPr>
                <w:sz w:val="20"/>
                <w:szCs w:val="20"/>
              </w:rPr>
            </w:pPr>
            <w:r>
              <w:rPr>
                <w:sz w:val="20"/>
                <w:szCs w:val="20"/>
              </w:rPr>
              <w:t>2.0</w:t>
            </w:r>
          </w:p>
        </w:tc>
        <w:tc>
          <w:tcPr>
            <w:tcW w:w="1572" w:type="dxa"/>
          </w:tcPr>
          <w:p w:rsidR="00F42130" w:rsidRDefault="00F42130" w:rsidP="00D651A1">
            <w:pPr>
              <w:pStyle w:val="Default"/>
              <w:keepNext/>
              <w:keepLines/>
              <w:tabs>
                <w:tab w:val="num" w:pos="450"/>
              </w:tabs>
              <w:ind w:left="450" w:hanging="450"/>
              <w:jc w:val="center"/>
              <w:rPr>
                <w:sz w:val="20"/>
                <w:szCs w:val="20"/>
              </w:rPr>
            </w:pPr>
            <w:r>
              <w:rPr>
                <w:sz w:val="20"/>
                <w:szCs w:val="20"/>
              </w:rPr>
              <w:t>5.0</w:t>
            </w:r>
          </w:p>
        </w:tc>
        <w:tc>
          <w:tcPr>
            <w:tcW w:w="1572" w:type="dxa"/>
          </w:tcPr>
          <w:p w:rsidR="00F42130" w:rsidRDefault="00F42130" w:rsidP="00D651A1">
            <w:pPr>
              <w:pStyle w:val="Default"/>
              <w:keepNext/>
              <w:keepLines/>
              <w:tabs>
                <w:tab w:val="num" w:pos="450"/>
              </w:tabs>
              <w:ind w:left="450" w:hanging="450"/>
              <w:jc w:val="center"/>
              <w:rPr>
                <w:sz w:val="20"/>
                <w:szCs w:val="20"/>
              </w:rPr>
            </w:pPr>
            <w:r>
              <w:rPr>
                <w:sz w:val="20"/>
                <w:szCs w:val="20"/>
              </w:rPr>
              <w:t>1.0</w:t>
            </w:r>
          </w:p>
        </w:tc>
        <w:tc>
          <w:tcPr>
            <w:tcW w:w="1572" w:type="dxa"/>
          </w:tcPr>
          <w:p w:rsidR="00F42130" w:rsidRDefault="00F42130" w:rsidP="00D651A1">
            <w:pPr>
              <w:pStyle w:val="Default"/>
              <w:keepNext/>
              <w:keepLines/>
              <w:tabs>
                <w:tab w:val="num" w:pos="450"/>
              </w:tabs>
              <w:ind w:left="450" w:hanging="450"/>
              <w:jc w:val="center"/>
              <w:rPr>
                <w:sz w:val="20"/>
                <w:szCs w:val="20"/>
              </w:rPr>
            </w:pPr>
            <w:r>
              <w:rPr>
                <w:sz w:val="20"/>
                <w:szCs w:val="20"/>
              </w:rPr>
              <w:t>150</w:t>
            </w:r>
          </w:p>
        </w:tc>
        <w:tc>
          <w:tcPr>
            <w:tcW w:w="1572" w:type="dxa"/>
          </w:tcPr>
          <w:p w:rsidR="00F42130" w:rsidRDefault="00F42130" w:rsidP="00D651A1">
            <w:pPr>
              <w:pStyle w:val="Default"/>
              <w:keepNext/>
              <w:keepLines/>
              <w:tabs>
                <w:tab w:val="num" w:pos="450"/>
              </w:tabs>
              <w:ind w:left="450" w:hanging="450"/>
              <w:jc w:val="center"/>
              <w:rPr>
                <w:sz w:val="20"/>
                <w:szCs w:val="20"/>
              </w:rPr>
            </w:pPr>
            <w:r>
              <w:rPr>
                <w:sz w:val="20"/>
                <w:szCs w:val="20"/>
              </w:rPr>
              <w:t>610</w:t>
            </w:r>
          </w:p>
        </w:tc>
        <w:tc>
          <w:tcPr>
            <w:tcW w:w="1572" w:type="dxa"/>
          </w:tcPr>
          <w:p w:rsidR="00F42130" w:rsidRDefault="00F42130" w:rsidP="00D651A1">
            <w:pPr>
              <w:pStyle w:val="Default"/>
              <w:keepNext/>
              <w:keepLines/>
              <w:tabs>
                <w:tab w:val="num" w:pos="450"/>
              </w:tabs>
              <w:ind w:left="450" w:hanging="450"/>
              <w:jc w:val="center"/>
              <w:rPr>
                <w:sz w:val="20"/>
                <w:szCs w:val="20"/>
              </w:rPr>
            </w:pPr>
            <w:r>
              <w:rPr>
                <w:sz w:val="20"/>
                <w:szCs w:val="20"/>
              </w:rPr>
              <w:t>80</w:t>
            </w:r>
          </w:p>
        </w:tc>
      </w:tr>
    </w:tbl>
    <w:p w:rsidR="00383B42" w:rsidRDefault="00383B42" w:rsidP="00C51B87">
      <w:pPr>
        <w:tabs>
          <w:tab w:val="num" w:pos="450"/>
        </w:tabs>
        <w:suppressAutoHyphens/>
        <w:spacing w:before="120" w:after="120"/>
        <w:ind w:left="547"/>
        <w:rPr>
          <w:i/>
          <w:sz w:val="22"/>
          <w:szCs w:val="22"/>
        </w:rPr>
      </w:pPr>
      <w:r w:rsidRPr="00383B42">
        <w:rPr>
          <w:i/>
          <w:sz w:val="22"/>
          <w:szCs w:val="22"/>
        </w:rPr>
        <w:t xml:space="preserve">{Note: The </w:t>
      </w:r>
      <w:proofErr w:type="spellStart"/>
      <w:r w:rsidRPr="00383B42">
        <w:rPr>
          <w:i/>
          <w:sz w:val="22"/>
          <w:szCs w:val="22"/>
        </w:rPr>
        <w:t>permittee</w:t>
      </w:r>
      <w:proofErr w:type="spellEnd"/>
      <w:r w:rsidRPr="00383B42">
        <w:rPr>
          <w:i/>
          <w:sz w:val="22"/>
          <w:szCs w:val="22"/>
        </w:rPr>
        <w:t xml:space="preserve"> may choose to comply with the emission standards in units of either g/HP-hr or </w:t>
      </w:r>
      <w:proofErr w:type="spellStart"/>
      <w:r w:rsidRPr="00383B42">
        <w:rPr>
          <w:i/>
          <w:sz w:val="22"/>
          <w:szCs w:val="22"/>
        </w:rPr>
        <w:t>ppmvd</w:t>
      </w:r>
      <w:proofErr w:type="spellEnd"/>
      <w:r w:rsidRPr="00383B42">
        <w:rPr>
          <w:i/>
          <w:sz w:val="22"/>
          <w:szCs w:val="22"/>
        </w:rPr>
        <w:t xml:space="preserve"> at 15 percent O2.  </w:t>
      </w:r>
      <w:proofErr w:type="gramStart"/>
      <w:r w:rsidRPr="00383B42">
        <w:rPr>
          <w:i/>
          <w:sz w:val="22"/>
          <w:szCs w:val="22"/>
        </w:rPr>
        <w:t>When calculating emissions of volatile organic compounds, emissions of formaldehyde should not be included.}</w:t>
      </w:r>
      <w:proofErr w:type="gramEnd"/>
      <w:r w:rsidRPr="00383B42">
        <w:rPr>
          <w:i/>
          <w:sz w:val="22"/>
          <w:szCs w:val="22"/>
        </w:rPr>
        <w:t xml:space="preserve"> </w:t>
      </w:r>
    </w:p>
    <w:p w:rsidR="00F81B5B" w:rsidRPr="00383B42" w:rsidRDefault="00F81B5B" w:rsidP="00D37576">
      <w:pPr>
        <w:tabs>
          <w:tab w:val="num" w:pos="450"/>
        </w:tabs>
        <w:suppressAutoHyphens/>
        <w:ind w:left="547"/>
        <w:rPr>
          <w:i/>
          <w:sz w:val="22"/>
          <w:szCs w:val="22"/>
        </w:rPr>
      </w:pPr>
      <w:r w:rsidRPr="00383B42">
        <w:rPr>
          <w:i/>
          <w:sz w:val="22"/>
          <w:szCs w:val="22"/>
        </w:rPr>
        <w:t>{Note: The</w:t>
      </w:r>
      <w:r w:rsidR="002F1F6F">
        <w:rPr>
          <w:i/>
          <w:sz w:val="22"/>
          <w:szCs w:val="22"/>
        </w:rPr>
        <w:t xml:space="preserve"> emission standards for N</w:t>
      </w:r>
      <w:r w:rsidR="00D9247C">
        <w:rPr>
          <w:i/>
          <w:sz w:val="22"/>
          <w:szCs w:val="22"/>
        </w:rPr>
        <w:t xml:space="preserve">OX </w:t>
      </w:r>
      <w:r w:rsidR="002F1F6F">
        <w:rPr>
          <w:i/>
          <w:sz w:val="22"/>
          <w:szCs w:val="22"/>
        </w:rPr>
        <w:t>and CO will be</w:t>
      </w:r>
      <w:r w:rsidR="004D61C3">
        <w:rPr>
          <w:i/>
          <w:sz w:val="22"/>
          <w:szCs w:val="22"/>
        </w:rPr>
        <w:t xml:space="preserve"> </w:t>
      </w:r>
      <w:r w:rsidR="001429C1">
        <w:rPr>
          <w:i/>
          <w:sz w:val="22"/>
          <w:szCs w:val="22"/>
        </w:rPr>
        <w:t xml:space="preserve">significantly less </w:t>
      </w:r>
      <w:r w:rsidR="00BD1744">
        <w:rPr>
          <w:i/>
          <w:sz w:val="22"/>
          <w:szCs w:val="22"/>
        </w:rPr>
        <w:t xml:space="preserve">than </w:t>
      </w:r>
      <w:r w:rsidR="001429C1">
        <w:rPr>
          <w:i/>
          <w:sz w:val="22"/>
          <w:szCs w:val="22"/>
        </w:rPr>
        <w:t xml:space="preserve">that required in </w:t>
      </w:r>
      <w:r w:rsidR="001429C1" w:rsidRPr="001429C1">
        <w:rPr>
          <w:i/>
          <w:sz w:val="22"/>
          <w:szCs w:val="22"/>
        </w:rPr>
        <w:t>Subpart JJJJ</w:t>
      </w:r>
      <w:r w:rsidR="00145321">
        <w:rPr>
          <w:i/>
          <w:sz w:val="22"/>
          <w:szCs w:val="22"/>
        </w:rPr>
        <w:t xml:space="preserve"> </w:t>
      </w:r>
      <w:r w:rsidR="001429C1">
        <w:rPr>
          <w:i/>
          <w:sz w:val="22"/>
          <w:szCs w:val="22"/>
        </w:rPr>
        <w:t>in order to comply with</w:t>
      </w:r>
      <w:r w:rsidR="00BD1744">
        <w:rPr>
          <w:i/>
          <w:sz w:val="22"/>
          <w:szCs w:val="22"/>
        </w:rPr>
        <w:t xml:space="preserve"> </w:t>
      </w:r>
      <w:r w:rsidR="007E1908">
        <w:rPr>
          <w:i/>
          <w:sz w:val="22"/>
          <w:szCs w:val="22"/>
        </w:rPr>
        <w:t xml:space="preserve">the </w:t>
      </w:r>
      <w:r w:rsidR="004D61C3">
        <w:rPr>
          <w:i/>
          <w:sz w:val="22"/>
          <w:szCs w:val="22"/>
        </w:rPr>
        <w:t xml:space="preserve">allowable </w:t>
      </w:r>
      <w:r w:rsidR="007E1908">
        <w:rPr>
          <w:i/>
          <w:sz w:val="22"/>
          <w:szCs w:val="22"/>
        </w:rPr>
        <w:t xml:space="preserve">required to meet the </w:t>
      </w:r>
      <w:r w:rsidR="001429C1" w:rsidRPr="00F8349A">
        <w:rPr>
          <w:i/>
          <w:sz w:val="22"/>
          <w:szCs w:val="22"/>
        </w:rPr>
        <w:t xml:space="preserve">250 tons/year </w:t>
      </w:r>
      <w:r w:rsidR="001429C1">
        <w:rPr>
          <w:i/>
          <w:sz w:val="22"/>
          <w:szCs w:val="22"/>
        </w:rPr>
        <w:t xml:space="preserve">limitation </w:t>
      </w:r>
      <w:r w:rsidR="001429C1" w:rsidRPr="00F8349A">
        <w:rPr>
          <w:i/>
          <w:sz w:val="22"/>
          <w:szCs w:val="22"/>
        </w:rPr>
        <w:t>in order to escape PSD.</w:t>
      </w:r>
      <w:r w:rsidRPr="00383B42">
        <w:rPr>
          <w:i/>
          <w:sz w:val="22"/>
          <w:szCs w:val="22"/>
        </w:rPr>
        <w:t>}</w:t>
      </w:r>
    </w:p>
    <w:p w:rsidR="005249DA" w:rsidRDefault="00383B42" w:rsidP="00532362">
      <w:pPr>
        <w:tabs>
          <w:tab w:val="num" w:pos="450"/>
          <w:tab w:val="left" w:pos="540"/>
        </w:tabs>
        <w:suppressAutoHyphens/>
        <w:spacing w:after="120"/>
        <w:ind w:left="821" w:hanging="461"/>
        <w:rPr>
          <w:sz w:val="22"/>
          <w:szCs w:val="22"/>
        </w:rPr>
      </w:pPr>
      <w:r w:rsidRPr="00383B42">
        <w:rPr>
          <w:sz w:val="22"/>
          <w:szCs w:val="22"/>
        </w:rPr>
        <w:t>[</w:t>
      </w:r>
      <w:r w:rsidR="007A78EA" w:rsidRPr="007A78EA">
        <w:rPr>
          <w:sz w:val="22"/>
          <w:szCs w:val="22"/>
        </w:rPr>
        <w:t>Application No 0250520-019-AC</w:t>
      </w:r>
      <w:r w:rsidR="007A78EA">
        <w:rPr>
          <w:sz w:val="22"/>
          <w:szCs w:val="22"/>
        </w:rPr>
        <w:t xml:space="preserve"> and </w:t>
      </w:r>
      <w:r w:rsidRPr="00383B42">
        <w:rPr>
          <w:sz w:val="22"/>
          <w:szCs w:val="22"/>
        </w:rPr>
        <w:t>40 CFR 60.4233(e)]</w:t>
      </w:r>
    </w:p>
    <w:p w:rsidR="00383B42" w:rsidRPr="00170C0D" w:rsidRDefault="00C56D89" w:rsidP="00704889">
      <w:pPr>
        <w:pStyle w:val="ListParagraph"/>
        <w:numPr>
          <w:ilvl w:val="0"/>
          <w:numId w:val="18"/>
        </w:numPr>
        <w:tabs>
          <w:tab w:val="num" w:pos="450"/>
        </w:tabs>
        <w:suppressAutoHyphens/>
        <w:rPr>
          <w:sz w:val="22"/>
          <w:szCs w:val="22"/>
        </w:rPr>
      </w:pPr>
      <w:r w:rsidRPr="00170C0D">
        <w:rPr>
          <w:sz w:val="22"/>
          <w:szCs w:val="22"/>
        </w:rPr>
        <w:t xml:space="preserve">The </w:t>
      </w:r>
      <w:proofErr w:type="spellStart"/>
      <w:r w:rsidRPr="00170C0D">
        <w:rPr>
          <w:sz w:val="22"/>
          <w:szCs w:val="22"/>
        </w:rPr>
        <w:t>permittee</w:t>
      </w:r>
      <w:proofErr w:type="spellEnd"/>
      <w:r w:rsidRPr="00170C0D">
        <w:rPr>
          <w:sz w:val="22"/>
          <w:szCs w:val="22"/>
        </w:rPr>
        <w:t xml:space="preserve"> shall operate and maintain the stationary SI ICE that achieves the emission standards as required in </w:t>
      </w:r>
      <w:r w:rsidR="00170C0D" w:rsidRPr="00043C7B">
        <w:rPr>
          <w:sz w:val="22"/>
          <w:szCs w:val="22"/>
        </w:rPr>
        <w:t>Table 1 of subpart JJJJ</w:t>
      </w:r>
      <w:r w:rsidRPr="00170C0D">
        <w:rPr>
          <w:sz w:val="22"/>
          <w:szCs w:val="22"/>
        </w:rPr>
        <w:t xml:space="preserve"> over the entire life of the engines.</w:t>
      </w:r>
    </w:p>
    <w:p w:rsidR="00C56D89" w:rsidRDefault="00C56D89" w:rsidP="00532362">
      <w:pPr>
        <w:tabs>
          <w:tab w:val="num" w:pos="450"/>
        </w:tabs>
        <w:suppressAutoHyphens/>
        <w:spacing w:after="120"/>
        <w:ind w:left="806" w:hanging="446"/>
        <w:rPr>
          <w:sz w:val="22"/>
          <w:szCs w:val="22"/>
        </w:rPr>
      </w:pPr>
      <w:r w:rsidRPr="00C56D89">
        <w:rPr>
          <w:sz w:val="22"/>
          <w:szCs w:val="22"/>
        </w:rPr>
        <w:t>[40 CFR 60.4234]</w:t>
      </w:r>
    </w:p>
    <w:p w:rsidR="007314C7" w:rsidRPr="0014784F" w:rsidRDefault="007314C7" w:rsidP="0014784F">
      <w:pPr>
        <w:pStyle w:val="ListParagraph"/>
        <w:numPr>
          <w:ilvl w:val="0"/>
          <w:numId w:val="18"/>
        </w:numPr>
        <w:tabs>
          <w:tab w:val="num" w:pos="450"/>
        </w:tabs>
        <w:suppressAutoHyphens/>
        <w:spacing w:after="120"/>
        <w:rPr>
          <w:sz w:val="22"/>
          <w:szCs w:val="22"/>
        </w:rPr>
      </w:pPr>
      <w:r w:rsidRPr="0014784F">
        <w:rPr>
          <w:sz w:val="22"/>
          <w:szCs w:val="22"/>
        </w:rPr>
        <w:t xml:space="preserve">The </w:t>
      </w:r>
      <w:proofErr w:type="spellStart"/>
      <w:r w:rsidRPr="0014784F">
        <w:rPr>
          <w:sz w:val="22"/>
          <w:szCs w:val="22"/>
        </w:rPr>
        <w:t>permittee</w:t>
      </w:r>
      <w:proofErr w:type="spellEnd"/>
      <w:r w:rsidRPr="0014784F">
        <w:rPr>
          <w:sz w:val="22"/>
          <w:szCs w:val="22"/>
        </w:rPr>
        <w:t xml:space="preserve"> shall demonstrate compliance according to the following:</w:t>
      </w:r>
    </w:p>
    <w:p w:rsidR="007314C7" w:rsidRPr="007314C7" w:rsidRDefault="003D3FD7" w:rsidP="0014784F">
      <w:pPr>
        <w:tabs>
          <w:tab w:val="num" w:pos="450"/>
        </w:tabs>
        <w:suppressAutoHyphens/>
        <w:spacing w:after="120"/>
        <w:ind w:left="630" w:hanging="270"/>
        <w:rPr>
          <w:sz w:val="22"/>
          <w:szCs w:val="22"/>
        </w:rPr>
      </w:pPr>
      <w:r>
        <w:rPr>
          <w:sz w:val="22"/>
          <w:szCs w:val="22"/>
        </w:rPr>
        <w:t>(</w:t>
      </w:r>
      <w:r w:rsidR="007314C7" w:rsidRPr="007314C7">
        <w:rPr>
          <w:sz w:val="22"/>
          <w:szCs w:val="22"/>
        </w:rPr>
        <w:t xml:space="preserve">a) </w:t>
      </w:r>
      <w:r w:rsidR="0014784F">
        <w:rPr>
          <w:sz w:val="22"/>
          <w:szCs w:val="22"/>
        </w:rPr>
        <w:t xml:space="preserve"> </w:t>
      </w:r>
      <w:r w:rsidR="007314C7" w:rsidRPr="007314C7">
        <w:rPr>
          <w:sz w:val="22"/>
          <w:szCs w:val="22"/>
        </w:rPr>
        <w:t>Keep a maintenance plan and records of conducted maintenance and to the extent practicable, maintain and operate the engines in a manner consistent with good air pollution control practice for minimizing emissions.</w:t>
      </w:r>
    </w:p>
    <w:p w:rsidR="007314C7" w:rsidRDefault="00A558BB" w:rsidP="001719EC">
      <w:pPr>
        <w:tabs>
          <w:tab w:val="num" w:pos="450"/>
        </w:tabs>
        <w:suppressAutoHyphens/>
        <w:spacing w:after="120"/>
        <w:ind w:left="806" w:hanging="446"/>
        <w:rPr>
          <w:sz w:val="22"/>
          <w:szCs w:val="22"/>
        </w:rPr>
      </w:pPr>
      <w:r w:rsidRPr="00A558BB">
        <w:rPr>
          <w:sz w:val="22"/>
          <w:szCs w:val="22"/>
        </w:rPr>
        <w:t>[40 CFR 60.4243(b</w:t>
      </w:r>
      <w:proofErr w:type="gramStart"/>
      <w:r w:rsidRPr="00A558BB">
        <w:rPr>
          <w:sz w:val="22"/>
          <w:szCs w:val="22"/>
        </w:rPr>
        <w:t>)(</w:t>
      </w:r>
      <w:proofErr w:type="gramEnd"/>
      <w:r w:rsidRPr="00A558BB">
        <w:rPr>
          <w:sz w:val="22"/>
          <w:szCs w:val="22"/>
        </w:rPr>
        <w:t>2)(ii)]</w:t>
      </w:r>
    </w:p>
    <w:p w:rsidR="003F63DE" w:rsidRDefault="003F63DE" w:rsidP="004923D7">
      <w:pPr>
        <w:pStyle w:val="Heading5"/>
        <w:numPr>
          <w:ilvl w:val="0"/>
          <w:numId w:val="0"/>
        </w:numPr>
        <w:tabs>
          <w:tab w:val="num" w:pos="450"/>
        </w:tabs>
        <w:spacing w:before="120" w:after="120"/>
        <w:ind w:left="446" w:hanging="446"/>
        <w:rPr>
          <w:rFonts w:ascii="Times New Roman" w:hAnsi="Times New Roman"/>
          <w:b/>
          <w:caps/>
          <w:szCs w:val="22"/>
        </w:rPr>
      </w:pPr>
      <w:r w:rsidRPr="003C4F6B">
        <w:rPr>
          <w:rFonts w:ascii="Times New Roman" w:hAnsi="Times New Roman"/>
          <w:b/>
          <w:caps/>
          <w:szCs w:val="22"/>
        </w:rPr>
        <w:t>Testing Requirements</w:t>
      </w:r>
    </w:p>
    <w:p w:rsidR="005D7A3E" w:rsidRDefault="003F63DE" w:rsidP="005D7A3E">
      <w:pPr>
        <w:numPr>
          <w:ilvl w:val="0"/>
          <w:numId w:val="18"/>
        </w:numPr>
        <w:tabs>
          <w:tab w:val="clear" w:pos="360"/>
          <w:tab w:val="num" w:pos="450"/>
        </w:tabs>
        <w:ind w:left="446" w:hanging="446"/>
        <w:rPr>
          <w:sz w:val="22"/>
          <w:szCs w:val="22"/>
        </w:rPr>
      </w:pPr>
      <w:r w:rsidRPr="003C4F6B">
        <w:rPr>
          <w:sz w:val="22"/>
          <w:szCs w:val="22"/>
          <w:u w:val="single"/>
        </w:rPr>
        <w:t>Initial Compliance Tests</w:t>
      </w:r>
      <w:r w:rsidRPr="003C4F6B">
        <w:rPr>
          <w:sz w:val="22"/>
          <w:szCs w:val="22"/>
        </w:rPr>
        <w:t xml:space="preserve">:  The emissions unit shall be tested to demonstrate initial compliance with the emissions standards for </w:t>
      </w:r>
      <w:r w:rsidR="0021379C">
        <w:rPr>
          <w:sz w:val="22"/>
          <w:szCs w:val="22"/>
        </w:rPr>
        <w:t xml:space="preserve">CO, </w:t>
      </w:r>
      <w:proofErr w:type="spellStart"/>
      <w:r w:rsidR="0021379C">
        <w:rPr>
          <w:sz w:val="22"/>
          <w:szCs w:val="22"/>
        </w:rPr>
        <w:t>NOx</w:t>
      </w:r>
      <w:proofErr w:type="spellEnd"/>
      <w:r w:rsidR="0021379C">
        <w:rPr>
          <w:sz w:val="22"/>
          <w:szCs w:val="22"/>
        </w:rPr>
        <w:t xml:space="preserve"> and VOC’s</w:t>
      </w:r>
      <w:r w:rsidRPr="003C4F6B">
        <w:rPr>
          <w:sz w:val="22"/>
          <w:szCs w:val="22"/>
        </w:rPr>
        <w:t xml:space="preserve">. </w:t>
      </w:r>
      <w:r w:rsidR="00776DCF">
        <w:rPr>
          <w:sz w:val="22"/>
          <w:szCs w:val="22"/>
        </w:rPr>
        <w:t xml:space="preserve"> The test shall be conducted using treated </w:t>
      </w:r>
      <w:r w:rsidR="00776DCF" w:rsidRPr="004C1E52">
        <w:rPr>
          <w:sz w:val="22"/>
          <w:szCs w:val="22"/>
        </w:rPr>
        <w:t>digester gas</w:t>
      </w:r>
      <w:r w:rsidR="00776DCF">
        <w:rPr>
          <w:sz w:val="22"/>
          <w:szCs w:val="22"/>
        </w:rPr>
        <w:t xml:space="preserve"> and</w:t>
      </w:r>
      <w:r w:rsidR="00776DCF" w:rsidRPr="004C1E52">
        <w:rPr>
          <w:sz w:val="22"/>
          <w:szCs w:val="22"/>
        </w:rPr>
        <w:t xml:space="preserve"> </w:t>
      </w:r>
      <w:r w:rsidR="00776DCF">
        <w:rPr>
          <w:sz w:val="22"/>
          <w:szCs w:val="22"/>
        </w:rPr>
        <w:t xml:space="preserve">treated </w:t>
      </w:r>
      <w:r w:rsidR="00776DCF" w:rsidRPr="004C1E52">
        <w:rPr>
          <w:sz w:val="22"/>
          <w:szCs w:val="22"/>
        </w:rPr>
        <w:t xml:space="preserve">landfill gas </w:t>
      </w:r>
      <w:r w:rsidR="00776DCF">
        <w:rPr>
          <w:sz w:val="22"/>
          <w:szCs w:val="22"/>
        </w:rPr>
        <w:t xml:space="preserve">from the adjacent South Miami-Dade County Landfill.  </w:t>
      </w:r>
      <w:r w:rsidRPr="003C4F6B">
        <w:rPr>
          <w:sz w:val="22"/>
          <w:szCs w:val="22"/>
        </w:rPr>
        <w:t>The initial tests shall be conducted within 60 days after achieving permitted capacity, but not later than 180 days after initial operation of the unit.</w:t>
      </w:r>
    </w:p>
    <w:p w:rsidR="003F63DE" w:rsidRPr="003C4F6B" w:rsidRDefault="003F63DE" w:rsidP="005D7A3E">
      <w:pPr>
        <w:spacing w:after="120"/>
        <w:ind w:left="450"/>
        <w:rPr>
          <w:sz w:val="22"/>
          <w:szCs w:val="22"/>
        </w:rPr>
      </w:pPr>
      <w:r w:rsidRPr="003C4F6B">
        <w:rPr>
          <w:sz w:val="22"/>
          <w:szCs w:val="22"/>
        </w:rPr>
        <w:t>[Rules 62-4.070(3) and 62-297.310(7</w:t>
      </w:r>
      <w:proofErr w:type="gramStart"/>
      <w:r w:rsidRPr="003C4F6B">
        <w:rPr>
          <w:sz w:val="22"/>
          <w:szCs w:val="22"/>
        </w:rPr>
        <w:t>)(</w:t>
      </w:r>
      <w:proofErr w:type="gramEnd"/>
      <w:r w:rsidRPr="003C4F6B">
        <w:rPr>
          <w:sz w:val="22"/>
          <w:szCs w:val="22"/>
        </w:rPr>
        <w:t>a)1, F.A.C.]</w:t>
      </w:r>
    </w:p>
    <w:p w:rsidR="0055316B" w:rsidRDefault="003F63DE" w:rsidP="0055316B">
      <w:pPr>
        <w:numPr>
          <w:ilvl w:val="0"/>
          <w:numId w:val="18"/>
        </w:numPr>
        <w:tabs>
          <w:tab w:val="clear" w:pos="360"/>
          <w:tab w:val="num" w:pos="450"/>
        </w:tabs>
        <w:ind w:left="446" w:hanging="446"/>
        <w:rPr>
          <w:sz w:val="22"/>
          <w:szCs w:val="22"/>
        </w:rPr>
      </w:pPr>
      <w:r w:rsidRPr="003C4F6B">
        <w:rPr>
          <w:sz w:val="22"/>
          <w:szCs w:val="22"/>
          <w:u w:val="single"/>
        </w:rPr>
        <w:t>Annual Compliance Tests</w:t>
      </w:r>
      <w:r w:rsidRPr="003C4F6B">
        <w:rPr>
          <w:sz w:val="22"/>
          <w:szCs w:val="22"/>
        </w:rPr>
        <w:t>:  During each federal fiscal year (October 1</w:t>
      </w:r>
      <w:r w:rsidRPr="003C4F6B">
        <w:rPr>
          <w:sz w:val="22"/>
          <w:szCs w:val="22"/>
          <w:vertAlign w:val="superscript"/>
        </w:rPr>
        <w:t>st</w:t>
      </w:r>
      <w:r w:rsidRPr="003C4F6B">
        <w:rPr>
          <w:sz w:val="22"/>
          <w:szCs w:val="22"/>
        </w:rPr>
        <w:t xml:space="preserve"> to September 30</w:t>
      </w:r>
      <w:r w:rsidRPr="003C4F6B">
        <w:rPr>
          <w:sz w:val="22"/>
          <w:szCs w:val="22"/>
          <w:vertAlign w:val="superscript"/>
        </w:rPr>
        <w:t>th</w:t>
      </w:r>
      <w:r w:rsidRPr="003C4F6B">
        <w:rPr>
          <w:sz w:val="22"/>
          <w:szCs w:val="22"/>
        </w:rPr>
        <w:t>), the emissions unit shall be tested to demonstrate compliance with the emissions standards for</w:t>
      </w:r>
      <w:r w:rsidR="00C1396A" w:rsidRPr="00C1396A">
        <w:rPr>
          <w:sz w:val="22"/>
          <w:szCs w:val="22"/>
        </w:rPr>
        <w:t xml:space="preserve"> </w:t>
      </w:r>
      <w:r w:rsidR="00C1396A">
        <w:rPr>
          <w:sz w:val="22"/>
          <w:szCs w:val="22"/>
        </w:rPr>
        <w:t xml:space="preserve">CO, </w:t>
      </w:r>
      <w:proofErr w:type="spellStart"/>
      <w:r w:rsidR="00C1396A">
        <w:rPr>
          <w:sz w:val="22"/>
          <w:szCs w:val="22"/>
        </w:rPr>
        <w:t>NOx</w:t>
      </w:r>
      <w:proofErr w:type="spellEnd"/>
      <w:r w:rsidR="00C1396A">
        <w:rPr>
          <w:sz w:val="22"/>
          <w:szCs w:val="22"/>
        </w:rPr>
        <w:t xml:space="preserve"> and VOC’s. </w:t>
      </w:r>
      <w:r w:rsidR="0055316B">
        <w:rPr>
          <w:sz w:val="22"/>
          <w:szCs w:val="22"/>
        </w:rPr>
        <w:t xml:space="preserve"> </w:t>
      </w:r>
    </w:p>
    <w:p w:rsidR="003F63DE" w:rsidRPr="003C4F6B" w:rsidRDefault="003F63DE" w:rsidP="0055316B">
      <w:pPr>
        <w:spacing w:after="120"/>
        <w:ind w:left="450"/>
        <w:rPr>
          <w:sz w:val="22"/>
          <w:szCs w:val="22"/>
        </w:rPr>
      </w:pPr>
      <w:r w:rsidRPr="003C4F6B">
        <w:rPr>
          <w:sz w:val="22"/>
          <w:szCs w:val="22"/>
        </w:rPr>
        <w:t>[Rule 62-297.310(7</w:t>
      </w:r>
      <w:proofErr w:type="gramStart"/>
      <w:r w:rsidRPr="003C4F6B">
        <w:rPr>
          <w:sz w:val="22"/>
          <w:szCs w:val="22"/>
        </w:rPr>
        <w:t>)(</w:t>
      </w:r>
      <w:proofErr w:type="gramEnd"/>
      <w:r w:rsidRPr="003C4F6B">
        <w:rPr>
          <w:sz w:val="22"/>
          <w:szCs w:val="22"/>
        </w:rPr>
        <w:t>a)4, F.A.C.]</w:t>
      </w:r>
    </w:p>
    <w:p w:rsidR="00624BD6" w:rsidRDefault="003F63DE" w:rsidP="00624BD6">
      <w:pPr>
        <w:numPr>
          <w:ilvl w:val="0"/>
          <w:numId w:val="18"/>
        </w:numPr>
        <w:tabs>
          <w:tab w:val="clear" w:pos="360"/>
          <w:tab w:val="num" w:pos="450"/>
        </w:tabs>
        <w:ind w:left="446" w:hanging="446"/>
        <w:rPr>
          <w:sz w:val="22"/>
          <w:szCs w:val="22"/>
        </w:rPr>
      </w:pPr>
      <w:r w:rsidRPr="003C4F6B">
        <w:rPr>
          <w:sz w:val="22"/>
          <w:szCs w:val="22"/>
          <w:u w:val="single"/>
        </w:rPr>
        <w:t>Test Requirements</w:t>
      </w:r>
      <w:r w:rsidRPr="003C4F6B">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w:t>
      </w:r>
    </w:p>
    <w:p w:rsidR="003F63DE" w:rsidRPr="003C4F6B" w:rsidRDefault="003F63DE" w:rsidP="00624BD6">
      <w:pPr>
        <w:spacing w:after="120"/>
        <w:ind w:left="450"/>
        <w:rPr>
          <w:sz w:val="22"/>
          <w:szCs w:val="22"/>
        </w:rPr>
      </w:pPr>
      <w:r w:rsidRPr="003C4F6B">
        <w:rPr>
          <w:sz w:val="22"/>
          <w:szCs w:val="22"/>
        </w:rPr>
        <w:t>[Rule 62-297.310(7</w:t>
      </w:r>
      <w:proofErr w:type="gramStart"/>
      <w:r w:rsidRPr="003C4F6B">
        <w:rPr>
          <w:sz w:val="22"/>
          <w:szCs w:val="22"/>
        </w:rPr>
        <w:t>)(</w:t>
      </w:r>
      <w:proofErr w:type="gramEnd"/>
      <w:r w:rsidRPr="003C4F6B">
        <w:rPr>
          <w:sz w:val="22"/>
          <w:szCs w:val="22"/>
        </w:rPr>
        <w:t>a)9, F.A.C.]</w:t>
      </w:r>
    </w:p>
    <w:p w:rsidR="003F63DE" w:rsidRPr="003C4F6B" w:rsidRDefault="003F63DE" w:rsidP="00D651A1">
      <w:pPr>
        <w:numPr>
          <w:ilvl w:val="0"/>
          <w:numId w:val="18"/>
        </w:numPr>
        <w:tabs>
          <w:tab w:val="clear" w:pos="360"/>
          <w:tab w:val="num" w:pos="450"/>
        </w:tabs>
        <w:spacing w:after="120"/>
        <w:ind w:left="450" w:hanging="450"/>
        <w:rPr>
          <w:sz w:val="22"/>
          <w:szCs w:val="22"/>
        </w:rPr>
      </w:pPr>
      <w:r w:rsidRPr="003C4F6B">
        <w:rPr>
          <w:sz w:val="22"/>
          <w:szCs w:val="22"/>
          <w:u w:val="single"/>
        </w:rPr>
        <w:t>Test Methods</w:t>
      </w:r>
      <w:r w:rsidRPr="003C4F6B">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3F63DE" w:rsidRPr="003C4F6B" w:rsidTr="003C4F6B">
        <w:trPr>
          <w:tblHeader/>
        </w:trPr>
        <w:tc>
          <w:tcPr>
            <w:tcW w:w="1080" w:type="dxa"/>
          </w:tcPr>
          <w:p w:rsidR="003F63DE" w:rsidRPr="003C4F6B" w:rsidRDefault="003F63DE" w:rsidP="00D651A1">
            <w:pPr>
              <w:tabs>
                <w:tab w:val="num" w:pos="450"/>
              </w:tabs>
              <w:ind w:left="450" w:hanging="450"/>
              <w:jc w:val="center"/>
              <w:rPr>
                <w:b/>
                <w:sz w:val="22"/>
                <w:szCs w:val="22"/>
              </w:rPr>
            </w:pPr>
            <w:r w:rsidRPr="003C4F6B">
              <w:rPr>
                <w:b/>
                <w:sz w:val="22"/>
                <w:szCs w:val="22"/>
              </w:rPr>
              <w:t>Method</w:t>
            </w:r>
          </w:p>
        </w:tc>
        <w:tc>
          <w:tcPr>
            <w:tcW w:w="8604" w:type="dxa"/>
          </w:tcPr>
          <w:p w:rsidR="003F63DE" w:rsidRPr="003C4F6B" w:rsidRDefault="003F63DE" w:rsidP="00D651A1">
            <w:pPr>
              <w:tabs>
                <w:tab w:val="num" w:pos="450"/>
              </w:tabs>
              <w:ind w:left="450" w:hanging="450"/>
              <w:rPr>
                <w:b/>
                <w:sz w:val="22"/>
                <w:szCs w:val="22"/>
              </w:rPr>
            </w:pPr>
            <w:r w:rsidRPr="003C4F6B">
              <w:rPr>
                <w:b/>
                <w:sz w:val="22"/>
                <w:szCs w:val="22"/>
              </w:rPr>
              <w:t>Description of Method and Comments</w:t>
            </w:r>
          </w:p>
        </w:tc>
      </w:tr>
      <w:tr w:rsidR="003F63DE" w:rsidRPr="003C4F6B" w:rsidTr="003C4F6B">
        <w:tc>
          <w:tcPr>
            <w:tcW w:w="1080" w:type="dxa"/>
          </w:tcPr>
          <w:p w:rsidR="003F63DE" w:rsidRPr="003C4F6B" w:rsidRDefault="003F63DE" w:rsidP="00D651A1">
            <w:pPr>
              <w:tabs>
                <w:tab w:val="num" w:pos="450"/>
              </w:tabs>
              <w:ind w:left="450" w:hanging="450"/>
              <w:jc w:val="center"/>
              <w:rPr>
                <w:sz w:val="22"/>
                <w:szCs w:val="22"/>
              </w:rPr>
            </w:pPr>
            <w:r w:rsidRPr="003C4F6B">
              <w:rPr>
                <w:sz w:val="22"/>
                <w:szCs w:val="22"/>
              </w:rPr>
              <w:t>1-4</w:t>
            </w:r>
          </w:p>
        </w:tc>
        <w:tc>
          <w:tcPr>
            <w:tcW w:w="8604" w:type="dxa"/>
          </w:tcPr>
          <w:p w:rsidR="003F63DE" w:rsidRPr="003C4F6B" w:rsidRDefault="003F63DE" w:rsidP="00D651A1">
            <w:pPr>
              <w:tabs>
                <w:tab w:val="num" w:pos="450"/>
              </w:tabs>
              <w:ind w:left="450" w:hanging="450"/>
              <w:rPr>
                <w:sz w:val="22"/>
                <w:szCs w:val="22"/>
              </w:rPr>
            </w:pPr>
            <w:r w:rsidRPr="003C4F6B">
              <w:rPr>
                <w:sz w:val="22"/>
                <w:szCs w:val="22"/>
              </w:rPr>
              <w:t>Traverse Points, Velocity and Flow Rate, Gas Analysis, and Moisture Content</w:t>
            </w:r>
          </w:p>
        </w:tc>
      </w:tr>
      <w:tr w:rsidR="003F63DE" w:rsidRPr="003C4F6B" w:rsidTr="003C4F6B">
        <w:tc>
          <w:tcPr>
            <w:tcW w:w="1080" w:type="dxa"/>
          </w:tcPr>
          <w:p w:rsidR="003F63DE" w:rsidRPr="003C4F6B" w:rsidRDefault="003F63DE" w:rsidP="00D651A1">
            <w:pPr>
              <w:tabs>
                <w:tab w:val="num" w:pos="450"/>
              </w:tabs>
              <w:ind w:left="450" w:hanging="450"/>
              <w:jc w:val="center"/>
              <w:rPr>
                <w:sz w:val="22"/>
                <w:szCs w:val="22"/>
              </w:rPr>
            </w:pPr>
            <w:r w:rsidRPr="003C4F6B">
              <w:rPr>
                <w:sz w:val="22"/>
                <w:szCs w:val="22"/>
              </w:rPr>
              <w:t>7E</w:t>
            </w:r>
          </w:p>
        </w:tc>
        <w:tc>
          <w:tcPr>
            <w:tcW w:w="8604" w:type="dxa"/>
          </w:tcPr>
          <w:p w:rsidR="003F63DE" w:rsidRPr="003C4F6B" w:rsidRDefault="003F63DE" w:rsidP="00D651A1">
            <w:pPr>
              <w:tabs>
                <w:tab w:val="num" w:pos="450"/>
              </w:tabs>
              <w:ind w:left="450" w:hanging="450"/>
              <w:rPr>
                <w:sz w:val="22"/>
                <w:szCs w:val="22"/>
              </w:rPr>
            </w:pPr>
            <w:r w:rsidRPr="003C4F6B">
              <w:rPr>
                <w:sz w:val="22"/>
                <w:szCs w:val="22"/>
              </w:rPr>
              <w:t>Determination of Nitrogen Oxide Emissions from Stationary Sources</w:t>
            </w:r>
          </w:p>
        </w:tc>
      </w:tr>
      <w:tr w:rsidR="003F63DE" w:rsidRPr="003C4F6B" w:rsidTr="003C4F6B">
        <w:tc>
          <w:tcPr>
            <w:tcW w:w="1080" w:type="dxa"/>
          </w:tcPr>
          <w:p w:rsidR="003F63DE" w:rsidRPr="003C4F6B" w:rsidRDefault="003F63DE" w:rsidP="00D651A1">
            <w:pPr>
              <w:tabs>
                <w:tab w:val="num" w:pos="450"/>
              </w:tabs>
              <w:ind w:left="450" w:hanging="450"/>
              <w:jc w:val="center"/>
              <w:rPr>
                <w:sz w:val="22"/>
                <w:szCs w:val="22"/>
              </w:rPr>
            </w:pPr>
            <w:r w:rsidRPr="003C4F6B">
              <w:rPr>
                <w:sz w:val="22"/>
                <w:szCs w:val="22"/>
              </w:rPr>
              <w:lastRenderedPageBreak/>
              <w:t>9</w:t>
            </w:r>
          </w:p>
        </w:tc>
        <w:tc>
          <w:tcPr>
            <w:tcW w:w="8604" w:type="dxa"/>
          </w:tcPr>
          <w:p w:rsidR="003F63DE" w:rsidRPr="003C4F6B" w:rsidRDefault="003F63DE" w:rsidP="00D651A1">
            <w:pPr>
              <w:tabs>
                <w:tab w:val="num" w:pos="450"/>
              </w:tabs>
              <w:ind w:left="450" w:hanging="450"/>
              <w:rPr>
                <w:sz w:val="22"/>
                <w:szCs w:val="22"/>
              </w:rPr>
            </w:pPr>
            <w:r w:rsidRPr="003C4F6B">
              <w:rPr>
                <w:sz w:val="22"/>
                <w:szCs w:val="22"/>
              </w:rPr>
              <w:t>Visual Determination of the Opacity of Emissions from Stationary Sources</w:t>
            </w:r>
          </w:p>
        </w:tc>
      </w:tr>
      <w:tr w:rsidR="003F63DE" w:rsidRPr="003C4F6B" w:rsidTr="003C4F6B">
        <w:tc>
          <w:tcPr>
            <w:tcW w:w="1080" w:type="dxa"/>
          </w:tcPr>
          <w:p w:rsidR="003F63DE" w:rsidRPr="003C4F6B" w:rsidRDefault="003F63DE" w:rsidP="00D651A1">
            <w:pPr>
              <w:tabs>
                <w:tab w:val="num" w:pos="450"/>
              </w:tabs>
              <w:ind w:left="450" w:hanging="450"/>
              <w:jc w:val="center"/>
              <w:rPr>
                <w:sz w:val="22"/>
                <w:szCs w:val="22"/>
              </w:rPr>
            </w:pPr>
            <w:r w:rsidRPr="003C4F6B">
              <w:rPr>
                <w:sz w:val="22"/>
                <w:szCs w:val="22"/>
              </w:rPr>
              <w:t>10</w:t>
            </w:r>
          </w:p>
        </w:tc>
        <w:tc>
          <w:tcPr>
            <w:tcW w:w="8604" w:type="dxa"/>
          </w:tcPr>
          <w:p w:rsidR="003F63DE" w:rsidRPr="003C4F6B" w:rsidRDefault="003F63DE" w:rsidP="00DC0AF2">
            <w:pPr>
              <w:tabs>
                <w:tab w:val="num" w:pos="-18"/>
              </w:tabs>
              <w:rPr>
                <w:sz w:val="22"/>
                <w:szCs w:val="22"/>
              </w:rPr>
            </w:pPr>
            <w:r w:rsidRPr="003C4F6B">
              <w:rPr>
                <w:sz w:val="22"/>
                <w:szCs w:val="22"/>
              </w:rPr>
              <w:t>Determination of Carbon Monoxide Emissions from Stationary Sources (The method shall be based on a continuous sampling train.)</w:t>
            </w:r>
          </w:p>
        </w:tc>
      </w:tr>
      <w:tr w:rsidR="003F63DE" w:rsidRPr="003C4F6B" w:rsidTr="007563BC">
        <w:trPr>
          <w:trHeight w:val="365"/>
        </w:trPr>
        <w:tc>
          <w:tcPr>
            <w:tcW w:w="1080" w:type="dxa"/>
          </w:tcPr>
          <w:p w:rsidR="003F63DE" w:rsidRPr="003C4F6B" w:rsidRDefault="00C564F0" w:rsidP="00D651A1">
            <w:pPr>
              <w:tabs>
                <w:tab w:val="num" w:pos="450"/>
              </w:tabs>
              <w:ind w:left="450" w:hanging="450"/>
              <w:jc w:val="center"/>
              <w:rPr>
                <w:sz w:val="22"/>
                <w:szCs w:val="22"/>
              </w:rPr>
            </w:pPr>
            <w:r>
              <w:rPr>
                <w:sz w:val="22"/>
                <w:szCs w:val="22"/>
              </w:rPr>
              <w:t>18</w:t>
            </w:r>
          </w:p>
        </w:tc>
        <w:tc>
          <w:tcPr>
            <w:tcW w:w="8604" w:type="dxa"/>
          </w:tcPr>
          <w:p w:rsidR="003F63DE" w:rsidRPr="003C4F6B" w:rsidRDefault="00905439" w:rsidP="00905439">
            <w:pPr>
              <w:tabs>
                <w:tab w:val="num" w:pos="450"/>
              </w:tabs>
              <w:ind w:left="450" w:hanging="450"/>
              <w:rPr>
                <w:sz w:val="22"/>
                <w:szCs w:val="22"/>
              </w:rPr>
            </w:pPr>
            <w:r w:rsidRPr="00905439">
              <w:rPr>
                <w:sz w:val="22"/>
                <w:szCs w:val="22"/>
              </w:rPr>
              <w:t>Measurement Of Gaseous Organic Compound</w:t>
            </w:r>
            <w:r>
              <w:rPr>
                <w:sz w:val="22"/>
                <w:szCs w:val="22"/>
              </w:rPr>
              <w:t xml:space="preserve"> </w:t>
            </w:r>
            <w:r w:rsidRPr="00905439">
              <w:rPr>
                <w:sz w:val="22"/>
                <w:szCs w:val="22"/>
              </w:rPr>
              <w:t>Emissions By Gas Chromatography</w:t>
            </w:r>
          </w:p>
        </w:tc>
      </w:tr>
      <w:tr w:rsidR="00311FF6" w:rsidRPr="003C4F6B" w:rsidTr="007563BC">
        <w:trPr>
          <w:trHeight w:val="365"/>
        </w:trPr>
        <w:tc>
          <w:tcPr>
            <w:tcW w:w="1080" w:type="dxa"/>
          </w:tcPr>
          <w:p w:rsidR="00311FF6" w:rsidRDefault="00AE36E0" w:rsidP="00D651A1">
            <w:pPr>
              <w:tabs>
                <w:tab w:val="num" w:pos="450"/>
              </w:tabs>
              <w:ind w:left="450" w:hanging="450"/>
              <w:jc w:val="center"/>
              <w:rPr>
                <w:sz w:val="22"/>
                <w:szCs w:val="22"/>
              </w:rPr>
            </w:pPr>
            <w:r>
              <w:rPr>
                <w:sz w:val="22"/>
                <w:szCs w:val="22"/>
              </w:rPr>
              <w:t>320</w:t>
            </w:r>
          </w:p>
        </w:tc>
        <w:tc>
          <w:tcPr>
            <w:tcW w:w="8604" w:type="dxa"/>
          </w:tcPr>
          <w:p w:rsidR="00311FF6" w:rsidRPr="007563BC" w:rsidRDefault="005F5A31" w:rsidP="00D651A1">
            <w:pPr>
              <w:tabs>
                <w:tab w:val="num" w:pos="450"/>
              </w:tabs>
              <w:ind w:left="450" w:hanging="450"/>
              <w:rPr>
                <w:sz w:val="22"/>
                <w:szCs w:val="22"/>
              </w:rPr>
            </w:pPr>
            <w:r w:rsidRPr="005F5A31">
              <w:rPr>
                <w:sz w:val="22"/>
                <w:szCs w:val="22"/>
              </w:rPr>
              <w:t>Vapor Phase Organic &amp; Inorganic Emissions by Extractive FTIR</w:t>
            </w:r>
          </w:p>
        </w:tc>
      </w:tr>
    </w:tbl>
    <w:p w:rsidR="00160CE6" w:rsidRDefault="00D16694" w:rsidP="00160CE6">
      <w:pPr>
        <w:tabs>
          <w:tab w:val="num" w:pos="450"/>
        </w:tabs>
        <w:spacing w:before="120"/>
        <w:ind w:left="446"/>
        <w:rPr>
          <w:sz w:val="22"/>
          <w:szCs w:val="22"/>
        </w:rPr>
      </w:pPr>
      <w:r>
        <w:rPr>
          <w:sz w:val="22"/>
          <w:szCs w:val="22"/>
        </w:rPr>
        <w:t>T</w:t>
      </w:r>
      <w:r w:rsidR="003F63DE" w:rsidRPr="003C4F6B">
        <w:rPr>
          <w:sz w:val="22"/>
          <w:szCs w:val="22"/>
        </w:rPr>
        <w:t xml:space="preserve">he above methods are described in Appendix </w:t>
      </w:r>
      <w:proofErr w:type="gramStart"/>
      <w:r w:rsidR="003F63DE" w:rsidRPr="003C4F6B">
        <w:rPr>
          <w:sz w:val="22"/>
          <w:szCs w:val="22"/>
        </w:rPr>
        <w:t>A</w:t>
      </w:r>
      <w:proofErr w:type="gramEnd"/>
      <w:r w:rsidR="003F63DE" w:rsidRPr="003C4F6B">
        <w:rPr>
          <w:sz w:val="22"/>
          <w:szCs w:val="22"/>
        </w:rPr>
        <w:t xml:space="preserve"> of 40 CFR 60 </w:t>
      </w:r>
      <w:r w:rsidR="005F5A31">
        <w:rPr>
          <w:sz w:val="22"/>
          <w:szCs w:val="22"/>
        </w:rPr>
        <w:t xml:space="preserve">or </w:t>
      </w:r>
      <w:r w:rsidR="005F5A31" w:rsidRPr="003C4F6B">
        <w:rPr>
          <w:sz w:val="22"/>
          <w:szCs w:val="22"/>
        </w:rPr>
        <w:t>Appendix A of</w:t>
      </w:r>
      <w:r w:rsidR="005F5A31" w:rsidRPr="005F5A31">
        <w:rPr>
          <w:sz w:val="22"/>
          <w:szCs w:val="22"/>
        </w:rPr>
        <w:t xml:space="preserve"> 40 CFR part 63, </w:t>
      </w:r>
      <w:r w:rsidR="003F63DE" w:rsidRPr="003C4F6B">
        <w:rPr>
          <w:sz w:val="22"/>
          <w:szCs w:val="22"/>
        </w:rPr>
        <w:t xml:space="preserve">and are adopted by reference in Rule 62-204.800, F.A.C.  No other methods may be used unless prior written approval is received from the Department. </w:t>
      </w:r>
    </w:p>
    <w:p w:rsidR="0004149A" w:rsidRDefault="003F63DE" w:rsidP="00563136">
      <w:pPr>
        <w:tabs>
          <w:tab w:val="num" w:pos="450"/>
        </w:tabs>
        <w:spacing w:after="120"/>
        <w:ind w:left="446"/>
        <w:rPr>
          <w:sz w:val="22"/>
          <w:szCs w:val="22"/>
        </w:rPr>
      </w:pPr>
      <w:r w:rsidRPr="003C4F6B">
        <w:rPr>
          <w:sz w:val="22"/>
          <w:szCs w:val="22"/>
        </w:rPr>
        <w:t>[Rules 62-204.800 and 62-297.100, F.A.C.; and Appendix A of 40 CFR 60]</w:t>
      </w:r>
    </w:p>
    <w:p w:rsidR="00A37956" w:rsidRDefault="00A37956" w:rsidP="00254C7A">
      <w:pPr>
        <w:pStyle w:val="Default"/>
        <w:framePr w:w="788" w:wrap="auto" w:vAnchor="page" w:hAnchor="page" w:x="297" w:y="13737"/>
        <w:tabs>
          <w:tab w:val="num" w:pos="450"/>
        </w:tabs>
        <w:rPr>
          <w:color w:val="auto"/>
          <w:sz w:val="22"/>
          <w:szCs w:val="22"/>
        </w:rPr>
      </w:pPr>
    </w:p>
    <w:p w:rsidR="00AB4163" w:rsidRPr="00E5418B" w:rsidRDefault="00AB4163" w:rsidP="0004149A">
      <w:pPr>
        <w:pStyle w:val="ListParagraph"/>
        <w:numPr>
          <w:ilvl w:val="0"/>
          <w:numId w:val="18"/>
        </w:numPr>
        <w:tabs>
          <w:tab w:val="clear" w:pos="360"/>
          <w:tab w:val="num" w:pos="450"/>
        </w:tabs>
        <w:ind w:left="446" w:hanging="446"/>
        <w:rPr>
          <w:sz w:val="22"/>
          <w:szCs w:val="22"/>
        </w:rPr>
      </w:pPr>
      <w:r w:rsidRPr="00E5418B">
        <w:rPr>
          <w:sz w:val="22"/>
          <w:szCs w:val="22"/>
        </w:rPr>
        <w:t xml:space="preserve">The performance tests shall follow the procedures in paragraphs (a) through (g) of this Specific Condition. </w:t>
      </w:r>
    </w:p>
    <w:p w:rsidR="00AB4163" w:rsidRPr="00AB4163" w:rsidRDefault="00AB4163" w:rsidP="00AB6BE8">
      <w:pPr>
        <w:tabs>
          <w:tab w:val="num" w:pos="720"/>
        </w:tabs>
        <w:spacing w:before="120"/>
        <w:ind w:left="720" w:hanging="274"/>
        <w:rPr>
          <w:sz w:val="22"/>
          <w:szCs w:val="22"/>
        </w:rPr>
      </w:pPr>
      <w:r w:rsidRPr="00AB4163">
        <w:rPr>
          <w:sz w:val="22"/>
          <w:szCs w:val="22"/>
        </w:rPr>
        <w:t xml:space="preserve">(a) Each performance test must be conducted within 10 percent of 100 percent peak (or the highest achievable) load and according to the requirements in §60.8 and under the specific conditions that are specified by Table 2 to subpart JJJJ (Appendix E) </w:t>
      </w:r>
    </w:p>
    <w:p w:rsidR="00AB4163" w:rsidRPr="00AB4163" w:rsidRDefault="00AB4163" w:rsidP="00AB6BE8">
      <w:pPr>
        <w:tabs>
          <w:tab w:val="num" w:pos="720"/>
        </w:tabs>
        <w:spacing w:before="120"/>
        <w:ind w:left="720" w:hanging="270"/>
        <w:rPr>
          <w:sz w:val="22"/>
          <w:szCs w:val="22"/>
        </w:rPr>
      </w:pPr>
      <w:r w:rsidRPr="00AB4163">
        <w:rPr>
          <w:sz w:val="22"/>
          <w:szCs w:val="22"/>
        </w:rPr>
        <w:t xml:space="preserve">(b) You may not conduct performance tests during periods of startup, shutdown, or malfunction, as specified in §60.8(c). If your stationary SI internal combustion engine is non-operational, you do not need to startup the engine solely to conduct a performance test; however, you must conduct the performance test immediately upon startup of the engine. </w:t>
      </w:r>
    </w:p>
    <w:p w:rsidR="00AB4163" w:rsidRPr="00AB4163" w:rsidRDefault="00AB4163" w:rsidP="00AB6BE8">
      <w:pPr>
        <w:tabs>
          <w:tab w:val="num" w:pos="720"/>
        </w:tabs>
        <w:spacing w:before="120"/>
        <w:ind w:left="720" w:hanging="270"/>
        <w:rPr>
          <w:sz w:val="22"/>
          <w:szCs w:val="22"/>
        </w:rPr>
      </w:pPr>
      <w:r w:rsidRPr="00AB4163">
        <w:rPr>
          <w:sz w:val="22"/>
          <w:szCs w:val="22"/>
        </w:rPr>
        <w:t xml:space="preserve">(c) You must conduct three separate test runs for each performance test required in this section, as specified in §60.8(f). Each test run must be conducted within 10 percent of 100 percent peak (or the highest achievable) load and last at least 1 hour. </w:t>
      </w:r>
    </w:p>
    <w:p w:rsidR="00AB4163" w:rsidRPr="00AB4163" w:rsidRDefault="00AB4163" w:rsidP="00AB6BE8">
      <w:pPr>
        <w:tabs>
          <w:tab w:val="num" w:pos="720"/>
        </w:tabs>
        <w:spacing w:before="120"/>
        <w:ind w:left="720" w:hanging="270"/>
        <w:rPr>
          <w:sz w:val="22"/>
          <w:szCs w:val="22"/>
        </w:rPr>
      </w:pPr>
      <w:r w:rsidRPr="00AB4163">
        <w:rPr>
          <w:sz w:val="22"/>
          <w:szCs w:val="22"/>
        </w:rPr>
        <w:t xml:space="preserve">(d) To determine compliance with the NOX mass per unit output emission limitation, convert the concentration of NOX in the engine exhaust using Equation 1 of this section: </w:t>
      </w:r>
    </w:p>
    <w:p w:rsidR="00AB4163" w:rsidRPr="00AB4163" w:rsidRDefault="00EC48C4" w:rsidP="00D651A1">
      <w:pPr>
        <w:tabs>
          <w:tab w:val="num" w:pos="450"/>
        </w:tabs>
        <w:spacing w:before="240" w:after="120"/>
        <w:ind w:left="450" w:hanging="450"/>
        <w:jc w:val="center"/>
        <w:rPr>
          <w:sz w:val="22"/>
          <w:szCs w:val="22"/>
        </w:rPr>
      </w:pPr>
      <w:r w:rsidRPr="00EC48C4">
        <w:rPr>
          <w:noProof/>
          <w:szCs w:val="22"/>
        </w:rPr>
        <w:drawing>
          <wp:inline distT="0" distB="0" distL="0" distR="0">
            <wp:extent cx="2562023" cy="376316"/>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srcRect/>
                    <a:stretch>
                      <a:fillRect/>
                    </a:stretch>
                  </pic:blipFill>
                  <pic:spPr bwMode="auto">
                    <a:xfrm>
                      <a:off x="0" y="0"/>
                      <a:ext cx="2560915" cy="376153"/>
                    </a:xfrm>
                    <a:prstGeom prst="rect">
                      <a:avLst/>
                    </a:prstGeom>
                    <a:noFill/>
                    <a:ln w="9525">
                      <a:noFill/>
                      <a:miter lim="800000"/>
                      <a:headEnd/>
                      <a:tailEnd/>
                    </a:ln>
                  </pic:spPr>
                </pic:pic>
              </a:graphicData>
            </a:graphic>
          </wp:inline>
        </w:drawing>
      </w:r>
    </w:p>
    <w:p w:rsidR="00AB4163" w:rsidRPr="00AB4163" w:rsidRDefault="00AB4163" w:rsidP="00804DDF">
      <w:pPr>
        <w:tabs>
          <w:tab w:val="num" w:pos="450"/>
        </w:tabs>
        <w:spacing w:before="240" w:after="120"/>
        <w:ind w:left="1620" w:hanging="450"/>
        <w:rPr>
          <w:sz w:val="22"/>
          <w:szCs w:val="22"/>
        </w:rPr>
      </w:pPr>
      <w:r w:rsidRPr="00AB4163">
        <w:rPr>
          <w:sz w:val="22"/>
          <w:szCs w:val="22"/>
        </w:rPr>
        <w:t xml:space="preserve">Where: </w:t>
      </w:r>
    </w:p>
    <w:p w:rsidR="00AB4163" w:rsidRPr="00AB4163" w:rsidRDefault="00AB4163" w:rsidP="00804DDF">
      <w:pPr>
        <w:tabs>
          <w:tab w:val="num" w:pos="450"/>
        </w:tabs>
        <w:ind w:left="1620" w:hanging="450"/>
        <w:rPr>
          <w:sz w:val="22"/>
          <w:szCs w:val="22"/>
        </w:rPr>
      </w:pPr>
      <w:proofErr w:type="gramStart"/>
      <w:r w:rsidRPr="00AB4163">
        <w:rPr>
          <w:sz w:val="22"/>
          <w:szCs w:val="22"/>
        </w:rPr>
        <w:t>ER  =</w:t>
      </w:r>
      <w:proofErr w:type="gramEnd"/>
      <w:r w:rsidRPr="00AB4163">
        <w:rPr>
          <w:sz w:val="22"/>
          <w:szCs w:val="22"/>
        </w:rPr>
        <w:t xml:space="preserve">  Emission rate of NOX in g/HP-hr. </w:t>
      </w:r>
    </w:p>
    <w:p w:rsidR="00AB4163" w:rsidRPr="00AB4163" w:rsidRDefault="00AB4163" w:rsidP="00804DDF">
      <w:pPr>
        <w:tabs>
          <w:tab w:val="num" w:pos="450"/>
        </w:tabs>
        <w:ind w:left="1620" w:hanging="450"/>
        <w:rPr>
          <w:sz w:val="22"/>
          <w:szCs w:val="22"/>
        </w:rPr>
      </w:pPr>
      <w:proofErr w:type="spellStart"/>
      <w:r w:rsidRPr="00AB4163">
        <w:rPr>
          <w:sz w:val="22"/>
          <w:szCs w:val="22"/>
        </w:rPr>
        <w:t>Cd</w:t>
      </w:r>
      <w:proofErr w:type="spellEnd"/>
      <w:r w:rsidRPr="00AB4163">
        <w:rPr>
          <w:sz w:val="22"/>
          <w:szCs w:val="22"/>
        </w:rPr>
        <w:t xml:space="preserve"> = Measured NOX concentration in parts per million by volume (</w:t>
      </w:r>
      <w:proofErr w:type="spellStart"/>
      <w:r w:rsidRPr="00AB4163">
        <w:rPr>
          <w:sz w:val="22"/>
          <w:szCs w:val="22"/>
        </w:rPr>
        <w:t>ppmv</w:t>
      </w:r>
      <w:proofErr w:type="spellEnd"/>
      <w:r w:rsidRPr="00AB4163">
        <w:rPr>
          <w:sz w:val="22"/>
          <w:szCs w:val="22"/>
        </w:rPr>
        <w:t xml:space="preserve">). </w:t>
      </w:r>
    </w:p>
    <w:p w:rsidR="00AB4163" w:rsidRPr="00AB4163" w:rsidRDefault="00AB4163" w:rsidP="00804DDF">
      <w:pPr>
        <w:tabs>
          <w:tab w:val="num" w:pos="450"/>
        </w:tabs>
        <w:ind w:left="1620" w:hanging="450"/>
        <w:rPr>
          <w:sz w:val="22"/>
          <w:szCs w:val="22"/>
        </w:rPr>
      </w:pPr>
      <w:r w:rsidRPr="00AB4163">
        <w:rPr>
          <w:sz w:val="22"/>
          <w:szCs w:val="22"/>
        </w:rPr>
        <w:t xml:space="preserve">1.912×10−3 = Conversion constant for </w:t>
      </w:r>
      <w:proofErr w:type="spellStart"/>
      <w:r w:rsidRPr="00AB4163">
        <w:rPr>
          <w:sz w:val="22"/>
          <w:szCs w:val="22"/>
        </w:rPr>
        <w:t>ppm</w:t>
      </w:r>
      <w:proofErr w:type="spellEnd"/>
      <w:r w:rsidRPr="00AB4163">
        <w:rPr>
          <w:sz w:val="22"/>
          <w:szCs w:val="22"/>
        </w:rPr>
        <w:t xml:space="preserve"> NOX to grams per standard cubic meter at 20 degrees Celsius. </w:t>
      </w:r>
    </w:p>
    <w:p w:rsidR="00AB4163" w:rsidRPr="00AB4163" w:rsidRDefault="00AB4163" w:rsidP="00804DDF">
      <w:pPr>
        <w:tabs>
          <w:tab w:val="num" w:pos="450"/>
        </w:tabs>
        <w:ind w:left="1620" w:hanging="450"/>
        <w:rPr>
          <w:sz w:val="22"/>
          <w:szCs w:val="22"/>
        </w:rPr>
      </w:pPr>
      <w:r w:rsidRPr="00AB4163">
        <w:rPr>
          <w:sz w:val="22"/>
          <w:szCs w:val="22"/>
        </w:rPr>
        <w:t xml:space="preserve">Q = Stack gas volumetric flow rate, in standard cubic meter per hour, dry basis. </w:t>
      </w:r>
    </w:p>
    <w:p w:rsidR="00AB4163" w:rsidRPr="00AB4163" w:rsidRDefault="00AB4163" w:rsidP="00804DDF">
      <w:pPr>
        <w:tabs>
          <w:tab w:val="num" w:pos="450"/>
        </w:tabs>
        <w:ind w:left="1620" w:hanging="450"/>
        <w:rPr>
          <w:sz w:val="22"/>
          <w:szCs w:val="22"/>
        </w:rPr>
      </w:pPr>
      <w:r w:rsidRPr="00AB4163">
        <w:rPr>
          <w:sz w:val="22"/>
          <w:szCs w:val="22"/>
        </w:rPr>
        <w:t xml:space="preserve">T = Time of test run, in hours. </w:t>
      </w:r>
    </w:p>
    <w:p w:rsidR="00AB4163" w:rsidRPr="00AB4163" w:rsidRDefault="00AB4163" w:rsidP="00804DDF">
      <w:pPr>
        <w:tabs>
          <w:tab w:val="num" w:pos="450"/>
        </w:tabs>
        <w:ind w:left="1620" w:hanging="450"/>
        <w:rPr>
          <w:sz w:val="22"/>
          <w:szCs w:val="22"/>
        </w:rPr>
      </w:pPr>
      <w:r w:rsidRPr="00AB4163">
        <w:rPr>
          <w:sz w:val="22"/>
          <w:szCs w:val="22"/>
        </w:rPr>
        <w:t xml:space="preserve">HP-hr = Brake work of the engine, horsepower-hour (HP-hr). </w:t>
      </w:r>
    </w:p>
    <w:p w:rsidR="00AB4163" w:rsidRPr="00AB4163" w:rsidRDefault="00AB4163" w:rsidP="00A66016">
      <w:pPr>
        <w:tabs>
          <w:tab w:val="num" w:pos="540"/>
        </w:tabs>
        <w:spacing w:before="240" w:after="120"/>
        <w:ind w:left="720" w:hanging="270"/>
        <w:rPr>
          <w:sz w:val="22"/>
          <w:szCs w:val="22"/>
        </w:rPr>
      </w:pPr>
      <w:r w:rsidRPr="00AB4163">
        <w:rPr>
          <w:sz w:val="22"/>
          <w:szCs w:val="22"/>
        </w:rPr>
        <w:t xml:space="preserve">(e) To determine compliance with the CO mass per unit output emission limitation, convert the concentration of CO in the engine exhaust using Equation 2 of this section: </w:t>
      </w:r>
    </w:p>
    <w:p w:rsidR="00AB4163" w:rsidRPr="00AB4163" w:rsidRDefault="006B258C" w:rsidP="00D651A1">
      <w:pPr>
        <w:tabs>
          <w:tab w:val="num" w:pos="450"/>
        </w:tabs>
        <w:spacing w:before="240" w:after="120"/>
        <w:ind w:left="450" w:hanging="450"/>
        <w:jc w:val="center"/>
        <w:rPr>
          <w:sz w:val="22"/>
          <w:szCs w:val="22"/>
        </w:rPr>
      </w:pPr>
      <w:r w:rsidRPr="006B258C">
        <w:rPr>
          <w:noProof/>
          <w:szCs w:val="22"/>
        </w:rPr>
        <w:drawing>
          <wp:inline distT="0" distB="0" distL="0" distR="0">
            <wp:extent cx="2379170" cy="349766"/>
            <wp:effectExtent l="19050" t="0" r="2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2379980" cy="349885"/>
                    </a:xfrm>
                    <a:prstGeom prst="rect">
                      <a:avLst/>
                    </a:prstGeom>
                    <a:noFill/>
                    <a:ln w="9525">
                      <a:noFill/>
                      <a:miter lim="800000"/>
                      <a:headEnd/>
                      <a:tailEnd/>
                    </a:ln>
                  </pic:spPr>
                </pic:pic>
              </a:graphicData>
            </a:graphic>
          </wp:inline>
        </w:drawing>
      </w:r>
    </w:p>
    <w:p w:rsidR="00AB4163" w:rsidRPr="00AB4163" w:rsidRDefault="00254C7A" w:rsidP="00254C7A">
      <w:pPr>
        <w:tabs>
          <w:tab w:val="num" w:pos="450"/>
        </w:tabs>
        <w:spacing w:before="240" w:after="120"/>
        <w:ind w:left="1170"/>
        <w:jc w:val="both"/>
        <w:rPr>
          <w:sz w:val="22"/>
          <w:szCs w:val="22"/>
        </w:rPr>
      </w:pPr>
      <w:r>
        <w:rPr>
          <w:sz w:val="22"/>
          <w:szCs w:val="22"/>
        </w:rPr>
        <w:lastRenderedPageBreak/>
        <w:t>Where:</w:t>
      </w:r>
    </w:p>
    <w:p w:rsidR="00AB4163" w:rsidRPr="00AB4163" w:rsidRDefault="00AB4163" w:rsidP="00D651A1">
      <w:pPr>
        <w:tabs>
          <w:tab w:val="num" w:pos="450"/>
        </w:tabs>
        <w:spacing w:before="240" w:after="120"/>
        <w:ind w:left="450" w:hanging="450"/>
        <w:rPr>
          <w:sz w:val="22"/>
          <w:szCs w:val="22"/>
        </w:rPr>
      </w:pPr>
    </w:p>
    <w:p w:rsidR="00AB4163" w:rsidRPr="00AB4163" w:rsidRDefault="00AB4163" w:rsidP="00254C7A">
      <w:pPr>
        <w:tabs>
          <w:tab w:val="num" w:pos="1170"/>
        </w:tabs>
        <w:ind w:left="1170"/>
        <w:rPr>
          <w:sz w:val="22"/>
          <w:szCs w:val="22"/>
        </w:rPr>
      </w:pPr>
      <w:r w:rsidRPr="00AB4163">
        <w:rPr>
          <w:sz w:val="22"/>
          <w:szCs w:val="22"/>
        </w:rPr>
        <w:t xml:space="preserve">ER = Emission rate of CO in g/HP-hr. </w:t>
      </w:r>
    </w:p>
    <w:p w:rsidR="00AB4163" w:rsidRPr="00AB4163" w:rsidRDefault="00AB4163" w:rsidP="00254C7A">
      <w:pPr>
        <w:tabs>
          <w:tab w:val="num" w:pos="1170"/>
        </w:tabs>
        <w:ind w:left="1170"/>
        <w:rPr>
          <w:sz w:val="22"/>
          <w:szCs w:val="22"/>
        </w:rPr>
      </w:pPr>
      <w:proofErr w:type="spellStart"/>
      <w:r w:rsidRPr="00AB4163">
        <w:rPr>
          <w:sz w:val="22"/>
          <w:szCs w:val="22"/>
        </w:rPr>
        <w:t>Cd</w:t>
      </w:r>
      <w:proofErr w:type="spellEnd"/>
      <w:r w:rsidRPr="00AB4163">
        <w:rPr>
          <w:sz w:val="22"/>
          <w:szCs w:val="22"/>
        </w:rPr>
        <w:t xml:space="preserve"> = Measured CO concentration in </w:t>
      </w:r>
      <w:proofErr w:type="spellStart"/>
      <w:r w:rsidRPr="00AB4163">
        <w:rPr>
          <w:sz w:val="22"/>
          <w:szCs w:val="22"/>
        </w:rPr>
        <w:t>ppmv</w:t>
      </w:r>
      <w:proofErr w:type="spellEnd"/>
      <w:r w:rsidRPr="00AB4163">
        <w:rPr>
          <w:sz w:val="22"/>
          <w:szCs w:val="22"/>
        </w:rPr>
        <w:t xml:space="preserve">. </w:t>
      </w:r>
    </w:p>
    <w:p w:rsidR="00AB4163" w:rsidRPr="00AB4163" w:rsidRDefault="00AB4163" w:rsidP="00254C7A">
      <w:pPr>
        <w:tabs>
          <w:tab w:val="num" w:pos="1170"/>
        </w:tabs>
        <w:ind w:left="1170"/>
        <w:rPr>
          <w:sz w:val="22"/>
          <w:szCs w:val="22"/>
        </w:rPr>
      </w:pPr>
      <w:r w:rsidRPr="00AB4163">
        <w:rPr>
          <w:sz w:val="22"/>
          <w:szCs w:val="22"/>
        </w:rPr>
        <w:t xml:space="preserve">1.164×10−3 = Conversion constant for </w:t>
      </w:r>
      <w:proofErr w:type="spellStart"/>
      <w:r w:rsidRPr="00AB4163">
        <w:rPr>
          <w:sz w:val="22"/>
          <w:szCs w:val="22"/>
        </w:rPr>
        <w:t>ppm</w:t>
      </w:r>
      <w:proofErr w:type="spellEnd"/>
      <w:r w:rsidRPr="00AB4163">
        <w:rPr>
          <w:sz w:val="22"/>
          <w:szCs w:val="22"/>
        </w:rPr>
        <w:t xml:space="preserve"> CO to grams per standard cubic meter at 20 degrees Celsius. </w:t>
      </w:r>
    </w:p>
    <w:p w:rsidR="00AB4163" w:rsidRPr="00AB4163" w:rsidRDefault="00AB4163" w:rsidP="00254C7A">
      <w:pPr>
        <w:tabs>
          <w:tab w:val="num" w:pos="1170"/>
        </w:tabs>
        <w:ind w:left="1170"/>
        <w:rPr>
          <w:sz w:val="22"/>
          <w:szCs w:val="22"/>
        </w:rPr>
      </w:pPr>
      <w:r w:rsidRPr="00AB4163">
        <w:rPr>
          <w:sz w:val="22"/>
          <w:szCs w:val="22"/>
        </w:rPr>
        <w:t xml:space="preserve">Q = Stack gas volumetric flow rate, in standard cubic meters per hour, dry basis. </w:t>
      </w:r>
    </w:p>
    <w:p w:rsidR="00AB4163" w:rsidRPr="00AB4163" w:rsidRDefault="00AB4163" w:rsidP="00254C7A">
      <w:pPr>
        <w:tabs>
          <w:tab w:val="num" w:pos="1170"/>
        </w:tabs>
        <w:ind w:left="1170"/>
        <w:rPr>
          <w:sz w:val="22"/>
          <w:szCs w:val="22"/>
        </w:rPr>
      </w:pPr>
      <w:r w:rsidRPr="00AB4163">
        <w:rPr>
          <w:sz w:val="22"/>
          <w:szCs w:val="22"/>
        </w:rPr>
        <w:t xml:space="preserve">T = Time of test run, in hours. </w:t>
      </w:r>
    </w:p>
    <w:p w:rsidR="00AB4163" w:rsidRPr="00AB4163" w:rsidRDefault="00AB4163" w:rsidP="00254C7A">
      <w:pPr>
        <w:tabs>
          <w:tab w:val="num" w:pos="1170"/>
        </w:tabs>
        <w:ind w:left="1170"/>
        <w:rPr>
          <w:sz w:val="22"/>
          <w:szCs w:val="22"/>
        </w:rPr>
      </w:pPr>
      <w:r w:rsidRPr="00AB4163">
        <w:rPr>
          <w:sz w:val="22"/>
          <w:szCs w:val="22"/>
        </w:rPr>
        <w:t xml:space="preserve">HP-hr = Brake work of the engine, in HP-hr. </w:t>
      </w:r>
    </w:p>
    <w:p w:rsidR="00AB4163" w:rsidRPr="00AB4163" w:rsidRDefault="004C65F2" w:rsidP="001C39D2">
      <w:pPr>
        <w:tabs>
          <w:tab w:val="num" w:pos="720"/>
        </w:tabs>
        <w:spacing w:before="240" w:after="120"/>
        <w:ind w:left="720" w:hanging="270"/>
        <w:rPr>
          <w:sz w:val="22"/>
          <w:szCs w:val="22"/>
        </w:rPr>
      </w:pPr>
      <w:r>
        <w:rPr>
          <w:sz w:val="22"/>
          <w:szCs w:val="22"/>
        </w:rPr>
        <w:t>(</w:t>
      </w:r>
      <w:r w:rsidR="00AB4163" w:rsidRPr="00AB4163">
        <w:rPr>
          <w:sz w:val="22"/>
          <w:szCs w:val="22"/>
        </w:rPr>
        <w:t xml:space="preserve">f) When calculating emissions of VOC, emissions of formaldehyde should not be included.  To determine compliance with the VOC mass per unit output emission limitation, convert the concentration of VOC in the engine exhaust using Equation 3 of this section: </w:t>
      </w:r>
    </w:p>
    <w:p w:rsidR="00AB4163" w:rsidRPr="00AB4163" w:rsidRDefault="00C75E3D" w:rsidP="00D651A1">
      <w:pPr>
        <w:tabs>
          <w:tab w:val="num" w:pos="450"/>
        </w:tabs>
        <w:spacing w:before="240" w:after="120"/>
        <w:ind w:left="450" w:hanging="450"/>
        <w:jc w:val="center"/>
        <w:rPr>
          <w:sz w:val="22"/>
          <w:szCs w:val="22"/>
        </w:rPr>
      </w:pPr>
      <w:r w:rsidRPr="00C75E3D">
        <w:rPr>
          <w:noProof/>
          <w:szCs w:val="22"/>
        </w:rPr>
        <w:drawing>
          <wp:inline distT="0" distB="0" distL="0" distR="0">
            <wp:extent cx="2379980" cy="349885"/>
            <wp:effectExtent l="1905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srcRect/>
                    <a:stretch>
                      <a:fillRect/>
                    </a:stretch>
                  </pic:blipFill>
                  <pic:spPr bwMode="auto">
                    <a:xfrm>
                      <a:off x="0" y="0"/>
                      <a:ext cx="2379980" cy="349885"/>
                    </a:xfrm>
                    <a:prstGeom prst="rect">
                      <a:avLst/>
                    </a:prstGeom>
                    <a:noFill/>
                    <a:ln w="9525">
                      <a:noFill/>
                      <a:miter lim="800000"/>
                      <a:headEnd/>
                      <a:tailEnd/>
                    </a:ln>
                  </pic:spPr>
                </pic:pic>
              </a:graphicData>
            </a:graphic>
          </wp:inline>
        </w:drawing>
      </w:r>
    </w:p>
    <w:p w:rsidR="00AB4163" w:rsidRPr="00AB4163" w:rsidRDefault="00AB4163" w:rsidP="00E55BF8">
      <w:pPr>
        <w:tabs>
          <w:tab w:val="num" w:pos="1170"/>
        </w:tabs>
        <w:spacing w:before="240" w:after="120"/>
        <w:ind w:left="1170"/>
        <w:rPr>
          <w:sz w:val="22"/>
          <w:szCs w:val="22"/>
        </w:rPr>
      </w:pPr>
      <w:r w:rsidRPr="00AB4163">
        <w:rPr>
          <w:sz w:val="22"/>
          <w:szCs w:val="22"/>
        </w:rPr>
        <w:t xml:space="preserve">Where: </w:t>
      </w:r>
    </w:p>
    <w:p w:rsidR="00AB4163" w:rsidRPr="00AB4163" w:rsidRDefault="00AB4163" w:rsidP="00E55BF8">
      <w:pPr>
        <w:tabs>
          <w:tab w:val="num" w:pos="1170"/>
        </w:tabs>
        <w:ind w:left="1170"/>
        <w:rPr>
          <w:sz w:val="22"/>
          <w:szCs w:val="22"/>
        </w:rPr>
      </w:pPr>
      <w:r w:rsidRPr="00AB4163">
        <w:rPr>
          <w:sz w:val="22"/>
          <w:szCs w:val="22"/>
        </w:rPr>
        <w:t xml:space="preserve">ER = Emission rate of VOC in g/HP-hr. </w:t>
      </w:r>
    </w:p>
    <w:p w:rsidR="00AB4163" w:rsidRPr="00AB4163" w:rsidRDefault="00AB4163" w:rsidP="00E55BF8">
      <w:pPr>
        <w:tabs>
          <w:tab w:val="num" w:pos="1170"/>
        </w:tabs>
        <w:ind w:left="1170"/>
        <w:rPr>
          <w:sz w:val="22"/>
          <w:szCs w:val="22"/>
        </w:rPr>
      </w:pPr>
      <w:proofErr w:type="spellStart"/>
      <w:r w:rsidRPr="00AB4163">
        <w:rPr>
          <w:sz w:val="22"/>
          <w:szCs w:val="22"/>
        </w:rPr>
        <w:t>Cd</w:t>
      </w:r>
      <w:proofErr w:type="spellEnd"/>
      <w:r w:rsidRPr="00AB4163">
        <w:rPr>
          <w:sz w:val="22"/>
          <w:szCs w:val="22"/>
        </w:rPr>
        <w:t xml:space="preserve">= VOC concentration measured as propane in </w:t>
      </w:r>
      <w:proofErr w:type="spellStart"/>
      <w:r w:rsidRPr="00AB4163">
        <w:rPr>
          <w:sz w:val="22"/>
          <w:szCs w:val="22"/>
        </w:rPr>
        <w:t>ppmv</w:t>
      </w:r>
      <w:proofErr w:type="spellEnd"/>
      <w:r w:rsidRPr="00AB4163">
        <w:rPr>
          <w:sz w:val="22"/>
          <w:szCs w:val="22"/>
        </w:rPr>
        <w:t xml:space="preserve">. </w:t>
      </w:r>
    </w:p>
    <w:p w:rsidR="00AB4163" w:rsidRPr="00AB4163" w:rsidRDefault="00AB4163" w:rsidP="00E55BF8">
      <w:pPr>
        <w:tabs>
          <w:tab w:val="num" w:pos="1170"/>
        </w:tabs>
        <w:ind w:left="1170"/>
        <w:rPr>
          <w:sz w:val="22"/>
          <w:szCs w:val="22"/>
        </w:rPr>
      </w:pPr>
      <w:r w:rsidRPr="00AB4163">
        <w:rPr>
          <w:sz w:val="22"/>
          <w:szCs w:val="22"/>
        </w:rPr>
        <w:t xml:space="preserve">1.833×10−3 = Conversion constant for </w:t>
      </w:r>
      <w:proofErr w:type="spellStart"/>
      <w:r w:rsidRPr="00AB4163">
        <w:rPr>
          <w:sz w:val="22"/>
          <w:szCs w:val="22"/>
        </w:rPr>
        <w:t>ppm</w:t>
      </w:r>
      <w:proofErr w:type="spellEnd"/>
      <w:r w:rsidRPr="00AB4163">
        <w:rPr>
          <w:sz w:val="22"/>
          <w:szCs w:val="22"/>
        </w:rPr>
        <w:t xml:space="preserve"> VOC measured as propane, to grams per standard cubic meter at 20 degrees Celsius. </w:t>
      </w:r>
    </w:p>
    <w:p w:rsidR="00AB4163" w:rsidRPr="00AB4163" w:rsidRDefault="00AB4163" w:rsidP="00E55BF8">
      <w:pPr>
        <w:tabs>
          <w:tab w:val="num" w:pos="1170"/>
        </w:tabs>
        <w:ind w:left="1170"/>
        <w:rPr>
          <w:sz w:val="22"/>
          <w:szCs w:val="22"/>
        </w:rPr>
      </w:pPr>
      <w:r w:rsidRPr="00AB4163">
        <w:rPr>
          <w:sz w:val="22"/>
          <w:szCs w:val="22"/>
        </w:rPr>
        <w:t xml:space="preserve">Q = Stack gas volumetric flow rate, in standard cubic meters per hour, dry basis. </w:t>
      </w:r>
    </w:p>
    <w:p w:rsidR="00AB4163" w:rsidRPr="00AB4163" w:rsidRDefault="00AB4163" w:rsidP="00E55BF8">
      <w:pPr>
        <w:tabs>
          <w:tab w:val="num" w:pos="1170"/>
        </w:tabs>
        <w:ind w:left="1170"/>
        <w:rPr>
          <w:sz w:val="22"/>
          <w:szCs w:val="22"/>
        </w:rPr>
      </w:pPr>
      <w:r w:rsidRPr="00AB4163">
        <w:rPr>
          <w:sz w:val="22"/>
          <w:szCs w:val="22"/>
        </w:rPr>
        <w:t xml:space="preserve">T = Time of test run, in hours. </w:t>
      </w:r>
    </w:p>
    <w:p w:rsidR="00AB4163" w:rsidRPr="00AB4163" w:rsidRDefault="00AB4163" w:rsidP="00E55BF8">
      <w:pPr>
        <w:tabs>
          <w:tab w:val="num" w:pos="1170"/>
        </w:tabs>
        <w:ind w:left="1170"/>
        <w:rPr>
          <w:sz w:val="22"/>
          <w:szCs w:val="22"/>
        </w:rPr>
      </w:pPr>
      <w:r w:rsidRPr="00AB4163">
        <w:rPr>
          <w:sz w:val="22"/>
          <w:szCs w:val="22"/>
        </w:rPr>
        <w:t xml:space="preserve">HP-hr = Brake work of the engine, in HP-hr. </w:t>
      </w:r>
    </w:p>
    <w:p w:rsidR="00AB4163" w:rsidRPr="00AB4163" w:rsidRDefault="00AB4163" w:rsidP="000C2F56">
      <w:pPr>
        <w:tabs>
          <w:tab w:val="num" w:pos="720"/>
        </w:tabs>
        <w:spacing w:before="240" w:after="120"/>
        <w:ind w:left="720" w:hanging="270"/>
        <w:rPr>
          <w:sz w:val="22"/>
          <w:szCs w:val="22"/>
        </w:rPr>
      </w:pPr>
      <w:r w:rsidRPr="00AB4163">
        <w:rPr>
          <w:sz w:val="22"/>
          <w:szCs w:val="22"/>
        </w:rPr>
        <w:t xml:space="preserve">(g) If the owner/operator chooses to measure VOC emissions using </w:t>
      </w:r>
      <w:proofErr w:type="gramStart"/>
      <w:r w:rsidRPr="00AB4163">
        <w:rPr>
          <w:sz w:val="22"/>
          <w:szCs w:val="22"/>
        </w:rPr>
        <w:t>either</w:t>
      </w:r>
      <w:r w:rsidR="009F2C48">
        <w:rPr>
          <w:sz w:val="22"/>
          <w:szCs w:val="22"/>
        </w:rPr>
        <w:t xml:space="preserve"> </w:t>
      </w:r>
      <w:r w:rsidRPr="00AB4163">
        <w:rPr>
          <w:sz w:val="22"/>
          <w:szCs w:val="22"/>
        </w:rPr>
        <w:t>Method</w:t>
      </w:r>
      <w:proofErr w:type="gramEnd"/>
      <w:r w:rsidRPr="00AB4163">
        <w:rPr>
          <w:sz w:val="22"/>
          <w:szCs w:val="22"/>
        </w:rPr>
        <w:t xml:space="preserve">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 </w:t>
      </w:r>
    </w:p>
    <w:p w:rsidR="00AB4163" w:rsidRPr="00AB4163" w:rsidRDefault="00846264" w:rsidP="00D651A1">
      <w:pPr>
        <w:tabs>
          <w:tab w:val="num" w:pos="450"/>
        </w:tabs>
        <w:spacing w:before="240" w:after="120"/>
        <w:ind w:left="450" w:hanging="450"/>
        <w:jc w:val="center"/>
        <w:rPr>
          <w:sz w:val="22"/>
          <w:szCs w:val="22"/>
        </w:rPr>
      </w:pPr>
      <w:r w:rsidRPr="00846264">
        <w:rPr>
          <w:noProof/>
          <w:szCs w:val="22"/>
        </w:rPr>
        <w:drawing>
          <wp:inline distT="0" distB="0" distL="0" distR="0">
            <wp:extent cx="1154430" cy="389255"/>
            <wp:effectExtent l="1905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srcRect/>
                    <a:stretch>
                      <a:fillRect/>
                    </a:stretch>
                  </pic:blipFill>
                  <pic:spPr bwMode="auto">
                    <a:xfrm>
                      <a:off x="0" y="0"/>
                      <a:ext cx="1154430" cy="389255"/>
                    </a:xfrm>
                    <a:prstGeom prst="rect">
                      <a:avLst/>
                    </a:prstGeom>
                    <a:noFill/>
                    <a:ln w="9525">
                      <a:noFill/>
                      <a:miter lim="800000"/>
                      <a:headEnd/>
                      <a:tailEnd/>
                    </a:ln>
                  </pic:spPr>
                </pic:pic>
              </a:graphicData>
            </a:graphic>
          </wp:inline>
        </w:drawing>
      </w:r>
    </w:p>
    <w:p w:rsidR="00AB4163" w:rsidRPr="00AB4163" w:rsidRDefault="00AB4163" w:rsidP="00794C2F">
      <w:pPr>
        <w:tabs>
          <w:tab w:val="num" w:pos="1170"/>
        </w:tabs>
        <w:ind w:left="1170"/>
        <w:rPr>
          <w:sz w:val="22"/>
          <w:szCs w:val="22"/>
        </w:rPr>
      </w:pPr>
      <w:r w:rsidRPr="00AB4163">
        <w:rPr>
          <w:sz w:val="22"/>
          <w:szCs w:val="22"/>
        </w:rPr>
        <w:t xml:space="preserve">Where: </w:t>
      </w:r>
    </w:p>
    <w:p w:rsidR="00AB4163" w:rsidRPr="00AB4163" w:rsidRDefault="00AB4163" w:rsidP="00794C2F">
      <w:pPr>
        <w:tabs>
          <w:tab w:val="num" w:pos="1170"/>
        </w:tabs>
        <w:ind w:left="1170"/>
        <w:rPr>
          <w:sz w:val="22"/>
          <w:szCs w:val="22"/>
        </w:rPr>
      </w:pPr>
      <w:proofErr w:type="spellStart"/>
      <w:proofErr w:type="gramStart"/>
      <w:r w:rsidRPr="00AB4163">
        <w:rPr>
          <w:sz w:val="22"/>
          <w:szCs w:val="22"/>
        </w:rPr>
        <w:t>RFi</w:t>
      </w:r>
      <w:proofErr w:type="spellEnd"/>
      <w:r w:rsidRPr="00AB4163">
        <w:rPr>
          <w:sz w:val="22"/>
          <w:szCs w:val="22"/>
        </w:rPr>
        <w:t xml:space="preserve">  =</w:t>
      </w:r>
      <w:proofErr w:type="gramEnd"/>
      <w:r w:rsidRPr="00AB4163">
        <w:rPr>
          <w:sz w:val="22"/>
          <w:szCs w:val="22"/>
        </w:rPr>
        <w:t xml:space="preserve">  Response factor of compound </w:t>
      </w:r>
      <w:proofErr w:type="spellStart"/>
      <w:r w:rsidRPr="00AB4163">
        <w:rPr>
          <w:sz w:val="22"/>
          <w:szCs w:val="22"/>
        </w:rPr>
        <w:t>i</w:t>
      </w:r>
      <w:proofErr w:type="spellEnd"/>
      <w:r w:rsidRPr="00AB4163">
        <w:rPr>
          <w:sz w:val="22"/>
          <w:szCs w:val="22"/>
        </w:rPr>
        <w:t xml:space="preserve"> when measured with EPA Method 25A. </w:t>
      </w:r>
    </w:p>
    <w:p w:rsidR="00AB4163" w:rsidRPr="00AB4163" w:rsidRDefault="00AB4163" w:rsidP="00794C2F">
      <w:pPr>
        <w:tabs>
          <w:tab w:val="num" w:pos="1170"/>
        </w:tabs>
        <w:ind w:left="1170"/>
        <w:rPr>
          <w:sz w:val="22"/>
          <w:szCs w:val="22"/>
        </w:rPr>
      </w:pPr>
      <w:proofErr w:type="spellStart"/>
      <w:proofErr w:type="gramStart"/>
      <w:r w:rsidRPr="00AB4163">
        <w:rPr>
          <w:sz w:val="22"/>
          <w:szCs w:val="22"/>
        </w:rPr>
        <w:t>CMi</w:t>
      </w:r>
      <w:proofErr w:type="spellEnd"/>
      <w:r w:rsidRPr="00AB4163">
        <w:rPr>
          <w:sz w:val="22"/>
          <w:szCs w:val="22"/>
        </w:rPr>
        <w:t xml:space="preserve">  =</w:t>
      </w:r>
      <w:proofErr w:type="gramEnd"/>
      <w:r w:rsidRPr="00AB4163">
        <w:rPr>
          <w:sz w:val="22"/>
          <w:szCs w:val="22"/>
        </w:rPr>
        <w:t xml:space="preserve">  Measured concentration of compound </w:t>
      </w:r>
      <w:proofErr w:type="spellStart"/>
      <w:r w:rsidRPr="00AB4163">
        <w:rPr>
          <w:sz w:val="22"/>
          <w:szCs w:val="22"/>
        </w:rPr>
        <w:t>i</w:t>
      </w:r>
      <w:proofErr w:type="spellEnd"/>
      <w:r w:rsidRPr="00AB4163">
        <w:rPr>
          <w:sz w:val="22"/>
          <w:szCs w:val="22"/>
        </w:rPr>
        <w:t xml:space="preserve"> in </w:t>
      </w:r>
      <w:proofErr w:type="spellStart"/>
      <w:r w:rsidRPr="00AB4163">
        <w:rPr>
          <w:sz w:val="22"/>
          <w:szCs w:val="22"/>
        </w:rPr>
        <w:t>ppmv</w:t>
      </w:r>
      <w:proofErr w:type="spellEnd"/>
      <w:r w:rsidRPr="00AB4163">
        <w:rPr>
          <w:sz w:val="22"/>
          <w:szCs w:val="22"/>
        </w:rPr>
        <w:t xml:space="preserve"> as carbon. </w:t>
      </w:r>
    </w:p>
    <w:p w:rsidR="00AB4163" w:rsidRPr="00AB4163" w:rsidRDefault="00AB4163" w:rsidP="00794C2F">
      <w:pPr>
        <w:tabs>
          <w:tab w:val="num" w:pos="1170"/>
        </w:tabs>
        <w:ind w:left="1170"/>
        <w:rPr>
          <w:sz w:val="22"/>
          <w:szCs w:val="22"/>
        </w:rPr>
      </w:pPr>
      <w:proofErr w:type="spellStart"/>
      <w:proofErr w:type="gramStart"/>
      <w:r w:rsidRPr="00AB4163">
        <w:rPr>
          <w:sz w:val="22"/>
          <w:szCs w:val="22"/>
        </w:rPr>
        <w:t>CAi</w:t>
      </w:r>
      <w:proofErr w:type="spellEnd"/>
      <w:r w:rsidRPr="00AB4163">
        <w:rPr>
          <w:sz w:val="22"/>
          <w:szCs w:val="22"/>
        </w:rPr>
        <w:t xml:space="preserve">  =</w:t>
      </w:r>
      <w:proofErr w:type="gramEnd"/>
      <w:r w:rsidRPr="00AB4163">
        <w:rPr>
          <w:sz w:val="22"/>
          <w:szCs w:val="22"/>
        </w:rPr>
        <w:t xml:space="preserve">  True concentration of compound </w:t>
      </w:r>
      <w:proofErr w:type="spellStart"/>
      <w:r w:rsidRPr="00AB4163">
        <w:rPr>
          <w:sz w:val="22"/>
          <w:szCs w:val="22"/>
        </w:rPr>
        <w:t>i</w:t>
      </w:r>
      <w:proofErr w:type="spellEnd"/>
      <w:r w:rsidRPr="00AB4163">
        <w:rPr>
          <w:sz w:val="22"/>
          <w:szCs w:val="22"/>
        </w:rPr>
        <w:t xml:space="preserve"> in </w:t>
      </w:r>
      <w:proofErr w:type="spellStart"/>
      <w:r w:rsidRPr="00AB4163">
        <w:rPr>
          <w:sz w:val="22"/>
          <w:szCs w:val="22"/>
        </w:rPr>
        <w:t>ppmv</w:t>
      </w:r>
      <w:proofErr w:type="spellEnd"/>
      <w:r w:rsidRPr="00AB4163">
        <w:rPr>
          <w:sz w:val="22"/>
          <w:szCs w:val="22"/>
        </w:rPr>
        <w:t xml:space="preserve"> as carbon. </w:t>
      </w:r>
    </w:p>
    <w:p w:rsidR="00AB4163" w:rsidRPr="00AB4163" w:rsidRDefault="00AB4163" w:rsidP="00D651A1">
      <w:pPr>
        <w:tabs>
          <w:tab w:val="num" w:pos="450"/>
        </w:tabs>
        <w:spacing w:before="240" w:after="120"/>
        <w:ind w:left="450" w:hanging="450"/>
        <w:rPr>
          <w:sz w:val="22"/>
          <w:szCs w:val="22"/>
        </w:rPr>
      </w:pPr>
      <w:r w:rsidRPr="00AB4163">
        <w:rPr>
          <w:sz w:val="22"/>
          <w:szCs w:val="22"/>
        </w:rPr>
        <w:t xml:space="preserve"> </w:t>
      </w:r>
    </w:p>
    <w:p w:rsidR="00AB4163" w:rsidRPr="00AB4163" w:rsidRDefault="00121937" w:rsidP="00D651A1">
      <w:pPr>
        <w:tabs>
          <w:tab w:val="num" w:pos="450"/>
        </w:tabs>
        <w:spacing w:before="240" w:after="120"/>
        <w:ind w:left="450" w:hanging="450"/>
        <w:jc w:val="center"/>
        <w:rPr>
          <w:sz w:val="22"/>
          <w:szCs w:val="22"/>
        </w:rPr>
      </w:pPr>
      <w:r>
        <w:rPr>
          <w:rFonts w:ascii="Arial" w:hAnsi="Arial" w:cs="Arial"/>
          <w:noProof/>
          <w:sz w:val="13"/>
          <w:szCs w:val="13"/>
        </w:rPr>
        <w:drawing>
          <wp:inline distT="0" distB="0" distL="0" distR="0">
            <wp:extent cx="1797045" cy="238539"/>
            <wp:effectExtent l="19050" t="0" r="0" b="0"/>
            <wp:docPr id="1" name="Picture 1" descr="http://ecfr.gpoaccess.gov/graphics/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r18ja08.004.gif"/>
                    <pic:cNvPicPr>
                      <a:picLocks noChangeAspect="1" noChangeArrowheads="1"/>
                    </pic:cNvPicPr>
                  </pic:nvPicPr>
                  <pic:blipFill>
                    <a:blip r:embed="rId30" cstate="print"/>
                    <a:srcRect/>
                    <a:stretch>
                      <a:fillRect/>
                    </a:stretch>
                  </pic:blipFill>
                  <pic:spPr bwMode="auto">
                    <a:xfrm>
                      <a:off x="0" y="0"/>
                      <a:ext cx="1797045" cy="238539"/>
                    </a:xfrm>
                    <a:prstGeom prst="rect">
                      <a:avLst/>
                    </a:prstGeom>
                    <a:noFill/>
                    <a:ln w="9525">
                      <a:noFill/>
                      <a:miter lim="800000"/>
                      <a:headEnd/>
                      <a:tailEnd/>
                    </a:ln>
                  </pic:spPr>
                </pic:pic>
              </a:graphicData>
            </a:graphic>
          </wp:inline>
        </w:drawing>
      </w:r>
    </w:p>
    <w:p w:rsidR="00AB4163" w:rsidRPr="00AB4163" w:rsidRDefault="00AB4163" w:rsidP="008B0CC0">
      <w:pPr>
        <w:spacing w:before="240" w:after="120"/>
        <w:ind w:left="1170"/>
        <w:rPr>
          <w:sz w:val="22"/>
          <w:szCs w:val="22"/>
        </w:rPr>
      </w:pPr>
      <w:r w:rsidRPr="00AB4163">
        <w:rPr>
          <w:sz w:val="22"/>
          <w:szCs w:val="22"/>
        </w:rPr>
        <w:t xml:space="preserve">Where: </w:t>
      </w:r>
    </w:p>
    <w:p w:rsidR="00AB4163" w:rsidRPr="00AB4163" w:rsidRDefault="00AB4163" w:rsidP="008B0CC0">
      <w:pPr>
        <w:spacing w:before="120" w:after="120"/>
        <w:ind w:left="1170"/>
        <w:rPr>
          <w:sz w:val="22"/>
          <w:szCs w:val="22"/>
        </w:rPr>
      </w:pPr>
      <w:proofErr w:type="spellStart"/>
      <w:proofErr w:type="gramStart"/>
      <w:r w:rsidRPr="00AB4163">
        <w:rPr>
          <w:sz w:val="22"/>
          <w:szCs w:val="22"/>
        </w:rPr>
        <w:lastRenderedPageBreak/>
        <w:t>Cicorr</w:t>
      </w:r>
      <w:proofErr w:type="spellEnd"/>
      <w:r w:rsidRPr="00AB4163">
        <w:rPr>
          <w:sz w:val="22"/>
          <w:szCs w:val="22"/>
        </w:rPr>
        <w:t xml:space="preserve">  =</w:t>
      </w:r>
      <w:proofErr w:type="gramEnd"/>
      <w:r w:rsidRPr="00AB4163">
        <w:rPr>
          <w:sz w:val="22"/>
          <w:szCs w:val="22"/>
        </w:rPr>
        <w:t xml:space="preserve">  Concentration of compound </w:t>
      </w:r>
      <w:proofErr w:type="spellStart"/>
      <w:r w:rsidRPr="00AB4163">
        <w:rPr>
          <w:sz w:val="22"/>
          <w:szCs w:val="22"/>
        </w:rPr>
        <w:t>i</w:t>
      </w:r>
      <w:proofErr w:type="spellEnd"/>
      <w:r w:rsidRPr="00AB4163">
        <w:rPr>
          <w:sz w:val="22"/>
          <w:szCs w:val="22"/>
        </w:rPr>
        <w:t xml:space="preserve"> corrected to the value that would have been measured by </w:t>
      </w:r>
      <w:r w:rsidR="008B0CC0">
        <w:rPr>
          <w:sz w:val="22"/>
          <w:szCs w:val="22"/>
        </w:rPr>
        <w:t xml:space="preserve">EPA Method 25A, </w:t>
      </w:r>
      <w:proofErr w:type="spellStart"/>
      <w:r w:rsidR="008B0CC0">
        <w:rPr>
          <w:sz w:val="22"/>
          <w:szCs w:val="22"/>
        </w:rPr>
        <w:t>ppmv</w:t>
      </w:r>
      <w:proofErr w:type="spellEnd"/>
      <w:r w:rsidR="008B0CC0">
        <w:rPr>
          <w:sz w:val="22"/>
          <w:szCs w:val="22"/>
        </w:rPr>
        <w:t xml:space="preserve"> as carbon.</w:t>
      </w:r>
    </w:p>
    <w:p w:rsidR="00AB4163" w:rsidRPr="00AB4163" w:rsidRDefault="00AB4163" w:rsidP="008B0CC0">
      <w:pPr>
        <w:tabs>
          <w:tab w:val="num" w:pos="450"/>
        </w:tabs>
        <w:spacing w:before="240" w:after="120"/>
        <w:ind w:left="1170"/>
        <w:rPr>
          <w:sz w:val="22"/>
          <w:szCs w:val="22"/>
        </w:rPr>
      </w:pPr>
      <w:proofErr w:type="spellStart"/>
      <w:proofErr w:type="gramStart"/>
      <w:r w:rsidRPr="00AB4163">
        <w:rPr>
          <w:sz w:val="22"/>
          <w:szCs w:val="22"/>
        </w:rPr>
        <w:t>Cimeas</w:t>
      </w:r>
      <w:proofErr w:type="spellEnd"/>
      <w:r w:rsidRPr="00AB4163">
        <w:rPr>
          <w:sz w:val="22"/>
          <w:szCs w:val="22"/>
        </w:rPr>
        <w:t xml:space="preserve">  =</w:t>
      </w:r>
      <w:proofErr w:type="gramEnd"/>
      <w:r w:rsidRPr="00AB4163">
        <w:rPr>
          <w:sz w:val="22"/>
          <w:szCs w:val="22"/>
        </w:rPr>
        <w:t xml:space="preserve">  Concentration of compound </w:t>
      </w:r>
      <w:proofErr w:type="spellStart"/>
      <w:r w:rsidRPr="00AB4163">
        <w:rPr>
          <w:sz w:val="22"/>
          <w:szCs w:val="22"/>
        </w:rPr>
        <w:t>i</w:t>
      </w:r>
      <w:proofErr w:type="spellEnd"/>
      <w:r w:rsidRPr="00AB4163">
        <w:rPr>
          <w:sz w:val="22"/>
          <w:szCs w:val="22"/>
        </w:rPr>
        <w:t xml:space="preserve"> measured by EPA Method 320, </w:t>
      </w:r>
      <w:proofErr w:type="spellStart"/>
      <w:r w:rsidRPr="00AB4163">
        <w:rPr>
          <w:sz w:val="22"/>
          <w:szCs w:val="22"/>
        </w:rPr>
        <w:t>ppmv</w:t>
      </w:r>
      <w:proofErr w:type="spellEnd"/>
      <w:r w:rsidRPr="00AB4163">
        <w:rPr>
          <w:sz w:val="22"/>
          <w:szCs w:val="22"/>
        </w:rPr>
        <w:t xml:space="preserve"> as carbon. </w:t>
      </w:r>
    </w:p>
    <w:p w:rsidR="00AB4163" w:rsidRPr="00AB4163" w:rsidRDefault="00D27B8D" w:rsidP="00D651A1">
      <w:pPr>
        <w:tabs>
          <w:tab w:val="num" w:pos="450"/>
        </w:tabs>
        <w:spacing w:before="240" w:after="120"/>
        <w:ind w:left="450" w:hanging="450"/>
        <w:jc w:val="center"/>
        <w:rPr>
          <w:sz w:val="22"/>
          <w:szCs w:val="22"/>
        </w:rPr>
      </w:pPr>
      <w:r>
        <w:rPr>
          <w:rFonts w:ascii="Arial" w:hAnsi="Arial" w:cs="Arial"/>
          <w:noProof/>
          <w:sz w:val="13"/>
          <w:szCs w:val="13"/>
        </w:rPr>
        <w:drawing>
          <wp:inline distT="0" distB="0" distL="0" distR="0">
            <wp:extent cx="1979950" cy="238539"/>
            <wp:effectExtent l="19050" t="0" r="1250" b="0"/>
            <wp:docPr id="4" name="Picture 4" descr="http://ecfr.gpoaccess.gov/graphics/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fr.gpoaccess.gov/graphics/er18ja08.005.gif"/>
                    <pic:cNvPicPr>
                      <a:picLocks noChangeAspect="1" noChangeArrowheads="1"/>
                    </pic:cNvPicPr>
                  </pic:nvPicPr>
                  <pic:blipFill>
                    <a:blip r:embed="rId31" cstate="print"/>
                    <a:srcRect/>
                    <a:stretch>
                      <a:fillRect/>
                    </a:stretch>
                  </pic:blipFill>
                  <pic:spPr bwMode="auto">
                    <a:xfrm>
                      <a:off x="0" y="0"/>
                      <a:ext cx="1979950" cy="238539"/>
                    </a:xfrm>
                    <a:prstGeom prst="rect">
                      <a:avLst/>
                    </a:prstGeom>
                    <a:noFill/>
                    <a:ln w="9525">
                      <a:noFill/>
                      <a:miter lim="800000"/>
                      <a:headEnd/>
                      <a:tailEnd/>
                    </a:ln>
                  </pic:spPr>
                </pic:pic>
              </a:graphicData>
            </a:graphic>
          </wp:inline>
        </w:drawing>
      </w:r>
    </w:p>
    <w:p w:rsidR="00AB4163" w:rsidRPr="00AB4163" w:rsidRDefault="00AB4163" w:rsidP="00816EF7">
      <w:pPr>
        <w:tabs>
          <w:tab w:val="num" w:pos="1170"/>
        </w:tabs>
        <w:spacing w:before="240" w:after="120"/>
        <w:ind w:left="1170"/>
        <w:rPr>
          <w:sz w:val="22"/>
          <w:szCs w:val="22"/>
        </w:rPr>
      </w:pPr>
      <w:r w:rsidRPr="00AB4163">
        <w:rPr>
          <w:sz w:val="22"/>
          <w:szCs w:val="22"/>
        </w:rPr>
        <w:t xml:space="preserve">Where: </w:t>
      </w:r>
    </w:p>
    <w:p w:rsidR="00AB4163" w:rsidRPr="00AB4163" w:rsidRDefault="00AB4163" w:rsidP="00816EF7">
      <w:pPr>
        <w:tabs>
          <w:tab w:val="num" w:pos="1170"/>
        </w:tabs>
        <w:spacing w:before="120"/>
        <w:ind w:left="1166"/>
        <w:rPr>
          <w:sz w:val="22"/>
          <w:szCs w:val="22"/>
        </w:rPr>
      </w:pPr>
      <w:proofErr w:type="spellStart"/>
      <w:proofErr w:type="gramStart"/>
      <w:r w:rsidRPr="00AB4163">
        <w:rPr>
          <w:sz w:val="22"/>
          <w:szCs w:val="22"/>
        </w:rPr>
        <w:t>CPeq</w:t>
      </w:r>
      <w:proofErr w:type="spellEnd"/>
      <w:r w:rsidRPr="00AB4163">
        <w:rPr>
          <w:sz w:val="22"/>
          <w:szCs w:val="22"/>
        </w:rPr>
        <w:t xml:space="preserve">  =</w:t>
      </w:r>
      <w:proofErr w:type="gramEnd"/>
      <w:r w:rsidRPr="00AB4163">
        <w:rPr>
          <w:sz w:val="22"/>
          <w:szCs w:val="22"/>
        </w:rPr>
        <w:t xml:space="preserve">  Concentration of compound </w:t>
      </w:r>
      <w:proofErr w:type="spellStart"/>
      <w:r w:rsidRPr="00AB4163">
        <w:rPr>
          <w:sz w:val="22"/>
          <w:szCs w:val="22"/>
        </w:rPr>
        <w:t>i</w:t>
      </w:r>
      <w:proofErr w:type="spellEnd"/>
      <w:r w:rsidRPr="00AB4163">
        <w:rPr>
          <w:sz w:val="22"/>
          <w:szCs w:val="22"/>
        </w:rPr>
        <w:t xml:space="preserve"> in mg of propane equivalent per DSCM. </w:t>
      </w:r>
    </w:p>
    <w:p w:rsidR="00AB4163" w:rsidRPr="003C4F6B" w:rsidRDefault="00AB4163" w:rsidP="00317D56">
      <w:pPr>
        <w:tabs>
          <w:tab w:val="num" w:pos="540"/>
        </w:tabs>
        <w:spacing w:before="240"/>
        <w:ind w:left="540"/>
        <w:rPr>
          <w:sz w:val="22"/>
          <w:szCs w:val="22"/>
        </w:rPr>
      </w:pPr>
      <w:r w:rsidRPr="00AB4163">
        <w:rPr>
          <w:sz w:val="22"/>
          <w:szCs w:val="22"/>
        </w:rPr>
        <w:t>[40 CFR 60.4244 (a</w:t>
      </w:r>
      <w:proofErr w:type="gramStart"/>
      <w:r w:rsidRPr="00AB4163">
        <w:rPr>
          <w:sz w:val="22"/>
          <w:szCs w:val="22"/>
        </w:rPr>
        <w:t>)(</w:t>
      </w:r>
      <w:proofErr w:type="gramEnd"/>
      <w:r w:rsidRPr="00AB4163">
        <w:rPr>
          <w:sz w:val="22"/>
          <w:szCs w:val="22"/>
        </w:rPr>
        <w:t>b)(c)(d)(e)(f)(g)]</w:t>
      </w:r>
    </w:p>
    <w:p w:rsidR="003F63DE" w:rsidRPr="003C4F6B" w:rsidRDefault="003F63DE" w:rsidP="00D651A1">
      <w:pPr>
        <w:tabs>
          <w:tab w:val="num" w:pos="450"/>
        </w:tabs>
        <w:spacing w:before="120" w:after="120"/>
        <w:ind w:left="450" w:hanging="450"/>
        <w:rPr>
          <w:b/>
          <w:bCs/>
          <w:caps/>
          <w:sz w:val="22"/>
          <w:szCs w:val="22"/>
        </w:rPr>
      </w:pPr>
      <w:r w:rsidRPr="003C4F6B">
        <w:rPr>
          <w:b/>
          <w:bCs/>
          <w:caps/>
          <w:sz w:val="22"/>
          <w:szCs w:val="22"/>
        </w:rPr>
        <w:t>Monitoring Requirements</w:t>
      </w:r>
    </w:p>
    <w:p w:rsidR="000302A8" w:rsidRPr="000302A8" w:rsidRDefault="000302A8" w:rsidP="00816EF7">
      <w:pPr>
        <w:numPr>
          <w:ilvl w:val="0"/>
          <w:numId w:val="18"/>
        </w:numPr>
        <w:tabs>
          <w:tab w:val="clear" w:pos="360"/>
          <w:tab w:val="num" w:pos="450"/>
        </w:tabs>
        <w:ind w:left="446" w:hanging="446"/>
        <w:rPr>
          <w:bCs/>
          <w:sz w:val="22"/>
          <w:szCs w:val="22"/>
        </w:rPr>
      </w:pPr>
      <w:r w:rsidRPr="008F43B4">
        <w:rPr>
          <w:bCs/>
          <w:sz w:val="22"/>
          <w:szCs w:val="22"/>
          <w:u w:val="single"/>
        </w:rPr>
        <w:t>Hours of Operation:</w:t>
      </w:r>
      <w:r w:rsidRPr="000302A8">
        <w:rPr>
          <w:bCs/>
          <w:sz w:val="22"/>
          <w:szCs w:val="22"/>
        </w:rPr>
        <w:t xml:space="preserve">  The owner or operator shall monitor the hours of operation of the emissions units with an hour meter. Each emissions unit shall be equipped with a timing device to record the actual time of operation.</w:t>
      </w:r>
    </w:p>
    <w:p w:rsidR="000302A8" w:rsidRDefault="000302A8" w:rsidP="00816EF7">
      <w:pPr>
        <w:tabs>
          <w:tab w:val="num" w:pos="450"/>
        </w:tabs>
        <w:ind w:left="892" w:hanging="446"/>
        <w:rPr>
          <w:bCs/>
          <w:sz w:val="22"/>
          <w:szCs w:val="22"/>
        </w:rPr>
      </w:pPr>
      <w:r w:rsidRPr="000302A8">
        <w:rPr>
          <w:bCs/>
          <w:sz w:val="22"/>
          <w:szCs w:val="22"/>
        </w:rPr>
        <w:t>[Rule 62-4.070(3), F.A.C., 0250520-003-AC and 025052-005-AC]</w:t>
      </w:r>
    </w:p>
    <w:p w:rsidR="003F63DE" w:rsidRDefault="003F63DE" w:rsidP="00D651A1">
      <w:pPr>
        <w:tabs>
          <w:tab w:val="num" w:pos="450"/>
        </w:tabs>
        <w:spacing w:before="120" w:after="120"/>
        <w:ind w:left="450" w:hanging="450"/>
        <w:rPr>
          <w:b/>
          <w:bCs/>
          <w:caps/>
          <w:sz w:val="22"/>
          <w:szCs w:val="22"/>
        </w:rPr>
      </w:pPr>
      <w:r w:rsidRPr="003C4F6B">
        <w:rPr>
          <w:b/>
          <w:bCs/>
          <w:caps/>
          <w:sz w:val="22"/>
          <w:szCs w:val="22"/>
        </w:rPr>
        <w:t>Records and Reports</w:t>
      </w:r>
    </w:p>
    <w:p w:rsidR="00600FBD" w:rsidRPr="00600FBD" w:rsidRDefault="00600FBD" w:rsidP="00D651A1">
      <w:pPr>
        <w:numPr>
          <w:ilvl w:val="0"/>
          <w:numId w:val="18"/>
        </w:numPr>
        <w:tabs>
          <w:tab w:val="clear" w:pos="360"/>
          <w:tab w:val="num" w:pos="450"/>
        </w:tabs>
        <w:spacing w:after="120"/>
        <w:ind w:left="450" w:hanging="450"/>
        <w:rPr>
          <w:sz w:val="22"/>
          <w:szCs w:val="22"/>
        </w:rPr>
      </w:pPr>
      <w:r w:rsidRPr="004F4D49">
        <w:rPr>
          <w:sz w:val="22"/>
          <w:szCs w:val="22"/>
          <w:u w:val="single"/>
        </w:rPr>
        <w:t>AOR Supplemental Information</w:t>
      </w:r>
      <w:r w:rsidRPr="00600FBD">
        <w:rPr>
          <w:sz w:val="22"/>
          <w:szCs w:val="22"/>
        </w:rPr>
        <w:t>: Annual operating reports shall include the following supplemental information that was recorded in the previous calendar year:</w:t>
      </w:r>
    </w:p>
    <w:p w:rsidR="00600FBD" w:rsidRPr="00600FBD" w:rsidRDefault="00600FBD" w:rsidP="00A85590">
      <w:pPr>
        <w:tabs>
          <w:tab w:val="num" w:pos="720"/>
        </w:tabs>
        <w:ind w:left="446" w:firstLine="4"/>
        <w:rPr>
          <w:sz w:val="22"/>
          <w:szCs w:val="22"/>
        </w:rPr>
      </w:pPr>
      <w:r w:rsidRPr="00600FBD">
        <w:rPr>
          <w:sz w:val="22"/>
          <w:szCs w:val="22"/>
        </w:rPr>
        <w:t>•</w:t>
      </w:r>
      <w:r w:rsidRPr="00600FBD">
        <w:rPr>
          <w:sz w:val="22"/>
          <w:szCs w:val="22"/>
        </w:rPr>
        <w:tab/>
        <w:t>The highest 12-month total hours of operation of all engines</w:t>
      </w:r>
    </w:p>
    <w:p w:rsidR="00600FBD" w:rsidRPr="00600FBD" w:rsidRDefault="00600FBD" w:rsidP="00A85590">
      <w:pPr>
        <w:tabs>
          <w:tab w:val="num" w:pos="720"/>
        </w:tabs>
        <w:ind w:left="446" w:firstLine="4"/>
        <w:rPr>
          <w:sz w:val="22"/>
          <w:szCs w:val="22"/>
        </w:rPr>
      </w:pPr>
      <w:r w:rsidRPr="00600FBD">
        <w:rPr>
          <w:sz w:val="22"/>
          <w:szCs w:val="22"/>
        </w:rPr>
        <w:t>•</w:t>
      </w:r>
      <w:r w:rsidRPr="00600FBD">
        <w:rPr>
          <w:sz w:val="22"/>
          <w:szCs w:val="22"/>
        </w:rPr>
        <w:tab/>
        <w:t xml:space="preserve">The highest 12-month total </w:t>
      </w:r>
      <w:proofErr w:type="spellStart"/>
      <w:r w:rsidRPr="00600FBD">
        <w:rPr>
          <w:sz w:val="22"/>
          <w:szCs w:val="22"/>
        </w:rPr>
        <w:t>NOx</w:t>
      </w:r>
      <w:proofErr w:type="spellEnd"/>
      <w:r w:rsidRPr="00600FBD">
        <w:rPr>
          <w:sz w:val="22"/>
          <w:szCs w:val="22"/>
        </w:rPr>
        <w:t xml:space="preserve"> emission for all engines</w:t>
      </w:r>
    </w:p>
    <w:p w:rsidR="00600FBD" w:rsidRPr="00600FBD" w:rsidRDefault="00600FBD" w:rsidP="00A85590">
      <w:pPr>
        <w:tabs>
          <w:tab w:val="num" w:pos="720"/>
        </w:tabs>
        <w:ind w:left="446" w:firstLine="4"/>
        <w:rPr>
          <w:sz w:val="22"/>
          <w:szCs w:val="22"/>
        </w:rPr>
      </w:pPr>
      <w:r w:rsidRPr="00600FBD">
        <w:rPr>
          <w:sz w:val="22"/>
          <w:szCs w:val="22"/>
        </w:rPr>
        <w:t>•</w:t>
      </w:r>
      <w:r w:rsidRPr="00600FBD">
        <w:rPr>
          <w:sz w:val="22"/>
          <w:szCs w:val="22"/>
        </w:rPr>
        <w:tab/>
        <w:t>The highest 12-month total CO emission for all engines</w:t>
      </w:r>
    </w:p>
    <w:p w:rsidR="00600FBD" w:rsidRPr="00600FBD" w:rsidRDefault="00600FBD" w:rsidP="00A85590">
      <w:pPr>
        <w:tabs>
          <w:tab w:val="num" w:pos="450"/>
        </w:tabs>
        <w:spacing w:after="120"/>
        <w:ind w:left="896" w:hanging="450"/>
        <w:rPr>
          <w:sz w:val="22"/>
          <w:szCs w:val="22"/>
        </w:rPr>
      </w:pPr>
      <w:r w:rsidRPr="00600FBD">
        <w:rPr>
          <w:sz w:val="22"/>
          <w:szCs w:val="22"/>
        </w:rPr>
        <w:t>[0250520-013-AC and 0250520-019-AC]</w:t>
      </w:r>
    </w:p>
    <w:p w:rsidR="00600FBD" w:rsidRDefault="007867D6" w:rsidP="00D651A1">
      <w:pPr>
        <w:numPr>
          <w:ilvl w:val="0"/>
          <w:numId w:val="18"/>
        </w:numPr>
        <w:tabs>
          <w:tab w:val="clear" w:pos="360"/>
          <w:tab w:val="num" w:pos="450"/>
        </w:tabs>
        <w:spacing w:after="120"/>
        <w:ind w:left="450" w:hanging="450"/>
        <w:rPr>
          <w:sz w:val="22"/>
          <w:szCs w:val="22"/>
        </w:rPr>
      </w:pPr>
      <w:r w:rsidRPr="007867D6">
        <w:rPr>
          <w:sz w:val="22"/>
          <w:szCs w:val="22"/>
        </w:rPr>
        <w:t xml:space="preserve">The records on hours of operation and CO and </w:t>
      </w:r>
      <w:proofErr w:type="spellStart"/>
      <w:r w:rsidRPr="007867D6">
        <w:rPr>
          <w:sz w:val="22"/>
          <w:szCs w:val="22"/>
        </w:rPr>
        <w:t>NOx</w:t>
      </w:r>
      <w:proofErr w:type="spellEnd"/>
      <w:r w:rsidRPr="007867D6">
        <w:rPr>
          <w:sz w:val="22"/>
          <w:szCs w:val="22"/>
        </w:rPr>
        <w:t xml:space="preserve"> emissions shall be prepared no later than 15 days after the end of each month and shall be maintained at the facility's physical location and available for inspection.</w:t>
      </w:r>
    </w:p>
    <w:p w:rsidR="0040294B" w:rsidRPr="0040294B" w:rsidRDefault="0040294B" w:rsidP="00D651A1">
      <w:pPr>
        <w:numPr>
          <w:ilvl w:val="0"/>
          <w:numId w:val="18"/>
        </w:numPr>
        <w:tabs>
          <w:tab w:val="clear" w:pos="360"/>
          <w:tab w:val="num" w:pos="450"/>
        </w:tabs>
        <w:spacing w:after="120"/>
        <w:ind w:left="450" w:hanging="450"/>
        <w:rPr>
          <w:sz w:val="22"/>
          <w:szCs w:val="22"/>
        </w:rPr>
      </w:pPr>
      <w:r w:rsidRPr="0040294B">
        <w:rPr>
          <w:sz w:val="22"/>
          <w:szCs w:val="22"/>
        </w:rPr>
        <w:t xml:space="preserve">The </w:t>
      </w:r>
      <w:proofErr w:type="spellStart"/>
      <w:r w:rsidRPr="0040294B">
        <w:rPr>
          <w:sz w:val="22"/>
          <w:szCs w:val="22"/>
        </w:rPr>
        <w:t>permittee</w:t>
      </w:r>
      <w:proofErr w:type="spellEnd"/>
      <w:r w:rsidRPr="0040294B">
        <w:rPr>
          <w:sz w:val="22"/>
          <w:szCs w:val="22"/>
        </w:rPr>
        <w:t xml:space="preserve"> shall keep records of all the information as follows in paragraph 1) through 4):</w:t>
      </w:r>
    </w:p>
    <w:p w:rsidR="0040294B" w:rsidRPr="0040294B" w:rsidRDefault="0040294B" w:rsidP="002555F2">
      <w:pPr>
        <w:tabs>
          <w:tab w:val="num" w:pos="720"/>
        </w:tabs>
        <w:ind w:left="720" w:hanging="274"/>
        <w:rPr>
          <w:sz w:val="22"/>
          <w:szCs w:val="22"/>
        </w:rPr>
      </w:pPr>
      <w:r w:rsidRPr="0040294B">
        <w:rPr>
          <w:sz w:val="22"/>
          <w:szCs w:val="22"/>
        </w:rPr>
        <w:t>1) All notifications submitted to comply with this permit and all documentation supporting any notification.</w:t>
      </w:r>
    </w:p>
    <w:p w:rsidR="0040294B" w:rsidRPr="0040294B" w:rsidRDefault="0040294B" w:rsidP="002555F2">
      <w:pPr>
        <w:tabs>
          <w:tab w:val="num" w:pos="720"/>
        </w:tabs>
        <w:ind w:left="720" w:hanging="274"/>
        <w:rPr>
          <w:sz w:val="22"/>
          <w:szCs w:val="22"/>
        </w:rPr>
      </w:pPr>
      <w:r w:rsidRPr="0040294B">
        <w:rPr>
          <w:sz w:val="22"/>
          <w:szCs w:val="22"/>
        </w:rPr>
        <w:t>2) Maintenance conducted on the engine.</w:t>
      </w:r>
    </w:p>
    <w:p w:rsidR="0040294B" w:rsidRPr="0040294B" w:rsidRDefault="0040294B" w:rsidP="002555F2">
      <w:pPr>
        <w:tabs>
          <w:tab w:val="num" w:pos="720"/>
        </w:tabs>
        <w:ind w:left="720" w:hanging="274"/>
        <w:rPr>
          <w:sz w:val="22"/>
          <w:szCs w:val="22"/>
        </w:rPr>
      </w:pPr>
      <w:r w:rsidRPr="0040294B">
        <w:rPr>
          <w:sz w:val="22"/>
          <w:szCs w:val="22"/>
        </w:rPr>
        <w:t>3) (</w:t>
      </w:r>
      <w:proofErr w:type="gramStart"/>
      <w:r w:rsidRPr="0040294B">
        <w:rPr>
          <w:sz w:val="22"/>
          <w:szCs w:val="22"/>
        </w:rPr>
        <w:t>not</w:t>
      </w:r>
      <w:proofErr w:type="gramEnd"/>
      <w:r w:rsidRPr="0040294B">
        <w:rPr>
          <w:sz w:val="22"/>
          <w:szCs w:val="22"/>
        </w:rPr>
        <w:t xml:space="preserve"> applicable)</w:t>
      </w:r>
    </w:p>
    <w:p w:rsidR="0040294B" w:rsidRPr="0040294B" w:rsidRDefault="0040294B" w:rsidP="002555F2">
      <w:pPr>
        <w:tabs>
          <w:tab w:val="num" w:pos="720"/>
        </w:tabs>
        <w:ind w:left="720" w:hanging="274"/>
        <w:rPr>
          <w:sz w:val="22"/>
          <w:szCs w:val="22"/>
        </w:rPr>
      </w:pPr>
      <w:r w:rsidRPr="0040294B">
        <w:rPr>
          <w:sz w:val="22"/>
          <w:szCs w:val="22"/>
        </w:rPr>
        <w:t>4) If the stationary SI internal combustion engine is not a certified engine or is a certified engine operating in a non-certified manner and subject to §60.4243(a</w:t>
      </w:r>
      <w:proofErr w:type="gramStart"/>
      <w:r w:rsidRPr="0040294B">
        <w:rPr>
          <w:sz w:val="22"/>
          <w:szCs w:val="22"/>
        </w:rPr>
        <w:t>)(</w:t>
      </w:r>
      <w:proofErr w:type="gramEnd"/>
      <w:r w:rsidRPr="0040294B">
        <w:rPr>
          <w:sz w:val="22"/>
          <w:szCs w:val="22"/>
        </w:rPr>
        <w:t>2), documentation that the engine meets the emission standards.</w:t>
      </w:r>
    </w:p>
    <w:p w:rsidR="00600FBD" w:rsidRDefault="0040294B" w:rsidP="00E560DD">
      <w:pPr>
        <w:tabs>
          <w:tab w:val="num" w:pos="450"/>
        </w:tabs>
        <w:spacing w:after="120"/>
        <w:ind w:left="892" w:hanging="446"/>
        <w:rPr>
          <w:sz w:val="22"/>
          <w:szCs w:val="22"/>
        </w:rPr>
      </w:pPr>
      <w:r w:rsidRPr="0040294B">
        <w:rPr>
          <w:sz w:val="22"/>
          <w:szCs w:val="22"/>
        </w:rPr>
        <w:t>[40 CFR 60.4245(a)]</w:t>
      </w:r>
    </w:p>
    <w:p w:rsidR="00EE0348" w:rsidRPr="00EE0348" w:rsidRDefault="00EE0348" w:rsidP="000536E4">
      <w:pPr>
        <w:numPr>
          <w:ilvl w:val="0"/>
          <w:numId w:val="18"/>
        </w:numPr>
        <w:tabs>
          <w:tab w:val="clear" w:pos="360"/>
          <w:tab w:val="num" w:pos="450"/>
        </w:tabs>
        <w:ind w:left="446" w:hanging="446"/>
        <w:rPr>
          <w:sz w:val="22"/>
          <w:szCs w:val="22"/>
        </w:rPr>
      </w:pPr>
      <w:r w:rsidRPr="00EE0348">
        <w:rPr>
          <w:sz w:val="22"/>
          <w:szCs w:val="22"/>
        </w:rPr>
        <w:t xml:space="preserve">The </w:t>
      </w:r>
      <w:proofErr w:type="spellStart"/>
      <w:r w:rsidRPr="00EE0348">
        <w:rPr>
          <w:sz w:val="22"/>
          <w:szCs w:val="22"/>
        </w:rPr>
        <w:t>permittee</w:t>
      </w:r>
      <w:proofErr w:type="spellEnd"/>
      <w:r w:rsidRPr="00EE0348">
        <w:rPr>
          <w:sz w:val="22"/>
          <w:szCs w:val="22"/>
        </w:rPr>
        <w:t xml:space="preserve"> shall submit an initial notification as required; the notification shall include the information in paragraphs 1) through 5).</w:t>
      </w:r>
    </w:p>
    <w:p w:rsidR="00EE0348" w:rsidRPr="00EE0348" w:rsidRDefault="00EE0348" w:rsidP="00CF5E1B">
      <w:pPr>
        <w:tabs>
          <w:tab w:val="num" w:pos="450"/>
        </w:tabs>
        <w:ind w:left="900" w:hanging="450"/>
        <w:rPr>
          <w:sz w:val="22"/>
          <w:szCs w:val="22"/>
        </w:rPr>
      </w:pPr>
      <w:r w:rsidRPr="00EE0348">
        <w:rPr>
          <w:sz w:val="22"/>
          <w:szCs w:val="22"/>
        </w:rPr>
        <w:t>1) Name and address of the owner or operator;</w:t>
      </w:r>
    </w:p>
    <w:p w:rsidR="00EE0348" w:rsidRPr="00EE0348" w:rsidRDefault="00EE0348" w:rsidP="00CF5E1B">
      <w:pPr>
        <w:tabs>
          <w:tab w:val="num" w:pos="450"/>
        </w:tabs>
        <w:ind w:left="900" w:hanging="450"/>
        <w:rPr>
          <w:sz w:val="22"/>
          <w:szCs w:val="22"/>
        </w:rPr>
      </w:pPr>
      <w:r w:rsidRPr="00EE0348">
        <w:rPr>
          <w:sz w:val="22"/>
          <w:szCs w:val="22"/>
        </w:rPr>
        <w:t>2) The address of the affected source;</w:t>
      </w:r>
    </w:p>
    <w:p w:rsidR="00EE0348" w:rsidRPr="00EE0348" w:rsidRDefault="00EE0348" w:rsidP="00CF5E1B">
      <w:pPr>
        <w:tabs>
          <w:tab w:val="num" w:pos="450"/>
        </w:tabs>
        <w:ind w:left="720" w:hanging="270"/>
        <w:rPr>
          <w:sz w:val="22"/>
          <w:szCs w:val="22"/>
        </w:rPr>
      </w:pPr>
      <w:r w:rsidRPr="00EE0348">
        <w:rPr>
          <w:sz w:val="22"/>
          <w:szCs w:val="22"/>
        </w:rPr>
        <w:t>3) Engine information including make, model, engine family, serial number, model year, maximum engine power, and engine displacement;</w:t>
      </w:r>
    </w:p>
    <w:p w:rsidR="00EE0348" w:rsidRPr="00EE0348" w:rsidRDefault="00EE0348" w:rsidP="00CF5E1B">
      <w:pPr>
        <w:tabs>
          <w:tab w:val="num" w:pos="450"/>
        </w:tabs>
        <w:ind w:left="900" w:hanging="450"/>
        <w:rPr>
          <w:sz w:val="22"/>
          <w:szCs w:val="22"/>
        </w:rPr>
      </w:pPr>
      <w:r w:rsidRPr="00EE0348">
        <w:rPr>
          <w:sz w:val="22"/>
          <w:szCs w:val="22"/>
        </w:rPr>
        <w:t>4) Emission control equipment; and</w:t>
      </w:r>
    </w:p>
    <w:p w:rsidR="00EE0348" w:rsidRPr="00EE0348" w:rsidRDefault="00EE0348" w:rsidP="00CF5E1B">
      <w:pPr>
        <w:tabs>
          <w:tab w:val="num" w:pos="450"/>
        </w:tabs>
        <w:ind w:left="900" w:hanging="450"/>
        <w:rPr>
          <w:sz w:val="22"/>
          <w:szCs w:val="22"/>
        </w:rPr>
      </w:pPr>
      <w:r w:rsidRPr="00EE0348">
        <w:rPr>
          <w:sz w:val="22"/>
          <w:szCs w:val="22"/>
        </w:rPr>
        <w:t>5) Fuel used.</w:t>
      </w:r>
    </w:p>
    <w:p w:rsidR="00016687" w:rsidRDefault="00EE0348" w:rsidP="00E560DD">
      <w:pPr>
        <w:tabs>
          <w:tab w:val="num" w:pos="450"/>
        </w:tabs>
        <w:spacing w:after="120"/>
        <w:ind w:left="892" w:hanging="446"/>
        <w:rPr>
          <w:sz w:val="22"/>
          <w:szCs w:val="22"/>
        </w:rPr>
      </w:pPr>
      <w:r w:rsidRPr="00EE0348">
        <w:rPr>
          <w:sz w:val="22"/>
          <w:szCs w:val="22"/>
        </w:rPr>
        <w:t>[40 CFR 60.4245(c)]</w:t>
      </w:r>
    </w:p>
    <w:p w:rsidR="007D3254" w:rsidRPr="007D3254" w:rsidRDefault="007D3254" w:rsidP="00A92485">
      <w:pPr>
        <w:numPr>
          <w:ilvl w:val="0"/>
          <w:numId w:val="18"/>
        </w:numPr>
        <w:tabs>
          <w:tab w:val="clear" w:pos="360"/>
          <w:tab w:val="num" w:pos="450"/>
        </w:tabs>
        <w:ind w:left="446" w:hanging="446"/>
        <w:rPr>
          <w:sz w:val="22"/>
          <w:szCs w:val="22"/>
        </w:rPr>
      </w:pPr>
      <w:r w:rsidRPr="007D3254">
        <w:rPr>
          <w:sz w:val="22"/>
          <w:szCs w:val="22"/>
        </w:rPr>
        <w:lastRenderedPageBreak/>
        <w:t xml:space="preserve">The </w:t>
      </w:r>
      <w:proofErr w:type="spellStart"/>
      <w:r w:rsidRPr="007D3254">
        <w:rPr>
          <w:sz w:val="22"/>
          <w:szCs w:val="22"/>
        </w:rPr>
        <w:t>permittee</w:t>
      </w:r>
      <w:proofErr w:type="spellEnd"/>
      <w:r w:rsidRPr="007D3254">
        <w:rPr>
          <w:sz w:val="22"/>
          <w:szCs w:val="22"/>
        </w:rPr>
        <w:t xml:space="preserve"> shall submit a copy of each performance test that was conducted in accordance of Specific Condition A.8, within 60 days after the test has been completed.</w:t>
      </w:r>
    </w:p>
    <w:p w:rsidR="00EE0348" w:rsidRDefault="007D3254" w:rsidP="00E560DD">
      <w:pPr>
        <w:tabs>
          <w:tab w:val="num" w:pos="450"/>
        </w:tabs>
        <w:spacing w:after="120"/>
        <w:ind w:left="892" w:hanging="446"/>
        <w:rPr>
          <w:sz w:val="22"/>
          <w:szCs w:val="22"/>
        </w:rPr>
      </w:pPr>
      <w:r w:rsidRPr="007D3254">
        <w:rPr>
          <w:sz w:val="22"/>
          <w:szCs w:val="22"/>
        </w:rPr>
        <w:t>[40 CFR 60.4245(d)]</w:t>
      </w:r>
    </w:p>
    <w:p w:rsidR="00D83B60" w:rsidRPr="00D83B60" w:rsidRDefault="00D83B60" w:rsidP="0045705C">
      <w:pPr>
        <w:numPr>
          <w:ilvl w:val="0"/>
          <w:numId w:val="18"/>
        </w:numPr>
        <w:tabs>
          <w:tab w:val="clear" w:pos="360"/>
          <w:tab w:val="num" w:pos="450"/>
        </w:tabs>
        <w:ind w:left="446" w:hanging="446"/>
        <w:rPr>
          <w:sz w:val="22"/>
          <w:szCs w:val="22"/>
        </w:rPr>
      </w:pPr>
      <w:r w:rsidRPr="00D83B60">
        <w:rPr>
          <w:sz w:val="22"/>
          <w:szCs w:val="22"/>
        </w:rPr>
        <w:t>The parts of the General Provisions of 40 CFR 60.1 through 60.19 that apply to this facility are listed in Table 3 of subpart JJJJ (Appendix E).</w:t>
      </w:r>
    </w:p>
    <w:p w:rsidR="00016687" w:rsidRDefault="00D83B60" w:rsidP="0045705C">
      <w:pPr>
        <w:tabs>
          <w:tab w:val="num" w:pos="450"/>
        </w:tabs>
        <w:spacing w:after="120"/>
        <w:ind w:left="896" w:hanging="450"/>
        <w:rPr>
          <w:sz w:val="22"/>
          <w:szCs w:val="22"/>
        </w:rPr>
      </w:pPr>
      <w:r w:rsidRPr="00D83B60">
        <w:rPr>
          <w:sz w:val="22"/>
          <w:szCs w:val="22"/>
        </w:rPr>
        <w:t>[40 CFR 60.4246]</w:t>
      </w:r>
    </w:p>
    <w:p w:rsidR="00121937" w:rsidRDefault="003F63DE" w:rsidP="00121937">
      <w:pPr>
        <w:numPr>
          <w:ilvl w:val="0"/>
          <w:numId w:val="18"/>
        </w:numPr>
        <w:tabs>
          <w:tab w:val="clear" w:pos="360"/>
          <w:tab w:val="num" w:pos="450"/>
        </w:tabs>
        <w:ind w:left="446" w:hanging="446"/>
        <w:rPr>
          <w:sz w:val="22"/>
          <w:szCs w:val="22"/>
        </w:rPr>
      </w:pPr>
      <w:r w:rsidRPr="003C4F6B">
        <w:rPr>
          <w:sz w:val="22"/>
          <w:szCs w:val="22"/>
          <w:u w:val="single"/>
        </w:rPr>
        <w:t>Test Reports</w:t>
      </w:r>
      <w:r w:rsidRPr="003C4F6B">
        <w:rPr>
          <w:sz w:val="22"/>
          <w:szCs w:val="22"/>
        </w:rPr>
        <w:t xml:space="preserve">:  The </w:t>
      </w:r>
      <w:proofErr w:type="spellStart"/>
      <w:r w:rsidRPr="003C4F6B">
        <w:rPr>
          <w:sz w:val="22"/>
          <w:szCs w:val="22"/>
        </w:rPr>
        <w:t>permittee</w:t>
      </w:r>
      <w:proofErr w:type="spellEnd"/>
      <w:r w:rsidRPr="003C4F6B">
        <w:rPr>
          <w:sz w:val="22"/>
          <w:szCs w:val="22"/>
        </w:rPr>
        <w:t xml:space="preserve"> shall prepare and submit reports for all required tests in accordance with the requirements specified in Appendix D (Common Testing Requirements) of this permit</w:t>
      </w:r>
      <w:r w:rsidR="00121937">
        <w:rPr>
          <w:sz w:val="22"/>
          <w:szCs w:val="22"/>
        </w:rPr>
        <w:t>.</w:t>
      </w:r>
    </w:p>
    <w:p w:rsidR="003F63DE" w:rsidRPr="003C4F6B" w:rsidRDefault="003F63DE" w:rsidP="00121937">
      <w:pPr>
        <w:spacing w:after="120"/>
        <w:ind w:left="450"/>
        <w:rPr>
          <w:sz w:val="22"/>
          <w:szCs w:val="22"/>
        </w:rPr>
      </w:pPr>
      <w:r w:rsidRPr="003C4F6B">
        <w:rPr>
          <w:sz w:val="22"/>
          <w:szCs w:val="22"/>
        </w:rPr>
        <w:t>[Rule 62-297.310(8), F.A.C.]</w:t>
      </w:r>
    </w:p>
    <w:p w:rsidR="003C4F6B" w:rsidRPr="003C4F6B" w:rsidRDefault="003C4F6B" w:rsidP="006C0F0C">
      <w:pPr>
        <w:rPr>
          <w:sz w:val="22"/>
          <w:szCs w:val="22"/>
        </w:rPr>
      </w:pPr>
    </w:p>
    <w:sectPr w:rsidR="003C4F6B" w:rsidRPr="003C4F6B" w:rsidSect="00F21C08">
      <w:headerReference w:type="even" r:id="rId32"/>
      <w:headerReference w:type="default" r:id="rId33"/>
      <w:headerReference w:type="first" r:id="rId3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315" w:rsidRDefault="00883315" w:rsidP="00EA4782">
      <w:r>
        <w:separator/>
      </w:r>
    </w:p>
  </w:endnote>
  <w:endnote w:type="continuationSeparator" w:id="0">
    <w:p w:rsidR="00883315" w:rsidRDefault="00883315" w:rsidP="00EA47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C4F6B">
    <w:pPr>
      <w:pStyle w:val="Footer"/>
    </w:pPr>
  </w:p>
  <w:p w:rsidR="004273F4" w:rsidRPr="00077826" w:rsidRDefault="004273F4" w:rsidP="003C4F6B">
    <w:pPr>
      <w:jc w:val="center"/>
      <w:rPr>
        <w:rStyle w:val="PageNumbe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pPr>
      <w:pStyle w:val="Footer"/>
    </w:pPr>
  </w:p>
  <w:p w:rsidR="004273F4" w:rsidRDefault="004273F4" w:rsidP="002453EC">
    <w:pPr>
      <w:pStyle w:val="Footer"/>
      <w:pBdr>
        <w:top w:val="single" w:sz="4" w:space="1" w:color="auto"/>
      </w:pBdr>
      <w:tabs>
        <w:tab w:val="clear" w:pos="4320"/>
        <w:tab w:val="clear" w:pos="8640"/>
        <w:tab w:val="center" w:pos="6210"/>
      </w:tabs>
    </w:pPr>
    <w:r>
      <w:t>Miami-Dade Water an</w:t>
    </w:r>
    <w:r w:rsidR="002453EC">
      <w:t>d Sewer Department</w:t>
    </w:r>
    <w:r w:rsidR="002453EC">
      <w:tab/>
    </w:r>
    <w:r w:rsidR="002453EC">
      <w:tab/>
    </w:r>
    <w:r>
      <w:t>Permit No.: 0250520-019-AC</w:t>
    </w:r>
  </w:p>
  <w:p w:rsidR="004273F4" w:rsidRDefault="004273F4" w:rsidP="003C4F6B">
    <w:pPr>
      <w:pStyle w:val="Footer"/>
      <w:tabs>
        <w:tab w:val="clear" w:pos="4320"/>
        <w:tab w:val="clear" w:pos="8640"/>
        <w:tab w:val="left" w:pos="6030"/>
      </w:tabs>
    </w:pPr>
    <w:r>
      <w:rPr>
        <w:rStyle w:val="PageNumber"/>
      </w:rPr>
      <w:t>South District WWTP</w:t>
    </w:r>
    <w:r>
      <w:rPr>
        <w:rStyle w:val="PageNumber"/>
      </w:rPr>
      <w:tab/>
      <w:t xml:space="preserve">  </w:t>
    </w:r>
    <w:r>
      <w:rPr>
        <w:rStyle w:val="PageNumber"/>
      </w:rPr>
      <w:tab/>
    </w:r>
    <w:r w:rsidR="00706E68" w:rsidRPr="00706E68">
      <w:rPr>
        <w:rStyle w:val="PageNumber"/>
      </w:rPr>
      <w:t>Additional Digester Gas Engines</w:t>
    </w:r>
    <w:r>
      <w:rPr>
        <w:rStyle w:val="PageNumber"/>
      </w:rPr>
      <w:tab/>
    </w:r>
    <w:r>
      <w:rPr>
        <w:rStyle w:val="PageNumber"/>
      </w:rPr>
      <w:tab/>
    </w:r>
    <w:r>
      <w:rPr>
        <w:rStyle w:val="PageNumber"/>
      </w:rPr>
      <w:tab/>
    </w:r>
  </w:p>
  <w:p w:rsidR="004273F4" w:rsidRDefault="00CF3DED" w:rsidP="003C4F6B">
    <w:pPr>
      <w:pStyle w:val="Footer"/>
      <w:jc w:val="center"/>
    </w:pPr>
    <w:sdt>
      <w:sdtPr>
        <w:id w:val="9882385"/>
        <w:docPartObj>
          <w:docPartGallery w:val="Page Numbers (Bottom of Page)"/>
          <w:docPartUnique/>
        </w:docPartObj>
      </w:sdtPr>
      <w:sdtContent>
        <w:sdt>
          <w:sdtPr>
            <w:id w:val="98381352"/>
            <w:docPartObj>
              <w:docPartGallery w:val="Page Numbers (Top of Page)"/>
              <w:docPartUnique/>
            </w:docPartObj>
          </w:sdtPr>
          <w:sdtContent>
            <w:r w:rsidR="004273F4" w:rsidRPr="003C4F6B">
              <w:t xml:space="preserve">Page </w:t>
            </w:r>
            <w:fldSimple w:instr=" PAGE ">
              <w:r w:rsidR="002D4329">
                <w:rPr>
                  <w:noProof/>
                </w:rPr>
                <w:t>14</w:t>
              </w:r>
            </w:fldSimple>
            <w:r w:rsidR="004273F4" w:rsidRPr="003C4F6B">
              <w:t xml:space="preserve"> of </w:t>
            </w:r>
            <w:fldSimple w:instr=" NUMPAGES  ">
              <w:r w:rsidR="002D4329">
                <w:rPr>
                  <w:noProof/>
                </w:rPr>
                <w:t>14</w:t>
              </w:r>
            </w:fldSimple>
          </w:sdtContent>
        </w:sdt>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315" w:rsidRDefault="00883315" w:rsidP="00EA4782">
      <w:r>
        <w:separator/>
      </w:r>
    </w:p>
  </w:footnote>
  <w:footnote w:type="continuationSeparator" w:id="0">
    <w:p w:rsidR="00883315" w:rsidRDefault="00883315" w:rsidP="00EA47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C4F6B">
    <w:pPr>
      <w:pStyle w:val="Header"/>
      <w:rPr>
        <w:szCs w:val="22"/>
      </w:rPr>
    </w:pPr>
  </w:p>
  <w:p w:rsidR="004273F4" w:rsidRPr="00E27535" w:rsidRDefault="004273F4" w:rsidP="003C4F6B">
    <w:pPr>
      <w:pStyle w:val="Header"/>
      <w:pBdr>
        <w:bottom w:val="single" w:sz="8" w:space="1" w:color="auto"/>
      </w:pBdr>
      <w:spacing w:after="240"/>
      <w:jc w:val="center"/>
      <w:rPr>
        <w:b/>
        <w:caps/>
        <w:sz w:val="22"/>
        <w:szCs w:val="22"/>
      </w:rPr>
    </w:pPr>
    <w:r>
      <w:rPr>
        <w:b/>
        <w:caps/>
        <w:sz w:val="22"/>
        <w:szCs w:val="22"/>
      </w:rPr>
      <w:t>Air Construction Permit</w:t>
    </w:r>
  </w:p>
  <w:p w:rsidR="004273F4" w:rsidRPr="00326D24" w:rsidRDefault="004273F4" w:rsidP="003C4F6B">
    <w:pPr>
      <w:pStyle w:val="Header"/>
      <w:rPr>
        <w:szCs w:val="2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86F" w:rsidRDefault="00C7486F" w:rsidP="00C7486F">
    <w:pPr>
      <w:pStyle w:val="BodyText"/>
      <w:pBdr>
        <w:bottom w:val="single" w:sz="8" w:space="1" w:color="auto"/>
      </w:pBdr>
      <w:spacing w:after="240"/>
      <w:jc w:val="center"/>
      <w:rPr>
        <w:b/>
        <w:bCs/>
        <w:caps/>
        <w:sz w:val="22"/>
      </w:rPr>
    </w:pPr>
    <w:r>
      <w:rPr>
        <w:b/>
        <w:bCs/>
        <w:sz w:val="22"/>
      </w:rPr>
      <w:t>SECTION 3.  EMISSIONS UNIT SPECIFIC CONDITIONS</w:t>
    </w:r>
    <w:r>
      <w:rPr>
        <w:b/>
        <w:sz w:val="22"/>
      </w:rPr>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F63DE">
    <w:pPr>
      <w:pStyle w:val="Header"/>
      <w:numPr>
        <w:ilvl w:val="0"/>
        <w:numId w:val="10"/>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4950"/>
      <w:gridCol w:w="450"/>
      <w:gridCol w:w="2340"/>
      <w:gridCol w:w="180"/>
    </w:tblGrid>
    <w:tr w:rsidR="00AA0F09" w:rsidTr="001D63EC">
      <w:tc>
        <w:tcPr>
          <w:tcW w:w="2448" w:type="dxa"/>
        </w:tcPr>
        <w:p w:rsidR="00AA0F09" w:rsidRDefault="00AA0F09" w:rsidP="00636B8F"/>
      </w:tc>
      <w:tc>
        <w:tcPr>
          <w:tcW w:w="5400" w:type="dxa"/>
          <w:gridSpan w:val="2"/>
        </w:tcPr>
        <w:p w:rsidR="004B3477" w:rsidRDefault="004B3477">
          <w:pPr>
            <w:tabs>
              <w:tab w:val="left" w:pos="1920"/>
            </w:tabs>
            <w:rPr>
              <w:rFonts w:ascii="Arial" w:hAnsi="Arial" w:cs="Arial"/>
            </w:rPr>
          </w:pPr>
        </w:p>
      </w:tc>
      <w:tc>
        <w:tcPr>
          <w:tcW w:w="2520" w:type="dxa"/>
          <w:gridSpan w:val="2"/>
        </w:tcPr>
        <w:p w:rsidR="00AA0F09" w:rsidRPr="004D0732" w:rsidRDefault="00AA0F09" w:rsidP="00636B8F">
          <w:pPr>
            <w:jc w:val="right"/>
            <w:rPr>
              <w:rFonts w:ascii="BakerSignet" w:hAnsi="BakerSignet"/>
              <w:color w:val="006666"/>
            </w:rPr>
          </w:pPr>
        </w:p>
      </w:tc>
    </w:tr>
    <w:tr w:rsidR="001D63EC" w:rsidRPr="004D0732" w:rsidTr="001D63EC">
      <w:trPr>
        <w:gridAfter w:val="1"/>
        <w:wAfter w:w="180" w:type="dxa"/>
      </w:trPr>
      <w:tc>
        <w:tcPr>
          <w:tcW w:w="2448" w:type="dxa"/>
        </w:tcPr>
        <w:p w:rsidR="001D63EC" w:rsidRDefault="007222E7" w:rsidP="00225910">
          <w:r>
            <w:rPr>
              <w:noProof/>
            </w:rPr>
            <w:drawing>
              <wp:inline distT="0" distB="0" distL="0" distR="0">
                <wp:extent cx="1504315" cy="980440"/>
                <wp:effectExtent l="19050" t="0" r="635" b="0"/>
                <wp:docPr id="7"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0440"/>
                        </a:xfrm>
                        <a:prstGeom prst="rect">
                          <a:avLst/>
                        </a:prstGeom>
                        <a:noFill/>
                        <a:ln w="9525">
                          <a:noFill/>
                          <a:miter lim="800000"/>
                          <a:headEnd/>
                          <a:tailEnd/>
                        </a:ln>
                      </pic:spPr>
                    </pic:pic>
                  </a:graphicData>
                </a:graphic>
              </wp:inline>
            </w:drawing>
          </w:r>
        </w:p>
      </w:tc>
      <w:tc>
        <w:tcPr>
          <w:tcW w:w="4950" w:type="dxa"/>
        </w:tcPr>
        <w:p w:rsidR="001D63EC" w:rsidRPr="00475FB7" w:rsidRDefault="001D63EC" w:rsidP="00225910">
          <w:pPr>
            <w:jc w:val="center"/>
            <w:rPr>
              <w:b/>
              <w:sz w:val="24"/>
              <w:szCs w:val="24"/>
            </w:rPr>
          </w:pPr>
          <w:r w:rsidRPr="008D6157">
            <w:rPr>
              <w:b/>
              <w:sz w:val="24"/>
              <w:szCs w:val="24"/>
            </w:rPr>
            <w:t>FLORIDA DEPARTMENT OF</w:t>
          </w:r>
        </w:p>
        <w:p w:rsidR="001D63EC" w:rsidRPr="00475FB7" w:rsidRDefault="001D63EC" w:rsidP="00225910">
          <w:pPr>
            <w:jc w:val="center"/>
            <w:rPr>
              <w:sz w:val="24"/>
              <w:szCs w:val="24"/>
            </w:rPr>
          </w:pPr>
          <w:r w:rsidRPr="008D6157">
            <w:rPr>
              <w:b/>
              <w:sz w:val="24"/>
              <w:szCs w:val="24"/>
            </w:rPr>
            <w:t>ENVIRONMENTAL PROTECTION</w:t>
          </w:r>
        </w:p>
        <w:p w:rsidR="001D63EC" w:rsidRPr="00327FD5" w:rsidRDefault="001D63EC" w:rsidP="00225910">
          <w:pPr>
            <w:jc w:val="center"/>
            <w:rPr>
              <w:rFonts w:ascii="Arial" w:hAnsi="Arial" w:cs="Arial"/>
            </w:rPr>
          </w:pPr>
          <w:r>
            <w:rPr>
              <w:rFonts w:ascii="Arial" w:hAnsi="Arial" w:cs="Arial"/>
              <w:sz w:val="18"/>
              <w:szCs w:val="18"/>
            </w:rPr>
            <w:t xml:space="preserve"> </w:t>
          </w:r>
          <w:fldSimple w:instr=" FILLIN  &quot;Enter Address&quot;  \* MERGEFORMAT ">
            <w:r w:rsidR="00B51FEF">
              <w:rPr>
                <w:sz w:val="18"/>
                <w:szCs w:val="18"/>
              </w:rPr>
              <w:t>Southeast District Office</w:t>
            </w:r>
            <w:r w:rsidR="00B51FEF">
              <w:rPr>
                <w:sz w:val="18"/>
                <w:szCs w:val="18"/>
              </w:rPr>
              <w:br/>
              <w:t>400 North Congress Avenue, Suite 200</w:t>
            </w:r>
            <w:r w:rsidR="00B51FEF">
              <w:rPr>
                <w:sz w:val="18"/>
                <w:szCs w:val="18"/>
              </w:rPr>
              <w:br/>
              <w:t>West Palm Beach, FL 33401</w:t>
            </w:r>
            <w:r w:rsidR="00B51FEF">
              <w:rPr>
                <w:sz w:val="18"/>
                <w:szCs w:val="18"/>
              </w:rPr>
              <w:br/>
              <w:t>561-681-6600</w:t>
            </w:r>
          </w:fldSimple>
        </w:p>
      </w:tc>
      <w:tc>
        <w:tcPr>
          <w:tcW w:w="2790" w:type="dxa"/>
          <w:gridSpan w:val="2"/>
        </w:tcPr>
        <w:p w:rsidR="001D63EC" w:rsidRPr="00B17F49" w:rsidRDefault="001D63EC" w:rsidP="00225910">
          <w:pPr>
            <w:jc w:val="right"/>
            <w:rPr>
              <w:color w:val="31849B"/>
              <w:sz w:val="18"/>
              <w:szCs w:val="18"/>
            </w:rPr>
          </w:pPr>
          <w:r w:rsidRPr="00B17F49">
            <w:rPr>
              <w:color w:val="31849B"/>
              <w:sz w:val="18"/>
              <w:szCs w:val="18"/>
            </w:rPr>
            <w:t>RICK SCOTT</w:t>
          </w:r>
        </w:p>
        <w:p w:rsidR="001D63EC" w:rsidRPr="00B17F49" w:rsidRDefault="001D63EC" w:rsidP="00225910">
          <w:pPr>
            <w:jc w:val="right"/>
            <w:rPr>
              <w:color w:val="31849B"/>
              <w:sz w:val="18"/>
              <w:szCs w:val="18"/>
            </w:rPr>
          </w:pPr>
          <w:r w:rsidRPr="00B17F49">
            <w:rPr>
              <w:color w:val="31849B"/>
              <w:sz w:val="18"/>
              <w:szCs w:val="18"/>
            </w:rPr>
            <w:t>GOVERNOR</w:t>
          </w:r>
        </w:p>
        <w:p w:rsidR="001D63EC" w:rsidRPr="00B17F49" w:rsidRDefault="001D63EC" w:rsidP="00225910">
          <w:pPr>
            <w:jc w:val="right"/>
            <w:rPr>
              <w:color w:val="31849B"/>
              <w:sz w:val="18"/>
              <w:szCs w:val="18"/>
            </w:rPr>
          </w:pPr>
        </w:p>
        <w:p w:rsidR="001D63EC" w:rsidRPr="00B17F49" w:rsidRDefault="001D63EC" w:rsidP="00225910">
          <w:pPr>
            <w:jc w:val="right"/>
            <w:rPr>
              <w:color w:val="31849B"/>
              <w:sz w:val="18"/>
              <w:szCs w:val="18"/>
            </w:rPr>
          </w:pPr>
          <w:r w:rsidRPr="00B17F49">
            <w:rPr>
              <w:color w:val="31849B"/>
              <w:sz w:val="18"/>
              <w:szCs w:val="18"/>
            </w:rPr>
            <w:t>JENNIFER CARROLL</w:t>
          </w:r>
          <w:r w:rsidRPr="00B17F49">
            <w:rPr>
              <w:color w:val="31849B"/>
              <w:sz w:val="18"/>
              <w:szCs w:val="18"/>
            </w:rPr>
            <w:br/>
            <w:t>LT. GOVERNOR</w:t>
          </w:r>
        </w:p>
        <w:p w:rsidR="001D63EC" w:rsidRDefault="001D63EC" w:rsidP="00225910">
          <w:pPr>
            <w:rPr>
              <w:color w:val="31849B"/>
              <w:sz w:val="18"/>
              <w:szCs w:val="18"/>
            </w:rPr>
          </w:pPr>
        </w:p>
        <w:p w:rsidR="001D63EC" w:rsidRPr="00B17F49" w:rsidRDefault="00F366F1" w:rsidP="00225910">
          <w:pPr>
            <w:rPr>
              <w:color w:val="31849B"/>
              <w:sz w:val="18"/>
              <w:szCs w:val="18"/>
            </w:rPr>
          </w:pPr>
          <w:r>
            <w:rPr>
              <w:color w:val="31849B"/>
              <w:sz w:val="18"/>
              <w:szCs w:val="18"/>
            </w:rPr>
            <w:t xml:space="preserve">      </w:t>
          </w:r>
          <w:r w:rsidR="001D63EC" w:rsidRPr="00B17F49">
            <w:rPr>
              <w:color w:val="31849B"/>
              <w:sz w:val="18"/>
              <w:szCs w:val="18"/>
            </w:rPr>
            <w:t xml:space="preserve">HERSCHEL T. VINYARD </w:t>
          </w:r>
          <w:r w:rsidR="001D63EC">
            <w:rPr>
              <w:color w:val="31849B"/>
              <w:sz w:val="18"/>
              <w:szCs w:val="18"/>
            </w:rPr>
            <w:t>J</w:t>
          </w:r>
          <w:r w:rsidR="001D63EC" w:rsidRPr="00B17F49">
            <w:rPr>
              <w:color w:val="31849B"/>
              <w:sz w:val="18"/>
              <w:szCs w:val="18"/>
            </w:rPr>
            <w:t>R.</w:t>
          </w:r>
        </w:p>
        <w:p w:rsidR="001D63EC" w:rsidRPr="004D0732" w:rsidRDefault="001D63EC" w:rsidP="00225910">
          <w:pPr>
            <w:jc w:val="right"/>
            <w:rPr>
              <w:rFonts w:ascii="BakerSignet" w:hAnsi="BakerSignet"/>
              <w:color w:val="006666"/>
            </w:rPr>
          </w:pPr>
          <w:r w:rsidRPr="00B17F49">
            <w:rPr>
              <w:color w:val="31849B"/>
              <w:sz w:val="18"/>
              <w:szCs w:val="18"/>
            </w:rPr>
            <w:t>SECRETARY</w:t>
          </w:r>
        </w:p>
      </w:tc>
    </w:tr>
  </w:tbl>
  <w:p w:rsidR="004B3477" w:rsidRDefault="004B34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F63DE">
    <w:pPr>
      <w:pStyle w:val="Header"/>
      <w:numPr>
        <w:ilvl w:val="0"/>
        <w:numId w:val="5"/>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C4F6B">
    <w:pPr>
      <w:pStyle w:val="Header"/>
      <w:pBdr>
        <w:bottom w:val="single" w:sz="8" w:space="1" w:color="auto"/>
      </w:pBdr>
      <w:tabs>
        <w:tab w:val="clear" w:pos="4320"/>
        <w:tab w:val="clear" w:pos="8640"/>
      </w:tabs>
      <w:spacing w:after="240"/>
      <w:jc w:val="center"/>
      <w:rPr>
        <w:sz w:val="22"/>
      </w:rPr>
    </w:pPr>
    <w:r w:rsidRPr="003C4F6B">
      <w:rPr>
        <w:b/>
        <w:sz w:val="22"/>
      </w:rPr>
      <w:t xml:space="preserve">SECTION 1.  GENERAL INFORMATION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F63DE">
    <w:pPr>
      <w:pStyle w:val="Header"/>
      <w:numPr>
        <w:ilvl w:val="0"/>
        <w:numId w:val="6"/>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F63DE">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C4F6B">
    <w:pPr>
      <w:pStyle w:val="BodyText"/>
      <w:pBdr>
        <w:bottom w:val="single" w:sz="8" w:space="1" w:color="auto"/>
      </w:pBdr>
      <w:spacing w:after="240"/>
      <w:jc w:val="center"/>
      <w:rPr>
        <w:b/>
        <w:bCs/>
        <w:caps/>
        <w:sz w:val="22"/>
      </w:rPr>
    </w:pPr>
    <w:r>
      <w:rPr>
        <w:b/>
        <w:bCs/>
        <w:sz w:val="22"/>
      </w:rPr>
      <w:t>SECTION 2.  ADMINISTRATIVE REQUIREMENTS</w:t>
    </w:r>
    <w:r>
      <w:rPr>
        <w:b/>
        <w:sz w:val="22"/>
      </w:rPr>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F63DE">
    <w:pPr>
      <w:pStyle w:val="Header"/>
      <w:numPr>
        <w:ilvl w:val="0"/>
        <w:numId w:val="8"/>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F4" w:rsidRDefault="004273F4" w:rsidP="003F63DE">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B447B50"/>
    <w:multiLevelType w:val="hybridMultilevel"/>
    <w:tmpl w:val="29D88644"/>
    <w:lvl w:ilvl="0" w:tplc="4124749C">
      <w:start w:val="1"/>
      <w:numFmt w:val="decimal"/>
      <w:lvlText w:val="A%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D2B0016"/>
    <w:multiLevelType w:val="hybridMultilevel"/>
    <w:tmpl w:val="4CBE6ACC"/>
    <w:lvl w:ilvl="0" w:tplc="B4F6E118">
      <w:start w:val="1"/>
      <w:numFmt w:val="decimal"/>
      <w:lvlText w:val="B%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4D6616"/>
    <w:multiLevelType w:val="hybridMultilevel"/>
    <w:tmpl w:val="39802DE6"/>
    <w:lvl w:ilvl="0" w:tplc="8A18445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5A51284"/>
    <w:multiLevelType w:val="singleLevel"/>
    <w:tmpl w:val="F1A85D9A"/>
    <w:lvl w:ilvl="0">
      <w:start w:val="1"/>
      <w:numFmt w:val="decimal"/>
      <w:lvlText w:val="(%1)"/>
      <w:legacy w:legacy="1" w:legacySpace="0" w:legacyIndent="720"/>
      <w:lvlJc w:val="left"/>
      <w:pPr>
        <w:ind w:left="720" w:hanging="720"/>
      </w:pPr>
    </w:lvl>
  </w:abstractNum>
  <w:abstractNum w:abstractNumId="1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F802BC"/>
    <w:multiLevelType w:val="singleLevel"/>
    <w:tmpl w:val="FDAC5272"/>
    <w:lvl w:ilvl="0">
      <w:start w:val="1"/>
      <w:numFmt w:val="decimal"/>
      <w:lvlText w:val="%1."/>
      <w:lvlJc w:val="left"/>
      <w:pPr>
        <w:tabs>
          <w:tab w:val="num" w:pos="360"/>
        </w:tabs>
        <w:ind w:left="360" w:hanging="360"/>
      </w:pPr>
    </w:lvl>
  </w:abstractNum>
  <w:abstractNum w:abstractNumId="12">
    <w:nsid w:val="56745E92"/>
    <w:multiLevelType w:val="singleLevel"/>
    <w:tmpl w:val="F1A85D9A"/>
    <w:lvl w:ilvl="0">
      <w:start w:val="1"/>
      <w:numFmt w:val="decimal"/>
      <w:lvlText w:val="(%1)"/>
      <w:legacy w:legacy="1" w:legacySpace="0" w:legacyIndent="720"/>
      <w:lvlJc w:val="left"/>
      <w:pPr>
        <w:ind w:left="720" w:hanging="720"/>
      </w:pPr>
    </w:lvl>
  </w:abstractNum>
  <w:abstractNum w:abstractNumId="13">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5234BAF"/>
    <w:multiLevelType w:val="singleLevel"/>
    <w:tmpl w:val="F1A85D9A"/>
    <w:lvl w:ilvl="0">
      <w:start w:val="1"/>
      <w:numFmt w:val="decimal"/>
      <w:lvlText w:val="(%1)"/>
      <w:legacy w:legacy="1" w:legacySpace="0" w:legacyIndent="720"/>
      <w:lvlJc w:val="left"/>
      <w:pPr>
        <w:ind w:left="720" w:hanging="720"/>
      </w:pPr>
    </w:lvl>
  </w:abstractNum>
  <w:abstractNum w:abstractNumId="15">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59601C9"/>
    <w:multiLevelType w:val="singleLevel"/>
    <w:tmpl w:val="F1A85D9A"/>
    <w:lvl w:ilvl="0">
      <w:start w:val="1"/>
      <w:numFmt w:val="decimal"/>
      <w:lvlText w:val="(%1)"/>
      <w:legacy w:legacy="1" w:legacySpace="0" w:legacyIndent="720"/>
      <w:lvlJc w:val="left"/>
      <w:pPr>
        <w:ind w:left="720" w:hanging="720"/>
      </w:pPr>
    </w:lvl>
  </w:abstractNum>
  <w:abstractNum w:abstractNumId="17">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1"/>
  </w:num>
  <w:num w:numId="3">
    <w:abstractNumId w:val="6"/>
  </w:num>
  <w:num w:numId="4">
    <w:abstractNumId w:val="17"/>
  </w:num>
  <w:num w:numId="5">
    <w:abstractNumId w:val="8"/>
  </w:num>
  <w:num w:numId="6">
    <w:abstractNumId w:val="18"/>
  </w:num>
  <w:num w:numId="7">
    <w:abstractNumId w:val="7"/>
  </w:num>
  <w:num w:numId="8">
    <w:abstractNumId w:val="12"/>
  </w:num>
  <w:num w:numId="9">
    <w:abstractNumId w:val="9"/>
  </w:num>
  <w:num w:numId="10">
    <w:abstractNumId w:val="16"/>
  </w:num>
  <w:num w:numId="11">
    <w:abstractNumId w:val="1"/>
  </w:num>
  <w:num w:numId="12">
    <w:abstractNumId w:val="2"/>
  </w:num>
  <w:num w:numId="13">
    <w:abstractNumId w:val="13"/>
  </w:num>
  <w:num w:numId="14">
    <w:abstractNumId w:val="3"/>
  </w:num>
  <w:num w:numId="15">
    <w:abstractNumId w:val="10"/>
  </w:num>
  <w:num w:numId="16">
    <w:abstractNumId w:val="15"/>
  </w:num>
  <w:num w:numId="17">
    <w:abstractNumId w:val="14"/>
  </w:num>
  <w:num w:numId="18">
    <w:abstractNumId w:val="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footnotePr>
    <w:footnote w:id="-1"/>
    <w:footnote w:id="0"/>
  </w:footnotePr>
  <w:endnotePr>
    <w:endnote w:id="-1"/>
    <w:endnote w:id="0"/>
  </w:endnotePr>
  <w:compat/>
  <w:rsids>
    <w:rsidRoot w:val="003F63DE"/>
    <w:rsid w:val="00001B08"/>
    <w:rsid w:val="00004F30"/>
    <w:rsid w:val="00016687"/>
    <w:rsid w:val="00026DFA"/>
    <w:rsid w:val="000302A8"/>
    <w:rsid w:val="0004149A"/>
    <w:rsid w:val="00043C7B"/>
    <w:rsid w:val="000536E4"/>
    <w:rsid w:val="00062B19"/>
    <w:rsid w:val="00071654"/>
    <w:rsid w:val="00080525"/>
    <w:rsid w:val="0008461F"/>
    <w:rsid w:val="00084A33"/>
    <w:rsid w:val="000871E6"/>
    <w:rsid w:val="00090208"/>
    <w:rsid w:val="000962A7"/>
    <w:rsid w:val="000A049D"/>
    <w:rsid w:val="000A4AB5"/>
    <w:rsid w:val="000A51DC"/>
    <w:rsid w:val="000A6AD2"/>
    <w:rsid w:val="000B0713"/>
    <w:rsid w:val="000B2137"/>
    <w:rsid w:val="000C2F56"/>
    <w:rsid w:val="000C4180"/>
    <w:rsid w:val="000C42C3"/>
    <w:rsid w:val="000C5F2B"/>
    <w:rsid w:val="000C779F"/>
    <w:rsid w:val="000D2296"/>
    <w:rsid w:val="000D6507"/>
    <w:rsid w:val="000D7992"/>
    <w:rsid w:val="000E341B"/>
    <w:rsid w:val="000E38C0"/>
    <w:rsid w:val="000E6551"/>
    <w:rsid w:val="000F1ADF"/>
    <w:rsid w:val="000F1BA6"/>
    <w:rsid w:val="000F30AC"/>
    <w:rsid w:val="000F3F45"/>
    <w:rsid w:val="00110001"/>
    <w:rsid w:val="00121937"/>
    <w:rsid w:val="001261D0"/>
    <w:rsid w:val="001369A5"/>
    <w:rsid w:val="00137B35"/>
    <w:rsid w:val="001429C1"/>
    <w:rsid w:val="00145321"/>
    <w:rsid w:val="0014784F"/>
    <w:rsid w:val="00147E07"/>
    <w:rsid w:val="001535E1"/>
    <w:rsid w:val="00153AC3"/>
    <w:rsid w:val="00160CE6"/>
    <w:rsid w:val="0016158A"/>
    <w:rsid w:val="001628D7"/>
    <w:rsid w:val="00167E13"/>
    <w:rsid w:val="00170950"/>
    <w:rsid w:val="00170C0D"/>
    <w:rsid w:val="001719EC"/>
    <w:rsid w:val="00173BEF"/>
    <w:rsid w:val="00176B5B"/>
    <w:rsid w:val="00191DA0"/>
    <w:rsid w:val="001950E2"/>
    <w:rsid w:val="00197958"/>
    <w:rsid w:val="001A2FCD"/>
    <w:rsid w:val="001B3CEA"/>
    <w:rsid w:val="001C39D2"/>
    <w:rsid w:val="001D0704"/>
    <w:rsid w:val="001D63EC"/>
    <w:rsid w:val="001D78C2"/>
    <w:rsid w:val="001E3718"/>
    <w:rsid w:val="001E3F78"/>
    <w:rsid w:val="001E614B"/>
    <w:rsid w:val="001F183A"/>
    <w:rsid w:val="00205899"/>
    <w:rsid w:val="00212C62"/>
    <w:rsid w:val="0021379C"/>
    <w:rsid w:val="00220168"/>
    <w:rsid w:val="0022106E"/>
    <w:rsid w:val="00224CD3"/>
    <w:rsid w:val="00224EA6"/>
    <w:rsid w:val="00235C70"/>
    <w:rsid w:val="002453EC"/>
    <w:rsid w:val="00254C7A"/>
    <w:rsid w:val="002555F2"/>
    <w:rsid w:val="00266875"/>
    <w:rsid w:val="00266FDF"/>
    <w:rsid w:val="00267AB4"/>
    <w:rsid w:val="002916ED"/>
    <w:rsid w:val="00297915"/>
    <w:rsid w:val="002A2BC0"/>
    <w:rsid w:val="002B0A9C"/>
    <w:rsid w:val="002B62A1"/>
    <w:rsid w:val="002B691A"/>
    <w:rsid w:val="002C69F8"/>
    <w:rsid w:val="002C6D60"/>
    <w:rsid w:val="002C7694"/>
    <w:rsid w:val="002D2DC8"/>
    <w:rsid w:val="002D4329"/>
    <w:rsid w:val="002D7EB2"/>
    <w:rsid w:val="002E02AD"/>
    <w:rsid w:val="002E7370"/>
    <w:rsid w:val="002F1F6F"/>
    <w:rsid w:val="0030100B"/>
    <w:rsid w:val="00303071"/>
    <w:rsid w:val="00311FF6"/>
    <w:rsid w:val="00314901"/>
    <w:rsid w:val="00316FB4"/>
    <w:rsid w:val="00317D56"/>
    <w:rsid w:val="003219E5"/>
    <w:rsid w:val="00324E3E"/>
    <w:rsid w:val="00332C21"/>
    <w:rsid w:val="00347AD6"/>
    <w:rsid w:val="003620B0"/>
    <w:rsid w:val="00362679"/>
    <w:rsid w:val="00366932"/>
    <w:rsid w:val="003675D8"/>
    <w:rsid w:val="00367C25"/>
    <w:rsid w:val="00376F51"/>
    <w:rsid w:val="003806C7"/>
    <w:rsid w:val="00382E5A"/>
    <w:rsid w:val="00383B42"/>
    <w:rsid w:val="003853F2"/>
    <w:rsid w:val="00397711"/>
    <w:rsid w:val="003A6E77"/>
    <w:rsid w:val="003B72E2"/>
    <w:rsid w:val="003C0210"/>
    <w:rsid w:val="003C4F6B"/>
    <w:rsid w:val="003D3E91"/>
    <w:rsid w:val="003D3FD7"/>
    <w:rsid w:val="003E6B47"/>
    <w:rsid w:val="003F4211"/>
    <w:rsid w:val="003F63DE"/>
    <w:rsid w:val="00402039"/>
    <w:rsid w:val="0040294B"/>
    <w:rsid w:val="004043F7"/>
    <w:rsid w:val="00410CAC"/>
    <w:rsid w:val="00414695"/>
    <w:rsid w:val="0041612B"/>
    <w:rsid w:val="00416879"/>
    <w:rsid w:val="00422CB4"/>
    <w:rsid w:val="004273F4"/>
    <w:rsid w:val="004318BC"/>
    <w:rsid w:val="00437435"/>
    <w:rsid w:val="00452D40"/>
    <w:rsid w:val="00452E92"/>
    <w:rsid w:val="0045410C"/>
    <w:rsid w:val="0045705C"/>
    <w:rsid w:val="00467F01"/>
    <w:rsid w:val="004702FB"/>
    <w:rsid w:val="004721AD"/>
    <w:rsid w:val="00473B4B"/>
    <w:rsid w:val="004761A9"/>
    <w:rsid w:val="00476DEF"/>
    <w:rsid w:val="004923D7"/>
    <w:rsid w:val="00497B53"/>
    <w:rsid w:val="004A6E01"/>
    <w:rsid w:val="004B145D"/>
    <w:rsid w:val="004B3477"/>
    <w:rsid w:val="004B6CD6"/>
    <w:rsid w:val="004C1E52"/>
    <w:rsid w:val="004C65AD"/>
    <w:rsid w:val="004C65F2"/>
    <w:rsid w:val="004C7542"/>
    <w:rsid w:val="004D61C3"/>
    <w:rsid w:val="004E4924"/>
    <w:rsid w:val="004E6AB8"/>
    <w:rsid w:val="004F0AEA"/>
    <w:rsid w:val="004F1133"/>
    <w:rsid w:val="004F4D49"/>
    <w:rsid w:val="004F4DE2"/>
    <w:rsid w:val="004F5007"/>
    <w:rsid w:val="00516E7B"/>
    <w:rsid w:val="0052066A"/>
    <w:rsid w:val="005249DA"/>
    <w:rsid w:val="00532362"/>
    <w:rsid w:val="00537AF1"/>
    <w:rsid w:val="0054185D"/>
    <w:rsid w:val="00543D9A"/>
    <w:rsid w:val="0055316B"/>
    <w:rsid w:val="0055375D"/>
    <w:rsid w:val="0055717D"/>
    <w:rsid w:val="00557C8C"/>
    <w:rsid w:val="00563136"/>
    <w:rsid w:val="00565190"/>
    <w:rsid w:val="005921EA"/>
    <w:rsid w:val="005938C1"/>
    <w:rsid w:val="00594BF1"/>
    <w:rsid w:val="00595F44"/>
    <w:rsid w:val="00596628"/>
    <w:rsid w:val="00596BBF"/>
    <w:rsid w:val="005A2067"/>
    <w:rsid w:val="005A4564"/>
    <w:rsid w:val="005A67DA"/>
    <w:rsid w:val="005A7DCC"/>
    <w:rsid w:val="005B77CF"/>
    <w:rsid w:val="005D5579"/>
    <w:rsid w:val="005D6AFC"/>
    <w:rsid w:val="005D7A3E"/>
    <w:rsid w:val="005D7F33"/>
    <w:rsid w:val="005E4C5C"/>
    <w:rsid w:val="005F1F64"/>
    <w:rsid w:val="005F5A31"/>
    <w:rsid w:val="00600FBD"/>
    <w:rsid w:val="006014CC"/>
    <w:rsid w:val="0060529C"/>
    <w:rsid w:val="00613484"/>
    <w:rsid w:val="00616B6C"/>
    <w:rsid w:val="0061783E"/>
    <w:rsid w:val="006231F2"/>
    <w:rsid w:val="00624BD6"/>
    <w:rsid w:val="006421B4"/>
    <w:rsid w:val="006430A4"/>
    <w:rsid w:val="00654D12"/>
    <w:rsid w:val="00656DF2"/>
    <w:rsid w:val="006575A7"/>
    <w:rsid w:val="00660C48"/>
    <w:rsid w:val="00670FE4"/>
    <w:rsid w:val="00676A55"/>
    <w:rsid w:val="00696CC2"/>
    <w:rsid w:val="006B258C"/>
    <w:rsid w:val="006B658D"/>
    <w:rsid w:val="006C0F0C"/>
    <w:rsid w:val="006C5564"/>
    <w:rsid w:val="006C613C"/>
    <w:rsid w:val="006D2D8C"/>
    <w:rsid w:val="006D699A"/>
    <w:rsid w:val="006E04A1"/>
    <w:rsid w:val="006E1941"/>
    <w:rsid w:val="006F04AA"/>
    <w:rsid w:val="006F3341"/>
    <w:rsid w:val="00701FC7"/>
    <w:rsid w:val="00704889"/>
    <w:rsid w:val="00706E68"/>
    <w:rsid w:val="0071044F"/>
    <w:rsid w:val="0072168D"/>
    <w:rsid w:val="007222E7"/>
    <w:rsid w:val="00724C71"/>
    <w:rsid w:val="00726C5C"/>
    <w:rsid w:val="007314C7"/>
    <w:rsid w:val="0073761A"/>
    <w:rsid w:val="007427E8"/>
    <w:rsid w:val="00751341"/>
    <w:rsid w:val="007513A9"/>
    <w:rsid w:val="007563BC"/>
    <w:rsid w:val="0076597D"/>
    <w:rsid w:val="00767A3D"/>
    <w:rsid w:val="00771DFB"/>
    <w:rsid w:val="007726E2"/>
    <w:rsid w:val="007741B6"/>
    <w:rsid w:val="00776DCF"/>
    <w:rsid w:val="00783036"/>
    <w:rsid w:val="007867D6"/>
    <w:rsid w:val="00790D78"/>
    <w:rsid w:val="00794C2F"/>
    <w:rsid w:val="00797335"/>
    <w:rsid w:val="007A1B58"/>
    <w:rsid w:val="007A743C"/>
    <w:rsid w:val="007A78EA"/>
    <w:rsid w:val="007B44B7"/>
    <w:rsid w:val="007B4BFF"/>
    <w:rsid w:val="007B7354"/>
    <w:rsid w:val="007C1B3F"/>
    <w:rsid w:val="007C72E1"/>
    <w:rsid w:val="007D0E51"/>
    <w:rsid w:val="007D3254"/>
    <w:rsid w:val="007E1908"/>
    <w:rsid w:val="007E7EF9"/>
    <w:rsid w:val="007F40FA"/>
    <w:rsid w:val="00800066"/>
    <w:rsid w:val="00804DDF"/>
    <w:rsid w:val="00813458"/>
    <w:rsid w:val="00815CD2"/>
    <w:rsid w:val="00815D53"/>
    <w:rsid w:val="00816EF7"/>
    <w:rsid w:val="00817B51"/>
    <w:rsid w:val="008256D0"/>
    <w:rsid w:val="00834108"/>
    <w:rsid w:val="00841E30"/>
    <w:rsid w:val="00846264"/>
    <w:rsid w:val="00873FA4"/>
    <w:rsid w:val="0088263A"/>
    <w:rsid w:val="00882965"/>
    <w:rsid w:val="00883315"/>
    <w:rsid w:val="00883DEC"/>
    <w:rsid w:val="008A2174"/>
    <w:rsid w:val="008B0CC0"/>
    <w:rsid w:val="008B2080"/>
    <w:rsid w:val="008B366E"/>
    <w:rsid w:val="008B69E8"/>
    <w:rsid w:val="008B7083"/>
    <w:rsid w:val="008C7B9E"/>
    <w:rsid w:val="008D4267"/>
    <w:rsid w:val="008D533D"/>
    <w:rsid w:val="008E022C"/>
    <w:rsid w:val="008E1606"/>
    <w:rsid w:val="008E216A"/>
    <w:rsid w:val="008E2AA6"/>
    <w:rsid w:val="008F257D"/>
    <w:rsid w:val="008F43B4"/>
    <w:rsid w:val="00901192"/>
    <w:rsid w:val="00905439"/>
    <w:rsid w:val="0091288C"/>
    <w:rsid w:val="00914E80"/>
    <w:rsid w:val="00914FB3"/>
    <w:rsid w:val="00915EF8"/>
    <w:rsid w:val="00951092"/>
    <w:rsid w:val="00951D2B"/>
    <w:rsid w:val="00952BD1"/>
    <w:rsid w:val="00953D5D"/>
    <w:rsid w:val="00963B66"/>
    <w:rsid w:val="00987576"/>
    <w:rsid w:val="00987CC2"/>
    <w:rsid w:val="0099097E"/>
    <w:rsid w:val="00995691"/>
    <w:rsid w:val="009979A2"/>
    <w:rsid w:val="009A7BE7"/>
    <w:rsid w:val="009C3D0D"/>
    <w:rsid w:val="009D2AC7"/>
    <w:rsid w:val="009D303D"/>
    <w:rsid w:val="009D4E2A"/>
    <w:rsid w:val="009D54DF"/>
    <w:rsid w:val="009D74FC"/>
    <w:rsid w:val="009E1522"/>
    <w:rsid w:val="009F2C48"/>
    <w:rsid w:val="009F70A2"/>
    <w:rsid w:val="00A0007E"/>
    <w:rsid w:val="00A007B6"/>
    <w:rsid w:val="00A065DE"/>
    <w:rsid w:val="00A14DC8"/>
    <w:rsid w:val="00A16C11"/>
    <w:rsid w:val="00A21753"/>
    <w:rsid w:val="00A23F8E"/>
    <w:rsid w:val="00A250A8"/>
    <w:rsid w:val="00A26A02"/>
    <w:rsid w:val="00A27A44"/>
    <w:rsid w:val="00A3632D"/>
    <w:rsid w:val="00A37956"/>
    <w:rsid w:val="00A558BB"/>
    <w:rsid w:val="00A561E7"/>
    <w:rsid w:val="00A63CF8"/>
    <w:rsid w:val="00A64029"/>
    <w:rsid w:val="00A66016"/>
    <w:rsid w:val="00A70AD3"/>
    <w:rsid w:val="00A754DB"/>
    <w:rsid w:val="00A85590"/>
    <w:rsid w:val="00A92485"/>
    <w:rsid w:val="00AA0106"/>
    <w:rsid w:val="00AA0F09"/>
    <w:rsid w:val="00AB155D"/>
    <w:rsid w:val="00AB4163"/>
    <w:rsid w:val="00AB6BE8"/>
    <w:rsid w:val="00AC328F"/>
    <w:rsid w:val="00AC41F3"/>
    <w:rsid w:val="00AD0235"/>
    <w:rsid w:val="00AD0299"/>
    <w:rsid w:val="00AD6F45"/>
    <w:rsid w:val="00AD6F5C"/>
    <w:rsid w:val="00AE2F8B"/>
    <w:rsid w:val="00AE36E0"/>
    <w:rsid w:val="00AE6ECA"/>
    <w:rsid w:val="00AE752A"/>
    <w:rsid w:val="00AF1030"/>
    <w:rsid w:val="00AF1CFB"/>
    <w:rsid w:val="00B0567D"/>
    <w:rsid w:val="00B05945"/>
    <w:rsid w:val="00B11B36"/>
    <w:rsid w:val="00B1549C"/>
    <w:rsid w:val="00B23768"/>
    <w:rsid w:val="00B2568E"/>
    <w:rsid w:val="00B26676"/>
    <w:rsid w:val="00B27ED3"/>
    <w:rsid w:val="00B328CF"/>
    <w:rsid w:val="00B45669"/>
    <w:rsid w:val="00B51FEF"/>
    <w:rsid w:val="00B5484B"/>
    <w:rsid w:val="00B60647"/>
    <w:rsid w:val="00B65C5D"/>
    <w:rsid w:val="00B70AAB"/>
    <w:rsid w:val="00B82851"/>
    <w:rsid w:val="00B93B4C"/>
    <w:rsid w:val="00BA0EC0"/>
    <w:rsid w:val="00BB0413"/>
    <w:rsid w:val="00BB47E2"/>
    <w:rsid w:val="00BB60CD"/>
    <w:rsid w:val="00BC21F9"/>
    <w:rsid w:val="00BC53A4"/>
    <w:rsid w:val="00BC6A8D"/>
    <w:rsid w:val="00BD021E"/>
    <w:rsid w:val="00BD1744"/>
    <w:rsid w:val="00BF397F"/>
    <w:rsid w:val="00C07298"/>
    <w:rsid w:val="00C1252C"/>
    <w:rsid w:val="00C134FE"/>
    <w:rsid w:val="00C1396A"/>
    <w:rsid w:val="00C164E8"/>
    <w:rsid w:val="00C165A2"/>
    <w:rsid w:val="00C30AE1"/>
    <w:rsid w:val="00C51B87"/>
    <w:rsid w:val="00C555F3"/>
    <w:rsid w:val="00C5574E"/>
    <w:rsid w:val="00C564F0"/>
    <w:rsid w:val="00C56D89"/>
    <w:rsid w:val="00C630C6"/>
    <w:rsid w:val="00C6574C"/>
    <w:rsid w:val="00C7486F"/>
    <w:rsid w:val="00C75E3D"/>
    <w:rsid w:val="00C81AA5"/>
    <w:rsid w:val="00C91E27"/>
    <w:rsid w:val="00C92EA3"/>
    <w:rsid w:val="00C9421B"/>
    <w:rsid w:val="00C94937"/>
    <w:rsid w:val="00CA35E0"/>
    <w:rsid w:val="00CA5984"/>
    <w:rsid w:val="00CB743F"/>
    <w:rsid w:val="00CC591D"/>
    <w:rsid w:val="00CE4B9D"/>
    <w:rsid w:val="00CF3626"/>
    <w:rsid w:val="00CF3DED"/>
    <w:rsid w:val="00CF3EA7"/>
    <w:rsid w:val="00CF5E1B"/>
    <w:rsid w:val="00CF6FB2"/>
    <w:rsid w:val="00D1264F"/>
    <w:rsid w:val="00D16694"/>
    <w:rsid w:val="00D27B8D"/>
    <w:rsid w:val="00D31932"/>
    <w:rsid w:val="00D3237F"/>
    <w:rsid w:val="00D37576"/>
    <w:rsid w:val="00D45B60"/>
    <w:rsid w:val="00D651A1"/>
    <w:rsid w:val="00D8161C"/>
    <w:rsid w:val="00D83B60"/>
    <w:rsid w:val="00D9247C"/>
    <w:rsid w:val="00D92997"/>
    <w:rsid w:val="00D95CC9"/>
    <w:rsid w:val="00D96376"/>
    <w:rsid w:val="00D97538"/>
    <w:rsid w:val="00DA1496"/>
    <w:rsid w:val="00DB0C2D"/>
    <w:rsid w:val="00DB3C3B"/>
    <w:rsid w:val="00DB43BA"/>
    <w:rsid w:val="00DB4872"/>
    <w:rsid w:val="00DB7183"/>
    <w:rsid w:val="00DC0AF2"/>
    <w:rsid w:val="00DD2013"/>
    <w:rsid w:val="00DD47FF"/>
    <w:rsid w:val="00DD54CD"/>
    <w:rsid w:val="00DE575C"/>
    <w:rsid w:val="00DF2F53"/>
    <w:rsid w:val="00DF4AB7"/>
    <w:rsid w:val="00DF7DCA"/>
    <w:rsid w:val="00E00C03"/>
    <w:rsid w:val="00E04B1F"/>
    <w:rsid w:val="00E050AB"/>
    <w:rsid w:val="00E11F1D"/>
    <w:rsid w:val="00E20A16"/>
    <w:rsid w:val="00E239EE"/>
    <w:rsid w:val="00E310F7"/>
    <w:rsid w:val="00E334F8"/>
    <w:rsid w:val="00E5418B"/>
    <w:rsid w:val="00E55BF8"/>
    <w:rsid w:val="00E560DD"/>
    <w:rsid w:val="00E6174F"/>
    <w:rsid w:val="00E745D8"/>
    <w:rsid w:val="00E77436"/>
    <w:rsid w:val="00E80BC7"/>
    <w:rsid w:val="00E80DD5"/>
    <w:rsid w:val="00E9154F"/>
    <w:rsid w:val="00EA06B4"/>
    <w:rsid w:val="00EA1022"/>
    <w:rsid w:val="00EA2A4C"/>
    <w:rsid w:val="00EA4782"/>
    <w:rsid w:val="00EB35BF"/>
    <w:rsid w:val="00EB7906"/>
    <w:rsid w:val="00EC1DD7"/>
    <w:rsid w:val="00EC1EE5"/>
    <w:rsid w:val="00EC2CC4"/>
    <w:rsid w:val="00EC48C4"/>
    <w:rsid w:val="00EC718F"/>
    <w:rsid w:val="00EE0348"/>
    <w:rsid w:val="00EE32F7"/>
    <w:rsid w:val="00EE794C"/>
    <w:rsid w:val="00EF49E2"/>
    <w:rsid w:val="00EF68B4"/>
    <w:rsid w:val="00F200AC"/>
    <w:rsid w:val="00F20C2A"/>
    <w:rsid w:val="00F21C08"/>
    <w:rsid w:val="00F25F83"/>
    <w:rsid w:val="00F265EA"/>
    <w:rsid w:val="00F26B10"/>
    <w:rsid w:val="00F30843"/>
    <w:rsid w:val="00F32035"/>
    <w:rsid w:val="00F323E3"/>
    <w:rsid w:val="00F366F1"/>
    <w:rsid w:val="00F42130"/>
    <w:rsid w:val="00F44FDA"/>
    <w:rsid w:val="00F461DD"/>
    <w:rsid w:val="00F513E6"/>
    <w:rsid w:val="00F52F86"/>
    <w:rsid w:val="00F6541C"/>
    <w:rsid w:val="00F66977"/>
    <w:rsid w:val="00F768FA"/>
    <w:rsid w:val="00F776D9"/>
    <w:rsid w:val="00F80720"/>
    <w:rsid w:val="00F81B5B"/>
    <w:rsid w:val="00F8349A"/>
    <w:rsid w:val="00FA1258"/>
    <w:rsid w:val="00FA4323"/>
    <w:rsid w:val="00FB012D"/>
    <w:rsid w:val="00FB0610"/>
    <w:rsid w:val="00FB31D6"/>
    <w:rsid w:val="00FB3761"/>
    <w:rsid w:val="00FC4D1E"/>
    <w:rsid w:val="00FD2CB4"/>
    <w:rsid w:val="00FE01C8"/>
    <w:rsid w:val="00FE383F"/>
    <w:rsid w:val="00FF3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3D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63DE"/>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3F63DE"/>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3F63DE"/>
    <w:pPr>
      <w:keepNext/>
      <w:numPr>
        <w:ilvl w:val="2"/>
        <w:numId w:val="1"/>
      </w:numPr>
      <w:spacing w:before="240" w:after="60"/>
      <w:outlineLvl w:val="2"/>
    </w:pPr>
    <w:rPr>
      <w:b/>
      <w:sz w:val="24"/>
    </w:rPr>
  </w:style>
  <w:style w:type="paragraph" w:styleId="Heading4">
    <w:name w:val="heading 4"/>
    <w:basedOn w:val="Normal"/>
    <w:next w:val="Normal"/>
    <w:link w:val="Heading4Char"/>
    <w:qFormat/>
    <w:rsid w:val="003F63DE"/>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3F63DE"/>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3F63DE"/>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3F63DE"/>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3F63DE"/>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3F63DE"/>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3DE"/>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3F63DE"/>
    <w:rPr>
      <w:rFonts w:ascii="Arial" w:eastAsia="Times New Roman" w:hAnsi="Arial" w:cs="Times New Roman"/>
      <w:b/>
      <w:i/>
      <w:sz w:val="24"/>
      <w:szCs w:val="20"/>
    </w:rPr>
  </w:style>
  <w:style w:type="character" w:customStyle="1" w:styleId="Heading3Char">
    <w:name w:val="Heading 3 Char"/>
    <w:basedOn w:val="DefaultParagraphFont"/>
    <w:link w:val="Heading3"/>
    <w:rsid w:val="003F63DE"/>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3F63DE"/>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3F63DE"/>
    <w:rPr>
      <w:rFonts w:ascii="Arial" w:eastAsia="Times New Roman" w:hAnsi="Arial" w:cs="Times New Roman"/>
      <w:szCs w:val="20"/>
    </w:rPr>
  </w:style>
  <w:style w:type="character" w:customStyle="1" w:styleId="Heading6Char">
    <w:name w:val="Heading 6 Char"/>
    <w:basedOn w:val="DefaultParagraphFont"/>
    <w:link w:val="Heading6"/>
    <w:rsid w:val="003F63DE"/>
    <w:rPr>
      <w:rFonts w:ascii="Arial" w:eastAsia="Times New Roman" w:hAnsi="Arial" w:cs="Times New Roman"/>
      <w:i/>
      <w:szCs w:val="20"/>
    </w:rPr>
  </w:style>
  <w:style w:type="character" w:customStyle="1" w:styleId="Heading7Char">
    <w:name w:val="Heading 7 Char"/>
    <w:basedOn w:val="DefaultParagraphFont"/>
    <w:link w:val="Heading7"/>
    <w:rsid w:val="003F63DE"/>
    <w:rPr>
      <w:rFonts w:ascii="Arial" w:eastAsia="Times New Roman" w:hAnsi="Arial" w:cs="Times New Roman"/>
      <w:sz w:val="20"/>
      <w:szCs w:val="20"/>
    </w:rPr>
  </w:style>
  <w:style w:type="character" w:customStyle="1" w:styleId="Heading8Char">
    <w:name w:val="Heading 8 Char"/>
    <w:basedOn w:val="DefaultParagraphFont"/>
    <w:link w:val="Heading8"/>
    <w:rsid w:val="003F63DE"/>
    <w:rPr>
      <w:rFonts w:ascii="Arial" w:eastAsia="Times New Roman" w:hAnsi="Arial" w:cs="Times New Roman"/>
      <w:i/>
      <w:sz w:val="20"/>
      <w:szCs w:val="20"/>
    </w:rPr>
  </w:style>
  <w:style w:type="character" w:customStyle="1" w:styleId="Heading9Char">
    <w:name w:val="Heading 9 Char"/>
    <w:basedOn w:val="DefaultParagraphFont"/>
    <w:link w:val="Heading9"/>
    <w:rsid w:val="003F63DE"/>
    <w:rPr>
      <w:rFonts w:ascii="Arial" w:eastAsia="Times New Roman" w:hAnsi="Arial" w:cs="Times New Roman"/>
      <w:i/>
      <w:sz w:val="18"/>
      <w:szCs w:val="20"/>
    </w:rPr>
  </w:style>
  <w:style w:type="character" w:styleId="PageNumber">
    <w:name w:val="page number"/>
    <w:basedOn w:val="DefaultParagraphFont"/>
    <w:rsid w:val="003F63DE"/>
  </w:style>
  <w:style w:type="paragraph" w:styleId="BodyText">
    <w:name w:val="Body Text"/>
    <w:aliases w:val="SCA Body Text,SCA Body Text1,SCA Body Text2,SCA Body Text11"/>
    <w:basedOn w:val="Normal"/>
    <w:link w:val="BodyTextChar"/>
    <w:rsid w:val="003F63DE"/>
    <w:pPr>
      <w:spacing w:after="120"/>
    </w:pPr>
  </w:style>
  <w:style w:type="character" w:customStyle="1" w:styleId="BodyTextChar">
    <w:name w:val="Body Text Char"/>
    <w:aliases w:val="SCA Body Text Char,SCA Body Text1 Char,SCA Body Text2 Char,SCA Body Text11 Char"/>
    <w:basedOn w:val="DefaultParagraphFont"/>
    <w:link w:val="BodyText"/>
    <w:rsid w:val="003F63DE"/>
    <w:rPr>
      <w:rFonts w:ascii="Times New Roman" w:eastAsia="Times New Roman" w:hAnsi="Times New Roman" w:cs="Times New Roman"/>
      <w:sz w:val="20"/>
      <w:szCs w:val="20"/>
    </w:rPr>
  </w:style>
  <w:style w:type="paragraph" w:styleId="Header">
    <w:name w:val="header"/>
    <w:basedOn w:val="Normal"/>
    <w:link w:val="HeaderChar"/>
    <w:rsid w:val="003F63DE"/>
    <w:pPr>
      <w:tabs>
        <w:tab w:val="center" w:pos="4320"/>
        <w:tab w:val="right" w:pos="8640"/>
      </w:tabs>
    </w:pPr>
  </w:style>
  <w:style w:type="character" w:customStyle="1" w:styleId="HeaderChar">
    <w:name w:val="Header Char"/>
    <w:basedOn w:val="DefaultParagraphFont"/>
    <w:link w:val="Header"/>
    <w:rsid w:val="003F63DE"/>
    <w:rPr>
      <w:rFonts w:ascii="Times New Roman" w:eastAsia="Times New Roman" w:hAnsi="Times New Roman" w:cs="Times New Roman"/>
      <w:sz w:val="20"/>
      <w:szCs w:val="20"/>
    </w:rPr>
  </w:style>
  <w:style w:type="paragraph" w:styleId="Footer">
    <w:name w:val="footer"/>
    <w:basedOn w:val="Normal"/>
    <w:link w:val="FooterChar"/>
    <w:uiPriority w:val="99"/>
    <w:rsid w:val="003F63DE"/>
    <w:pPr>
      <w:tabs>
        <w:tab w:val="center" w:pos="4320"/>
        <w:tab w:val="right" w:pos="8640"/>
      </w:tabs>
    </w:pPr>
  </w:style>
  <w:style w:type="character" w:customStyle="1" w:styleId="FooterChar">
    <w:name w:val="Footer Char"/>
    <w:basedOn w:val="DefaultParagraphFont"/>
    <w:link w:val="Footer"/>
    <w:uiPriority w:val="99"/>
    <w:rsid w:val="003F63DE"/>
    <w:rPr>
      <w:rFonts w:ascii="Times New Roman" w:eastAsia="Times New Roman" w:hAnsi="Times New Roman" w:cs="Times New Roman"/>
      <w:sz w:val="20"/>
      <w:szCs w:val="20"/>
    </w:rPr>
  </w:style>
  <w:style w:type="paragraph" w:styleId="Caption">
    <w:name w:val="caption"/>
    <w:basedOn w:val="Normal"/>
    <w:next w:val="Normal"/>
    <w:qFormat/>
    <w:rsid w:val="003F63DE"/>
    <w:pPr>
      <w:spacing w:before="360" w:after="120"/>
    </w:pPr>
    <w:rPr>
      <w:b/>
      <w:caps/>
      <w:sz w:val="22"/>
    </w:rPr>
  </w:style>
  <w:style w:type="paragraph" w:styleId="BodyText3">
    <w:name w:val="Body Text 3"/>
    <w:basedOn w:val="Normal"/>
    <w:link w:val="BodyText3Char"/>
    <w:rsid w:val="003F63DE"/>
    <w:pPr>
      <w:spacing w:after="120"/>
      <w:jc w:val="both"/>
    </w:pPr>
    <w:rPr>
      <w:sz w:val="22"/>
    </w:rPr>
  </w:style>
  <w:style w:type="character" w:customStyle="1" w:styleId="BodyText3Char">
    <w:name w:val="Body Text 3 Char"/>
    <w:basedOn w:val="DefaultParagraphFont"/>
    <w:link w:val="BodyText3"/>
    <w:rsid w:val="003F63DE"/>
    <w:rPr>
      <w:rFonts w:ascii="Times New Roman" w:eastAsia="Times New Roman" w:hAnsi="Times New Roman" w:cs="Times New Roman"/>
      <w:szCs w:val="20"/>
    </w:rPr>
  </w:style>
  <w:style w:type="paragraph" w:styleId="BodyTextIndent">
    <w:name w:val="Body Text Indent"/>
    <w:basedOn w:val="Normal"/>
    <w:link w:val="BodyTextIndentChar"/>
    <w:rsid w:val="003F63DE"/>
    <w:pPr>
      <w:spacing w:after="120"/>
      <w:ind w:left="1440"/>
      <w:jc w:val="both"/>
    </w:pPr>
    <w:rPr>
      <w:sz w:val="22"/>
    </w:rPr>
  </w:style>
  <w:style w:type="character" w:customStyle="1" w:styleId="BodyTextIndentChar">
    <w:name w:val="Body Text Indent Char"/>
    <w:basedOn w:val="DefaultParagraphFont"/>
    <w:link w:val="BodyTextIndent"/>
    <w:rsid w:val="003F63DE"/>
    <w:rPr>
      <w:rFonts w:ascii="Times New Roman" w:eastAsia="Times New Roman" w:hAnsi="Times New Roman" w:cs="Times New Roman"/>
      <w:szCs w:val="20"/>
    </w:rPr>
  </w:style>
  <w:style w:type="paragraph" w:styleId="BodyText2">
    <w:name w:val="Body Text 2"/>
    <w:basedOn w:val="Normal"/>
    <w:link w:val="BodyText2Char"/>
    <w:rsid w:val="003F63DE"/>
    <w:pPr>
      <w:spacing w:after="120"/>
    </w:pPr>
    <w:rPr>
      <w:sz w:val="22"/>
    </w:rPr>
  </w:style>
  <w:style w:type="character" w:customStyle="1" w:styleId="BodyText2Char">
    <w:name w:val="Body Text 2 Char"/>
    <w:basedOn w:val="DefaultParagraphFont"/>
    <w:link w:val="BodyText2"/>
    <w:rsid w:val="003F63DE"/>
    <w:rPr>
      <w:rFonts w:ascii="Times New Roman" w:eastAsia="Times New Roman" w:hAnsi="Times New Roman" w:cs="Times New Roman"/>
      <w:szCs w:val="20"/>
    </w:rPr>
  </w:style>
  <w:style w:type="character" w:styleId="Hyperlink">
    <w:name w:val="Hyperlink"/>
    <w:basedOn w:val="DefaultParagraphFont"/>
    <w:rsid w:val="003F63DE"/>
    <w:rPr>
      <w:color w:val="0000FF"/>
      <w:u w:val="single"/>
    </w:rPr>
  </w:style>
  <w:style w:type="paragraph" w:styleId="BalloonText">
    <w:name w:val="Balloon Text"/>
    <w:basedOn w:val="Normal"/>
    <w:link w:val="BalloonTextChar"/>
    <w:uiPriority w:val="99"/>
    <w:semiHidden/>
    <w:unhideWhenUsed/>
    <w:rsid w:val="003F63DE"/>
    <w:rPr>
      <w:rFonts w:ascii="Tahoma" w:hAnsi="Tahoma" w:cs="Tahoma"/>
      <w:sz w:val="16"/>
      <w:szCs w:val="16"/>
    </w:rPr>
  </w:style>
  <w:style w:type="character" w:customStyle="1" w:styleId="BalloonTextChar">
    <w:name w:val="Balloon Text Char"/>
    <w:basedOn w:val="DefaultParagraphFont"/>
    <w:link w:val="BalloonText"/>
    <w:uiPriority w:val="99"/>
    <w:semiHidden/>
    <w:rsid w:val="003F63DE"/>
    <w:rPr>
      <w:rFonts w:ascii="Tahoma" w:eastAsia="Times New Roman" w:hAnsi="Tahoma" w:cs="Tahoma"/>
      <w:sz w:val="16"/>
      <w:szCs w:val="16"/>
    </w:rPr>
  </w:style>
  <w:style w:type="paragraph" w:styleId="ListParagraph">
    <w:name w:val="List Paragraph"/>
    <w:basedOn w:val="Normal"/>
    <w:uiPriority w:val="34"/>
    <w:qFormat/>
    <w:rsid w:val="00FD2CB4"/>
    <w:pPr>
      <w:ind w:left="720"/>
      <w:contextualSpacing/>
    </w:pPr>
  </w:style>
  <w:style w:type="table" w:styleId="TableGrid">
    <w:name w:val="Table Grid"/>
    <w:basedOn w:val="TableNormal"/>
    <w:uiPriority w:val="59"/>
    <w:rsid w:val="00524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F3341"/>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Revision">
    <w:name w:val="Revision"/>
    <w:hidden/>
    <w:uiPriority w:val="99"/>
    <w:semiHidden/>
    <w:rsid w:val="00706E68"/>
    <w:pPr>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oefert_L\Documents\Permitting\0250520\0250520-019-AC_SDWWTP\arrebv@miamidade.gov" TargetMode="External"/><Relationship Id="rId13" Type="http://schemas.openxmlformats.org/officeDocument/2006/relationships/hyperlink" Target="file:///C:\Users\Hoefert_L\Documents\Permitting\0250520\0250520-019-AC_SDWWTP\rorou01@miamidade.gov" TargetMode="External"/><Relationship Id="rId18" Type="http://schemas.openxmlformats.org/officeDocument/2006/relationships/hyperlink" Target="mailto:forney.kathleen@epa.gov"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yperlink" Target="file:///C:\Users\Hoefert_L\Documents\Permitting\0250520\0250520-019-AC_SDWWTP\arrebv@miamidade.gov" TargetMode="External"/><Relationship Id="rId17" Type="http://schemas.openxmlformats.org/officeDocument/2006/relationships/hyperlink" Target="mailto:forney.kathleen@epa.gov" TargetMode="External"/><Relationship Id="rId25" Type="http://schemas.openxmlformats.org/officeDocument/2006/relationships/header" Target="header8.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mailto:wongp@miamidade.gov" TargetMode="External"/><Relationship Id="rId20" Type="http://schemas.openxmlformats.org/officeDocument/2006/relationships/header" Target="header3.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file:///C:\Users\Hoefert_L\Documents\Permitting\0250520\0250520-019-AC_SDWWTP\djoffe@brwncald.com" TargetMode="External"/><Relationship Id="rId23" Type="http://schemas.openxmlformats.org/officeDocument/2006/relationships/header" Target="header6.xml"/><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image" Target="media/image7.gi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C:\Users\Hoefert_L\Documents\Permitting\0250520\0250520-019-AC_SDWWTP\rshaw@brwncald.com" TargetMode="External"/><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image" Target="media/image6.gif"/><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18AA89-9E38-4412-80BA-A8BECEFD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14</Pages>
  <Words>4600</Words>
  <Characters>26225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Trainor_S</cp:lastModifiedBy>
  <cp:revision>441</cp:revision>
  <cp:lastPrinted>2012-11-02T11:47:00Z</cp:lastPrinted>
  <dcterms:created xsi:type="dcterms:W3CDTF">2012-10-01T17:15:00Z</dcterms:created>
  <dcterms:modified xsi:type="dcterms:W3CDTF">2013-08-21T13:22:00Z</dcterms:modified>
</cp:coreProperties>
</file>