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header16.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footer5.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28D2" w:rsidRPr="00D6797C" w:rsidRDefault="007728D2" w:rsidP="007728D2">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rFonts w:ascii="Times New Roman" w:hAnsi="Times New Roman"/>
          <w:sz w:val="28"/>
          <w:szCs w:val="28"/>
        </w:rPr>
      </w:pPr>
      <w:r w:rsidRPr="0088179C">
        <w:rPr>
          <w:sz w:val="28"/>
          <w:szCs w:val="28"/>
        </w:rPr>
        <w:t xml:space="preserve"> </w:t>
      </w:r>
      <w:r w:rsidRPr="00D6797C">
        <w:rPr>
          <w:rFonts w:ascii="Times New Roman" w:hAnsi="Times New Roman"/>
          <w:sz w:val="28"/>
          <w:szCs w:val="28"/>
        </w:rPr>
        <w:t xml:space="preserve">Georgia-Pacific </w:t>
      </w:r>
      <w:r w:rsidRPr="00D6797C">
        <w:rPr>
          <w:rFonts w:ascii="Times New Roman" w:hAnsi="Times New Roman"/>
          <w:bCs/>
          <w:sz w:val="28"/>
          <w:szCs w:val="28"/>
        </w:rPr>
        <w:t xml:space="preserve">Consumer </w:t>
      </w:r>
      <w:r w:rsidRPr="00D6797C">
        <w:rPr>
          <w:rFonts w:ascii="Times New Roman" w:hAnsi="Times New Roman"/>
          <w:sz w:val="28"/>
          <w:szCs w:val="28"/>
        </w:rPr>
        <w:t xml:space="preserve">Operations </w:t>
      </w:r>
      <w:r w:rsidRPr="00D6797C">
        <w:rPr>
          <w:rFonts w:ascii="Times New Roman" w:hAnsi="Times New Roman"/>
          <w:bCs/>
          <w:sz w:val="28"/>
          <w:szCs w:val="28"/>
        </w:rPr>
        <w:t>LLC</w:t>
      </w:r>
    </w:p>
    <w:p w:rsidR="007728D2" w:rsidRPr="00D6797C" w:rsidRDefault="007728D2" w:rsidP="007728D2">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rFonts w:ascii="Times New Roman" w:hAnsi="Times New Roman"/>
          <w:sz w:val="28"/>
          <w:szCs w:val="28"/>
        </w:rPr>
      </w:pPr>
      <w:r w:rsidRPr="00D6797C">
        <w:rPr>
          <w:rFonts w:ascii="Times New Roman" w:hAnsi="Times New Roman"/>
          <w:sz w:val="28"/>
          <w:szCs w:val="28"/>
        </w:rPr>
        <w:t>Palatka Mill</w:t>
      </w:r>
    </w:p>
    <w:p w:rsidR="007728D2" w:rsidRPr="00D6797C" w:rsidRDefault="007728D2" w:rsidP="007728D2">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rFonts w:ascii="Times New Roman" w:hAnsi="Times New Roman"/>
          <w:sz w:val="28"/>
          <w:szCs w:val="28"/>
        </w:rPr>
      </w:pPr>
    </w:p>
    <w:p w:rsidR="007728D2" w:rsidRPr="00D6797C" w:rsidRDefault="007728D2" w:rsidP="007728D2">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rFonts w:ascii="Times New Roman" w:hAnsi="Times New Roman"/>
          <w:sz w:val="28"/>
          <w:szCs w:val="28"/>
        </w:rPr>
      </w:pPr>
    </w:p>
    <w:p w:rsidR="007728D2" w:rsidRPr="00D6797C" w:rsidRDefault="007728D2" w:rsidP="007728D2">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rFonts w:ascii="Times New Roman" w:hAnsi="Times New Roman"/>
          <w:sz w:val="28"/>
          <w:szCs w:val="28"/>
        </w:rPr>
      </w:pPr>
      <w:r w:rsidRPr="00D6797C">
        <w:rPr>
          <w:rFonts w:ascii="Times New Roman" w:hAnsi="Times New Roman"/>
          <w:sz w:val="28"/>
          <w:szCs w:val="28"/>
        </w:rPr>
        <w:t>Facility ID No.: 1070005</w:t>
      </w:r>
    </w:p>
    <w:p w:rsidR="007728D2" w:rsidRPr="00D6797C" w:rsidRDefault="007728D2" w:rsidP="007728D2">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rFonts w:ascii="Times New Roman" w:hAnsi="Times New Roman"/>
          <w:sz w:val="28"/>
          <w:szCs w:val="28"/>
        </w:rPr>
      </w:pPr>
      <w:r w:rsidRPr="00D6797C">
        <w:rPr>
          <w:rFonts w:ascii="Times New Roman" w:hAnsi="Times New Roman"/>
          <w:sz w:val="28"/>
          <w:szCs w:val="28"/>
        </w:rPr>
        <w:t>Putnam County</w:t>
      </w:r>
    </w:p>
    <w:p w:rsidR="007728D2" w:rsidRPr="00D6797C" w:rsidRDefault="007728D2" w:rsidP="007728D2">
      <w:pPr>
        <w:jc w:val="center"/>
        <w:rPr>
          <w:rFonts w:ascii="Times New Roman" w:hAnsi="Times New Roman"/>
          <w:sz w:val="28"/>
          <w:szCs w:val="28"/>
        </w:rPr>
      </w:pPr>
    </w:p>
    <w:p w:rsidR="007728D2" w:rsidRPr="00D6797C" w:rsidRDefault="007728D2" w:rsidP="007728D2">
      <w:pPr>
        <w:pStyle w:val="Heading4"/>
        <w:suppressAutoHyphens/>
        <w:spacing w:before="0" w:after="120"/>
        <w:jc w:val="center"/>
        <w:rPr>
          <w:b w:val="0"/>
          <w:bCs w:val="0"/>
        </w:rPr>
      </w:pPr>
      <w:r w:rsidRPr="00D6797C">
        <w:rPr>
          <w:b w:val="0"/>
          <w:bCs w:val="0"/>
        </w:rPr>
        <w:t xml:space="preserve">Title V Air Operation Permit Revision </w:t>
      </w:r>
    </w:p>
    <w:p w:rsidR="007728D2" w:rsidRPr="00D6797C" w:rsidRDefault="007728D2" w:rsidP="007728D2">
      <w:pPr>
        <w:pStyle w:val="Heading4"/>
        <w:spacing w:before="0" w:after="0"/>
        <w:jc w:val="center"/>
        <w:rPr>
          <w:b w:val="0"/>
          <w:bCs w:val="0"/>
        </w:rPr>
      </w:pPr>
      <w:r w:rsidRPr="00D6797C">
        <w:rPr>
          <w:b w:val="0"/>
          <w:bCs w:val="0"/>
        </w:rPr>
        <w:t>Permit No. 1070005-076-AV</w:t>
      </w:r>
    </w:p>
    <w:p w:rsidR="007728D2" w:rsidRPr="00D6797C" w:rsidRDefault="007728D2" w:rsidP="007728D2">
      <w:pPr>
        <w:pStyle w:val="Heading4"/>
        <w:spacing w:before="0" w:after="0"/>
        <w:jc w:val="center"/>
        <w:rPr>
          <w:b w:val="0"/>
          <w:bCs w:val="0"/>
        </w:rPr>
      </w:pPr>
      <w:r w:rsidRPr="00D6797C">
        <w:rPr>
          <w:b w:val="0"/>
          <w:bCs w:val="0"/>
        </w:rPr>
        <w:t>Revision of Title V Air Operation Permit No. 1070005-068-AV</w:t>
      </w:r>
    </w:p>
    <w:p w:rsidR="007728D2" w:rsidRPr="00D6797C" w:rsidRDefault="007728D2" w:rsidP="007728D2">
      <w:pPr>
        <w:tabs>
          <w:tab w:val="left" w:pos="360"/>
          <w:tab w:val="left" w:pos="720"/>
          <w:tab w:val="left" w:pos="1080"/>
          <w:tab w:val="left" w:pos="1440"/>
          <w:tab w:val="right" w:pos="10080"/>
        </w:tabs>
        <w:jc w:val="center"/>
        <w:rPr>
          <w:rFonts w:ascii="Times New Roman" w:hAnsi="Times New Roman"/>
          <w:sz w:val="28"/>
          <w:szCs w:val="28"/>
        </w:rPr>
      </w:pPr>
    </w:p>
    <w:p w:rsidR="007728D2" w:rsidRPr="00D6797C" w:rsidRDefault="007728D2" w:rsidP="007728D2">
      <w:pPr>
        <w:tabs>
          <w:tab w:val="left" w:pos="360"/>
          <w:tab w:val="left" w:pos="720"/>
          <w:tab w:val="left" w:pos="1080"/>
          <w:tab w:val="left" w:pos="1440"/>
          <w:tab w:val="right" w:pos="10080"/>
        </w:tabs>
        <w:jc w:val="center"/>
        <w:rPr>
          <w:rFonts w:ascii="Times New Roman" w:hAnsi="Times New Roman"/>
          <w:sz w:val="28"/>
          <w:szCs w:val="28"/>
        </w:rPr>
      </w:pPr>
    </w:p>
    <w:p w:rsidR="007728D2" w:rsidRPr="00D6797C" w:rsidRDefault="007728D2" w:rsidP="007728D2">
      <w:pPr>
        <w:jc w:val="center"/>
        <w:rPr>
          <w:rFonts w:ascii="Times New Roman" w:hAnsi="Times New Roman"/>
        </w:rPr>
      </w:pPr>
      <w:r w:rsidRPr="00D6797C">
        <w:rPr>
          <w:rFonts w:ascii="Times New Roman" w:hAnsi="Times New Roman"/>
          <w:noProof/>
        </w:rPr>
        <w:drawing>
          <wp:inline distT="0" distB="0" distL="0" distR="0">
            <wp:extent cx="2276475" cy="148590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2276475" cy="1485900"/>
                    </a:xfrm>
                    <a:prstGeom prst="rect">
                      <a:avLst/>
                    </a:prstGeom>
                    <a:noFill/>
                    <a:ln w="9525">
                      <a:noFill/>
                      <a:miter lim="800000"/>
                      <a:headEnd/>
                      <a:tailEnd/>
                    </a:ln>
                  </pic:spPr>
                </pic:pic>
              </a:graphicData>
            </a:graphic>
          </wp:inline>
        </w:drawing>
      </w:r>
    </w:p>
    <w:p w:rsidR="007728D2" w:rsidRPr="00D6797C" w:rsidRDefault="007728D2" w:rsidP="007728D2">
      <w:pPr>
        <w:jc w:val="center"/>
        <w:rPr>
          <w:rFonts w:ascii="Times New Roman" w:hAnsi="Times New Roman"/>
        </w:rPr>
      </w:pPr>
    </w:p>
    <w:p w:rsidR="007728D2" w:rsidRPr="00D6797C" w:rsidRDefault="007728D2" w:rsidP="007728D2">
      <w:pPr>
        <w:spacing w:after="60"/>
        <w:jc w:val="center"/>
        <w:outlineLvl w:val="0"/>
        <w:rPr>
          <w:rFonts w:ascii="Times New Roman" w:hAnsi="Times New Roman"/>
          <w:b/>
          <w:sz w:val="26"/>
          <w:szCs w:val="26"/>
        </w:rPr>
      </w:pPr>
      <w:r w:rsidRPr="00D6797C">
        <w:rPr>
          <w:rFonts w:ascii="Times New Roman" w:hAnsi="Times New Roman"/>
          <w:b/>
          <w:sz w:val="26"/>
          <w:szCs w:val="26"/>
          <w:u w:val="single"/>
        </w:rPr>
        <w:t>Permitting Authority:</w:t>
      </w:r>
    </w:p>
    <w:p w:rsidR="007728D2" w:rsidRPr="00D6797C" w:rsidRDefault="007728D2" w:rsidP="007728D2">
      <w:pPr>
        <w:spacing w:before="60"/>
        <w:jc w:val="center"/>
        <w:rPr>
          <w:rFonts w:ascii="Times New Roman" w:hAnsi="Times New Roman"/>
          <w:sz w:val="26"/>
          <w:szCs w:val="26"/>
        </w:rPr>
      </w:pPr>
      <w:r w:rsidRPr="00D6797C">
        <w:rPr>
          <w:rFonts w:ascii="Times New Roman" w:hAnsi="Times New Roman"/>
          <w:sz w:val="26"/>
          <w:szCs w:val="26"/>
        </w:rPr>
        <w:t>State of Florida</w:t>
      </w:r>
    </w:p>
    <w:p w:rsidR="007728D2" w:rsidRPr="00D6797C" w:rsidRDefault="007728D2" w:rsidP="007728D2">
      <w:pPr>
        <w:jc w:val="center"/>
        <w:rPr>
          <w:rFonts w:ascii="Times New Roman" w:hAnsi="Times New Roman"/>
          <w:sz w:val="26"/>
          <w:szCs w:val="26"/>
        </w:rPr>
      </w:pPr>
      <w:r w:rsidRPr="00D6797C">
        <w:rPr>
          <w:rFonts w:ascii="Times New Roman" w:hAnsi="Times New Roman"/>
          <w:sz w:val="26"/>
          <w:szCs w:val="26"/>
        </w:rPr>
        <w:t>Department of Environmental Protection</w:t>
      </w:r>
    </w:p>
    <w:p w:rsidR="007728D2" w:rsidRPr="00D6797C" w:rsidRDefault="007728D2" w:rsidP="007728D2">
      <w:pPr>
        <w:jc w:val="center"/>
        <w:rPr>
          <w:rFonts w:ascii="Times New Roman" w:hAnsi="Times New Roman"/>
          <w:sz w:val="24"/>
        </w:rPr>
      </w:pPr>
      <w:r w:rsidRPr="00D6797C">
        <w:rPr>
          <w:rFonts w:ascii="Times New Roman" w:hAnsi="Times New Roman"/>
          <w:sz w:val="26"/>
          <w:szCs w:val="26"/>
        </w:rPr>
        <w:t xml:space="preserve">Air Resource Management, </w:t>
      </w:r>
      <w:r w:rsidRPr="00D6797C">
        <w:rPr>
          <w:rFonts w:ascii="Times New Roman" w:hAnsi="Times New Roman"/>
          <w:sz w:val="24"/>
        </w:rPr>
        <w:t>Northeast District Air Program</w:t>
      </w:r>
    </w:p>
    <w:p w:rsidR="007728D2" w:rsidRPr="00D6797C" w:rsidRDefault="007728D2" w:rsidP="007728D2">
      <w:pPr>
        <w:jc w:val="center"/>
        <w:rPr>
          <w:rFonts w:ascii="Times New Roman" w:hAnsi="Times New Roman"/>
          <w:sz w:val="26"/>
          <w:szCs w:val="26"/>
        </w:rPr>
      </w:pPr>
    </w:p>
    <w:p w:rsidR="007728D2" w:rsidRPr="00D6797C" w:rsidRDefault="007728D2" w:rsidP="007728D2">
      <w:pPr>
        <w:jc w:val="center"/>
        <w:rPr>
          <w:rFonts w:ascii="Times New Roman" w:hAnsi="Times New Roman"/>
          <w:sz w:val="28"/>
          <w:szCs w:val="28"/>
        </w:rPr>
      </w:pPr>
      <w:r w:rsidRPr="00D6797C">
        <w:rPr>
          <w:rFonts w:ascii="Times New Roman" w:hAnsi="Times New Roman"/>
          <w:sz w:val="28"/>
          <w:szCs w:val="28"/>
        </w:rPr>
        <w:t>Northeast District Air Program</w:t>
      </w:r>
    </w:p>
    <w:p w:rsidR="007728D2" w:rsidRPr="00D6797C" w:rsidRDefault="007728D2" w:rsidP="007728D2">
      <w:pPr>
        <w:ind w:left="2160" w:firstLine="720"/>
        <w:rPr>
          <w:rFonts w:ascii="Times New Roman" w:hAnsi="Times New Roman"/>
          <w:sz w:val="28"/>
          <w:szCs w:val="28"/>
        </w:rPr>
      </w:pPr>
      <w:r w:rsidRPr="00D6797C">
        <w:rPr>
          <w:rFonts w:ascii="Times New Roman" w:hAnsi="Times New Roman"/>
          <w:sz w:val="28"/>
          <w:szCs w:val="28"/>
        </w:rPr>
        <w:t>8800 Baymeadows Way West, Suite</w:t>
      </w:r>
      <w:r w:rsidRPr="00D6797C">
        <w:rPr>
          <w:rFonts w:ascii="Times New Roman" w:hAnsi="Times New Roman"/>
          <w:sz w:val="20"/>
        </w:rPr>
        <w:t xml:space="preserve"> </w:t>
      </w:r>
      <w:r w:rsidRPr="00D6797C">
        <w:rPr>
          <w:rFonts w:ascii="Times New Roman" w:hAnsi="Times New Roman"/>
          <w:sz w:val="28"/>
          <w:szCs w:val="28"/>
        </w:rPr>
        <w:t>100</w:t>
      </w:r>
    </w:p>
    <w:p w:rsidR="007728D2" w:rsidRPr="00D6797C" w:rsidRDefault="007728D2" w:rsidP="007728D2">
      <w:pPr>
        <w:jc w:val="center"/>
        <w:rPr>
          <w:rFonts w:ascii="Times New Roman" w:hAnsi="Times New Roman"/>
          <w:sz w:val="28"/>
          <w:szCs w:val="28"/>
        </w:rPr>
      </w:pPr>
      <w:r w:rsidRPr="00D6797C">
        <w:rPr>
          <w:rFonts w:ascii="Times New Roman" w:hAnsi="Times New Roman"/>
          <w:sz w:val="28"/>
          <w:szCs w:val="28"/>
        </w:rPr>
        <w:t>Jacksonville, Florida 32256</w:t>
      </w:r>
    </w:p>
    <w:p w:rsidR="007728D2" w:rsidRPr="00D6797C" w:rsidRDefault="007728D2" w:rsidP="007728D2">
      <w:pPr>
        <w:jc w:val="center"/>
        <w:rPr>
          <w:rFonts w:ascii="Times New Roman" w:hAnsi="Times New Roman"/>
          <w:sz w:val="28"/>
          <w:szCs w:val="28"/>
        </w:rPr>
      </w:pPr>
      <w:r w:rsidRPr="00D6797C">
        <w:rPr>
          <w:rFonts w:ascii="Times New Roman" w:hAnsi="Times New Roman"/>
          <w:sz w:val="28"/>
          <w:szCs w:val="28"/>
        </w:rPr>
        <w:t>Telephone: 904/256-1700</w:t>
      </w:r>
    </w:p>
    <w:p w:rsidR="007728D2" w:rsidRPr="00D6797C" w:rsidRDefault="007728D2" w:rsidP="007728D2">
      <w:pPr>
        <w:jc w:val="center"/>
        <w:rPr>
          <w:rFonts w:ascii="Times New Roman" w:hAnsi="Times New Roman"/>
          <w:sz w:val="28"/>
          <w:szCs w:val="28"/>
        </w:rPr>
      </w:pPr>
      <w:r w:rsidRPr="00D6797C">
        <w:rPr>
          <w:rFonts w:ascii="Times New Roman" w:hAnsi="Times New Roman"/>
          <w:sz w:val="28"/>
          <w:szCs w:val="28"/>
        </w:rPr>
        <w:t>Fax: 904/256-1590</w:t>
      </w:r>
    </w:p>
    <w:p w:rsidR="007728D2" w:rsidRPr="00D6797C" w:rsidRDefault="007728D2" w:rsidP="007728D2">
      <w:pPr>
        <w:jc w:val="center"/>
        <w:rPr>
          <w:rFonts w:ascii="Times New Roman" w:hAnsi="Times New Roman"/>
          <w:sz w:val="24"/>
        </w:rPr>
      </w:pPr>
    </w:p>
    <w:p w:rsidR="007728D2" w:rsidRPr="00D6797C" w:rsidRDefault="007728D2" w:rsidP="007728D2">
      <w:pPr>
        <w:pStyle w:val="TOC1"/>
        <w:rPr>
          <w:rFonts w:ascii="Times New Roman" w:hAnsi="Times New Roman"/>
        </w:rPr>
        <w:sectPr w:rsidR="007728D2" w:rsidRPr="00D6797C" w:rsidSect="00155404">
          <w:headerReference w:type="even" r:id="rId8"/>
          <w:headerReference w:type="default" r:id="rId9"/>
          <w:footerReference w:type="even" r:id="rId10"/>
          <w:headerReference w:type="first" r:id="rId11"/>
          <w:pgSz w:w="12240" w:h="15840" w:code="1"/>
          <w:pgMar w:top="1440" w:right="1440" w:bottom="720" w:left="720" w:header="1440" w:footer="720" w:gutter="0"/>
          <w:pgNumType w:start="1"/>
          <w:cols w:space="720"/>
          <w:titlePg/>
        </w:sectPr>
      </w:pPr>
    </w:p>
    <w:p w:rsidR="007728D2" w:rsidRPr="00D6797C" w:rsidRDefault="007728D2" w:rsidP="007728D2">
      <w:pPr>
        <w:pStyle w:val="TOC1"/>
        <w:rPr>
          <w:rFonts w:ascii="Times New Roman" w:hAnsi="Times New Roman"/>
          <w:sz w:val="24"/>
          <w:szCs w:val="24"/>
        </w:rPr>
      </w:pPr>
      <w:r w:rsidRPr="00D6797C">
        <w:rPr>
          <w:rFonts w:ascii="Times New Roman" w:hAnsi="Times New Roman"/>
          <w:sz w:val="24"/>
          <w:szCs w:val="24"/>
        </w:rPr>
        <w:lastRenderedPageBreak/>
        <w:t xml:space="preserve">Title V Air Operation Permit Revision </w:t>
      </w:r>
    </w:p>
    <w:p w:rsidR="007728D2" w:rsidRPr="00D6797C" w:rsidRDefault="007728D2" w:rsidP="007728D2">
      <w:pPr>
        <w:jc w:val="center"/>
        <w:rPr>
          <w:rFonts w:ascii="Times New Roman" w:hAnsi="Times New Roman"/>
          <w:sz w:val="24"/>
          <w:szCs w:val="24"/>
        </w:rPr>
      </w:pPr>
      <w:r w:rsidRPr="00D6797C">
        <w:rPr>
          <w:rFonts w:ascii="Times New Roman" w:hAnsi="Times New Roman"/>
          <w:sz w:val="24"/>
          <w:szCs w:val="24"/>
        </w:rPr>
        <w:t xml:space="preserve">Permit No. </w:t>
      </w:r>
      <w:r w:rsidRPr="00D6797C">
        <w:rPr>
          <w:rFonts w:ascii="Times New Roman" w:hAnsi="Times New Roman"/>
          <w:bCs/>
          <w:sz w:val="24"/>
          <w:szCs w:val="24"/>
        </w:rPr>
        <w:t>1070005-076-AV</w:t>
      </w:r>
    </w:p>
    <w:p w:rsidR="007728D2" w:rsidRPr="00D6797C" w:rsidRDefault="007728D2" w:rsidP="007728D2">
      <w:pPr>
        <w:jc w:val="center"/>
        <w:rPr>
          <w:rFonts w:ascii="Times New Roman" w:hAnsi="Times New Roman"/>
        </w:rPr>
      </w:pPr>
    </w:p>
    <w:p w:rsidR="007728D2" w:rsidRPr="00D6797C" w:rsidRDefault="007728D2" w:rsidP="007728D2">
      <w:pPr>
        <w:jc w:val="center"/>
        <w:rPr>
          <w:rFonts w:ascii="Times New Roman" w:hAnsi="Times New Roman"/>
        </w:rPr>
      </w:pPr>
      <w:r w:rsidRPr="00D6797C">
        <w:rPr>
          <w:rFonts w:ascii="Times New Roman" w:hAnsi="Times New Roman"/>
          <w:b/>
          <w:u w:val="single"/>
        </w:rPr>
        <w:t>Table of Contents</w:t>
      </w:r>
    </w:p>
    <w:p w:rsidR="007728D2" w:rsidRPr="00D6797C" w:rsidRDefault="007728D2" w:rsidP="007728D2">
      <w:pPr>
        <w:tabs>
          <w:tab w:val="left" w:pos="-1440"/>
          <w:tab w:val="left" w:pos="-720"/>
          <w:tab w:val="right" w:pos="10080"/>
        </w:tabs>
        <w:suppressAutoHyphens/>
        <w:rPr>
          <w:rFonts w:ascii="Times New Roman" w:hAnsi="Times New Roman"/>
          <w:b/>
          <w:u w:val="single"/>
        </w:rPr>
      </w:pPr>
      <w:r w:rsidRPr="00D6797C">
        <w:rPr>
          <w:rFonts w:ascii="Times New Roman" w:hAnsi="Times New Roman"/>
          <w:b/>
          <w:u w:val="single"/>
        </w:rPr>
        <w:t>Section</w:t>
      </w:r>
      <w:r w:rsidRPr="00D6797C">
        <w:rPr>
          <w:rFonts w:ascii="Times New Roman" w:hAnsi="Times New Roman"/>
          <w:b/>
        </w:rPr>
        <w:tab/>
      </w:r>
      <w:r w:rsidRPr="00D6797C">
        <w:rPr>
          <w:rFonts w:ascii="Times New Roman" w:hAnsi="Times New Roman"/>
          <w:b/>
          <w:u w:val="single"/>
        </w:rPr>
        <w:t>Page Number</w:t>
      </w:r>
    </w:p>
    <w:p w:rsidR="007728D2" w:rsidRPr="00D6797C" w:rsidRDefault="007728D2" w:rsidP="007728D2">
      <w:pPr>
        <w:tabs>
          <w:tab w:val="left" w:pos="360"/>
          <w:tab w:val="left" w:pos="720"/>
          <w:tab w:val="left" w:pos="1080"/>
          <w:tab w:val="left" w:pos="1440"/>
          <w:tab w:val="right" w:leader="dot" w:pos="10080"/>
        </w:tabs>
        <w:rPr>
          <w:rFonts w:ascii="Times New Roman" w:hAnsi="Times New Roman"/>
        </w:rPr>
      </w:pPr>
    </w:p>
    <w:p w:rsidR="007728D2" w:rsidRPr="00D6797C" w:rsidRDefault="007728D2" w:rsidP="007728D2">
      <w:pPr>
        <w:tabs>
          <w:tab w:val="left" w:pos="360"/>
          <w:tab w:val="left" w:pos="720"/>
          <w:tab w:val="left" w:pos="1080"/>
          <w:tab w:val="left" w:pos="1440"/>
          <w:tab w:val="right" w:leader="dot" w:pos="10080"/>
        </w:tabs>
        <w:rPr>
          <w:rFonts w:ascii="Times New Roman" w:hAnsi="Times New Roman"/>
        </w:rPr>
      </w:pPr>
      <w:r w:rsidRPr="00D6797C">
        <w:rPr>
          <w:rFonts w:ascii="Times New Roman" w:hAnsi="Times New Roman"/>
        </w:rPr>
        <w:t>I.</w:t>
      </w:r>
      <w:r w:rsidRPr="00D6797C">
        <w:rPr>
          <w:rFonts w:ascii="Times New Roman" w:hAnsi="Times New Roman"/>
        </w:rPr>
        <w:tab/>
        <w:t>Facility Information.</w:t>
      </w:r>
    </w:p>
    <w:p w:rsidR="007728D2" w:rsidRPr="00D6797C" w:rsidRDefault="007728D2" w:rsidP="007728D2">
      <w:pPr>
        <w:tabs>
          <w:tab w:val="left" w:pos="360"/>
          <w:tab w:val="left" w:pos="720"/>
          <w:tab w:val="left" w:pos="1080"/>
          <w:tab w:val="left" w:pos="1440"/>
          <w:tab w:val="right" w:leader="dot" w:pos="9900"/>
        </w:tabs>
        <w:rPr>
          <w:rFonts w:ascii="Times New Roman" w:hAnsi="Times New Roman"/>
        </w:rPr>
      </w:pPr>
      <w:r w:rsidRPr="00D6797C">
        <w:rPr>
          <w:rFonts w:ascii="Times New Roman" w:hAnsi="Times New Roman"/>
        </w:rPr>
        <w:tab/>
        <w:t>A.</w:t>
      </w:r>
      <w:r w:rsidRPr="00D6797C">
        <w:rPr>
          <w:rFonts w:ascii="Times New Roman" w:hAnsi="Times New Roman"/>
        </w:rPr>
        <w:tab/>
        <w:t xml:space="preserve">Facility Description. </w:t>
      </w:r>
      <w:r w:rsidRPr="00D6797C">
        <w:rPr>
          <w:rFonts w:ascii="Times New Roman" w:hAnsi="Times New Roman"/>
        </w:rPr>
        <w:tab/>
        <w:t xml:space="preserve"> 2</w:t>
      </w:r>
    </w:p>
    <w:p w:rsidR="007728D2" w:rsidRPr="00D6797C" w:rsidRDefault="007728D2" w:rsidP="007728D2">
      <w:pPr>
        <w:tabs>
          <w:tab w:val="left" w:pos="360"/>
          <w:tab w:val="left" w:pos="720"/>
          <w:tab w:val="left" w:pos="1080"/>
          <w:tab w:val="left" w:pos="1440"/>
          <w:tab w:val="right" w:leader="dot" w:pos="9900"/>
        </w:tabs>
        <w:rPr>
          <w:rFonts w:ascii="Times New Roman" w:hAnsi="Times New Roman"/>
        </w:rPr>
      </w:pPr>
      <w:r w:rsidRPr="00D6797C">
        <w:rPr>
          <w:rFonts w:ascii="Times New Roman" w:hAnsi="Times New Roman"/>
        </w:rPr>
        <w:tab/>
        <w:t>B.</w:t>
      </w:r>
      <w:r w:rsidRPr="00D6797C">
        <w:rPr>
          <w:rFonts w:ascii="Times New Roman" w:hAnsi="Times New Roman"/>
        </w:rPr>
        <w:tab/>
        <w:t xml:space="preserve">Summary of Emissions Units. </w:t>
      </w:r>
      <w:r w:rsidRPr="00D6797C">
        <w:rPr>
          <w:rFonts w:ascii="Times New Roman" w:hAnsi="Times New Roman"/>
        </w:rPr>
        <w:tab/>
        <w:t xml:space="preserve"> 2</w:t>
      </w:r>
    </w:p>
    <w:p w:rsidR="007728D2" w:rsidRPr="00D6797C" w:rsidRDefault="007728D2" w:rsidP="007728D2">
      <w:pPr>
        <w:tabs>
          <w:tab w:val="left" w:pos="360"/>
          <w:tab w:val="left" w:pos="720"/>
          <w:tab w:val="left" w:pos="1080"/>
          <w:tab w:val="left" w:pos="1440"/>
          <w:tab w:val="right" w:leader="dot" w:pos="9900"/>
        </w:tabs>
        <w:rPr>
          <w:rFonts w:ascii="Times New Roman" w:hAnsi="Times New Roman"/>
        </w:rPr>
      </w:pPr>
      <w:r w:rsidRPr="00D6797C">
        <w:rPr>
          <w:rFonts w:ascii="Times New Roman" w:hAnsi="Times New Roman"/>
        </w:rPr>
        <w:tab/>
        <w:t>C.</w:t>
      </w:r>
      <w:r w:rsidRPr="00D6797C">
        <w:rPr>
          <w:rFonts w:ascii="Times New Roman" w:hAnsi="Times New Roman"/>
        </w:rPr>
        <w:tab/>
        <w:t xml:space="preserve">Applicable Regulations. </w:t>
      </w:r>
      <w:r w:rsidRPr="00D6797C">
        <w:rPr>
          <w:rFonts w:ascii="Times New Roman" w:hAnsi="Times New Roman"/>
        </w:rPr>
        <w:tab/>
        <w:t xml:space="preserve"> 3</w:t>
      </w:r>
    </w:p>
    <w:p w:rsidR="007728D2" w:rsidRPr="00D6797C" w:rsidRDefault="007728D2" w:rsidP="007728D2">
      <w:pPr>
        <w:tabs>
          <w:tab w:val="left" w:pos="360"/>
          <w:tab w:val="left" w:pos="720"/>
          <w:tab w:val="left" w:pos="1080"/>
          <w:tab w:val="left" w:pos="1440"/>
          <w:tab w:val="right" w:leader="dot" w:pos="10080"/>
        </w:tabs>
        <w:rPr>
          <w:rFonts w:ascii="Times New Roman" w:hAnsi="Times New Roman"/>
        </w:rPr>
      </w:pPr>
    </w:p>
    <w:p w:rsidR="007728D2" w:rsidRPr="00D6797C" w:rsidRDefault="007728D2" w:rsidP="007728D2">
      <w:pPr>
        <w:tabs>
          <w:tab w:val="left" w:pos="360"/>
          <w:tab w:val="left" w:pos="720"/>
          <w:tab w:val="left" w:pos="1080"/>
          <w:tab w:val="left" w:pos="1440"/>
          <w:tab w:val="right" w:leader="dot" w:pos="9900"/>
        </w:tabs>
        <w:rPr>
          <w:rFonts w:ascii="Times New Roman" w:hAnsi="Times New Roman"/>
        </w:rPr>
      </w:pPr>
      <w:r w:rsidRPr="00D6797C">
        <w:rPr>
          <w:rFonts w:ascii="Times New Roman" w:hAnsi="Times New Roman"/>
        </w:rPr>
        <w:t>II.</w:t>
      </w:r>
      <w:r w:rsidRPr="00D6797C">
        <w:rPr>
          <w:rFonts w:ascii="Times New Roman" w:hAnsi="Times New Roman"/>
        </w:rPr>
        <w:tab/>
        <w:t xml:space="preserve">Facility-wide Conditions. </w:t>
      </w:r>
      <w:r w:rsidRPr="00D6797C">
        <w:rPr>
          <w:rFonts w:ascii="Times New Roman" w:hAnsi="Times New Roman"/>
        </w:rPr>
        <w:tab/>
        <w:t xml:space="preserve"> 4</w:t>
      </w:r>
    </w:p>
    <w:p w:rsidR="007728D2" w:rsidRPr="00D6797C" w:rsidRDefault="007728D2" w:rsidP="007728D2">
      <w:pPr>
        <w:tabs>
          <w:tab w:val="left" w:pos="360"/>
          <w:tab w:val="left" w:pos="720"/>
          <w:tab w:val="left" w:pos="1080"/>
          <w:tab w:val="left" w:pos="1440"/>
          <w:tab w:val="right" w:leader="dot" w:pos="10080"/>
        </w:tabs>
        <w:rPr>
          <w:rFonts w:ascii="Times New Roman" w:hAnsi="Times New Roman"/>
        </w:rPr>
      </w:pPr>
    </w:p>
    <w:p w:rsidR="007728D2" w:rsidRPr="00D6797C" w:rsidRDefault="007728D2" w:rsidP="007728D2">
      <w:pPr>
        <w:tabs>
          <w:tab w:val="left" w:pos="360"/>
          <w:tab w:val="left" w:pos="720"/>
          <w:tab w:val="left" w:pos="1080"/>
          <w:tab w:val="left" w:pos="1440"/>
          <w:tab w:val="right" w:leader="dot" w:pos="10080"/>
        </w:tabs>
        <w:rPr>
          <w:rFonts w:ascii="Times New Roman" w:hAnsi="Times New Roman"/>
        </w:rPr>
      </w:pPr>
      <w:r w:rsidRPr="00D6797C">
        <w:rPr>
          <w:rFonts w:ascii="Times New Roman" w:hAnsi="Times New Roman"/>
        </w:rPr>
        <w:t>III.</w:t>
      </w:r>
      <w:r w:rsidRPr="00D6797C">
        <w:rPr>
          <w:rFonts w:ascii="Times New Roman" w:hAnsi="Times New Roman"/>
        </w:rPr>
        <w:tab/>
        <w:t>Emissions Units and Conditions.</w:t>
      </w:r>
    </w:p>
    <w:p w:rsidR="007728D2" w:rsidRPr="00D6797C" w:rsidRDefault="007728D2" w:rsidP="007728D2">
      <w:pPr>
        <w:tabs>
          <w:tab w:val="left" w:pos="360"/>
          <w:tab w:val="left" w:pos="720"/>
          <w:tab w:val="left" w:pos="1080"/>
          <w:tab w:val="left" w:pos="1440"/>
          <w:tab w:val="right" w:leader="dot" w:pos="9900"/>
        </w:tabs>
        <w:rPr>
          <w:rFonts w:ascii="Times New Roman" w:hAnsi="Times New Roman"/>
        </w:rPr>
      </w:pPr>
      <w:r w:rsidRPr="00D6797C">
        <w:rPr>
          <w:rFonts w:ascii="Times New Roman" w:hAnsi="Times New Roman"/>
        </w:rPr>
        <w:tab/>
        <w:t>A.</w:t>
      </w:r>
      <w:r w:rsidRPr="00D6797C">
        <w:rPr>
          <w:rFonts w:ascii="Times New Roman" w:hAnsi="Times New Roman"/>
        </w:rPr>
        <w:tab/>
        <w:t xml:space="preserve">Emissions Unit 014- No. 4 Power Boiler (removed) </w:t>
      </w:r>
      <w:r w:rsidRPr="00D6797C">
        <w:rPr>
          <w:rFonts w:ascii="Times New Roman" w:hAnsi="Times New Roman"/>
        </w:rPr>
        <w:tab/>
        <w:t>7</w:t>
      </w:r>
    </w:p>
    <w:p w:rsidR="007728D2" w:rsidRPr="00D6797C" w:rsidRDefault="007728D2" w:rsidP="007728D2">
      <w:pPr>
        <w:tabs>
          <w:tab w:val="left" w:pos="360"/>
          <w:tab w:val="left" w:pos="720"/>
          <w:tab w:val="left" w:pos="1080"/>
          <w:tab w:val="left" w:pos="1440"/>
          <w:tab w:val="right" w:leader="dot" w:pos="9900"/>
        </w:tabs>
        <w:rPr>
          <w:rFonts w:ascii="Times New Roman" w:hAnsi="Times New Roman"/>
        </w:rPr>
      </w:pPr>
      <w:r w:rsidRPr="00D6797C">
        <w:rPr>
          <w:rFonts w:ascii="Times New Roman" w:hAnsi="Times New Roman"/>
        </w:rPr>
        <w:tab/>
        <w:t>B.</w:t>
      </w:r>
      <w:r w:rsidRPr="00D6797C">
        <w:rPr>
          <w:rFonts w:ascii="Times New Roman" w:hAnsi="Times New Roman"/>
        </w:rPr>
        <w:tab/>
        <w:t xml:space="preserve">Emissions Unit 015 – No. 5 Power Boiler. </w:t>
      </w:r>
      <w:r w:rsidRPr="00D6797C">
        <w:rPr>
          <w:rFonts w:ascii="Times New Roman" w:hAnsi="Times New Roman"/>
        </w:rPr>
        <w:tab/>
        <w:t>8</w:t>
      </w:r>
    </w:p>
    <w:p w:rsidR="007728D2" w:rsidRPr="00D6797C" w:rsidRDefault="007728D2" w:rsidP="007728D2">
      <w:pPr>
        <w:tabs>
          <w:tab w:val="left" w:pos="360"/>
          <w:tab w:val="left" w:pos="720"/>
          <w:tab w:val="left" w:pos="1080"/>
          <w:tab w:val="left" w:pos="1440"/>
          <w:tab w:val="right" w:leader="dot" w:pos="9900"/>
        </w:tabs>
        <w:rPr>
          <w:rFonts w:ascii="Times New Roman" w:hAnsi="Times New Roman"/>
        </w:rPr>
      </w:pPr>
      <w:r w:rsidRPr="00D6797C">
        <w:rPr>
          <w:rFonts w:ascii="Times New Roman" w:hAnsi="Times New Roman"/>
        </w:rPr>
        <w:tab/>
        <w:t>C.</w:t>
      </w:r>
      <w:r w:rsidRPr="00D6797C">
        <w:rPr>
          <w:rFonts w:ascii="Times New Roman" w:hAnsi="Times New Roman"/>
        </w:rPr>
        <w:tab/>
        <w:t xml:space="preserve">Emissions Unit 016 – No. 4 Combination Boiler. </w:t>
      </w:r>
      <w:r w:rsidRPr="00D6797C">
        <w:rPr>
          <w:rFonts w:ascii="Times New Roman" w:hAnsi="Times New Roman"/>
        </w:rPr>
        <w:tab/>
        <w:t>13</w:t>
      </w:r>
    </w:p>
    <w:p w:rsidR="007728D2" w:rsidRPr="00D6797C" w:rsidRDefault="007728D2" w:rsidP="007728D2">
      <w:pPr>
        <w:tabs>
          <w:tab w:val="left" w:pos="360"/>
          <w:tab w:val="left" w:pos="720"/>
          <w:tab w:val="left" w:pos="1080"/>
          <w:tab w:val="left" w:pos="1440"/>
          <w:tab w:val="right" w:leader="dot" w:pos="9900"/>
        </w:tabs>
        <w:rPr>
          <w:rFonts w:ascii="Times New Roman" w:hAnsi="Times New Roman"/>
        </w:rPr>
      </w:pPr>
      <w:r w:rsidRPr="00D6797C">
        <w:rPr>
          <w:rFonts w:ascii="Times New Roman" w:hAnsi="Times New Roman"/>
        </w:rPr>
        <w:tab/>
        <w:t>D.</w:t>
      </w:r>
      <w:r w:rsidRPr="00D6797C">
        <w:rPr>
          <w:rFonts w:ascii="Times New Roman" w:hAnsi="Times New Roman"/>
        </w:rPr>
        <w:tab/>
        <w:t xml:space="preserve">Emissions Unit 017 – No. 4 Lime Kiln. </w:t>
      </w:r>
      <w:r w:rsidRPr="00D6797C">
        <w:rPr>
          <w:rFonts w:ascii="Times New Roman" w:hAnsi="Times New Roman"/>
        </w:rPr>
        <w:tab/>
        <w:t>19</w:t>
      </w:r>
    </w:p>
    <w:p w:rsidR="007728D2" w:rsidRPr="00D6797C" w:rsidRDefault="007728D2" w:rsidP="007728D2">
      <w:pPr>
        <w:tabs>
          <w:tab w:val="left" w:pos="360"/>
          <w:tab w:val="left" w:pos="720"/>
          <w:tab w:val="left" w:pos="1080"/>
          <w:tab w:val="left" w:pos="1440"/>
          <w:tab w:val="left" w:pos="9900"/>
        </w:tabs>
        <w:rPr>
          <w:rFonts w:ascii="Times New Roman" w:hAnsi="Times New Roman"/>
        </w:rPr>
      </w:pPr>
      <w:r w:rsidRPr="00D6797C">
        <w:rPr>
          <w:rFonts w:ascii="Times New Roman" w:hAnsi="Times New Roman"/>
        </w:rPr>
        <w:tab/>
        <w:t>E.</w:t>
      </w:r>
      <w:r w:rsidRPr="00D6797C">
        <w:rPr>
          <w:rFonts w:ascii="Times New Roman" w:hAnsi="Times New Roman"/>
        </w:rPr>
        <w:tab/>
        <w:t>Emissions Unit 018 – No. 4 Recovery Boiler</w:t>
      </w:r>
      <w:r w:rsidR="008D1A72">
        <w:rPr>
          <w:rFonts w:ascii="Times New Roman" w:hAnsi="Times New Roman"/>
        </w:rPr>
        <w:t>....</w:t>
      </w:r>
      <w:r w:rsidRPr="00D6797C">
        <w:rPr>
          <w:rFonts w:ascii="Times New Roman" w:hAnsi="Times New Roman"/>
        </w:rPr>
        <w:t xml:space="preserve"> .....................................................................................27 </w:t>
      </w:r>
    </w:p>
    <w:p w:rsidR="007728D2" w:rsidRPr="00D6797C" w:rsidRDefault="007728D2" w:rsidP="007728D2">
      <w:pPr>
        <w:tabs>
          <w:tab w:val="left" w:pos="360"/>
          <w:tab w:val="left" w:pos="720"/>
          <w:tab w:val="left" w:pos="1080"/>
          <w:tab w:val="left" w:pos="1440"/>
          <w:tab w:val="right" w:leader="dot" w:pos="9900"/>
        </w:tabs>
        <w:rPr>
          <w:rFonts w:ascii="Times New Roman" w:hAnsi="Times New Roman"/>
        </w:rPr>
      </w:pPr>
      <w:r w:rsidRPr="00D6797C">
        <w:rPr>
          <w:rFonts w:ascii="Times New Roman" w:hAnsi="Times New Roman"/>
        </w:rPr>
        <w:tab/>
        <w:t>F.</w:t>
      </w:r>
      <w:r w:rsidRPr="00D6797C">
        <w:rPr>
          <w:rFonts w:ascii="Times New Roman" w:hAnsi="Times New Roman"/>
        </w:rPr>
        <w:tab/>
        <w:t>Emissions Unit 019 – No. 4 Smelt Dissolving Tanks (2)</w:t>
      </w:r>
      <w:r w:rsidR="008D1A72">
        <w:rPr>
          <w:rFonts w:ascii="Times New Roman" w:hAnsi="Times New Roman"/>
        </w:rPr>
        <w:t>.....</w:t>
      </w:r>
      <w:r w:rsidRPr="00D6797C">
        <w:rPr>
          <w:rFonts w:ascii="Times New Roman" w:hAnsi="Times New Roman"/>
        </w:rPr>
        <w:t xml:space="preserve"> ..................................................................3</w:t>
      </w:r>
      <w:r w:rsidR="00563725">
        <w:rPr>
          <w:rFonts w:ascii="Times New Roman" w:hAnsi="Times New Roman"/>
        </w:rPr>
        <w:t>9</w:t>
      </w:r>
      <w:r w:rsidRPr="00D6797C">
        <w:rPr>
          <w:rFonts w:ascii="Times New Roman" w:hAnsi="Times New Roman"/>
        </w:rPr>
        <w:t xml:space="preserve"> </w:t>
      </w:r>
    </w:p>
    <w:p w:rsidR="007728D2" w:rsidRPr="00D6797C" w:rsidRDefault="007728D2" w:rsidP="007728D2">
      <w:pPr>
        <w:tabs>
          <w:tab w:val="left" w:pos="360"/>
          <w:tab w:val="left" w:pos="720"/>
          <w:tab w:val="left" w:pos="1080"/>
          <w:tab w:val="left" w:pos="1440"/>
          <w:tab w:val="right" w:leader="dot" w:pos="9900"/>
        </w:tabs>
        <w:rPr>
          <w:rFonts w:ascii="Times New Roman" w:hAnsi="Times New Roman"/>
        </w:rPr>
      </w:pPr>
      <w:r w:rsidRPr="00D6797C">
        <w:rPr>
          <w:rFonts w:ascii="Times New Roman" w:hAnsi="Times New Roman"/>
        </w:rPr>
        <w:tab/>
        <w:t>G.</w:t>
      </w:r>
      <w:r w:rsidRPr="00D6797C">
        <w:rPr>
          <w:rFonts w:ascii="Times New Roman" w:hAnsi="Times New Roman"/>
        </w:rPr>
        <w:tab/>
        <w:t>Emissions Unit 031 – Tall Oil Plant.....................................</w:t>
      </w:r>
      <w:r w:rsidR="008D1A72">
        <w:rPr>
          <w:rFonts w:ascii="Times New Roman" w:hAnsi="Times New Roman"/>
        </w:rPr>
        <w:t>...</w:t>
      </w:r>
      <w:r w:rsidRPr="00D6797C">
        <w:rPr>
          <w:rFonts w:ascii="Times New Roman" w:hAnsi="Times New Roman"/>
        </w:rPr>
        <w:t>................................................................4</w:t>
      </w:r>
      <w:r w:rsidR="00563725">
        <w:rPr>
          <w:rFonts w:ascii="Times New Roman" w:hAnsi="Times New Roman"/>
        </w:rPr>
        <w:t>2</w:t>
      </w:r>
    </w:p>
    <w:p w:rsidR="007728D2" w:rsidRPr="00D6797C" w:rsidRDefault="007728D2" w:rsidP="007728D2">
      <w:pPr>
        <w:tabs>
          <w:tab w:val="left" w:pos="360"/>
          <w:tab w:val="left" w:pos="720"/>
          <w:tab w:val="left" w:pos="1080"/>
          <w:tab w:val="left" w:pos="1440"/>
          <w:tab w:val="right" w:leader="dot" w:pos="9900"/>
        </w:tabs>
        <w:rPr>
          <w:rFonts w:ascii="Times New Roman" w:hAnsi="Times New Roman"/>
        </w:rPr>
      </w:pPr>
      <w:r w:rsidRPr="00D6797C">
        <w:rPr>
          <w:rFonts w:ascii="Times New Roman" w:hAnsi="Times New Roman"/>
        </w:rPr>
        <w:tab/>
        <w:t>H.</w:t>
      </w:r>
      <w:r w:rsidRPr="00D6797C">
        <w:rPr>
          <w:rFonts w:ascii="Times New Roman" w:hAnsi="Times New Roman"/>
        </w:rPr>
        <w:tab/>
        <w:t>Emissions Unit 032 (removed) – NCG/TRS Incinerator</w:t>
      </w:r>
      <w:r w:rsidR="008D1A72">
        <w:rPr>
          <w:rFonts w:ascii="Times New Roman" w:hAnsi="Times New Roman"/>
        </w:rPr>
        <w:t>......</w:t>
      </w:r>
      <w:r w:rsidRPr="00D6797C">
        <w:rPr>
          <w:rFonts w:ascii="Times New Roman" w:hAnsi="Times New Roman"/>
        </w:rPr>
        <w:t>...................................................................4</w:t>
      </w:r>
      <w:r w:rsidR="00563725">
        <w:rPr>
          <w:rFonts w:ascii="Times New Roman" w:hAnsi="Times New Roman"/>
        </w:rPr>
        <w:t>4</w:t>
      </w:r>
    </w:p>
    <w:p w:rsidR="007728D2" w:rsidRPr="00D6797C" w:rsidRDefault="007728D2" w:rsidP="007728D2">
      <w:pPr>
        <w:tabs>
          <w:tab w:val="left" w:pos="360"/>
          <w:tab w:val="left" w:pos="720"/>
          <w:tab w:val="left" w:pos="1080"/>
          <w:tab w:val="left" w:pos="1440"/>
          <w:tab w:val="right" w:leader="dot" w:pos="9900"/>
        </w:tabs>
        <w:rPr>
          <w:rFonts w:ascii="Times New Roman" w:hAnsi="Times New Roman"/>
        </w:rPr>
      </w:pPr>
      <w:r w:rsidRPr="00D6797C">
        <w:rPr>
          <w:rFonts w:ascii="Times New Roman" w:hAnsi="Times New Roman"/>
        </w:rPr>
        <w:tab/>
        <w:t>I.</w:t>
      </w:r>
      <w:r w:rsidRPr="00D6797C">
        <w:rPr>
          <w:rFonts w:ascii="Times New Roman" w:hAnsi="Times New Roman"/>
        </w:rPr>
        <w:tab/>
        <w:t>Emissions Unit 034 (removed) – No. 6  Boiler</w:t>
      </w:r>
      <w:r w:rsidR="008D1A72">
        <w:rPr>
          <w:rFonts w:ascii="Times New Roman" w:hAnsi="Times New Roman"/>
        </w:rPr>
        <w:t>....</w:t>
      </w:r>
      <w:r w:rsidRPr="00D6797C">
        <w:rPr>
          <w:rFonts w:ascii="Times New Roman" w:hAnsi="Times New Roman"/>
        </w:rPr>
        <w:t>....................................................................................4</w:t>
      </w:r>
      <w:r w:rsidR="00563725">
        <w:rPr>
          <w:rFonts w:ascii="Times New Roman" w:hAnsi="Times New Roman"/>
        </w:rPr>
        <w:t>5</w:t>
      </w:r>
    </w:p>
    <w:p w:rsidR="007728D2" w:rsidRPr="00D6797C" w:rsidRDefault="007728D2" w:rsidP="007728D2">
      <w:pPr>
        <w:tabs>
          <w:tab w:val="left" w:pos="360"/>
          <w:tab w:val="left" w:pos="720"/>
          <w:tab w:val="left" w:pos="1080"/>
          <w:tab w:val="left" w:pos="1440"/>
          <w:tab w:val="right" w:leader="dot" w:pos="9900"/>
        </w:tabs>
        <w:rPr>
          <w:rFonts w:ascii="Times New Roman" w:hAnsi="Times New Roman"/>
        </w:rPr>
      </w:pPr>
      <w:r w:rsidRPr="00D6797C">
        <w:rPr>
          <w:rFonts w:ascii="Times New Roman" w:hAnsi="Times New Roman"/>
        </w:rPr>
        <w:tab/>
        <w:t>J.</w:t>
      </w:r>
      <w:r w:rsidRPr="00D6797C">
        <w:rPr>
          <w:rFonts w:ascii="Times New Roman" w:hAnsi="Times New Roman"/>
        </w:rPr>
        <w:tab/>
        <w:t>Emissions Unit 035 – ClO</w:t>
      </w:r>
      <w:r w:rsidRPr="00D6797C">
        <w:rPr>
          <w:rFonts w:ascii="Times New Roman" w:hAnsi="Times New Roman"/>
          <w:vertAlign w:val="subscript"/>
        </w:rPr>
        <w:t>2</w:t>
      </w:r>
      <w:r w:rsidRPr="00D6797C">
        <w:rPr>
          <w:rFonts w:ascii="Times New Roman" w:hAnsi="Times New Roman"/>
        </w:rPr>
        <w:t xml:space="preserve"> Plant and Methanol Storage Tank</w:t>
      </w:r>
      <w:r w:rsidR="008D1A72">
        <w:rPr>
          <w:rFonts w:ascii="Times New Roman" w:hAnsi="Times New Roman"/>
        </w:rPr>
        <w:t>.......</w:t>
      </w:r>
      <w:r w:rsidRPr="00D6797C">
        <w:rPr>
          <w:rFonts w:ascii="Times New Roman" w:hAnsi="Times New Roman"/>
        </w:rPr>
        <w:t>.........................................................4</w:t>
      </w:r>
      <w:r w:rsidR="00563725">
        <w:rPr>
          <w:rFonts w:ascii="Times New Roman" w:hAnsi="Times New Roman"/>
        </w:rPr>
        <w:t>6</w:t>
      </w:r>
    </w:p>
    <w:p w:rsidR="007728D2" w:rsidRPr="00D6797C" w:rsidRDefault="007728D2" w:rsidP="007728D2">
      <w:pPr>
        <w:tabs>
          <w:tab w:val="left" w:pos="360"/>
          <w:tab w:val="left" w:pos="720"/>
          <w:tab w:val="left" w:pos="1080"/>
          <w:tab w:val="left" w:pos="1440"/>
          <w:tab w:val="right" w:leader="dot" w:pos="9900"/>
        </w:tabs>
        <w:rPr>
          <w:rFonts w:ascii="Times New Roman" w:hAnsi="Times New Roman"/>
        </w:rPr>
      </w:pPr>
      <w:r w:rsidRPr="00D6797C">
        <w:rPr>
          <w:rFonts w:ascii="Times New Roman" w:hAnsi="Times New Roman"/>
        </w:rPr>
        <w:tab/>
        <w:t>K.</w:t>
      </w:r>
      <w:r w:rsidRPr="00D6797C">
        <w:rPr>
          <w:rFonts w:ascii="Times New Roman" w:hAnsi="Times New Roman"/>
        </w:rPr>
        <w:tab/>
        <w:t>Emissions Unit 036 – SCF No. 3 Bleach Plant</w:t>
      </w:r>
      <w:r w:rsidR="008D1A72">
        <w:rPr>
          <w:rFonts w:ascii="Times New Roman" w:hAnsi="Times New Roman"/>
        </w:rPr>
        <w:t>....</w:t>
      </w:r>
      <w:r w:rsidRPr="00D6797C">
        <w:rPr>
          <w:rFonts w:ascii="Times New Roman" w:hAnsi="Times New Roman"/>
        </w:rPr>
        <w:t>....................................................................................4</w:t>
      </w:r>
      <w:r w:rsidR="00563725">
        <w:rPr>
          <w:rFonts w:ascii="Times New Roman" w:hAnsi="Times New Roman"/>
        </w:rPr>
        <w:t>7</w:t>
      </w:r>
    </w:p>
    <w:p w:rsidR="007728D2" w:rsidRPr="00D6797C" w:rsidRDefault="007728D2" w:rsidP="007728D2">
      <w:pPr>
        <w:tabs>
          <w:tab w:val="left" w:pos="360"/>
          <w:tab w:val="left" w:pos="720"/>
          <w:tab w:val="left" w:pos="1080"/>
          <w:tab w:val="left" w:pos="1440"/>
          <w:tab w:val="right" w:leader="dot" w:pos="9900"/>
        </w:tabs>
        <w:rPr>
          <w:rFonts w:ascii="Times New Roman" w:hAnsi="Times New Roman"/>
        </w:rPr>
      </w:pPr>
      <w:r w:rsidRPr="00D6797C">
        <w:rPr>
          <w:rFonts w:ascii="Times New Roman" w:hAnsi="Times New Roman"/>
        </w:rPr>
        <w:tab/>
        <w:t>L.</w:t>
      </w:r>
      <w:r w:rsidRPr="00D6797C">
        <w:rPr>
          <w:rFonts w:ascii="Times New Roman" w:hAnsi="Times New Roman"/>
        </w:rPr>
        <w:tab/>
        <w:t>Emissions Unit 037 – Thermal Oxidizer</w:t>
      </w:r>
      <w:r w:rsidR="008D1A72">
        <w:rPr>
          <w:rFonts w:ascii="Times New Roman" w:hAnsi="Times New Roman"/>
        </w:rPr>
        <w:t>....</w:t>
      </w:r>
      <w:r w:rsidRPr="00D6797C">
        <w:rPr>
          <w:rFonts w:ascii="Times New Roman" w:hAnsi="Times New Roman"/>
        </w:rPr>
        <w:t>..............................................................................................5</w:t>
      </w:r>
      <w:r w:rsidR="00563725">
        <w:rPr>
          <w:rFonts w:ascii="Times New Roman" w:hAnsi="Times New Roman"/>
        </w:rPr>
        <w:t>4</w:t>
      </w:r>
    </w:p>
    <w:p w:rsidR="007728D2" w:rsidRPr="00D6797C" w:rsidRDefault="007728D2" w:rsidP="007728D2">
      <w:pPr>
        <w:tabs>
          <w:tab w:val="left" w:pos="360"/>
          <w:tab w:val="left" w:pos="720"/>
          <w:tab w:val="left" w:pos="1080"/>
          <w:tab w:val="left" w:pos="1440"/>
          <w:tab w:val="right" w:leader="dot" w:pos="9900"/>
        </w:tabs>
        <w:rPr>
          <w:rFonts w:ascii="Times New Roman" w:hAnsi="Times New Roman"/>
        </w:rPr>
      </w:pPr>
      <w:r w:rsidRPr="00D6797C">
        <w:rPr>
          <w:rFonts w:ascii="Times New Roman" w:hAnsi="Times New Roman"/>
        </w:rPr>
        <w:tab/>
        <w:t>M.</w:t>
      </w:r>
      <w:r w:rsidRPr="00D6797C">
        <w:rPr>
          <w:rFonts w:ascii="Times New Roman" w:hAnsi="Times New Roman"/>
        </w:rPr>
        <w:tab/>
        <w:t>Emissions Unit 039 – New Bark Hog &amp; Existing Bark/Wood Handling System</w:t>
      </w:r>
      <w:r w:rsidR="008D1A72">
        <w:rPr>
          <w:rFonts w:ascii="Times New Roman" w:hAnsi="Times New Roman"/>
        </w:rPr>
        <w:t>...........</w:t>
      </w:r>
      <w:r w:rsidRPr="00D6797C">
        <w:rPr>
          <w:rFonts w:ascii="Times New Roman" w:hAnsi="Times New Roman"/>
        </w:rPr>
        <w:t>.........................6</w:t>
      </w:r>
      <w:r w:rsidR="00563725">
        <w:rPr>
          <w:rFonts w:ascii="Times New Roman" w:hAnsi="Times New Roman"/>
        </w:rPr>
        <w:t>4</w:t>
      </w:r>
    </w:p>
    <w:p w:rsidR="007728D2" w:rsidRPr="00D6797C" w:rsidRDefault="007728D2" w:rsidP="007728D2">
      <w:pPr>
        <w:tabs>
          <w:tab w:val="left" w:pos="360"/>
          <w:tab w:val="left" w:pos="720"/>
          <w:tab w:val="left" w:pos="1080"/>
          <w:tab w:val="left" w:pos="1440"/>
          <w:tab w:val="right" w:leader="dot" w:pos="9900"/>
        </w:tabs>
        <w:rPr>
          <w:rFonts w:ascii="Times New Roman" w:hAnsi="Times New Roman"/>
        </w:rPr>
      </w:pPr>
      <w:r w:rsidRPr="00D6797C">
        <w:rPr>
          <w:rFonts w:ascii="Times New Roman" w:hAnsi="Times New Roman"/>
        </w:rPr>
        <w:tab/>
        <w:t>N.</w:t>
      </w:r>
      <w:r w:rsidRPr="00D6797C">
        <w:rPr>
          <w:rFonts w:ascii="Times New Roman" w:hAnsi="Times New Roman"/>
        </w:rPr>
        <w:tab/>
        <w:t>Emissions Unit 044.-.No. 7 Package Boiler.....................................................................</w:t>
      </w:r>
      <w:r w:rsidR="008D1A72">
        <w:rPr>
          <w:rFonts w:ascii="Times New Roman" w:hAnsi="Times New Roman"/>
        </w:rPr>
        <w:t>....</w:t>
      </w:r>
      <w:r w:rsidRPr="00D6797C">
        <w:rPr>
          <w:rFonts w:ascii="Times New Roman" w:hAnsi="Times New Roman"/>
        </w:rPr>
        <w:t>....................6</w:t>
      </w:r>
      <w:r w:rsidR="00563725">
        <w:rPr>
          <w:rFonts w:ascii="Times New Roman" w:hAnsi="Times New Roman"/>
        </w:rPr>
        <w:t>6</w:t>
      </w:r>
    </w:p>
    <w:p w:rsidR="007728D2" w:rsidRPr="00D6797C" w:rsidRDefault="007728D2" w:rsidP="007728D2">
      <w:pPr>
        <w:tabs>
          <w:tab w:val="left" w:pos="360"/>
          <w:tab w:val="left" w:pos="720"/>
          <w:tab w:val="left" w:pos="1080"/>
          <w:tab w:val="left" w:pos="1440"/>
          <w:tab w:val="right" w:leader="dot" w:pos="9900"/>
        </w:tabs>
        <w:rPr>
          <w:rFonts w:ascii="Times New Roman" w:hAnsi="Times New Roman"/>
        </w:rPr>
      </w:pPr>
      <w:r w:rsidRPr="00D6797C">
        <w:rPr>
          <w:rFonts w:ascii="Times New Roman" w:hAnsi="Times New Roman"/>
        </w:rPr>
        <w:tab/>
        <w:t>O.</w:t>
      </w:r>
      <w:r w:rsidRPr="00D6797C">
        <w:rPr>
          <w:rFonts w:ascii="Times New Roman" w:hAnsi="Times New Roman"/>
        </w:rPr>
        <w:tab/>
        <w:t>Emissions Unit 045 -. Wide-web Flexographic Printers......................................................</w:t>
      </w:r>
      <w:r w:rsidR="008D1A72">
        <w:rPr>
          <w:rFonts w:ascii="Times New Roman" w:hAnsi="Times New Roman"/>
        </w:rPr>
        <w:t>......</w:t>
      </w:r>
      <w:r w:rsidRPr="00D6797C">
        <w:rPr>
          <w:rFonts w:ascii="Times New Roman" w:hAnsi="Times New Roman"/>
        </w:rPr>
        <w:t>..............7</w:t>
      </w:r>
      <w:r w:rsidR="00563725">
        <w:rPr>
          <w:rFonts w:ascii="Times New Roman" w:hAnsi="Times New Roman"/>
        </w:rPr>
        <w:t>1</w:t>
      </w:r>
    </w:p>
    <w:p w:rsidR="007728D2" w:rsidRPr="00D6797C" w:rsidRDefault="007728D2" w:rsidP="007728D2">
      <w:pPr>
        <w:tabs>
          <w:tab w:val="left" w:pos="360"/>
          <w:tab w:val="left" w:pos="720"/>
          <w:tab w:val="left" w:pos="1080"/>
          <w:tab w:val="left" w:pos="1440"/>
          <w:tab w:val="right" w:leader="dot" w:pos="9900"/>
        </w:tabs>
        <w:rPr>
          <w:rFonts w:ascii="Times New Roman" w:hAnsi="Times New Roman"/>
        </w:rPr>
      </w:pPr>
      <w:r w:rsidRPr="00D6797C">
        <w:rPr>
          <w:rFonts w:ascii="Times New Roman" w:hAnsi="Times New Roman"/>
        </w:rPr>
        <w:tab/>
        <w:t>P.</w:t>
      </w:r>
      <w:r w:rsidRPr="00D6797C">
        <w:rPr>
          <w:rFonts w:ascii="Times New Roman" w:hAnsi="Times New Roman"/>
        </w:rPr>
        <w:tab/>
        <w:t>Emissions Unit 046 - Condensate Stripper System....……………………...........……………</w:t>
      </w:r>
      <w:r w:rsidR="008D1A72">
        <w:rPr>
          <w:rFonts w:ascii="Times New Roman" w:hAnsi="Times New Roman"/>
        </w:rPr>
        <w:t>......</w:t>
      </w:r>
      <w:r w:rsidRPr="00D6797C">
        <w:rPr>
          <w:rFonts w:ascii="Times New Roman" w:hAnsi="Times New Roman"/>
        </w:rPr>
        <w:t>…….7</w:t>
      </w:r>
      <w:r w:rsidR="00563725">
        <w:rPr>
          <w:rFonts w:ascii="Times New Roman" w:hAnsi="Times New Roman"/>
        </w:rPr>
        <w:t>2</w:t>
      </w:r>
    </w:p>
    <w:p w:rsidR="007728D2" w:rsidRPr="00D6797C" w:rsidRDefault="007728D2" w:rsidP="007728D2">
      <w:pPr>
        <w:tabs>
          <w:tab w:val="left" w:pos="360"/>
          <w:tab w:val="left" w:pos="720"/>
          <w:tab w:val="left" w:pos="1080"/>
          <w:tab w:val="left" w:pos="1440"/>
          <w:tab w:val="right" w:leader="dot" w:pos="9900"/>
        </w:tabs>
        <w:rPr>
          <w:rFonts w:ascii="Times New Roman" w:hAnsi="Times New Roman"/>
        </w:rPr>
      </w:pPr>
      <w:r w:rsidRPr="00D6797C">
        <w:rPr>
          <w:rFonts w:ascii="Times New Roman" w:hAnsi="Times New Roman"/>
        </w:rPr>
        <w:tab/>
        <w:t>Q.</w:t>
      </w:r>
      <w:r w:rsidRPr="00D6797C">
        <w:rPr>
          <w:rFonts w:ascii="Times New Roman" w:hAnsi="Times New Roman"/>
        </w:rPr>
        <w:tab/>
        <w:t>Emissions Unit 047- Brown Stock Washer Lines 3, 5, 6 &amp; 7.........................................................</w:t>
      </w:r>
      <w:r w:rsidR="008D1A72">
        <w:rPr>
          <w:rFonts w:ascii="Times New Roman" w:hAnsi="Times New Roman"/>
        </w:rPr>
        <w:t>....</w:t>
      </w:r>
      <w:r w:rsidRPr="00D6797C">
        <w:rPr>
          <w:rFonts w:ascii="Times New Roman" w:hAnsi="Times New Roman"/>
        </w:rPr>
        <w:t>.....8</w:t>
      </w:r>
      <w:r w:rsidR="00563725">
        <w:rPr>
          <w:rFonts w:ascii="Times New Roman" w:hAnsi="Times New Roman"/>
        </w:rPr>
        <w:t>1</w:t>
      </w:r>
    </w:p>
    <w:p w:rsidR="007728D2" w:rsidRPr="00D6797C" w:rsidRDefault="007728D2" w:rsidP="007728D2">
      <w:pPr>
        <w:tabs>
          <w:tab w:val="left" w:pos="360"/>
          <w:tab w:val="left" w:pos="720"/>
          <w:tab w:val="left" w:pos="1080"/>
          <w:tab w:val="left" w:pos="1440"/>
          <w:tab w:val="right" w:leader="dot" w:pos="9900"/>
        </w:tabs>
        <w:rPr>
          <w:rFonts w:ascii="Times New Roman" w:hAnsi="Times New Roman"/>
        </w:rPr>
      </w:pPr>
      <w:r w:rsidRPr="00D6797C">
        <w:rPr>
          <w:rFonts w:ascii="Times New Roman" w:hAnsi="Times New Roman"/>
        </w:rPr>
        <w:tab/>
        <w:t xml:space="preserve">R. </w:t>
      </w:r>
      <w:r w:rsidRPr="00D6797C">
        <w:rPr>
          <w:rFonts w:ascii="Times New Roman" w:hAnsi="Times New Roman"/>
        </w:rPr>
        <w:tab/>
        <w:t>Emissions Unit 048 - New Two-Stage Oxygen Delignification System........................................</w:t>
      </w:r>
      <w:r w:rsidR="008D1A72">
        <w:rPr>
          <w:rFonts w:ascii="Times New Roman" w:hAnsi="Times New Roman"/>
        </w:rPr>
        <w:t>..........</w:t>
      </w:r>
      <w:r w:rsidRPr="00D6797C">
        <w:rPr>
          <w:rFonts w:ascii="Times New Roman" w:hAnsi="Times New Roman"/>
        </w:rPr>
        <w:t>8</w:t>
      </w:r>
      <w:r w:rsidR="00563725">
        <w:rPr>
          <w:rFonts w:ascii="Times New Roman" w:hAnsi="Times New Roman"/>
        </w:rPr>
        <w:t>2</w:t>
      </w:r>
    </w:p>
    <w:p w:rsidR="007728D2" w:rsidRPr="00D6797C" w:rsidRDefault="007728D2" w:rsidP="007728D2">
      <w:pPr>
        <w:tabs>
          <w:tab w:val="left" w:pos="360"/>
          <w:tab w:val="left" w:pos="720"/>
          <w:tab w:val="left" w:pos="1080"/>
          <w:tab w:val="left" w:pos="1440"/>
          <w:tab w:val="right" w:leader="dot" w:pos="9900"/>
        </w:tabs>
        <w:rPr>
          <w:rFonts w:ascii="Times New Roman" w:hAnsi="Times New Roman"/>
        </w:rPr>
      </w:pPr>
      <w:r w:rsidRPr="00D6797C">
        <w:rPr>
          <w:rFonts w:ascii="Times New Roman" w:hAnsi="Times New Roman"/>
          <w:color w:val="FF0000"/>
        </w:rPr>
        <w:tab/>
      </w:r>
      <w:r w:rsidRPr="00D6797C">
        <w:rPr>
          <w:rFonts w:ascii="Times New Roman" w:hAnsi="Times New Roman"/>
        </w:rPr>
        <w:t>S.</w:t>
      </w:r>
      <w:r w:rsidRPr="00D6797C">
        <w:rPr>
          <w:rFonts w:ascii="Times New Roman" w:hAnsi="Times New Roman"/>
        </w:rPr>
        <w:tab/>
        <w:t>Emissions Unit 050 -Converting Department.….......……………......................................................</w:t>
      </w:r>
      <w:r w:rsidR="008D1A72">
        <w:rPr>
          <w:rFonts w:ascii="Times New Roman" w:hAnsi="Times New Roman"/>
        </w:rPr>
        <w:t>......</w:t>
      </w:r>
      <w:r w:rsidRPr="00D6797C">
        <w:rPr>
          <w:rFonts w:ascii="Times New Roman" w:hAnsi="Times New Roman"/>
        </w:rPr>
        <w:tab/>
        <w:t>8</w:t>
      </w:r>
      <w:r w:rsidR="00563725">
        <w:rPr>
          <w:rFonts w:ascii="Times New Roman" w:hAnsi="Times New Roman"/>
        </w:rPr>
        <w:t>3</w:t>
      </w:r>
    </w:p>
    <w:p w:rsidR="007728D2" w:rsidRPr="00D6797C" w:rsidRDefault="007728D2" w:rsidP="007728D2">
      <w:pPr>
        <w:tabs>
          <w:tab w:val="left" w:pos="360"/>
          <w:tab w:val="left" w:pos="720"/>
          <w:tab w:val="left" w:pos="1080"/>
          <w:tab w:val="left" w:pos="1440"/>
          <w:tab w:val="right" w:leader="dot" w:pos="9900"/>
        </w:tabs>
        <w:rPr>
          <w:rFonts w:ascii="Times New Roman" w:hAnsi="Times New Roman"/>
        </w:rPr>
      </w:pPr>
      <w:r w:rsidRPr="00D6797C">
        <w:rPr>
          <w:rFonts w:ascii="Times New Roman" w:hAnsi="Times New Roman"/>
          <w:color w:val="FF0000"/>
        </w:rPr>
        <w:tab/>
      </w:r>
      <w:r w:rsidRPr="00D6797C">
        <w:rPr>
          <w:rFonts w:ascii="Times New Roman" w:hAnsi="Times New Roman"/>
        </w:rPr>
        <w:t>T.</w:t>
      </w:r>
      <w:r w:rsidRPr="00D6797C">
        <w:rPr>
          <w:rFonts w:ascii="Times New Roman" w:hAnsi="Times New Roman"/>
        </w:rPr>
        <w:tab/>
        <w:t>Emissions Unit 051 Emergency Engines..............…………….....…………………………………...</w:t>
      </w:r>
      <w:r w:rsidR="008D1A72">
        <w:rPr>
          <w:rFonts w:ascii="Times New Roman" w:hAnsi="Times New Roman"/>
        </w:rPr>
        <w:t>....</w:t>
      </w:r>
      <w:r w:rsidRPr="00D6797C">
        <w:rPr>
          <w:rFonts w:ascii="Times New Roman" w:hAnsi="Times New Roman"/>
        </w:rPr>
        <w:t>8</w:t>
      </w:r>
      <w:r w:rsidR="00563725">
        <w:rPr>
          <w:rFonts w:ascii="Times New Roman" w:hAnsi="Times New Roman"/>
        </w:rPr>
        <w:t>7</w:t>
      </w:r>
    </w:p>
    <w:p w:rsidR="007728D2" w:rsidRPr="00D6797C" w:rsidRDefault="007728D2" w:rsidP="007728D2">
      <w:pPr>
        <w:tabs>
          <w:tab w:val="left" w:pos="360"/>
          <w:tab w:val="left" w:pos="720"/>
          <w:tab w:val="left" w:pos="1080"/>
          <w:tab w:val="left" w:pos="1440"/>
          <w:tab w:val="right" w:leader="dot" w:pos="9900"/>
        </w:tabs>
        <w:rPr>
          <w:rFonts w:ascii="Times New Roman" w:hAnsi="Times New Roman"/>
        </w:rPr>
      </w:pPr>
      <w:r w:rsidRPr="00D6797C">
        <w:rPr>
          <w:rFonts w:ascii="Times New Roman" w:hAnsi="Times New Roman"/>
        </w:rPr>
        <w:tab/>
        <w:t>U.</w:t>
      </w:r>
      <w:r w:rsidRPr="00D6797C">
        <w:rPr>
          <w:rFonts w:ascii="Times New Roman" w:hAnsi="Times New Roman"/>
        </w:rPr>
        <w:tab/>
        <w:t>Common Conditions – Subpart RR...................................................................................................</w:t>
      </w:r>
      <w:r w:rsidR="008D1A72">
        <w:rPr>
          <w:rFonts w:ascii="Times New Roman" w:hAnsi="Times New Roman"/>
        </w:rPr>
        <w:t>.....</w:t>
      </w:r>
      <w:r w:rsidRPr="00D6797C">
        <w:rPr>
          <w:rFonts w:ascii="Times New Roman" w:hAnsi="Times New Roman"/>
        </w:rPr>
        <w:t>.10</w:t>
      </w:r>
      <w:r w:rsidR="00563725">
        <w:rPr>
          <w:rFonts w:ascii="Times New Roman" w:hAnsi="Times New Roman"/>
        </w:rPr>
        <w:t>4</w:t>
      </w:r>
    </w:p>
    <w:p w:rsidR="007728D2" w:rsidRPr="00D6797C" w:rsidRDefault="007728D2" w:rsidP="007728D2">
      <w:pPr>
        <w:tabs>
          <w:tab w:val="left" w:pos="360"/>
          <w:tab w:val="left" w:pos="720"/>
          <w:tab w:val="left" w:pos="1080"/>
          <w:tab w:val="left" w:pos="1440"/>
          <w:tab w:val="right" w:leader="dot" w:pos="9900"/>
        </w:tabs>
        <w:rPr>
          <w:rFonts w:ascii="Times New Roman" w:hAnsi="Times New Roman"/>
        </w:rPr>
      </w:pPr>
      <w:r w:rsidRPr="00D6797C">
        <w:rPr>
          <w:rFonts w:ascii="Times New Roman" w:hAnsi="Times New Roman"/>
        </w:rPr>
        <w:tab/>
        <w:t>V.</w:t>
      </w:r>
      <w:r w:rsidRPr="00D6797C">
        <w:rPr>
          <w:rFonts w:ascii="Times New Roman" w:hAnsi="Times New Roman"/>
        </w:rPr>
        <w:tab/>
        <w:t>Common Conditions – Subpart MM.........………………………….....……………………………</w:t>
      </w:r>
      <w:r w:rsidR="008D1A72">
        <w:rPr>
          <w:rFonts w:ascii="Times New Roman" w:hAnsi="Times New Roman"/>
        </w:rPr>
        <w:t>.....</w:t>
      </w:r>
      <w:r w:rsidRPr="00D6797C">
        <w:rPr>
          <w:rFonts w:ascii="Times New Roman" w:hAnsi="Times New Roman"/>
        </w:rPr>
        <w:t>10</w:t>
      </w:r>
      <w:r w:rsidR="00563725">
        <w:rPr>
          <w:rFonts w:ascii="Times New Roman" w:hAnsi="Times New Roman"/>
        </w:rPr>
        <w:t>9</w:t>
      </w:r>
    </w:p>
    <w:p w:rsidR="007728D2" w:rsidRPr="00D6797C" w:rsidRDefault="007728D2" w:rsidP="007728D2">
      <w:pPr>
        <w:tabs>
          <w:tab w:val="left" w:pos="360"/>
          <w:tab w:val="left" w:pos="720"/>
          <w:tab w:val="left" w:pos="1080"/>
          <w:tab w:val="left" w:pos="1440"/>
          <w:tab w:val="right" w:leader="dot" w:pos="9900"/>
        </w:tabs>
        <w:rPr>
          <w:rFonts w:ascii="Times New Roman" w:hAnsi="Times New Roman"/>
        </w:rPr>
      </w:pPr>
      <w:r w:rsidRPr="00D6797C">
        <w:rPr>
          <w:rFonts w:ascii="Times New Roman" w:hAnsi="Times New Roman"/>
        </w:rPr>
        <w:tab/>
        <w:t>W.</w:t>
      </w:r>
      <w:r w:rsidRPr="00D6797C">
        <w:rPr>
          <w:rFonts w:ascii="Times New Roman" w:hAnsi="Times New Roman"/>
        </w:rPr>
        <w:tab/>
        <w:t>Common Conditions – Used Oil..........………………………………….....………………………..</w:t>
      </w:r>
      <w:r w:rsidR="008D1A72">
        <w:rPr>
          <w:rFonts w:ascii="Times New Roman" w:hAnsi="Times New Roman"/>
        </w:rPr>
        <w:t>....</w:t>
      </w:r>
      <w:r w:rsidRPr="00D6797C">
        <w:rPr>
          <w:rFonts w:ascii="Times New Roman" w:hAnsi="Times New Roman"/>
        </w:rPr>
        <w:t>11</w:t>
      </w:r>
      <w:r w:rsidR="00563725">
        <w:rPr>
          <w:rFonts w:ascii="Times New Roman" w:hAnsi="Times New Roman"/>
        </w:rPr>
        <w:t>8</w:t>
      </w:r>
    </w:p>
    <w:p w:rsidR="007728D2" w:rsidRPr="00D6797C" w:rsidRDefault="007728D2" w:rsidP="007728D2">
      <w:pPr>
        <w:tabs>
          <w:tab w:val="left" w:pos="360"/>
          <w:tab w:val="left" w:pos="720"/>
          <w:tab w:val="left" w:pos="1080"/>
          <w:tab w:val="left" w:pos="1440"/>
          <w:tab w:val="right" w:leader="dot" w:pos="9900"/>
        </w:tabs>
        <w:rPr>
          <w:rFonts w:ascii="Times New Roman" w:hAnsi="Times New Roman"/>
        </w:rPr>
      </w:pPr>
      <w:r w:rsidRPr="00D6797C">
        <w:rPr>
          <w:rFonts w:ascii="Times New Roman" w:hAnsi="Times New Roman"/>
        </w:rPr>
        <w:tab/>
        <w:t>X.</w:t>
      </w:r>
      <w:r w:rsidRPr="00D6797C">
        <w:rPr>
          <w:rFonts w:ascii="Times New Roman" w:hAnsi="Times New Roman"/>
        </w:rPr>
        <w:tab/>
        <w:t>Common Conditions – Excess Emissions.........…………………………….....…………………....</w:t>
      </w:r>
      <w:r w:rsidR="008D1A72">
        <w:rPr>
          <w:rFonts w:ascii="Times New Roman" w:hAnsi="Times New Roman"/>
        </w:rPr>
        <w:t>.....</w:t>
      </w:r>
      <w:r w:rsidRPr="00D6797C">
        <w:rPr>
          <w:rFonts w:ascii="Times New Roman" w:hAnsi="Times New Roman"/>
        </w:rPr>
        <w:t>11</w:t>
      </w:r>
      <w:r w:rsidR="00563725">
        <w:rPr>
          <w:rFonts w:ascii="Times New Roman" w:hAnsi="Times New Roman"/>
        </w:rPr>
        <w:t>9</w:t>
      </w:r>
    </w:p>
    <w:p w:rsidR="007728D2" w:rsidRPr="00D6797C" w:rsidRDefault="007728D2" w:rsidP="007728D2">
      <w:pPr>
        <w:tabs>
          <w:tab w:val="left" w:pos="360"/>
          <w:tab w:val="left" w:pos="720"/>
          <w:tab w:val="left" w:pos="1080"/>
          <w:tab w:val="left" w:pos="1440"/>
          <w:tab w:val="right" w:leader="dot" w:pos="9900"/>
        </w:tabs>
        <w:rPr>
          <w:rFonts w:ascii="Times New Roman" w:hAnsi="Times New Roman"/>
        </w:rPr>
      </w:pPr>
      <w:r w:rsidRPr="00D6797C">
        <w:rPr>
          <w:rFonts w:ascii="Times New Roman" w:hAnsi="Times New Roman"/>
        </w:rPr>
        <w:tab/>
        <w:t>Y.</w:t>
      </w:r>
      <w:r w:rsidRPr="00D6797C">
        <w:rPr>
          <w:rFonts w:ascii="Times New Roman" w:hAnsi="Times New Roman"/>
        </w:rPr>
        <w:tab/>
        <w:t>Common Conditions</w:t>
      </w:r>
      <w:r w:rsidRPr="00D6797C">
        <w:rPr>
          <w:rFonts w:ascii="Times New Roman" w:hAnsi="Times New Roman"/>
          <w:color w:val="FF0000"/>
        </w:rPr>
        <w:t xml:space="preserve"> </w:t>
      </w:r>
      <w:r w:rsidRPr="00D6797C">
        <w:rPr>
          <w:rFonts w:ascii="Times New Roman" w:hAnsi="Times New Roman"/>
        </w:rPr>
        <w:t>F.A.C.Test Requirements..............................................................................</w:t>
      </w:r>
      <w:r w:rsidR="008D1A72">
        <w:rPr>
          <w:rFonts w:ascii="Times New Roman" w:hAnsi="Times New Roman"/>
        </w:rPr>
        <w:t>.......</w:t>
      </w:r>
      <w:r w:rsidRPr="00D6797C">
        <w:rPr>
          <w:rFonts w:ascii="Times New Roman" w:hAnsi="Times New Roman"/>
        </w:rPr>
        <w:t>.12</w:t>
      </w:r>
      <w:r w:rsidR="00563725">
        <w:rPr>
          <w:rFonts w:ascii="Times New Roman" w:hAnsi="Times New Roman"/>
        </w:rPr>
        <w:t>1</w:t>
      </w:r>
    </w:p>
    <w:p w:rsidR="007728D2" w:rsidRPr="00D6797C" w:rsidRDefault="007728D2" w:rsidP="007728D2">
      <w:pPr>
        <w:tabs>
          <w:tab w:val="left" w:pos="360"/>
          <w:tab w:val="left" w:pos="720"/>
          <w:tab w:val="left" w:pos="1080"/>
          <w:tab w:val="left" w:pos="1440"/>
          <w:tab w:val="right" w:leader="dot" w:pos="9900"/>
        </w:tabs>
        <w:rPr>
          <w:rFonts w:ascii="Times New Roman" w:hAnsi="Times New Roman"/>
        </w:rPr>
      </w:pPr>
      <w:r w:rsidRPr="00D6797C">
        <w:rPr>
          <w:rFonts w:ascii="Times New Roman" w:hAnsi="Times New Roman"/>
        </w:rPr>
        <w:tab/>
        <w:t>Z.</w:t>
      </w:r>
      <w:r w:rsidRPr="00D6797C">
        <w:rPr>
          <w:rFonts w:ascii="Times New Roman" w:hAnsi="Times New Roman"/>
        </w:rPr>
        <w:tab/>
        <w:t>Common Conditions</w:t>
      </w:r>
      <w:r w:rsidRPr="00D6797C">
        <w:rPr>
          <w:rFonts w:ascii="Times New Roman" w:hAnsi="Times New Roman"/>
          <w:color w:val="FF0000"/>
        </w:rPr>
        <w:t xml:space="preserve"> </w:t>
      </w:r>
      <w:r w:rsidRPr="00D6797C">
        <w:rPr>
          <w:rFonts w:ascii="Times New Roman" w:hAnsi="Times New Roman"/>
        </w:rPr>
        <w:t>Kraft (Sulfate) Pulp Mills........………………………………......………….</w:t>
      </w:r>
      <w:r w:rsidR="008D1A72">
        <w:rPr>
          <w:rFonts w:ascii="Times New Roman" w:hAnsi="Times New Roman"/>
        </w:rPr>
        <w:t>.......</w:t>
      </w:r>
      <w:r w:rsidRPr="00D6797C">
        <w:rPr>
          <w:rFonts w:ascii="Times New Roman" w:hAnsi="Times New Roman"/>
        </w:rPr>
        <w:t>12</w:t>
      </w:r>
      <w:r w:rsidR="00563725">
        <w:rPr>
          <w:rFonts w:ascii="Times New Roman" w:hAnsi="Times New Roman"/>
        </w:rPr>
        <w:t>9</w:t>
      </w:r>
    </w:p>
    <w:p w:rsidR="007728D2" w:rsidRPr="00D6797C" w:rsidRDefault="007728D2" w:rsidP="007728D2">
      <w:pPr>
        <w:tabs>
          <w:tab w:val="left" w:pos="360"/>
          <w:tab w:val="left" w:pos="720"/>
          <w:tab w:val="left" w:pos="1080"/>
          <w:tab w:val="left" w:pos="1440"/>
          <w:tab w:val="right" w:leader="dot" w:pos="9900"/>
        </w:tabs>
        <w:rPr>
          <w:rFonts w:ascii="Times New Roman" w:hAnsi="Times New Roman"/>
        </w:rPr>
      </w:pPr>
      <w:r w:rsidRPr="00D6797C">
        <w:rPr>
          <w:rFonts w:ascii="Times New Roman" w:hAnsi="Times New Roman"/>
        </w:rPr>
        <w:tab/>
        <w:t>AA</w:t>
      </w:r>
      <w:r w:rsidRPr="00D6797C">
        <w:rPr>
          <w:rFonts w:ascii="Times New Roman" w:hAnsi="Times New Roman"/>
          <w:color w:val="FF0000"/>
        </w:rPr>
        <w:t xml:space="preserve"> </w:t>
      </w:r>
      <w:r w:rsidRPr="00D6797C">
        <w:rPr>
          <w:rFonts w:ascii="Times New Roman" w:hAnsi="Times New Roman"/>
        </w:rPr>
        <w:t>Common Conditions............................................................................................................................</w:t>
      </w:r>
      <w:r w:rsidR="008D1A72">
        <w:rPr>
          <w:rFonts w:ascii="Times New Roman" w:hAnsi="Times New Roman"/>
        </w:rPr>
        <w:t>....</w:t>
      </w:r>
      <w:r w:rsidRPr="00D6797C">
        <w:rPr>
          <w:rFonts w:ascii="Times New Roman" w:hAnsi="Times New Roman"/>
        </w:rPr>
        <w:t>13</w:t>
      </w:r>
      <w:r w:rsidR="00563725">
        <w:rPr>
          <w:rFonts w:ascii="Times New Roman" w:hAnsi="Times New Roman"/>
        </w:rPr>
        <w:t>9</w:t>
      </w:r>
    </w:p>
    <w:p w:rsidR="007728D2" w:rsidRPr="00D6797C" w:rsidRDefault="007728D2" w:rsidP="007728D2">
      <w:pPr>
        <w:tabs>
          <w:tab w:val="left" w:pos="360"/>
          <w:tab w:val="left" w:pos="720"/>
          <w:tab w:val="left" w:pos="1080"/>
          <w:tab w:val="left" w:pos="1440"/>
          <w:tab w:val="right" w:leader="dot" w:pos="9900"/>
        </w:tabs>
        <w:rPr>
          <w:rFonts w:ascii="Times New Roman" w:hAnsi="Times New Roman"/>
        </w:rPr>
      </w:pPr>
      <w:r w:rsidRPr="00D6797C">
        <w:rPr>
          <w:rFonts w:ascii="Times New Roman" w:hAnsi="Times New Roman"/>
        </w:rPr>
        <w:tab/>
        <w:t>BB.</w:t>
      </w:r>
      <w:r w:rsidRPr="00D6797C">
        <w:rPr>
          <w:rFonts w:ascii="Times New Roman" w:hAnsi="Times New Roman"/>
        </w:rPr>
        <w:tab/>
        <w:t>Common Conditions- Subpart S.........................................................................................................</w:t>
      </w:r>
      <w:r w:rsidR="008D1A72">
        <w:rPr>
          <w:rFonts w:ascii="Times New Roman" w:hAnsi="Times New Roman"/>
        </w:rPr>
        <w:t>.....</w:t>
      </w:r>
      <w:r w:rsidRPr="00D6797C">
        <w:rPr>
          <w:rFonts w:ascii="Times New Roman" w:hAnsi="Times New Roman"/>
        </w:rPr>
        <w:t>14</w:t>
      </w:r>
      <w:r w:rsidR="00563725">
        <w:rPr>
          <w:rFonts w:ascii="Times New Roman" w:hAnsi="Times New Roman"/>
        </w:rPr>
        <w:t>1</w:t>
      </w:r>
    </w:p>
    <w:p w:rsidR="007728D2" w:rsidRPr="00D6797C" w:rsidRDefault="007728D2" w:rsidP="007728D2">
      <w:pPr>
        <w:tabs>
          <w:tab w:val="left" w:pos="360"/>
          <w:tab w:val="left" w:pos="720"/>
          <w:tab w:val="left" w:pos="1080"/>
          <w:tab w:val="left" w:pos="1440"/>
          <w:tab w:val="right" w:leader="dot" w:pos="10080"/>
        </w:tabs>
        <w:rPr>
          <w:rFonts w:ascii="Times New Roman" w:hAnsi="Times New Roman"/>
        </w:rPr>
      </w:pPr>
      <w:r w:rsidRPr="00D6797C">
        <w:rPr>
          <w:rFonts w:ascii="Times New Roman" w:hAnsi="Times New Roman"/>
        </w:rPr>
        <w:tab/>
        <w:t>CC</w:t>
      </w:r>
      <w:r w:rsidRPr="00D6797C">
        <w:rPr>
          <w:rFonts w:ascii="Times New Roman" w:hAnsi="Times New Roman"/>
        </w:rPr>
        <w:tab/>
        <w:t>Common Conditions (EUs 015, 016 &amp; 044)- Subpart DDDDD.......................................................</w:t>
      </w:r>
      <w:r w:rsidR="008D1A72">
        <w:rPr>
          <w:rFonts w:ascii="Times New Roman" w:hAnsi="Times New Roman"/>
        </w:rPr>
        <w:t>......</w:t>
      </w:r>
      <w:r w:rsidRPr="00D6797C">
        <w:rPr>
          <w:rFonts w:ascii="Times New Roman" w:hAnsi="Times New Roman"/>
        </w:rPr>
        <w:t>14</w:t>
      </w:r>
      <w:r w:rsidR="00563725">
        <w:rPr>
          <w:rFonts w:ascii="Times New Roman" w:hAnsi="Times New Roman"/>
        </w:rPr>
        <w:t>8</w:t>
      </w:r>
    </w:p>
    <w:p w:rsidR="007728D2" w:rsidRPr="00D6797C" w:rsidRDefault="007728D2" w:rsidP="007728D2">
      <w:pPr>
        <w:tabs>
          <w:tab w:val="left" w:pos="360"/>
          <w:tab w:val="left" w:pos="720"/>
          <w:tab w:val="left" w:pos="1080"/>
          <w:tab w:val="left" w:pos="1440"/>
          <w:tab w:val="right" w:leader="dot" w:pos="10080"/>
        </w:tabs>
        <w:rPr>
          <w:rFonts w:ascii="Times New Roman" w:hAnsi="Times New Roman"/>
        </w:rPr>
      </w:pPr>
    </w:p>
    <w:p w:rsidR="007728D2" w:rsidRPr="00D6797C" w:rsidRDefault="007728D2" w:rsidP="007728D2">
      <w:pPr>
        <w:tabs>
          <w:tab w:val="left" w:pos="360"/>
          <w:tab w:val="left" w:pos="720"/>
          <w:tab w:val="left" w:pos="1080"/>
          <w:tab w:val="left" w:pos="1440"/>
          <w:tab w:val="right" w:leader="dot" w:pos="10080"/>
        </w:tabs>
        <w:rPr>
          <w:rFonts w:ascii="Times New Roman" w:hAnsi="Times New Roman"/>
        </w:rPr>
      </w:pPr>
      <w:r w:rsidRPr="00D6797C">
        <w:rPr>
          <w:rFonts w:ascii="Times New Roman" w:hAnsi="Times New Roman"/>
        </w:rPr>
        <w:t>IV.</w:t>
      </w:r>
      <w:r w:rsidRPr="00D6797C">
        <w:rPr>
          <w:rFonts w:ascii="Times New Roman" w:hAnsi="Times New Roman"/>
        </w:rPr>
        <w:tab/>
        <w:t>Appendices........................... ........................................................................................................................</w:t>
      </w:r>
      <w:r w:rsidR="008D1A72">
        <w:rPr>
          <w:rFonts w:ascii="Times New Roman" w:hAnsi="Times New Roman"/>
        </w:rPr>
        <w:t>.</w:t>
      </w:r>
      <w:r w:rsidRPr="00D6797C">
        <w:rPr>
          <w:rFonts w:ascii="Times New Roman" w:hAnsi="Times New Roman"/>
        </w:rPr>
        <w:t>1</w:t>
      </w:r>
      <w:r w:rsidR="00563725">
        <w:rPr>
          <w:rFonts w:ascii="Times New Roman" w:hAnsi="Times New Roman"/>
        </w:rPr>
        <w:t>80</w:t>
      </w:r>
    </w:p>
    <w:p w:rsidR="007728D2" w:rsidRPr="00D6797C" w:rsidRDefault="007728D2" w:rsidP="007728D2">
      <w:pPr>
        <w:tabs>
          <w:tab w:val="left" w:pos="360"/>
          <w:tab w:val="left" w:pos="720"/>
          <w:tab w:val="left" w:pos="1080"/>
          <w:tab w:val="left" w:pos="1440"/>
          <w:tab w:val="right" w:leader="dot" w:pos="10080"/>
        </w:tabs>
        <w:rPr>
          <w:rFonts w:ascii="Times New Roman" w:hAnsi="Times New Roman"/>
        </w:rPr>
      </w:pPr>
      <w:r w:rsidRPr="00D6797C">
        <w:rPr>
          <w:rFonts w:ascii="Times New Roman" w:hAnsi="Times New Roman"/>
        </w:rPr>
        <w:tab/>
        <w:t>Appendix A, Glossary.</w:t>
      </w:r>
    </w:p>
    <w:p w:rsidR="007728D2" w:rsidRPr="00D6797C" w:rsidRDefault="007728D2" w:rsidP="007728D2">
      <w:pPr>
        <w:tabs>
          <w:tab w:val="left" w:pos="360"/>
          <w:tab w:val="left" w:pos="720"/>
          <w:tab w:val="left" w:pos="1080"/>
          <w:tab w:val="left" w:pos="1440"/>
          <w:tab w:val="right" w:leader="dot" w:pos="10080"/>
        </w:tabs>
        <w:rPr>
          <w:rFonts w:ascii="Times New Roman" w:hAnsi="Times New Roman"/>
        </w:rPr>
      </w:pPr>
      <w:r w:rsidRPr="00D6797C">
        <w:rPr>
          <w:rFonts w:ascii="Times New Roman" w:hAnsi="Times New Roman"/>
        </w:rPr>
        <w:tab/>
        <w:t>Appendix ASP, ASP Number 97-B-01 (With Scrivener’s Order Dated July 9, 1997).</w:t>
      </w:r>
    </w:p>
    <w:p w:rsidR="007728D2" w:rsidRPr="00D6797C" w:rsidRDefault="007728D2" w:rsidP="007728D2">
      <w:pPr>
        <w:tabs>
          <w:tab w:val="left" w:pos="360"/>
          <w:tab w:val="left" w:pos="720"/>
          <w:tab w:val="left" w:pos="1080"/>
          <w:tab w:val="left" w:pos="1440"/>
          <w:tab w:val="right" w:leader="dot" w:pos="10080"/>
        </w:tabs>
        <w:rPr>
          <w:rFonts w:ascii="Times New Roman" w:hAnsi="Times New Roman"/>
        </w:rPr>
      </w:pPr>
      <w:r w:rsidRPr="00D6797C">
        <w:rPr>
          <w:rFonts w:ascii="Times New Roman" w:hAnsi="Times New Roman"/>
        </w:rPr>
        <w:tab/>
        <w:t>Appendix CAM, Compliance Assurance Monitoring Plan.</w:t>
      </w:r>
    </w:p>
    <w:p w:rsidR="007728D2" w:rsidRPr="00D6797C" w:rsidRDefault="007728D2" w:rsidP="007728D2">
      <w:pPr>
        <w:tabs>
          <w:tab w:val="left" w:pos="360"/>
          <w:tab w:val="left" w:pos="720"/>
          <w:tab w:val="left" w:pos="1080"/>
          <w:tab w:val="left" w:pos="1440"/>
          <w:tab w:val="right" w:leader="dot" w:pos="10080"/>
        </w:tabs>
        <w:rPr>
          <w:rFonts w:ascii="Times New Roman" w:hAnsi="Times New Roman"/>
        </w:rPr>
      </w:pPr>
      <w:r w:rsidRPr="00D6797C">
        <w:rPr>
          <w:rFonts w:ascii="Times New Roman" w:hAnsi="Times New Roman"/>
        </w:rPr>
        <w:tab/>
        <w:t>Appendix I, List of Insignificant Emissions Units and/or Activities.</w:t>
      </w:r>
    </w:p>
    <w:p w:rsidR="007728D2" w:rsidRPr="00D6797C" w:rsidRDefault="007728D2" w:rsidP="00155404">
      <w:pPr>
        <w:tabs>
          <w:tab w:val="left" w:pos="360"/>
          <w:tab w:val="left" w:pos="720"/>
          <w:tab w:val="left" w:pos="1080"/>
          <w:tab w:val="left" w:pos="1440"/>
          <w:tab w:val="right" w:leader="dot" w:pos="10080"/>
        </w:tabs>
        <w:rPr>
          <w:rFonts w:ascii="Times New Roman" w:hAnsi="Times New Roman"/>
        </w:rPr>
      </w:pPr>
      <w:r w:rsidRPr="00D6797C">
        <w:rPr>
          <w:rFonts w:ascii="Times New Roman" w:hAnsi="Times New Roman"/>
        </w:rPr>
        <w:tab/>
        <w:t xml:space="preserve"> Appendix NESHAP, Subpart A – General Provisions.</w:t>
      </w:r>
    </w:p>
    <w:p w:rsidR="007728D2" w:rsidRPr="00D6797C" w:rsidRDefault="007728D2" w:rsidP="007728D2">
      <w:pPr>
        <w:tabs>
          <w:tab w:val="left" w:pos="360"/>
          <w:tab w:val="left" w:pos="720"/>
          <w:tab w:val="left" w:pos="1080"/>
          <w:tab w:val="left" w:pos="1440"/>
          <w:tab w:val="right" w:leader="dot" w:pos="10080"/>
        </w:tabs>
        <w:ind w:firstLine="360"/>
        <w:rPr>
          <w:rFonts w:ascii="Times New Roman" w:hAnsi="Times New Roman"/>
        </w:rPr>
      </w:pPr>
      <w:r w:rsidRPr="00D6797C">
        <w:rPr>
          <w:rFonts w:ascii="Times New Roman" w:hAnsi="Times New Roman"/>
        </w:rPr>
        <w:t>Appendix NESHAP, Subpart S.</w:t>
      </w:r>
    </w:p>
    <w:p w:rsidR="007728D2" w:rsidRPr="00D6797C" w:rsidRDefault="007728D2" w:rsidP="007728D2">
      <w:pPr>
        <w:tabs>
          <w:tab w:val="left" w:pos="360"/>
          <w:tab w:val="left" w:pos="720"/>
          <w:tab w:val="left" w:pos="1080"/>
          <w:tab w:val="left" w:pos="1440"/>
          <w:tab w:val="right" w:leader="dot" w:pos="10080"/>
        </w:tabs>
        <w:ind w:firstLine="360"/>
        <w:rPr>
          <w:rFonts w:ascii="Times New Roman" w:hAnsi="Times New Roman"/>
        </w:rPr>
      </w:pPr>
      <w:r w:rsidRPr="00D6797C">
        <w:rPr>
          <w:rFonts w:ascii="Times New Roman" w:hAnsi="Times New Roman"/>
        </w:rPr>
        <w:t>Appendix NESHAP, Subpart KK.</w:t>
      </w:r>
    </w:p>
    <w:p w:rsidR="007728D2" w:rsidRPr="00D6797C" w:rsidRDefault="007728D2" w:rsidP="007728D2">
      <w:pPr>
        <w:tabs>
          <w:tab w:val="left" w:pos="360"/>
          <w:tab w:val="left" w:pos="720"/>
          <w:tab w:val="left" w:pos="1080"/>
          <w:tab w:val="left" w:pos="1440"/>
          <w:tab w:val="right" w:leader="dot" w:pos="10080"/>
        </w:tabs>
        <w:ind w:firstLine="360"/>
        <w:rPr>
          <w:rFonts w:ascii="Times New Roman" w:hAnsi="Times New Roman"/>
        </w:rPr>
      </w:pPr>
      <w:r w:rsidRPr="00D6797C">
        <w:rPr>
          <w:rFonts w:ascii="Times New Roman" w:hAnsi="Times New Roman"/>
        </w:rPr>
        <w:lastRenderedPageBreak/>
        <w:t>Appendix NESHAP, Subpart MM.</w:t>
      </w:r>
    </w:p>
    <w:p w:rsidR="007728D2" w:rsidRPr="00D6797C" w:rsidRDefault="007728D2" w:rsidP="007728D2">
      <w:pPr>
        <w:tabs>
          <w:tab w:val="left" w:pos="360"/>
          <w:tab w:val="left" w:pos="720"/>
          <w:tab w:val="left" w:pos="1080"/>
          <w:tab w:val="left" w:pos="1440"/>
          <w:tab w:val="right" w:leader="dot" w:pos="10080"/>
        </w:tabs>
        <w:ind w:firstLine="360"/>
        <w:rPr>
          <w:rFonts w:ascii="Times New Roman" w:hAnsi="Times New Roman"/>
        </w:rPr>
      </w:pPr>
      <w:r w:rsidRPr="00D6797C">
        <w:rPr>
          <w:rFonts w:ascii="Times New Roman" w:hAnsi="Times New Roman"/>
        </w:rPr>
        <w:t>Appendix NESHAP, Subpart RR.</w:t>
      </w:r>
    </w:p>
    <w:p w:rsidR="007728D2" w:rsidRPr="00D6797C" w:rsidRDefault="007728D2" w:rsidP="007728D2">
      <w:pPr>
        <w:tabs>
          <w:tab w:val="left" w:pos="360"/>
          <w:tab w:val="left" w:pos="720"/>
          <w:tab w:val="left" w:pos="1080"/>
          <w:tab w:val="left" w:pos="1440"/>
          <w:tab w:val="right" w:leader="dot" w:pos="10080"/>
        </w:tabs>
        <w:ind w:firstLine="360"/>
        <w:rPr>
          <w:rFonts w:ascii="Times New Roman" w:hAnsi="Times New Roman"/>
        </w:rPr>
      </w:pPr>
      <w:r w:rsidRPr="00D6797C">
        <w:rPr>
          <w:rFonts w:ascii="Times New Roman" w:hAnsi="Times New Roman"/>
        </w:rPr>
        <w:t>Appendix NESHAP, Subpart JJJJ.</w:t>
      </w:r>
    </w:p>
    <w:p w:rsidR="007728D2" w:rsidRPr="00D6797C" w:rsidRDefault="007728D2" w:rsidP="007728D2">
      <w:pPr>
        <w:tabs>
          <w:tab w:val="left" w:pos="360"/>
          <w:tab w:val="left" w:pos="720"/>
          <w:tab w:val="left" w:pos="1080"/>
          <w:tab w:val="left" w:pos="1440"/>
          <w:tab w:val="right" w:leader="dot" w:pos="10080"/>
        </w:tabs>
        <w:ind w:firstLine="360"/>
        <w:rPr>
          <w:rFonts w:ascii="Times New Roman" w:hAnsi="Times New Roman"/>
        </w:rPr>
      </w:pPr>
      <w:r w:rsidRPr="00D6797C">
        <w:rPr>
          <w:rFonts w:ascii="Times New Roman" w:hAnsi="Times New Roman"/>
        </w:rPr>
        <w:t>Appendix NESHAP, Subpart ZZZZ.</w:t>
      </w:r>
    </w:p>
    <w:p w:rsidR="007728D2" w:rsidRPr="00D6797C" w:rsidRDefault="007728D2" w:rsidP="007728D2">
      <w:pPr>
        <w:tabs>
          <w:tab w:val="left" w:pos="360"/>
          <w:tab w:val="left" w:pos="720"/>
          <w:tab w:val="left" w:pos="1080"/>
          <w:tab w:val="left" w:pos="1440"/>
          <w:tab w:val="right" w:leader="dot" w:pos="10080"/>
        </w:tabs>
        <w:ind w:firstLine="360"/>
        <w:rPr>
          <w:rFonts w:ascii="Times New Roman" w:hAnsi="Times New Roman"/>
        </w:rPr>
      </w:pPr>
      <w:r w:rsidRPr="00D6797C">
        <w:rPr>
          <w:rFonts w:ascii="Times New Roman" w:hAnsi="Times New Roman"/>
        </w:rPr>
        <w:t>Appendix NESHAP, Subpart DDDDD.</w:t>
      </w:r>
    </w:p>
    <w:p w:rsidR="007728D2" w:rsidRPr="00D6797C" w:rsidRDefault="007728D2" w:rsidP="007728D2">
      <w:pPr>
        <w:tabs>
          <w:tab w:val="left" w:pos="360"/>
          <w:tab w:val="left" w:pos="720"/>
          <w:tab w:val="left" w:pos="1080"/>
          <w:tab w:val="left" w:pos="1440"/>
          <w:tab w:val="right" w:leader="dot" w:pos="10080"/>
        </w:tabs>
        <w:ind w:firstLine="360"/>
        <w:rPr>
          <w:rFonts w:ascii="Times New Roman" w:hAnsi="Times New Roman"/>
        </w:rPr>
      </w:pPr>
      <w:r w:rsidRPr="00D6797C">
        <w:rPr>
          <w:rFonts w:ascii="Times New Roman" w:hAnsi="Times New Roman"/>
        </w:rPr>
        <w:t>Appendix NESHAP, Subpart S.</w:t>
      </w:r>
    </w:p>
    <w:p w:rsidR="007728D2" w:rsidRPr="00D6797C" w:rsidRDefault="007728D2" w:rsidP="007728D2">
      <w:pPr>
        <w:tabs>
          <w:tab w:val="left" w:pos="360"/>
          <w:tab w:val="left" w:pos="720"/>
          <w:tab w:val="left" w:pos="1080"/>
          <w:tab w:val="left" w:pos="1440"/>
          <w:tab w:val="right" w:leader="dot" w:pos="10080"/>
        </w:tabs>
        <w:rPr>
          <w:rFonts w:ascii="Times New Roman" w:hAnsi="Times New Roman"/>
        </w:rPr>
      </w:pPr>
      <w:r w:rsidRPr="00D6797C">
        <w:rPr>
          <w:rFonts w:ascii="Times New Roman" w:hAnsi="Times New Roman"/>
        </w:rPr>
        <w:tab/>
        <w:t xml:space="preserve">Appendix NSPS, Subpart A – General Provisions.  </w:t>
      </w:r>
    </w:p>
    <w:p w:rsidR="007728D2" w:rsidRPr="00D6797C" w:rsidRDefault="007728D2" w:rsidP="007728D2">
      <w:pPr>
        <w:tabs>
          <w:tab w:val="left" w:pos="360"/>
          <w:tab w:val="left" w:pos="720"/>
          <w:tab w:val="left" w:pos="1080"/>
          <w:tab w:val="left" w:pos="1440"/>
          <w:tab w:val="right" w:leader="dot" w:pos="10080"/>
        </w:tabs>
        <w:rPr>
          <w:rFonts w:ascii="Times New Roman" w:hAnsi="Times New Roman"/>
        </w:rPr>
      </w:pPr>
      <w:r w:rsidRPr="00D6797C">
        <w:rPr>
          <w:rFonts w:ascii="Times New Roman" w:hAnsi="Times New Roman"/>
        </w:rPr>
        <w:tab/>
        <w:t xml:space="preserve">Appendix NSPS, Subpart B – Performance Specification.  </w:t>
      </w:r>
    </w:p>
    <w:p w:rsidR="007728D2" w:rsidRPr="00D6797C" w:rsidRDefault="007728D2" w:rsidP="007728D2">
      <w:pPr>
        <w:tabs>
          <w:tab w:val="left" w:pos="360"/>
          <w:tab w:val="left" w:pos="720"/>
          <w:tab w:val="left" w:pos="1080"/>
          <w:tab w:val="left" w:pos="1440"/>
          <w:tab w:val="right" w:leader="dot" w:pos="10080"/>
        </w:tabs>
        <w:rPr>
          <w:rFonts w:ascii="Times New Roman" w:hAnsi="Times New Roman"/>
        </w:rPr>
      </w:pPr>
      <w:r w:rsidRPr="00D6797C">
        <w:rPr>
          <w:rFonts w:ascii="Times New Roman" w:hAnsi="Times New Roman"/>
        </w:rPr>
        <w:tab/>
        <w:t>Appendix NSPS, Subpart Db.</w:t>
      </w:r>
    </w:p>
    <w:p w:rsidR="007728D2" w:rsidRPr="00D6797C" w:rsidRDefault="007728D2" w:rsidP="007728D2">
      <w:pPr>
        <w:tabs>
          <w:tab w:val="left" w:pos="360"/>
          <w:tab w:val="left" w:pos="720"/>
          <w:tab w:val="left" w:pos="1080"/>
          <w:tab w:val="left" w:pos="1440"/>
          <w:tab w:val="right" w:leader="dot" w:pos="10080"/>
        </w:tabs>
        <w:rPr>
          <w:rFonts w:ascii="Times New Roman" w:hAnsi="Times New Roman"/>
        </w:rPr>
      </w:pPr>
      <w:r w:rsidRPr="00D6797C">
        <w:rPr>
          <w:rFonts w:ascii="Times New Roman" w:hAnsi="Times New Roman"/>
        </w:rPr>
        <w:tab/>
        <w:t>Appendix NSPS, Subpart BB.</w:t>
      </w:r>
    </w:p>
    <w:p w:rsidR="007728D2" w:rsidRPr="00D6797C" w:rsidRDefault="007728D2" w:rsidP="007728D2">
      <w:pPr>
        <w:tabs>
          <w:tab w:val="left" w:pos="360"/>
          <w:tab w:val="left" w:pos="720"/>
          <w:tab w:val="left" w:pos="1080"/>
          <w:tab w:val="left" w:pos="1440"/>
          <w:tab w:val="right" w:leader="dot" w:pos="10080"/>
        </w:tabs>
        <w:rPr>
          <w:rFonts w:ascii="Times New Roman" w:hAnsi="Times New Roman"/>
        </w:rPr>
      </w:pPr>
      <w:r w:rsidRPr="00D6797C">
        <w:rPr>
          <w:rFonts w:ascii="Times New Roman" w:hAnsi="Times New Roman"/>
        </w:rPr>
        <w:tab/>
        <w:t>Appendix NSPS, Subpart IIII.</w:t>
      </w:r>
    </w:p>
    <w:p w:rsidR="007728D2" w:rsidRPr="00D6797C" w:rsidRDefault="007728D2" w:rsidP="007728D2">
      <w:pPr>
        <w:tabs>
          <w:tab w:val="left" w:pos="360"/>
          <w:tab w:val="left" w:pos="720"/>
          <w:tab w:val="left" w:pos="1080"/>
          <w:tab w:val="left" w:pos="1440"/>
          <w:tab w:val="right" w:leader="dot" w:pos="10080"/>
        </w:tabs>
        <w:rPr>
          <w:rFonts w:ascii="Times New Roman" w:hAnsi="Times New Roman"/>
        </w:rPr>
      </w:pPr>
      <w:r w:rsidRPr="00D6797C">
        <w:rPr>
          <w:rFonts w:ascii="Times New Roman" w:hAnsi="Times New Roman"/>
        </w:rPr>
        <w:tab/>
        <w:t>Appendix NSPS, Subpart JJJJ.</w:t>
      </w:r>
    </w:p>
    <w:p w:rsidR="007728D2" w:rsidRPr="00D6797C" w:rsidRDefault="007728D2" w:rsidP="007728D2">
      <w:pPr>
        <w:tabs>
          <w:tab w:val="left" w:pos="360"/>
          <w:tab w:val="left" w:pos="720"/>
          <w:tab w:val="left" w:pos="1080"/>
          <w:tab w:val="left" w:pos="1440"/>
          <w:tab w:val="right" w:leader="dot" w:pos="10080"/>
        </w:tabs>
        <w:rPr>
          <w:rFonts w:ascii="Times New Roman" w:hAnsi="Times New Roman"/>
        </w:rPr>
      </w:pPr>
      <w:r w:rsidRPr="00D6797C">
        <w:rPr>
          <w:rFonts w:ascii="Times New Roman" w:hAnsi="Times New Roman"/>
        </w:rPr>
        <w:tab/>
        <w:t>Appendix RR, Facility-wide Reporting Requirements.</w:t>
      </w:r>
    </w:p>
    <w:p w:rsidR="007728D2" w:rsidRPr="00D6797C" w:rsidRDefault="007728D2" w:rsidP="007728D2">
      <w:pPr>
        <w:tabs>
          <w:tab w:val="left" w:pos="360"/>
          <w:tab w:val="left" w:pos="720"/>
          <w:tab w:val="left" w:pos="1080"/>
          <w:tab w:val="left" w:pos="1440"/>
          <w:tab w:val="right" w:leader="dot" w:pos="10080"/>
        </w:tabs>
        <w:rPr>
          <w:rFonts w:ascii="Times New Roman" w:hAnsi="Times New Roman"/>
        </w:rPr>
      </w:pPr>
      <w:r w:rsidRPr="00D6797C">
        <w:rPr>
          <w:rFonts w:ascii="Times New Roman" w:hAnsi="Times New Roman"/>
        </w:rPr>
        <w:tab/>
        <w:t xml:space="preserve">Appendix TR, </w:t>
      </w:r>
      <w:bookmarkStart w:id="0" w:name="OLE_LINK1"/>
      <w:bookmarkStart w:id="1" w:name="OLE_LINK2"/>
      <w:r w:rsidRPr="00D6797C">
        <w:rPr>
          <w:rFonts w:ascii="Times New Roman" w:hAnsi="Times New Roman"/>
        </w:rPr>
        <w:t>Facility-wide Testing Requirements.</w:t>
      </w:r>
      <w:bookmarkEnd w:id="0"/>
      <w:bookmarkEnd w:id="1"/>
    </w:p>
    <w:p w:rsidR="007728D2" w:rsidRPr="00D6797C" w:rsidRDefault="007728D2" w:rsidP="007728D2">
      <w:pPr>
        <w:tabs>
          <w:tab w:val="left" w:pos="360"/>
          <w:tab w:val="left" w:pos="720"/>
          <w:tab w:val="left" w:pos="1080"/>
          <w:tab w:val="left" w:pos="1440"/>
          <w:tab w:val="right" w:leader="dot" w:pos="10080"/>
        </w:tabs>
        <w:rPr>
          <w:rFonts w:ascii="Times New Roman" w:hAnsi="Times New Roman"/>
        </w:rPr>
      </w:pPr>
      <w:r w:rsidRPr="00D6797C">
        <w:rPr>
          <w:rFonts w:ascii="Times New Roman" w:hAnsi="Times New Roman"/>
        </w:rPr>
        <w:tab/>
        <w:t>Appendix TV, Title V General Conditions.</w:t>
      </w:r>
    </w:p>
    <w:p w:rsidR="007728D2" w:rsidRPr="00D6797C" w:rsidRDefault="007728D2" w:rsidP="007728D2">
      <w:pPr>
        <w:tabs>
          <w:tab w:val="left" w:pos="360"/>
          <w:tab w:val="left" w:pos="720"/>
          <w:tab w:val="left" w:pos="1080"/>
          <w:tab w:val="left" w:pos="1440"/>
          <w:tab w:val="right" w:leader="dot" w:pos="10080"/>
        </w:tabs>
        <w:rPr>
          <w:rFonts w:ascii="Times New Roman" w:hAnsi="Times New Roman"/>
        </w:rPr>
      </w:pPr>
      <w:r w:rsidRPr="00D6797C">
        <w:rPr>
          <w:rFonts w:ascii="Times New Roman" w:hAnsi="Times New Roman"/>
        </w:rPr>
        <w:tab/>
        <w:t>Appendix U, List of Unregulated Emissions Units and/or Activities.</w:t>
      </w:r>
    </w:p>
    <w:p w:rsidR="007728D2" w:rsidRPr="00D6797C" w:rsidRDefault="007728D2" w:rsidP="007728D2">
      <w:pPr>
        <w:tabs>
          <w:tab w:val="left" w:pos="360"/>
          <w:tab w:val="left" w:pos="720"/>
          <w:tab w:val="left" w:pos="1080"/>
          <w:tab w:val="left" w:pos="1440"/>
          <w:tab w:val="right" w:leader="dot" w:pos="10080"/>
        </w:tabs>
        <w:rPr>
          <w:rFonts w:ascii="Times New Roman" w:hAnsi="Times New Roman"/>
        </w:rPr>
      </w:pPr>
    </w:p>
    <w:p w:rsidR="007728D2" w:rsidRPr="00D6797C" w:rsidRDefault="007728D2" w:rsidP="007728D2">
      <w:pPr>
        <w:tabs>
          <w:tab w:val="left" w:pos="540"/>
          <w:tab w:val="left" w:pos="720"/>
          <w:tab w:val="left" w:pos="1080"/>
          <w:tab w:val="left" w:pos="1440"/>
          <w:tab w:val="right" w:leader="dot" w:pos="9900"/>
        </w:tabs>
        <w:rPr>
          <w:rFonts w:ascii="Times New Roman" w:hAnsi="Times New Roman"/>
        </w:rPr>
      </w:pPr>
      <w:r w:rsidRPr="00D6797C">
        <w:rPr>
          <w:rFonts w:ascii="Times New Roman" w:hAnsi="Times New Roman"/>
        </w:rPr>
        <w:t xml:space="preserve">Referenced Attachments. </w:t>
      </w:r>
      <w:r w:rsidRPr="00D6797C">
        <w:rPr>
          <w:rFonts w:ascii="Times New Roman" w:hAnsi="Times New Roman"/>
        </w:rPr>
        <w:tab/>
        <w:t xml:space="preserve"> At End</w:t>
      </w:r>
    </w:p>
    <w:p w:rsidR="007728D2" w:rsidRPr="00D6797C" w:rsidRDefault="007728D2" w:rsidP="007728D2">
      <w:pPr>
        <w:tabs>
          <w:tab w:val="left" w:pos="360"/>
          <w:tab w:val="left" w:pos="720"/>
          <w:tab w:val="left" w:pos="1080"/>
          <w:tab w:val="left" w:pos="1440"/>
        </w:tabs>
        <w:rPr>
          <w:rFonts w:ascii="Times New Roman" w:hAnsi="Times New Roman"/>
        </w:rPr>
      </w:pPr>
      <w:r w:rsidRPr="00D6797C">
        <w:rPr>
          <w:rFonts w:ascii="Times New Roman" w:hAnsi="Times New Roman"/>
        </w:rPr>
        <w:tab/>
        <w:t xml:space="preserve">Figure 1, Summary Report-Gaseous and Opacity Excess Emission and </w:t>
      </w:r>
    </w:p>
    <w:p w:rsidR="007728D2" w:rsidRPr="00D6797C" w:rsidRDefault="007728D2" w:rsidP="007728D2">
      <w:pPr>
        <w:tabs>
          <w:tab w:val="left" w:pos="360"/>
          <w:tab w:val="left" w:pos="720"/>
          <w:tab w:val="left" w:pos="1080"/>
          <w:tab w:val="left" w:pos="1440"/>
        </w:tabs>
        <w:rPr>
          <w:rFonts w:ascii="Times New Roman" w:hAnsi="Times New Roman"/>
        </w:rPr>
      </w:pPr>
      <w:r w:rsidRPr="00D6797C">
        <w:rPr>
          <w:rFonts w:ascii="Times New Roman" w:hAnsi="Times New Roman"/>
        </w:rPr>
        <w:tab/>
        <w:t xml:space="preserve">Monitoring System Performance (40 CFR 60, July, 1996).  </w:t>
      </w:r>
    </w:p>
    <w:p w:rsidR="007728D2" w:rsidRPr="00D6797C" w:rsidRDefault="007728D2" w:rsidP="007728D2">
      <w:pPr>
        <w:tabs>
          <w:tab w:val="left" w:pos="360"/>
          <w:tab w:val="left" w:pos="720"/>
          <w:tab w:val="left" w:pos="1080"/>
          <w:tab w:val="left" w:pos="1440"/>
          <w:tab w:val="right" w:leader="dot" w:pos="10080"/>
        </w:tabs>
        <w:rPr>
          <w:rFonts w:ascii="Times New Roman" w:hAnsi="Times New Roman"/>
        </w:rPr>
      </w:pPr>
      <w:r w:rsidRPr="00D6797C">
        <w:rPr>
          <w:rFonts w:ascii="Times New Roman" w:hAnsi="Times New Roman"/>
        </w:rPr>
        <w:tab/>
        <w:t>Table H, Permit History.</w:t>
      </w:r>
    </w:p>
    <w:p w:rsidR="007728D2" w:rsidRPr="00D6797C" w:rsidRDefault="007728D2" w:rsidP="007728D2">
      <w:pPr>
        <w:tabs>
          <w:tab w:val="left" w:pos="360"/>
          <w:tab w:val="left" w:pos="720"/>
          <w:tab w:val="left" w:pos="1080"/>
          <w:tab w:val="left" w:pos="1440"/>
          <w:tab w:val="right" w:leader="dot" w:pos="10080"/>
        </w:tabs>
        <w:rPr>
          <w:rFonts w:ascii="Times New Roman" w:hAnsi="Times New Roman"/>
        </w:rPr>
      </w:pPr>
      <w:r w:rsidRPr="00D6797C">
        <w:rPr>
          <w:rFonts w:ascii="Times New Roman" w:hAnsi="Times New Roman"/>
        </w:rPr>
        <w:tab/>
        <w:t>Table 1, Summary of Air Pollutant Standards and Terms.</w:t>
      </w:r>
    </w:p>
    <w:p w:rsidR="007728D2" w:rsidRPr="00D6797C" w:rsidRDefault="007728D2" w:rsidP="007728D2">
      <w:pPr>
        <w:tabs>
          <w:tab w:val="left" w:pos="360"/>
          <w:tab w:val="left" w:pos="720"/>
          <w:tab w:val="left" w:pos="1080"/>
          <w:tab w:val="left" w:pos="1440"/>
          <w:tab w:val="right" w:leader="dot" w:pos="10080"/>
        </w:tabs>
        <w:rPr>
          <w:rFonts w:ascii="Times New Roman" w:hAnsi="Times New Roman"/>
        </w:rPr>
      </w:pPr>
      <w:r w:rsidRPr="00D6797C">
        <w:rPr>
          <w:rFonts w:ascii="Times New Roman" w:hAnsi="Times New Roman"/>
        </w:rPr>
        <w:tab/>
        <w:t>Table 2, Compliance Requirements.</w:t>
      </w:r>
    </w:p>
    <w:p w:rsidR="007728D2" w:rsidRPr="00D6797C" w:rsidRDefault="007728D2" w:rsidP="007728D2">
      <w:pPr>
        <w:tabs>
          <w:tab w:val="left" w:pos="360"/>
          <w:tab w:val="left" w:pos="720"/>
          <w:tab w:val="left" w:pos="1080"/>
          <w:tab w:val="left" w:pos="1440"/>
          <w:tab w:val="right" w:leader="dot" w:pos="10080"/>
        </w:tabs>
        <w:rPr>
          <w:rFonts w:ascii="Times New Roman" w:hAnsi="Times New Roman"/>
          <w:color w:val="00B050"/>
        </w:rPr>
      </w:pPr>
      <w:r w:rsidRPr="00D6797C">
        <w:rPr>
          <w:rFonts w:ascii="Times New Roman" w:hAnsi="Times New Roman"/>
          <w:color w:val="00B050"/>
        </w:rPr>
        <w:tab/>
      </w:r>
    </w:p>
    <w:p w:rsidR="007728D2" w:rsidRPr="00D6797C" w:rsidRDefault="007728D2" w:rsidP="007728D2">
      <w:pPr>
        <w:tabs>
          <w:tab w:val="left" w:pos="360"/>
          <w:tab w:val="left" w:pos="720"/>
          <w:tab w:val="left" w:pos="1080"/>
          <w:tab w:val="left" w:pos="1440"/>
          <w:tab w:val="right" w:leader="dot" w:pos="10080"/>
        </w:tabs>
        <w:rPr>
          <w:rFonts w:ascii="Times New Roman" w:hAnsi="Times New Roman"/>
        </w:rPr>
      </w:pPr>
    </w:p>
    <w:p w:rsidR="007728D2" w:rsidRPr="00D6797C" w:rsidRDefault="007728D2" w:rsidP="007728D2">
      <w:pPr>
        <w:tabs>
          <w:tab w:val="left" w:pos="360"/>
          <w:tab w:val="left" w:pos="720"/>
          <w:tab w:val="left" w:pos="1080"/>
          <w:tab w:val="left" w:pos="1440"/>
          <w:tab w:val="right" w:leader="dot" w:pos="10080"/>
        </w:tabs>
        <w:rPr>
          <w:rFonts w:ascii="Times New Roman" w:hAnsi="Times New Roman"/>
        </w:rPr>
      </w:pPr>
    </w:p>
    <w:p w:rsidR="007728D2" w:rsidRPr="00D6797C" w:rsidRDefault="007728D2" w:rsidP="007728D2">
      <w:pPr>
        <w:rPr>
          <w:rFonts w:ascii="Times New Roman" w:hAnsi="Times New Roman"/>
        </w:rPr>
      </w:pPr>
    </w:p>
    <w:p w:rsidR="007728D2" w:rsidRPr="00D6797C" w:rsidRDefault="007728D2" w:rsidP="007728D2">
      <w:pPr>
        <w:rPr>
          <w:rFonts w:ascii="Times New Roman" w:hAnsi="Times New Roman"/>
          <w:b/>
        </w:rPr>
        <w:sectPr w:rsidR="007728D2" w:rsidRPr="00D6797C" w:rsidSect="00155404">
          <w:headerReference w:type="even" r:id="rId12"/>
          <w:headerReference w:type="default" r:id="rId13"/>
          <w:footerReference w:type="default" r:id="rId14"/>
          <w:headerReference w:type="first" r:id="rId15"/>
          <w:footerReference w:type="first" r:id="rId16"/>
          <w:pgSz w:w="12240" w:h="15840" w:code="1"/>
          <w:pgMar w:top="1440" w:right="1440" w:bottom="720" w:left="720" w:header="720" w:footer="720" w:gutter="0"/>
          <w:pgNumType w:fmt="lowerRoman" w:start="1"/>
          <w:cols w:space="720"/>
        </w:sectPr>
      </w:pPr>
    </w:p>
    <w:p w:rsidR="007728D2" w:rsidRPr="00D6797C" w:rsidRDefault="007728D2" w:rsidP="007728D2">
      <w:pPr>
        <w:tabs>
          <w:tab w:val="left" w:pos="-1440"/>
          <w:tab w:val="left" w:pos="-720"/>
          <w:tab w:val="left" w:pos="4860"/>
          <w:tab w:val="left" w:pos="7470"/>
        </w:tabs>
        <w:suppressAutoHyphens/>
        <w:rPr>
          <w:rFonts w:ascii="Times New Roman" w:hAnsi="Times New Roman"/>
          <w:b/>
          <w:caps/>
        </w:rPr>
      </w:pPr>
    </w:p>
    <w:p w:rsidR="007728D2" w:rsidRPr="00D6797C" w:rsidRDefault="007728D2" w:rsidP="007728D2">
      <w:pPr>
        <w:tabs>
          <w:tab w:val="left" w:pos="-1440"/>
          <w:tab w:val="left" w:pos="-720"/>
          <w:tab w:val="left" w:pos="4860"/>
          <w:tab w:val="left" w:pos="7470"/>
        </w:tabs>
        <w:suppressAutoHyphens/>
        <w:rPr>
          <w:rFonts w:ascii="Times New Roman" w:hAnsi="Times New Roman"/>
        </w:rPr>
      </w:pPr>
      <w:r w:rsidRPr="00D6797C">
        <w:rPr>
          <w:rFonts w:ascii="Times New Roman" w:hAnsi="Times New Roman"/>
          <w:b/>
          <w:caps/>
        </w:rPr>
        <w:t>Permittee:</w:t>
      </w:r>
      <w:r w:rsidRPr="00D6797C">
        <w:rPr>
          <w:rFonts w:ascii="Times New Roman" w:hAnsi="Times New Roman"/>
          <w:b/>
        </w:rPr>
        <w:tab/>
      </w:r>
      <w:r w:rsidRPr="00D6797C">
        <w:rPr>
          <w:rFonts w:ascii="Times New Roman" w:hAnsi="Times New Roman"/>
        </w:rPr>
        <w:t>Permit No. 1070005-076-AV</w:t>
      </w:r>
    </w:p>
    <w:p w:rsidR="007728D2" w:rsidRPr="00D6797C" w:rsidRDefault="007728D2" w:rsidP="007728D2">
      <w:pPr>
        <w:tabs>
          <w:tab w:val="left" w:pos="4860"/>
          <w:tab w:val="left" w:pos="7470"/>
        </w:tabs>
        <w:rPr>
          <w:rFonts w:ascii="Times New Roman" w:hAnsi="Times New Roman"/>
        </w:rPr>
      </w:pPr>
      <w:r w:rsidRPr="00D6797C">
        <w:rPr>
          <w:rFonts w:ascii="Times New Roman" w:hAnsi="Times New Roman"/>
        </w:rPr>
        <w:t xml:space="preserve">Georgia-Pacific </w:t>
      </w:r>
      <w:r w:rsidRPr="00D6797C">
        <w:rPr>
          <w:rFonts w:ascii="Times New Roman" w:hAnsi="Times New Roman"/>
          <w:bCs/>
        </w:rPr>
        <w:t xml:space="preserve">Consumer </w:t>
      </w:r>
      <w:r w:rsidRPr="00D6797C">
        <w:rPr>
          <w:rFonts w:ascii="Times New Roman" w:hAnsi="Times New Roman"/>
        </w:rPr>
        <w:t xml:space="preserve">Operations </w:t>
      </w:r>
      <w:r w:rsidRPr="00D6797C">
        <w:rPr>
          <w:rFonts w:ascii="Times New Roman" w:hAnsi="Times New Roman"/>
          <w:bCs/>
        </w:rPr>
        <w:t xml:space="preserve">LLC   </w:t>
      </w:r>
      <w:r w:rsidRPr="00D6797C">
        <w:rPr>
          <w:rFonts w:ascii="Times New Roman" w:hAnsi="Times New Roman"/>
        </w:rPr>
        <w:tab/>
        <w:t>Palatka Mill</w:t>
      </w:r>
    </w:p>
    <w:p w:rsidR="007728D2" w:rsidRPr="00D6797C" w:rsidRDefault="007728D2" w:rsidP="007728D2">
      <w:pPr>
        <w:tabs>
          <w:tab w:val="left" w:pos="4860"/>
          <w:tab w:val="left" w:pos="7470"/>
        </w:tabs>
        <w:rPr>
          <w:rFonts w:ascii="Times New Roman" w:hAnsi="Times New Roman"/>
        </w:rPr>
      </w:pPr>
      <w:r w:rsidRPr="00D6797C">
        <w:rPr>
          <w:rFonts w:ascii="Times New Roman" w:hAnsi="Times New Roman"/>
        </w:rPr>
        <w:t>215 County Road 216</w:t>
      </w:r>
      <w:r w:rsidRPr="00D6797C">
        <w:rPr>
          <w:rFonts w:ascii="Times New Roman" w:hAnsi="Times New Roman"/>
        </w:rPr>
        <w:tab/>
        <w:t>Facility ID No. 1070005</w:t>
      </w:r>
    </w:p>
    <w:p w:rsidR="007728D2" w:rsidRPr="00D6797C" w:rsidRDefault="007728D2" w:rsidP="007728D2">
      <w:pPr>
        <w:tabs>
          <w:tab w:val="left" w:pos="4860"/>
          <w:tab w:val="left" w:pos="7470"/>
        </w:tabs>
        <w:ind w:left="2160" w:hanging="2160"/>
        <w:rPr>
          <w:rFonts w:ascii="Times New Roman" w:hAnsi="Times New Roman"/>
        </w:rPr>
      </w:pPr>
      <w:r w:rsidRPr="00D6797C">
        <w:rPr>
          <w:rFonts w:ascii="Times New Roman" w:hAnsi="Times New Roman"/>
        </w:rPr>
        <w:t>Palatka, Florida  32178-0919</w:t>
      </w:r>
      <w:r w:rsidRPr="00D6797C">
        <w:rPr>
          <w:rFonts w:ascii="Times New Roman" w:hAnsi="Times New Roman"/>
        </w:rPr>
        <w:tab/>
        <w:t>Title V Air Operation Permit Revision</w:t>
      </w:r>
    </w:p>
    <w:p w:rsidR="007728D2" w:rsidRPr="00D6797C" w:rsidRDefault="007728D2" w:rsidP="007728D2">
      <w:pPr>
        <w:rPr>
          <w:rFonts w:ascii="Times New Roman" w:hAnsi="Times New Roman"/>
        </w:rPr>
      </w:pPr>
    </w:p>
    <w:p w:rsidR="007728D2" w:rsidRPr="00D6797C" w:rsidRDefault="007728D2" w:rsidP="007728D2">
      <w:pPr>
        <w:rPr>
          <w:rFonts w:ascii="Times New Roman" w:hAnsi="Times New Roman"/>
        </w:rPr>
      </w:pPr>
    </w:p>
    <w:p w:rsidR="007728D2" w:rsidRPr="00D6797C" w:rsidRDefault="007728D2" w:rsidP="007728D2">
      <w:pPr>
        <w:tabs>
          <w:tab w:val="left" w:pos="0"/>
          <w:tab w:val="left" w:pos="1530"/>
          <w:tab w:val="left" w:pos="1710"/>
          <w:tab w:val="left" w:pos="4860"/>
          <w:tab w:val="left" w:pos="6750"/>
          <w:tab w:val="left" w:pos="8280"/>
        </w:tabs>
        <w:rPr>
          <w:rFonts w:ascii="Times New Roman" w:hAnsi="Times New Roman"/>
        </w:rPr>
      </w:pPr>
      <w:r w:rsidRPr="00D6797C">
        <w:rPr>
          <w:rFonts w:ascii="Times New Roman" w:hAnsi="Times New Roman"/>
        </w:rPr>
        <w:t>The purpose of this permit is to revise Title V air operation permit No. 1070005-068-AV to incorporate the terms and conditions of permit No</w:t>
      </w:r>
      <w:r w:rsidR="008D1A72">
        <w:rPr>
          <w:rFonts w:ascii="Times New Roman" w:hAnsi="Times New Roman"/>
        </w:rPr>
        <w:t>s</w:t>
      </w:r>
      <w:r w:rsidRPr="00D6797C">
        <w:rPr>
          <w:rFonts w:ascii="Times New Roman" w:hAnsi="Times New Roman"/>
        </w:rPr>
        <w:t xml:space="preserve">. 1070005-072-AC </w:t>
      </w:r>
      <w:r w:rsidR="008D1A72">
        <w:rPr>
          <w:rFonts w:ascii="Times New Roman" w:hAnsi="Times New Roman"/>
        </w:rPr>
        <w:t>and 1070005-07</w:t>
      </w:r>
      <w:r w:rsidR="00C076CE">
        <w:rPr>
          <w:rFonts w:ascii="Times New Roman" w:hAnsi="Times New Roman"/>
        </w:rPr>
        <w:t>9</w:t>
      </w:r>
      <w:r w:rsidR="008D1A72">
        <w:rPr>
          <w:rFonts w:ascii="Times New Roman" w:hAnsi="Times New Roman"/>
        </w:rPr>
        <w:t xml:space="preserve">-AC </w:t>
      </w:r>
      <w:r w:rsidRPr="00D6797C">
        <w:rPr>
          <w:rFonts w:ascii="Times New Roman" w:hAnsi="Times New Roman"/>
        </w:rPr>
        <w:t>for the above referenced facility.  The existing Palatka Mill is located in Putnam County at 215</w:t>
      </w:r>
      <w:r w:rsidRPr="00D6797C">
        <w:rPr>
          <w:rFonts w:ascii="Times New Roman" w:hAnsi="Times New Roman"/>
          <w:b/>
        </w:rPr>
        <w:t xml:space="preserve"> </w:t>
      </w:r>
      <w:r w:rsidRPr="00D6797C">
        <w:rPr>
          <w:rFonts w:ascii="Times New Roman" w:hAnsi="Times New Roman"/>
        </w:rPr>
        <w:t>CR 216, Palatka, Florida  32177.  UTM Coordinates are:  Zone 17, 434.0- km East and 3283.4 km North; Latitude:  29</w:t>
      </w:r>
      <w:r w:rsidRPr="00D6797C">
        <w:rPr>
          <w:rFonts w:ascii="Times New Roman" w:hAnsi="Times New Roman"/>
        </w:rPr>
        <w:sym w:font="Symbol" w:char="F0B0"/>
      </w:r>
      <w:r w:rsidRPr="00D6797C">
        <w:rPr>
          <w:rFonts w:ascii="Times New Roman" w:hAnsi="Times New Roman"/>
        </w:rPr>
        <w:t>40’00” North and Longitude:  81</w:t>
      </w:r>
      <w:r w:rsidRPr="00D6797C">
        <w:rPr>
          <w:rFonts w:ascii="Times New Roman" w:hAnsi="Times New Roman"/>
        </w:rPr>
        <w:sym w:font="Symbol" w:char="F0B0"/>
      </w:r>
      <w:r w:rsidRPr="00D6797C">
        <w:rPr>
          <w:rFonts w:ascii="Times New Roman" w:hAnsi="Times New Roman"/>
        </w:rPr>
        <w:t>40’45” West.</w:t>
      </w:r>
    </w:p>
    <w:p w:rsidR="007728D2" w:rsidRPr="00D6797C" w:rsidRDefault="007728D2" w:rsidP="007728D2">
      <w:pPr>
        <w:rPr>
          <w:rFonts w:ascii="Times New Roman" w:hAnsi="Times New Roman"/>
        </w:rPr>
      </w:pPr>
    </w:p>
    <w:p w:rsidR="007728D2" w:rsidRPr="00D6797C" w:rsidRDefault="007728D2" w:rsidP="007728D2">
      <w:pPr>
        <w:pStyle w:val="BodyText2"/>
        <w:spacing w:before="120" w:line="240" w:lineRule="auto"/>
        <w:rPr>
          <w:szCs w:val="22"/>
        </w:rPr>
      </w:pPr>
      <w:r w:rsidRPr="00D6797C">
        <w:rPr>
          <w:szCs w:val="22"/>
        </w:rPr>
        <w:t>The Title V air operation permit is issued under the provisions of Chapter 403, Florida Statutes (F.S.), and Florida Administrative Code (F.A.C.) Chapters 62-4, 62-210, 62-213.  The above named permittee is hereby authorized to operate the facility in accordance with the terms and conditions of this permit.</w:t>
      </w:r>
    </w:p>
    <w:p w:rsidR="007728D2" w:rsidRPr="00D6797C" w:rsidRDefault="007728D2" w:rsidP="007728D2">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rPr>
          <w:rFonts w:ascii="Times New Roman" w:hAnsi="Times New Roman"/>
        </w:rPr>
      </w:pPr>
    </w:p>
    <w:p w:rsidR="007728D2" w:rsidRPr="00D6797C" w:rsidRDefault="007728D2" w:rsidP="007728D2">
      <w:pPr>
        <w:tabs>
          <w:tab w:val="left" w:pos="-1440"/>
          <w:tab w:val="left" w:pos="-720"/>
          <w:tab w:val="left" w:pos="0"/>
          <w:tab w:val="left" w:pos="1440"/>
          <w:tab w:val="left" w:pos="2160"/>
          <w:tab w:val="left" w:pos="2880"/>
          <w:tab w:val="left" w:pos="3600"/>
          <w:tab w:val="left" w:pos="4320"/>
          <w:tab w:val="left" w:pos="5760"/>
          <w:tab w:val="left" w:pos="6480"/>
          <w:tab w:val="left" w:pos="7200"/>
          <w:tab w:val="left" w:pos="7920"/>
          <w:tab w:val="left" w:pos="8640"/>
          <w:tab w:val="left" w:pos="9360"/>
        </w:tabs>
        <w:suppressAutoHyphens/>
        <w:rPr>
          <w:rFonts w:ascii="Times New Roman" w:hAnsi="Times New Roman"/>
        </w:rPr>
      </w:pPr>
      <w:r w:rsidRPr="00D6797C">
        <w:rPr>
          <w:rFonts w:ascii="Times New Roman" w:hAnsi="Times New Roman"/>
        </w:rPr>
        <w:t>Revision Effective Date: xx/xx/xxxx</w:t>
      </w:r>
    </w:p>
    <w:p w:rsidR="007728D2" w:rsidRPr="00D6797C" w:rsidRDefault="007728D2" w:rsidP="007728D2">
      <w:pPr>
        <w:tabs>
          <w:tab w:val="left" w:pos="-1440"/>
          <w:tab w:val="left" w:pos="-720"/>
          <w:tab w:val="left" w:pos="0"/>
          <w:tab w:val="left" w:pos="1440"/>
          <w:tab w:val="left" w:pos="2160"/>
          <w:tab w:val="left" w:pos="2880"/>
          <w:tab w:val="left" w:pos="3600"/>
          <w:tab w:val="left" w:pos="4320"/>
          <w:tab w:val="left" w:pos="5760"/>
          <w:tab w:val="left" w:pos="6480"/>
          <w:tab w:val="left" w:pos="7200"/>
          <w:tab w:val="left" w:pos="7920"/>
          <w:tab w:val="left" w:pos="8640"/>
          <w:tab w:val="left" w:pos="9360"/>
        </w:tabs>
        <w:suppressAutoHyphens/>
        <w:rPr>
          <w:rFonts w:ascii="Times New Roman" w:hAnsi="Times New Roman"/>
          <w:color w:val="FF0000"/>
        </w:rPr>
      </w:pPr>
      <w:r w:rsidRPr="00D6797C">
        <w:rPr>
          <w:rFonts w:ascii="Times New Roman" w:hAnsi="Times New Roman"/>
        </w:rPr>
        <w:t>Effective Date:  July 9, 2012</w:t>
      </w:r>
    </w:p>
    <w:p w:rsidR="007728D2" w:rsidRPr="00D6797C" w:rsidRDefault="007728D2" w:rsidP="007728D2">
      <w:pPr>
        <w:tabs>
          <w:tab w:val="left" w:pos="-1440"/>
          <w:tab w:val="left" w:pos="-720"/>
          <w:tab w:val="left" w:pos="0"/>
          <w:tab w:val="left" w:pos="1440"/>
          <w:tab w:val="left" w:pos="2160"/>
          <w:tab w:val="left" w:pos="2880"/>
          <w:tab w:val="left" w:pos="3600"/>
          <w:tab w:val="left" w:pos="4320"/>
          <w:tab w:val="left" w:pos="5760"/>
          <w:tab w:val="left" w:pos="6480"/>
          <w:tab w:val="left" w:pos="7200"/>
          <w:tab w:val="left" w:pos="7920"/>
          <w:tab w:val="left" w:pos="8640"/>
          <w:tab w:val="left" w:pos="9360"/>
        </w:tabs>
        <w:suppressAutoHyphens/>
        <w:rPr>
          <w:rFonts w:ascii="Times New Roman" w:hAnsi="Times New Roman"/>
        </w:rPr>
      </w:pPr>
      <w:r w:rsidRPr="00D6797C">
        <w:rPr>
          <w:rFonts w:ascii="Times New Roman" w:hAnsi="Times New Roman"/>
        </w:rPr>
        <w:t xml:space="preserve">Renewal Application Due Date:  Exp. </w:t>
      </w:r>
      <w:r w:rsidRPr="00D6797C">
        <w:rPr>
          <w:rFonts w:ascii="Times New Roman" w:hAnsi="Times New Roman"/>
          <w:bCs/>
        </w:rPr>
        <w:t>November 26, 2016</w:t>
      </w:r>
    </w:p>
    <w:p w:rsidR="007728D2" w:rsidRPr="00D6797C" w:rsidRDefault="007728D2" w:rsidP="007728D2">
      <w:pPr>
        <w:tabs>
          <w:tab w:val="left" w:pos="0"/>
        </w:tabs>
        <w:rPr>
          <w:rFonts w:ascii="Times New Roman" w:hAnsi="Times New Roman"/>
        </w:rPr>
      </w:pPr>
      <w:r w:rsidRPr="00D6797C">
        <w:rPr>
          <w:rFonts w:ascii="Times New Roman" w:hAnsi="Times New Roman"/>
        </w:rPr>
        <w:t xml:space="preserve">Expiration Date: Eff. </w:t>
      </w:r>
      <w:r w:rsidRPr="00D6797C">
        <w:rPr>
          <w:rFonts w:ascii="Times New Roman" w:hAnsi="Times New Roman"/>
          <w:bCs/>
        </w:rPr>
        <w:t>July 9, 2017</w:t>
      </w:r>
    </w:p>
    <w:p w:rsidR="007728D2" w:rsidRPr="00D6797C" w:rsidRDefault="007728D2" w:rsidP="007728D2">
      <w:pPr>
        <w:pStyle w:val="Style0"/>
        <w:tabs>
          <w:tab w:val="left" w:pos="0"/>
        </w:tabs>
        <w:rPr>
          <w:rFonts w:ascii="Times New Roman" w:hAnsi="Times New Roman"/>
          <w:sz w:val="22"/>
          <w:szCs w:val="22"/>
        </w:rPr>
      </w:pPr>
    </w:p>
    <w:p w:rsidR="007728D2" w:rsidRPr="00D6797C" w:rsidRDefault="007728D2" w:rsidP="007728D2">
      <w:pPr>
        <w:pStyle w:val="Style0"/>
        <w:tabs>
          <w:tab w:val="left" w:pos="0"/>
        </w:tabs>
        <w:rPr>
          <w:rFonts w:ascii="Times New Roman" w:hAnsi="Times New Roman"/>
          <w:sz w:val="22"/>
          <w:szCs w:val="22"/>
        </w:rPr>
      </w:pPr>
    </w:p>
    <w:p w:rsidR="007728D2" w:rsidRPr="001F09DA" w:rsidRDefault="007728D2" w:rsidP="007728D2">
      <w:pPr>
        <w:tabs>
          <w:tab w:val="left" w:pos="-90"/>
          <w:tab w:val="left" w:pos="6840"/>
        </w:tabs>
        <w:ind w:left="90"/>
        <w:rPr>
          <w:rFonts w:ascii="Times New Roman" w:hAnsi="Times New Roman"/>
          <w:i/>
          <w:color w:val="00B050"/>
          <w:sz w:val="36"/>
          <w:szCs w:val="36"/>
        </w:rPr>
      </w:pPr>
      <w:r w:rsidRPr="001F09DA">
        <w:rPr>
          <w:rFonts w:ascii="Times New Roman" w:hAnsi="Times New Roman"/>
          <w:i/>
          <w:color w:val="00B050"/>
          <w:sz w:val="36"/>
          <w:szCs w:val="36"/>
        </w:rPr>
        <w:t>(Draft/Proposed)</w:t>
      </w:r>
    </w:p>
    <w:p w:rsidR="007728D2" w:rsidRPr="00D6797C" w:rsidRDefault="007728D2" w:rsidP="007728D2">
      <w:pPr>
        <w:tabs>
          <w:tab w:val="left" w:pos="0"/>
        </w:tabs>
        <w:rPr>
          <w:rFonts w:ascii="Times New Roman" w:hAnsi="Times New Roman"/>
        </w:rPr>
      </w:pPr>
    </w:p>
    <w:p w:rsidR="007728D2" w:rsidRPr="00D6797C" w:rsidRDefault="007728D2" w:rsidP="007728D2">
      <w:pPr>
        <w:tabs>
          <w:tab w:val="left" w:pos="0"/>
        </w:tabs>
        <w:rPr>
          <w:rFonts w:ascii="Times New Roman" w:hAnsi="Times New Roman"/>
        </w:rPr>
      </w:pPr>
    </w:p>
    <w:p w:rsidR="007728D2" w:rsidRPr="00D6797C" w:rsidRDefault="007728D2" w:rsidP="007728D2">
      <w:pPr>
        <w:tabs>
          <w:tab w:val="left" w:pos="0"/>
        </w:tabs>
        <w:rPr>
          <w:rFonts w:ascii="Times New Roman" w:hAnsi="Times New Roman"/>
        </w:rPr>
      </w:pPr>
    </w:p>
    <w:p w:rsidR="00C95A31" w:rsidRPr="00191BAA" w:rsidRDefault="00C95A31" w:rsidP="00C95A31">
      <w:r w:rsidRPr="00191BAA">
        <w:t>Khalid AlNahdy, P.E., MBA</w:t>
      </w:r>
    </w:p>
    <w:p w:rsidR="00C95A31" w:rsidRPr="00191BAA" w:rsidRDefault="00C95A31" w:rsidP="00C95A31">
      <w:r w:rsidRPr="00191BAA">
        <w:t>Program Administrator</w:t>
      </w:r>
    </w:p>
    <w:p w:rsidR="007728D2" w:rsidRPr="00D6797C" w:rsidRDefault="00C95A31" w:rsidP="00C95A31">
      <w:pPr>
        <w:tabs>
          <w:tab w:val="left" w:pos="0"/>
          <w:tab w:val="left" w:pos="3600"/>
          <w:tab w:val="left" w:pos="4320"/>
        </w:tabs>
        <w:jc w:val="both"/>
        <w:rPr>
          <w:rFonts w:ascii="Times New Roman" w:hAnsi="Times New Roman"/>
        </w:rPr>
      </w:pPr>
      <w:r w:rsidRPr="00191BAA">
        <w:t>Waste &amp; Air Resource Management</w:t>
      </w:r>
    </w:p>
    <w:p w:rsidR="007728D2" w:rsidRPr="00D6797C" w:rsidRDefault="007728D2" w:rsidP="007728D2">
      <w:pPr>
        <w:tabs>
          <w:tab w:val="left" w:pos="3048"/>
        </w:tabs>
        <w:jc w:val="both"/>
        <w:rPr>
          <w:rFonts w:ascii="Times New Roman" w:hAnsi="Times New Roman"/>
        </w:rPr>
      </w:pPr>
      <w:r w:rsidRPr="00D6797C">
        <w:rPr>
          <w:rFonts w:ascii="Times New Roman" w:hAnsi="Times New Roman"/>
        </w:rPr>
        <w:tab/>
      </w:r>
    </w:p>
    <w:p w:rsidR="007728D2" w:rsidRPr="00D6797C" w:rsidRDefault="007728D2" w:rsidP="007728D2">
      <w:pPr>
        <w:jc w:val="both"/>
        <w:rPr>
          <w:rFonts w:ascii="Times New Roman" w:hAnsi="Times New Roman"/>
        </w:rPr>
      </w:pPr>
    </w:p>
    <w:p w:rsidR="007728D2" w:rsidRPr="00D6797C" w:rsidRDefault="007728D2" w:rsidP="007728D2">
      <w:pPr>
        <w:jc w:val="both"/>
        <w:rPr>
          <w:rFonts w:ascii="Times New Roman" w:hAnsi="Times New Roman"/>
        </w:rPr>
      </w:pPr>
    </w:p>
    <w:p w:rsidR="007728D2" w:rsidRPr="00D6797C" w:rsidRDefault="007728D2" w:rsidP="007728D2">
      <w:pPr>
        <w:jc w:val="both"/>
        <w:rPr>
          <w:rFonts w:ascii="Times New Roman" w:hAnsi="Times New Roman"/>
        </w:rPr>
      </w:pPr>
    </w:p>
    <w:p w:rsidR="007728D2" w:rsidRPr="00D6797C" w:rsidRDefault="007728D2" w:rsidP="007728D2">
      <w:pPr>
        <w:jc w:val="both"/>
        <w:rPr>
          <w:rFonts w:ascii="Times New Roman" w:hAnsi="Times New Roman"/>
        </w:rPr>
      </w:pPr>
    </w:p>
    <w:p w:rsidR="007728D2" w:rsidRPr="00D6797C" w:rsidRDefault="007728D2" w:rsidP="007728D2">
      <w:pPr>
        <w:jc w:val="both"/>
        <w:rPr>
          <w:rFonts w:ascii="Times New Roman" w:hAnsi="Times New Roman"/>
        </w:rPr>
      </w:pPr>
      <w:r w:rsidRPr="00D6797C">
        <w:rPr>
          <w:rFonts w:ascii="Times New Roman" w:hAnsi="Times New Roman"/>
        </w:rPr>
        <w:t>KAA: jw</w:t>
      </w:r>
    </w:p>
    <w:p w:rsidR="007728D2" w:rsidRPr="00D6797C" w:rsidRDefault="007728D2" w:rsidP="007728D2">
      <w:pPr>
        <w:jc w:val="both"/>
        <w:rPr>
          <w:rFonts w:ascii="Times New Roman" w:hAnsi="Times New Roman"/>
        </w:rPr>
      </w:pPr>
    </w:p>
    <w:p w:rsidR="007728D2" w:rsidRPr="00D6797C" w:rsidRDefault="007728D2" w:rsidP="007728D2">
      <w:pPr>
        <w:jc w:val="both"/>
        <w:rPr>
          <w:rFonts w:ascii="Times New Roman" w:hAnsi="Times New Roman"/>
        </w:rPr>
        <w:sectPr w:rsidR="007728D2" w:rsidRPr="00D6797C" w:rsidSect="00155404">
          <w:headerReference w:type="even" r:id="rId17"/>
          <w:headerReference w:type="default" r:id="rId18"/>
          <w:footerReference w:type="default" r:id="rId19"/>
          <w:headerReference w:type="first" r:id="rId20"/>
          <w:pgSz w:w="12240" w:h="15840" w:code="1"/>
          <w:pgMar w:top="1440" w:right="1440" w:bottom="720" w:left="720" w:header="720" w:footer="720" w:gutter="0"/>
          <w:pgNumType w:start="1"/>
          <w:cols w:space="720"/>
        </w:sectPr>
      </w:pPr>
    </w:p>
    <w:p w:rsidR="007728D2" w:rsidRPr="00D6797C" w:rsidRDefault="007728D2" w:rsidP="007728D2">
      <w:pPr>
        <w:spacing w:after="120"/>
        <w:rPr>
          <w:rFonts w:ascii="Times New Roman" w:hAnsi="Times New Roman"/>
          <w:b/>
          <w:color w:val="00B050"/>
          <w:u w:val="single"/>
        </w:rPr>
      </w:pPr>
    </w:p>
    <w:p w:rsidR="007728D2" w:rsidRPr="00D6797C" w:rsidRDefault="007728D2" w:rsidP="007728D2">
      <w:pPr>
        <w:spacing w:after="120"/>
        <w:rPr>
          <w:rFonts w:ascii="Times New Roman" w:hAnsi="Times New Roman"/>
          <w:smallCaps/>
        </w:rPr>
      </w:pPr>
      <w:r w:rsidRPr="00D6797C">
        <w:rPr>
          <w:rFonts w:ascii="Times New Roman" w:hAnsi="Times New Roman"/>
          <w:b/>
          <w:u w:val="single"/>
        </w:rPr>
        <w:t>Subsection A.  Facility Description</w:t>
      </w:r>
      <w:bookmarkStart w:id="2" w:name="SectionIA"/>
      <w:bookmarkEnd w:id="2"/>
      <w:r w:rsidRPr="00D6797C">
        <w:rPr>
          <w:rFonts w:ascii="Times New Roman" w:hAnsi="Times New Roman"/>
          <w:b/>
          <w:u w:val="single"/>
        </w:rPr>
        <w:t>:</w:t>
      </w:r>
    </w:p>
    <w:p w:rsidR="007728D2" w:rsidRPr="00D6797C" w:rsidRDefault="007728D2" w:rsidP="007728D2">
      <w:pPr>
        <w:rPr>
          <w:rFonts w:ascii="Times New Roman" w:hAnsi="Times New Roman"/>
        </w:rPr>
      </w:pPr>
      <w:r w:rsidRPr="00D6797C">
        <w:rPr>
          <w:rFonts w:ascii="Times New Roman" w:hAnsi="Times New Roman"/>
        </w:rPr>
        <w:t>This facility is a Kraft pulp and paper mill that consists of major activities areas such as: chip handling, pulping, bleaching, chemical recovery, utilities, paper machines, converting, turpentine and tall oil production.</w:t>
      </w:r>
    </w:p>
    <w:p w:rsidR="007728D2" w:rsidRPr="00D6797C" w:rsidRDefault="007728D2" w:rsidP="007728D2">
      <w:pPr>
        <w:spacing w:after="120"/>
        <w:rPr>
          <w:rFonts w:ascii="Times New Roman" w:hAnsi="Times New Roman"/>
          <w:b/>
          <w:u w:val="single"/>
        </w:rPr>
      </w:pPr>
    </w:p>
    <w:p w:rsidR="007728D2" w:rsidRPr="00D6797C" w:rsidRDefault="007728D2" w:rsidP="007728D2">
      <w:pPr>
        <w:spacing w:after="120"/>
        <w:rPr>
          <w:rFonts w:ascii="Times New Roman" w:hAnsi="Times New Roman"/>
          <w:b/>
          <w:smallCaps/>
        </w:rPr>
      </w:pPr>
      <w:r w:rsidRPr="00D6797C">
        <w:rPr>
          <w:rFonts w:ascii="Times New Roman" w:hAnsi="Times New Roman"/>
          <w:b/>
          <w:u w:val="single"/>
        </w:rPr>
        <w:t>Subsection B.  Summary of Emissions Units</w:t>
      </w:r>
      <w:bookmarkStart w:id="3" w:name="SectionIB"/>
      <w:bookmarkEnd w:id="3"/>
      <w:r w:rsidRPr="00D6797C">
        <w:rPr>
          <w:rFonts w:ascii="Times New Roman" w:hAnsi="Times New Roman"/>
          <w:b/>
          <w:u w:val="single"/>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tblPr>
      <w:tblGrid>
        <w:gridCol w:w="1016"/>
        <w:gridCol w:w="8938"/>
      </w:tblGrid>
      <w:tr w:rsidR="007728D2" w:rsidRPr="00D6797C" w:rsidTr="00155404">
        <w:tc>
          <w:tcPr>
            <w:tcW w:w="1016" w:type="dxa"/>
            <w:tcBorders>
              <w:top w:val="single" w:sz="12" w:space="0" w:color="auto"/>
              <w:bottom w:val="single" w:sz="12" w:space="0" w:color="auto"/>
            </w:tcBorders>
          </w:tcPr>
          <w:p w:rsidR="007728D2" w:rsidRPr="00D6797C" w:rsidRDefault="007728D2" w:rsidP="00155404">
            <w:pPr>
              <w:jc w:val="center"/>
              <w:rPr>
                <w:rFonts w:ascii="Times New Roman" w:hAnsi="Times New Roman"/>
                <w:b/>
              </w:rPr>
            </w:pPr>
            <w:r w:rsidRPr="00D6797C">
              <w:rPr>
                <w:rFonts w:ascii="Times New Roman" w:hAnsi="Times New Roman"/>
                <w:b/>
              </w:rPr>
              <w:t>EU No.</w:t>
            </w:r>
          </w:p>
        </w:tc>
        <w:tc>
          <w:tcPr>
            <w:tcW w:w="8938" w:type="dxa"/>
            <w:tcBorders>
              <w:top w:val="single" w:sz="12" w:space="0" w:color="auto"/>
              <w:bottom w:val="single" w:sz="12" w:space="0" w:color="auto"/>
            </w:tcBorders>
          </w:tcPr>
          <w:p w:rsidR="007728D2" w:rsidRPr="00D6797C" w:rsidRDefault="007728D2" w:rsidP="00155404">
            <w:pPr>
              <w:pStyle w:val="Heading2"/>
              <w:rPr>
                <w:szCs w:val="22"/>
                <w:u w:val="none"/>
              </w:rPr>
            </w:pPr>
            <w:r w:rsidRPr="00D6797C">
              <w:rPr>
                <w:szCs w:val="22"/>
                <w:u w:val="none"/>
              </w:rPr>
              <w:t>Brief Description</w:t>
            </w:r>
          </w:p>
        </w:tc>
      </w:tr>
      <w:tr w:rsidR="007728D2" w:rsidRPr="00D6797C" w:rsidTr="00155404">
        <w:tc>
          <w:tcPr>
            <w:tcW w:w="9954" w:type="dxa"/>
            <w:gridSpan w:val="2"/>
            <w:tcBorders>
              <w:top w:val="single" w:sz="12" w:space="0" w:color="auto"/>
            </w:tcBorders>
          </w:tcPr>
          <w:p w:rsidR="007728D2" w:rsidRPr="00D6797C" w:rsidRDefault="007728D2" w:rsidP="00155404">
            <w:pPr>
              <w:rPr>
                <w:rFonts w:ascii="Times New Roman" w:hAnsi="Times New Roman"/>
                <w:i/>
              </w:rPr>
            </w:pPr>
            <w:r w:rsidRPr="00D6797C">
              <w:rPr>
                <w:rFonts w:ascii="Times New Roman" w:hAnsi="Times New Roman"/>
                <w:i/>
              </w:rPr>
              <w:t>Regulated Emissions Units</w:t>
            </w:r>
          </w:p>
        </w:tc>
      </w:tr>
      <w:tr w:rsidR="007728D2" w:rsidRPr="00D6797C" w:rsidTr="00155404">
        <w:tc>
          <w:tcPr>
            <w:tcW w:w="1016" w:type="dxa"/>
          </w:tcPr>
          <w:p w:rsidR="007728D2" w:rsidRPr="008D1A72" w:rsidRDefault="007728D2" w:rsidP="00155404">
            <w:pPr>
              <w:rPr>
                <w:rFonts w:ascii="Times New Roman" w:hAnsi="Times New Roman"/>
              </w:rPr>
            </w:pPr>
            <w:r w:rsidRPr="008D1A72">
              <w:rPr>
                <w:rFonts w:ascii="Times New Roman" w:hAnsi="Times New Roman"/>
              </w:rPr>
              <w:t>-014</w:t>
            </w:r>
          </w:p>
        </w:tc>
        <w:tc>
          <w:tcPr>
            <w:tcW w:w="8938" w:type="dxa"/>
          </w:tcPr>
          <w:p w:rsidR="007728D2" w:rsidRPr="00D6797C" w:rsidRDefault="007728D2" w:rsidP="00155404">
            <w:pPr>
              <w:rPr>
                <w:rFonts w:ascii="Times New Roman" w:hAnsi="Times New Roman"/>
              </w:rPr>
            </w:pPr>
            <w:r w:rsidRPr="00D6797C">
              <w:rPr>
                <w:rFonts w:ascii="Times New Roman" w:hAnsi="Times New Roman"/>
              </w:rPr>
              <w:t>No. 4 Power Boiler (removed)</w:t>
            </w:r>
          </w:p>
        </w:tc>
      </w:tr>
      <w:tr w:rsidR="007728D2" w:rsidRPr="00D6797C" w:rsidTr="00155404">
        <w:tc>
          <w:tcPr>
            <w:tcW w:w="1016" w:type="dxa"/>
            <w:tcBorders>
              <w:bottom w:val="single" w:sz="6" w:space="0" w:color="auto"/>
            </w:tcBorders>
          </w:tcPr>
          <w:p w:rsidR="007728D2" w:rsidRPr="008D1A72" w:rsidRDefault="007728D2" w:rsidP="00155404">
            <w:pPr>
              <w:rPr>
                <w:rFonts w:ascii="Times New Roman" w:hAnsi="Times New Roman"/>
              </w:rPr>
            </w:pPr>
            <w:r w:rsidRPr="008D1A72">
              <w:rPr>
                <w:rFonts w:ascii="Times New Roman" w:hAnsi="Times New Roman"/>
              </w:rPr>
              <w:t>-015</w:t>
            </w:r>
          </w:p>
        </w:tc>
        <w:tc>
          <w:tcPr>
            <w:tcW w:w="8938" w:type="dxa"/>
            <w:tcBorders>
              <w:bottom w:val="single" w:sz="6" w:space="0" w:color="auto"/>
            </w:tcBorders>
          </w:tcPr>
          <w:p w:rsidR="007728D2" w:rsidRPr="00D6797C" w:rsidRDefault="007728D2" w:rsidP="00155404">
            <w:pPr>
              <w:rPr>
                <w:rFonts w:ascii="Times New Roman" w:hAnsi="Times New Roman"/>
              </w:rPr>
            </w:pPr>
            <w:r w:rsidRPr="00D6797C">
              <w:rPr>
                <w:rFonts w:ascii="Times New Roman" w:hAnsi="Times New Roman"/>
              </w:rPr>
              <w:t>No. 5 Power Boiler</w:t>
            </w:r>
          </w:p>
        </w:tc>
      </w:tr>
      <w:tr w:rsidR="007728D2" w:rsidRPr="00D6797C" w:rsidTr="00155404">
        <w:tc>
          <w:tcPr>
            <w:tcW w:w="1016" w:type="dxa"/>
            <w:tcBorders>
              <w:top w:val="single" w:sz="6" w:space="0" w:color="auto"/>
              <w:bottom w:val="single" w:sz="12" w:space="0" w:color="auto"/>
            </w:tcBorders>
          </w:tcPr>
          <w:p w:rsidR="007728D2" w:rsidRPr="008D1A72" w:rsidRDefault="007728D2" w:rsidP="00155404">
            <w:pPr>
              <w:rPr>
                <w:rFonts w:ascii="Times New Roman" w:hAnsi="Times New Roman"/>
              </w:rPr>
            </w:pPr>
            <w:r w:rsidRPr="008D1A72">
              <w:rPr>
                <w:rFonts w:ascii="Times New Roman" w:hAnsi="Times New Roman"/>
              </w:rPr>
              <w:t>-016</w:t>
            </w:r>
          </w:p>
        </w:tc>
        <w:tc>
          <w:tcPr>
            <w:tcW w:w="8938" w:type="dxa"/>
            <w:tcBorders>
              <w:top w:val="single" w:sz="6" w:space="0" w:color="auto"/>
              <w:bottom w:val="single" w:sz="12" w:space="0" w:color="auto"/>
            </w:tcBorders>
          </w:tcPr>
          <w:p w:rsidR="007728D2" w:rsidRPr="00D6797C" w:rsidRDefault="007728D2" w:rsidP="00155404">
            <w:pPr>
              <w:rPr>
                <w:rFonts w:ascii="Times New Roman" w:hAnsi="Times New Roman"/>
              </w:rPr>
            </w:pPr>
            <w:r w:rsidRPr="00D6797C">
              <w:rPr>
                <w:rFonts w:ascii="Times New Roman" w:hAnsi="Times New Roman"/>
              </w:rPr>
              <w:t>No. 4 Combination Boiler</w:t>
            </w:r>
          </w:p>
        </w:tc>
      </w:tr>
      <w:tr w:rsidR="007728D2" w:rsidRPr="00D6797C" w:rsidTr="00155404">
        <w:tc>
          <w:tcPr>
            <w:tcW w:w="1016" w:type="dxa"/>
            <w:tcBorders>
              <w:top w:val="single" w:sz="6" w:space="0" w:color="auto"/>
              <w:bottom w:val="single" w:sz="12" w:space="0" w:color="auto"/>
            </w:tcBorders>
          </w:tcPr>
          <w:p w:rsidR="007728D2" w:rsidRPr="008D1A72" w:rsidRDefault="007728D2" w:rsidP="00155404">
            <w:pPr>
              <w:rPr>
                <w:rFonts w:ascii="Times New Roman" w:hAnsi="Times New Roman"/>
              </w:rPr>
            </w:pPr>
            <w:r w:rsidRPr="008D1A72">
              <w:rPr>
                <w:rFonts w:ascii="Times New Roman" w:hAnsi="Times New Roman"/>
              </w:rPr>
              <w:t>-017</w:t>
            </w:r>
          </w:p>
        </w:tc>
        <w:tc>
          <w:tcPr>
            <w:tcW w:w="8938" w:type="dxa"/>
            <w:tcBorders>
              <w:top w:val="single" w:sz="6" w:space="0" w:color="auto"/>
              <w:bottom w:val="single" w:sz="12" w:space="0" w:color="auto"/>
            </w:tcBorders>
          </w:tcPr>
          <w:p w:rsidR="007728D2" w:rsidRPr="00D6797C" w:rsidRDefault="007728D2" w:rsidP="00155404">
            <w:pPr>
              <w:rPr>
                <w:rFonts w:ascii="Times New Roman" w:hAnsi="Times New Roman"/>
              </w:rPr>
            </w:pPr>
            <w:r w:rsidRPr="00D6797C">
              <w:rPr>
                <w:rFonts w:ascii="Times New Roman" w:hAnsi="Times New Roman"/>
              </w:rPr>
              <w:t>No. 4 Lime Kiln</w:t>
            </w:r>
          </w:p>
        </w:tc>
      </w:tr>
      <w:tr w:rsidR="007728D2" w:rsidRPr="00D6797C" w:rsidTr="00155404">
        <w:tc>
          <w:tcPr>
            <w:tcW w:w="1016" w:type="dxa"/>
            <w:tcBorders>
              <w:top w:val="single" w:sz="6" w:space="0" w:color="auto"/>
              <w:bottom w:val="single" w:sz="12" w:space="0" w:color="auto"/>
            </w:tcBorders>
          </w:tcPr>
          <w:p w:rsidR="007728D2" w:rsidRPr="008D1A72" w:rsidRDefault="007728D2" w:rsidP="00155404">
            <w:pPr>
              <w:rPr>
                <w:rFonts w:ascii="Times New Roman" w:hAnsi="Times New Roman"/>
              </w:rPr>
            </w:pPr>
            <w:r w:rsidRPr="008D1A72">
              <w:rPr>
                <w:rFonts w:ascii="Times New Roman" w:hAnsi="Times New Roman"/>
              </w:rPr>
              <w:t>-018</w:t>
            </w:r>
          </w:p>
        </w:tc>
        <w:tc>
          <w:tcPr>
            <w:tcW w:w="8938" w:type="dxa"/>
            <w:tcBorders>
              <w:top w:val="single" w:sz="6" w:space="0" w:color="auto"/>
              <w:bottom w:val="single" w:sz="12" w:space="0" w:color="auto"/>
            </w:tcBorders>
          </w:tcPr>
          <w:p w:rsidR="007728D2" w:rsidRPr="00D6797C" w:rsidRDefault="007728D2" w:rsidP="00155404">
            <w:pPr>
              <w:rPr>
                <w:rFonts w:ascii="Times New Roman" w:hAnsi="Times New Roman"/>
              </w:rPr>
            </w:pPr>
            <w:r w:rsidRPr="00D6797C">
              <w:rPr>
                <w:rFonts w:ascii="Times New Roman" w:hAnsi="Times New Roman"/>
              </w:rPr>
              <w:t>No. 4 Recovery Boiler</w:t>
            </w:r>
          </w:p>
        </w:tc>
      </w:tr>
      <w:tr w:rsidR="007728D2" w:rsidRPr="00D6797C" w:rsidTr="00155404">
        <w:tc>
          <w:tcPr>
            <w:tcW w:w="1016" w:type="dxa"/>
            <w:tcBorders>
              <w:top w:val="single" w:sz="6" w:space="0" w:color="auto"/>
              <w:bottom w:val="single" w:sz="12" w:space="0" w:color="auto"/>
            </w:tcBorders>
          </w:tcPr>
          <w:p w:rsidR="007728D2" w:rsidRPr="008D1A72" w:rsidRDefault="007728D2" w:rsidP="00155404">
            <w:pPr>
              <w:rPr>
                <w:rFonts w:ascii="Times New Roman" w:hAnsi="Times New Roman"/>
              </w:rPr>
            </w:pPr>
            <w:r w:rsidRPr="008D1A72">
              <w:rPr>
                <w:rFonts w:ascii="Times New Roman" w:hAnsi="Times New Roman"/>
              </w:rPr>
              <w:t>-019</w:t>
            </w:r>
          </w:p>
        </w:tc>
        <w:tc>
          <w:tcPr>
            <w:tcW w:w="8938" w:type="dxa"/>
            <w:tcBorders>
              <w:top w:val="single" w:sz="6" w:space="0" w:color="auto"/>
              <w:bottom w:val="single" w:sz="12" w:space="0" w:color="auto"/>
            </w:tcBorders>
          </w:tcPr>
          <w:p w:rsidR="007728D2" w:rsidRPr="00D6797C" w:rsidRDefault="007728D2" w:rsidP="00155404">
            <w:pPr>
              <w:rPr>
                <w:rFonts w:ascii="Times New Roman" w:hAnsi="Times New Roman"/>
              </w:rPr>
            </w:pPr>
            <w:r w:rsidRPr="00D6797C">
              <w:rPr>
                <w:rFonts w:ascii="Times New Roman" w:hAnsi="Times New Roman"/>
              </w:rPr>
              <w:t>No. 4 Smelt Dissolving Tanks (2)</w:t>
            </w:r>
          </w:p>
        </w:tc>
      </w:tr>
      <w:tr w:rsidR="007728D2" w:rsidRPr="00D6797C" w:rsidTr="00155404">
        <w:tc>
          <w:tcPr>
            <w:tcW w:w="1016" w:type="dxa"/>
            <w:tcBorders>
              <w:top w:val="single" w:sz="6" w:space="0" w:color="auto"/>
              <w:bottom w:val="single" w:sz="12" w:space="0" w:color="auto"/>
            </w:tcBorders>
          </w:tcPr>
          <w:p w:rsidR="007728D2" w:rsidRPr="008D1A72" w:rsidRDefault="007728D2" w:rsidP="00155404">
            <w:pPr>
              <w:rPr>
                <w:rFonts w:ascii="Times New Roman" w:hAnsi="Times New Roman"/>
              </w:rPr>
            </w:pPr>
            <w:r w:rsidRPr="008D1A72">
              <w:rPr>
                <w:rFonts w:ascii="Times New Roman" w:hAnsi="Times New Roman"/>
              </w:rPr>
              <w:t>-031</w:t>
            </w:r>
          </w:p>
        </w:tc>
        <w:tc>
          <w:tcPr>
            <w:tcW w:w="8938" w:type="dxa"/>
            <w:tcBorders>
              <w:top w:val="single" w:sz="6" w:space="0" w:color="auto"/>
              <w:bottom w:val="single" w:sz="12" w:space="0" w:color="auto"/>
            </w:tcBorders>
          </w:tcPr>
          <w:p w:rsidR="007728D2" w:rsidRPr="00D6797C" w:rsidRDefault="007728D2" w:rsidP="00155404">
            <w:pPr>
              <w:rPr>
                <w:rFonts w:ascii="Times New Roman" w:hAnsi="Times New Roman"/>
              </w:rPr>
            </w:pPr>
            <w:r w:rsidRPr="00D6797C">
              <w:rPr>
                <w:rFonts w:ascii="Times New Roman" w:hAnsi="Times New Roman"/>
              </w:rPr>
              <w:t>Tall Oil Plant</w:t>
            </w:r>
          </w:p>
        </w:tc>
      </w:tr>
      <w:tr w:rsidR="007728D2" w:rsidRPr="00D6797C" w:rsidTr="00155404">
        <w:tc>
          <w:tcPr>
            <w:tcW w:w="1016" w:type="dxa"/>
            <w:tcBorders>
              <w:top w:val="single" w:sz="6" w:space="0" w:color="auto"/>
              <w:bottom w:val="single" w:sz="12" w:space="0" w:color="auto"/>
            </w:tcBorders>
          </w:tcPr>
          <w:p w:rsidR="007728D2" w:rsidRPr="008D1A72" w:rsidRDefault="007728D2" w:rsidP="00155404">
            <w:pPr>
              <w:rPr>
                <w:rFonts w:ascii="Times New Roman" w:hAnsi="Times New Roman"/>
              </w:rPr>
            </w:pPr>
            <w:r w:rsidRPr="008D1A72">
              <w:rPr>
                <w:rFonts w:ascii="Times New Roman" w:hAnsi="Times New Roman"/>
              </w:rPr>
              <w:t>-032</w:t>
            </w:r>
          </w:p>
        </w:tc>
        <w:tc>
          <w:tcPr>
            <w:tcW w:w="8938" w:type="dxa"/>
            <w:tcBorders>
              <w:top w:val="single" w:sz="6" w:space="0" w:color="auto"/>
              <w:bottom w:val="single" w:sz="12" w:space="0" w:color="auto"/>
            </w:tcBorders>
          </w:tcPr>
          <w:p w:rsidR="007728D2" w:rsidRPr="00D6797C" w:rsidRDefault="007728D2" w:rsidP="00155404">
            <w:pPr>
              <w:rPr>
                <w:rFonts w:ascii="Times New Roman" w:hAnsi="Times New Roman"/>
              </w:rPr>
            </w:pPr>
            <w:r w:rsidRPr="00D6797C">
              <w:rPr>
                <w:rFonts w:ascii="Times New Roman" w:hAnsi="Times New Roman"/>
              </w:rPr>
              <w:t>Noncondensible Gas System/TRS Incinerator (removed)</w:t>
            </w:r>
          </w:p>
        </w:tc>
      </w:tr>
      <w:tr w:rsidR="007728D2" w:rsidRPr="00D6797C" w:rsidTr="00155404">
        <w:tc>
          <w:tcPr>
            <w:tcW w:w="1016" w:type="dxa"/>
            <w:tcBorders>
              <w:top w:val="single" w:sz="6" w:space="0" w:color="auto"/>
              <w:bottom w:val="single" w:sz="12" w:space="0" w:color="auto"/>
            </w:tcBorders>
          </w:tcPr>
          <w:p w:rsidR="007728D2" w:rsidRPr="008D1A72" w:rsidRDefault="007728D2" w:rsidP="00155404">
            <w:pPr>
              <w:rPr>
                <w:rFonts w:ascii="Times New Roman" w:hAnsi="Times New Roman"/>
              </w:rPr>
            </w:pPr>
            <w:r w:rsidRPr="008D1A72">
              <w:rPr>
                <w:rFonts w:ascii="Times New Roman" w:hAnsi="Times New Roman"/>
              </w:rPr>
              <w:t>-034</w:t>
            </w:r>
          </w:p>
        </w:tc>
        <w:tc>
          <w:tcPr>
            <w:tcW w:w="8938" w:type="dxa"/>
            <w:tcBorders>
              <w:top w:val="single" w:sz="6" w:space="0" w:color="auto"/>
              <w:bottom w:val="single" w:sz="12" w:space="0" w:color="auto"/>
            </w:tcBorders>
          </w:tcPr>
          <w:p w:rsidR="007728D2" w:rsidRPr="00D6797C" w:rsidRDefault="007728D2" w:rsidP="00155404">
            <w:pPr>
              <w:rPr>
                <w:rFonts w:ascii="Times New Roman" w:hAnsi="Times New Roman"/>
              </w:rPr>
            </w:pPr>
            <w:r w:rsidRPr="00D6797C">
              <w:rPr>
                <w:rFonts w:ascii="Times New Roman" w:hAnsi="Times New Roman"/>
              </w:rPr>
              <w:t>No. 6 Boiler (removed)</w:t>
            </w:r>
          </w:p>
        </w:tc>
      </w:tr>
      <w:tr w:rsidR="007728D2" w:rsidRPr="00D6797C" w:rsidTr="00155404">
        <w:tc>
          <w:tcPr>
            <w:tcW w:w="1016" w:type="dxa"/>
            <w:tcBorders>
              <w:top w:val="single" w:sz="6" w:space="0" w:color="auto"/>
              <w:bottom w:val="single" w:sz="12" w:space="0" w:color="auto"/>
            </w:tcBorders>
          </w:tcPr>
          <w:p w:rsidR="007728D2" w:rsidRPr="008D1A72" w:rsidRDefault="007728D2" w:rsidP="00155404">
            <w:pPr>
              <w:rPr>
                <w:rFonts w:ascii="Times New Roman" w:hAnsi="Times New Roman"/>
              </w:rPr>
            </w:pPr>
            <w:r w:rsidRPr="008D1A72">
              <w:rPr>
                <w:rFonts w:ascii="Times New Roman" w:hAnsi="Times New Roman"/>
              </w:rPr>
              <w:t>-035</w:t>
            </w:r>
          </w:p>
        </w:tc>
        <w:tc>
          <w:tcPr>
            <w:tcW w:w="8938" w:type="dxa"/>
            <w:tcBorders>
              <w:top w:val="single" w:sz="6" w:space="0" w:color="auto"/>
              <w:bottom w:val="single" w:sz="12" w:space="0" w:color="auto"/>
            </w:tcBorders>
          </w:tcPr>
          <w:p w:rsidR="007728D2" w:rsidRPr="00D6797C" w:rsidRDefault="007728D2" w:rsidP="00155404">
            <w:pPr>
              <w:rPr>
                <w:rFonts w:ascii="Times New Roman" w:hAnsi="Times New Roman"/>
              </w:rPr>
            </w:pPr>
            <w:r w:rsidRPr="00D6797C">
              <w:rPr>
                <w:rFonts w:ascii="Times New Roman" w:hAnsi="Times New Roman"/>
              </w:rPr>
              <w:t>ClO2 Plant and Methanol Storage Tank</w:t>
            </w:r>
          </w:p>
        </w:tc>
      </w:tr>
      <w:tr w:rsidR="007728D2" w:rsidRPr="00D6797C" w:rsidTr="00155404">
        <w:tc>
          <w:tcPr>
            <w:tcW w:w="1016" w:type="dxa"/>
            <w:tcBorders>
              <w:top w:val="single" w:sz="6" w:space="0" w:color="auto"/>
              <w:bottom w:val="single" w:sz="12" w:space="0" w:color="auto"/>
            </w:tcBorders>
          </w:tcPr>
          <w:p w:rsidR="007728D2" w:rsidRPr="008D1A72" w:rsidRDefault="007728D2" w:rsidP="00155404">
            <w:pPr>
              <w:rPr>
                <w:rFonts w:ascii="Times New Roman" w:hAnsi="Times New Roman"/>
              </w:rPr>
            </w:pPr>
            <w:r w:rsidRPr="008D1A72">
              <w:rPr>
                <w:rFonts w:ascii="Times New Roman" w:hAnsi="Times New Roman"/>
              </w:rPr>
              <w:t>-036</w:t>
            </w:r>
          </w:p>
        </w:tc>
        <w:tc>
          <w:tcPr>
            <w:tcW w:w="8938" w:type="dxa"/>
            <w:tcBorders>
              <w:top w:val="single" w:sz="6" w:space="0" w:color="auto"/>
              <w:bottom w:val="single" w:sz="12" w:space="0" w:color="auto"/>
            </w:tcBorders>
          </w:tcPr>
          <w:p w:rsidR="007728D2" w:rsidRPr="00D6797C" w:rsidRDefault="007728D2" w:rsidP="00155404">
            <w:pPr>
              <w:pStyle w:val="ReferenceLine"/>
              <w:tabs>
                <w:tab w:val="clear" w:pos="0"/>
              </w:tabs>
              <w:suppressAutoHyphens w:val="0"/>
              <w:rPr>
                <w:szCs w:val="22"/>
              </w:rPr>
            </w:pPr>
            <w:r w:rsidRPr="00D6797C">
              <w:rPr>
                <w:szCs w:val="22"/>
              </w:rPr>
              <w:t>Elemental Chlorine Free (ECF) No. 3 Bleach Plant</w:t>
            </w:r>
          </w:p>
        </w:tc>
      </w:tr>
      <w:tr w:rsidR="007728D2" w:rsidRPr="00D6797C" w:rsidTr="00155404">
        <w:tc>
          <w:tcPr>
            <w:tcW w:w="1016" w:type="dxa"/>
            <w:tcBorders>
              <w:top w:val="single" w:sz="6" w:space="0" w:color="auto"/>
              <w:bottom w:val="single" w:sz="12" w:space="0" w:color="auto"/>
            </w:tcBorders>
          </w:tcPr>
          <w:p w:rsidR="007728D2" w:rsidRPr="008D1A72" w:rsidRDefault="007728D2" w:rsidP="00155404">
            <w:pPr>
              <w:rPr>
                <w:rFonts w:ascii="Times New Roman" w:hAnsi="Times New Roman"/>
              </w:rPr>
            </w:pPr>
            <w:r w:rsidRPr="008D1A72">
              <w:rPr>
                <w:rFonts w:ascii="Times New Roman" w:hAnsi="Times New Roman"/>
              </w:rPr>
              <w:t>-037</w:t>
            </w:r>
          </w:p>
        </w:tc>
        <w:tc>
          <w:tcPr>
            <w:tcW w:w="8938" w:type="dxa"/>
            <w:tcBorders>
              <w:top w:val="single" w:sz="6" w:space="0" w:color="auto"/>
              <w:bottom w:val="single" w:sz="12" w:space="0" w:color="auto"/>
            </w:tcBorders>
          </w:tcPr>
          <w:p w:rsidR="007728D2" w:rsidRPr="00D6797C" w:rsidRDefault="007728D2" w:rsidP="00155404">
            <w:pPr>
              <w:rPr>
                <w:rFonts w:ascii="Times New Roman" w:hAnsi="Times New Roman"/>
              </w:rPr>
            </w:pPr>
            <w:r w:rsidRPr="00D6797C">
              <w:rPr>
                <w:rFonts w:ascii="Times New Roman" w:hAnsi="Times New Roman"/>
              </w:rPr>
              <w:t>Thermal Oxidizer</w:t>
            </w:r>
          </w:p>
        </w:tc>
      </w:tr>
      <w:tr w:rsidR="007728D2" w:rsidRPr="00D6797C" w:rsidTr="00155404">
        <w:tc>
          <w:tcPr>
            <w:tcW w:w="1016" w:type="dxa"/>
            <w:tcBorders>
              <w:top w:val="single" w:sz="6" w:space="0" w:color="auto"/>
              <w:bottom w:val="single" w:sz="12" w:space="0" w:color="auto"/>
            </w:tcBorders>
          </w:tcPr>
          <w:p w:rsidR="007728D2" w:rsidRPr="008D1A72" w:rsidRDefault="007728D2" w:rsidP="00155404">
            <w:pPr>
              <w:rPr>
                <w:rFonts w:ascii="Times New Roman" w:hAnsi="Times New Roman"/>
              </w:rPr>
            </w:pPr>
            <w:r w:rsidRPr="008D1A72">
              <w:rPr>
                <w:rFonts w:ascii="Times New Roman" w:hAnsi="Times New Roman"/>
              </w:rPr>
              <w:t>-039</w:t>
            </w:r>
          </w:p>
        </w:tc>
        <w:tc>
          <w:tcPr>
            <w:tcW w:w="8938" w:type="dxa"/>
            <w:tcBorders>
              <w:top w:val="single" w:sz="6" w:space="0" w:color="auto"/>
              <w:bottom w:val="single" w:sz="12" w:space="0" w:color="auto"/>
            </w:tcBorders>
          </w:tcPr>
          <w:p w:rsidR="007728D2" w:rsidRPr="00D6797C" w:rsidRDefault="007728D2" w:rsidP="00155404">
            <w:pPr>
              <w:rPr>
                <w:rFonts w:ascii="Times New Roman" w:hAnsi="Times New Roman"/>
              </w:rPr>
            </w:pPr>
            <w:r w:rsidRPr="00D6797C">
              <w:rPr>
                <w:rFonts w:ascii="Times New Roman" w:hAnsi="Times New Roman"/>
              </w:rPr>
              <w:t>New Bark Hog &amp; Existing Bark/Wood Chip Handling System</w:t>
            </w:r>
          </w:p>
        </w:tc>
      </w:tr>
      <w:tr w:rsidR="007728D2" w:rsidRPr="00D6797C" w:rsidTr="00155404">
        <w:tc>
          <w:tcPr>
            <w:tcW w:w="1016" w:type="dxa"/>
            <w:tcBorders>
              <w:top w:val="single" w:sz="6" w:space="0" w:color="auto"/>
              <w:bottom w:val="single" w:sz="12" w:space="0" w:color="auto"/>
            </w:tcBorders>
          </w:tcPr>
          <w:p w:rsidR="007728D2" w:rsidRPr="008D1A72" w:rsidRDefault="007728D2" w:rsidP="00155404">
            <w:pPr>
              <w:rPr>
                <w:rFonts w:ascii="Times New Roman" w:hAnsi="Times New Roman"/>
              </w:rPr>
            </w:pPr>
            <w:r w:rsidRPr="008D1A72">
              <w:rPr>
                <w:rFonts w:ascii="Times New Roman" w:hAnsi="Times New Roman"/>
              </w:rPr>
              <w:t>-044</w:t>
            </w:r>
          </w:p>
        </w:tc>
        <w:tc>
          <w:tcPr>
            <w:tcW w:w="8938" w:type="dxa"/>
            <w:tcBorders>
              <w:top w:val="single" w:sz="6" w:space="0" w:color="auto"/>
              <w:bottom w:val="single" w:sz="12" w:space="0" w:color="auto"/>
            </w:tcBorders>
          </w:tcPr>
          <w:p w:rsidR="007728D2" w:rsidRPr="00D6797C" w:rsidRDefault="007728D2" w:rsidP="00155404">
            <w:pPr>
              <w:rPr>
                <w:rFonts w:ascii="Times New Roman" w:hAnsi="Times New Roman"/>
              </w:rPr>
            </w:pPr>
            <w:r w:rsidRPr="00D6797C">
              <w:rPr>
                <w:rFonts w:ascii="Times New Roman" w:hAnsi="Times New Roman"/>
              </w:rPr>
              <w:t>No. 7 Package Boiler</w:t>
            </w:r>
          </w:p>
        </w:tc>
      </w:tr>
      <w:tr w:rsidR="007728D2" w:rsidRPr="00D6797C" w:rsidTr="00155404">
        <w:tc>
          <w:tcPr>
            <w:tcW w:w="1016" w:type="dxa"/>
            <w:tcBorders>
              <w:top w:val="single" w:sz="6" w:space="0" w:color="auto"/>
              <w:bottom w:val="single" w:sz="12" w:space="0" w:color="auto"/>
            </w:tcBorders>
          </w:tcPr>
          <w:p w:rsidR="007728D2" w:rsidRPr="008D1A72" w:rsidRDefault="007728D2" w:rsidP="00155404">
            <w:pPr>
              <w:rPr>
                <w:rFonts w:ascii="Times New Roman" w:hAnsi="Times New Roman"/>
              </w:rPr>
            </w:pPr>
            <w:r w:rsidRPr="008D1A72">
              <w:rPr>
                <w:rFonts w:ascii="Times New Roman" w:hAnsi="Times New Roman"/>
              </w:rPr>
              <w:t>-045</w:t>
            </w:r>
          </w:p>
        </w:tc>
        <w:tc>
          <w:tcPr>
            <w:tcW w:w="8938" w:type="dxa"/>
            <w:tcBorders>
              <w:top w:val="single" w:sz="6" w:space="0" w:color="auto"/>
              <w:bottom w:val="single" w:sz="12" w:space="0" w:color="auto"/>
            </w:tcBorders>
          </w:tcPr>
          <w:p w:rsidR="007728D2" w:rsidRPr="00D6797C" w:rsidRDefault="007728D2" w:rsidP="00155404">
            <w:pPr>
              <w:rPr>
                <w:rFonts w:ascii="Times New Roman" w:hAnsi="Times New Roman"/>
              </w:rPr>
            </w:pPr>
            <w:r w:rsidRPr="00D6797C">
              <w:rPr>
                <w:rFonts w:ascii="Times New Roman" w:hAnsi="Times New Roman"/>
              </w:rPr>
              <w:t>Wide-web Flexographic Printers</w:t>
            </w:r>
          </w:p>
        </w:tc>
      </w:tr>
      <w:tr w:rsidR="007728D2" w:rsidRPr="00D6797C" w:rsidTr="00155404">
        <w:tc>
          <w:tcPr>
            <w:tcW w:w="1016" w:type="dxa"/>
            <w:tcBorders>
              <w:top w:val="single" w:sz="6" w:space="0" w:color="auto"/>
              <w:bottom w:val="single" w:sz="12" w:space="0" w:color="auto"/>
            </w:tcBorders>
          </w:tcPr>
          <w:p w:rsidR="007728D2" w:rsidRPr="008D1A72" w:rsidRDefault="007728D2" w:rsidP="00155404">
            <w:pPr>
              <w:rPr>
                <w:rFonts w:ascii="Times New Roman" w:hAnsi="Times New Roman"/>
              </w:rPr>
            </w:pPr>
            <w:r w:rsidRPr="008D1A72">
              <w:rPr>
                <w:rFonts w:ascii="Times New Roman" w:hAnsi="Times New Roman"/>
              </w:rPr>
              <w:t>-046</w:t>
            </w:r>
          </w:p>
        </w:tc>
        <w:tc>
          <w:tcPr>
            <w:tcW w:w="8938" w:type="dxa"/>
            <w:tcBorders>
              <w:top w:val="single" w:sz="6" w:space="0" w:color="auto"/>
              <w:bottom w:val="single" w:sz="12" w:space="0" w:color="auto"/>
            </w:tcBorders>
          </w:tcPr>
          <w:p w:rsidR="007728D2" w:rsidRPr="00D6797C" w:rsidRDefault="007728D2" w:rsidP="00155404">
            <w:pPr>
              <w:rPr>
                <w:rFonts w:ascii="Times New Roman" w:hAnsi="Times New Roman"/>
              </w:rPr>
            </w:pPr>
            <w:r w:rsidRPr="00D6797C">
              <w:rPr>
                <w:rFonts w:ascii="Times New Roman" w:hAnsi="Times New Roman"/>
              </w:rPr>
              <w:t>Condensate Stripper System</w:t>
            </w:r>
          </w:p>
        </w:tc>
      </w:tr>
      <w:tr w:rsidR="007728D2" w:rsidRPr="00D6797C" w:rsidTr="00155404">
        <w:tc>
          <w:tcPr>
            <w:tcW w:w="1016" w:type="dxa"/>
            <w:tcBorders>
              <w:top w:val="single" w:sz="6" w:space="0" w:color="auto"/>
              <w:bottom w:val="single" w:sz="12" w:space="0" w:color="auto"/>
            </w:tcBorders>
          </w:tcPr>
          <w:p w:rsidR="007728D2" w:rsidRPr="008D1A72" w:rsidRDefault="007728D2" w:rsidP="00155404">
            <w:pPr>
              <w:pStyle w:val="CommentText"/>
              <w:rPr>
                <w:sz w:val="22"/>
                <w:szCs w:val="22"/>
              </w:rPr>
            </w:pPr>
            <w:r w:rsidRPr="008D1A72">
              <w:rPr>
                <w:sz w:val="22"/>
                <w:szCs w:val="22"/>
              </w:rPr>
              <w:t>-047</w:t>
            </w:r>
          </w:p>
        </w:tc>
        <w:tc>
          <w:tcPr>
            <w:tcW w:w="8938" w:type="dxa"/>
            <w:tcBorders>
              <w:top w:val="single" w:sz="6" w:space="0" w:color="auto"/>
              <w:bottom w:val="single" w:sz="12" w:space="0" w:color="auto"/>
            </w:tcBorders>
          </w:tcPr>
          <w:p w:rsidR="007728D2" w:rsidRPr="00D6797C" w:rsidRDefault="007728D2" w:rsidP="00155404">
            <w:pPr>
              <w:pStyle w:val="CommentText"/>
              <w:rPr>
                <w:sz w:val="22"/>
                <w:szCs w:val="22"/>
              </w:rPr>
            </w:pPr>
            <w:r w:rsidRPr="00D6797C">
              <w:rPr>
                <w:sz w:val="22"/>
                <w:szCs w:val="22"/>
              </w:rPr>
              <w:t>Brown Stock Washer Lines 3, 5, 6 &amp; 7</w:t>
            </w:r>
          </w:p>
        </w:tc>
      </w:tr>
      <w:tr w:rsidR="007728D2" w:rsidRPr="00D6797C" w:rsidTr="00155404">
        <w:tc>
          <w:tcPr>
            <w:tcW w:w="1016" w:type="dxa"/>
            <w:tcBorders>
              <w:top w:val="single" w:sz="6" w:space="0" w:color="auto"/>
              <w:bottom w:val="single" w:sz="12" w:space="0" w:color="auto"/>
            </w:tcBorders>
          </w:tcPr>
          <w:p w:rsidR="007728D2" w:rsidRPr="008D1A72" w:rsidRDefault="007728D2" w:rsidP="00155404">
            <w:pPr>
              <w:pStyle w:val="CommentText"/>
              <w:rPr>
                <w:sz w:val="22"/>
                <w:szCs w:val="22"/>
              </w:rPr>
            </w:pPr>
            <w:r w:rsidRPr="008D1A72">
              <w:rPr>
                <w:sz w:val="22"/>
                <w:szCs w:val="22"/>
              </w:rPr>
              <w:t>-048</w:t>
            </w:r>
          </w:p>
        </w:tc>
        <w:tc>
          <w:tcPr>
            <w:tcW w:w="8938" w:type="dxa"/>
            <w:tcBorders>
              <w:top w:val="single" w:sz="6" w:space="0" w:color="auto"/>
              <w:bottom w:val="single" w:sz="12" w:space="0" w:color="auto"/>
            </w:tcBorders>
          </w:tcPr>
          <w:p w:rsidR="007728D2" w:rsidRPr="00D6797C" w:rsidRDefault="007728D2" w:rsidP="00155404">
            <w:pPr>
              <w:pStyle w:val="CommentText"/>
              <w:rPr>
                <w:sz w:val="22"/>
                <w:szCs w:val="22"/>
              </w:rPr>
            </w:pPr>
            <w:r w:rsidRPr="00D6797C">
              <w:rPr>
                <w:sz w:val="22"/>
                <w:szCs w:val="22"/>
              </w:rPr>
              <w:t>New Two-Stage Oxygen Delignification System</w:t>
            </w:r>
          </w:p>
        </w:tc>
      </w:tr>
      <w:tr w:rsidR="007728D2" w:rsidRPr="00D6797C" w:rsidTr="00155404">
        <w:tc>
          <w:tcPr>
            <w:tcW w:w="1016" w:type="dxa"/>
            <w:tcBorders>
              <w:top w:val="single" w:sz="6" w:space="0" w:color="auto"/>
              <w:bottom w:val="single" w:sz="12" w:space="0" w:color="auto"/>
            </w:tcBorders>
          </w:tcPr>
          <w:p w:rsidR="007728D2" w:rsidRPr="008D1A72" w:rsidRDefault="007728D2" w:rsidP="00155404">
            <w:pPr>
              <w:pStyle w:val="CommentText"/>
              <w:rPr>
                <w:sz w:val="22"/>
                <w:szCs w:val="22"/>
              </w:rPr>
            </w:pPr>
            <w:r w:rsidRPr="008D1A72">
              <w:rPr>
                <w:sz w:val="22"/>
                <w:szCs w:val="22"/>
              </w:rPr>
              <w:t>-050</w:t>
            </w:r>
          </w:p>
        </w:tc>
        <w:tc>
          <w:tcPr>
            <w:tcW w:w="8938" w:type="dxa"/>
            <w:tcBorders>
              <w:top w:val="single" w:sz="6" w:space="0" w:color="auto"/>
              <w:bottom w:val="single" w:sz="12" w:space="0" w:color="auto"/>
            </w:tcBorders>
          </w:tcPr>
          <w:p w:rsidR="007728D2" w:rsidRPr="00D6797C" w:rsidRDefault="007728D2" w:rsidP="00155404">
            <w:pPr>
              <w:pStyle w:val="CommentText"/>
              <w:rPr>
                <w:sz w:val="22"/>
                <w:szCs w:val="22"/>
              </w:rPr>
            </w:pPr>
            <w:r w:rsidRPr="00D6797C">
              <w:rPr>
                <w:sz w:val="22"/>
                <w:szCs w:val="22"/>
              </w:rPr>
              <w:t>Converting Department</w:t>
            </w:r>
          </w:p>
        </w:tc>
      </w:tr>
      <w:tr w:rsidR="007728D2" w:rsidRPr="00D6797C" w:rsidTr="00155404">
        <w:tc>
          <w:tcPr>
            <w:tcW w:w="1016" w:type="dxa"/>
            <w:tcBorders>
              <w:top w:val="single" w:sz="6" w:space="0" w:color="auto"/>
              <w:bottom w:val="single" w:sz="12" w:space="0" w:color="auto"/>
            </w:tcBorders>
          </w:tcPr>
          <w:p w:rsidR="007728D2" w:rsidRPr="008D1A72" w:rsidRDefault="007728D2" w:rsidP="00155404">
            <w:pPr>
              <w:pStyle w:val="CommentText"/>
              <w:rPr>
                <w:sz w:val="22"/>
                <w:szCs w:val="22"/>
              </w:rPr>
            </w:pPr>
            <w:r w:rsidRPr="008D1A72">
              <w:rPr>
                <w:sz w:val="22"/>
                <w:szCs w:val="22"/>
              </w:rPr>
              <w:t>-051</w:t>
            </w:r>
          </w:p>
        </w:tc>
        <w:tc>
          <w:tcPr>
            <w:tcW w:w="8938" w:type="dxa"/>
            <w:tcBorders>
              <w:top w:val="single" w:sz="6" w:space="0" w:color="auto"/>
              <w:bottom w:val="single" w:sz="12" w:space="0" w:color="auto"/>
            </w:tcBorders>
          </w:tcPr>
          <w:p w:rsidR="007728D2" w:rsidRPr="00D6797C" w:rsidRDefault="007728D2" w:rsidP="00155404">
            <w:pPr>
              <w:pStyle w:val="CommentText"/>
              <w:rPr>
                <w:sz w:val="22"/>
                <w:szCs w:val="22"/>
              </w:rPr>
            </w:pPr>
            <w:r w:rsidRPr="00D6797C">
              <w:rPr>
                <w:sz w:val="22"/>
                <w:szCs w:val="22"/>
              </w:rPr>
              <w:t>Emergency Engines</w:t>
            </w:r>
          </w:p>
        </w:tc>
      </w:tr>
      <w:tr w:rsidR="007728D2" w:rsidRPr="00D6797C" w:rsidTr="00155404">
        <w:tc>
          <w:tcPr>
            <w:tcW w:w="9954" w:type="dxa"/>
            <w:gridSpan w:val="2"/>
            <w:tcBorders>
              <w:top w:val="single" w:sz="12" w:space="0" w:color="auto"/>
            </w:tcBorders>
          </w:tcPr>
          <w:p w:rsidR="007728D2" w:rsidRPr="00D6797C" w:rsidRDefault="007728D2" w:rsidP="00155404">
            <w:pPr>
              <w:rPr>
                <w:rFonts w:ascii="Times New Roman" w:hAnsi="Times New Roman"/>
                <w:i/>
              </w:rPr>
            </w:pPr>
            <w:r w:rsidRPr="00D6797C">
              <w:rPr>
                <w:rFonts w:ascii="Times New Roman" w:hAnsi="Times New Roman"/>
                <w:i/>
              </w:rPr>
              <w:t>Unregulated Emissions Units and Activities</w:t>
            </w:r>
          </w:p>
        </w:tc>
      </w:tr>
      <w:tr w:rsidR="007728D2" w:rsidRPr="00D6797C" w:rsidTr="00155404">
        <w:trPr>
          <w:trHeight w:val="663"/>
        </w:trPr>
        <w:tc>
          <w:tcPr>
            <w:tcW w:w="9954" w:type="dxa"/>
            <w:gridSpan w:val="2"/>
          </w:tcPr>
          <w:p w:rsidR="007728D2" w:rsidRPr="00D6797C" w:rsidRDefault="007728D2" w:rsidP="00155404">
            <w:pPr>
              <w:rPr>
                <w:rFonts w:ascii="Times New Roman" w:hAnsi="Times New Roman"/>
              </w:rPr>
            </w:pPr>
            <w:r w:rsidRPr="00D6797C">
              <w:rPr>
                <w:rFonts w:ascii="Times New Roman" w:hAnsi="Times New Roman"/>
              </w:rPr>
              <w:t>See Appendix U-1, attached</w:t>
            </w:r>
          </w:p>
        </w:tc>
      </w:tr>
    </w:tbl>
    <w:p w:rsidR="007728D2" w:rsidRPr="00D6797C" w:rsidRDefault="007728D2" w:rsidP="007728D2">
      <w:pPr>
        <w:spacing w:before="120" w:after="120"/>
        <w:rPr>
          <w:rFonts w:ascii="Times New Roman" w:hAnsi="Times New Roman"/>
          <w:b/>
          <w:u w:val="single"/>
        </w:rPr>
      </w:pPr>
    </w:p>
    <w:p w:rsidR="007728D2" w:rsidRPr="00D6797C" w:rsidRDefault="007728D2" w:rsidP="007728D2">
      <w:pPr>
        <w:spacing w:before="120" w:after="120"/>
        <w:rPr>
          <w:rFonts w:ascii="Times New Roman" w:hAnsi="Times New Roman"/>
          <w:b/>
          <w:u w:val="single"/>
        </w:rPr>
      </w:pPr>
      <w:r w:rsidRPr="00D6797C">
        <w:rPr>
          <w:rFonts w:ascii="Times New Roman" w:hAnsi="Times New Roman"/>
          <w:b/>
          <w:u w:val="single"/>
        </w:rPr>
        <w:br w:type="page"/>
        <w:t>Subsection C.  Applicable Regulations:</w:t>
      </w:r>
    </w:p>
    <w:p w:rsidR="007728D2" w:rsidRPr="00D6797C" w:rsidRDefault="007728D2" w:rsidP="007728D2">
      <w:pPr>
        <w:pStyle w:val="BodyText3"/>
        <w:rPr>
          <w:sz w:val="22"/>
          <w:szCs w:val="22"/>
        </w:rPr>
      </w:pPr>
      <w:r w:rsidRPr="00D6797C">
        <w:rPr>
          <w:sz w:val="22"/>
          <w:szCs w:val="22"/>
        </w:rPr>
        <w:t xml:space="preserve">Based on the Title V air operation permit renewal application received May 13, 2011, this facility is a major source of hazardous air pollutants (HAP).   Because this facility operates stationary reciprocating internal combustion engines, it is subject to regulation under 40 CFR 63, Subpart ZZZZ, - National Emissions Standards For Hazardous Air Pollutants For Stationary Reciprocating Internal Combustion Engines.  The existing facility is a PSD major source of air pollutants in accordance with Rule 62-212.400, F.A.C.  A summary of applicable regulations is shown in the following table.  </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tblPr>
      <w:tblGrid>
        <w:gridCol w:w="6624"/>
        <w:gridCol w:w="3330"/>
      </w:tblGrid>
      <w:tr w:rsidR="007728D2" w:rsidRPr="00D6797C" w:rsidTr="00155404">
        <w:tc>
          <w:tcPr>
            <w:tcW w:w="6624" w:type="dxa"/>
            <w:tcBorders>
              <w:top w:val="single" w:sz="12" w:space="0" w:color="auto"/>
              <w:bottom w:val="single" w:sz="12" w:space="0" w:color="auto"/>
            </w:tcBorders>
          </w:tcPr>
          <w:p w:rsidR="007728D2" w:rsidRPr="00D6797C" w:rsidRDefault="007728D2" w:rsidP="00155404">
            <w:pPr>
              <w:rPr>
                <w:rFonts w:ascii="Times New Roman" w:hAnsi="Times New Roman"/>
                <w:b/>
              </w:rPr>
            </w:pPr>
            <w:r w:rsidRPr="00D6797C">
              <w:rPr>
                <w:rFonts w:ascii="Times New Roman" w:hAnsi="Times New Roman"/>
                <w:b/>
              </w:rPr>
              <w:t>Regulation</w:t>
            </w:r>
          </w:p>
        </w:tc>
        <w:tc>
          <w:tcPr>
            <w:tcW w:w="3330" w:type="dxa"/>
            <w:tcBorders>
              <w:top w:val="single" w:sz="12" w:space="0" w:color="auto"/>
              <w:bottom w:val="single" w:sz="12" w:space="0" w:color="auto"/>
            </w:tcBorders>
          </w:tcPr>
          <w:p w:rsidR="007728D2" w:rsidRPr="00D6797C" w:rsidRDefault="007728D2" w:rsidP="00155404">
            <w:pPr>
              <w:pStyle w:val="Heading2"/>
              <w:rPr>
                <w:szCs w:val="22"/>
                <w:u w:val="none"/>
              </w:rPr>
            </w:pPr>
            <w:r w:rsidRPr="00D6797C">
              <w:rPr>
                <w:szCs w:val="22"/>
                <w:u w:val="none"/>
              </w:rPr>
              <w:t>EU No (s).</w:t>
            </w:r>
          </w:p>
        </w:tc>
      </w:tr>
      <w:tr w:rsidR="007728D2" w:rsidRPr="00D6797C" w:rsidTr="00155404">
        <w:tc>
          <w:tcPr>
            <w:tcW w:w="6624" w:type="dxa"/>
            <w:tcBorders>
              <w:top w:val="single" w:sz="12" w:space="0" w:color="auto"/>
            </w:tcBorders>
          </w:tcPr>
          <w:p w:rsidR="007728D2" w:rsidRPr="00D6797C" w:rsidRDefault="007728D2" w:rsidP="00155404">
            <w:pPr>
              <w:rPr>
                <w:rFonts w:ascii="Times New Roman" w:hAnsi="Times New Roman"/>
              </w:rPr>
            </w:pPr>
            <w:r w:rsidRPr="00D6797C">
              <w:rPr>
                <w:rFonts w:ascii="Times New Roman" w:hAnsi="Times New Roman"/>
              </w:rPr>
              <w:t>40 CFR 60, Subpart A, NSPS General Provisions</w:t>
            </w:r>
          </w:p>
        </w:tc>
        <w:tc>
          <w:tcPr>
            <w:tcW w:w="3330" w:type="dxa"/>
            <w:tcBorders>
              <w:top w:val="single" w:sz="12" w:space="0" w:color="auto"/>
            </w:tcBorders>
          </w:tcPr>
          <w:p w:rsidR="007728D2" w:rsidRPr="00D6797C" w:rsidRDefault="007728D2" w:rsidP="00155404">
            <w:pPr>
              <w:rPr>
                <w:rFonts w:ascii="Times New Roman" w:hAnsi="Times New Roman"/>
              </w:rPr>
            </w:pPr>
            <w:r w:rsidRPr="00D6797C">
              <w:rPr>
                <w:rFonts w:ascii="Times New Roman" w:hAnsi="Times New Roman"/>
              </w:rPr>
              <w:t>037, 044, 046</w:t>
            </w:r>
          </w:p>
        </w:tc>
      </w:tr>
      <w:tr w:rsidR="007728D2" w:rsidRPr="00D6797C" w:rsidTr="00155404">
        <w:tc>
          <w:tcPr>
            <w:tcW w:w="6624" w:type="dxa"/>
            <w:tcBorders>
              <w:top w:val="single" w:sz="12" w:space="0" w:color="auto"/>
            </w:tcBorders>
          </w:tcPr>
          <w:p w:rsidR="007728D2" w:rsidRPr="00D6797C" w:rsidRDefault="007728D2" w:rsidP="00155404">
            <w:pPr>
              <w:rPr>
                <w:rFonts w:ascii="Times New Roman" w:hAnsi="Times New Roman"/>
              </w:rPr>
            </w:pPr>
            <w:r w:rsidRPr="00D6797C">
              <w:rPr>
                <w:rFonts w:ascii="Times New Roman" w:hAnsi="Times New Roman"/>
              </w:rPr>
              <w:t>40 CFR 60, Subpart Db</w:t>
            </w:r>
          </w:p>
        </w:tc>
        <w:tc>
          <w:tcPr>
            <w:tcW w:w="3330" w:type="dxa"/>
            <w:tcBorders>
              <w:top w:val="single" w:sz="12" w:space="0" w:color="auto"/>
            </w:tcBorders>
          </w:tcPr>
          <w:p w:rsidR="007728D2" w:rsidRPr="00D6797C" w:rsidRDefault="007728D2" w:rsidP="00155404">
            <w:pPr>
              <w:rPr>
                <w:rFonts w:ascii="Times New Roman" w:hAnsi="Times New Roman"/>
              </w:rPr>
            </w:pPr>
            <w:r w:rsidRPr="00D6797C">
              <w:rPr>
                <w:rFonts w:ascii="Times New Roman" w:hAnsi="Times New Roman"/>
              </w:rPr>
              <w:t>044</w:t>
            </w:r>
          </w:p>
        </w:tc>
      </w:tr>
      <w:tr w:rsidR="007728D2" w:rsidRPr="00D6797C" w:rsidTr="00155404">
        <w:tc>
          <w:tcPr>
            <w:tcW w:w="6624" w:type="dxa"/>
            <w:tcBorders>
              <w:top w:val="single" w:sz="12" w:space="0" w:color="auto"/>
            </w:tcBorders>
          </w:tcPr>
          <w:p w:rsidR="007728D2" w:rsidRPr="00D6797C" w:rsidRDefault="007728D2" w:rsidP="00155404">
            <w:pPr>
              <w:rPr>
                <w:rFonts w:ascii="Times New Roman" w:hAnsi="Times New Roman"/>
              </w:rPr>
            </w:pPr>
            <w:r w:rsidRPr="00D6797C">
              <w:rPr>
                <w:rFonts w:ascii="Times New Roman" w:hAnsi="Times New Roman"/>
              </w:rPr>
              <w:t>40 CFR 60, Subpart BB</w:t>
            </w:r>
          </w:p>
        </w:tc>
        <w:tc>
          <w:tcPr>
            <w:tcW w:w="3330" w:type="dxa"/>
            <w:tcBorders>
              <w:top w:val="single" w:sz="12" w:space="0" w:color="auto"/>
            </w:tcBorders>
          </w:tcPr>
          <w:p w:rsidR="007728D2" w:rsidRPr="00D6797C" w:rsidRDefault="007728D2" w:rsidP="00155404">
            <w:pPr>
              <w:rPr>
                <w:rFonts w:ascii="Times New Roman" w:hAnsi="Times New Roman"/>
              </w:rPr>
            </w:pPr>
            <w:r w:rsidRPr="00D6797C">
              <w:rPr>
                <w:rFonts w:ascii="Times New Roman" w:hAnsi="Times New Roman"/>
              </w:rPr>
              <w:t>037, 046</w:t>
            </w:r>
          </w:p>
        </w:tc>
      </w:tr>
      <w:tr w:rsidR="007728D2" w:rsidRPr="00D6797C" w:rsidTr="00155404">
        <w:tc>
          <w:tcPr>
            <w:tcW w:w="6624" w:type="dxa"/>
          </w:tcPr>
          <w:p w:rsidR="007728D2" w:rsidRPr="00D6797C" w:rsidRDefault="007728D2" w:rsidP="00155404">
            <w:pPr>
              <w:rPr>
                <w:rFonts w:ascii="Times New Roman" w:hAnsi="Times New Roman"/>
              </w:rPr>
            </w:pPr>
            <w:r w:rsidRPr="00D6797C">
              <w:rPr>
                <w:rFonts w:ascii="Times New Roman" w:hAnsi="Times New Roman"/>
              </w:rPr>
              <w:t>40 CFR 60, Subpart IIII</w:t>
            </w:r>
          </w:p>
        </w:tc>
        <w:tc>
          <w:tcPr>
            <w:tcW w:w="3330" w:type="dxa"/>
          </w:tcPr>
          <w:p w:rsidR="007728D2" w:rsidRPr="00D6797C" w:rsidRDefault="007728D2" w:rsidP="00155404">
            <w:pPr>
              <w:rPr>
                <w:rFonts w:ascii="Times New Roman" w:hAnsi="Times New Roman"/>
              </w:rPr>
            </w:pPr>
            <w:r w:rsidRPr="00D6797C">
              <w:rPr>
                <w:rFonts w:ascii="Times New Roman" w:hAnsi="Times New Roman"/>
              </w:rPr>
              <w:t>051</w:t>
            </w:r>
          </w:p>
        </w:tc>
      </w:tr>
      <w:tr w:rsidR="007728D2" w:rsidRPr="00D6797C" w:rsidTr="00155404">
        <w:tc>
          <w:tcPr>
            <w:tcW w:w="6624" w:type="dxa"/>
          </w:tcPr>
          <w:p w:rsidR="007728D2" w:rsidRPr="00D6797C" w:rsidRDefault="007728D2" w:rsidP="00155404">
            <w:pPr>
              <w:rPr>
                <w:rFonts w:ascii="Times New Roman" w:hAnsi="Times New Roman"/>
              </w:rPr>
            </w:pPr>
            <w:r w:rsidRPr="00D6797C">
              <w:rPr>
                <w:rFonts w:ascii="Times New Roman" w:hAnsi="Times New Roman"/>
              </w:rPr>
              <w:t>40 CFR 60, Subpart JJJJ</w:t>
            </w:r>
          </w:p>
        </w:tc>
        <w:tc>
          <w:tcPr>
            <w:tcW w:w="3330" w:type="dxa"/>
          </w:tcPr>
          <w:p w:rsidR="007728D2" w:rsidRPr="00D6797C" w:rsidRDefault="007728D2" w:rsidP="00155404">
            <w:pPr>
              <w:rPr>
                <w:rFonts w:ascii="Times New Roman" w:hAnsi="Times New Roman"/>
              </w:rPr>
            </w:pPr>
            <w:r w:rsidRPr="00D6797C">
              <w:rPr>
                <w:rFonts w:ascii="Times New Roman" w:hAnsi="Times New Roman"/>
              </w:rPr>
              <w:t>051</w:t>
            </w:r>
          </w:p>
        </w:tc>
      </w:tr>
      <w:tr w:rsidR="007728D2" w:rsidRPr="00D6797C" w:rsidTr="00155404">
        <w:tc>
          <w:tcPr>
            <w:tcW w:w="6624" w:type="dxa"/>
          </w:tcPr>
          <w:p w:rsidR="007728D2" w:rsidRPr="00D6797C" w:rsidRDefault="007728D2" w:rsidP="00155404">
            <w:pPr>
              <w:rPr>
                <w:rFonts w:ascii="Times New Roman" w:hAnsi="Times New Roman"/>
              </w:rPr>
            </w:pPr>
            <w:r w:rsidRPr="00D6797C">
              <w:rPr>
                <w:rFonts w:ascii="Times New Roman" w:hAnsi="Times New Roman"/>
              </w:rPr>
              <w:t>40 CFR 63, Subpart A, NESHAP General Provisions</w:t>
            </w:r>
          </w:p>
        </w:tc>
        <w:tc>
          <w:tcPr>
            <w:tcW w:w="3330" w:type="dxa"/>
          </w:tcPr>
          <w:p w:rsidR="007728D2" w:rsidRPr="00D6797C" w:rsidRDefault="007728D2" w:rsidP="00155404">
            <w:pPr>
              <w:rPr>
                <w:rFonts w:ascii="Times New Roman" w:hAnsi="Times New Roman"/>
              </w:rPr>
            </w:pPr>
            <w:r w:rsidRPr="00D6797C">
              <w:rPr>
                <w:rFonts w:ascii="Times New Roman" w:hAnsi="Times New Roman"/>
              </w:rPr>
              <w:t>015, 016, 017, 036</w:t>
            </w:r>
          </w:p>
        </w:tc>
      </w:tr>
      <w:tr w:rsidR="007728D2" w:rsidRPr="00D6797C" w:rsidTr="00155404">
        <w:tc>
          <w:tcPr>
            <w:tcW w:w="6624" w:type="dxa"/>
            <w:tcBorders>
              <w:top w:val="single" w:sz="6" w:space="0" w:color="auto"/>
              <w:bottom w:val="single" w:sz="8" w:space="0" w:color="auto"/>
              <w:right w:val="single" w:sz="12" w:space="0" w:color="auto"/>
            </w:tcBorders>
          </w:tcPr>
          <w:p w:rsidR="007728D2" w:rsidRPr="00D6797C" w:rsidRDefault="007728D2" w:rsidP="00155404">
            <w:pPr>
              <w:rPr>
                <w:rFonts w:ascii="Times New Roman" w:hAnsi="Times New Roman"/>
              </w:rPr>
            </w:pPr>
            <w:r w:rsidRPr="00D6797C">
              <w:rPr>
                <w:rFonts w:ascii="Times New Roman" w:hAnsi="Times New Roman"/>
              </w:rPr>
              <w:t>40 CFR 63, Subpart S</w:t>
            </w:r>
          </w:p>
        </w:tc>
        <w:tc>
          <w:tcPr>
            <w:tcW w:w="3330" w:type="dxa"/>
            <w:tcBorders>
              <w:top w:val="single" w:sz="6" w:space="0" w:color="auto"/>
              <w:left w:val="single" w:sz="12" w:space="0" w:color="auto"/>
              <w:bottom w:val="single" w:sz="4" w:space="0" w:color="auto"/>
            </w:tcBorders>
          </w:tcPr>
          <w:p w:rsidR="007728D2" w:rsidRPr="00D6797C" w:rsidRDefault="007728D2" w:rsidP="00155404">
            <w:pPr>
              <w:rPr>
                <w:rFonts w:ascii="Times New Roman" w:hAnsi="Times New Roman"/>
              </w:rPr>
            </w:pPr>
            <w:r w:rsidRPr="00D6797C">
              <w:rPr>
                <w:rFonts w:ascii="Times New Roman" w:hAnsi="Times New Roman"/>
              </w:rPr>
              <w:t>015, 016, 017, 036, 037, 043, 046, 047, 048</w:t>
            </w:r>
          </w:p>
        </w:tc>
      </w:tr>
      <w:tr w:rsidR="007728D2" w:rsidRPr="00D6797C" w:rsidTr="00155404">
        <w:tc>
          <w:tcPr>
            <w:tcW w:w="6624" w:type="dxa"/>
            <w:tcBorders>
              <w:top w:val="single" w:sz="6" w:space="0" w:color="auto"/>
              <w:bottom w:val="single" w:sz="8" w:space="0" w:color="auto"/>
              <w:right w:val="single" w:sz="12" w:space="0" w:color="auto"/>
            </w:tcBorders>
          </w:tcPr>
          <w:p w:rsidR="007728D2" w:rsidRPr="00D6797C" w:rsidRDefault="007728D2" w:rsidP="00155404">
            <w:pPr>
              <w:rPr>
                <w:rFonts w:ascii="Times New Roman" w:hAnsi="Times New Roman"/>
              </w:rPr>
            </w:pPr>
            <w:r w:rsidRPr="00D6797C">
              <w:rPr>
                <w:rFonts w:ascii="Times New Roman" w:hAnsi="Times New Roman"/>
              </w:rPr>
              <w:t>40 CFR 63, Subpart KK</w:t>
            </w:r>
          </w:p>
        </w:tc>
        <w:tc>
          <w:tcPr>
            <w:tcW w:w="3330" w:type="dxa"/>
            <w:tcBorders>
              <w:top w:val="single" w:sz="6" w:space="0" w:color="auto"/>
              <w:left w:val="single" w:sz="12" w:space="0" w:color="auto"/>
              <w:bottom w:val="single" w:sz="4" w:space="0" w:color="auto"/>
            </w:tcBorders>
          </w:tcPr>
          <w:p w:rsidR="007728D2" w:rsidRPr="00D6797C" w:rsidRDefault="007728D2" w:rsidP="00155404">
            <w:pPr>
              <w:rPr>
                <w:rFonts w:ascii="Times New Roman" w:hAnsi="Times New Roman"/>
              </w:rPr>
            </w:pPr>
            <w:r w:rsidRPr="00D6797C">
              <w:rPr>
                <w:rFonts w:ascii="Times New Roman" w:hAnsi="Times New Roman"/>
              </w:rPr>
              <w:t>045</w:t>
            </w:r>
          </w:p>
        </w:tc>
      </w:tr>
      <w:tr w:rsidR="007728D2" w:rsidRPr="00D6797C" w:rsidTr="00155404">
        <w:tc>
          <w:tcPr>
            <w:tcW w:w="6624" w:type="dxa"/>
            <w:tcBorders>
              <w:top w:val="single" w:sz="6" w:space="0" w:color="auto"/>
              <w:bottom w:val="single" w:sz="8" w:space="0" w:color="auto"/>
              <w:right w:val="single" w:sz="12" w:space="0" w:color="auto"/>
            </w:tcBorders>
          </w:tcPr>
          <w:p w:rsidR="007728D2" w:rsidRPr="00D6797C" w:rsidRDefault="007728D2" w:rsidP="00155404">
            <w:pPr>
              <w:rPr>
                <w:rFonts w:ascii="Times New Roman" w:hAnsi="Times New Roman"/>
              </w:rPr>
            </w:pPr>
            <w:r w:rsidRPr="00D6797C">
              <w:rPr>
                <w:rFonts w:ascii="Times New Roman" w:hAnsi="Times New Roman"/>
              </w:rPr>
              <w:t>40 CFR 63, Subpart MM</w:t>
            </w:r>
          </w:p>
        </w:tc>
        <w:tc>
          <w:tcPr>
            <w:tcW w:w="3330" w:type="dxa"/>
            <w:tcBorders>
              <w:top w:val="single" w:sz="6" w:space="0" w:color="auto"/>
              <w:left w:val="single" w:sz="12" w:space="0" w:color="auto"/>
              <w:bottom w:val="single" w:sz="4" w:space="0" w:color="auto"/>
            </w:tcBorders>
          </w:tcPr>
          <w:p w:rsidR="007728D2" w:rsidRPr="00D6797C" w:rsidRDefault="007728D2" w:rsidP="00155404">
            <w:pPr>
              <w:rPr>
                <w:rFonts w:ascii="Times New Roman" w:hAnsi="Times New Roman"/>
              </w:rPr>
            </w:pPr>
            <w:r w:rsidRPr="00D6797C">
              <w:rPr>
                <w:rFonts w:ascii="Times New Roman" w:hAnsi="Times New Roman"/>
              </w:rPr>
              <w:t>017, 018, 019</w:t>
            </w:r>
          </w:p>
        </w:tc>
      </w:tr>
      <w:tr w:rsidR="007728D2" w:rsidRPr="00D6797C" w:rsidTr="00155404">
        <w:tc>
          <w:tcPr>
            <w:tcW w:w="6624" w:type="dxa"/>
            <w:tcBorders>
              <w:top w:val="single" w:sz="6" w:space="0" w:color="auto"/>
              <w:bottom w:val="single" w:sz="8" w:space="0" w:color="auto"/>
              <w:right w:val="single" w:sz="12" w:space="0" w:color="auto"/>
            </w:tcBorders>
          </w:tcPr>
          <w:p w:rsidR="007728D2" w:rsidRPr="00D6797C" w:rsidRDefault="007728D2" w:rsidP="00155404">
            <w:pPr>
              <w:rPr>
                <w:rFonts w:ascii="Times New Roman" w:hAnsi="Times New Roman"/>
              </w:rPr>
            </w:pPr>
            <w:r w:rsidRPr="00D6797C">
              <w:rPr>
                <w:rFonts w:ascii="Times New Roman" w:hAnsi="Times New Roman"/>
              </w:rPr>
              <w:t>40 CFR 63, Subpart RR.</w:t>
            </w:r>
          </w:p>
        </w:tc>
        <w:tc>
          <w:tcPr>
            <w:tcW w:w="3330" w:type="dxa"/>
            <w:tcBorders>
              <w:top w:val="single" w:sz="6" w:space="0" w:color="auto"/>
              <w:left w:val="single" w:sz="12" w:space="0" w:color="auto"/>
              <w:bottom w:val="single" w:sz="4" w:space="0" w:color="auto"/>
            </w:tcBorders>
          </w:tcPr>
          <w:p w:rsidR="007728D2" w:rsidRPr="00D6797C" w:rsidRDefault="007728D2" w:rsidP="00155404">
            <w:pPr>
              <w:rPr>
                <w:rFonts w:ascii="Times New Roman" w:hAnsi="Times New Roman"/>
              </w:rPr>
            </w:pPr>
            <w:r w:rsidRPr="00D6797C">
              <w:rPr>
                <w:rFonts w:ascii="Times New Roman" w:hAnsi="Times New Roman"/>
              </w:rPr>
              <w:t>037, 046</w:t>
            </w:r>
          </w:p>
        </w:tc>
      </w:tr>
      <w:tr w:rsidR="007728D2" w:rsidRPr="00D6797C" w:rsidTr="00155404">
        <w:tc>
          <w:tcPr>
            <w:tcW w:w="6624" w:type="dxa"/>
            <w:tcBorders>
              <w:top w:val="single" w:sz="6" w:space="0" w:color="auto"/>
              <w:bottom w:val="single" w:sz="8" w:space="0" w:color="auto"/>
              <w:right w:val="single" w:sz="12" w:space="0" w:color="auto"/>
            </w:tcBorders>
          </w:tcPr>
          <w:p w:rsidR="007728D2" w:rsidRPr="00D6797C" w:rsidRDefault="007728D2" w:rsidP="00155404">
            <w:pPr>
              <w:rPr>
                <w:rFonts w:ascii="Times New Roman" w:hAnsi="Times New Roman"/>
              </w:rPr>
            </w:pPr>
            <w:r w:rsidRPr="00D6797C">
              <w:rPr>
                <w:rFonts w:ascii="Times New Roman" w:hAnsi="Times New Roman"/>
              </w:rPr>
              <w:t>40 CFR 63, Subpart JJJJ</w:t>
            </w:r>
          </w:p>
        </w:tc>
        <w:tc>
          <w:tcPr>
            <w:tcW w:w="3330" w:type="dxa"/>
            <w:tcBorders>
              <w:top w:val="single" w:sz="6" w:space="0" w:color="auto"/>
              <w:left w:val="single" w:sz="12" w:space="0" w:color="auto"/>
              <w:bottom w:val="single" w:sz="4" w:space="0" w:color="auto"/>
            </w:tcBorders>
          </w:tcPr>
          <w:p w:rsidR="007728D2" w:rsidRPr="00D6797C" w:rsidRDefault="007728D2" w:rsidP="00155404">
            <w:pPr>
              <w:rPr>
                <w:rFonts w:ascii="Times New Roman" w:hAnsi="Times New Roman"/>
              </w:rPr>
            </w:pPr>
            <w:r w:rsidRPr="00D6797C">
              <w:rPr>
                <w:rFonts w:ascii="Times New Roman" w:hAnsi="Times New Roman"/>
              </w:rPr>
              <w:t>050</w:t>
            </w:r>
          </w:p>
        </w:tc>
      </w:tr>
      <w:tr w:rsidR="007728D2" w:rsidRPr="00D6797C" w:rsidTr="00155404">
        <w:tc>
          <w:tcPr>
            <w:tcW w:w="6624" w:type="dxa"/>
            <w:tcBorders>
              <w:top w:val="single" w:sz="8" w:space="0" w:color="auto"/>
              <w:bottom w:val="single" w:sz="8" w:space="0" w:color="auto"/>
            </w:tcBorders>
          </w:tcPr>
          <w:p w:rsidR="007728D2" w:rsidRPr="00D6797C" w:rsidRDefault="007728D2" w:rsidP="00155404">
            <w:pPr>
              <w:rPr>
                <w:rFonts w:ascii="Times New Roman" w:hAnsi="Times New Roman"/>
              </w:rPr>
            </w:pPr>
            <w:r w:rsidRPr="00D6797C">
              <w:rPr>
                <w:rFonts w:ascii="Times New Roman" w:hAnsi="Times New Roman"/>
              </w:rPr>
              <w:t>State Rule Citations 62-296.404, 62- 296.406, 62-296.410, 62-296.320, BACT, Rule 62-212.400)</w:t>
            </w:r>
          </w:p>
        </w:tc>
        <w:tc>
          <w:tcPr>
            <w:tcW w:w="3330" w:type="dxa"/>
            <w:tcBorders>
              <w:top w:val="single" w:sz="4" w:space="0" w:color="auto"/>
              <w:bottom w:val="single" w:sz="4" w:space="0" w:color="auto"/>
            </w:tcBorders>
          </w:tcPr>
          <w:p w:rsidR="007728D2" w:rsidRPr="00D6797C" w:rsidRDefault="007728D2" w:rsidP="00155404">
            <w:pPr>
              <w:rPr>
                <w:rFonts w:ascii="Times New Roman" w:hAnsi="Times New Roman"/>
              </w:rPr>
            </w:pPr>
            <w:r w:rsidRPr="00D6797C">
              <w:rPr>
                <w:rFonts w:ascii="Times New Roman" w:hAnsi="Times New Roman"/>
              </w:rPr>
              <w:t>015, 016, 017, 018, 019, 031,  037, 039, 044, 046</w:t>
            </w:r>
          </w:p>
        </w:tc>
      </w:tr>
      <w:tr w:rsidR="007728D2" w:rsidRPr="00D6797C" w:rsidTr="00155404">
        <w:tc>
          <w:tcPr>
            <w:tcW w:w="6624" w:type="dxa"/>
            <w:tcBorders>
              <w:top w:val="single" w:sz="8" w:space="0" w:color="auto"/>
              <w:bottom w:val="single" w:sz="8" w:space="0" w:color="auto"/>
            </w:tcBorders>
          </w:tcPr>
          <w:p w:rsidR="007728D2" w:rsidRPr="00D6797C" w:rsidRDefault="007728D2" w:rsidP="00155404">
            <w:pPr>
              <w:rPr>
                <w:rFonts w:ascii="Times New Roman" w:hAnsi="Times New Roman"/>
              </w:rPr>
            </w:pPr>
            <w:r w:rsidRPr="00D6797C">
              <w:rPr>
                <w:rFonts w:ascii="Times New Roman" w:hAnsi="Times New Roman"/>
              </w:rPr>
              <w:t>40 CFR 63, Subpart ZZZZ</w:t>
            </w:r>
          </w:p>
        </w:tc>
        <w:tc>
          <w:tcPr>
            <w:tcW w:w="3330" w:type="dxa"/>
            <w:tcBorders>
              <w:top w:val="single" w:sz="4" w:space="0" w:color="auto"/>
              <w:bottom w:val="single" w:sz="4" w:space="0" w:color="auto"/>
            </w:tcBorders>
          </w:tcPr>
          <w:p w:rsidR="007728D2" w:rsidRPr="00D6797C" w:rsidRDefault="007728D2" w:rsidP="00155404">
            <w:pPr>
              <w:rPr>
                <w:rFonts w:ascii="Times New Roman" w:hAnsi="Times New Roman"/>
              </w:rPr>
            </w:pPr>
            <w:r w:rsidRPr="00D6797C">
              <w:rPr>
                <w:rFonts w:ascii="Times New Roman" w:hAnsi="Times New Roman"/>
              </w:rPr>
              <w:t xml:space="preserve">051  </w:t>
            </w:r>
          </w:p>
        </w:tc>
      </w:tr>
      <w:tr w:rsidR="007728D2" w:rsidRPr="00D6797C" w:rsidTr="00155404">
        <w:tc>
          <w:tcPr>
            <w:tcW w:w="6624" w:type="dxa"/>
            <w:tcBorders>
              <w:top w:val="single" w:sz="8" w:space="0" w:color="auto"/>
              <w:bottom w:val="single" w:sz="8" w:space="0" w:color="auto"/>
            </w:tcBorders>
          </w:tcPr>
          <w:p w:rsidR="007728D2" w:rsidRPr="00D6797C" w:rsidRDefault="007728D2" w:rsidP="00155404">
            <w:pPr>
              <w:tabs>
                <w:tab w:val="left" w:pos="360"/>
                <w:tab w:val="left" w:pos="720"/>
                <w:tab w:val="left" w:pos="1080"/>
                <w:tab w:val="left" w:pos="1440"/>
                <w:tab w:val="right" w:leader="dot" w:pos="10080"/>
              </w:tabs>
              <w:rPr>
                <w:rFonts w:ascii="Times New Roman" w:hAnsi="Times New Roman"/>
              </w:rPr>
            </w:pPr>
            <w:r w:rsidRPr="00D6797C">
              <w:rPr>
                <w:rFonts w:ascii="Times New Roman" w:hAnsi="Times New Roman"/>
              </w:rPr>
              <w:t>40 CFR 63, Subpart DDDDD.</w:t>
            </w:r>
          </w:p>
          <w:p w:rsidR="007728D2" w:rsidRPr="00D6797C" w:rsidRDefault="007728D2" w:rsidP="00155404">
            <w:pPr>
              <w:rPr>
                <w:rFonts w:ascii="Times New Roman" w:hAnsi="Times New Roman"/>
              </w:rPr>
            </w:pPr>
          </w:p>
        </w:tc>
        <w:tc>
          <w:tcPr>
            <w:tcW w:w="3330" w:type="dxa"/>
            <w:tcBorders>
              <w:top w:val="single" w:sz="4" w:space="0" w:color="auto"/>
              <w:bottom w:val="single" w:sz="4" w:space="0" w:color="auto"/>
            </w:tcBorders>
          </w:tcPr>
          <w:p w:rsidR="007728D2" w:rsidRPr="00D6797C" w:rsidRDefault="007728D2" w:rsidP="00155404">
            <w:pPr>
              <w:rPr>
                <w:rFonts w:ascii="Times New Roman" w:hAnsi="Times New Roman"/>
              </w:rPr>
            </w:pPr>
            <w:r w:rsidRPr="00D6797C">
              <w:rPr>
                <w:rFonts w:ascii="Times New Roman" w:hAnsi="Times New Roman"/>
              </w:rPr>
              <w:t>015, 016, 044</w:t>
            </w:r>
          </w:p>
        </w:tc>
      </w:tr>
    </w:tbl>
    <w:p w:rsidR="007728D2" w:rsidRPr="00D6797C" w:rsidRDefault="007728D2" w:rsidP="007728D2">
      <w:pPr>
        <w:rPr>
          <w:rFonts w:ascii="Times New Roman" w:hAnsi="Times New Roman"/>
          <w:b/>
          <w:caps/>
        </w:rPr>
      </w:pPr>
    </w:p>
    <w:p w:rsidR="007728D2" w:rsidRPr="00D6797C" w:rsidRDefault="007728D2" w:rsidP="007728D2">
      <w:pPr>
        <w:rPr>
          <w:rFonts w:ascii="Times New Roman" w:hAnsi="Times New Roman"/>
          <w:b/>
          <w:caps/>
        </w:rPr>
      </w:pPr>
    </w:p>
    <w:p w:rsidR="007728D2" w:rsidRPr="00D6797C" w:rsidRDefault="007728D2" w:rsidP="007728D2">
      <w:pPr>
        <w:rPr>
          <w:rFonts w:ascii="Times New Roman" w:hAnsi="Times New Roman"/>
          <w:b/>
          <w:caps/>
        </w:rPr>
        <w:sectPr w:rsidR="007728D2" w:rsidRPr="00D6797C" w:rsidSect="00155404">
          <w:headerReference w:type="even" r:id="rId21"/>
          <w:headerReference w:type="default" r:id="rId22"/>
          <w:footerReference w:type="default" r:id="rId23"/>
          <w:headerReference w:type="first" r:id="rId24"/>
          <w:pgSz w:w="12240" w:h="15840" w:code="1"/>
          <w:pgMar w:top="1440" w:right="1440" w:bottom="720" w:left="720" w:header="720" w:footer="720" w:gutter="0"/>
          <w:pgNumType w:start="2"/>
          <w:cols w:space="720"/>
        </w:sectPr>
      </w:pPr>
    </w:p>
    <w:p w:rsidR="007728D2" w:rsidRPr="00D6797C" w:rsidRDefault="007728D2" w:rsidP="007728D2">
      <w:pPr>
        <w:spacing w:before="120" w:after="120"/>
        <w:rPr>
          <w:rFonts w:ascii="Times New Roman" w:hAnsi="Times New Roman"/>
          <w:b/>
        </w:rPr>
      </w:pPr>
      <w:bookmarkStart w:id="4" w:name="SectionII"/>
      <w:bookmarkEnd w:id="4"/>
      <w:r w:rsidRPr="00D6797C">
        <w:rPr>
          <w:rFonts w:ascii="Times New Roman" w:hAnsi="Times New Roman"/>
          <w:b/>
        </w:rPr>
        <w:t>The following conditions apply facility-wide to all emission units and activities:</w:t>
      </w:r>
    </w:p>
    <w:p w:rsidR="007728D2" w:rsidRPr="00D6797C" w:rsidRDefault="007728D2" w:rsidP="007728D2">
      <w:pPr>
        <w:numPr>
          <w:ilvl w:val="0"/>
          <w:numId w:val="1"/>
        </w:numPr>
        <w:tabs>
          <w:tab w:val="left" w:pos="90"/>
          <w:tab w:val="left" w:pos="720"/>
          <w:tab w:val="left" w:pos="1080"/>
          <w:tab w:val="left" w:pos="1440"/>
        </w:tabs>
        <w:suppressAutoHyphens/>
        <w:spacing w:before="120" w:after="120"/>
        <w:ind w:left="0"/>
        <w:rPr>
          <w:rFonts w:ascii="Times New Roman" w:hAnsi="Times New Roman"/>
        </w:rPr>
      </w:pPr>
      <w:r w:rsidRPr="00D6797C">
        <w:rPr>
          <w:rFonts w:ascii="Times New Roman" w:hAnsi="Times New Roman"/>
          <w:u w:val="single"/>
        </w:rPr>
        <w:t>Appendices</w:t>
      </w:r>
      <w:r w:rsidRPr="00D6797C">
        <w:rPr>
          <w:rFonts w:ascii="Times New Roman" w:hAnsi="Times New Roman"/>
        </w:rPr>
        <w:t>.  The permittee shall comply with all documents identified in Section IV, Appendices, listed in the Table of Contents.  Each document is an enforceable part of this permit unless otherwise indicated.  [Rule 62-213.440, F.A.C.]</w:t>
      </w:r>
    </w:p>
    <w:p w:rsidR="007728D2" w:rsidRPr="00D6797C" w:rsidRDefault="007728D2" w:rsidP="007728D2">
      <w:pPr>
        <w:tabs>
          <w:tab w:val="left" w:pos="360"/>
          <w:tab w:val="left" w:pos="720"/>
          <w:tab w:val="left" w:pos="1080"/>
          <w:tab w:val="left" w:pos="1440"/>
        </w:tabs>
        <w:spacing w:before="120" w:after="120"/>
        <w:ind w:left="360" w:hanging="360"/>
        <w:rPr>
          <w:rFonts w:ascii="Times New Roman" w:hAnsi="Times New Roman"/>
          <w:b/>
          <w:u w:val="single"/>
        </w:rPr>
      </w:pPr>
      <w:r w:rsidRPr="00D6797C">
        <w:rPr>
          <w:rFonts w:ascii="Times New Roman" w:hAnsi="Times New Roman"/>
          <w:b/>
          <w:u w:val="single"/>
        </w:rPr>
        <w:t>Emissions and Controls</w:t>
      </w:r>
    </w:p>
    <w:p w:rsidR="007728D2" w:rsidRPr="00D6797C" w:rsidRDefault="007728D2" w:rsidP="007728D2">
      <w:pPr>
        <w:numPr>
          <w:ilvl w:val="0"/>
          <w:numId w:val="1"/>
        </w:numPr>
        <w:tabs>
          <w:tab w:val="left" w:pos="90"/>
          <w:tab w:val="left" w:pos="720"/>
          <w:tab w:val="left" w:pos="1080"/>
          <w:tab w:val="left" w:pos="1440"/>
        </w:tabs>
        <w:suppressAutoHyphens/>
        <w:spacing w:before="120" w:after="120"/>
        <w:ind w:left="0"/>
        <w:rPr>
          <w:rFonts w:ascii="Times New Roman" w:hAnsi="Times New Roman"/>
        </w:rPr>
      </w:pPr>
      <w:r w:rsidRPr="00D6797C">
        <w:rPr>
          <w:rFonts w:ascii="Times New Roman" w:hAnsi="Times New Roman"/>
          <w:b/>
        </w:rPr>
        <w:t xml:space="preserve">Not federally Enforceable.  </w:t>
      </w:r>
      <w:r w:rsidRPr="00D6797C">
        <w:rPr>
          <w:rFonts w:ascii="Times New Roman" w:hAnsi="Times New Roman"/>
          <w:u w:val="single"/>
        </w:rPr>
        <w:t>Objectionable Odor Prohibited</w:t>
      </w:r>
      <w:r w:rsidRPr="00D6797C">
        <w:rPr>
          <w:rFonts w:ascii="Times New Roman" w:hAnsi="Times New Roman"/>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 62-296.320(2) and 62-210.200(Definitions), F.A.C.]</w:t>
      </w:r>
    </w:p>
    <w:p w:rsidR="007728D2" w:rsidRPr="00D6797C" w:rsidRDefault="007728D2" w:rsidP="007728D2">
      <w:pPr>
        <w:numPr>
          <w:ilvl w:val="0"/>
          <w:numId w:val="1"/>
        </w:numPr>
        <w:tabs>
          <w:tab w:val="left" w:pos="540"/>
          <w:tab w:val="left" w:pos="720"/>
          <w:tab w:val="left" w:pos="1080"/>
          <w:tab w:val="left" w:pos="1440"/>
        </w:tabs>
        <w:suppressAutoHyphens/>
        <w:spacing w:before="120" w:after="120"/>
        <w:ind w:left="0"/>
        <w:rPr>
          <w:rFonts w:ascii="Times New Roman" w:hAnsi="Times New Roman"/>
        </w:rPr>
      </w:pPr>
      <w:r w:rsidRPr="00D6797C">
        <w:rPr>
          <w:rFonts w:ascii="Times New Roman" w:hAnsi="Times New Roman"/>
          <w:b/>
        </w:rPr>
        <w:t xml:space="preserve">Not federally Enforceable.  </w:t>
      </w:r>
      <w:r w:rsidRPr="00D6797C">
        <w:rPr>
          <w:rFonts w:ascii="Times New Roman" w:hAnsi="Times New Roman"/>
          <w:u w:val="single"/>
        </w:rPr>
        <w:t>General Volatile Organic Compounds (VOC) Emissions or Organic Solvents (OS) Emissions</w:t>
      </w:r>
      <w:r w:rsidRPr="00D6797C">
        <w:rPr>
          <w:rFonts w:ascii="Times New Roman" w:hAnsi="Times New Roman"/>
        </w:rPr>
        <w:t>.  The permittee shall allow no person to store, pump, handle, process, load, unload or use in any process or installation, volatile organic compounds or organic solvents without applying known and existing vapor emission control devices or systems deemed</w:t>
      </w:r>
      <w:r w:rsidRPr="00D6797C">
        <w:rPr>
          <w:rFonts w:ascii="Times New Roman" w:hAnsi="Times New Roman"/>
          <w:strike/>
        </w:rPr>
        <w:t xml:space="preserve"> </w:t>
      </w:r>
      <w:r w:rsidRPr="00D6797C">
        <w:rPr>
          <w:rFonts w:ascii="Times New Roman" w:hAnsi="Times New Roman"/>
        </w:rPr>
        <w:t>necessary and ordered by the Department.  [Rule 62-296.320(1), F.A.C.]</w:t>
      </w:r>
    </w:p>
    <w:p w:rsidR="007728D2" w:rsidRPr="00D6797C" w:rsidRDefault="007728D2" w:rsidP="007728D2">
      <w:pPr>
        <w:spacing w:before="120" w:after="120"/>
        <w:rPr>
          <w:rFonts w:ascii="Times New Roman" w:hAnsi="Times New Roman"/>
          <w:b/>
        </w:rPr>
      </w:pPr>
      <w:r w:rsidRPr="00D6797C">
        <w:rPr>
          <w:rFonts w:ascii="Times New Roman" w:hAnsi="Times New Roman"/>
          <w:b/>
          <w:i/>
        </w:rPr>
        <w:t>{Permitting Note: Nothing is deemed necessary and ordered at this time.}</w:t>
      </w:r>
      <w:r w:rsidRPr="00D6797C">
        <w:rPr>
          <w:rFonts w:ascii="Times New Roman" w:hAnsi="Times New Roman"/>
          <w:b/>
        </w:rPr>
        <w:t xml:space="preserve">  </w:t>
      </w:r>
    </w:p>
    <w:p w:rsidR="007728D2" w:rsidRPr="00D6797C" w:rsidRDefault="007728D2" w:rsidP="007728D2">
      <w:pPr>
        <w:numPr>
          <w:ilvl w:val="0"/>
          <w:numId w:val="1"/>
        </w:numPr>
        <w:tabs>
          <w:tab w:val="left" w:pos="540"/>
          <w:tab w:val="left" w:pos="630"/>
          <w:tab w:val="left" w:pos="720"/>
          <w:tab w:val="left" w:pos="1080"/>
          <w:tab w:val="left" w:pos="1440"/>
        </w:tabs>
        <w:suppressAutoHyphens/>
        <w:spacing w:before="120" w:after="120"/>
        <w:ind w:left="0"/>
        <w:rPr>
          <w:rFonts w:ascii="Times New Roman" w:hAnsi="Times New Roman"/>
        </w:rPr>
      </w:pPr>
      <w:r w:rsidRPr="00D6797C">
        <w:rPr>
          <w:rFonts w:ascii="Times New Roman" w:hAnsi="Times New Roman"/>
          <w:u w:val="single"/>
        </w:rPr>
        <w:t>General Visible Emissions</w:t>
      </w:r>
      <w:r w:rsidRPr="00D6797C">
        <w:rPr>
          <w:rFonts w:ascii="Times New Roman" w:hAnsi="Times New Roman"/>
        </w:rPr>
        <w:t>.  No person shall cause, let, permit, suffer or allow to be discharged into the atmosphere the emissions of air pollutants from any activity equal to or greater than 20% opacity.  EPA Method 9 is the method of compliance pursuant to Chapter 62-297, F.A.C.  This regulation does not impose a specific testing requirement.  [Rule 62-296.320(4)(b)1, F.A.C.]</w:t>
      </w:r>
    </w:p>
    <w:p w:rsidR="007728D2" w:rsidRPr="00D6797C" w:rsidRDefault="007728D2" w:rsidP="007728D2">
      <w:pPr>
        <w:numPr>
          <w:ilvl w:val="0"/>
          <w:numId w:val="1"/>
        </w:numPr>
        <w:tabs>
          <w:tab w:val="left" w:pos="540"/>
          <w:tab w:val="left" w:pos="720"/>
          <w:tab w:val="left" w:pos="1080"/>
          <w:tab w:val="left" w:pos="1440"/>
        </w:tabs>
        <w:suppressAutoHyphens/>
        <w:spacing w:before="120" w:after="120"/>
        <w:ind w:left="0"/>
        <w:rPr>
          <w:rFonts w:ascii="Times New Roman" w:hAnsi="Times New Roman"/>
        </w:rPr>
      </w:pPr>
      <w:r w:rsidRPr="00D6797C">
        <w:rPr>
          <w:rFonts w:ascii="Times New Roman" w:hAnsi="Times New Roman"/>
          <w:b/>
        </w:rPr>
        <w:t xml:space="preserve">Not federally Enforceable.  </w:t>
      </w:r>
      <w:r w:rsidRPr="00D6797C">
        <w:rPr>
          <w:rFonts w:ascii="Times New Roman" w:hAnsi="Times New Roman"/>
          <w:u w:val="single"/>
        </w:rPr>
        <w:t>Unconfined Particulate Matter</w:t>
      </w:r>
      <w:r w:rsidRPr="00D6797C">
        <w:rPr>
          <w:rFonts w:ascii="Times New Roman" w:hAnsi="Times New Roman"/>
        </w:rPr>
        <w:t>.  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  Reasonable precautions to prevent emissions of unconfined particulate matter at this facility include:</w:t>
      </w:r>
    </w:p>
    <w:p w:rsidR="007728D2" w:rsidRPr="00D6797C" w:rsidRDefault="007728D2" w:rsidP="007728D2">
      <w:pPr>
        <w:tabs>
          <w:tab w:val="left" w:pos="360"/>
          <w:tab w:val="left" w:pos="990"/>
          <w:tab w:val="left" w:pos="1080"/>
          <w:tab w:val="left" w:pos="1440"/>
        </w:tabs>
        <w:spacing w:before="120" w:after="120"/>
        <w:ind w:left="720" w:hanging="180"/>
        <w:rPr>
          <w:rFonts w:ascii="Times New Roman" w:hAnsi="Times New Roman"/>
        </w:rPr>
      </w:pPr>
      <w:r w:rsidRPr="00D6797C">
        <w:rPr>
          <w:rFonts w:ascii="Times New Roman" w:hAnsi="Times New Roman"/>
          <w:bCs/>
        </w:rPr>
        <w:t>(a)</w:t>
      </w:r>
      <w:r w:rsidRPr="00D6797C">
        <w:rPr>
          <w:rFonts w:ascii="Times New Roman" w:hAnsi="Times New Roman"/>
        </w:rPr>
        <w:tab/>
        <w:t>Conveyors that are covered or enclosed where feasible and practical.</w:t>
      </w:r>
    </w:p>
    <w:p w:rsidR="007728D2" w:rsidRPr="00D6797C" w:rsidRDefault="007728D2" w:rsidP="007728D2">
      <w:pPr>
        <w:spacing w:before="120" w:after="120"/>
        <w:ind w:left="990" w:hanging="450"/>
        <w:jc w:val="both"/>
        <w:rPr>
          <w:rFonts w:ascii="Times New Roman" w:hAnsi="Times New Roman"/>
        </w:rPr>
      </w:pPr>
      <w:r w:rsidRPr="00D6797C">
        <w:rPr>
          <w:rFonts w:ascii="Times New Roman" w:hAnsi="Times New Roman"/>
        </w:rPr>
        <w:t>(b)</w:t>
      </w:r>
      <w:r w:rsidRPr="00D6797C">
        <w:rPr>
          <w:rFonts w:ascii="Times New Roman" w:hAnsi="Times New Roman"/>
        </w:rPr>
        <w:tab/>
        <w:t xml:space="preserve">Paved roads entering and exiting the plant.  </w:t>
      </w:r>
    </w:p>
    <w:p w:rsidR="007728D2" w:rsidRPr="00D6797C" w:rsidRDefault="007728D2" w:rsidP="007728D2">
      <w:pPr>
        <w:spacing w:before="120" w:after="120"/>
        <w:ind w:left="990" w:hanging="450"/>
        <w:jc w:val="both"/>
        <w:rPr>
          <w:rFonts w:ascii="Times New Roman" w:hAnsi="Times New Roman"/>
        </w:rPr>
      </w:pPr>
      <w:r w:rsidRPr="00D6797C">
        <w:rPr>
          <w:rFonts w:ascii="Times New Roman" w:hAnsi="Times New Roman"/>
        </w:rPr>
        <w:t>(c)</w:t>
      </w:r>
      <w:r w:rsidRPr="00D6797C">
        <w:rPr>
          <w:rFonts w:ascii="Times New Roman" w:hAnsi="Times New Roman"/>
        </w:rPr>
        <w:tab/>
        <w:t>Limiting vehicle speeds.</w:t>
      </w:r>
    </w:p>
    <w:p w:rsidR="007728D2" w:rsidRPr="00D6797C" w:rsidRDefault="007728D2" w:rsidP="007728D2">
      <w:pPr>
        <w:spacing w:before="120" w:after="120"/>
        <w:ind w:left="990" w:hanging="450"/>
        <w:jc w:val="both"/>
        <w:rPr>
          <w:rFonts w:ascii="Times New Roman" w:hAnsi="Times New Roman"/>
        </w:rPr>
      </w:pPr>
      <w:r w:rsidRPr="00D6797C">
        <w:rPr>
          <w:rFonts w:ascii="Times New Roman" w:hAnsi="Times New Roman"/>
        </w:rPr>
        <w:t>(d)   Good housekeeping practices.</w:t>
      </w:r>
    </w:p>
    <w:p w:rsidR="007728D2" w:rsidRPr="00D6797C" w:rsidRDefault="007728D2" w:rsidP="007728D2">
      <w:pPr>
        <w:tabs>
          <w:tab w:val="left" w:pos="360"/>
          <w:tab w:val="left" w:pos="720"/>
          <w:tab w:val="left" w:pos="1080"/>
          <w:tab w:val="left" w:pos="1440"/>
        </w:tabs>
        <w:spacing w:before="120" w:after="120"/>
        <w:ind w:left="360" w:hanging="360"/>
        <w:rPr>
          <w:rFonts w:ascii="Times New Roman" w:hAnsi="Times New Roman"/>
        </w:rPr>
      </w:pPr>
      <w:r w:rsidRPr="00D6797C">
        <w:rPr>
          <w:rFonts w:ascii="Times New Roman" w:hAnsi="Times New Roman"/>
        </w:rPr>
        <w:tab/>
        <w:t>[Rule 62-296.320(4)(c), F.A.C.]</w:t>
      </w:r>
    </w:p>
    <w:p w:rsidR="007728D2" w:rsidRPr="00D6797C" w:rsidRDefault="007728D2" w:rsidP="007728D2">
      <w:pPr>
        <w:tabs>
          <w:tab w:val="left" w:pos="360"/>
          <w:tab w:val="left" w:pos="720"/>
          <w:tab w:val="left" w:pos="1080"/>
          <w:tab w:val="left" w:pos="1440"/>
        </w:tabs>
        <w:spacing w:before="120" w:after="120"/>
        <w:rPr>
          <w:rFonts w:ascii="Times New Roman" w:hAnsi="Times New Roman"/>
        </w:rPr>
      </w:pPr>
      <w:r w:rsidRPr="00D6797C">
        <w:rPr>
          <w:rFonts w:ascii="Times New Roman" w:hAnsi="Times New Roman"/>
          <w:b/>
          <w:u w:val="single"/>
        </w:rPr>
        <w:t>Annual Reports and Fees</w:t>
      </w:r>
      <w:r w:rsidRPr="00D6797C">
        <w:rPr>
          <w:rFonts w:ascii="Times New Roman" w:hAnsi="Times New Roman"/>
        </w:rPr>
        <w:t xml:space="preserve"> </w:t>
      </w:r>
    </w:p>
    <w:p w:rsidR="007728D2" w:rsidRPr="00D6797C" w:rsidRDefault="007728D2" w:rsidP="007728D2">
      <w:pPr>
        <w:tabs>
          <w:tab w:val="left" w:pos="180"/>
          <w:tab w:val="left" w:pos="720"/>
          <w:tab w:val="left" w:pos="1080"/>
          <w:tab w:val="left" w:pos="1440"/>
        </w:tabs>
        <w:spacing w:before="120" w:after="120"/>
        <w:ind w:hanging="90"/>
        <w:rPr>
          <w:rFonts w:ascii="Times New Roman" w:hAnsi="Times New Roman"/>
          <w:b/>
          <w:u w:val="single"/>
        </w:rPr>
      </w:pPr>
      <w:r w:rsidRPr="00D6797C">
        <w:rPr>
          <w:rFonts w:ascii="Times New Roman" w:hAnsi="Times New Roman"/>
        </w:rPr>
        <w:t>See Appendix RR, Facility-wide Reporting Requirements for additional details.</w:t>
      </w:r>
    </w:p>
    <w:p w:rsidR="007728D2" w:rsidRPr="00D6797C" w:rsidRDefault="007728D2" w:rsidP="007728D2">
      <w:pPr>
        <w:numPr>
          <w:ilvl w:val="0"/>
          <w:numId w:val="1"/>
        </w:numPr>
        <w:tabs>
          <w:tab w:val="left" w:pos="180"/>
          <w:tab w:val="left" w:pos="720"/>
          <w:tab w:val="left" w:pos="1080"/>
          <w:tab w:val="left" w:pos="1440"/>
        </w:tabs>
        <w:suppressAutoHyphens/>
        <w:spacing w:before="120" w:after="120"/>
        <w:ind w:left="0"/>
        <w:rPr>
          <w:rFonts w:ascii="Times New Roman" w:hAnsi="Times New Roman"/>
        </w:rPr>
      </w:pPr>
      <w:r w:rsidRPr="00D6797C">
        <w:rPr>
          <w:rFonts w:ascii="Times New Roman" w:hAnsi="Times New Roman"/>
          <w:u w:val="single"/>
        </w:rPr>
        <w:t>Annual Operating Report</w:t>
      </w:r>
      <w:r w:rsidRPr="00D6797C">
        <w:rPr>
          <w:rFonts w:ascii="Times New Roman" w:hAnsi="Times New Roman"/>
        </w:rPr>
        <w:t>.  The permittee shall submit an annual report that summarizes the actual operating rates and emissions from this facility.  Annual operating reports shall be submitted to the Compliance Authority by April 1</w:t>
      </w:r>
      <w:r w:rsidRPr="00D6797C">
        <w:rPr>
          <w:rFonts w:ascii="Times New Roman" w:hAnsi="Times New Roman"/>
          <w:vertAlign w:val="superscript"/>
        </w:rPr>
        <w:t>st</w:t>
      </w:r>
      <w:r w:rsidRPr="00D6797C">
        <w:rPr>
          <w:rFonts w:ascii="Times New Roman" w:hAnsi="Times New Roman"/>
        </w:rPr>
        <w:t xml:space="preserve"> of each year.  [Rule 62-210.370(3), F.A.C.]</w:t>
      </w:r>
    </w:p>
    <w:p w:rsidR="007728D2" w:rsidRPr="00D6797C" w:rsidRDefault="007728D2" w:rsidP="007728D2">
      <w:pPr>
        <w:numPr>
          <w:ilvl w:val="0"/>
          <w:numId w:val="1"/>
        </w:numPr>
        <w:tabs>
          <w:tab w:val="left" w:pos="180"/>
          <w:tab w:val="left" w:pos="720"/>
          <w:tab w:val="left" w:pos="1080"/>
          <w:tab w:val="left" w:pos="1440"/>
        </w:tabs>
        <w:suppressAutoHyphens/>
        <w:spacing w:before="120" w:after="120"/>
        <w:ind w:left="0"/>
        <w:rPr>
          <w:rFonts w:ascii="Times New Roman" w:hAnsi="Times New Roman"/>
        </w:rPr>
      </w:pPr>
      <w:r w:rsidRPr="00D6797C">
        <w:rPr>
          <w:rFonts w:ascii="Times New Roman" w:hAnsi="Times New Roman"/>
          <w:u w:val="single"/>
        </w:rPr>
        <w:t>Annual Emissions Fee Form and Fee</w:t>
      </w:r>
      <w:r w:rsidRPr="00D6797C">
        <w:rPr>
          <w:rFonts w:ascii="Times New Roman" w:hAnsi="Times New Roman"/>
        </w:rPr>
        <w:t>.  The annual Title V emissions fees are due (postmarked) by March 1</w:t>
      </w:r>
      <w:r w:rsidRPr="00D6797C">
        <w:rPr>
          <w:rFonts w:ascii="Times New Roman" w:hAnsi="Times New Roman"/>
          <w:vertAlign w:val="superscript"/>
        </w:rPr>
        <w:t>st</w:t>
      </w:r>
      <w:r w:rsidRPr="00D6797C">
        <w:rPr>
          <w:rFonts w:ascii="Times New Roman" w:hAnsi="Times New Roman"/>
        </w:rPr>
        <w:t xml:space="preserve"> of each year.  The completed form and calculated fee shall be submitted to:  Major Air Pollution Source Annual Emissions Fee, P.O. Box 3070, Tallahassee, Florida  32315-3070.  The forms are available for download by accessing the </w:t>
      </w:r>
      <w:bookmarkStart w:id="5" w:name="content"/>
      <w:r w:rsidRPr="00D6797C">
        <w:rPr>
          <w:rFonts w:ascii="Times New Roman" w:hAnsi="Times New Roman"/>
        </w:rPr>
        <w:t>Title V Annual Emissions Fee On-line Information Center</w:t>
      </w:r>
      <w:bookmarkEnd w:id="5"/>
      <w:r w:rsidRPr="00D6797C">
        <w:rPr>
          <w:rFonts w:ascii="Times New Roman" w:hAnsi="Times New Roman"/>
        </w:rPr>
        <w:t xml:space="preserve"> at the following Internet web site: </w:t>
      </w:r>
      <w:r w:rsidRPr="00D6797C">
        <w:rPr>
          <w:rFonts w:ascii="Times New Roman" w:hAnsi="Times New Roman"/>
          <w:color w:val="000000"/>
        </w:rPr>
        <w:t xml:space="preserve"> </w:t>
      </w:r>
      <w:hyperlink r:id="rId25" w:history="1">
        <w:r w:rsidRPr="00D6797C">
          <w:rPr>
            <w:rStyle w:val="Hyperlink"/>
            <w:rFonts w:ascii="Times New Roman" w:hAnsi="Times New Roman"/>
          </w:rPr>
          <w:t>http://www.dep.state.fl.us/air/emission/tvfee.htm</w:t>
        </w:r>
      </w:hyperlink>
      <w:r w:rsidRPr="00D6797C">
        <w:rPr>
          <w:rFonts w:ascii="Times New Roman" w:hAnsi="Times New Roman"/>
        </w:rPr>
        <w:t xml:space="preserve">.  </w:t>
      </w:r>
    </w:p>
    <w:p w:rsidR="007728D2" w:rsidRPr="00D6797C" w:rsidRDefault="007728D2" w:rsidP="007728D2">
      <w:pPr>
        <w:tabs>
          <w:tab w:val="left" w:pos="180"/>
          <w:tab w:val="left" w:pos="720"/>
          <w:tab w:val="left" w:pos="1080"/>
          <w:tab w:val="left" w:pos="1440"/>
        </w:tabs>
        <w:suppressAutoHyphens/>
        <w:spacing w:before="120" w:after="120"/>
        <w:rPr>
          <w:rFonts w:ascii="Times New Roman" w:hAnsi="Times New Roman"/>
        </w:rPr>
      </w:pPr>
      <w:r w:rsidRPr="00D6797C">
        <w:rPr>
          <w:rFonts w:ascii="Times New Roman" w:hAnsi="Times New Roman"/>
        </w:rPr>
        <w:t>[Rule 62-213.205, F.A.C.]</w:t>
      </w:r>
    </w:p>
    <w:p w:rsidR="007728D2" w:rsidRPr="00D6797C" w:rsidRDefault="007728D2" w:rsidP="007728D2">
      <w:pPr>
        <w:numPr>
          <w:ilvl w:val="0"/>
          <w:numId w:val="1"/>
        </w:numPr>
        <w:tabs>
          <w:tab w:val="left" w:pos="0"/>
          <w:tab w:val="left" w:pos="720"/>
          <w:tab w:val="left" w:pos="1080"/>
          <w:tab w:val="left" w:pos="1440"/>
        </w:tabs>
        <w:suppressAutoHyphens/>
        <w:spacing w:before="120" w:after="120"/>
        <w:ind w:left="0"/>
        <w:rPr>
          <w:rFonts w:ascii="Times New Roman" w:hAnsi="Times New Roman"/>
        </w:rPr>
      </w:pPr>
      <w:r w:rsidRPr="00D6797C">
        <w:rPr>
          <w:rFonts w:ascii="Times New Roman" w:hAnsi="Times New Roman"/>
          <w:u w:val="single"/>
        </w:rPr>
        <w:t>Annual Statement of Compliance</w:t>
      </w:r>
      <w:r w:rsidRPr="00D6797C">
        <w:rPr>
          <w:rFonts w:ascii="Times New Roman" w:hAnsi="Times New Roman"/>
        </w:rPr>
        <w:t>.  The permittee shall submit an annual statement of compliance to the compliance authority at the address shown on the cover of this permit within 60 days after the end of each calendar year during which the Title V permit was effective.  [Rules 62-213.440(3)(a)2. &amp; 3. and (3)(b), F.A.C.]</w:t>
      </w:r>
    </w:p>
    <w:p w:rsidR="007728D2" w:rsidRPr="00D6797C" w:rsidRDefault="007728D2" w:rsidP="007728D2">
      <w:pPr>
        <w:numPr>
          <w:ilvl w:val="0"/>
          <w:numId w:val="1"/>
        </w:numPr>
        <w:tabs>
          <w:tab w:val="left" w:pos="360"/>
          <w:tab w:val="left" w:pos="720"/>
          <w:tab w:val="left" w:pos="1080"/>
          <w:tab w:val="left" w:pos="1440"/>
        </w:tabs>
        <w:suppressAutoHyphens/>
        <w:spacing w:before="120" w:after="120"/>
        <w:ind w:left="360" w:hanging="360"/>
        <w:rPr>
          <w:rFonts w:ascii="Times New Roman" w:hAnsi="Times New Roman"/>
        </w:rPr>
      </w:pPr>
      <w:r w:rsidRPr="00D6797C">
        <w:rPr>
          <w:rFonts w:ascii="Times New Roman" w:hAnsi="Times New Roman"/>
          <w:u w:val="single"/>
        </w:rPr>
        <w:t>Prevention of Accidental Releases (Section 112(r) of CAA)</w:t>
      </w:r>
      <w:r w:rsidRPr="00D6797C">
        <w:rPr>
          <w:rFonts w:ascii="Times New Roman" w:hAnsi="Times New Roman"/>
        </w:rPr>
        <w:t>.</w:t>
      </w:r>
    </w:p>
    <w:p w:rsidR="007728D2" w:rsidRPr="00D6797C" w:rsidRDefault="007728D2" w:rsidP="007728D2">
      <w:pPr>
        <w:tabs>
          <w:tab w:val="left" w:pos="720"/>
          <w:tab w:val="left" w:pos="990"/>
          <w:tab w:val="left" w:pos="1080"/>
          <w:tab w:val="left" w:pos="1440"/>
        </w:tabs>
        <w:spacing w:before="120" w:after="120"/>
        <w:ind w:left="990" w:hanging="450"/>
        <w:rPr>
          <w:rFonts w:ascii="Times New Roman" w:hAnsi="Times New Roman"/>
          <w:b/>
        </w:rPr>
      </w:pPr>
      <w:r w:rsidRPr="00D6797C">
        <w:rPr>
          <w:rFonts w:ascii="Times New Roman" w:hAnsi="Times New Roman"/>
          <w:bCs/>
        </w:rPr>
        <w:t>(a)</w:t>
      </w:r>
      <w:r w:rsidRPr="00D6797C">
        <w:rPr>
          <w:rFonts w:ascii="Times New Roman" w:hAnsi="Times New Roman"/>
        </w:rPr>
        <w:tab/>
        <w:t xml:space="preserve">As required by Section 112(r)(7)(B)(iii) of the CAA and 40 CFR 68, the owner or operator shall submit an updated Risk Management Plan (RMP) to the Chemical Emergency Preparedness and Prevention Office (CEPPO) RMP Reporting Center. </w:t>
      </w:r>
    </w:p>
    <w:p w:rsidR="007728D2" w:rsidRPr="00D6797C" w:rsidRDefault="007728D2" w:rsidP="007728D2">
      <w:pPr>
        <w:tabs>
          <w:tab w:val="left" w:pos="720"/>
          <w:tab w:val="left" w:pos="990"/>
          <w:tab w:val="left" w:pos="1080"/>
          <w:tab w:val="left" w:pos="1440"/>
        </w:tabs>
        <w:spacing w:before="120" w:after="120"/>
        <w:ind w:left="990" w:hanging="450"/>
        <w:rPr>
          <w:rFonts w:ascii="Times New Roman" w:hAnsi="Times New Roman"/>
          <w:bCs/>
        </w:rPr>
      </w:pPr>
      <w:r w:rsidRPr="00D6797C">
        <w:rPr>
          <w:rFonts w:ascii="Times New Roman" w:hAnsi="Times New Roman"/>
          <w:bCs/>
        </w:rPr>
        <w:t>(b)</w:t>
      </w:r>
      <w:r w:rsidRPr="00D6797C">
        <w:rPr>
          <w:rFonts w:ascii="Times New Roman" w:hAnsi="Times New Roman"/>
          <w:bCs/>
        </w:rPr>
        <w:tab/>
        <w:t>As required under Section 252.941(1)(c), F.S., the owner or operator shall report to the appropriate representative of the Department of Community Affairs (DCA), as established by department rule, within one working day of discovery of an accidental release of a regulated substance from the stationary source, if the owner or operator is required to report the release to the United States Environmental Protection Agency under Section 112(r)(6) of the CAA.</w:t>
      </w:r>
    </w:p>
    <w:p w:rsidR="007728D2" w:rsidRPr="00D6797C" w:rsidRDefault="007728D2" w:rsidP="007728D2">
      <w:pPr>
        <w:tabs>
          <w:tab w:val="left" w:pos="720"/>
          <w:tab w:val="left" w:pos="990"/>
          <w:tab w:val="left" w:pos="1080"/>
          <w:tab w:val="left" w:pos="1440"/>
        </w:tabs>
        <w:spacing w:before="120" w:after="120"/>
        <w:ind w:left="990" w:hanging="450"/>
        <w:rPr>
          <w:rFonts w:ascii="Times New Roman" w:hAnsi="Times New Roman"/>
          <w:bCs/>
        </w:rPr>
      </w:pPr>
      <w:r w:rsidRPr="00D6797C">
        <w:rPr>
          <w:rFonts w:ascii="Times New Roman" w:hAnsi="Times New Roman"/>
          <w:bCs/>
        </w:rPr>
        <w:t>(c)</w:t>
      </w:r>
      <w:r w:rsidRPr="00D6797C">
        <w:rPr>
          <w:rFonts w:ascii="Times New Roman" w:hAnsi="Times New Roman"/>
          <w:bCs/>
        </w:rPr>
        <w:tab/>
        <w:t>The owner or operator shall submit the required annual registration fee to the DCA on or before April 1, in accordance with Part IV, Chapter 252, F.S., and Rule 9G-21, F.A.C.</w:t>
      </w:r>
    </w:p>
    <w:p w:rsidR="007728D2" w:rsidRPr="00D6797C" w:rsidRDefault="007728D2" w:rsidP="007728D2">
      <w:pPr>
        <w:tabs>
          <w:tab w:val="left" w:pos="720"/>
          <w:tab w:val="left" w:pos="990"/>
          <w:tab w:val="left" w:pos="1080"/>
          <w:tab w:val="left" w:pos="1440"/>
        </w:tabs>
        <w:spacing w:before="120" w:after="120"/>
        <w:ind w:left="990" w:hanging="450"/>
        <w:rPr>
          <w:rFonts w:ascii="Times New Roman" w:hAnsi="Times New Roman"/>
          <w:bCs/>
        </w:rPr>
      </w:pPr>
      <w:r w:rsidRPr="00D6797C">
        <w:rPr>
          <w:rFonts w:ascii="Times New Roman" w:hAnsi="Times New Roman"/>
          <w:bCs/>
        </w:rPr>
        <w:t>(d)</w:t>
      </w:r>
      <w:r w:rsidRPr="00D6797C">
        <w:rPr>
          <w:rFonts w:ascii="Times New Roman" w:hAnsi="Times New Roman"/>
          <w:bCs/>
        </w:rPr>
        <w:tab/>
        <w:t>Any required written reports, notifications, certifications, and data required to be sent to the DCA, should be sent to:  Department of Community Affairs, Division of Emergency Management, 2555 Shumard Oak Boulevard, Tallahassee, FL  32399-2100, Telephone: (850) 413-9921, Fax: (850) 488-1739.</w:t>
      </w:r>
    </w:p>
    <w:p w:rsidR="007728D2" w:rsidRPr="00D6797C" w:rsidRDefault="007728D2" w:rsidP="007728D2">
      <w:pPr>
        <w:tabs>
          <w:tab w:val="left" w:pos="720"/>
          <w:tab w:val="left" w:pos="990"/>
          <w:tab w:val="left" w:pos="1080"/>
          <w:tab w:val="left" w:pos="1440"/>
        </w:tabs>
        <w:spacing w:before="120" w:after="120"/>
        <w:ind w:left="990" w:hanging="450"/>
        <w:rPr>
          <w:rFonts w:ascii="Times New Roman" w:hAnsi="Times New Roman"/>
          <w:bCs/>
        </w:rPr>
      </w:pPr>
      <w:r w:rsidRPr="00D6797C">
        <w:rPr>
          <w:rFonts w:ascii="Times New Roman" w:hAnsi="Times New Roman"/>
          <w:bCs/>
        </w:rPr>
        <w:t>(e)</w:t>
      </w:r>
      <w:r w:rsidRPr="00D6797C">
        <w:rPr>
          <w:rFonts w:ascii="Times New Roman" w:hAnsi="Times New Roman"/>
          <w:bCs/>
        </w:rPr>
        <w:tab/>
        <w:t xml:space="preserve">Any Risk Management Plans, original submittals, revisions, or updates to submittals, should be sent to:  </w:t>
      </w:r>
      <w:r w:rsidRPr="00D6797C">
        <w:rPr>
          <w:rFonts w:ascii="Times New Roman" w:hAnsi="Times New Roman"/>
        </w:rPr>
        <w:t>RMP Reporting Center, Post Office Box 10162, Fairfax, VA  22038, Telephone:  (703) 227-7650.</w:t>
      </w:r>
    </w:p>
    <w:p w:rsidR="007728D2" w:rsidRPr="00D6797C" w:rsidRDefault="007728D2" w:rsidP="007728D2">
      <w:pPr>
        <w:tabs>
          <w:tab w:val="left" w:pos="720"/>
          <w:tab w:val="left" w:pos="990"/>
          <w:tab w:val="left" w:pos="1080"/>
          <w:tab w:val="left" w:pos="1440"/>
        </w:tabs>
        <w:spacing w:before="120" w:after="120"/>
        <w:ind w:left="990" w:hanging="450"/>
        <w:rPr>
          <w:rFonts w:ascii="Times New Roman" w:hAnsi="Times New Roman"/>
          <w:bCs/>
        </w:rPr>
      </w:pPr>
      <w:r w:rsidRPr="00D6797C">
        <w:rPr>
          <w:rFonts w:ascii="Times New Roman" w:hAnsi="Times New Roman"/>
          <w:bCs/>
        </w:rPr>
        <w:t>(f)</w:t>
      </w:r>
      <w:r w:rsidRPr="00D6797C">
        <w:rPr>
          <w:rFonts w:ascii="Times New Roman" w:hAnsi="Times New Roman"/>
          <w:bCs/>
        </w:rPr>
        <w:tab/>
        <w:t>Any required reports to be sent to the National Response Center, should be sent to:  National Response Center, EPA Office of Solid Waste and Emergency Response, USEPA (5305 W), 401 M Street SW, Washington, D.C.  20460, Telephone: (800) 424-8802.</w:t>
      </w:r>
    </w:p>
    <w:p w:rsidR="007728D2" w:rsidRPr="00D6797C" w:rsidRDefault="007728D2" w:rsidP="007728D2">
      <w:pPr>
        <w:tabs>
          <w:tab w:val="left" w:pos="720"/>
          <w:tab w:val="left" w:pos="990"/>
          <w:tab w:val="left" w:pos="1080"/>
          <w:tab w:val="left" w:pos="1440"/>
        </w:tabs>
        <w:spacing w:before="120" w:after="120"/>
        <w:ind w:left="990" w:hanging="450"/>
        <w:rPr>
          <w:rFonts w:ascii="Times New Roman" w:hAnsi="Times New Roman"/>
          <w:bCs/>
        </w:rPr>
      </w:pPr>
      <w:r w:rsidRPr="00D6797C">
        <w:rPr>
          <w:rFonts w:ascii="Times New Roman" w:hAnsi="Times New Roman"/>
          <w:bCs/>
        </w:rPr>
        <w:t>(g)</w:t>
      </w:r>
      <w:r w:rsidRPr="00D6797C">
        <w:rPr>
          <w:rFonts w:ascii="Times New Roman" w:hAnsi="Times New Roman"/>
          <w:bCs/>
        </w:rPr>
        <w:tab/>
        <w:t>Send the required annual registration fee using approved forms made payable to: Cashier, Department of Community Affairs, State Emergency Response Commission, 2555 Shumard Oak Boulevard, Tallahassee, FL  32399-2149</w:t>
      </w:r>
    </w:p>
    <w:p w:rsidR="007728D2" w:rsidRPr="00D6797C" w:rsidRDefault="007728D2" w:rsidP="007728D2">
      <w:pPr>
        <w:pStyle w:val="Style0"/>
        <w:tabs>
          <w:tab w:val="left" w:pos="360"/>
          <w:tab w:val="left" w:pos="720"/>
          <w:tab w:val="left" w:pos="1080"/>
          <w:tab w:val="left" w:pos="1440"/>
        </w:tabs>
        <w:spacing w:before="120" w:after="120"/>
        <w:ind w:left="360" w:hanging="360"/>
        <w:rPr>
          <w:rFonts w:ascii="Times New Roman" w:hAnsi="Times New Roman"/>
          <w:sz w:val="22"/>
          <w:szCs w:val="22"/>
        </w:rPr>
      </w:pPr>
      <w:r w:rsidRPr="00D6797C">
        <w:rPr>
          <w:rFonts w:ascii="Times New Roman" w:hAnsi="Times New Roman"/>
          <w:sz w:val="22"/>
          <w:szCs w:val="22"/>
        </w:rPr>
        <w:t>[Part IV, Chapter 252, F.S.; and, Rule 9G-21, F.A.C.]</w:t>
      </w:r>
    </w:p>
    <w:p w:rsidR="007728D2" w:rsidRPr="00D6797C" w:rsidRDefault="007728D2" w:rsidP="007728D2">
      <w:pPr>
        <w:spacing w:before="120" w:after="120"/>
        <w:rPr>
          <w:rFonts w:ascii="Times New Roman" w:hAnsi="Times New Roman"/>
        </w:rPr>
      </w:pPr>
      <w:r w:rsidRPr="00D6797C">
        <w:rPr>
          <w:rFonts w:ascii="Times New Roman" w:hAnsi="Times New Roman"/>
          <w:b/>
        </w:rPr>
        <w:t xml:space="preserve">FW10.  </w:t>
      </w:r>
      <w:r w:rsidRPr="00D6797C">
        <w:rPr>
          <w:rFonts w:ascii="Times New Roman" w:hAnsi="Times New Roman"/>
          <w:u w:val="single"/>
        </w:rPr>
        <w:t>Unregulated Emissions Units and/or Activities.</w:t>
      </w:r>
      <w:r w:rsidRPr="00D6797C">
        <w:rPr>
          <w:rFonts w:ascii="Times New Roman" w:hAnsi="Times New Roman"/>
        </w:rPr>
        <w:t xml:space="preserve">  Appendix U-1, List of Unregulated Emissions Units and/or Activities, is a part of this permit.</w:t>
      </w:r>
    </w:p>
    <w:p w:rsidR="007728D2" w:rsidRPr="00D6797C" w:rsidRDefault="007728D2" w:rsidP="007728D2">
      <w:pPr>
        <w:spacing w:before="120" w:after="120"/>
        <w:rPr>
          <w:rFonts w:ascii="Times New Roman" w:hAnsi="Times New Roman"/>
        </w:rPr>
      </w:pPr>
      <w:r w:rsidRPr="00D6797C">
        <w:rPr>
          <w:rFonts w:ascii="Times New Roman" w:hAnsi="Times New Roman"/>
        </w:rPr>
        <w:t>[Rule 62-213.440(1), F.A.C.]</w:t>
      </w:r>
    </w:p>
    <w:p w:rsidR="007728D2" w:rsidRPr="00D6797C" w:rsidRDefault="007728D2" w:rsidP="007728D2">
      <w:pPr>
        <w:spacing w:before="120" w:after="120"/>
        <w:rPr>
          <w:rFonts w:ascii="Times New Roman" w:hAnsi="Times New Roman"/>
        </w:rPr>
      </w:pPr>
      <w:r w:rsidRPr="00D6797C">
        <w:rPr>
          <w:rFonts w:ascii="Times New Roman" w:hAnsi="Times New Roman"/>
          <w:b/>
        </w:rPr>
        <w:t xml:space="preserve">FW11.  </w:t>
      </w:r>
      <w:r w:rsidRPr="00D6797C">
        <w:rPr>
          <w:rFonts w:ascii="Times New Roman" w:hAnsi="Times New Roman"/>
          <w:u w:val="single"/>
        </w:rPr>
        <w:t>Insignificant Emissions Units and/or Activities.</w:t>
      </w:r>
      <w:r w:rsidRPr="00D6797C">
        <w:rPr>
          <w:rFonts w:ascii="Times New Roman" w:hAnsi="Times New Roman"/>
        </w:rPr>
        <w:t xml:space="preserve">  Appendix I-1, List of Insignificant Emissions Units and/or Activities, is a part of this permit.</w:t>
      </w:r>
    </w:p>
    <w:p w:rsidR="007728D2" w:rsidRPr="00D6797C" w:rsidRDefault="007728D2" w:rsidP="007728D2">
      <w:pPr>
        <w:spacing w:before="120" w:after="120"/>
        <w:rPr>
          <w:rFonts w:ascii="Times New Roman" w:hAnsi="Times New Roman"/>
        </w:rPr>
      </w:pPr>
      <w:r w:rsidRPr="00D6797C">
        <w:rPr>
          <w:rFonts w:ascii="Times New Roman" w:hAnsi="Times New Roman"/>
        </w:rPr>
        <w:t>[Rules 62-213.440(1), 62-213.430(6) and 62-4.040(1)(b), F.A.C.]</w:t>
      </w:r>
    </w:p>
    <w:p w:rsidR="007728D2" w:rsidRPr="00D6797C" w:rsidRDefault="007728D2" w:rsidP="007728D2">
      <w:pPr>
        <w:tabs>
          <w:tab w:val="left" w:pos="-180"/>
        </w:tabs>
        <w:suppressAutoHyphens/>
        <w:spacing w:before="120" w:after="120"/>
        <w:rPr>
          <w:rFonts w:ascii="Times New Roman" w:hAnsi="Times New Roman"/>
        </w:rPr>
      </w:pPr>
      <w:r w:rsidRPr="00D6797C">
        <w:rPr>
          <w:rFonts w:ascii="Times New Roman" w:hAnsi="Times New Roman"/>
          <w:b/>
        </w:rPr>
        <w:t xml:space="preserve"> FW12</w:t>
      </w:r>
      <w:r w:rsidRPr="00D6797C">
        <w:rPr>
          <w:rFonts w:ascii="Times New Roman" w:hAnsi="Times New Roman"/>
          <w:b/>
          <w:bCs/>
        </w:rPr>
        <w:t>.</w:t>
      </w:r>
      <w:r w:rsidRPr="00D6797C">
        <w:rPr>
          <w:rFonts w:ascii="Times New Roman" w:hAnsi="Times New Roman"/>
        </w:rPr>
        <w:t xml:space="preserve">  Georgia Pacific will take measures to ensure that all property boundaries are properly fenced or have other physical barriers (equivalent to a fence), and/or are properly posted and routinely patrolled.</w:t>
      </w:r>
    </w:p>
    <w:p w:rsidR="007728D2" w:rsidRPr="00D6797C" w:rsidRDefault="007728D2" w:rsidP="007728D2">
      <w:pPr>
        <w:pStyle w:val="ReferenceLine"/>
        <w:tabs>
          <w:tab w:val="clear" w:pos="0"/>
          <w:tab w:val="left" w:pos="-180"/>
        </w:tabs>
        <w:spacing w:before="120" w:after="120"/>
        <w:rPr>
          <w:szCs w:val="22"/>
        </w:rPr>
      </w:pPr>
      <w:r w:rsidRPr="00D6797C">
        <w:rPr>
          <w:szCs w:val="22"/>
        </w:rPr>
        <w:t>[Rules 62-4.070(3) and 62-212.400(5), F.A.C., Construction Permit No. 1070005-017-AC]</w:t>
      </w:r>
    </w:p>
    <w:p w:rsidR="007728D2" w:rsidRPr="00D6797C" w:rsidRDefault="007728D2" w:rsidP="007728D2">
      <w:pPr>
        <w:tabs>
          <w:tab w:val="left" w:pos="576"/>
          <w:tab w:val="left" w:pos="1296"/>
          <w:tab w:val="left" w:pos="2016"/>
          <w:tab w:val="left" w:pos="2736"/>
          <w:tab w:val="right" w:pos="8496"/>
        </w:tabs>
        <w:spacing w:before="120" w:after="120" w:line="240" w:lineRule="exact"/>
        <w:rPr>
          <w:rFonts w:ascii="Times New Roman" w:hAnsi="Times New Roman"/>
        </w:rPr>
      </w:pPr>
      <w:r w:rsidRPr="00D6797C">
        <w:rPr>
          <w:rFonts w:ascii="Times New Roman" w:hAnsi="Times New Roman"/>
          <w:b/>
        </w:rPr>
        <w:t xml:space="preserve">FW13.  </w:t>
      </w:r>
      <w:r w:rsidRPr="00D6797C">
        <w:rPr>
          <w:rFonts w:ascii="Times New Roman" w:hAnsi="Times New Roman"/>
        </w:rPr>
        <w:t>When appropriate, any recording, monitoring, or reporting requirements that are time-specific shall be in accordance with the effective date of the permit, which defines day one.  For purposes of this permit, an official year is defined as from January 1 through December 31, except for stack testing purposes, in which case an official year is defined as the federal fiscal year (October 1 – September 30).  An official day is defined as the time period from 6 A.M. to 6 A.M.</w:t>
      </w:r>
    </w:p>
    <w:p w:rsidR="007728D2" w:rsidRPr="00D6797C" w:rsidRDefault="007728D2" w:rsidP="007728D2">
      <w:pPr>
        <w:tabs>
          <w:tab w:val="left" w:pos="576"/>
          <w:tab w:val="left" w:pos="1296"/>
          <w:tab w:val="left" w:pos="2016"/>
          <w:tab w:val="left" w:pos="2736"/>
          <w:tab w:val="right" w:pos="8496"/>
        </w:tabs>
        <w:spacing w:before="120" w:after="120" w:line="240" w:lineRule="exact"/>
        <w:ind w:left="450" w:hanging="450"/>
        <w:rPr>
          <w:rFonts w:ascii="Times New Roman" w:hAnsi="Times New Roman"/>
        </w:rPr>
      </w:pPr>
      <w:r w:rsidRPr="00D6797C">
        <w:rPr>
          <w:rFonts w:ascii="Times New Roman" w:hAnsi="Times New Roman"/>
        </w:rPr>
        <w:t>[Rule 62-213.440, F.A.C.; Applicant Request]</w:t>
      </w:r>
    </w:p>
    <w:p w:rsidR="007728D2" w:rsidRPr="00D6797C" w:rsidRDefault="007728D2" w:rsidP="007728D2">
      <w:pPr>
        <w:spacing w:before="120" w:after="120"/>
        <w:rPr>
          <w:rFonts w:ascii="Times New Roman" w:hAnsi="Times New Roman"/>
        </w:rPr>
      </w:pPr>
      <w:r w:rsidRPr="00D6797C">
        <w:rPr>
          <w:rFonts w:ascii="Times New Roman" w:hAnsi="Times New Roman"/>
          <w:b/>
        </w:rPr>
        <w:t xml:space="preserve">FW14.  </w:t>
      </w:r>
      <w:r w:rsidRPr="00D6797C">
        <w:rPr>
          <w:rFonts w:ascii="Times New Roman" w:hAnsi="Times New Roman"/>
          <w:bCs/>
          <w:u w:val="single"/>
        </w:rPr>
        <w:t>Startup, Shutdown, Malfunction Plan.</w:t>
      </w:r>
      <w:r w:rsidRPr="00D6797C">
        <w:rPr>
          <w:rFonts w:ascii="Times New Roman" w:hAnsi="Times New Roman"/>
          <w:b/>
        </w:rPr>
        <w:t xml:space="preserve">   </w:t>
      </w:r>
      <w:r w:rsidRPr="00D6797C">
        <w:rPr>
          <w:rFonts w:ascii="Times New Roman" w:hAnsi="Times New Roman"/>
        </w:rPr>
        <w:t>The Permittee shall adopt and implement a written startup, shutdown, and malfunction (SSM) plan that describes, in detail, procedures for operating and maintaining the source during periods of startup, shutdown, and malfunction.  The plan shall meet the requirements of 40 CFR 63.6(e)(3) including containing a program of corrective action for malfunctioning processes and the air pollution control and monitoring equipment used to comply with the relevant standards of 40 CFR Part 63.  The current SSM Plan shall be maintained at the facility and be available for inspection and copying by the Administrator upon request. If the SSM Plan is subsequently revised pursuant to 40 CFR 63.6(e)(3)(viii), the Permittee shall maintain at the facility each previous (i.e., superseded) version of the SSM Plan, and shall make each such previous version available for inspection and copying by the Administrator for a period of 5 years after revision of the plan.  Any revisions made to the startup, shutdown, and malfunction plan in accordance with the procedures established by 40 CFR 63.6(e), shall not be deemed to constitute a Part 70 or 71 permit revision. Moreover, none of the procedures specified by the startup, shutdown, and malfunction plan for an affected source shall be deemed to fall within the permit shield.</w:t>
      </w:r>
    </w:p>
    <w:p w:rsidR="007728D2" w:rsidRPr="00D6797C" w:rsidRDefault="007728D2" w:rsidP="007728D2">
      <w:pPr>
        <w:pStyle w:val="BodyText"/>
        <w:spacing w:before="120"/>
        <w:rPr>
          <w:szCs w:val="22"/>
        </w:rPr>
      </w:pPr>
      <w:r w:rsidRPr="00D6797C">
        <w:rPr>
          <w:b/>
          <w:szCs w:val="22"/>
        </w:rPr>
        <w:t xml:space="preserve">FW15.  </w:t>
      </w:r>
      <w:r w:rsidRPr="00D6797C">
        <w:rPr>
          <w:szCs w:val="22"/>
        </w:rPr>
        <w:t>The DEP has determined that the applicable requirements in the attached Appendix SC (Specific Conditions) Applicability List, based on applicant submittal, were identified in the permit application.</w:t>
      </w:r>
    </w:p>
    <w:p w:rsidR="007728D2" w:rsidRPr="00D6797C" w:rsidRDefault="007728D2" w:rsidP="007728D2">
      <w:pPr>
        <w:pStyle w:val="ReferenceLine"/>
        <w:tabs>
          <w:tab w:val="clear" w:pos="0"/>
        </w:tabs>
        <w:suppressAutoHyphens w:val="0"/>
        <w:spacing w:before="120" w:after="120"/>
        <w:rPr>
          <w:szCs w:val="22"/>
        </w:rPr>
      </w:pPr>
      <w:r w:rsidRPr="00D6797C">
        <w:rPr>
          <w:szCs w:val="22"/>
        </w:rPr>
        <w:t>[Rule 62-213.460, F.A.C. (Permit Shield)]</w:t>
      </w:r>
    </w:p>
    <w:p w:rsidR="007728D2" w:rsidRPr="00D6797C" w:rsidRDefault="007728D2" w:rsidP="007728D2">
      <w:pPr>
        <w:spacing w:before="120" w:after="120"/>
        <w:rPr>
          <w:rFonts w:ascii="Times New Roman" w:hAnsi="Times New Roman"/>
        </w:rPr>
      </w:pPr>
      <w:r w:rsidRPr="00D6797C">
        <w:rPr>
          <w:rFonts w:ascii="Times New Roman" w:hAnsi="Times New Roman"/>
          <w:b/>
        </w:rPr>
        <w:t xml:space="preserve">FW16.  </w:t>
      </w:r>
      <w:r w:rsidRPr="00D6797C">
        <w:rPr>
          <w:rFonts w:ascii="Times New Roman" w:hAnsi="Times New Roman"/>
        </w:rPr>
        <w:t>The applicable requirements identified in the attached Appendix AR (Applicable Rules) Applicability List, based on applicant submittal, and listed in the application are included in the permit in a correct manner to the best knowledge of the DEP.</w:t>
      </w:r>
    </w:p>
    <w:p w:rsidR="007728D2" w:rsidRPr="00D6797C" w:rsidRDefault="007728D2" w:rsidP="007728D2">
      <w:pPr>
        <w:pStyle w:val="ReferenceLine"/>
        <w:tabs>
          <w:tab w:val="clear" w:pos="0"/>
        </w:tabs>
        <w:suppressAutoHyphens w:val="0"/>
        <w:spacing w:before="120" w:after="120"/>
        <w:rPr>
          <w:szCs w:val="22"/>
        </w:rPr>
      </w:pPr>
      <w:r w:rsidRPr="00D6797C">
        <w:rPr>
          <w:szCs w:val="22"/>
        </w:rPr>
        <w:t>[Rule 62-213.460, F.A.C. (Permit Shield)]</w:t>
      </w:r>
    </w:p>
    <w:p w:rsidR="007728D2" w:rsidRPr="00D6797C" w:rsidRDefault="007728D2" w:rsidP="007728D2">
      <w:pPr>
        <w:spacing w:before="120" w:after="120"/>
        <w:rPr>
          <w:rFonts w:ascii="Times New Roman" w:hAnsi="Times New Roman"/>
        </w:rPr>
      </w:pPr>
      <w:r w:rsidRPr="00D6797C">
        <w:rPr>
          <w:rFonts w:ascii="Times New Roman" w:hAnsi="Times New Roman"/>
          <w:b/>
        </w:rPr>
        <w:t xml:space="preserve">FW17. </w:t>
      </w:r>
      <w:r w:rsidRPr="00D6797C">
        <w:rPr>
          <w:rFonts w:ascii="Times New Roman" w:hAnsi="Times New Roman"/>
        </w:rPr>
        <w:t>The non-applicable requirements identified in the attached Appendix NAR (Non-applicable Rules) Non-Applicability List based on applicant submittal, and listed in the application were specifically determined to be not applicable to this facility for the reason noted for each requirement.</w:t>
      </w:r>
    </w:p>
    <w:p w:rsidR="007728D2" w:rsidRPr="00D6797C" w:rsidRDefault="007728D2" w:rsidP="007728D2">
      <w:pPr>
        <w:pStyle w:val="ReferenceLine"/>
        <w:tabs>
          <w:tab w:val="clear" w:pos="0"/>
        </w:tabs>
        <w:suppressAutoHyphens w:val="0"/>
        <w:spacing w:before="120" w:after="120"/>
        <w:ind w:left="446" w:hanging="446"/>
        <w:rPr>
          <w:szCs w:val="22"/>
        </w:rPr>
      </w:pPr>
      <w:r w:rsidRPr="00D6797C">
        <w:rPr>
          <w:szCs w:val="22"/>
        </w:rPr>
        <w:t>[Rule 62-213.460, F.A.C. (Permit Shield)]</w:t>
      </w:r>
    </w:p>
    <w:p w:rsidR="007728D2" w:rsidRPr="00D6797C" w:rsidRDefault="007728D2" w:rsidP="007728D2">
      <w:pPr>
        <w:pStyle w:val="Header"/>
        <w:tabs>
          <w:tab w:val="clear" w:pos="4320"/>
          <w:tab w:val="clear" w:pos="8640"/>
          <w:tab w:val="left" w:pos="810"/>
        </w:tabs>
        <w:spacing w:before="120" w:after="120"/>
        <w:rPr>
          <w:szCs w:val="22"/>
        </w:rPr>
      </w:pPr>
      <w:r w:rsidRPr="00D6797C">
        <w:rPr>
          <w:b/>
          <w:szCs w:val="22"/>
        </w:rPr>
        <w:t xml:space="preserve">FW18.  </w:t>
      </w:r>
      <w:r w:rsidRPr="00D6797C">
        <w:rPr>
          <w:szCs w:val="22"/>
        </w:rPr>
        <w:t xml:space="preserve">Fuel Sulfur Content.  The sulfur content of the No. 6 fuel oil used by the facility for all of the fuel sources shall not exceed 2.35% by weight, based on a 3-barge rolling average.  A record of analysis of each fuel oil shipment received shall be maintained and an annual report submitted.  In order to demonstrate compliance with this conditions, and </w:t>
      </w:r>
      <w:r w:rsidRPr="00D6797C">
        <w:rPr>
          <w:b/>
          <w:szCs w:val="22"/>
        </w:rPr>
        <w:t>Conditions D.2</w:t>
      </w:r>
      <w:r w:rsidRPr="00D6797C">
        <w:rPr>
          <w:szCs w:val="22"/>
        </w:rPr>
        <w:t xml:space="preserve">. and </w:t>
      </w:r>
      <w:r w:rsidRPr="00D6797C">
        <w:rPr>
          <w:b/>
          <w:szCs w:val="22"/>
        </w:rPr>
        <w:t>E.3.,</w:t>
      </w:r>
      <w:r w:rsidRPr="00D6797C">
        <w:rPr>
          <w:szCs w:val="22"/>
        </w:rPr>
        <w:t xml:space="preserve"> the Permittee shall calculate and maintain a log of the rolling 3-barge average sulfur content (i.e., the average of three consecutive barge deliveries, based on the certified fuel oil analysis receipt).  Fuel oil analysis shall be conducted using ASTM Methods D-129, D-1552, D-2622, D-4294, or equivalent methods approved by the Department.  The Annual Report is due by April 1</w:t>
      </w:r>
      <w:r w:rsidRPr="00D6797C">
        <w:rPr>
          <w:szCs w:val="22"/>
          <w:vertAlign w:val="superscript"/>
        </w:rPr>
        <w:t>st</w:t>
      </w:r>
      <w:r w:rsidRPr="00D6797C">
        <w:rPr>
          <w:szCs w:val="22"/>
        </w:rPr>
        <w:t xml:space="preserve"> for the previous year.</w:t>
      </w:r>
    </w:p>
    <w:p w:rsidR="007728D2" w:rsidRPr="00D6797C" w:rsidRDefault="007728D2" w:rsidP="007728D2">
      <w:pPr>
        <w:pStyle w:val="Header"/>
        <w:tabs>
          <w:tab w:val="clear" w:pos="4320"/>
          <w:tab w:val="clear" w:pos="8640"/>
          <w:tab w:val="left" w:pos="810"/>
        </w:tabs>
        <w:spacing w:before="120" w:after="120"/>
        <w:rPr>
          <w:szCs w:val="22"/>
        </w:rPr>
      </w:pPr>
      <w:r w:rsidRPr="00D6797C">
        <w:rPr>
          <w:szCs w:val="22"/>
        </w:rPr>
        <w:t>[Rule 62-213.410, F.A.C.; Construction Permit No. 1070005-017-AC; PCP Exclusion dated March 14, 2002; Georgia-Pacific Letter dated April 1, 2003, Air Construction Permit No. 1070005-032-AC]</w:t>
      </w:r>
    </w:p>
    <w:p w:rsidR="007728D2" w:rsidRPr="00D6797C" w:rsidRDefault="007728D2" w:rsidP="007728D2">
      <w:pPr>
        <w:pStyle w:val="Header"/>
        <w:tabs>
          <w:tab w:val="clear" w:pos="4320"/>
          <w:tab w:val="clear" w:pos="8640"/>
          <w:tab w:val="left" w:pos="810"/>
        </w:tabs>
        <w:spacing w:before="120" w:after="120"/>
        <w:rPr>
          <w:szCs w:val="22"/>
        </w:rPr>
      </w:pPr>
      <w:r w:rsidRPr="00D6797C">
        <w:rPr>
          <w:b/>
          <w:szCs w:val="22"/>
        </w:rPr>
        <w:t xml:space="preserve">FW19.  </w:t>
      </w:r>
      <w:r w:rsidRPr="00D6797C">
        <w:rPr>
          <w:szCs w:val="22"/>
        </w:rPr>
        <w:t>Semi-Annual Monitoring Reports.  The permittee shall submit reports of any required monitoring at least every six (6) months.  The reports shall be submitted within 60 (sixty) days after the end of each semi-annual reporting period, i.e., by March 1 and September 1 of each year.  At the Permittee’s option, these reports may be submitted on a calendar quarter basis.</w:t>
      </w:r>
    </w:p>
    <w:p w:rsidR="007728D2" w:rsidRPr="00D6797C" w:rsidRDefault="007728D2" w:rsidP="007728D2">
      <w:pPr>
        <w:tabs>
          <w:tab w:val="left" w:pos="360"/>
          <w:tab w:val="left" w:pos="720"/>
          <w:tab w:val="left" w:pos="1080"/>
          <w:tab w:val="left" w:pos="1440"/>
        </w:tabs>
        <w:jc w:val="both"/>
        <w:rPr>
          <w:rFonts w:ascii="Times New Roman" w:hAnsi="Times New Roman"/>
        </w:rPr>
        <w:sectPr w:rsidR="007728D2" w:rsidRPr="00D6797C" w:rsidSect="00155404">
          <w:headerReference w:type="even" r:id="rId26"/>
          <w:headerReference w:type="default" r:id="rId27"/>
          <w:headerReference w:type="first" r:id="rId28"/>
          <w:pgSz w:w="12240" w:h="15840" w:code="1"/>
          <w:pgMar w:top="1440" w:right="1440" w:bottom="720" w:left="720" w:header="720" w:footer="432" w:gutter="0"/>
          <w:cols w:space="720"/>
        </w:sectPr>
      </w:pPr>
    </w:p>
    <w:p w:rsidR="000D63A7" w:rsidRPr="008D1A72" w:rsidRDefault="007728D2" w:rsidP="00BF521D">
      <w:pPr>
        <w:rPr>
          <w:rFonts w:ascii="Times New Roman" w:hAnsi="Times New Roman"/>
          <w:i/>
          <w:color w:val="FF0000"/>
        </w:rPr>
      </w:pPr>
      <w:r w:rsidRPr="00D6797C">
        <w:rPr>
          <w:rFonts w:ascii="Times New Roman" w:hAnsi="Times New Roman"/>
          <w:color w:val="FF0000"/>
        </w:rPr>
        <w:t>In order to provide better customer service and enhance the permitting experience in the Draft/Proposed permit only the emission unit</w:t>
      </w:r>
      <w:r w:rsidR="001F09DA">
        <w:rPr>
          <w:rFonts w:ascii="Times New Roman" w:hAnsi="Times New Roman"/>
          <w:color w:val="FF0000"/>
        </w:rPr>
        <w:t>(</w:t>
      </w:r>
      <w:r w:rsidRPr="00D6797C">
        <w:rPr>
          <w:rFonts w:ascii="Times New Roman" w:hAnsi="Times New Roman"/>
          <w:color w:val="FF0000"/>
        </w:rPr>
        <w:t>s</w:t>
      </w:r>
      <w:r w:rsidR="001F09DA">
        <w:rPr>
          <w:rFonts w:ascii="Times New Roman" w:hAnsi="Times New Roman"/>
          <w:color w:val="FF0000"/>
        </w:rPr>
        <w:t>)</w:t>
      </w:r>
      <w:r w:rsidRPr="00D6797C">
        <w:rPr>
          <w:rFonts w:ascii="Times New Roman" w:hAnsi="Times New Roman"/>
          <w:color w:val="FF0000"/>
        </w:rPr>
        <w:t xml:space="preserve"> (EU) which are changed in the revision are listed in Section III. EMISSIONS UNITS AND SPECIFIC CONDITIONS.</w:t>
      </w:r>
      <w:r w:rsidR="008D1A72">
        <w:rPr>
          <w:rFonts w:ascii="Times New Roman" w:hAnsi="Times New Roman"/>
          <w:color w:val="FF0000"/>
        </w:rPr>
        <w:t xml:space="preserve"> {</w:t>
      </w:r>
      <w:r w:rsidR="008D1A72">
        <w:rPr>
          <w:rFonts w:ascii="Times New Roman" w:hAnsi="Times New Roman"/>
          <w:i/>
          <w:color w:val="FF0000"/>
        </w:rPr>
        <w:t xml:space="preserve">Permitting Note: Strikethroughs indicate items deleted and red font </w:t>
      </w:r>
      <w:r w:rsidR="00F14D00">
        <w:rPr>
          <w:rFonts w:ascii="Times New Roman" w:hAnsi="Times New Roman"/>
          <w:i/>
          <w:color w:val="FF0000"/>
        </w:rPr>
        <w:t xml:space="preserve">double underlined </w:t>
      </w:r>
      <w:r w:rsidR="008D1A72">
        <w:rPr>
          <w:rFonts w:ascii="Times New Roman" w:hAnsi="Times New Roman"/>
          <w:i/>
          <w:color w:val="FF0000"/>
        </w:rPr>
        <w:t>indicates items added.}</w:t>
      </w:r>
    </w:p>
    <w:p w:rsidR="007728D2" w:rsidRPr="00D6797C" w:rsidRDefault="007728D2" w:rsidP="007728D2">
      <w:pPr>
        <w:rPr>
          <w:rFonts w:ascii="Times New Roman" w:hAnsi="Times New Roman"/>
          <w:color w:val="FF0000"/>
        </w:rPr>
      </w:pPr>
    </w:p>
    <w:p w:rsidR="007728D2" w:rsidRPr="00D6797C" w:rsidRDefault="007728D2" w:rsidP="007728D2">
      <w:pPr>
        <w:pStyle w:val="Header"/>
        <w:tabs>
          <w:tab w:val="clear" w:pos="4320"/>
          <w:tab w:val="clear" w:pos="8640"/>
        </w:tabs>
        <w:rPr>
          <w:b/>
          <w:szCs w:val="22"/>
        </w:rPr>
      </w:pPr>
      <w:r w:rsidRPr="00D6797C">
        <w:rPr>
          <w:b/>
          <w:szCs w:val="22"/>
        </w:rPr>
        <w:t>Subsection E.  This section addresses the following emissions unit(s).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0"/>
        <w:gridCol w:w="8478"/>
      </w:tblGrid>
      <w:tr w:rsidR="007728D2" w:rsidRPr="00D6797C" w:rsidTr="00155404">
        <w:tc>
          <w:tcPr>
            <w:tcW w:w="990" w:type="dxa"/>
          </w:tcPr>
          <w:p w:rsidR="007728D2" w:rsidRPr="00D6797C" w:rsidRDefault="007728D2" w:rsidP="00155404">
            <w:pPr>
              <w:rPr>
                <w:rFonts w:ascii="Times New Roman" w:hAnsi="Times New Roman"/>
              </w:rPr>
            </w:pPr>
            <w:r w:rsidRPr="00D6797C">
              <w:rPr>
                <w:rFonts w:ascii="Times New Roman" w:hAnsi="Times New Roman"/>
              </w:rPr>
              <w:t>EU No.</w:t>
            </w:r>
          </w:p>
        </w:tc>
        <w:tc>
          <w:tcPr>
            <w:tcW w:w="8478" w:type="dxa"/>
          </w:tcPr>
          <w:p w:rsidR="007728D2" w:rsidRPr="00D6797C" w:rsidRDefault="007728D2" w:rsidP="00155404">
            <w:pPr>
              <w:rPr>
                <w:rFonts w:ascii="Times New Roman" w:hAnsi="Times New Roman"/>
              </w:rPr>
            </w:pPr>
            <w:r w:rsidRPr="00D6797C">
              <w:rPr>
                <w:rFonts w:ascii="Times New Roman" w:hAnsi="Times New Roman"/>
              </w:rPr>
              <w:t>Brief Description</w:t>
            </w:r>
          </w:p>
        </w:tc>
      </w:tr>
      <w:tr w:rsidR="007728D2" w:rsidRPr="00D6797C" w:rsidTr="00155404">
        <w:tc>
          <w:tcPr>
            <w:tcW w:w="990" w:type="dxa"/>
          </w:tcPr>
          <w:p w:rsidR="007728D2" w:rsidRPr="00D6797C" w:rsidRDefault="007728D2" w:rsidP="00155404">
            <w:pPr>
              <w:rPr>
                <w:rFonts w:ascii="Times New Roman" w:hAnsi="Times New Roman"/>
              </w:rPr>
            </w:pPr>
            <w:r w:rsidRPr="00D6797C">
              <w:rPr>
                <w:rFonts w:ascii="Times New Roman" w:hAnsi="Times New Roman"/>
              </w:rPr>
              <w:t>018</w:t>
            </w:r>
          </w:p>
        </w:tc>
        <w:tc>
          <w:tcPr>
            <w:tcW w:w="8478" w:type="dxa"/>
          </w:tcPr>
          <w:p w:rsidR="007728D2" w:rsidRPr="00D6797C" w:rsidRDefault="007728D2" w:rsidP="00155404">
            <w:pPr>
              <w:rPr>
                <w:rFonts w:ascii="Times New Roman" w:hAnsi="Times New Roman"/>
              </w:rPr>
            </w:pPr>
            <w:r w:rsidRPr="00D6797C">
              <w:rPr>
                <w:rFonts w:ascii="Times New Roman" w:hAnsi="Times New Roman"/>
              </w:rPr>
              <w:t>#4 Recovery Boiler with an electrostatic precipitator to control particulate matter emissions is a low odor design (non-direct contact evaporator) recovery boiler. Total Reduced Sulfur emissions are reduced by low odor design.</w:t>
            </w:r>
          </w:p>
        </w:tc>
      </w:tr>
    </w:tbl>
    <w:p w:rsidR="007728D2" w:rsidRPr="00D6797C" w:rsidRDefault="007728D2" w:rsidP="007728D2">
      <w:pPr>
        <w:rPr>
          <w:rFonts w:ascii="Times New Roman" w:hAnsi="Times New Roman"/>
        </w:rPr>
      </w:pPr>
    </w:p>
    <w:p w:rsidR="007728D2" w:rsidRPr="00D6797C" w:rsidRDefault="007728D2" w:rsidP="007728D2">
      <w:pPr>
        <w:spacing w:before="120" w:after="120"/>
        <w:rPr>
          <w:rFonts w:ascii="Times New Roman" w:hAnsi="Times New Roman"/>
        </w:rPr>
      </w:pPr>
      <w:r w:rsidRPr="00D6797C">
        <w:rPr>
          <w:rFonts w:ascii="Times New Roman" w:hAnsi="Times New Roman"/>
        </w:rPr>
        <w:t>As part of the recovery process at the mill, this unit fires black liquor solids (BLS) to recover the cooking liquor. The total maximum operational rate of this emissions unit is 210,000 lbs Black Liquor Solids/hr based on a 24-hour average (equivalent to 5.04x10</w:t>
      </w:r>
      <w:r w:rsidRPr="00D6797C">
        <w:rPr>
          <w:rFonts w:ascii="Times New Roman" w:hAnsi="Times New Roman"/>
          <w:vertAlign w:val="superscript"/>
        </w:rPr>
        <w:t>6</w:t>
      </w:r>
      <w:r w:rsidRPr="00D6797C">
        <w:rPr>
          <w:rFonts w:ascii="Times New Roman" w:hAnsi="Times New Roman"/>
        </w:rPr>
        <w:t xml:space="preserve"> lb/day BLS and equivalent to 1345 MMBtu/hour based on the permitted capacity and an average heating value of 6410 Btu/lb of BLS).  Residual fuel oil is fired as a startup, shutdown and supplemental fuel.  </w:t>
      </w:r>
    </w:p>
    <w:p w:rsidR="007728D2" w:rsidRPr="00D6797C" w:rsidRDefault="007728D2" w:rsidP="007728D2">
      <w:pPr>
        <w:spacing w:before="120" w:after="120"/>
        <w:rPr>
          <w:rFonts w:ascii="Times New Roman" w:hAnsi="Times New Roman"/>
          <w:strike/>
        </w:rPr>
      </w:pPr>
      <w:r w:rsidRPr="00D6797C">
        <w:rPr>
          <w:rFonts w:ascii="Times New Roman" w:hAnsi="Times New Roman"/>
          <w:strike/>
        </w:rPr>
        <w:t xml:space="preserve">This boiler also fires a </w:t>
      </w:r>
      <w:r w:rsidRPr="00D6797C">
        <w:rPr>
          <w:rFonts w:ascii="Times New Roman" w:hAnsi="Times New Roman"/>
          <w:bCs/>
          <w:strike/>
        </w:rPr>
        <w:t xml:space="preserve">continuous addition of virgin, ultra low sulfur diesel fuel (No. 2 fuel oil) into the piping that feeds black liquor into the No. 4 Recovery Boiler. The virgin ultra low sulfur diesel (ULSD) will have a maximum sulfur content of 15 parts per million (0.0015 percent by weight) as defined in 40 CFR 80.150(b), and be normally injected into the black liquor at a rate between 0.1% to 0.2% (by volume), but not to exceed 1% (by volume) or 280 gallons per hour (24-hour average).   </w:t>
      </w:r>
    </w:p>
    <w:p w:rsidR="007728D2" w:rsidRPr="00D6797C" w:rsidRDefault="007728D2" w:rsidP="007728D2">
      <w:pPr>
        <w:spacing w:before="120" w:after="120"/>
        <w:rPr>
          <w:rFonts w:ascii="Times New Roman" w:hAnsi="Times New Roman"/>
        </w:rPr>
      </w:pPr>
      <w:r w:rsidRPr="00D6797C">
        <w:rPr>
          <w:rFonts w:ascii="Times New Roman" w:hAnsi="Times New Roman"/>
          <w:strike/>
        </w:rPr>
        <w:t>The maximum steam production rate is 789,000 lb/hour (24-hour average) for steam conditions of 850° F to 900° F at 1250 psi.</w:t>
      </w:r>
      <w:r w:rsidRPr="00D6797C">
        <w:rPr>
          <w:rFonts w:ascii="Times New Roman" w:hAnsi="Times New Roman"/>
        </w:rPr>
        <w:t xml:space="preserve">  Particulate matter emissions are controlled by an electrostatic precipitator (ESP) with automatic voltage control, 2-chambers, and 6 electric fields per chamber.  Total reduced sulfur (TRS) emissions are controlled by the low-odor boiler design.  Emissions of nitrogen oxides (NO</w:t>
      </w:r>
      <w:r w:rsidRPr="00D6797C">
        <w:rPr>
          <w:rFonts w:ascii="Times New Roman" w:hAnsi="Times New Roman"/>
          <w:vertAlign w:val="subscript"/>
        </w:rPr>
        <w:t>X</w:t>
      </w:r>
      <w:r w:rsidRPr="00D6797C">
        <w:rPr>
          <w:rFonts w:ascii="Times New Roman" w:hAnsi="Times New Roman"/>
        </w:rPr>
        <w:t xml:space="preserve">) are controlled by a four-level overfire air system.  Emissions of carbon monoxide (CO) and volatile organic compounds (VOC) are controlled by the combustion design and good operating practices.  </w:t>
      </w:r>
    </w:p>
    <w:p w:rsidR="007728D2" w:rsidRPr="00D6797C" w:rsidRDefault="007728D2" w:rsidP="007728D2">
      <w:pPr>
        <w:spacing w:before="120" w:after="120"/>
        <w:rPr>
          <w:rFonts w:ascii="Times New Roman" w:hAnsi="Times New Roman"/>
        </w:rPr>
      </w:pPr>
      <w:r w:rsidRPr="00D6797C">
        <w:rPr>
          <w:rFonts w:ascii="Times New Roman" w:hAnsi="Times New Roman"/>
        </w:rPr>
        <w:t>The following pollutants are monitored with continuous emissions monitoring systems (CEMS):  CO, NO</w:t>
      </w:r>
      <w:r w:rsidRPr="00D6797C">
        <w:rPr>
          <w:rFonts w:ascii="Times New Roman" w:hAnsi="Times New Roman"/>
          <w:vertAlign w:val="subscript"/>
        </w:rPr>
        <w:t>X</w:t>
      </w:r>
      <w:r w:rsidRPr="00D6797C">
        <w:rPr>
          <w:rFonts w:ascii="Times New Roman" w:hAnsi="Times New Roman"/>
        </w:rPr>
        <w:t>, SO</w:t>
      </w:r>
      <w:r w:rsidRPr="00D6797C">
        <w:rPr>
          <w:rFonts w:ascii="Times New Roman" w:hAnsi="Times New Roman"/>
          <w:vertAlign w:val="subscript"/>
        </w:rPr>
        <w:t>2</w:t>
      </w:r>
      <w:r w:rsidRPr="00D6797C">
        <w:rPr>
          <w:rFonts w:ascii="Times New Roman" w:hAnsi="Times New Roman"/>
        </w:rPr>
        <w:t xml:space="preserve">, </w:t>
      </w:r>
      <w:r w:rsidR="00953F96">
        <w:rPr>
          <w:rFonts w:ascii="Times New Roman" w:hAnsi="Times New Roman"/>
          <w:color w:val="FF0000"/>
        </w:rPr>
        <w:t xml:space="preserve">and </w:t>
      </w:r>
      <w:r w:rsidRPr="00D6797C">
        <w:rPr>
          <w:rFonts w:ascii="Times New Roman" w:hAnsi="Times New Roman"/>
        </w:rPr>
        <w:t>TRS</w:t>
      </w:r>
      <w:r w:rsidR="00953F96">
        <w:rPr>
          <w:rFonts w:ascii="Times New Roman" w:hAnsi="Times New Roman"/>
          <w:color w:val="FF0000"/>
        </w:rPr>
        <w:t>.</w:t>
      </w:r>
      <w:r w:rsidRPr="00D6797C">
        <w:rPr>
          <w:rFonts w:ascii="Times New Roman" w:hAnsi="Times New Roman"/>
        </w:rPr>
        <w:t xml:space="preserve"> </w:t>
      </w:r>
      <w:r w:rsidRPr="00953F96">
        <w:rPr>
          <w:rFonts w:ascii="Times New Roman" w:hAnsi="Times New Roman"/>
          <w:strike/>
        </w:rPr>
        <w:t>and opacity.</w:t>
      </w:r>
      <w:r w:rsidRPr="00D6797C">
        <w:rPr>
          <w:rFonts w:ascii="Times New Roman" w:hAnsi="Times New Roman"/>
        </w:rPr>
        <w:t xml:space="preserve">  </w:t>
      </w:r>
      <w:r w:rsidR="00953F96">
        <w:rPr>
          <w:rFonts w:ascii="Times New Roman" w:hAnsi="Times New Roman"/>
          <w:color w:val="FF0000"/>
        </w:rPr>
        <w:t xml:space="preserve">Visible Emissions are monitored with a continuous opacity monitoring system (COMS). </w:t>
      </w:r>
      <w:r w:rsidRPr="00D6797C">
        <w:rPr>
          <w:rFonts w:ascii="Times New Roman" w:hAnsi="Times New Roman"/>
        </w:rPr>
        <w:t>At permitted BLS capacity, the exhaust gas flow rate is 294,000 dscfm at 8% oxygen with an exit temperature of 400° F.  Exhaust gases exit a stack that is 12 feet in diameter and 230 feet tall.</w:t>
      </w:r>
    </w:p>
    <w:p w:rsidR="007728D2" w:rsidRPr="00D6797C" w:rsidRDefault="007728D2" w:rsidP="007728D2">
      <w:pPr>
        <w:spacing w:before="120" w:after="120"/>
        <w:rPr>
          <w:rFonts w:ascii="Times New Roman" w:hAnsi="Times New Roman"/>
          <w:bCs/>
          <w:snapToGrid w:val="0"/>
        </w:rPr>
      </w:pPr>
      <w:r w:rsidRPr="00D6797C">
        <w:rPr>
          <w:rFonts w:ascii="Times New Roman" w:hAnsi="Times New Roman"/>
        </w:rPr>
        <w:t xml:space="preserve">This emissions unit is regulated under Rule 62-296.404, F.A.C. – Kraft Pulp Mills, Rule 212.400(5), F.A.C., Prevention of Significant Deterioration (PSD): Permit(s) No(s). PSD-FL-171, PSD-FL-226; Rule 62-212.400(6), F.A.C., Best Available Control Technology (BACT) Determination, dated June 7, 1991 and September 18, 1995 and 40 CFR 63, Subpart MM- </w:t>
      </w:r>
      <w:r w:rsidRPr="00D6797C">
        <w:rPr>
          <w:rFonts w:ascii="Times New Roman" w:hAnsi="Times New Roman"/>
          <w:bCs/>
          <w:snapToGrid w:val="0"/>
        </w:rPr>
        <w:t>National Emission Standards for Hazardous Air Pollutants for Chemical Recovery Combustion Sources at Kraft, Soda, Sulfite, and Stand-Alone Semichemical Pulp Mills.</w:t>
      </w:r>
    </w:p>
    <w:p w:rsidR="007728D2" w:rsidRPr="00D6797C" w:rsidRDefault="007728D2" w:rsidP="007728D2">
      <w:pPr>
        <w:spacing w:before="120" w:after="120"/>
        <w:rPr>
          <w:rFonts w:ascii="Times New Roman" w:hAnsi="Times New Roman"/>
          <w:b/>
          <w:color w:val="00B050"/>
        </w:rPr>
      </w:pPr>
      <w:r w:rsidRPr="00D6797C">
        <w:rPr>
          <w:rFonts w:ascii="Times New Roman" w:hAnsi="Times New Roman"/>
          <w:b/>
        </w:rPr>
        <w:t>The following specific conditions apply to the emissions unit(s) listed above:</w:t>
      </w:r>
    </w:p>
    <w:p w:rsidR="007728D2" w:rsidRPr="00D6797C" w:rsidRDefault="007728D2" w:rsidP="007728D2">
      <w:pPr>
        <w:pStyle w:val="Heading4"/>
        <w:spacing w:before="120" w:after="120"/>
        <w:rPr>
          <w:sz w:val="22"/>
          <w:szCs w:val="22"/>
        </w:rPr>
      </w:pPr>
    </w:p>
    <w:p w:rsidR="007728D2" w:rsidRPr="00D6797C" w:rsidRDefault="007728D2" w:rsidP="007728D2">
      <w:pPr>
        <w:pStyle w:val="Heading4"/>
        <w:spacing w:before="120" w:after="120"/>
        <w:rPr>
          <w:sz w:val="22"/>
          <w:szCs w:val="22"/>
        </w:rPr>
      </w:pPr>
      <w:r w:rsidRPr="00D6797C">
        <w:rPr>
          <w:sz w:val="22"/>
          <w:szCs w:val="22"/>
        </w:rPr>
        <w:t>OPERATIONAL PARAMETERS</w:t>
      </w:r>
    </w:p>
    <w:p w:rsidR="007728D2" w:rsidRPr="00D6797C" w:rsidRDefault="007728D2" w:rsidP="007728D2">
      <w:pPr>
        <w:spacing w:before="120" w:after="120"/>
        <w:rPr>
          <w:rFonts w:ascii="Times New Roman" w:hAnsi="Times New Roman"/>
        </w:rPr>
      </w:pPr>
      <w:r w:rsidRPr="00D6797C">
        <w:rPr>
          <w:rFonts w:ascii="Times New Roman" w:hAnsi="Times New Roman"/>
          <w:b/>
        </w:rPr>
        <w:t>E.1.</w:t>
      </w:r>
      <w:r w:rsidRPr="00D6797C">
        <w:rPr>
          <w:rFonts w:ascii="Times New Roman" w:hAnsi="Times New Roman"/>
          <w:b/>
        </w:rPr>
        <w:tab/>
      </w:r>
      <w:r w:rsidRPr="00D6797C">
        <w:rPr>
          <w:rFonts w:ascii="Times New Roman" w:hAnsi="Times New Roman"/>
        </w:rPr>
        <w:t xml:space="preserve"> </w:t>
      </w:r>
      <w:r w:rsidRPr="00D6797C">
        <w:rPr>
          <w:rFonts w:ascii="Times New Roman" w:hAnsi="Times New Roman"/>
          <w:b/>
          <w:u w:val="single"/>
        </w:rPr>
        <w:t>Permitted Capacity:</w:t>
      </w:r>
      <w:r w:rsidRPr="00D6797C">
        <w:rPr>
          <w:rFonts w:ascii="Times New Roman" w:hAnsi="Times New Roman"/>
        </w:rPr>
        <w:t xml:space="preserve">  The operation rate shall not exceed 210,000 lb (BLS)/hr where BLS is Black Liquor Solids as a 24-hr average.</w:t>
      </w:r>
    </w:p>
    <w:p w:rsidR="007728D2" w:rsidRPr="00D6797C" w:rsidRDefault="007728D2" w:rsidP="007728D2">
      <w:pPr>
        <w:spacing w:before="120" w:after="120"/>
        <w:rPr>
          <w:rFonts w:ascii="Times New Roman" w:hAnsi="Times New Roman"/>
          <w:b/>
          <w:i/>
        </w:rPr>
      </w:pPr>
      <w:r w:rsidRPr="00D6797C">
        <w:rPr>
          <w:rFonts w:ascii="Times New Roman" w:hAnsi="Times New Roman"/>
          <w:b/>
          <w:i/>
        </w:rPr>
        <w:t>{Permitting Note: The following conditions related to SO</w:t>
      </w:r>
      <w:r w:rsidRPr="00D6797C">
        <w:rPr>
          <w:rFonts w:ascii="Times New Roman" w:hAnsi="Times New Roman"/>
          <w:b/>
          <w:i/>
          <w:vertAlign w:val="subscript"/>
        </w:rPr>
        <w:t>2</w:t>
      </w:r>
      <w:r w:rsidRPr="00D6797C">
        <w:rPr>
          <w:rFonts w:ascii="Times New Roman" w:hAnsi="Times New Roman"/>
          <w:b/>
          <w:i/>
        </w:rPr>
        <w:t xml:space="preserve"> emissions and oil firing requirements replace all other similar conditions in previously issued air construction permits and or Title V permits.}</w:t>
      </w:r>
    </w:p>
    <w:p w:rsidR="00075767" w:rsidRPr="00075767" w:rsidRDefault="007728D2" w:rsidP="00075767">
      <w:pPr>
        <w:suppressAutoHyphens/>
        <w:spacing w:before="120" w:after="120"/>
        <w:rPr>
          <w:rFonts w:ascii="Times New Roman" w:hAnsi="Times New Roman"/>
          <w:strike/>
        </w:rPr>
      </w:pPr>
      <w:r w:rsidRPr="00D6797C">
        <w:rPr>
          <w:rFonts w:ascii="Times New Roman" w:hAnsi="Times New Roman"/>
          <w:b/>
        </w:rPr>
        <w:t>E.2.</w:t>
      </w:r>
      <w:r w:rsidRPr="00D6797C">
        <w:rPr>
          <w:rFonts w:ascii="Times New Roman" w:hAnsi="Times New Roman"/>
          <w:b/>
        </w:rPr>
        <w:tab/>
      </w:r>
      <w:r w:rsidR="00075767" w:rsidRPr="00075767">
        <w:rPr>
          <w:rFonts w:ascii="Times New Roman" w:hAnsi="Times New Roman"/>
          <w:b/>
          <w:strike/>
          <w:u w:val="single"/>
        </w:rPr>
        <w:t>Permitted Oil Firing Capacity:</w:t>
      </w:r>
      <w:r w:rsidR="00075767" w:rsidRPr="00075767">
        <w:rPr>
          <w:rFonts w:ascii="Times New Roman" w:hAnsi="Times New Roman"/>
          <w:strike/>
        </w:rPr>
        <w:t xml:space="preserve">  The following table specifies the capabilities of the oil firing system designed by Combustion Engineering:</w:t>
      </w:r>
    </w:p>
    <w:tbl>
      <w:tblPr>
        <w:tblW w:w="9630" w:type="dxa"/>
        <w:tblInd w:w="19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tblPr>
      <w:tblGrid>
        <w:gridCol w:w="1260"/>
        <w:gridCol w:w="1260"/>
        <w:gridCol w:w="1172"/>
        <w:gridCol w:w="1258"/>
        <w:gridCol w:w="1440"/>
        <w:gridCol w:w="1350"/>
        <w:gridCol w:w="1890"/>
      </w:tblGrid>
      <w:tr w:rsidR="00075767" w:rsidRPr="00075767" w:rsidTr="0000367B">
        <w:tc>
          <w:tcPr>
            <w:tcW w:w="1260" w:type="dxa"/>
            <w:vMerge w:val="restart"/>
            <w:vAlign w:val="center"/>
          </w:tcPr>
          <w:p w:rsidR="00075767" w:rsidRPr="00075767" w:rsidRDefault="00075767" w:rsidP="0000367B">
            <w:pPr>
              <w:suppressAutoHyphens/>
              <w:jc w:val="center"/>
              <w:rPr>
                <w:rFonts w:ascii="Times New Roman" w:hAnsi="Times New Roman"/>
                <w:b/>
                <w:strike/>
              </w:rPr>
            </w:pPr>
            <w:r w:rsidRPr="00075767">
              <w:rPr>
                <w:rFonts w:ascii="Times New Roman" w:hAnsi="Times New Roman"/>
                <w:b/>
                <w:strike/>
              </w:rPr>
              <w:t>Burner Type</w:t>
            </w:r>
          </w:p>
        </w:tc>
        <w:tc>
          <w:tcPr>
            <w:tcW w:w="1260" w:type="dxa"/>
            <w:vMerge w:val="restart"/>
            <w:vAlign w:val="center"/>
          </w:tcPr>
          <w:p w:rsidR="00075767" w:rsidRPr="00075767" w:rsidRDefault="00075767" w:rsidP="0000367B">
            <w:pPr>
              <w:suppressAutoHyphens/>
              <w:rPr>
                <w:rFonts w:ascii="Times New Roman" w:hAnsi="Times New Roman"/>
                <w:b/>
                <w:strike/>
              </w:rPr>
            </w:pPr>
            <w:r w:rsidRPr="00075767">
              <w:rPr>
                <w:rFonts w:ascii="Times New Roman" w:hAnsi="Times New Roman"/>
                <w:b/>
                <w:strike/>
              </w:rPr>
              <w:t>Quantity</w:t>
            </w:r>
          </w:p>
        </w:tc>
        <w:tc>
          <w:tcPr>
            <w:tcW w:w="1172" w:type="dxa"/>
            <w:vMerge w:val="restart"/>
            <w:vAlign w:val="center"/>
          </w:tcPr>
          <w:p w:rsidR="00075767" w:rsidRPr="00075767" w:rsidRDefault="00075767" w:rsidP="0000367B">
            <w:pPr>
              <w:suppressAutoHyphens/>
              <w:rPr>
                <w:rFonts w:ascii="Times New Roman" w:hAnsi="Times New Roman"/>
                <w:b/>
                <w:strike/>
              </w:rPr>
            </w:pPr>
            <w:r w:rsidRPr="00075767">
              <w:rPr>
                <w:rFonts w:ascii="Times New Roman" w:hAnsi="Times New Roman"/>
                <w:b/>
                <w:strike/>
              </w:rPr>
              <w:t xml:space="preserve">     Oil Pressure</w:t>
            </w:r>
          </w:p>
        </w:tc>
        <w:tc>
          <w:tcPr>
            <w:tcW w:w="5938" w:type="dxa"/>
            <w:gridSpan w:val="4"/>
            <w:tcMar>
              <w:top w:w="43" w:type="dxa"/>
              <w:left w:w="72" w:type="dxa"/>
              <w:bottom w:w="43" w:type="dxa"/>
              <w:right w:w="72" w:type="dxa"/>
            </w:tcMar>
          </w:tcPr>
          <w:p w:rsidR="00075767" w:rsidRPr="00075767" w:rsidRDefault="00075767" w:rsidP="0000367B">
            <w:pPr>
              <w:suppressAutoHyphens/>
              <w:jc w:val="center"/>
              <w:rPr>
                <w:rFonts w:ascii="Times New Roman" w:hAnsi="Times New Roman"/>
                <w:b/>
                <w:strike/>
              </w:rPr>
            </w:pPr>
            <w:r w:rsidRPr="00075767">
              <w:rPr>
                <w:rFonts w:ascii="Times New Roman" w:hAnsi="Times New Roman"/>
                <w:b/>
                <w:strike/>
              </w:rPr>
              <w:t>Maximum Design Capacities</w:t>
            </w:r>
          </w:p>
        </w:tc>
      </w:tr>
      <w:tr w:rsidR="00075767" w:rsidRPr="00075767" w:rsidTr="0000367B">
        <w:tc>
          <w:tcPr>
            <w:tcW w:w="1260" w:type="dxa"/>
            <w:vMerge/>
          </w:tcPr>
          <w:p w:rsidR="00075767" w:rsidRPr="00075767" w:rsidRDefault="00075767" w:rsidP="0000367B">
            <w:pPr>
              <w:suppressAutoHyphens/>
              <w:rPr>
                <w:rFonts w:ascii="Times New Roman" w:hAnsi="Times New Roman"/>
                <w:b/>
                <w:strike/>
              </w:rPr>
            </w:pPr>
          </w:p>
        </w:tc>
        <w:tc>
          <w:tcPr>
            <w:tcW w:w="1260" w:type="dxa"/>
            <w:vMerge/>
          </w:tcPr>
          <w:p w:rsidR="00075767" w:rsidRPr="00075767" w:rsidRDefault="00075767" w:rsidP="0000367B">
            <w:pPr>
              <w:suppressAutoHyphens/>
              <w:rPr>
                <w:rFonts w:ascii="Times New Roman" w:hAnsi="Times New Roman"/>
                <w:b/>
                <w:strike/>
              </w:rPr>
            </w:pPr>
          </w:p>
        </w:tc>
        <w:tc>
          <w:tcPr>
            <w:tcW w:w="1172" w:type="dxa"/>
            <w:vMerge/>
          </w:tcPr>
          <w:p w:rsidR="00075767" w:rsidRPr="00075767" w:rsidRDefault="00075767" w:rsidP="0000367B">
            <w:pPr>
              <w:suppressAutoHyphens/>
              <w:rPr>
                <w:rFonts w:ascii="Times New Roman" w:hAnsi="Times New Roman"/>
                <w:b/>
                <w:strike/>
              </w:rPr>
            </w:pPr>
          </w:p>
        </w:tc>
        <w:tc>
          <w:tcPr>
            <w:tcW w:w="2698" w:type="dxa"/>
            <w:gridSpan w:val="2"/>
            <w:tcMar>
              <w:top w:w="43" w:type="dxa"/>
              <w:left w:w="72" w:type="dxa"/>
              <w:bottom w:w="43" w:type="dxa"/>
              <w:right w:w="72" w:type="dxa"/>
            </w:tcMar>
          </w:tcPr>
          <w:p w:rsidR="00075767" w:rsidRPr="00075767" w:rsidRDefault="00075767" w:rsidP="0000367B">
            <w:pPr>
              <w:suppressAutoHyphens/>
              <w:jc w:val="center"/>
              <w:rPr>
                <w:rFonts w:ascii="Times New Roman" w:hAnsi="Times New Roman"/>
                <w:b/>
                <w:strike/>
              </w:rPr>
            </w:pPr>
            <w:r w:rsidRPr="00075767">
              <w:rPr>
                <w:rFonts w:ascii="Times New Roman" w:hAnsi="Times New Roman"/>
                <w:b/>
                <w:strike/>
              </w:rPr>
              <w:t>Oil Firing Rate (gph)</w:t>
            </w:r>
          </w:p>
        </w:tc>
        <w:tc>
          <w:tcPr>
            <w:tcW w:w="3240" w:type="dxa"/>
            <w:gridSpan w:val="2"/>
          </w:tcPr>
          <w:p w:rsidR="00075767" w:rsidRPr="00075767" w:rsidRDefault="00075767" w:rsidP="0000367B">
            <w:pPr>
              <w:suppressAutoHyphens/>
              <w:jc w:val="center"/>
              <w:rPr>
                <w:rFonts w:ascii="Times New Roman" w:hAnsi="Times New Roman"/>
                <w:b/>
                <w:strike/>
              </w:rPr>
            </w:pPr>
            <w:r w:rsidRPr="00075767">
              <w:rPr>
                <w:rFonts w:ascii="Times New Roman" w:hAnsi="Times New Roman"/>
                <w:b/>
                <w:strike/>
              </w:rPr>
              <w:t>Heat Input Rates (MMBtu/hour)*</w:t>
            </w:r>
          </w:p>
        </w:tc>
      </w:tr>
      <w:tr w:rsidR="00075767" w:rsidRPr="00075767" w:rsidTr="0000367B">
        <w:tc>
          <w:tcPr>
            <w:tcW w:w="1260" w:type="dxa"/>
            <w:vMerge/>
            <w:tcBorders>
              <w:bottom w:val="single" w:sz="12" w:space="0" w:color="auto"/>
            </w:tcBorders>
          </w:tcPr>
          <w:p w:rsidR="00075767" w:rsidRPr="00075767" w:rsidRDefault="00075767" w:rsidP="0000367B">
            <w:pPr>
              <w:suppressAutoHyphens/>
              <w:rPr>
                <w:rFonts w:ascii="Times New Roman" w:hAnsi="Times New Roman"/>
                <w:b/>
                <w:strike/>
              </w:rPr>
            </w:pPr>
          </w:p>
        </w:tc>
        <w:tc>
          <w:tcPr>
            <w:tcW w:w="1260" w:type="dxa"/>
            <w:vMerge/>
            <w:tcBorders>
              <w:bottom w:val="single" w:sz="12" w:space="0" w:color="auto"/>
            </w:tcBorders>
          </w:tcPr>
          <w:p w:rsidR="00075767" w:rsidRPr="00075767" w:rsidRDefault="00075767" w:rsidP="0000367B">
            <w:pPr>
              <w:suppressAutoHyphens/>
              <w:rPr>
                <w:rFonts w:ascii="Times New Roman" w:hAnsi="Times New Roman"/>
                <w:b/>
                <w:strike/>
              </w:rPr>
            </w:pPr>
          </w:p>
        </w:tc>
        <w:tc>
          <w:tcPr>
            <w:tcW w:w="1172" w:type="dxa"/>
            <w:vMerge/>
            <w:tcBorders>
              <w:bottom w:val="single" w:sz="12" w:space="0" w:color="auto"/>
            </w:tcBorders>
          </w:tcPr>
          <w:p w:rsidR="00075767" w:rsidRPr="00075767" w:rsidRDefault="00075767" w:rsidP="0000367B">
            <w:pPr>
              <w:suppressAutoHyphens/>
              <w:rPr>
                <w:rFonts w:ascii="Times New Roman" w:hAnsi="Times New Roman"/>
                <w:b/>
                <w:strike/>
              </w:rPr>
            </w:pPr>
          </w:p>
        </w:tc>
        <w:tc>
          <w:tcPr>
            <w:tcW w:w="1258" w:type="dxa"/>
            <w:tcBorders>
              <w:bottom w:val="single" w:sz="12" w:space="0" w:color="auto"/>
            </w:tcBorders>
            <w:tcMar>
              <w:top w:w="43" w:type="dxa"/>
              <w:left w:w="72" w:type="dxa"/>
              <w:bottom w:w="43" w:type="dxa"/>
              <w:right w:w="72" w:type="dxa"/>
            </w:tcMar>
          </w:tcPr>
          <w:p w:rsidR="00075767" w:rsidRPr="00075767" w:rsidRDefault="00075767" w:rsidP="0000367B">
            <w:pPr>
              <w:suppressAutoHyphens/>
              <w:jc w:val="center"/>
              <w:rPr>
                <w:rFonts w:ascii="Times New Roman" w:hAnsi="Times New Roman"/>
                <w:b/>
                <w:strike/>
              </w:rPr>
            </w:pPr>
            <w:r w:rsidRPr="00075767">
              <w:rPr>
                <w:rFonts w:ascii="Times New Roman" w:hAnsi="Times New Roman"/>
                <w:b/>
                <w:strike/>
              </w:rPr>
              <w:t>Each Burner</w:t>
            </w:r>
          </w:p>
        </w:tc>
        <w:tc>
          <w:tcPr>
            <w:tcW w:w="1440" w:type="dxa"/>
            <w:tcBorders>
              <w:bottom w:val="single" w:sz="12" w:space="0" w:color="auto"/>
            </w:tcBorders>
          </w:tcPr>
          <w:p w:rsidR="00075767" w:rsidRPr="00075767" w:rsidRDefault="00075767" w:rsidP="0000367B">
            <w:pPr>
              <w:suppressAutoHyphens/>
              <w:jc w:val="center"/>
              <w:rPr>
                <w:rFonts w:ascii="Times New Roman" w:hAnsi="Times New Roman"/>
                <w:b/>
                <w:strike/>
              </w:rPr>
            </w:pPr>
            <w:r w:rsidRPr="00075767">
              <w:rPr>
                <w:rFonts w:ascii="Times New Roman" w:hAnsi="Times New Roman"/>
                <w:b/>
                <w:strike/>
              </w:rPr>
              <w:t>Total</w:t>
            </w:r>
          </w:p>
        </w:tc>
        <w:tc>
          <w:tcPr>
            <w:tcW w:w="1350" w:type="dxa"/>
            <w:tcBorders>
              <w:bottom w:val="single" w:sz="12" w:space="0" w:color="auto"/>
            </w:tcBorders>
          </w:tcPr>
          <w:p w:rsidR="00075767" w:rsidRPr="00075767" w:rsidRDefault="00075767" w:rsidP="0000367B">
            <w:pPr>
              <w:suppressAutoHyphens/>
              <w:jc w:val="center"/>
              <w:rPr>
                <w:rFonts w:ascii="Times New Roman" w:hAnsi="Times New Roman"/>
                <w:b/>
                <w:strike/>
              </w:rPr>
            </w:pPr>
            <w:r w:rsidRPr="00075767">
              <w:rPr>
                <w:rFonts w:ascii="Times New Roman" w:hAnsi="Times New Roman"/>
                <w:b/>
                <w:strike/>
              </w:rPr>
              <w:t>Each Burner</w:t>
            </w:r>
          </w:p>
        </w:tc>
        <w:tc>
          <w:tcPr>
            <w:tcW w:w="1890" w:type="dxa"/>
            <w:tcBorders>
              <w:bottom w:val="single" w:sz="12" w:space="0" w:color="auto"/>
            </w:tcBorders>
          </w:tcPr>
          <w:p w:rsidR="00075767" w:rsidRPr="00075767" w:rsidRDefault="00075767" w:rsidP="0000367B">
            <w:pPr>
              <w:suppressAutoHyphens/>
              <w:jc w:val="center"/>
              <w:rPr>
                <w:rFonts w:ascii="Times New Roman" w:hAnsi="Times New Roman"/>
                <w:b/>
                <w:strike/>
              </w:rPr>
            </w:pPr>
            <w:r w:rsidRPr="00075767">
              <w:rPr>
                <w:rFonts w:ascii="Times New Roman" w:hAnsi="Times New Roman"/>
                <w:b/>
                <w:strike/>
              </w:rPr>
              <w:t>Total</w:t>
            </w:r>
          </w:p>
        </w:tc>
      </w:tr>
      <w:tr w:rsidR="00075767" w:rsidRPr="0000367B" w:rsidTr="0000367B">
        <w:tc>
          <w:tcPr>
            <w:tcW w:w="1260" w:type="dxa"/>
            <w:tcBorders>
              <w:bottom w:val="single" w:sz="6" w:space="0" w:color="auto"/>
            </w:tcBorders>
          </w:tcPr>
          <w:p w:rsidR="00075767" w:rsidRPr="0000367B" w:rsidRDefault="00075767" w:rsidP="0000367B">
            <w:pPr>
              <w:suppressAutoHyphens/>
              <w:jc w:val="both"/>
              <w:rPr>
                <w:rFonts w:ascii="Times New Roman" w:hAnsi="Times New Roman"/>
                <w:strike/>
              </w:rPr>
            </w:pPr>
            <w:r w:rsidRPr="0000367B">
              <w:rPr>
                <w:rFonts w:ascii="Times New Roman" w:hAnsi="Times New Roman"/>
                <w:strike/>
              </w:rPr>
              <w:t>Startup Burners</w:t>
            </w:r>
          </w:p>
        </w:tc>
        <w:tc>
          <w:tcPr>
            <w:tcW w:w="1260" w:type="dxa"/>
            <w:tcBorders>
              <w:bottom w:val="single" w:sz="6" w:space="0" w:color="auto"/>
            </w:tcBorders>
          </w:tcPr>
          <w:p w:rsidR="00075767" w:rsidRPr="0000367B" w:rsidRDefault="00075767" w:rsidP="0000367B">
            <w:pPr>
              <w:suppressAutoHyphens/>
              <w:jc w:val="center"/>
              <w:rPr>
                <w:rFonts w:ascii="Times New Roman" w:hAnsi="Times New Roman"/>
                <w:strike/>
              </w:rPr>
            </w:pPr>
            <w:r w:rsidRPr="0000367B">
              <w:rPr>
                <w:rFonts w:ascii="Times New Roman" w:hAnsi="Times New Roman"/>
                <w:strike/>
              </w:rPr>
              <w:t>4</w:t>
            </w:r>
          </w:p>
        </w:tc>
        <w:tc>
          <w:tcPr>
            <w:tcW w:w="1172" w:type="dxa"/>
            <w:tcBorders>
              <w:bottom w:val="single" w:sz="6" w:space="0" w:color="auto"/>
            </w:tcBorders>
          </w:tcPr>
          <w:p w:rsidR="00075767" w:rsidRPr="0000367B" w:rsidRDefault="00075767" w:rsidP="0000367B">
            <w:pPr>
              <w:suppressAutoHyphens/>
              <w:jc w:val="center"/>
              <w:rPr>
                <w:rFonts w:ascii="Times New Roman" w:hAnsi="Times New Roman"/>
                <w:strike/>
              </w:rPr>
            </w:pPr>
            <w:r w:rsidRPr="0000367B">
              <w:rPr>
                <w:rFonts w:ascii="Times New Roman" w:hAnsi="Times New Roman"/>
                <w:strike/>
              </w:rPr>
              <w:t>88 psig</w:t>
            </w:r>
          </w:p>
        </w:tc>
        <w:tc>
          <w:tcPr>
            <w:tcW w:w="1258" w:type="dxa"/>
            <w:tcBorders>
              <w:bottom w:val="single" w:sz="6" w:space="0" w:color="auto"/>
            </w:tcBorders>
            <w:tcMar>
              <w:top w:w="43" w:type="dxa"/>
              <w:left w:w="72" w:type="dxa"/>
              <w:bottom w:w="43" w:type="dxa"/>
              <w:right w:w="72" w:type="dxa"/>
            </w:tcMar>
          </w:tcPr>
          <w:p w:rsidR="00075767" w:rsidRPr="0000367B" w:rsidRDefault="00075767" w:rsidP="0000367B">
            <w:pPr>
              <w:suppressAutoHyphens/>
              <w:jc w:val="center"/>
              <w:rPr>
                <w:rFonts w:ascii="Times New Roman" w:hAnsi="Times New Roman"/>
                <w:strike/>
              </w:rPr>
            </w:pPr>
            <w:r w:rsidRPr="0000367B">
              <w:rPr>
                <w:rFonts w:ascii="Times New Roman" w:hAnsi="Times New Roman"/>
                <w:strike/>
              </w:rPr>
              <w:t>250</w:t>
            </w:r>
            <w:r w:rsidRPr="0000367B">
              <w:rPr>
                <w:rFonts w:ascii="Times New Roman" w:hAnsi="Times New Roman"/>
                <w:strike/>
                <w:color w:val="FF0000"/>
              </w:rPr>
              <w:t>375</w:t>
            </w:r>
          </w:p>
        </w:tc>
        <w:tc>
          <w:tcPr>
            <w:tcW w:w="1440" w:type="dxa"/>
            <w:tcBorders>
              <w:bottom w:val="single" w:sz="6" w:space="0" w:color="auto"/>
            </w:tcBorders>
          </w:tcPr>
          <w:p w:rsidR="00075767" w:rsidRPr="0000367B" w:rsidRDefault="00075767" w:rsidP="0000367B">
            <w:pPr>
              <w:suppressAutoHyphens/>
              <w:jc w:val="center"/>
              <w:rPr>
                <w:rFonts w:ascii="Times New Roman" w:hAnsi="Times New Roman"/>
                <w:strike/>
              </w:rPr>
            </w:pPr>
            <w:r w:rsidRPr="0000367B">
              <w:rPr>
                <w:rFonts w:ascii="Times New Roman" w:hAnsi="Times New Roman"/>
                <w:strike/>
              </w:rPr>
              <w:t>1000</w:t>
            </w:r>
            <w:r w:rsidRPr="0000367B">
              <w:rPr>
                <w:rFonts w:ascii="Times New Roman" w:hAnsi="Times New Roman"/>
                <w:strike/>
                <w:color w:val="FF0000"/>
              </w:rPr>
              <w:t>1500</w:t>
            </w:r>
          </w:p>
        </w:tc>
        <w:tc>
          <w:tcPr>
            <w:tcW w:w="1350" w:type="dxa"/>
            <w:tcBorders>
              <w:bottom w:val="single" w:sz="6" w:space="0" w:color="auto"/>
            </w:tcBorders>
          </w:tcPr>
          <w:p w:rsidR="00075767" w:rsidRPr="0000367B" w:rsidRDefault="00075767" w:rsidP="0000367B">
            <w:pPr>
              <w:suppressAutoHyphens/>
              <w:jc w:val="center"/>
              <w:rPr>
                <w:rFonts w:ascii="Times New Roman" w:hAnsi="Times New Roman"/>
                <w:strike/>
              </w:rPr>
            </w:pPr>
            <w:r w:rsidRPr="0000367B">
              <w:rPr>
                <w:rFonts w:ascii="Times New Roman" w:hAnsi="Times New Roman"/>
                <w:strike/>
              </w:rPr>
              <w:t>37.5</w:t>
            </w:r>
            <w:r w:rsidRPr="0000367B">
              <w:rPr>
                <w:rFonts w:ascii="Times New Roman" w:hAnsi="Times New Roman"/>
                <w:strike/>
                <w:color w:val="FF0000"/>
              </w:rPr>
              <w:t>56.25</w:t>
            </w:r>
          </w:p>
        </w:tc>
        <w:tc>
          <w:tcPr>
            <w:tcW w:w="1890" w:type="dxa"/>
            <w:tcBorders>
              <w:bottom w:val="single" w:sz="6" w:space="0" w:color="auto"/>
            </w:tcBorders>
          </w:tcPr>
          <w:p w:rsidR="00075767" w:rsidRPr="0000367B" w:rsidRDefault="00075767" w:rsidP="0000367B">
            <w:pPr>
              <w:suppressAutoHyphens/>
              <w:jc w:val="center"/>
              <w:rPr>
                <w:rFonts w:ascii="Times New Roman" w:hAnsi="Times New Roman"/>
                <w:strike/>
              </w:rPr>
            </w:pPr>
            <w:r w:rsidRPr="0000367B">
              <w:rPr>
                <w:rFonts w:ascii="Times New Roman" w:hAnsi="Times New Roman"/>
                <w:strike/>
              </w:rPr>
              <w:t>150</w:t>
            </w:r>
            <w:r w:rsidRPr="0000367B">
              <w:rPr>
                <w:rFonts w:ascii="Times New Roman" w:hAnsi="Times New Roman"/>
                <w:strike/>
                <w:color w:val="FF0000"/>
              </w:rPr>
              <w:t>225</w:t>
            </w:r>
          </w:p>
        </w:tc>
      </w:tr>
      <w:tr w:rsidR="00075767" w:rsidRPr="0000367B" w:rsidTr="0000367B">
        <w:tc>
          <w:tcPr>
            <w:tcW w:w="1260" w:type="dxa"/>
            <w:tcBorders>
              <w:top w:val="single" w:sz="6" w:space="0" w:color="auto"/>
            </w:tcBorders>
          </w:tcPr>
          <w:p w:rsidR="00075767" w:rsidRPr="0000367B" w:rsidRDefault="00075767" w:rsidP="0000367B">
            <w:pPr>
              <w:suppressAutoHyphens/>
              <w:jc w:val="center"/>
              <w:rPr>
                <w:rFonts w:ascii="Times New Roman" w:hAnsi="Times New Roman"/>
                <w:strike/>
              </w:rPr>
            </w:pPr>
            <w:r w:rsidRPr="0000367B">
              <w:rPr>
                <w:rFonts w:ascii="Times New Roman" w:hAnsi="Times New Roman"/>
                <w:strike/>
              </w:rPr>
              <w:t>Load Burners</w:t>
            </w:r>
          </w:p>
        </w:tc>
        <w:tc>
          <w:tcPr>
            <w:tcW w:w="1260" w:type="dxa"/>
            <w:tcBorders>
              <w:top w:val="single" w:sz="6" w:space="0" w:color="auto"/>
            </w:tcBorders>
          </w:tcPr>
          <w:p w:rsidR="00075767" w:rsidRPr="0000367B" w:rsidRDefault="00075767" w:rsidP="0000367B">
            <w:pPr>
              <w:suppressAutoHyphens/>
              <w:jc w:val="center"/>
              <w:rPr>
                <w:rFonts w:ascii="Times New Roman" w:hAnsi="Times New Roman"/>
                <w:strike/>
              </w:rPr>
            </w:pPr>
            <w:r w:rsidRPr="0000367B">
              <w:rPr>
                <w:rFonts w:ascii="Times New Roman" w:hAnsi="Times New Roman"/>
                <w:strike/>
              </w:rPr>
              <w:t>8</w:t>
            </w:r>
          </w:p>
        </w:tc>
        <w:tc>
          <w:tcPr>
            <w:tcW w:w="1172" w:type="dxa"/>
            <w:tcBorders>
              <w:top w:val="single" w:sz="6" w:space="0" w:color="auto"/>
            </w:tcBorders>
          </w:tcPr>
          <w:p w:rsidR="00075767" w:rsidRPr="0000367B" w:rsidRDefault="00075767" w:rsidP="0000367B">
            <w:pPr>
              <w:suppressAutoHyphens/>
              <w:jc w:val="center"/>
              <w:rPr>
                <w:rFonts w:ascii="Times New Roman" w:hAnsi="Times New Roman"/>
                <w:strike/>
              </w:rPr>
            </w:pPr>
            <w:r w:rsidRPr="0000367B">
              <w:rPr>
                <w:rFonts w:ascii="Times New Roman" w:hAnsi="Times New Roman"/>
                <w:strike/>
              </w:rPr>
              <w:t>80 psig</w:t>
            </w:r>
          </w:p>
        </w:tc>
        <w:tc>
          <w:tcPr>
            <w:tcW w:w="1258" w:type="dxa"/>
            <w:tcBorders>
              <w:top w:val="single" w:sz="6" w:space="0" w:color="auto"/>
            </w:tcBorders>
            <w:tcMar>
              <w:top w:w="43" w:type="dxa"/>
              <w:left w:w="72" w:type="dxa"/>
              <w:bottom w:w="43" w:type="dxa"/>
              <w:right w:w="72" w:type="dxa"/>
            </w:tcMar>
          </w:tcPr>
          <w:p w:rsidR="00075767" w:rsidRPr="0000367B" w:rsidRDefault="00075767" w:rsidP="0000367B">
            <w:pPr>
              <w:suppressAutoHyphens/>
              <w:jc w:val="center"/>
              <w:rPr>
                <w:rFonts w:ascii="Times New Roman" w:hAnsi="Times New Roman"/>
                <w:strike/>
              </w:rPr>
            </w:pPr>
            <w:r w:rsidRPr="0000367B">
              <w:rPr>
                <w:rFonts w:ascii="Times New Roman" w:hAnsi="Times New Roman"/>
                <w:strike/>
              </w:rPr>
              <w:t>480</w:t>
            </w:r>
            <w:r w:rsidRPr="0000367B">
              <w:rPr>
                <w:rFonts w:ascii="Times New Roman" w:hAnsi="Times New Roman"/>
                <w:strike/>
                <w:color w:val="FF0000"/>
              </w:rPr>
              <w:t>925</w:t>
            </w:r>
          </w:p>
        </w:tc>
        <w:tc>
          <w:tcPr>
            <w:tcW w:w="1440" w:type="dxa"/>
            <w:tcBorders>
              <w:top w:val="single" w:sz="6" w:space="0" w:color="auto"/>
            </w:tcBorders>
          </w:tcPr>
          <w:p w:rsidR="00075767" w:rsidRPr="0000367B" w:rsidRDefault="00075767" w:rsidP="0000367B">
            <w:pPr>
              <w:suppressAutoHyphens/>
              <w:jc w:val="center"/>
              <w:rPr>
                <w:rFonts w:ascii="Times New Roman" w:hAnsi="Times New Roman"/>
                <w:strike/>
              </w:rPr>
            </w:pPr>
            <w:r w:rsidRPr="0000367B">
              <w:rPr>
                <w:rFonts w:ascii="Times New Roman" w:hAnsi="Times New Roman"/>
                <w:strike/>
              </w:rPr>
              <w:t>3840</w:t>
            </w:r>
            <w:r w:rsidRPr="0000367B">
              <w:rPr>
                <w:rFonts w:ascii="Times New Roman" w:hAnsi="Times New Roman"/>
                <w:strike/>
                <w:color w:val="FF0000"/>
              </w:rPr>
              <w:t>7400</w:t>
            </w:r>
          </w:p>
        </w:tc>
        <w:tc>
          <w:tcPr>
            <w:tcW w:w="1350" w:type="dxa"/>
            <w:tcBorders>
              <w:top w:val="single" w:sz="6" w:space="0" w:color="auto"/>
            </w:tcBorders>
          </w:tcPr>
          <w:p w:rsidR="00075767" w:rsidRPr="0000367B" w:rsidRDefault="00075767" w:rsidP="0000367B">
            <w:pPr>
              <w:suppressAutoHyphens/>
              <w:jc w:val="center"/>
              <w:rPr>
                <w:rFonts w:ascii="Times New Roman" w:hAnsi="Times New Roman"/>
                <w:strike/>
              </w:rPr>
            </w:pPr>
            <w:r w:rsidRPr="0000367B">
              <w:rPr>
                <w:rFonts w:ascii="Times New Roman" w:hAnsi="Times New Roman"/>
                <w:strike/>
              </w:rPr>
              <w:t>72</w:t>
            </w:r>
            <w:r w:rsidRPr="0000367B">
              <w:rPr>
                <w:rFonts w:ascii="Times New Roman" w:hAnsi="Times New Roman"/>
                <w:strike/>
                <w:color w:val="FF0000"/>
              </w:rPr>
              <w:t>138.75</w:t>
            </w:r>
          </w:p>
        </w:tc>
        <w:tc>
          <w:tcPr>
            <w:tcW w:w="1890" w:type="dxa"/>
            <w:tcBorders>
              <w:top w:val="single" w:sz="6" w:space="0" w:color="auto"/>
            </w:tcBorders>
          </w:tcPr>
          <w:p w:rsidR="00075767" w:rsidRPr="0000367B" w:rsidRDefault="00075767" w:rsidP="0000367B">
            <w:pPr>
              <w:suppressAutoHyphens/>
              <w:jc w:val="center"/>
              <w:rPr>
                <w:rFonts w:ascii="Times New Roman" w:hAnsi="Times New Roman"/>
                <w:strike/>
              </w:rPr>
            </w:pPr>
            <w:r w:rsidRPr="0000367B">
              <w:rPr>
                <w:rFonts w:ascii="Times New Roman" w:hAnsi="Times New Roman"/>
                <w:strike/>
              </w:rPr>
              <w:t>576</w:t>
            </w:r>
            <w:r w:rsidRPr="0000367B">
              <w:rPr>
                <w:rFonts w:ascii="Times New Roman" w:hAnsi="Times New Roman"/>
                <w:strike/>
                <w:color w:val="FF0000"/>
              </w:rPr>
              <w:t>1110</w:t>
            </w:r>
          </w:p>
        </w:tc>
      </w:tr>
    </w:tbl>
    <w:p w:rsidR="00075767" w:rsidRPr="0000367B" w:rsidRDefault="00075767" w:rsidP="00075767">
      <w:pPr>
        <w:suppressAutoHyphens/>
        <w:spacing w:before="120" w:after="120"/>
        <w:ind w:left="360"/>
        <w:rPr>
          <w:rFonts w:ascii="Times New Roman" w:hAnsi="Times New Roman"/>
          <w:strike/>
        </w:rPr>
      </w:pPr>
      <w:r w:rsidRPr="0000367B">
        <w:rPr>
          <w:rFonts w:ascii="Times New Roman" w:hAnsi="Times New Roman"/>
          <w:strike/>
        </w:rPr>
        <w:t>* For No. 6 fuel oil, assumes a heating value of 150,000 Btu/gallon and a density of 8.2 lb/gallon.</w:t>
      </w:r>
    </w:p>
    <w:p w:rsidR="00075767" w:rsidRPr="0000367B" w:rsidRDefault="00075767" w:rsidP="00075767">
      <w:pPr>
        <w:suppressAutoHyphens/>
        <w:spacing w:before="120" w:after="120"/>
        <w:ind w:left="360"/>
        <w:rPr>
          <w:rFonts w:ascii="Times New Roman" w:hAnsi="Times New Roman"/>
          <w:strike/>
        </w:rPr>
      </w:pPr>
      <w:r w:rsidRPr="0000367B">
        <w:rPr>
          <w:rFonts w:ascii="Times New Roman" w:hAnsi="Times New Roman"/>
          <w:strike/>
        </w:rPr>
        <w:t xml:space="preserve">Any changes to the design or operation of the oil firing system shall require a modification of this permit and a corresponding PSD applicability determination. </w:t>
      </w:r>
    </w:p>
    <w:p w:rsidR="007728D2" w:rsidRPr="00075767" w:rsidRDefault="00075767" w:rsidP="00075767">
      <w:pPr>
        <w:suppressAutoHyphens/>
        <w:spacing w:before="120" w:after="120"/>
        <w:rPr>
          <w:rFonts w:ascii="Times New Roman" w:hAnsi="Times New Roman"/>
          <w:color w:val="FF0000"/>
        </w:rPr>
      </w:pPr>
      <w:r w:rsidRPr="0000367B">
        <w:rPr>
          <w:rFonts w:ascii="Times New Roman" w:hAnsi="Times New Roman"/>
          <w:strike/>
        </w:rPr>
        <w:t xml:space="preserve"> [Design and Rule 62-210.200(PTE), F.A.C.; and Construction Permit No. 1070005-050-AC, </w:t>
      </w:r>
      <w:r w:rsidRPr="0000367B">
        <w:rPr>
          <w:rFonts w:ascii="Times New Roman" w:hAnsi="Times New Roman"/>
          <w:strike/>
          <w:color w:val="FF0000"/>
        </w:rPr>
        <w:t xml:space="preserve">and </w:t>
      </w:r>
      <w:r w:rsidRPr="0000367B">
        <w:rPr>
          <w:rFonts w:ascii="Times New Roman" w:hAnsi="Times New Roman"/>
          <w:bCs/>
          <w:strike/>
          <w:color w:val="FF0000"/>
        </w:rPr>
        <w:t>Applicant's Request in Application No. 1070005-076-AV/079-AC</w:t>
      </w:r>
      <w:r w:rsidRPr="00075767">
        <w:rPr>
          <w:rFonts w:ascii="Times New Roman" w:hAnsi="Times New Roman"/>
          <w:strike/>
        </w:rPr>
        <w:t>]</w:t>
      </w:r>
      <w:r>
        <w:rPr>
          <w:rFonts w:ascii="Times New Roman" w:hAnsi="Times New Roman"/>
          <w:color w:val="FF0000"/>
        </w:rPr>
        <w:t>Reserved</w:t>
      </w:r>
    </w:p>
    <w:p w:rsidR="00075767" w:rsidRPr="00D6797C" w:rsidRDefault="00075767" w:rsidP="00075767">
      <w:pPr>
        <w:suppressAutoHyphens/>
        <w:spacing w:before="120" w:after="120"/>
        <w:rPr>
          <w:rFonts w:ascii="Times New Roman" w:hAnsi="Times New Roman"/>
        </w:rPr>
      </w:pPr>
    </w:p>
    <w:p w:rsidR="007728D2" w:rsidRPr="00D6797C" w:rsidRDefault="007728D2" w:rsidP="007728D2">
      <w:pPr>
        <w:pStyle w:val="BodyText3"/>
        <w:spacing w:before="120"/>
        <w:ind w:left="720" w:hanging="720"/>
        <w:outlineLvl w:val="0"/>
        <w:rPr>
          <w:sz w:val="22"/>
          <w:szCs w:val="22"/>
        </w:rPr>
      </w:pPr>
      <w:r w:rsidRPr="00D6797C">
        <w:rPr>
          <w:b/>
          <w:sz w:val="22"/>
          <w:szCs w:val="22"/>
        </w:rPr>
        <w:t>E.3.(a).</w:t>
      </w:r>
      <w:r w:rsidRPr="00D6797C">
        <w:rPr>
          <w:b/>
          <w:sz w:val="22"/>
          <w:szCs w:val="22"/>
        </w:rPr>
        <w:tab/>
        <w:t xml:space="preserve"> </w:t>
      </w:r>
      <w:r w:rsidRPr="00D6797C">
        <w:rPr>
          <w:b/>
          <w:sz w:val="22"/>
          <w:szCs w:val="22"/>
          <w:u w:val="single"/>
        </w:rPr>
        <w:t>Authorized Fuels:</w:t>
      </w:r>
      <w:r w:rsidRPr="00D6797C">
        <w:rPr>
          <w:b/>
          <w:sz w:val="22"/>
          <w:szCs w:val="22"/>
        </w:rPr>
        <w:t xml:space="preserve">  </w:t>
      </w:r>
      <w:r w:rsidRPr="00D6797C">
        <w:rPr>
          <w:sz w:val="22"/>
          <w:szCs w:val="22"/>
        </w:rPr>
        <w:t>The No. 4 Recovery Boiler is authorized to fire the listed fuels as specified below:</w:t>
      </w:r>
    </w:p>
    <w:p w:rsidR="007728D2" w:rsidRPr="00D6797C" w:rsidRDefault="007728D2" w:rsidP="007728D2">
      <w:pPr>
        <w:pStyle w:val="NoSpacing"/>
        <w:numPr>
          <w:ilvl w:val="0"/>
          <w:numId w:val="10"/>
        </w:numPr>
        <w:spacing w:before="120" w:after="120"/>
        <w:ind w:hanging="270"/>
      </w:pPr>
      <w:r w:rsidRPr="00D6797C">
        <w:rPr>
          <w:u w:val="single"/>
        </w:rPr>
        <w:t>Black Liquor Solids</w:t>
      </w:r>
      <w:r w:rsidRPr="00D6797C">
        <w:t xml:space="preserve"> (Black Liquor at approximately 66% BLS content and 11.37 lb/gallon density);  </w:t>
      </w:r>
    </w:p>
    <w:p w:rsidR="007728D2" w:rsidRPr="00D6797C" w:rsidRDefault="007728D2" w:rsidP="007728D2">
      <w:pPr>
        <w:pStyle w:val="NoSpacing"/>
        <w:spacing w:before="120" w:after="120"/>
        <w:rPr>
          <w:strike/>
        </w:rPr>
      </w:pPr>
      <w:r w:rsidRPr="00D6797C">
        <w:rPr>
          <w:strike/>
          <w:u w:val="single"/>
        </w:rPr>
        <w:t>Ultra Low Sulfur Diesel</w:t>
      </w:r>
      <w:r w:rsidRPr="00D6797C">
        <w:rPr>
          <w:strike/>
        </w:rPr>
        <w:t xml:space="preserve"> with a maximum sulfur content not to exceed 15 ppm (0.0015 percent by weight) prior to injection into the black liquor feed line, i.e. a USLD/BLS blend; </w:t>
      </w:r>
    </w:p>
    <w:p w:rsidR="007728D2" w:rsidRPr="00D6797C" w:rsidRDefault="007728D2" w:rsidP="007728D2">
      <w:pPr>
        <w:pStyle w:val="BodyText3"/>
        <w:numPr>
          <w:ilvl w:val="0"/>
          <w:numId w:val="5"/>
        </w:numPr>
        <w:tabs>
          <w:tab w:val="left" w:pos="720"/>
        </w:tabs>
        <w:spacing w:before="120"/>
        <w:ind w:left="720" w:hanging="270"/>
        <w:outlineLvl w:val="0"/>
        <w:rPr>
          <w:sz w:val="22"/>
          <w:szCs w:val="22"/>
        </w:rPr>
      </w:pPr>
      <w:r w:rsidRPr="00D6797C">
        <w:rPr>
          <w:sz w:val="22"/>
          <w:szCs w:val="22"/>
          <w:u w:val="single"/>
        </w:rPr>
        <w:t>No. 6 Fuel Oil</w:t>
      </w:r>
      <w:r w:rsidRPr="00D6797C">
        <w:rPr>
          <w:sz w:val="22"/>
          <w:szCs w:val="22"/>
        </w:rPr>
        <w:t xml:space="preserve"> with a maximum sulfur content not to exceed 2.35% by weight (with or without any prior blending with on-specification used oil as stated in </w:t>
      </w:r>
      <w:r w:rsidRPr="00484FFE">
        <w:rPr>
          <w:strike/>
          <w:sz w:val="22"/>
          <w:szCs w:val="22"/>
        </w:rPr>
        <w:t>paragraph f.</w:t>
      </w:r>
      <w:r w:rsidRPr="00D6797C">
        <w:rPr>
          <w:sz w:val="22"/>
          <w:szCs w:val="22"/>
        </w:rPr>
        <w:t xml:space="preserve"> </w:t>
      </w:r>
      <w:r w:rsidR="00484FFE">
        <w:rPr>
          <w:color w:val="FF0000"/>
          <w:sz w:val="22"/>
          <w:szCs w:val="22"/>
        </w:rPr>
        <w:t xml:space="preserve">E.3.(b)(iii) </w:t>
      </w:r>
      <w:r w:rsidRPr="00D6797C">
        <w:rPr>
          <w:sz w:val="22"/>
          <w:szCs w:val="22"/>
        </w:rPr>
        <w:t>below).  This fuel shall be fired as a startup, shutdown, and supplemental fuel (e.g. maintain the flame stability of the boiler);</w:t>
      </w:r>
    </w:p>
    <w:p w:rsidR="007728D2" w:rsidRPr="00D6797C" w:rsidRDefault="007728D2" w:rsidP="007728D2">
      <w:pPr>
        <w:pStyle w:val="BodyText3"/>
        <w:numPr>
          <w:ilvl w:val="0"/>
          <w:numId w:val="5"/>
        </w:numPr>
        <w:tabs>
          <w:tab w:val="left" w:pos="720"/>
        </w:tabs>
        <w:spacing w:before="120"/>
        <w:ind w:left="720" w:hanging="270"/>
        <w:outlineLvl w:val="0"/>
        <w:rPr>
          <w:sz w:val="22"/>
          <w:szCs w:val="22"/>
          <w:u w:val="single"/>
        </w:rPr>
      </w:pPr>
      <w:r w:rsidRPr="00D6797C">
        <w:rPr>
          <w:sz w:val="22"/>
          <w:szCs w:val="22"/>
        </w:rPr>
        <w:t xml:space="preserve">Subject to the requirements of Appendix G of Construction Permit No. 1070005-038-AC, limited amounts of on-specification used oil may be blended and fired with the No. 6 fuel oil.  </w:t>
      </w:r>
    </w:p>
    <w:p w:rsidR="007728D2" w:rsidRPr="00D6797C" w:rsidRDefault="007728D2" w:rsidP="007728D2">
      <w:pPr>
        <w:numPr>
          <w:ilvl w:val="12"/>
          <w:numId w:val="0"/>
        </w:numPr>
        <w:suppressAutoHyphens/>
        <w:spacing w:before="120" w:after="120"/>
        <w:rPr>
          <w:rFonts w:ascii="Times New Roman" w:hAnsi="Times New Roman"/>
          <w:bCs/>
        </w:rPr>
      </w:pPr>
      <w:r w:rsidRPr="00D6797C">
        <w:rPr>
          <w:rFonts w:ascii="Times New Roman" w:hAnsi="Times New Roman"/>
          <w:bCs/>
        </w:rPr>
        <w:t xml:space="preserve">[Rules 62-4.070(3), 62-4.160, 62-210.200(Definitions - PTE), Construction Permit No. 1070005-038-AC; Construction Permit No. 1070005-050-AC; FINAL Title V Permit No. 1070005-054-AV and Construction Permit No. 1070005-059-AC, </w:t>
      </w:r>
      <w:r w:rsidR="00F14D00" w:rsidRPr="00F14D00">
        <w:rPr>
          <w:rFonts w:ascii="Times New Roman" w:hAnsi="Times New Roman"/>
          <w:color w:val="FF0000"/>
          <w:u w:val="double"/>
        </w:rPr>
        <w:t xml:space="preserve">and </w:t>
      </w:r>
      <w:r w:rsidR="00227166" w:rsidRPr="00F14D00">
        <w:rPr>
          <w:rFonts w:ascii="Times New Roman" w:hAnsi="Times New Roman"/>
          <w:bCs/>
          <w:color w:val="FF0000"/>
          <w:u w:val="double"/>
        </w:rPr>
        <w:t>Applicant's Request in Application No. 1070005-076-AV/</w:t>
      </w:r>
      <w:r w:rsidR="00227166">
        <w:rPr>
          <w:rFonts w:ascii="Times New Roman" w:hAnsi="Times New Roman"/>
          <w:bCs/>
          <w:color w:val="FF0000"/>
          <w:u w:val="double"/>
        </w:rPr>
        <w:t>07</w:t>
      </w:r>
      <w:r w:rsidR="00C076CE">
        <w:rPr>
          <w:rFonts w:ascii="Times New Roman" w:hAnsi="Times New Roman"/>
          <w:bCs/>
          <w:color w:val="FF0000"/>
          <w:u w:val="double"/>
        </w:rPr>
        <w:t>9</w:t>
      </w:r>
      <w:r w:rsidR="00227166">
        <w:rPr>
          <w:rFonts w:ascii="Times New Roman" w:hAnsi="Times New Roman"/>
          <w:bCs/>
          <w:color w:val="FF0000"/>
          <w:u w:val="double"/>
        </w:rPr>
        <w:t>-AC</w:t>
      </w:r>
      <w:r w:rsidRPr="00D6797C">
        <w:rPr>
          <w:rFonts w:ascii="Times New Roman" w:hAnsi="Times New Roman"/>
          <w:bCs/>
        </w:rPr>
        <w:t>]</w:t>
      </w:r>
    </w:p>
    <w:p w:rsidR="007728D2" w:rsidRPr="00D6797C" w:rsidRDefault="007728D2" w:rsidP="007728D2">
      <w:pPr>
        <w:suppressAutoHyphens/>
        <w:spacing w:before="120" w:after="120"/>
        <w:rPr>
          <w:rFonts w:ascii="Times New Roman" w:hAnsi="Times New Roman"/>
        </w:rPr>
      </w:pPr>
      <w:r w:rsidRPr="00D6797C">
        <w:rPr>
          <w:rFonts w:ascii="Times New Roman" w:hAnsi="Times New Roman"/>
        </w:rPr>
        <w:t xml:space="preserve">Excess Emissions due to startup and shutdown are conditionally allowed for up to 8 hours in any 24-hour period unless specifically authorized by the Department for longer duration. </w:t>
      </w:r>
    </w:p>
    <w:p w:rsidR="007728D2" w:rsidRPr="00D6797C" w:rsidRDefault="007728D2" w:rsidP="007728D2">
      <w:pPr>
        <w:spacing w:before="120" w:after="120"/>
        <w:rPr>
          <w:rFonts w:ascii="Times New Roman" w:hAnsi="Times New Roman"/>
        </w:rPr>
      </w:pPr>
      <w:r w:rsidRPr="00D6797C">
        <w:rPr>
          <w:rFonts w:ascii="Times New Roman" w:hAnsi="Times New Roman"/>
        </w:rPr>
        <w:t>{Permitting Note:  The Excess Emissions Rule at Rule 62-210.700, F.A.C., cannot vary any requirement of a NSPS or NESHAP provision.}</w:t>
      </w:r>
    </w:p>
    <w:p w:rsidR="007728D2" w:rsidRPr="00D6797C" w:rsidRDefault="007728D2" w:rsidP="007728D2">
      <w:pPr>
        <w:spacing w:before="120" w:after="120"/>
        <w:rPr>
          <w:rFonts w:ascii="Times New Roman" w:hAnsi="Times New Roman"/>
        </w:rPr>
      </w:pPr>
      <w:r w:rsidRPr="00D6797C">
        <w:rPr>
          <w:rFonts w:ascii="Times New Roman" w:hAnsi="Times New Roman"/>
        </w:rPr>
        <w:t>[Rule 62-213.410, F.A.C.; Rule 62-210.700, F.A.C.; Construction Permit No. 1070005-017-AC; PCP Exclusion dated March 14, 2002]</w:t>
      </w:r>
    </w:p>
    <w:p w:rsidR="00563725" w:rsidRDefault="00563725" w:rsidP="007728D2">
      <w:pPr>
        <w:numPr>
          <w:ilvl w:val="12"/>
          <w:numId w:val="0"/>
        </w:numPr>
        <w:tabs>
          <w:tab w:val="left" w:pos="0"/>
        </w:tabs>
        <w:suppressAutoHyphens/>
        <w:spacing w:before="120" w:after="120"/>
        <w:rPr>
          <w:rFonts w:ascii="Times New Roman" w:hAnsi="Times New Roman"/>
          <w:b/>
        </w:rPr>
      </w:pPr>
    </w:p>
    <w:p w:rsidR="00563725" w:rsidRDefault="00563725" w:rsidP="007728D2">
      <w:pPr>
        <w:numPr>
          <w:ilvl w:val="12"/>
          <w:numId w:val="0"/>
        </w:numPr>
        <w:tabs>
          <w:tab w:val="left" w:pos="0"/>
        </w:tabs>
        <w:suppressAutoHyphens/>
        <w:spacing w:before="120" w:after="120"/>
        <w:rPr>
          <w:rFonts w:ascii="Times New Roman" w:hAnsi="Times New Roman"/>
          <w:b/>
        </w:rPr>
      </w:pPr>
    </w:p>
    <w:p w:rsidR="007728D2" w:rsidRPr="00D6797C" w:rsidRDefault="007728D2" w:rsidP="007728D2">
      <w:pPr>
        <w:numPr>
          <w:ilvl w:val="12"/>
          <w:numId w:val="0"/>
        </w:numPr>
        <w:tabs>
          <w:tab w:val="left" w:pos="0"/>
        </w:tabs>
        <w:suppressAutoHyphens/>
        <w:spacing w:before="120" w:after="120"/>
        <w:rPr>
          <w:rFonts w:ascii="Times New Roman" w:hAnsi="Times New Roman"/>
          <w:b/>
          <w:bCs/>
          <w:u w:val="single"/>
        </w:rPr>
      </w:pPr>
      <w:r w:rsidRPr="00D6797C">
        <w:rPr>
          <w:rFonts w:ascii="Times New Roman" w:hAnsi="Times New Roman"/>
          <w:b/>
        </w:rPr>
        <w:t>E.3.(b)</w:t>
      </w:r>
      <w:r w:rsidRPr="00D6797C">
        <w:rPr>
          <w:rFonts w:ascii="Times New Roman" w:hAnsi="Times New Roman"/>
          <w:b/>
        </w:rPr>
        <w:tab/>
        <w:t xml:space="preserve"> </w:t>
      </w:r>
      <w:r w:rsidRPr="00D3782B">
        <w:rPr>
          <w:rFonts w:ascii="Times New Roman" w:hAnsi="Times New Roman"/>
          <w:b/>
          <w:bCs/>
          <w:strike/>
          <w:u w:val="single"/>
        </w:rPr>
        <w:t>Permitted</w:t>
      </w:r>
      <w:r w:rsidRPr="00D6797C">
        <w:rPr>
          <w:rFonts w:ascii="Times New Roman" w:hAnsi="Times New Roman"/>
          <w:b/>
          <w:bCs/>
          <w:u w:val="single"/>
        </w:rPr>
        <w:t xml:space="preserve"> Capacity &amp; Fuel Restrictions:</w:t>
      </w:r>
    </w:p>
    <w:p w:rsidR="007728D2" w:rsidRPr="00D6797C" w:rsidRDefault="007728D2" w:rsidP="007728D2">
      <w:pPr>
        <w:numPr>
          <w:ilvl w:val="1"/>
          <w:numId w:val="6"/>
        </w:numPr>
        <w:tabs>
          <w:tab w:val="left" w:pos="0"/>
          <w:tab w:val="left" w:pos="810"/>
        </w:tabs>
        <w:suppressAutoHyphens/>
        <w:spacing w:before="120" w:after="120"/>
        <w:ind w:left="810"/>
        <w:rPr>
          <w:rFonts w:ascii="Times New Roman" w:hAnsi="Times New Roman"/>
          <w:bCs/>
        </w:rPr>
      </w:pPr>
      <w:r w:rsidRPr="00D6797C">
        <w:rPr>
          <w:rFonts w:ascii="Times New Roman" w:hAnsi="Times New Roman"/>
          <w:bCs/>
          <w:u w:val="single"/>
        </w:rPr>
        <w:t>Black Liquor Solids</w:t>
      </w:r>
      <w:r w:rsidRPr="00D6797C">
        <w:rPr>
          <w:rFonts w:ascii="Times New Roman" w:hAnsi="Times New Roman"/>
          <w:bCs/>
        </w:rPr>
        <w:t xml:space="preserve">:  The maximum operating capacity is </w:t>
      </w:r>
      <w:r w:rsidRPr="00D6797C">
        <w:rPr>
          <w:rFonts w:ascii="Times New Roman" w:hAnsi="Times New Roman"/>
        </w:rPr>
        <w:t xml:space="preserve">210,000 </w:t>
      </w:r>
      <w:r w:rsidRPr="00D6797C">
        <w:rPr>
          <w:rFonts w:ascii="Times New Roman" w:hAnsi="Times New Roman"/>
          <w:bCs/>
        </w:rPr>
        <w:t xml:space="preserve">lb/hour of BLS based on a 24-hour average, which is equivalent to a heat input rate of </w:t>
      </w:r>
      <w:r w:rsidRPr="00D6797C">
        <w:rPr>
          <w:rFonts w:ascii="Times New Roman" w:hAnsi="Times New Roman"/>
        </w:rPr>
        <w:t>1345</w:t>
      </w:r>
      <w:r w:rsidRPr="00D6797C">
        <w:rPr>
          <w:rFonts w:ascii="Times New Roman" w:hAnsi="Times New Roman"/>
          <w:i/>
        </w:rPr>
        <w:t xml:space="preserve"> </w:t>
      </w:r>
      <w:r w:rsidRPr="00D6797C">
        <w:rPr>
          <w:rFonts w:ascii="Times New Roman" w:hAnsi="Times New Roman"/>
          <w:bCs/>
        </w:rPr>
        <w:t xml:space="preserve">MMBtu per hour based on a fuel heating value of 6,410 Btu/lb of BLS.   This is also equivalent to approximately 27,984 gallons per hour of black liquor.  </w:t>
      </w:r>
    </w:p>
    <w:p w:rsidR="00D3782B" w:rsidRDefault="00D3782B" w:rsidP="00D3782B">
      <w:pPr>
        <w:pStyle w:val="ListParagraph"/>
        <w:numPr>
          <w:ilvl w:val="0"/>
          <w:numId w:val="21"/>
        </w:numPr>
        <w:suppressAutoHyphens/>
        <w:spacing w:before="120" w:after="120"/>
        <w:ind w:left="810" w:hanging="450"/>
        <w:rPr>
          <w:sz w:val="22"/>
          <w:szCs w:val="22"/>
        </w:rPr>
      </w:pPr>
      <w:r w:rsidRPr="00D3782B">
        <w:rPr>
          <w:b/>
          <w:strike/>
          <w:sz w:val="22"/>
          <w:szCs w:val="22"/>
          <w:u w:val="single"/>
        </w:rPr>
        <w:t>Permitted Oil Firing Capacity</w:t>
      </w:r>
      <w:r>
        <w:rPr>
          <w:b/>
          <w:color w:val="FF0000"/>
          <w:sz w:val="22"/>
          <w:szCs w:val="22"/>
          <w:u w:val="single"/>
        </w:rPr>
        <w:t>Oil Burner Capacity</w:t>
      </w:r>
      <w:r w:rsidRPr="00D3782B">
        <w:rPr>
          <w:b/>
          <w:sz w:val="22"/>
          <w:szCs w:val="22"/>
          <w:u w:val="single"/>
        </w:rPr>
        <w:t>:</w:t>
      </w:r>
      <w:r w:rsidRPr="00D3782B">
        <w:rPr>
          <w:sz w:val="22"/>
          <w:szCs w:val="22"/>
        </w:rPr>
        <w:t xml:space="preserve">  The following table specifies the </w:t>
      </w:r>
      <w:r w:rsidRPr="00D3782B">
        <w:rPr>
          <w:color w:val="FF0000"/>
          <w:sz w:val="22"/>
          <w:szCs w:val="22"/>
        </w:rPr>
        <w:t>physical</w:t>
      </w:r>
      <w:r>
        <w:rPr>
          <w:sz w:val="22"/>
          <w:szCs w:val="22"/>
        </w:rPr>
        <w:t xml:space="preserve"> </w:t>
      </w:r>
      <w:r>
        <w:rPr>
          <w:color w:val="FF0000"/>
          <w:sz w:val="22"/>
          <w:szCs w:val="22"/>
        </w:rPr>
        <w:t xml:space="preserve">design </w:t>
      </w:r>
      <w:r w:rsidRPr="00D3782B">
        <w:rPr>
          <w:strike/>
          <w:sz w:val="22"/>
          <w:szCs w:val="22"/>
        </w:rPr>
        <w:t>capabilities</w:t>
      </w:r>
      <w:r w:rsidRPr="00D3782B">
        <w:rPr>
          <w:sz w:val="22"/>
          <w:szCs w:val="22"/>
        </w:rPr>
        <w:t xml:space="preserve"> </w:t>
      </w:r>
      <w:r>
        <w:rPr>
          <w:color w:val="FF0000"/>
          <w:sz w:val="22"/>
          <w:szCs w:val="22"/>
        </w:rPr>
        <w:t xml:space="preserve">capacities </w:t>
      </w:r>
      <w:r w:rsidRPr="00D3782B">
        <w:rPr>
          <w:sz w:val="22"/>
          <w:szCs w:val="22"/>
        </w:rPr>
        <w:t>of the oil firing system designed by Combustion Engineering:</w:t>
      </w:r>
    </w:p>
    <w:p w:rsidR="00075767" w:rsidRDefault="00075767" w:rsidP="00075767">
      <w:pPr>
        <w:suppressAutoHyphens/>
        <w:spacing w:before="120" w:after="120"/>
      </w:pPr>
    </w:p>
    <w:p w:rsidR="00075767" w:rsidRPr="00075767" w:rsidRDefault="00075767" w:rsidP="00075767">
      <w:pPr>
        <w:suppressAutoHyphens/>
        <w:spacing w:before="120" w:after="120"/>
      </w:pPr>
    </w:p>
    <w:tbl>
      <w:tblPr>
        <w:tblW w:w="9630" w:type="dxa"/>
        <w:tblInd w:w="19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tblPr>
      <w:tblGrid>
        <w:gridCol w:w="1260"/>
        <w:gridCol w:w="1260"/>
        <w:gridCol w:w="1172"/>
        <w:gridCol w:w="1258"/>
        <w:gridCol w:w="1440"/>
        <w:gridCol w:w="1350"/>
        <w:gridCol w:w="1890"/>
      </w:tblGrid>
      <w:tr w:rsidR="00D3782B" w:rsidRPr="00D6797C" w:rsidTr="0000367B">
        <w:tc>
          <w:tcPr>
            <w:tcW w:w="1260" w:type="dxa"/>
            <w:vMerge w:val="restart"/>
            <w:vAlign w:val="center"/>
          </w:tcPr>
          <w:p w:rsidR="00D3782B" w:rsidRPr="0000367B" w:rsidRDefault="00D3782B" w:rsidP="0000367B">
            <w:pPr>
              <w:suppressAutoHyphens/>
              <w:jc w:val="center"/>
              <w:rPr>
                <w:rFonts w:ascii="Times New Roman" w:hAnsi="Times New Roman"/>
                <w:b/>
                <w:color w:val="FF0000"/>
              </w:rPr>
            </w:pPr>
            <w:r w:rsidRPr="0000367B">
              <w:rPr>
                <w:rFonts w:ascii="Times New Roman" w:hAnsi="Times New Roman"/>
                <w:b/>
                <w:color w:val="FF0000"/>
              </w:rPr>
              <w:t>Burner Type</w:t>
            </w:r>
          </w:p>
        </w:tc>
        <w:tc>
          <w:tcPr>
            <w:tcW w:w="1260" w:type="dxa"/>
            <w:vMerge w:val="restart"/>
            <w:vAlign w:val="center"/>
          </w:tcPr>
          <w:p w:rsidR="00D3782B" w:rsidRPr="0000367B" w:rsidRDefault="00D3782B" w:rsidP="0000367B">
            <w:pPr>
              <w:suppressAutoHyphens/>
              <w:rPr>
                <w:rFonts w:ascii="Times New Roman" w:hAnsi="Times New Roman"/>
                <w:b/>
                <w:color w:val="FF0000"/>
              </w:rPr>
            </w:pPr>
            <w:r w:rsidRPr="0000367B">
              <w:rPr>
                <w:rFonts w:ascii="Times New Roman" w:hAnsi="Times New Roman"/>
                <w:b/>
                <w:color w:val="FF0000"/>
              </w:rPr>
              <w:t>Quantity</w:t>
            </w:r>
          </w:p>
        </w:tc>
        <w:tc>
          <w:tcPr>
            <w:tcW w:w="1172" w:type="dxa"/>
            <w:vMerge w:val="restart"/>
            <w:vAlign w:val="center"/>
          </w:tcPr>
          <w:p w:rsidR="00D3782B" w:rsidRPr="0000367B" w:rsidRDefault="00D3782B" w:rsidP="0000367B">
            <w:pPr>
              <w:suppressAutoHyphens/>
              <w:rPr>
                <w:rFonts w:ascii="Times New Roman" w:hAnsi="Times New Roman"/>
                <w:b/>
                <w:color w:val="FF0000"/>
              </w:rPr>
            </w:pPr>
            <w:r w:rsidRPr="0000367B">
              <w:rPr>
                <w:rFonts w:ascii="Times New Roman" w:hAnsi="Times New Roman"/>
                <w:b/>
                <w:color w:val="FF0000"/>
              </w:rPr>
              <w:t xml:space="preserve">     Oil Pressure</w:t>
            </w:r>
          </w:p>
        </w:tc>
        <w:tc>
          <w:tcPr>
            <w:tcW w:w="5938" w:type="dxa"/>
            <w:gridSpan w:val="4"/>
            <w:tcMar>
              <w:top w:w="43" w:type="dxa"/>
              <w:left w:w="72" w:type="dxa"/>
              <w:bottom w:w="43" w:type="dxa"/>
              <w:right w:w="72" w:type="dxa"/>
            </w:tcMar>
          </w:tcPr>
          <w:p w:rsidR="00D3782B" w:rsidRPr="0000367B" w:rsidRDefault="00D3782B" w:rsidP="0000367B">
            <w:pPr>
              <w:suppressAutoHyphens/>
              <w:jc w:val="center"/>
              <w:rPr>
                <w:rFonts w:ascii="Times New Roman" w:hAnsi="Times New Roman"/>
                <w:b/>
                <w:color w:val="FF0000"/>
              </w:rPr>
            </w:pPr>
            <w:r w:rsidRPr="0000367B">
              <w:rPr>
                <w:rFonts w:ascii="Times New Roman" w:hAnsi="Times New Roman"/>
                <w:b/>
                <w:color w:val="FF0000"/>
              </w:rPr>
              <w:t>Maximum Design Capacities</w:t>
            </w:r>
          </w:p>
        </w:tc>
      </w:tr>
      <w:tr w:rsidR="00D3782B" w:rsidRPr="00D6797C" w:rsidTr="0000367B">
        <w:tc>
          <w:tcPr>
            <w:tcW w:w="1260" w:type="dxa"/>
            <w:vMerge/>
          </w:tcPr>
          <w:p w:rsidR="00D3782B" w:rsidRPr="0000367B" w:rsidRDefault="00D3782B" w:rsidP="0000367B">
            <w:pPr>
              <w:suppressAutoHyphens/>
              <w:rPr>
                <w:rFonts w:ascii="Times New Roman" w:hAnsi="Times New Roman"/>
                <w:b/>
                <w:color w:val="FF0000"/>
              </w:rPr>
            </w:pPr>
          </w:p>
        </w:tc>
        <w:tc>
          <w:tcPr>
            <w:tcW w:w="1260" w:type="dxa"/>
            <w:vMerge/>
          </w:tcPr>
          <w:p w:rsidR="00D3782B" w:rsidRPr="0000367B" w:rsidRDefault="00D3782B" w:rsidP="0000367B">
            <w:pPr>
              <w:suppressAutoHyphens/>
              <w:rPr>
                <w:rFonts w:ascii="Times New Roman" w:hAnsi="Times New Roman"/>
                <w:b/>
                <w:color w:val="FF0000"/>
              </w:rPr>
            </w:pPr>
          </w:p>
        </w:tc>
        <w:tc>
          <w:tcPr>
            <w:tcW w:w="1172" w:type="dxa"/>
            <w:vMerge/>
          </w:tcPr>
          <w:p w:rsidR="00D3782B" w:rsidRPr="0000367B" w:rsidRDefault="00D3782B" w:rsidP="0000367B">
            <w:pPr>
              <w:suppressAutoHyphens/>
              <w:rPr>
                <w:rFonts w:ascii="Times New Roman" w:hAnsi="Times New Roman"/>
                <w:b/>
                <w:color w:val="FF0000"/>
              </w:rPr>
            </w:pPr>
          </w:p>
        </w:tc>
        <w:tc>
          <w:tcPr>
            <w:tcW w:w="2698" w:type="dxa"/>
            <w:gridSpan w:val="2"/>
            <w:tcMar>
              <w:top w:w="43" w:type="dxa"/>
              <w:left w:w="72" w:type="dxa"/>
              <w:bottom w:w="43" w:type="dxa"/>
              <w:right w:w="72" w:type="dxa"/>
            </w:tcMar>
          </w:tcPr>
          <w:p w:rsidR="00D3782B" w:rsidRPr="0000367B" w:rsidRDefault="00D3782B" w:rsidP="0000367B">
            <w:pPr>
              <w:suppressAutoHyphens/>
              <w:jc w:val="center"/>
              <w:rPr>
                <w:rFonts w:ascii="Times New Roman" w:hAnsi="Times New Roman"/>
                <w:b/>
                <w:color w:val="FF0000"/>
              </w:rPr>
            </w:pPr>
            <w:r w:rsidRPr="0000367B">
              <w:rPr>
                <w:rFonts w:ascii="Times New Roman" w:hAnsi="Times New Roman"/>
                <w:b/>
                <w:color w:val="FF0000"/>
              </w:rPr>
              <w:t>Oil Firing Rate (gph)</w:t>
            </w:r>
          </w:p>
        </w:tc>
        <w:tc>
          <w:tcPr>
            <w:tcW w:w="3240" w:type="dxa"/>
            <w:gridSpan w:val="2"/>
          </w:tcPr>
          <w:p w:rsidR="00D3782B" w:rsidRPr="0000367B" w:rsidRDefault="00D3782B" w:rsidP="0000367B">
            <w:pPr>
              <w:suppressAutoHyphens/>
              <w:jc w:val="center"/>
              <w:rPr>
                <w:rFonts w:ascii="Times New Roman" w:hAnsi="Times New Roman"/>
                <w:b/>
                <w:color w:val="FF0000"/>
              </w:rPr>
            </w:pPr>
            <w:r w:rsidRPr="0000367B">
              <w:rPr>
                <w:rFonts w:ascii="Times New Roman" w:hAnsi="Times New Roman"/>
                <w:b/>
                <w:color w:val="FF0000"/>
              </w:rPr>
              <w:t>Heat Input Rates (MMBtu/hour)*</w:t>
            </w:r>
          </w:p>
        </w:tc>
      </w:tr>
      <w:tr w:rsidR="00D3782B" w:rsidRPr="00D6797C" w:rsidTr="0000367B">
        <w:tc>
          <w:tcPr>
            <w:tcW w:w="1260" w:type="dxa"/>
            <w:vMerge/>
            <w:tcBorders>
              <w:bottom w:val="single" w:sz="12" w:space="0" w:color="auto"/>
            </w:tcBorders>
          </w:tcPr>
          <w:p w:rsidR="00D3782B" w:rsidRPr="0000367B" w:rsidRDefault="00D3782B" w:rsidP="0000367B">
            <w:pPr>
              <w:suppressAutoHyphens/>
              <w:rPr>
                <w:rFonts w:ascii="Times New Roman" w:hAnsi="Times New Roman"/>
                <w:b/>
                <w:color w:val="FF0000"/>
              </w:rPr>
            </w:pPr>
          </w:p>
        </w:tc>
        <w:tc>
          <w:tcPr>
            <w:tcW w:w="1260" w:type="dxa"/>
            <w:vMerge/>
            <w:tcBorders>
              <w:bottom w:val="single" w:sz="12" w:space="0" w:color="auto"/>
            </w:tcBorders>
          </w:tcPr>
          <w:p w:rsidR="00D3782B" w:rsidRPr="0000367B" w:rsidRDefault="00D3782B" w:rsidP="0000367B">
            <w:pPr>
              <w:suppressAutoHyphens/>
              <w:rPr>
                <w:rFonts w:ascii="Times New Roman" w:hAnsi="Times New Roman"/>
                <w:b/>
                <w:color w:val="FF0000"/>
              </w:rPr>
            </w:pPr>
          </w:p>
        </w:tc>
        <w:tc>
          <w:tcPr>
            <w:tcW w:w="1172" w:type="dxa"/>
            <w:vMerge/>
            <w:tcBorders>
              <w:bottom w:val="single" w:sz="12" w:space="0" w:color="auto"/>
            </w:tcBorders>
          </w:tcPr>
          <w:p w:rsidR="00D3782B" w:rsidRPr="0000367B" w:rsidRDefault="00D3782B" w:rsidP="0000367B">
            <w:pPr>
              <w:suppressAutoHyphens/>
              <w:rPr>
                <w:rFonts w:ascii="Times New Roman" w:hAnsi="Times New Roman"/>
                <w:b/>
                <w:color w:val="FF0000"/>
              </w:rPr>
            </w:pPr>
          </w:p>
        </w:tc>
        <w:tc>
          <w:tcPr>
            <w:tcW w:w="1258" w:type="dxa"/>
            <w:tcBorders>
              <w:bottom w:val="single" w:sz="12" w:space="0" w:color="auto"/>
            </w:tcBorders>
            <w:tcMar>
              <w:top w:w="43" w:type="dxa"/>
              <w:left w:w="72" w:type="dxa"/>
              <w:bottom w:w="43" w:type="dxa"/>
              <w:right w:w="72" w:type="dxa"/>
            </w:tcMar>
          </w:tcPr>
          <w:p w:rsidR="00D3782B" w:rsidRPr="0000367B" w:rsidRDefault="00D3782B" w:rsidP="0000367B">
            <w:pPr>
              <w:suppressAutoHyphens/>
              <w:jc w:val="center"/>
              <w:rPr>
                <w:rFonts w:ascii="Times New Roman" w:hAnsi="Times New Roman"/>
                <w:b/>
                <w:color w:val="FF0000"/>
              </w:rPr>
            </w:pPr>
            <w:r w:rsidRPr="0000367B">
              <w:rPr>
                <w:rFonts w:ascii="Times New Roman" w:hAnsi="Times New Roman"/>
                <w:b/>
                <w:color w:val="FF0000"/>
              </w:rPr>
              <w:t>Each Burner</w:t>
            </w:r>
          </w:p>
        </w:tc>
        <w:tc>
          <w:tcPr>
            <w:tcW w:w="1440" w:type="dxa"/>
            <w:tcBorders>
              <w:bottom w:val="single" w:sz="12" w:space="0" w:color="auto"/>
            </w:tcBorders>
          </w:tcPr>
          <w:p w:rsidR="00D3782B" w:rsidRPr="0000367B" w:rsidRDefault="00D3782B" w:rsidP="0000367B">
            <w:pPr>
              <w:suppressAutoHyphens/>
              <w:jc w:val="center"/>
              <w:rPr>
                <w:rFonts w:ascii="Times New Roman" w:hAnsi="Times New Roman"/>
                <w:b/>
                <w:color w:val="FF0000"/>
              </w:rPr>
            </w:pPr>
            <w:r w:rsidRPr="0000367B">
              <w:rPr>
                <w:rFonts w:ascii="Times New Roman" w:hAnsi="Times New Roman"/>
                <w:b/>
                <w:color w:val="FF0000"/>
              </w:rPr>
              <w:t>Total</w:t>
            </w:r>
          </w:p>
        </w:tc>
        <w:tc>
          <w:tcPr>
            <w:tcW w:w="1350" w:type="dxa"/>
            <w:tcBorders>
              <w:bottom w:val="single" w:sz="12" w:space="0" w:color="auto"/>
            </w:tcBorders>
          </w:tcPr>
          <w:p w:rsidR="00D3782B" w:rsidRPr="0000367B" w:rsidRDefault="00D3782B" w:rsidP="0000367B">
            <w:pPr>
              <w:suppressAutoHyphens/>
              <w:jc w:val="center"/>
              <w:rPr>
                <w:rFonts w:ascii="Times New Roman" w:hAnsi="Times New Roman"/>
                <w:b/>
                <w:color w:val="FF0000"/>
              </w:rPr>
            </w:pPr>
            <w:r w:rsidRPr="0000367B">
              <w:rPr>
                <w:rFonts w:ascii="Times New Roman" w:hAnsi="Times New Roman"/>
                <w:b/>
                <w:color w:val="FF0000"/>
              </w:rPr>
              <w:t>Each Burner</w:t>
            </w:r>
          </w:p>
        </w:tc>
        <w:tc>
          <w:tcPr>
            <w:tcW w:w="1890" w:type="dxa"/>
            <w:tcBorders>
              <w:bottom w:val="single" w:sz="12" w:space="0" w:color="auto"/>
            </w:tcBorders>
          </w:tcPr>
          <w:p w:rsidR="00D3782B" w:rsidRPr="0000367B" w:rsidRDefault="00D3782B" w:rsidP="0000367B">
            <w:pPr>
              <w:suppressAutoHyphens/>
              <w:jc w:val="center"/>
              <w:rPr>
                <w:rFonts w:ascii="Times New Roman" w:hAnsi="Times New Roman"/>
                <w:b/>
                <w:color w:val="FF0000"/>
              </w:rPr>
            </w:pPr>
            <w:r w:rsidRPr="0000367B">
              <w:rPr>
                <w:rFonts w:ascii="Times New Roman" w:hAnsi="Times New Roman"/>
                <w:b/>
                <w:color w:val="FF0000"/>
              </w:rPr>
              <w:t>Total</w:t>
            </w:r>
          </w:p>
        </w:tc>
      </w:tr>
      <w:tr w:rsidR="00D3782B" w:rsidRPr="00D6797C" w:rsidTr="0000367B">
        <w:tc>
          <w:tcPr>
            <w:tcW w:w="1260" w:type="dxa"/>
            <w:tcBorders>
              <w:bottom w:val="single" w:sz="6" w:space="0" w:color="auto"/>
            </w:tcBorders>
          </w:tcPr>
          <w:p w:rsidR="00D3782B" w:rsidRPr="0000367B" w:rsidRDefault="00D3782B" w:rsidP="0000367B">
            <w:pPr>
              <w:suppressAutoHyphens/>
              <w:jc w:val="center"/>
              <w:rPr>
                <w:rFonts w:ascii="Times New Roman" w:hAnsi="Times New Roman"/>
                <w:color w:val="FF0000"/>
              </w:rPr>
            </w:pPr>
            <w:r w:rsidRPr="0000367B">
              <w:rPr>
                <w:rFonts w:ascii="Times New Roman" w:hAnsi="Times New Roman"/>
                <w:color w:val="FF0000"/>
              </w:rPr>
              <w:t>Startup Burners</w:t>
            </w:r>
          </w:p>
        </w:tc>
        <w:tc>
          <w:tcPr>
            <w:tcW w:w="1260" w:type="dxa"/>
            <w:tcBorders>
              <w:bottom w:val="single" w:sz="6" w:space="0" w:color="auto"/>
            </w:tcBorders>
          </w:tcPr>
          <w:p w:rsidR="00D3782B" w:rsidRPr="0000367B" w:rsidRDefault="00D3782B" w:rsidP="0000367B">
            <w:pPr>
              <w:suppressAutoHyphens/>
              <w:jc w:val="center"/>
              <w:rPr>
                <w:rFonts w:ascii="Times New Roman" w:hAnsi="Times New Roman"/>
                <w:color w:val="FF0000"/>
              </w:rPr>
            </w:pPr>
            <w:r w:rsidRPr="0000367B">
              <w:rPr>
                <w:rFonts w:ascii="Times New Roman" w:hAnsi="Times New Roman"/>
                <w:color w:val="FF0000"/>
              </w:rPr>
              <w:t>4</w:t>
            </w:r>
          </w:p>
        </w:tc>
        <w:tc>
          <w:tcPr>
            <w:tcW w:w="1172" w:type="dxa"/>
            <w:tcBorders>
              <w:bottom w:val="single" w:sz="6" w:space="0" w:color="auto"/>
            </w:tcBorders>
          </w:tcPr>
          <w:p w:rsidR="00D3782B" w:rsidRPr="0000367B" w:rsidRDefault="00D3782B" w:rsidP="0000367B">
            <w:pPr>
              <w:suppressAutoHyphens/>
              <w:jc w:val="center"/>
              <w:rPr>
                <w:rFonts w:ascii="Times New Roman" w:hAnsi="Times New Roman"/>
                <w:color w:val="FF0000"/>
              </w:rPr>
            </w:pPr>
            <w:r w:rsidRPr="0000367B">
              <w:rPr>
                <w:rFonts w:ascii="Times New Roman" w:hAnsi="Times New Roman"/>
                <w:color w:val="FF0000"/>
              </w:rPr>
              <w:t>88 psig</w:t>
            </w:r>
          </w:p>
        </w:tc>
        <w:tc>
          <w:tcPr>
            <w:tcW w:w="1258" w:type="dxa"/>
            <w:tcBorders>
              <w:bottom w:val="single" w:sz="6" w:space="0" w:color="auto"/>
            </w:tcBorders>
            <w:tcMar>
              <w:top w:w="43" w:type="dxa"/>
              <w:left w:w="72" w:type="dxa"/>
              <w:bottom w:w="43" w:type="dxa"/>
              <w:right w:w="72" w:type="dxa"/>
            </w:tcMar>
          </w:tcPr>
          <w:p w:rsidR="00D3782B" w:rsidRPr="0000367B" w:rsidRDefault="00D3782B" w:rsidP="0000367B">
            <w:pPr>
              <w:suppressAutoHyphens/>
              <w:jc w:val="center"/>
              <w:rPr>
                <w:rFonts w:ascii="Times New Roman" w:hAnsi="Times New Roman"/>
                <w:color w:val="FF0000"/>
              </w:rPr>
            </w:pPr>
            <w:r w:rsidRPr="0000367B">
              <w:rPr>
                <w:rFonts w:ascii="Times New Roman" w:hAnsi="Times New Roman"/>
                <w:strike/>
                <w:color w:val="FF0000"/>
              </w:rPr>
              <w:t>250</w:t>
            </w:r>
            <w:r w:rsidRPr="0000367B">
              <w:rPr>
                <w:rFonts w:ascii="Times New Roman" w:hAnsi="Times New Roman"/>
                <w:color w:val="FF0000"/>
                <w:u w:val="double"/>
              </w:rPr>
              <w:t>375</w:t>
            </w:r>
          </w:p>
        </w:tc>
        <w:tc>
          <w:tcPr>
            <w:tcW w:w="1440" w:type="dxa"/>
            <w:tcBorders>
              <w:bottom w:val="single" w:sz="6" w:space="0" w:color="auto"/>
            </w:tcBorders>
          </w:tcPr>
          <w:p w:rsidR="00D3782B" w:rsidRPr="0000367B" w:rsidRDefault="00D3782B" w:rsidP="0000367B">
            <w:pPr>
              <w:suppressAutoHyphens/>
              <w:jc w:val="center"/>
              <w:rPr>
                <w:rFonts w:ascii="Times New Roman" w:hAnsi="Times New Roman"/>
                <w:color w:val="FF0000"/>
              </w:rPr>
            </w:pPr>
            <w:r w:rsidRPr="0000367B">
              <w:rPr>
                <w:rFonts w:ascii="Times New Roman" w:hAnsi="Times New Roman"/>
                <w:strike/>
                <w:color w:val="FF0000"/>
              </w:rPr>
              <w:t>1000</w:t>
            </w:r>
            <w:r w:rsidRPr="0000367B">
              <w:rPr>
                <w:rFonts w:ascii="Times New Roman" w:hAnsi="Times New Roman"/>
                <w:color w:val="FF0000"/>
                <w:u w:val="double"/>
              </w:rPr>
              <w:t>1500</w:t>
            </w:r>
          </w:p>
        </w:tc>
        <w:tc>
          <w:tcPr>
            <w:tcW w:w="1350" w:type="dxa"/>
            <w:tcBorders>
              <w:bottom w:val="single" w:sz="6" w:space="0" w:color="auto"/>
            </w:tcBorders>
          </w:tcPr>
          <w:p w:rsidR="00D3782B" w:rsidRPr="0000367B" w:rsidRDefault="00D3782B" w:rsidP="0000367B">
            <w:pPr>
              <w:suppressAutoHyphens/>
              <w:jc w:val="center"/>
              <w:rPr>
                <w:rFonts w:ascii="Times New Roman" w:hAnsi="Times New Roman"/>
                <w:strike/>
                <w:color w:val="FF0000"/>
              </w:rPr>
            </w:pPr>
            <w:r w:rsidRPr="0000367B">
              <w:rPr>
                <w:rFonts w:ascii="Times New Roman" w:hAnsi="Times New Roman"/>
                <w:strike/>
                <w:color w:val="FF0000"/>
              </w:rPr>
              <w:t>37.5</w:t>
            </w:r>
            <w:r w:rsidRPr="0000367B">
              <w:rPr>
                <w:rFonts w:ascii="Times New Roman" w:hAnsi="Times New Roman"/>
                <w:color w:val="FF0000"/>
                <w:u w:val="double"/>
              </w:rPr>
              <w:t>56.25</w:t>
            </w:r>
          </w:p>
        </w:tc>
        <w:tc>
          <w:tcPr>
            <w:tcW w:w="1890" w:type="dxa"/>
            <w:tcBorders>
              <w:bottom w:val="single" w:sz="6" w:space="0" w:color="auto"/>
            </w:tcBorders>
          </w:tcPr>
          <w:p w:rsidR="00D3782B" w:rsidRPr="0000367B" w:rsidRDefault="00D3782B" w:rsidP="0000367B">
            <w:pPr>
              <w:suppressAutoHyphens/>
              <w:jc w:val="center"/>
              <w:rPr>
                <w:rFonts w:ascii="Times New Roman" w:hAnsi="Times New Roman"/>
                <w:color w:val="FF0000"/>
              </w:rPr>
            </w:pPr>
            <w:r w:rsidRPr="0000367B">
              <w:rPr>
                <w:rFonts w:ascii="Times New Roman" w:hAnsi="Times New Roman"/>
                <w:strike/>
                <w:color w:val="FF0000"/>
              </w:rPr>
              <w:t>150</w:t>
            </w:r>
            <w:r w:rsidRPr="0000367B">
              <w:rPr>
                <w:rFonts w:ascii="Times New Roman" w:hAnsi="Times New Roman"/>
                <w:color w:val="FF0000"/>
                <w:u w:val="double"/>
              </w:rPr>
              <w:t>225</w:t>
            </w:r>
          </w:p>
        </w:tc>
      </w:tr>
      <w:tr w:rsidR="00D3782B" w:rsidRPr="00D6797C" w:rsidTr="0000367B">
        <w:tc>
          <w:tcPr>
            <w:tcW w:w="1260" w:type="dxa"/>
            <w:tcBorders>
              <w:top w:val="single" w:sz="6" w:space="0" w:color="auto"/>
            </w:tcBorders>
          </w:tcPr>
          <w:p w:rsidR="00D3782B" w:rsidRPr="0000367B" w:rsidRDefault="00D3782B" w:rsidP="0000367B">
            <w:pPr>
              <w:suppressAutoHyphens/>
              <w:jc w:val="center"/>
              <w:rPr>
                <w:rFonts w:ascii="Times New Roman" w:hAnsi="Times New Roman"/>
                <w:color w:val="FF0000"/>
              </w:rPr>
            </w:pPr>
            <w:r w:rsidRPr="0000367B">
              <w:rPr>
                <w:rFonts w:ascii="Times New Roman" w:hAnsi="Times New Roman"/>
                <w:color w:val="FF0000"/>
              </w:rPr>
              <w:t>Load Burners</w:t>
            </w:r>
          </w:p>
        </w:tc>
        <w:tc>
          <w:tcPr>
            <w:tcW w:w="1260" w:type="dxa"/>
            <w:tcBorders>
              <w:top w:val="single" w:sz="6" w:space="0" w:color="auto"/>
            </w:tcBorders>
          </w:tcPr>
          <w:p w:rsidR="00D3782B" w:rsidRPr="0000367B" w:rsidRDefault="00D3782B" w:rsidP="0000367B">
            <w:pPr>
              <w:suppressAutoHyphens/>
              <w:jc w:val="center"/>
              <w:rPr>
                <w:rFonts w:ascii="Times New Roman" w:hAnsi="Times New Roman"/>
                <w:color w:val="FF0000"/>
              </w:rPr>
            </w:pPr>
            <w:r w:rsidRPr="0000367B">
              <w:rPr>
                <w:rFonts w:ascii="Times New Roman" w:hAnsi="Times New Roman"/>
                <w:color w:val="FF0000"/>
              </w:rPr>
              <w:t>8</w:t>
            </w:r>
          </w:p>
        </w:tc>
        <w:tc>
          <w:tcPr>
            <w:tcW w:w="1172" w:type="dxa"/>
            <w:tcBorders>
              <w:top w:val="single" w:sz="6" w:space="0" w:color="auto"/>
            </w:tcBorders>
          </w:tcPr>
          <w:p w:rsidR="00D3782B" w:rsidRPr="0000367B" w:rsidRDefault="00D3782B" w:rsidP="0000367B">
            <w:pPr>
              <w:suppressAutoHyphens/>
              <w:jc w:val="center"/>
              <w:rPr>
                <w:rFonts w:ascii="Times New Roman" w:hAnsi="Times New Roman"/>
                <w:color w:val="FF0000"/>
              </w:rPr>
            </w:pPr>
            <w:r w:rsidRPr="0000367B">
              <w:rPr>
                <w:rFonts w:ascii="Times New Roman" w:hAnsi="Times New Roman"/>
                <w:color w:val="FF0000"/>
              </w:rPr>
              <w:t>80 psig</w:t>
            </w:r>
          </w:p>
        </w:tc>
        <w:tc>
          <w:tcPr>
            <w:tcW w:w="1258" w:type="dxa"/>
            <w:tcBorders>
              <w:top w:val="single" w:sz="6" w:space="0" w:color="auto"/>
            </w:tcBorders>
            <w:tcMar>
              <w:top w:w="43" w:type="dxa"/>
              <w:left w:w="72" w:type="dxa"/>
              <w:bottom w:w="43" w:type="dxa"/>
              <w:right w:w="72" w:type="dxa"/>
            </w:tcMar>
          </w:tcPr>
          <w:p w:rsidR="00D3782B" w:rsidRPr="0000367B" w:rsidRDefault="00D3782B" w:rsidP="0000367B">
            <w:pPr>
              <w:suppressAutoHyphens/>
              <w:jc w:val="center"/>
              <w:rPr>
                <w:rFonts w:ascii="Times New Roman" w:hAnsi="Times New Roman"/>
                <w:color w:val="FF0000"/>
              </w:rPr>
            </w:pPr>
            <w:r w:rsidRPr="0000367B">
              <w:rPr>
                <w:rFonts w:ascii="Times New Roman" w:hAnsi="Times New Roman"/>
                <w:strike/>
                <w:color w:val="FF0000"/>
              </w:rPr>
              <w:t>480</w:t>
            </w:r>
            <w:r w:rsidRPr="0000367B">
              <w:rPr>
                <w:rFonts w:ascii="Times New Roman" w:hAnsi="Times New Roman"/>
                <w:color w:val="FF0000"/>
                <w:u w:val="double"/>
              </w:rPr>
              <w:t>925</w:t>
            </w:r>
          </w:p>
        </w:tc>
        <w:tc>
          <w:tcPr>
            <w:tcW w:w="1440" w:type="dxa"/>
            <w:tcBorders>
              <w:top w:val="single" w:sz="6" w:space="0" w:color="auto"/>
            </w:tcBorders>
          </w:tcPr>
          <w:p w:rsidR="00D3782B" w:rsidRPr="0000367B" w:rsidRDefault="00D3782B" w:rsidP="0000367B">
            <w:pPr>
              <w:suppressAutoHyphens/>
              <w:jc w:val="center"/>
              <w:rPr>
                <w:rFonts w:ascii="Times New Roman" w:hAnsi="Times New Roman"/>
                <w:color w:val="FF0000"/>
              </w:rPr>
            </w:pPr>
            <w:r w:rsidRPr="0000367B">
              <w:rPr>
                <w:rFonts w:ascii="Times New Roman" w:hAnsi="Times New Roman"/>
                <w:strike/>
                <w:color w:val="FF0000"/>
              </w:rPr>
              <w:t>3840</w:t>
            </w:r>
            <w:r w:rsidRPr="0000367B">
              <w:rPr>
                <w:rFonts w:ascii="Times New Roman" w:hAnsi="Times New Roman"/>
                <w:color w:val="FF0000"/>
                <w:u w:val="double"/>
              </w:rPr>
              <w:t>7400</w:t>
            </w:r>
          </w:p>
        </w:tc>
        <w:tc>
          <w:tcPr>
            <w:tcW w:w="1350" w:type="dxa"/>
            <w:tcBorders>
              <w:top w:val="single" w:sz="6" w:space="0" w:color="auto"/>
            </w:tcBorders>
          </w:tcPr>
          <w:p w:rsidR="00D3782B" w:rsidRPr="0000367B" w:rsidRDefault="00D3782B" w:rsidP="0000367B">
            <w:pPr>
              <w:suppressAutoHyphens/>
              <w:jc w:val="center"/>
              <w:rPr>
                <w:rFonts w:ascii="Times New Roman" w:hAnsi="Times New Roman"/>
                <w:color w:val="FF0000"/>
              </w:rPr>
            </w:pPr>
            <w:r w:rsidRPr="0000367B">
              <w:rPr>
                <w:rFonts w:ascii="Times New Roman" w:hAnsi="Times New Roman"/>
                <w:strike/>
                <w:color w:val="FF0000"/>
              </w:rPr>
              <w:t>72</w:t>
            </w:r>
            <w:r w:rsidRPr="0000367B">
              <w:rPr>
                <w:rFonts w:ascii="Times New Roman" w:hAnsi="Times New Roman"/>
                <w:color w:val="FF0000"/>
                <w:u w:val="double"/>
              </w:rPr>
              <w:t>138.75</w:t>
            </w:r>
          </w:p>
        </w:tc>
        <w:tc>
          <w:tcPr>
            <w:tcW w:w="1890" w:type="dxa"/>
            <w:tcBorders>
              <w:top w:val="single" w:sz="6" w:space="0" w:color="auto"/>
            </w:tcBorders>
          </w:tcPr>
          <w:p w:rsidR="00D3782B" w:rsidRPr="0000367B" w:rsidRDefault="00D3782B" w:rsidP="0000367B">
            <w:pPr>
              <w:suppressAutoHyphens/>
              <w:jc w:val="center"/>
              <w:rPr>
                <w:rFonts w:ascii="Times New Roman" w:hAnsi="Times New Roman"/>
                <w:color w:val="FF0000"/>
              </w:rPr>
            </w:pPr>
            <w:r w:rsidRPr="0000367B">
              <w:rPr>
                <w:rFonts w:ascii="Times New Roman" w:hAnsi="Times New Roman"/>
                <w:strike/>
                <w:color w:val="FF0000"/>
              </w:rPr>
              <w:t>576</w:t>
            </w:r>
            <w:r w:rsidRPr="0000367B">
              <w:rPr>
                <w:rFonts w:ascii="Times New Roman" w:hAnsi="Times New Roman"/>
                <w:color w:val="FF0000"/>
                <w:u w:val="double"/>
              </w:rPr>
              <w:t>1110</w:t>
            </w:r>
          </w:p>
        </w:tc>
      </w:tr>
    </w:tbl>
    <w:p w:rsidR="00D3782B" w:rsidRPr="00D6797C" w:rsidRDefault="00D3782B" w:rsidP="00D3782B">
      <w:pPr>
        <w:suppressAutoHyphens/>
        <w:spacing w:before="120" w:after="120"/>
        <w:ind w:left="360"/>
        <w:rPr>
          <w:rFonts w:ascii="Times New Roman" w:hAnsi="Times New Roman"/>
        </w:rPr>
      </w:pPr>
      <w:r w:rsidRPr="00D6797C">
        <w:rPr>
          <w:rFonts w:ascii="Times New Roman" w:hAnsi="Times New Roman"/>
        </w:rPr>
        <w:t>* For No. 6 fuel oil, assumes a heating value of 150,000 Btu/gallon and a density of 8.2 lb/gallon.</w:t>
      </w:r>
    </w:p>
    <w:p w:rsidR="00D3782B" w:rsidRDefault="00D3782B" w:rsidP="00D3782B">
      <w:pPr>
        <w:tabs>
          <w:tab w:val="left" w:pos="0"/>
          <w:tab w:val="left" w:pos="810"/>
        </w:tabs>
        <w:suppressAutoHyphens/>
        <w:spacing w:before="120" w:after="120"/>
        <w:ind w:left="810"/>
        <w:rPr>
          <w:rFonts w:ascii="Times New Roman" w:hAnsi="Times New Roman"/>
        </w:rPr>
      </w:pPr>
      <w:r w:rsidRPr="00D6797C">
        <w:rPr>
          <w:rFonts w:ascii="Times New Roman" w:hAnsi="Times New Roman"/>
        </w:rPr>
        <w:t>Any changes to the design or operation of the oil firing system shall require a modification of this permit and a corresponding PSD applicability determination.</w:t>
      </w:r>
    </w:p>
    <w:p w:rsidR="007728D2" w:rsidRPr="00D3782B" w:rsidRDefault="007728D2" w:rsidP="00D3782B">
      <w:pPr>
        <w:pStyle w:val="ListParagraph"/>
        <w:numPr>
          <w:ilvl w:val="0"/>
          <w:numId w:val="21"/>
        </w:numPr>
        <w:tabs>
          <w:tab w:val="left" w:pos="0"/>
          <w:tab w:val="left" w:pos="810"/>
        </w:tabs>
        <w:suppressAutoHyphens/>
        <w:spacing w:before="120" w:after="120"/>
        <w:ind w:left="810" w:hanging="450"/>
        <w:rPr>
          <w:bCs/>
          <w:sz w:val="22"/>
          <w:szCs w:val="22"/>
          <w:vertAlign w:val="superscript"/>
        </w:rPr>
      </w:pPr>
      <w:r w:rsidRPr="00D3782B">
        <w:rPr>
          <w:bCs/>
          <w:sz w:val="22"/>
          <w:szCs w:val="22"/>
          <w:u w:val="single"/>
        </w:rPr>
        <w:t>No. 6 Fuel Oil</w:t>
      </w:r>
      <w:r w:rsidRPr="00D3782B">
        <w:rPr>
          <w:bCs/>
          <w:sz w:val="22"/>
          <w:szCs w:val="22"/>
        </w:rPr>
        <w:t>:  The maximum firing rate shall not exceed 67,680 gallons of No. 6 fuel oil (including that blended with on-spec used oil) during any consecutive rolling 24 hours.</w:t>
      </w:r>
      <w:r w:rsidRPr="00D3782B">
        <w:rPr>
          <w:bCs/>
          <w:sz w:val="22"/>
          <w:szCs w:val="22"/>
          <w:vertAlign w:val="superscript"/>
        </w:rPr>
        <w:t>1</w:t>
      </w:r>
    </w:p>
    <w:p w:rsidR="007728D2" w:rsidRPr="00D6797C" w:rsidRDefault="007728D2" w:rsidP="007728D2">
      <w:pPr>
        <w:tabs>
          <w:tab w:val="left" w:pos="0"/>
          <w:tab w:val="left" w:pos="810"/>
        </w:tabs>
        <w:suppressAutoHyphens/>
        <w:spacing w:before="120" w:after="120"/>
        <w:ind w:left="810" w:hanging="810"/>
        <w:rPr>
          <w:rFonts w:ascii="Times New Roman" w:hAnsi="Times New Roman"/>
          <w:b/>
          <w:bCs/>
        </w:rPr>
      </w:pPr>
      <w:r w:rsidRPr="00D6797C">
        <w:rPr>
          <w:rFonts w:ascii="Times New Roman" w:hAnsi="Times New Roman"/>
          <w:b/>
          <w:bCs/>
        </w:rPr>
        <w:t xml:space="preserve">  </w:t>
      </w:r>
    </w:p>
    <w:p w:rsidR="007728D2" w:rsidRPr="00D6797C" w:rsidRDefault="007728D2" w:rsidP="007728D2">
      <w:pPr>
        <w:numPr>
          <w:ilvl w:val="0"/>
          <w:numId w:val="6"/>
        </w:numPr>
        <w:tabs>
          <w:tab w:val="left" w:pos="0"/>
          <w:tab w:val="left" w:pos="810"/>
        </w:tabs>
        <w:suppressAutoHyphens/>
        <w:spacing w:before="120" w:after="120"/>
        <w:ind w:left="810"/>
        <w:rPr>
          <w:rFonts w:ascii="Times New Roman" w:hAnsi="Times New Roman"/>
          <w:bCs/>
          <w:strike/>
        </w:rPr>
      </w:pPr>
      <w:r w:rsidRPr="00D6797C">
        <w:rPr>
          <w:rFonts w:ascii="Times New Roman" w:hAnsi="Times New Roman"/>
          <w:bCs/>
          <w:strike/>
          <w:u w:val="single"/>
        </w:rPr>
        <w:t>Virgin ULSD.</w:t>
      </w:r>
      <w:r w:rsidRPr="00D6797C">
        <w:rPr>
          <w:rFonts w:ascii="Times New Roman" w:hAnsi="Times New Roman"/>
          <w:bCs/>
          <w:strike/>
        </w:rPr>
        <w:t xml:space="preserve">  The maximum total addition rate of virgin ULSD into the black liquor feed line is 1%, by volume of the maximum BLS firing rate, i.e. no more than 280 gallons per hour [based on a 24-hour average].  </w:t>
      </w:r>
    </w:p>
    <w:p w:rsidR="007728D2" w:rsidRPr="00D6797C" w:rsidRDefault="007728D2" w:rsidP="007728D2">
      <w:pPr>
        <w:numPr>
          <w:ilvl w:val="0"/>
          <w:numId w:val="9"/>
        </w:numPr>
        <w:tabs>
          <w:tab w:val="left" w:pos="0"/>
          <w:tab w:val="left" w:pos="1080"/>
        </w:tabs>
        <w:suppressAutoHyphens/>
        <w:spacing w:before="120" w:after="120"/>
        <w:ind w:left="1260"/>
        <w:rPr>
          <w:rFonts w:ascii="Times New Roman" w:hAnsi="Times New Roman"/>
          <w:bCs/>
          <w:strike/>
        </w:rPr>
      </w:pPr>
      <w:r w:rsidRPr="00D6797C">
        <w:rPr>
          <w:rFonts w:ascii="Times New Roman" w:hAnsi="Times New Roman"/>
          <w:bCs/>
          <w:strike/>
        </w:rPr>
        <w:t>The maximum permitted firing rate of the ULSD/Black Liquor Solids Blend shall not exceed 203,637 lbs/hr [201,593 lb BLS/hour + 2044 lb ULSD/hour].  This is equivalent to a flow rate of no more than 27,427 gallons per hour of black liquor and USLD blended [26,864 gal BL/hr + 280 gal ULSD/hr]</w:t>
      </w:r>
      <w:r w:rsidRPr="00D6797C">
        <w:rPr>
          <w:rFonts w:ascii="Times New Roman" w:hAnsi="Times New Roman"/>
          <w:bCs/>
          <w:strike/>
          <w:vertAlign w:val="superscript"/>
        </w:rPr>
        <w:t>2,3</w:t>
      </w:r>
    </w:p>
    <w:p w:rsidR="007728D2" w:rsidRPr="00D6797C" w:rsidRDefault="007728D2" w:rsidP="007728D2">
      <w:pPr>
        <w:numPr>
          <w:ilvl w:val="0"/>
          <w:numId w:val="9"/>
        </w:numPr>
        <w:tabs>
          <w:tab w:val="left" w:pos="0"/>
          <w:tab w:val="left" w:pos="1080"/>
        </w:tabs>
        <w:suppressAutoHyphens/>
        <w:spacing w:before="120" w:after="120"/>
        <w:ind w:left="1260"/>
        <w:rPr>
          <w:rFonts w:ascii="Times New Roman" w:hAnsi="Times New Roman"/>
          <w:bCs/>
        </w:rPr>
      </w:pPr>
      <w:r w:rsidRPr="00D6797C">
        <w:rPr>
          <w:rFonts w:ascii="Times New Roman" w:hAnsi="Times New Roman"/>
          <w:bCs/>
          <w:strike/>
        </w:rPr>
        <w:t>The maximum consumption of ULSD shall not exceed 2,452,800 gallons during any consecutive 12-month period.</w:t>
      </w:r>
    </w:p>
    <w:p w:rsidR="007728D2" w:rsidRPr="00D6797C" w:rsidRDefault="00D3782B" w:rsidP="007728D2">
      <w:pPr>
        <w:numPr>
          <w:ilvl w:val="0"/>
          <w:numId w:val="6"/>
        </w:numPr>
        <w:tabs>
          <w:tab w:val="left" w:pos="810"/>
        </w:tabs>
        <w:suppressAutoHyphens/>
        <w:spacing w:before="120" w:after="120"/>
        <w:ind w:left="810"/>
        <w:rPr>
          <w:rFonts w:ascii="Times New Roman" w:hAnsi="Times New Roman"/>
        </w:rPr>
      </w:pPr>
      <w:r w:rsidRPr="00D3782B">
        <w:rPr>
          <w:rFonts w:ascii="Times New Roman" w:hAnsi="Times New Roman"/>
          <w:color w:val="FF0000"/>
        </w:rPr>
        <w:t>(iv)</w:t>
      </w:r>
      <w:r w:rsidR="007728D2" w:rsidRPr="00D6797C">
        <w:rPr>
          <w:rFonts w:ascii="Times New Roman" w:hAnsi="Times New Roman"/>
          <w:u w:val="single"/>
        </w:rPr>
        <w:t>On-spec Used Oil</w:t>
      </w:r>
      <w:r w:rsidR="007728D2" w:rsidRPr="00D6797C">
        <w:rPr>
          <w:rFonts w:ascii="Times New Roman" w:hAnsi="Times New Roman"/>
        </w:rPr>
        <w:t>.  The on-specification used oil shall be blended with residual oil (No. 6 Fuel Oil), and shall not exceed 10% of the oil consumed.</w:t>
      </w:r>
    </w:p>
    <w:p w:rsidR="007728D2" w:rsidRPr="00D6797C" w:rsidRDefault="00D3782B" w:rsidP="007728D2">
      <w:pPr>
        <w:numPr>
          <w:ilvl w:val="0"/>
          <w:numId w:val="6"/>
        </w:numPr>
        <w:tabs>
          <w:tab w:val="left" w:pos="810"/>
        </w:tabs>
        <w:suppressAutoHyphens/>
        <w:spacing w:before="120" w:after="120"/>
        <w:ind w:left="810"/>
        <w:rPr>
          <w:rFonts w:ascii="Times New Roman" w:hAnsi="Times New Roman"/>
        </w:rPr>
      </w:pPr>
      <w:r w:rsidRPr="00D3782B">
        <w:rPr>
          <w:rFonts w:ascii="Times New Roman" w:hAnsi="Times New Roman"/>
          <w:color w:val="FF0000"/>
        </w:rPr>
        <w:t>(v)</w:t>
      </w:r>
      <w:r w:rsidR="007728D2" w:rsidRPr="00D6797C">
        <w:rPr>
          <w:rFonts w:ascii="Times New Roman" w:hAnsi="Times New Roman"/>
          <w:u w:val="single"/>
        </w:rPr>
        <w:t>All Fuel Oil</w:t>
      </w:r>
      <w:r w:rsidR="007728D2" w:rsidRPr="00D6797C">
        <w:rPr>
          <w:rFonts w:ascii="Times New Roman" w:hAnsi="Times New Roman"/>
        </w:rPr>
        <w:t xml:space="preserve">.  The maximum consumption of all fuel oil (No. 6 residual oil, </w:t>
      </w:r>
      <w:r w:rsidR="007728D2" w:rsidRPr="00F14D00">
        <w:rPr>
          <w:rFonts w:ascii="Times New Roman" w:hAnsi="Times New Roman"/>
          <w:color w:val="FF0000"/>
          <w:u w:val="double"/>
        </w:rPr>
        <w:t>and</w:t>
      </w:r>
      <w:r w:rsidR="007728D2" w:rsidRPr="00D6797C">
        <w:rPr>
          <w:rFonts w:ascii="Times New Roman" w:hAnsi="Times New Roman"/>
        </w:rPr>
        <w:t xml:space="preserve"> on-specification used oil</w:t>
      </w:r>
      <w:r w:rsidR="007728D2" w:rsidRPr="00D6797C">
        <w:rPr>
          <w:rFonts w:ascii="Times New Roman" w:hAnsi="Times New Roman"/>
          <w:strike/>
        </w:rPr>
        <w:t>, and virgin ULSD)</w:t>
      </w:r>
      <w:r w:rsidR="007728D2" w:rsidRPr="00D6797C">
        <w:rPr>
          <w:rFonts w:ascii="Times New Roman" w:hAnsi="Times New Roman"/>
        </w:rPr>
        <w:t xml:space="preserve"> shall not exceed 7,860,640 gallons during any consecutive 12-month period</w:t>
      </w:r>
      <w:r w:rsidR="007728D2" w:rsidRPr="00D6797C">
        <w:rPr>
          <w:rFonts w:ascii="Times New Roman" w:hAnsi="Times New Roman"/>
          <w:vertAlign w:val="superscript"/>
        </w:rPr>
        <w:t>4</w:t>
      </w:r>
      <w:r w:rsidR="007728D2" w:rsidRPr="00D6797C">
        <w:rPr>
          <w:rFonts w:ascii="Times New Roman" w:hAnsi="Times New Roman"/>
        </w:rPr>
        <w:t xml:space="preserve">.  </w:t>
      </w:r>
    </w:p>
    <w:p w:rsidR="007728D2" w:rsidRPr="00D6797C" w:rsidRDefault="00D3782B" w:rsidP="007728D2">
      <w:pPr>
        <w:numPr>
          <w:ilvl w:val="0"/>
          <w:numId w:val="6"/>
        </w:numPr>
        <w:tabs>
          <w:tab w:val="left" w:pos="810"/>
        </w:tabs>
        <w:suppressAutoHyphens/>
        <w:spacing w:before="120" w:after="120"/>
        <w:ind w:left="810"/>
        <w:rPr>
          <w:rFonts w:ascii="Times New Roman" w:hAnsi="Times New Roman"/>
        </w:rPr>
      </w:pPr>
      <w:r w:rsidRPr="00D3782B">
        <w:rPr>
          <w:rFonts w:ascii="Times New Roman" w:hAnsi="Times New Roman"/>
          <w:color w:val="FF0000"/>
        </w:rPr>
        <w:t>(vi)</w:t>
      </w:r>
      <w:r w:rsidR="007728D2" w:rsidRPr="00D6797C">
        <w:rPr>
          <w:rFonts w:ascii="Times New Roman" w:hAnsi="Times New Roman"/>
          <w:u w:val="single"/>
        </w:rPr>
        <w:t>Annual Heat Input</w:t>
      </w:r>
      <w:r w:rsidR="007728D2" w:rsidRPr="00D6797C">
        <w:rPr>
          <w:rFonts w:ascii="Times New Roman" w:hAnsi="Times New Roman"/>
        </w:rPr>
        <w:t>.  The heat input rate to the No. 4 Recovery Boiler from firing oil shall be less than 1,178,220 MMBtu during any consecutive 12 months</w:t>
      </w:r>
      <w:r w:rsidR="007728D2" w:rsidRPr="00D3782B">
        <w:rPr>
          <w:rFonts w:ascii="Times New Roman" w:hAnsi="Times New Roman"/>
          <w:strike/>
          <w:vertAlign w:val="superscript"/>
        </w:rPr>
        <w:t>4</w:t>
      </w:r>
      <w:r w:rsidRPr="00D3782B">
        <w:rPr>
          <w:rFonts w:ascii="Times New Roman" w:hAnsi="Times New Roman"/>
          <w:color w:val="FF0000"/>
          <w:vertAlign w:val="superscript"/>
        </w:rPr>
        <w:t>2</w:t>
      </w:r>
      <w:r w:rsidR="007728D2" w:rsidRPr="00D6797C">
        <w:rPr>
          <w:rFonts w:ascii="Times New Roman" w:hAnsi="Times New Roman"/>
        </w:rPr>
        <w:t xml:space="preserve">. </w:t>
      </w:r>
    </w:p>
    <w:p w:rsidR="007728D2" w:rsidRPr="00D3782B" w:rsidRDefault="007728D2" w:rsidP="007728D2">
      <w:pPr>
        <w:pStyle w:val="ListParagraph"/>
        <w:spacing w:before="120" w:after="120"/>
        <w:ind w:left="900" w:hanging="180"/>
        <w:rPr>
          <w:color w:val="FF0000"/>
          <w:sz w:val="22"/>
          <w:szCs w:val="22"/>
        </w:rPr>
      </w:pPr>
      <w:r w:rsidRPr="00D6797C">
        <w:rPr>
          <w:sz w:val="22"/>
          <w:szCs w:val="22"/>
          <w:vertAlign w:val="superscript"/>
        </w:rPr>
        <w:t xml:space="preserve">1  </w:t>
      </w:r>
      <w:r w:rsidRPr="00D6797C">
        <w:rPr>
          <w:sz w:val="22"/>
          <w:szCs w:val="22"/>
          <w:vertAlign w:val="superscript"/>
        </w:rPr>
        <w:tab/>
      </w:r>
      <w:r w:rsidRPr="00D6797C">
        <w:rPr>
          <w:sz w:val="22"/>
          <w:szCs w:val="22"/>
        </w:rPr>
        <w:t xml:space="preserve">This is equivalent to a 24-hour average of 47 gpm, which was the basis of the air quality analysis for ensuring compliance with the Ambient Air Quality Standards as stated in Construction Permit No. 1070005-050-AC.  </w:t>
      </w:r>
      <w:r w:rsidRPr="00D3782B">
        <w:rPr>
          <w:strike/>
          <w:sz w:val="22"/>
          <w:szCs w:val="22"/>
        </w:rPr>
        <w:t>The oil firing system consists of 4 burners each rated at 250</w:t>
      </w:r>
      <w:r w:rsidRPr="00D3782B">
        <w:rPr>
          <w:strike/>
          <w:color w:val="FF0000"/>
          <w:sz w:val="22"/>
          <w:szCs w:val="22"/>
          <w:u w:val="double"/>
        </w:rPr>
        <w:t>375</w:t>
      </w:r>
      <w:r w:rsidRPr="00D3782B">
        <w:rPr>
          <w:strike/>
          <w:sz w:val="22"/>
          <w:szCs w:val="22"/>
        </w:rPr>
        <w:t xml:space="preserve"> gph for startup, and 8 load burners each rated at 480</w:t>
      </w:r>
      <w:r w:rsidRPr="00D3782B">
        <w:rPr>
          <w:strike/>
          <w:color w:val="FF0000"/>
          <w:sz w:val="22"/>
          <w:szCs w:val="22"/>
          <w:u w:val="double"/>
        </w:rPr>
        <w:t>925</w:t>
      </w:r>
      <w:r w:rsidRPr="00D3782B">
        <w:rPr>
          <w:strike/>
          <w:sz w:val="22"/>
          <w:szCs w:val="22"/>
        </w:rPr>
        <w:t xml:space="preserve"> gph.</w:t>
      </w:r>
      <w:r w:rsidR="00D3782B">
        <w:rPr>
          <w:sz w:val="22"/>
          <w:szCs w:val="22"/>
        </w:rPr>
        <w:t xml:space="preserve"> </w:t>
      </w:r>
      <w:r w:rsidR="00D3782B">
        <w:rPr>
          <w:color w:val="FF0000"/>
          <w:sz w:val="22"/>
          <w:szCs w:val="22"/>
        </w:rPr>
        <w:t>See oil burner design capacity in E.3.(b)(ii) above.</w:t>
      </w:r>
    </w:p>
    <w:p w:rsidR="007728D2" w:rsidRPr="00D6797C" w:rsidRDefault="007728D2" w:rsidP="007728D2">
      <w:pPr>
        <w:pStyle w:val="ListParagraph"/>
        <w:spacing w:before="120" w:after="120"/>
        <w:ind w:left="900" w:hanging="180"/>
        <w:rPr>
          <w:strike/>
          <w:sz w:val="22"/>
          <w:szCs w:val="22"/>
          <w:vertAlign w:val="superscript"/>
        </w:rPr>
      </w:pPr>
      <w:r w:rsidRPr="00D6797C">
        <w:rPr>
          <w:strike/>
          <w:sz w:val="22"/>
          <w:szCs w:val="22"/>
          <w:vertAlign w:val="superscript"/>
        </w:rPr>
        <w:t>2</w:t>
      </w:r>
      <w:r w:rsidRPr="00D6797C">
        <w:rPr>
          <w:strike/>
          <w:sz w:val="22"/>
          <w:szCs w:val="22"/>
        </w:rPr>
        <w:t xml:space="preserve"> </w:t>
      </w:r>
      <w:r w:rsidRPr="00D6797C">
        <w:rPr>
          <w:strike/>
          <w:sz w:val="22"/>
          <w:szCs w:val="22"/>
        </w:rPr>
        <w:tab/>
        <w:t>Assumes a heating value of 140,161 Btu/gallon and a density of 7.3 lb/gallon for ULSD.</w:t>
      </w:r>
    </w:p>
    <w:p w:rsidR="007728D2" w:rsidRPr="00D6797C" w:rsidRDefault="007728D2" w:rsidP="007728D2">
      <w:pPr>
        <w:pStyle w:val="ListParagraph"/>
        <w:spacing w:before="120" w:after="120"/>
        <w:ind w:left="900" w:hanging="180"/>
        <w:rPr>
          <w:strike/>
          <w:sz w:val="22"/>
          <w:szCs w:val="22"/>
        </w:rPr>
      </w:pPr>
      <w:r w:rsidRPr="00D6797C">
        <w:rPr>
          <w:strike/>
          <w:sz w:val="22"/>
          <w:szCs w:val="22"/>
          <w:vertAlign w:val="superscript"/>
        </w:rPr>
        <w:t xml:space="preserve">3  </w:t>
      </w:r>
      <w:r w:rsidRPr="00D6797C">
        <w:rPr>
          <w:strike/>
          <w:sz w:val="22"/>
          <w:szCs w:val="22"/>
          <w:vertAlign w:val="superscript"/>
        </w:rPr>
        <w:tab/>
      </w:r>
      <w:r w:rsidRPr="00D6797C">
        <w:rPr>
          <w:strike/>
          <w:sz w:val="22"/>
          <w:szCs w:val="22"/>
        </w:rPr>
        <w:t>A reduction of 4 gallons of black liquor for each gallon of ULSD actually fired in the boiler.</w:t>
      </w:r>
    </w:p>
    <w:p w:rsidR="007728D2" w:rsidRPr="00D6797C" w:rsidRDefault="007728D2" w:rsidP="007728D2">
      <w:pPr>
        <w:tabs>
          <w:tab w:val="left" w:pos="0"/>
        </w:tabs>
        <w:suppressAutoHyphens/>
        <w:spacing w:before="120" w:after="120"/>
        <w:ind w:left="900" w:hanging="180"/>
        <w:rPr>
          <w:rFonts w:ascii="Times New Roman" w:hAnsi="Times New Roman"/>
        </w:rPr>
      </w:pPr>
      <w:r w:rsidRPr="00D6797C">
        <w:rPr>
          <w:rFonts w:ascii="Times New Roman" w:hAnsi="Times New Roman"/>
          <w:strike/>
          <w:vertAlign w:val="superscript"/>
        </w:rPr>
        <w:t>4</w:t>
      </w:r>
      <w:r w:rsidR="00BF521D" w:rsidRPr="001F09DA">
        <w:rPr>
          <w:rFonts w:ascii="Times New Roman" w:hAnsi="Times New Roman"/>
          <w:color w:val="FF0000"/>
          <w:vertAlign w:val="superscript"/>
        </w:rPr>
        <w:t>2</w:t>
      </w:r>
      <w:r w:rsidRPr="00D6797C">
        <w:rPr>
          <w:rFonts w:ascii="Times New Roman" w:hAnsi="Times New Roman"/>
          <w:i/>
        </w:rPr>
        <w:tab/>
      </w:r>
      <w:r w:rsidRPr="00D6797C">
        <w:rPr>
          <w:rFonts w:ascii="Times New Roman" w:hAnsi="Times New Roman"/>
        </w:rPr>
        <w:t>As stated in Construction Permit Nos. 1070005-038-AC and 1070005-050-AC, the oil firing restriction and maximum annual heat input rate maintains an annual capacity factor of less than 10% for fossil fuel firing at the emissions unit.</w:t>
      </w:r>
    </w:p>
    <w:p w:rsidR="007728D2" w:rsidRPr="00D6797C" w:rsidRDefault="007728D2" w:rsidP="007728D2">
      <w:pPr>
        <w:numPr>
          <w:ilvl w:val="12"/>
          <w:numId w:val="0"/>
        </w:numPr>
        <w:suppressAutoHyphens/>
        <w:spacing w:before="120" w:after="120"/>
        <w:rPr>
          <w:rFonts w:ascii="Times New Roman" w:hAnsi="Times New Roman"/>
          <w:b/>
        </w:rPr>
      </w:pPr>
      <w:r w:rsidRPr="00D6797C">
        <w:rPr>
          <w:rFonts w:ascii="Times New Roman" w:hAnsi="Times New Roman"/>
          <w:bCs/>
        </w:rPr>
        <w:t xml:space="preserve">[Rules 62-4.070(3), 62-4.160, </w:t>
      </w:r>
      <w:r w:rsidR="00075767" w:rsidRPr="0000367B">
        <w:rPr>
          <w:rFonts w:ascii="Times New Roman" w:hAnsi="Times New Roman"/>
          <w:bCs/>
          <w:color w:val="FF0000"/>
          <w:u w:val="double"/>
        </w:rPr>
        <w:t>Design and Rule</w:t>
      </w:r>
      <w:r w:rsidR="00075767">
        <w:rPr>
          <w:rFonts w:ascii="Times New Roman" w:hAnsi="Times New Roman"/>
          <w:bCs/>
          <w:color w:val="FF0000"/>
        </w:rPr>
        <w:t xml:space="preserve"> </w:t>
      </w:r>
      <w:r w:rsidRPr="00D6797C">
        <w:rPr>
          <w:rFonts w:ascii="Times New Roman" w:hAnsi="Times New Roman"/>
          <w:bCs/>
        </w:rPr>
        <w:t>62-210.200(Definitions - PTE); 62-212.400(12)(c), F.A.C., Construction Permit No. 1070005-038-AC; Construction Permit No. 1070005-050-AC; FINAL Title V Permit No. 1070005-054-AV</w:t>
      </w:r>
      <w:r w:rsidR="00075767">
        <w:rPr>
          <w:rFonts w:ascii="Times New Roman" w:hAnsi="Times New Roman"/>
          <w:bCs/>
          <w:color w:val="FF0000"/>
        </w:rPr>
        <w:t>,</w:t>
      </w:r>
      <w:r w:rsidRPr="00D6797C">
        <w:rPr>
          <w:rFonts w:ascii="Times New Roman" w:hAnsi="Times New Roman"/>
          <w:bCs/>
        </w:rPr>
        <w:t xml:space="preserve"> </w:t>
      </w:r>
      <w:r w:rsidRPr="00D6797C">
        <w:rPr>
          <w:rFonts w:ascii="Times New Roman" w:hAnsi="Times New Roman"/>
          <w:bCs/>
          <w:strike/>
        </w:rPr>
        <w:t>and</w:t>
      </w:r>
      <w:r w:rsidRPr="00D6797C">
        <w:rPr>
          <w:rFonts w:ascii="Times New Roman" w:hAnsi="Times New Roman"/>
          <w:bCs/>
        </w:rPr>
        <w:t xml:space="preserve"> Construction Permit No. 1070005-059-AC, </w:t>
      </w:r>
      <w:r w:rsidR="00F14D00" w:rsidRPr="00F14D00">
        <w:rPr>
          <w:rFonts w:ascii="Times New Roman" w:hAnsi="Times New Roman"/>
          <w:color w:val="FF0000"/>
          <w:u w:val="double"/>
        </w:rPr>
        <w:t xml:space="preserve">and </w:t>
      </w:r>
      <w:r w:rsidR="00227166" w:rsidRPr="00F14D00">
        <w:rPr>
          <w:rFonts w:ascii="Times New Roman" w:hAnsi="Times New Roman"/>
          <w:bCs/>
          <w:color w:val="FF0000"/>
          <w:u w:val="double"/>
        </w:rPr>
        <w:t>Applicant's Request in Application No. 1070005-076-AV/</w:t>
      </w:r>
      <w:r w:rsidR="00227166">
        <w:rPr>
          <w:rFonts w:ascii="Times New Roman" w:hAnsi="Times New Roman"/>
          <w:bCs/>
          <w:color w:val="FF0000"/>
          <w:u w:val="double"/>
        </w:rPr>
        <w:t>07</w:t>
      </w:r>
      <w:r w:rsidR="00C076CE">
        <w:rPr>
          <w:rFonts w:ascii="Times New Roman" w:hAnsi="Times New Roman"/>
          <w:bCs/>
          <w:color w:val="FF0000"/>
          <w:u w:val="double"/>
        </w:rPr>
        <w:t>9</w:t>
      </w:r>
      <w:r w:rsidR="00227166">
        <w:rPr>
          <w:rFonts w:ascii="Times New Roman" w:hAnsi="Times New Roman"/>
          <w:bCs/>
          <w:color w:val="FF0000"/>
          <w:u w:val="double"/>
        </w:rPr>
        <w:t>-AC</w:t>
      </w:r>
      <w:r w:rsidRPr="00D6797C">
        <w:rPr>
          <w:rFonts w:ascii="Times New Roman" w:hAnsi="Times New Roman"/>
          <w:bCs/>
        </w:rPr>
        <w:t>]</w:t>
      </w:r>
    </w:p>
    <w:p w:rsidR="007728D2" w:rsidRPr="00D6797C" w:rsidRDefault="007728D2" w:rsidP="007728D2">
      <w:pPr>
        <w:tabs>
          <w:tab w:val="left" w:pos="0"/>
        </w:tabs>
        <w:suppressAutoHyphens/>
        <w:spacing w:before="120" w:after="120"/>
        <w:rPr>
          <w:rFonts w:ascii="Times New Roman" w:hAnsi="Times New Roman"/>
        </w:rPr>
      </w:pPr>
      <w:r w:rsidRPr="00D6797C">
        <w:rPr>
          <w:rFonts w:ascii="Times New Roman" w:hAnsi="Times New Roman"/>
          <w:b/>
        </w:rPr>
        <w:t>E.4.</w:t>
      </w:r>
      <w:r w:rsidRPr="00D6797C">
        <w:rPr>
          <w:rFonts w:ascii="Times New Roman" w:hAnsi="Times New Roman"/>
          <w:b/>
        </w:rPr>
        <w:tab/>
        <w:t xml:space="preserve">  </w:t>
      </w:r>
      <w:r w:rsidRPr="00D6797C">
        <w:rPr>
          <w:rFonts w:ascii="Times New Roman" w:hAnsi="Times New Roman"/>
          <w:b/>
          <w:u w:val="single"/>
        </w:rPr>
        <w:t>Hours of Operation:</w:t>
      </w:r>
      <w:r w:rsidRPr="00D6797C">
        <w:rPr>
          <w:rFonts w:ascii="Times New Roman" w:hAnsi="Times New Roman"/>
        </w:rPr>
        <w:t xml:space="preserve">  The hours of operation are not limited.</w:t>
      </w:r>
    </w:p>
    <w:p w:rsidR="007728D2" w:rsidRPr="00D6797C" w:rsidRDefault="007728D2" w:rsidP="007728D2">
      <w:pPr>
        <w:tabs>
          <w:tab w:val="left" w:pos="0"/>
        </w:tabs>
        <w:suppressAutoHyphens/>
        <w:spacing w:before="120" w:after="120"/>
        <w:rPr>
          <w:rFonts w:ascii="Times New Roman" w:hAnsi="Times New Roman"/>
        </w:rPr>
      </w:pPr>
      <w:r w:rsidRPr="00D6797C">
        <w:rPr>
          <w:rFonts w:ascii="Times New Roman" w:hAnsi="Times New Roman"/>
        </w:rPr>
        <w:t>[Rules 62-4.160(2) and 62-210.200(PTE), F.A.C.]</w:t>
      </w:r>
    </w:p>
    <w:p w:rsidR="007728D2" w:rsidRPr="00D6797C" w:rsidRDefault="007728D2" w:rsidP="007728D2">
      <w:pPr>
        <w:pStyle w:val="Heading7"/>
        <w:tabs>
          <w:tab w:val="left" w:pos="0"/>
        </w:tabs>
        <w:suppressAutoHyphens/>
        <w:spacing w:before="120" w:after="120"/>
        <w:rPr>
          <w:b/>
          <w:sz w:val="22"/>
          <w:szCs w:val="22"/>
        </w:rPr>
      </w:pPr>
    </w:p>
    <w:p w:rsidR="00563725" w:rsidRDefault="00563725" w:rsidP="007728D2">
      <w:pPr>
        <w:pStyle w:val="Heading7"/>
        <w:tabs>
          <w:tab w:val="left" w:pos="0"/>
        </w:tabs>
        <w:suppressAutoHyphens/>
        <w:spacing w:before="120" w:after="120"/>
        <w:rPr>
          <w:b/>
          <w:sz w:val="22"/>
          <w:szCs w:val="22"/>
        </w:rPr>
      </w:pPr>
    </w:p>
    <w:p w:rsidR="007728D2" w:rsidRPr="00D6797C" w:rsidRDefault="007728D2" w:rsidP="007728D2">
      <w:pPr>
        <w:pStyle w:val="Heading7"/>
        <w:tabs>
          <w:tab w:val="left" w:pos="0"/>
        </w:tabs>
        <w:suppressAutoHyphens/>
        <w:spacing w:before="120" w:after="120"/>
        <w:rPr>
          <w:b/>
          <w:sz w:val="22"/>
          <w:szCs w:val="22"/>
        </w:rPr>
      </w:pPr>
      <w:r w:rsidRPr="00D6797C">
        <w:rPr>
          <w:b/>
          <w:sz w:val="22"/>
          <w:szCs w:val="22"/>
        </w:rPr>
        <w:t>EMISSION LIMITATIONS AND STANDARDS</w:t>
      </w:r>
    </w:p>
    <w:p w:rsidR="007728D2" w:rsidRPr="00D6797C" w:rsidRDefault="007728D2" w:rsidP="007728D2">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120" w:after="120"/>
        <w:rPr>
          <w:rFonts w:ascii="Times New Roman" w:hAnsi="Times New Roman"/>
        </w:rPr>
      </w:pPr>
      <w:r w:rsidRPr="00D6797C">
        <w:rPr>
          <w:rFonts w:ascii="Times New Roman" w:hAnsi="Times New Roman"/>
        </w:rPr>
        <w:t>{Permitting note:  Table 1-1, Summary of Air Pollutant Standards and Terms, summarizes information for convenience purposes only.  This table does not supersede any of the terms or conditions of this permit.}</w:t>
      </w:r>
    </w:p>
    <w:p w:rsidR="007728D2" w:rsidRPr="00D6797C" w:rsidRDefault="007728D2" w:rsidP="007728D2">
      <w:pPr>
        <w:numPr>
          <w:ilvl w:val="12"/>
          <w:numId w:val="0"/>
        </w:numPr>
        <w:spacing w:before="120" w:after="120"/>
        <w:rPr>
          <w:rFonts w:ascii="Times New Roman" w:hAnsi="Times New Roman"/>
        </w:rPr>
      </w:pPr>
      <w:r w:rsidRPr="00D6797C">
        <w:rPr>
          <w:rFonts w:ascii="Times New Roman" w:hAnsi="Times New Roman"/>
        </w:rPr>
        <w:t>{Permitting Note:  Unless otherwise specified, the averaging time for this condition is based on the specified averaging time of the applicable test method.}</w:t>
      </w:r>
    </w:p>
    <w:p w:rsidR="007728D2" w:rsidRPr="00D6797C" w:rsidRDefault="007728D2" w:rsidP="007728D2">
      <w:pPr>
        <w:tabs>
          <w:tab w:val="left" w:pos="-1440"/>
          <w:tab w:val="left" w:pos="-720"/>
          <w:tab w:val="left" w:pos="81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120" w:after="120"/>
        <w:rPr>
          <w:rFonts w:ascii="Times New Roman" w:hAnsi="Times New Roman"/>
        </w:rPr>
      </w:pPr>
      <w:r w:rsidRPr="00D6797C">
        <w:rPr>
          <w:rFonts w:ascii="Times New Roman" w:hAnsi="Times New Roman"/>
          <w:b/>
        </w:rPr>
        <w:t xml:space="preserve">E.5. </w:t>
      </w:r>
      <w:r w:rsidRPr="00D6797C">
        <w:rPr>
          <w:rFonts w:ascii="Times New Roman" w:hAnsi="Times New Roman"/>
          <w:b/>
        </w:rPr>
        <w:tab/>
        <w:t xml:space="preserve"> </w:t>
      </w:r>
      <w:r w:rsidRPr="00D6797C">
        <w:rPr>
          <w:rFonts w:ascii="Times New Roman" w:hAnsi="Times New Roman"/>
          <w:b/>
          <w:u w:val="single"/>
        </w:rPr>
        <w:t>PM Standard:</w:t>
      </w:r>
      <w:r w:rsidRPr="00D6797C">
        <w:rPr>
          <w:rFonts w:ascii="Times New Roman" w:hAnsi="Times New Roman"/>
          <w:b/>
        </w:rPr>
        <w:t xml:space="preserve">  </w:t>
      </w:r>
      <w:r w:rsidRPr="00D6797C">
        <w:rPr>
          <w:rFonts w:ascii="Times New Roman" w:hAnsi="Times New Roman"/>
        </w:rPr>
        <w:t>As determined by EPA Method 5 or 29, PM emissions shall not exceed 0.030 grains per dscf @ 8% O</w:t>
      </w:r>
      <w:r w:rsidRPr="00D6797C">
        <w:rPr>
          <w:rFonts w:ascii="Times New Roman" w:hAnsi="Times New Roman"/>
          <w:vertAlign w:val="subscript"/>
        </w:rPr>
        <w:t>2</w:t>
      </w:r>
      <w:r w:rsidRPr="00D6797C">
        <w:rPr>
          <w:rFonts w:ascii="Times New Roman" w:hAnsi="Times New Roman"/>
        </w:rPr>
        <w:t xml:space="preserve"> and 75.6 lb/hour based on the average of three test runs.  </w:t>
      </w:r>
    </w:p>
    <w:p w:rsidR="007728D2" w:rsidRPr="00D6797C" w:rsidRDefault="007728D2" w:rsidP="007728D2">
      <w:pPr>
        <w:tabs>
          <w:tab w:val="left" w:pos="0"/>
        </w:tabs>
        <w:suppressAutoHyphens/>
        <w:spacing w:before="120" w:after="120"/>
        <w:rPr>
          <w:rFonts w:ascii="Times New Roman" w:hAnsi="Times New Roman"/>
        </w:rPr>
      </w:pPr>
      <w:r w:rsidRPr="00D6797C">
        <w:rPr>
          <w:rFonts w:ascii="Times New Roman" w:hAnsi="Times New Roman"/>
        </w:rPr>
        <w:t xml:space="preserve">[Rule 62-212.400(BACT), F.A.C., and Construction Permit No. </w:t>
      </w:r>
      <w:r w:rsidRPr="00D6797C">
        <w:rPr>
          <w:rStyle w:val="PageNumber"/>
          <w:rFonts w:ascii="Times New Roman" w:hAnsi="Times New Roman"/>
        </w:rPr>
        <w:t>1070005-038-AC</w:t>
      </w:r>
      <w:r w:rsidRPr="00D6797C">
        <w:rPr>
          <w:rFonts w:ascii="Times New Roman" w:hAnsi="Times New Roman"/>
        </w:rPr>
        <w:t>]</w:t>
      </w:r>
    </w:p>
    <w:p w:rsidR="007728D2" w:rsidRPr="00D6797C" w:rsidRDefault="007728D2" w:rsidP="007728D2">
      <w:pPr>
        <w:keepNext/>
        <w:suppressAutoHyphens/>
        <w:spacing w:before="120" w:after="120"/>
        <w:rPr>
          <w:rFonts w:ascii="Times New Roman" w:hAnsi="Times New Roman"/>
        </w:rPr>
      </w:pPr>
      <w:r w:rsidRPr="00D6797C">
        <w:rPr>
          <w:rFonts w:ascii="Times New Roman" w:hAnsi="Times New Roman"/>
          <w:b/>
        </w:rPr>
        <w:t>E.6.</w:t>
      </w:r>
      <w:r w:rsidRPr="00D6797C">
        <w:rPr>
          <w:rFonts w:ascii="Times New Roman" w:hAnsi="Times New Roman"/>
          <w:b/>
        </w:rPr>
        <w:tab/>
        <w:t xml:space="preserve">  </w:t>
      </w:r>
      <w:r w:rsidRPr="00D6797C">
        <w:rPr>
          <w:rFonts w:ascii="Times New Roman" w:hAnsi="Times New Roman"/>
          <w:b/>
          <w:u w:val="single"/>
        </w:rPr>
        <w:t>TRS Standard:</w:t>
      </w:r>
      <w:r w:rsidRPr="00D6797C">
        <w:rPr>
          <w:rFonts w:ascii="Times New Roman" w:hAnsi="Times New Roman"/>
        </w:rPr>
        <w:t xml:space="preserve">  As determined by data collected from the existing CEMS, TRS emissions shall not exceed 34.2 tons per year based on a 12-month rolling CEMS total.</w:t>
      </w:r>
    </w:p>
    <w:p w:rsidR="007728D2" w:rsidRPr="00D6797C" w:rsidRDefault="007728D2" w:rsidP="007728D2">
      <w:pPr>
        <w:keepNext/>
        <w:suppressAutoHyphens/>
        <w:spacing w:before="120" w:after="120"/>
        <w:rPr>
          <w:rFonts w:ascii="Times New Roman" w:hAnsi="Times New Roman"/>
        </w:rPr>
      </w:pPr>
      <w:r w:rsidRPr="00D6797C">
        <w:rPr>
          <w:rFonts w:ascii="Times New Roman" w:hAnsi="Times New Roman"/>
        </w:rPr>
        <w:t xml:space="preserve">[Rule 62-212.400(12), F.A.C.; and Construction Permit No. </w:t>
      </w:r>
      <w:r w:rsidRPr="00D6797C">
        <w:rPr>
          <w:rStyle w:val="PageNumber"/>
          <w:rFonts w:ascii="Times New Roman" w:hAnsi="Times New Roman"/>
        </w:rPr>
        <w:t>1070005-038-AC</w:t>
      </w:r>
      <w:r w:rsidRPr="00D6797C">
        <w:rPr>
          <w:rFonts w:ascii="Times New Roman" w:hAnsi="Times New Roman"/>
        </w:rPr>
        <w:t>]</w:t>
      </w:r>
    </w:p>
    <w:p w:rsidR="007728D2" w:rsidRPr="00D6797C" w:rsidRDefault="007728D2" w:rsidP="007728D2">
      <w:pPr>
        <w:widowControl w:val="0"/>
        <w:suppressAutoHyphens/>
        <w:spacing w:before="120" w:after="120"/>
        <w:rPr>
          <w:rFonts w:ascii="Times New Roman" w:hAnsi="Times New Roman"/>
        </w:rPr>
      </w:pPr>
      <w:r w:rsidRPr="00D6797C">
        <w:rPr>
          <w:rFonts w:ascii="Times New Roman" w:hAnsi="Times New Roman"/>
          <w:b/>
        </w:rPr>
        <w:t>E.7.</w:t>
      </w:r>
      <w:r w:rsidRPr="00D6797C">
        <w:rPr>
          <w:rFonts w:ascii="Times New Roman" w:hAnsi="Times New Roman"/>
          <w:b/>
        </w:rPr>
        <w:tab/>
        <w:t xml:space="preserve"> </w:t>
      </w:r>
      <w:r w:rsidRPr="00D6797C">
        <w:rPr>
          <w:rFonts w:ascii="Times New Roman" w:hAnsi="Times New Roman"/>
          <w:b/>
          <w:u w:val="single"/>
        </w:rPr>
        <w:t>Visible Emissions:</w:t>
      </w:r>
      <w:r w:rsidRPr="00D6797C">
        <w:rPr>
          <w:rFonts w:ascii="Times New Roman" w:hAnsi="Times New Roman"/>
          <w:b/>
        </w:rPr>
        <w:t xml:space="preserve"> </w:t>
      </w:r>
      <w:r w:rsidRPr="00D6797C">
        <w:rPr>
          <w:rFonts w:ascii="Times New Roman" w:hAnsi="Times New Roman"/>
        </w:rPr>
        <w:t xml:space="preserve">Once the ESP in placed in service during startup of the recovery boiler, visible emissions shall not exceed 20% opacity based on a 6-minute average as determined by the existing COMS and EPA Method 9. </w:t>
      </w:r>
    </w:p>
    <w:p w:rsidR="007728D2" w:rsidRPr="00D6797C" w:rsidRDefault="007728D2" w:rsidP="007728D2">
      <w:pPr>
        <w:widowControl w:val="0"/>
        <w:suppressAutoHyphens/>
        <w:spacing w:before="120" w:after="120"/>
        <w:rPr>
          <w:rFonts w:ascii="Times New Roman" w:hAnsi="Times New Roman"/>
          <w:b/>
          <w:u w:val="single"/>
        </w:rPr>
      </w:pPr>
      <w:r w:rsidRPr="00D6797C">
        <w:rPr>
          <w:rFonts w:ascii="Times New Roman" w:hAnsi="Times New Roman"/>
        </w:rPr>
        <w:t xml:space="preserve">[Rule 62-212.400 (BACT), F.A.C.; and Construction Permit No. </w:t>
      </w:r>
      <w:r w:rsidRPr="00D6797C">
        <w:rPr>
          <w:rStyle w:val="PageNumber"/>
          <w:rFonts w:ascii="Times New Roman" w:hAnsi="Times New Roman"/>
        </w:rPr>
        <w:t>1070005-038-AC</w:t>
      </w:r>
      <w:r w:rsidRPr="00D6797C">
        <w:rPr>
          <w:rFonts w:ascii="Times New Roman" w:hAnsi="Times New Roman"/>
        </w:rPr>
        <w:t>]</w:t>
      </w:r>
    </w:p>
    <w:p w:rsidR="007728D2" w:rsidRPr="00D6797C" w:rsidRDefault="007728D2" w:rsidP="007728D2">
      <w:pPr>
        <w:suppressAutoHyphens/>
        <w:spacing w:before="120" w:after="120"/>
        <w:rPr>
          <w:rFonts w:ascii="Times New Roman" w:hAnsi="Times New Roman"/>
        </w:rPr>
      </w:pPr>
      <w:r w:rsidRPr="00D6797C">
        <w:rPr>
          <w:rFonts w:ascii="Times New Roman" w:hAnsi="Times New Roman"/>
          <w:b/>
        </w:rPr>
        <w:t>E.8.</w:t>
      </w:r>
      <w:r w:rsidRPr="00D6797C">
        <w:rPr>
          <w:rFonts w:ascii="Times New Roman" w:hAnsi="Times New Roman"/>
          <w:b/>
        </w:rPr>
        <w:tab/>
        <w:t xml:space="preserve">  </w:t>
      </w:r>
      <w:r w:rsidRPr="00D6797C">
        <w:rPr>
          <w:rFonts w:ascii="Times New Roman" w:hAnsi="Times New Roman"/>
          <w:b/>
          <w:u w:val="single"/>
        </w:rPr>
        <w:t>SO2 Emissions Standards:</w:t>
      </w:r>
      <w:r w:rsidRPr="00D6797C">
        <w:rPr>
          <w:rFonts w:ascii="Times New Roman" w:hAnsi="Times New Roman"/>
        </w:rPr>
        <w:t xml:space="preserve">  As determined by CEMS, SO</w:t>
      </w:r>
      <w:r w:rsidRPr="00D6797C">
        <w:rPr>
          <w:rFonts w:ascii="Times New Roman" w:hAnsi="Times New Roman"/>
          <w:vertAlign w:val="subscript"/>
        </w:rPr>
        <w:t>2</w:t>
      </w:r>
      <w:r w:rsidRPr="00D6797C">
        <w:rPr>
          <w:rFonts w:ascii="Times New Roman" w:hAnsi="Times New Roman"/>
        </w:rPr>
        <w:t xml:space="preserve"> emissions from the No. 4 Recovery Boiler shall not exceed 100 ppmvd at 8% O</w:t>
      </w:r>
      <w:r w:rsidRPr="00D6797C">
        <w:rPr>
          <w:rFonts w:ascii="Times New Roman" w:hAnsi="Times New Roman"/>
          <w:vertAlign w:val="subscript"/>
        </w:rPr>
        <w:t>2</w:t>
      </w:r>
      <w:r w:rsidRPr="00D6797C">
        <w:rPr>
          <w:rFonts w:ascii="Times New Roman" w:hAnsi="Times New Roman"/>
        </w:rPr>
        <w:t xml:space="preserve"> based on a 24-hour rolling average.  This emissions standard includes all valid SO</w:t>
      </w:r>
      <w:r w:rsidRPr="00D6797C">
        <w:rPr>
          <w:rFonts w:ascii="Times New Roman" w:hAnsi="Times New Roman"/>
          <w:vertAlign w:val="subscript"/>
        </w:rPr>
        <w:t>2</w:t>
      </w:r>
      <w:r w:rsidRPr="00D6797C">
        <w:rPr>
          <w:rFonts w:ascii="Times New Roman" w:hAnsi="Times New Roman"/>
        </w:rPr>
        <w:t xml:space="preserve"> CEMS data collected except during periods of boiler startup and shutdown. </w:t>
      </w:r>
    </w:p>
    <w:p w:rsidR="007728D2" w:rsidRPr="00D6797C" w:rsidRDefault="007728D2" w:rsidP="007728D2">
      <w:pPr>
        <w:suppressAutoHyphens/>
        <w:spacing w:before="120" w:after="120"/>
        <w:rPr>
          <w:rFonts w:ascii="Times New Roman" w:hAnsi="Times New Roman"/>
        </w:rPr>
      </w:pPr>
      <w:r w:rsidRPr="00D6797C">
        <w:rPr>
          <w:rFonts w:ascii="Times New Roman" w:hAnsi="Times New Roman"/>
        </w:rPr>
        <w:t xml:space="preserve"> </w:t>
      </w:r>
      <w:r w:rsidRPr="00D6797C">
        <w:rPr>
          <w:rFonts w:ascii="Times New Roman" w:hAnsi="Times New Roman"/>
          <w:i/>
        </w:rPr>
        <w:t>{Permitting Note:  The limit of 100 ppmvd corrected to 8% oxygen is equivalent to 292.8 lb/hour.  This limit is based on the PSD modeling analysis for PSD-FL-380 and PSD-FL-393.}</w:t>
      </w:r>
      <w:r w:rsidRPr="00D6797C">
        <w:rPr>
          <w:rFonts w:ascii="Times New Roman" w:hAnsi="Times New Roman"/>
        </w:rPr>
        <w:t xml:space="preserve">  </w:t>
      </w:r>
    </w:p>
    <w:p w:rsidR="007728D2" w:rsidRPr="00D6797C" w:rsidRDefault="007728D2" w:rsidP="007728D2">
      <w:pPr>
        <w:suppressAutoHyphens/>
        <w:spacing w:before="120" w:after="120"/>
        <w:rPr>
          <w:rFonts w:ascii="Times New Roman" w:hAnsi="Times New Roman"/>
        </w:rPr>
      </w:pPr>
      <w:r w:rsidRPr="00D6797C">
        <w:rPr>
          <w:rFonts w:ascii="Times New Roman" w:hAnsi="Times New Roman"/>
        </w:rPr>
        <w:t xml:space="preserve">[Rules 62-4.070(3), 62-210.200(PTE) and 62-212.400(12), F.A.C.; and Construction Permit No. </w:t>
      </w:r>
      <w:r w:rsidRPr="00D6797C">
        <w:rPr>
          <w:rStyle w:val="PageNumber"/>
          <w:rFonts w:ascii="Times New Roman" w:hAnsi="Times New Roman"/>
        </w:rPr>
        <w:t>1070005-050-AC</w:t>
      </w:r>
      <w:r w:rsidRPr="00D6797C">
        <w:rPr>
          <w:rFonts w:ascii="Times New Roman" w:hAnsi="Times New Roman"/>
        </w:rPr>
        <w:t>]</w:t>
      </w:r>
    </w:p>
    <w:p w:rsidR="007728D2" w:rsidRPr="00D6797C" w:rsidRDefault="007728D2" w:rsidP="007728D2">
      <w:pPr>
        <w:suppressAutoHyphens/>
        <w:spacing w:before="120" w:after="120"/>
        <w:rPr>
          <w:rFonts w:ascii="Times New Roman" w:hAnsi="Times New Roman"/>
        </w:rPr>
      </w:pPr>
      <w:r w:rsidRPr="00D6797C">
        <w:rPr>
          <w:rFonts w:ascii="Times New Roman" w:hAnsi="Times New Roman"/>
          <w:b/>
        </w:rPr>
        <w:t xml:space="preserve">E.9. </w:t>
      </w:r>
      <w:r w:rsidRPr="00D6797C">
        <w:rPr>
          <w:rFonts w:ascii="Times New Roman" w:hAnsi="Times New Roman"/>
          <w:b/>
        </w:rPr>
        <w:tab/>
        <w:t xml:space="preserve"> </w:t>
      </w:r>
      <w:r w:rsidRPr="00D6797C">
        <w:rPr>
          <w:rFonts w:ascii="Times New Roman" w:hAnsi="Times New Roman"/>
          <w:b/>
          <w:u w:val="single"/>
        </w:rPr>
        <w:t>SO2 Emissions Cap:</w:t>
      </w:r>
      <w:r w:rsidRPr="00D6797C">
        <w:rPr>
          <w:rFonts w:ascii="Times New Roman" w:hAnsi="Times New Roman"/>
        </w:rPr>
        <w:t xml:space="preserve">  As determined by all valid CEMS data, SO</w:t>
      </w:r>
      <w:r w:rsidRPr="00D6797C">
        <w:rPr>
          <w:rFonts w:ascii="Times New Roman" w:hAnsi="Times New Roman"/>
          <w:vertAlign w:val="subscript"/>
        </w:rPr>
        <w:t>2</w:t>
      </w:r>
      <w:r w:rsidRPr="00D6797C">
        <w:rPr>
          <w:rFonts w:ascii="Times New Roman" w:hAnsi="Times New Roman"/>
        </w:rPr>
        <w:t xml:space="preserve"> emissions from the No. 4 Recovery Boiler shall not exceed 153.9 tons during any consecutive 12 months.  This emissions cap includes valid SO</w:t>
      </w:r>
      <w:r w:rsidRPr="00D6797C">
        <w:rPr>
          <w:rFonts w:ascii="Times New Roman" w:hAnsi="Times New Roman"/>
          <w:vertAlign w:val="subscript"/>
        </w:rPr>
        <w:t>2</w:t>
      </w:r>
      <w:r w:rsidRPr="00D6797C">
        <w:rPr>
          <w:rFonts w:ascii="Times New Roman" w:hAnsi="Times New Roman"/>
        </w:rPr>
        <w:t xml:space="preserve"> CEMS data collected including all periods of startup, shutdown, malfunction and oil firing.  </w:t>
      </w:r>
    </w:p>
    <w:p w:rsidR="007728D2" w:rsidRPr="00D6797C" w:rsidRDefault="007728D2" w:rsidP="007728D2">
      <w:pPr>
        <w:suppressAutoHyphens/>
        <w:spacing w:before="120" w:after="120"/>
        <w:rPr>
          <w:rFonts w:ascii="Times New Roman" w:hAnsi="Times New Roman"/>
        </w:rPr>
      </w:pPr>
      <w:r w:rsidRPr="00D6797C">
        <w:rPr>
          <w:rFonts w:ascii="Times New Roman" w:hAnsi="Times New Roman"/>
          <w:i/>
        </w:rPr>
        <w:t>{Permitting Note: The purpose of this emissions cap is to avoid PSD preconstruction review for PSD-FL-380 and PSD-FL-393.}</w:t>
      </w:r>
      <w:r w:rsidRPr="00D6797C">
        <w:rPr>
          <w:rFonts w:ascii="Times New Roman" w:hAnsi="Times New Roman"/>
        </w:rPr>
        <w:t xml:space="preserve"> </w:t>
      </w:r>
    </w:p>
    <w:p w:rsidR="007728D2" w:rsidRPr="00D6797C" w:rsidRDefault="007728D2" w:rsidP="007728D2">
      <w:pPr>
        <w:suppressAutoHyphens/>
        <w:spacing w:before="120" w:after="120"/>
        <w:rPr>
          <w:rFonts w:ascii="Times New Roman" w:hAnsi="Times New Roman"/>
        </w:rPr>
      </w:pPr>
      <w:r w:rsidRPr="00D6797C">
        <w:rPr>
          <w:rFonts w:ascii="Times New Roman" w:hAnsi="Times New Roman"/>
        </w:rPr>
        <w:t xml:space="preserve">[Rules 62-4.070(3), 62-210.200(PTE) and 62-212.400(12), F.A.C.; and Construction Permit No. </w:t>
      </w:r>
      <w:r w:rsidRPr="00D6797C">
        <w:rPr>
          <w:rStyle w:val="PageNumber"/>
          <w:rFonts w:ascii="Times New Roman" w:hAnsi="Times New Roman"/>
        </w:rPr>
        <w:t>1070005-050-AC</w:t>
      </w:r>
      <w:r w:rsidRPr="00D6797C">
        <w:rPr>
          <w:rFonts w:ascii="Times New Roman" w:hAnsi="Times New Roman"/>
        </w:rPr>
        <w:t>]</w:t>
      </w:r>
    </w:p>
    <w:p w:rsidR="007728D2" w:rsidRPr="00D6797C" w:rsidRDefault="007728D2" w:rsidP="007728D2">
      <w:pPr>
        <w:tabs>
          <w:tab w:val="left" w:pos="0"/>
        </w:tabs>
        <w:suppressAutoHyphens/>
        <w:spacing w:before="120" w:after="120"/>
        <w:rPr>
          <w:rFonts w:ascii="Times New Roman" w:hAnsi="Times New Roman"/>
        </w:rPr>
      </w:pPr>
      <w:r w:rsidRPr="00D6797C">
        <w:rPr>
          <w:rFonts w:ascii="Times New Roman" w:hAnsi="Times New Roman"/>
          <w:b/>
        </w:rPr>
        <w:t>E.10.</w:t>
      </w:r>
      <w:r w:rsidRPr="00D6797C">
        <w:rPr>
          <w:rFonts w:ascii="Times New Roman" w:hAnsi="Times New Roman"/>
          <w:b/>
        </w:rPr>
        <w:tab/>
        <w:t xml:space="preserve">  </w:t>
      </w:r>
      <w:r w:rsidRPr="00D6797C">
        <w:rPr>
          <w:rFonts w:ascii="Times New Roman" w:hAnsi="Times New Roman"/>
          <w:b/>
          <w:u w:val="single"/>
        </w:rPr>
        <w:t>CO Emissions:</w:t>
      </w:r>
      <w:r w:rsidRPr="00D6797C">
        <w:rPr>
          <w:rFonts w:ascii="Times New Roman" w:hAnsi="Times New Roman"/>
        </w:rPr>
        <w:t xml:space="preserve">  CO emissions shall not exceed 400.0 ppmvd @ 8% O</w:t>
      </w:r>
      <w:r w:rsidRPr="00D6797C">
        <w:rPr>
          <w:rFonts w:ascii="Times New Roman" w:hAnsi="Times New Roman"/>
          <w:vertAlign w:val="subscript"/>
        </w:rPr>
        <w:t>2</w:t>
      </w:r>
      <w:r w:rsidRPr="00D6797C">
        <w:rPr>
          <w:rFonts w:ascii="Times New Roman" w:hAnsi="Times New Roman"/>
        </w:rPr>
        <w:t xml:space="preserve"> and 512.7 lb/hour based on a 30-day rolling CEMS average, excluding periods of startup and shutdown. </w:t>
      </w:r>
    </w:p>
    <w:p w:rsidR="007728D2" w:rsidRPr="00D6797C" w:rsidRDefault="007728D2" w:rsidP="007728D2">
      <w:pPr>
        <w:widowControl w:val="0"/>
        <w:suppressAutoHyphens/>
        <w:spacing w:before="120" w:after="120"/>
        <w:rPr>
          <w:rFonts w:ascii="Times New Roman" w:hAnsi="Times New Roman"/>
          <w:strike/>
        </w:rPr>
      </w:pPr>
      <w:r w:rsidRPr="00D6797C">
        <w:rPr>
          <w:rFonts w:ascii="Times New Roman" w:hAnsi="Times New Roman"/>
        </w:rPr>
        <w:t xml:space="preserve"> [Rule 62-212.400 (BACT), F.A.C. ; Permit No. </w:t>
      </w:r>
      <w:r w:rsidRPr="00D6797C">
        <w:rPr>
          <w:rStyle w:val="PageNumber"/>
          <w:rFonts w:ascii="Times New Roman" w:hAnsi="Times New Roman"/>
        </w:rPr>
        <w:t>1070005-038-AC</w:t>
      </w:r>
      <w:r w:rsidRPr="00D6797C">
        <w:rPr>
          <w:rFonts w:ascii="Times New Roman" w:hAnsi="Times New Roman"/>
        </w:rPr>
        <w:t>]</w:t>
      </w:r>
    </w:p>
    <w:p w:rsidR="007728D2" w:rsidRPr="00D6797C" w:rsidRDefault="007728D2" w:rsidP="007728D2">
      <w:pPr>
        <w:widowControl w:val="0"/>
        <w:suppressAutoHyphens/>
        <w:spacing w:before="120" w:after="120"/>
        <w:rPr>
          <w:rFonts w:ascii="Times New Roman" w:hAnsi="Times New Roman"/>
        </w:rPr>
      </w:pPr>
      <w:r w:rsidRPr="00D6797C">
        <w:rPr>
          <w:rFonts w:ascii="Times New Roman" w:hAnsi="Times New Roman"/>
          <w:b/>
        </w:rPr>
        <w:t>E.11.</w:t>
      </w:r>
      <w:r w:rsidRPr="00D6797C">
        <w:rPr>
          <w:rFonts w:ascii="Times New Roman" w:hAnsi="Times New Roman"/>
          <w:b/>
        </w:rPr>
        <w:tab/>
        <w:t xml:space="preserve"> </w:t>
      </w:r>
      <w:r w:rsidRPr="00D6797C">
        <w:rPr>
          <w:rFonts w:ascii="Times New Roman" w:hAnsi="Times New Roman"/>
          <w:b/>
          <w:u w:val="single"/>
        </w:rPr>
        <w:t>VOC (Volatile Organic Compounds) Emissions:</w:t>
      </w:r>
      <w:r w:rsidRPr="00D6797C">
        <w:rPr>
          <w:rFonts w:ascii="Times New Roman" w:hAnsi="Times New Roman"/>
        </w:rPr>
        <w:t xml:space="preserve"> VOC (Volatile Organic Compounds) Emissions shall not exceed 0.20 lb/ton of BLS and 21.0 lb/hour (THC determined as methane) based on the average of three test runs. </w:t>
      </w:r>
    </w:p>
    <w:p w:rsidR="007728D2" w:rsidRPr="00D6797C" w:rsidRDefault="007728D2" w:rsidP="007728D2">
      <w:pPr>
        <w:widowControl w:val="0"/>
        <w:suppressAutoHyphens/>
        <w:spacing w:before="120" w:after="120"/>
        <w:rPr>
          <w:rFonts w:ascii="Times New Roman" w:hAnsi="Times New Roman"/>
        </w:rPr>
      </w:pPr>
      <w:r w:rsidRPr="00D6797C">
        <w:rPr>
          <w:rFonts w:ascii="Times New Roman" w:hAnsi="Times New Roman"/>
        </w:rPr>
        <w:t xml:space="preserve">[Rule 62-212.400 (BACT), F.A.C.; Permit No. </w:t>
      </w:r>
      <w:r w:rsidRPr="00D6797C">
        <w:rPr>
          <w:rStyle w:val="PageNumber"/>
          <w:rFonts w:ascii="Times New Roman" w:hAnsi="Times New Roman"/>
        </w:rPr>
        <w:t>1070005-038-AC</w:t>
      </w:r>
      <w:r w:rsidRPr="00D6797C">
        <w:rPr>
          <w:rFonts w:ascii="Times New Roman" w:hAnsi="Times New Roman"/>
        </w:rPr>
        <w:t>]</w:t>
      </w:r>
    </w:p>
    <w:p w:rsidR="007728D2" w:rsidRPr="00D6797C" w:rsidRDefault="007728D2" w:rsidP="007728D2">
      <w:pPr>
        <w:tabs>
          <w:tab w:val="left" w:pos="0"/>
        </w:tabs>
        <w:suppressAutoHyphens/>
        <w:spacing w:before="120" w:after="120"/>
        <w:rPr>
          <w:rFonts w:ascii="Times New Roman" w:hAnsi="Times New Roman"/>
        </w:rPr>
      </w:pPr>
      <w:r w:rsidRPr="00D6797C">
        <w:rPr>
          <w:rFonts w:ascii="Times New Roman" w:hAnsi="Times New Roman"/>
        </w:rPr>
        <w:t>Emissions based on the average of three (3) test runs conducted in accordance with</w:t>
      </w:r>
      <w:r w:rsidRPr="00D6797C">
        <w:rPr>
          <w:rFonts w:ascii="Times New Roman" w:hAnsi="Times New Roman"/>
          <w:b/>
          <w:bCs/>
        </w:rPr>
        <w:t xml:space="preserve"> </w:t>
      </w:r>
      <w:r w:rsidRPr="00D6797C">
        <w:rPr>
          <w:rFonts w:ascii="Times New Roman" w:hAnsi="Times New Roman"/>
        </w:rPr>
        <w:t>EPA Method 25A to measure the total hydrocarbon concentration, EPA Methods 1 through 4 to measure the volumetric flow rate, and EPA Method 3A or 3B to measure the oxygen concentration to correct the VOC concentration.</w:t>
      </w:r>
    </w:p>
    <w:p w:rsidR="007728D2" w:rsidRPr="00D6797C" w:rsidRDefault="007728D2" w:rsidP="007728D2">
      <w:pPr>
        <w:pStyle w:val="ReferenceLine"/>
        <w:spacing w:before="120" w:after="120"/>
        <w:rPr>
          <w:szCs w:val="22"/>
        </w:rPr>
      </w:pPr>
      <w:r w:rsidRPr="00D6797C">
        <w:rPr>
          <w:szCs w:val="22"/>
        </w:rPr>
        <w:t>[BACT; Permit #AC54-266676; PSD-FL-226]</w:t>
      </w:r>
    </w:p>
    <w:p w:rsidR="007728D2" w:rsidRPr="00D6797C" w:rsidRDefault="007728D2" w:rsidP="007728D2">
      <w:pPr>
        <w:tabs>
          <w:tab w:val="left" w:pos="0"/>
        </w:tabs>
        <w:suppressAutoHyphens/>
        <w:spacing w:before="120" w:after="120"/>
        <w:ind w:right="-180"/>
        <w:rPr>
          <w:rFonts w:ascii="Times New Roman" w:hAnsi="Times New Roman"/>
        </w:rPr>
      </w:pPr>
      <w:r w:rsidRPr="00D6797C">
        <w:rPr>
          <w:rFonts w:ascii="Times New Roman" w:hAnsi="Times New Roman"/>
          <w:b/>
        </w:rPr>
        <w:t>E.12.</w:t>
      </w:r>
      <w:r w:rsidRPr="00D6797C">
        <w:rPr>
          <w:rFonts w:ascii="Times New Roman" w:hAnsi="Times New Roman"/>
          <w:b/>
        </w:rPr>
        <w:tab/>
        <w:t xml:space="preserve"> </w:t>
      </w:r>
      <w:r w:rsidRPr="00D6797C">
        <w:rPr>
          <w:rFonts w:ascii="Times New Roman" w:hAnsi="Times New Roman"/>
          <w:b/>
          <w:u w:val="single"/>
        </w:rPr>
        <w:t>Sulfuric Acid Mist (SAM) Emissions:</w:t>
      </w:r>
      <w:r w:rsidRPr="00D6797C">
        <w:rPr>
          <w:rFonts w:ascii="Times New Roman" w:hAnsi="Times New Roman"/>
        </w:rPr>
        <w:t xml:space="preserve"> Sulfuric Acid Mist (SAM) Emissions shall not exceed 0.81 ppmvd; 3.6 lb/hr and 15.9 TPY, based on the average of three (3) test runs conducted in accordance with EPA Method 8, incorporated and adopted by reference in Chapter 62-297, F.A.C.) or NCASI Method 106 (8A).</w:t>
      </w:r>
    </w:p>
    <w:p w:rsidR="007728D2" w:rsidRPr="00D6797C" w:rsidRDefault="007728D2" w:rsidP="007728D2">
      <w:pPr>
        <w:tabs>
          <w:tab w:val="left" w:pos="0"/>
        </w:tabs>
        <w:suppressAutoHyphens/>
        <w:spacing w:before="120" w:after="120"/>
        <w:rPr>
          <w:rFonts w:ascii="Times New Roman" w:hAnsi="Times New Roman"/>
        </w:rPr>
      </w:pPr>
      <w:r w:rsidRPr="00D6797C">
        <w:rPr>
          <w:rFonts w:ascii="Times New Roman" w:hAnsi="Times New Roman"/>
        </w:rPr>
        <w:t>[BACT; Permit #AC54-266676; PSD-FL-226]</w:t>
      </w:r>
    </w:p>
    <w:p w:rsidR="007728D2" w:rsidRPr="00D6797C" w:rsidRDefault="007728D2" w:rsidP="007728D2">
      <w:pPr>
        <w:tabs>
          <w:tab w:val="left" w:pos="0"/>
        </w:tabs>
        <w:suppressAutoHyphens/>
        <w:spacing w:before="120" w:after="120"/>
        <w:rPr>
          <w:rFonts w:ascii="Times New Roman" w:hAnsi="Times New Roman"/>
        </w:rPr>
      </w:pPr>
      <w:r w:rsidRPr="00D6797C">
        <w:rPr>
          <w:rFonts w:ascii="Times New Roman" w:hAnsi="Times New Roman"/>
          <w:b/>
        </w:rPr>
        <w:t>E.13.</w:t>
      </w:r>
      <w:r w:rsidRPr="00D6797C">
        <w:rPr>
          <w:rFonts w:ascii="Times New Roman" w:hAnsi="Times New Roman"/>
          <w:b/>
        </w:rPr>
        <w:tab/>
        <w:t xml:space="preserve"> </w:t>
      </w:r>
      <w:r w:rsidRPr="00D6797C">
        <w:rPr>
          <w:rFonts w:ascii="Times New Roman" w:hAnsi="Times New Roman"/>
          <w:b/>
          <w:u w:val="single"/>
        </w:rPr>
        <w:t>Beryllium Emissions:</w:t>
      </w:r>
      <w:r w:rsidRPr="00D6797C">
        <w:rPr>
          <w:rFonts w:ascii="Times New Roman" w:hAnsi="Times New Roman"/>
        </w:rPr>
        <w:t xml:space="preserve"> Beryllium Emissions shall not exceed 0.5 lb/E+12 Btu; 6.4E-4 lb/hr and 2.8E-3 TPY, based on the average of three (3) test runs conducted in accordance with EPA Method 104.</w:t>
      </w:r>
    </w:p>
    <w:p w:rsidR="007728D2" w:rsidRPr="00D6797C" w:rsidRDefault="007728D2" w:rsidP="007728D2">
      <w:pPr>
        <w:tabs>
          <w:tab w:val="left" w:pos="0"/>
        </w:tabs>
        <w:suppressAutoHyphens/>
        <w:spacing w:before="120" w:after="120"/>
        <w:rPr>
          <w:rFonts w:ascii="Times New Roman" w:hAnsi="Times New Roman"/>
        </w:rPr>
      </w:pPr>
      <w:r w:rsidRPr="00D6797C">
        <w:rPr>
          <w:rFonts w:ascii="Times New Roman" w:hAnsi="Times New Roman"/>
        </w:rPr>
        <w:t>[BACT; Permit #AC54-266676; PSD-FL-226]</w:t>
      </w:r>
    </w:p>
    <w:p w:rsidR="007728D2" w:rsidRPr="00D6797C" w:rsidRDefault="007728D2" w:rsidP="007728D2">
      <w:pPr>
        <w:widowControl w:val="0"/>
        <w:suppressAutoHyphens/>
        <w:spacing w:before="120" w:after="120"/>
        <w:rPr>
          <w:rFonts w:ascii="Times New Roman" w:hAnsi="Times New Roman"/>
        </w:rPr>
      </w:pPr>
      <w:r w:rsidRPr="00D6797C">
        <w:rPr>
          <w:rFonts w:ascii="Times New Roman" w:hAnsi="Times New Roman"/>
          <w:b/>
        </w:rPr>
        <w:t>E.14.</w:t>
      </w:r>
      <w:r w:rsidRPr="00D6797C">
        <w:rPr>
          <w:rFonts w:ascii="Times New Roman" w:hAnsi="Times New Roman"/>
          <w:b/>
        </w:rPr>
        <w:tab/>
        <w:t xml:space="preserve">  </w:t>
      </w:r>
      <w:r w:rsidRPr="00D6797C">
        <w:rPr>
          <w:rFonts w:ascii="Times New Roman" w:hAnsi="Times New Roman"/>
          <w:b/>
          <w:u w:val="single"/>
        </w:rPr>
        <w:t>NO</w:t>
      </w:r>
      <w:r w:rsidRPr="00D6797C">
        <w:rPr>
          <w:rFonts w:ascii="Times New Roman" w:hAnsi="Times New Roman"/>
          <w:b/>
          <w:u w:val="single"/>
          <w:vertAlign w:val="subscript"/>
        </w:rPr>
        <w:t xml:space="preserve">X </w:t>
      </w:r>
      <w:r w:rsidRPr="00D6797C">
        <w:rPr>
          <w:rFonts w:ascii="Times New Roman" w:hAnsi="Times New Roman"/>
          <w:b/>
          <w:u w:val="single"/>
        </w:rPr>
        <w:t>Emissions:</w:t>
      </w:r>
      <w:r w:rsidRPr="00D6797C">
        <w:rPr>
          <w:rFonts w:ascii="Times New Roman" w:hAnsi="Times New Roman"/>
          <w:b/>
        </w:rPr>
        <w:t xml:space="preserve">  </w:t>
      </w:r>
      <w:r w:rsidRPr="00D6797C">
        <w:rPr>
          <w:rFonts w:ascii="Times New Roman" w:hAnsi="Times New Roman"/>
        </w:rPr>
        <w:t>As determined by data collected from the required CEMS, NO</w:t>
      </w:r>
      <w:r w:rsidRPr="00D6797C">
        <w:rPr>
          <w:rFonts w:ascii="Times New Roman" w:hAnsi="Times New Roman"/>
          <w:vertAlign w:val="subscript"/>
        </w:rPr>
        <w:t>X</w:t>
      </w:r>
      <w:r w:rsidRPr="00D6797C">
        <w:rPr>
          <w:rFonts w:ascii="Times New Roman" w:hAnsi="Times New Roman"/>
        </w:rPr>
        <w:t xml:space="preserve"> emissions shall not exceed 80.0 ppmvd @ 8% O</w:t>
      </w:r>
      <w:r w:rsidRPr="00D6797C">
        <w:rPr>
          <w:rFonts w:ascii="Times New Roman" w:hAnsi="Times New Roman"/>
          <w:vertAlign w:val="subscript"/>
        </w:rPr>
        <w:t>2</w:t>
      </w:r>
      <w:r w:rsidRPr="00D6797C">
        <w:rPr>
          <w:rFonts w:ascii="Times New Roman" w:hAnsi="Times New Roman"/>
        </w:rPr>
        <w:t xml:space="preserve"> and 168.5 lb/hour based on a 30-day rolling CEMS average, excluding periods of startup and shutdown.</w:t>
      </w:r>
    </w:p>
    <w:p w:rsidR="007728D2" w:rsidRPr="00D6797C" w:rsidRDefault="007728D2" w:rsidP="007728D2">
      <w:pPr>
        <w:widowControl w:val="0"/>
        <w:suppressAutoHyphens/>
        <w:spacing w:before="120" w:after="120"/>
        <w:rPr>
          <w:rFonts w:ascii="Times New Roman" w:hAnsi="Times New Roman"/>
        </w:rPr>
      </w:pPr>
      <w:r w:rsidRPr="00D6797C">
        <w:rPr>
          <w:rFonts w:ascii="Times New Roman" w:hAnsi="Times New Roman"/>
        </w:rPr>
        <w:t>[Rule 62-212.400 (BACT), F.A.C.]</w:t>
      </w:r>
    </w:p>
    <w:p w:rsidR="007728D2" w:rsidRPr="00D6797C" w:rsidRDefault="007728D2" w:rsidP="007728D2">
      <w:pPr>
        <w:spacing w:before="120" w:after="120"/>
        <w:rPr>
          <w:rFonts w:ascii="Times New Roman" w:hAnsi="Times New Roman"/>
          <w:b/>
          <w:strike/>
        </w:rPr>
      </w:pPr>
      <w:r w:rsidRPr="00D6797C">
        <w:rPr>
          <w:rFonts w:ascii="Times New Roman" w:hAnsi="Times New Roman"/>
          <w:b/>
          <w:strike/>
        </w:rPr>
        <w:t>E.15.</w:t>
      </w:r>
      <w:r w:rsidRPr="00D6797C">
        <w:rPr>
          <w:rFonts w:ascii="Times New Roman" w:hAnsi="Times New Roman"/>
          <w:b/>
          <w:strike/>
        </w:rPr>
        <w:tab/>
        <w:t xml:space="preserve"> FUEL VENDOR DELIVERY</w:t>
      </w:r>
    </w:p>
    <w:p w:rsidR="007728D2" w:rsidRPr="00D6797C" w:rsidRDefault="007728D2" w:rsidP="007728D2">
      <w:pPr>
        <w:spacing w:before="120" w:after="120"/>
        <w:rPr>
          <w:rFonts w:ascii="Times New Roman" w:hAnsi="Times New Roman"/>
          <w:b/>
          <w:strike/>
        </w:rPr>
      </w:pPr>
      <w:r w:rsidRPr="00D6797C">
        <w:rPr>
          <w:rFonts w:ascii="Times New Roman" w:hAnsi="Times New Roman"/>
          <w:b/>
          <w:strike/>
          <w:u w:val="single"/>
        </w:rPr>
        <w:t>Virgin ULSD</w:t>
      </w:r>
      <w:r w:rsidRPr="00D6797C">
        <w:rPr>
          <w:rFonts w:ascii="Times New Roman" w:hAnsi="Times New Roman"/>
          <w:b/>
          <w:strike/>
        </w:rPr>
        <w:t>:</w:t>
      </w:r>
      <w:r w:rsidRPr="00D6797C">
        <w:rPr>
          <w:rFonts w:ascii="Times New Roman" w:hAnsi="Times New Roman"/>
          <w:strike/>
        </w:rPr>
        <w:t xml:space="preserve">  For each delivery of ULSD, the permittee shall retain at least the following records:</w:t>
      </w:r>
    </w:p>
    <w:p w:rsidR="007728D2" w:rsidRPr="00D6797C" w:rsidRDefault="007728D2" w:rsidP="007728D2">
      <w:pPr>
        <w:pStyle w:val="ListContinue"/>
        <w:numPr>
          <w:ilvl w:val="0"/>
          <w:numId w:val="8"/>
        </w:numPr>
        <w:tabs>
          <w:tab w:val="left" w:pos="810"/>
        </w:tabs>
        <w:spacing w:before="120"/>
        <w:ind w:left="810" w:hanging="360"/>
        <w:rPr>
          <w:strike/>
          <w:sz w:val="22"/>
          <w:szCs w:val="22"/>
        </w:rPr>
      </w:pPr>
      <w:r w:rsidRPr="00D6797C">
        <w:rPr>
          <w:strike/>
          <w:sz w:val="22"/>
          <w:szCs w:val="22"/>
        </w:rPr>
        <w:t>ULSD vendor certification;</w:t>
      </w:r>
    </w:p>
    <w:p w:rsidR="007728D2" w:rsidRPr="00D6797C" w:rsidRDefault="007728D2" w:rsidP="007728D2">
      <w:pPr>
        <w:pStyle w:val="ListContinue"/>
        <w:numPr>
          <w:ilvl w:val="0"/>
          <w:numId w:val="8"/>
        </w:numPr>
        <w:tabs>
          <w:tab w:val="left" w:pos="810"/>
        </w:tabs>
        <w:spacing w:before="120"/>
        <w:ind w:left="810" w:hanging="360"/>
        <w:rPr>
          <w:strike/>
          <w:sz w:val="22"/>
          <w:szCs w:val="22"/>
        </w:rPr>
      </w:pPr>
      <w:r w:rsidRPr="00D6797C">
        <w:rPr>
          <w:strike/>
          <w:sz w:val="22"/>
          <w:szCs w:val="22"/>
        </w:rPr>
        <w:t>The analysis identifying the sulfur content of the oil;</w:t>
      </w:r>
    </w:p>
    <w:p w:rsidR="007728D2" w:rsidRPr="00D6797C" w:rsidRDefault="007728D2" w:rsidP="007728D2">
      <w:pPr>
        <w:pStyle w:val="ListContinue"/>
        <w:numPr>
          <w:ilvl w:val="0"/>
          <w:numId w:val="8"/>
        </w:numPr>
        <w:tabs>
          <w:tab w:val="left" w:pos="810"/>
        </w:tabs>
        <w:spacing w:before="120"/>
        <w:ind w:left="810" w:hanging="360"/>
        <w:rPr>
          <w:strike/>
          <w:sz w:val="22"/>
          <w:szCs w:val="22"/>
        </w:rPr>
      </w:pPr>
      <w:r w:rsidRPr="00D6797C">
        <w:rPr>
          <w:strike/>
          <w:sz w:val="22"/>
          <w:szCs w:val="22"/>
        </w:rPr>
        <w:t>Statement that the ULSD is virgin fuel;</w:t>
      </w:r>
    </w:p>
    <w:p w:rsidR="007728D2" w:rsidRPr="00D6797C" w:rsidRDefault="007728D2" w:rsidP="007728D2">
      <w:pPr>
        <w:pStyle w:val="ListContinue"/>
        <w:numPr>
          <w:ilvl w:val="0"/>
          <w:numId w:val="8"/>
        </w:numPr>
        <w:tabs>
          <w:tab w:val="left" w:pos="810"/>
        </w:tabs>
        <w:spacing w:before="120"/>
        <w:ind w:left="810" w:hanging="360"/>
        <w:rPr>
          <w:strike/>
          <w:sz w:val="22"/>
          <w:szCs w:val="22"/>
        </w:rPr>
      </w:pPr>
      <w:r w:rsidRPr="00D6797C">
        <w:rPr>
          <w:strike/>
          <w:sz w:val="22"/>
          <w:szCs w:val="22"/>
        </w:rPr>
        <w:t>Quantity of oil supplied.</w:t>
      </w:r>
    </w:p>
    <w:p w:rsidR="007728D2" w:rsidRPr="00D6797C" w:rsidRDefault="007728D2" w:rsidP="007728D2">
      <w:pPr>
        <w:pStyle w:val="ListContinue"/>
        <w:tabs>
          <w:tab w:val="left" w:pos="450"/>
        </w:tabs>
        <w:spacing w:before="120"/>
        <w:ind w:left="0"/>
        <w:rPr>
          <w:sz w:val="22"/>
          <w:szCs w:val="22"/>
        </w:rPr>
      </w:pPr>
      <w:r w:rsidRPr="00D6797C">
        <w:rPr>
          <w:strike/>
          <w:sz w:val="22"/>
          <w:szCs w:val="22"/>
        </w:rPr>
        <w:t>[Rule 62-4.070, F.A.C.]</w:t>
      </w:r>
    </w:p>
    <w:p w:rsidR="007728D2" w:rsidRPr="00D6797C" w:rsidRDefault="007728D2" w:rsidP="007728D2">
      <w:pPr>
        <w:widowControl w:val="0"/>
        <w:suppressAutoHyphens/>
        <w:spacing w:before="120" w:after="120"/>
        <w:rPr>
          <w:rFonts w:ascii="Times New Roman" w:hAnsi="Times New Roman"/>
          <w:b/>
        </w:rPr>
      </w:pPr>
    </w:p>
    <w:p w:rsidR="007728D2" w:rsidRPr="00D6797C" w:rsidRDefault="007728D2" w:rsidP="007728D2">
      <w:pPr>
        <w:widowControl w:val="0"/>
        <w:suppressAutoHyphens/>
        <w:spacing w:before="120" w:after="120"/>
        <w:rPr>
          <w:rFonts w:ascii="Times New Roman" w:hAnsi="Times New Roman"/>
          <w:b/>
        </w:rPr>
      </w:pPr>
      <w:r w:rsidRPr="00D6797C">
        <w:rPr>
          <w:rFonts w:ascii="Times New Roman" w:hAnsi="Times New Roman"/>
          <w:b/>
        </w:rPr>
        <w:t>TEST METHODS AND PROCEDURES</w:t>
      </w:r>
    </w:p>
    <w:p w:rsidR="007728D2" w:rsidRPr="00D6797C" w:rsidRDefault="007728D2" w:rsidP="007728D2">
      <w:pPr>
        <w:spacing w:before="120" w:after="120"/>
        <w:rPr>
          <w:rFonts w:ascii="Times New Roman" w:hAnsi="Times New Roman"/>
        </w:rPr>
      </w:pPr>
      <w:r w:rsidRPr="00D6797C">
        <w:rPr>
          <w:rFonts w:ascii="Times New Roman" w:hAnsi="Times New Roman"/>
        </w:rPr>
        <w:t>{Permitting note:  Table 2-1, Summary of Compliance Requirements, summarizes information for convenience purposes only.  This table does not supersede any of the terms or conditions of this permit.}</w:t>
      </w:r>
    </w:p>
    <w:p w:rsidR="007728D2" w:rsidRPr="00D6797C" w:rsidRDefault="007728D2" w:rsidP="007728D2">
      <w:pPr>
        <w:tabs>
          <w:tab w:val="left" w:pos="-1440"/>
          <w:tab w:val="left" w:pos="-720"/>
          <w:tab w:val="left" w:pos="720"/>
          <w:tab w:val="left" w:pos="1170"/>
          <w:tab w:val="left" w:pos="2160"/>
          <w:tab w:val="left" w:pos="2880"/>
          <w:tab w:val="left" w:pos="3600"/>
          <w:tab w:val="left" w:pos="4320"/>
          <w:tab w:val="left" w:pos="5040"/>
          <w:tab w:val="left" w:pos="5760"/>
          <w:tab w:val="left" w:pos="6480"/>
          <w:tab w:val="left" w:pos="7200"/>
          <w:tab w:val="left" w:pos="7920"/>
          <w:tab w:val="left" w:pos="9360"/>
        </w:tabs>
        <w:suppressAutoHyphens/>
        <w:spacing w:before="120" w:after="120"/>
        <w:ind w:right="-720"/>
        <w:rPr>
          <w:rFonts w:ascii="Times New Roman" w:hAnsi="Times New Roman"/>
          <w:strike/>
          <w:u w:val="single"/>
        </w:rPr>
      </w:pPr>
      <w:r w:rsidRPr="00D6797C">
        <w:rPr>
          <w:rFonts w:ascii="Times New Roman" w:hAnsi="Times New Roman"/>
          <w:b/>
          <w:strike/>
        </w:rPr>
        <w:t>E.16.</w:t>
      </w:r>
      <w:r w:rsidRPr="00F14D00">
        <w:rPr>
          <w:rFonts w:ascii="Times New Roman" w:hAnsi="Times New Roman"/>
          <w:b/>
          <w:color w:val="FF0000"/>
          <w:u w:val="double"/>
        </w:rPr>
        <w:t>E.15.</w:t>
      </w:r>
      <w:r w:rsidRPr="00D6797C">
        <w:rPr>
          <w:rFonts w:ascii="Times New Roman" w:hAnsi="Times New Roman"/>
          <w:b/>
          <w:color w:val="FF0000"/>
        </w:rPr>
        <w:tab/>
      </w:r>
      <w:r w:rsidRPr="00D6797C">
        <w:rPr>
          <w:rFonts w:ascii="Times New Roman" w:hAnsi="Times New Roman"/>
          <w:u w:val="single"/>
        </w:rPr>
        <w:t xml:space="preserve"> </w:t>
      </w:r>
      <w:r w:rsidRPr="00D6797C">
        <w:rPr>
          <w:rFonts w:ascii="Times New Roman" w:hAnsi="Times New Roman"/>
          <w:b/>
          <w:u w:val="single"/>
        </w:rPr>
        <w:t>VOC (Volatile Organic Compounds):</w:t>
      </w:r>
      <w:r w:rsidRPr="00D6797C">
        <w:rPr>
          <w:rFonts w:ascii="Times New Roman" w:hAnsi="Times New Roman"/>
        </w:rPr>
        <w:t xml:space="preserve"> VOC (Volatile Organic Compounds) Emissions testing shall comply with Rule 62-297.401(25)(a), F.A.C. (EPA Method 25A to measure the total hydrocarbon concentration, EPA Methods 1 through 4 to measure the volumetric flow rate, and EPA Method 3A or 3B to measure the oxygen concentration to correct the VOC concentration, incorporated and adopted by reference in Chapter 62-297, F.A.C.).  These tests shall be performed prior to renewal of operation permit or when the Department requests a special test pursuant to Rule 62-297.310(7)(b), F.A.C.</w:t>
      </w:r>
    </w:p>
    <w:p w:rsidR="007728D2" w:rsidRPr="00D6797C" w:rsidRDefault="007728D2" w:rsidP="007728D2">
      <w:pPr>
        <w:tabs>
          <w:tab w:val="left" w:pos="0"/>
        </w:tabs>
        <w:suppressAutoHyphens/>
        <w:spacing w:before="120" w:after="120"/>
        <w:rPr>
          <w:rFonts w:ascii="Times New Roman" w:hAnsi="Times New Roman"/>
        </w:rPr>
      </w:pPr>
      <w:r w:rsidRPr="00D6797C">
        <w:rPr>
          <w:rFonts w:ascii="Times New Roman" w:hAnsi="Times New Roman"/>
        </w:rPr>
        <w:t xml:space="preserve">[Permit #AC54-266676; PSD-FL-226, 3/11/93 Alternate Procedures and Requirements Order, and Construction Permit No. </w:t>
      </w:r>
      <w:r w:rsidRPr="00D6797C">
        <w:rPr>
          <w:rStyle w:val="PageNumber"/>
          <w:rFonts w:ascii="Times New Roman" w:hAnsi="Times New Roman"/>
        </w:rPr>
        <w:t>1070005-038-AC</w:t>
      </w:r>
      <w:r w:rsidRPr="00D6797C">
        <w:rPr>
          <w:rFonts w:ascii="Times New Roman" w:hAnsi="Times New Roman"/>
        </w:rPr>
        <w:t>]</w:t>
      </w:r>
    </w:p>
    <w:p w:rsidR="007728D2" w:rsidRPr="00D6797C" w:rsidRDefault="007728D2" w:rsidP="007728D2">
      <w:pPr>
        <w:tabs>
          <w:tab w:val="left" w:pos="-1440"/>
          <w:tab w:val="left" w:pos="-720"/>
          <w:tab w:val="left" w:pos="810"/>
          <w:tab w:val="left" w:pos="1170"/>
          <w:tab w:val="left" w:pos="2880"/>
          <w:tab w:val="left" w:pos="3600"/>
          <w:tab w:val="left" w:pos="4320"/>
          <w:tab w:val="left" w:pos="5040"/>
          <w:tab w:val="left" w:pos="5760"/>
          <w:tab w:val="left" w:pos="6480"/>
          <w:tab w:val="left" w:pos="7200"/>
          <w:tab w:val="left" w:pos="7920"/>
          <w:tab w:val="left" w:pos="8640"/>
          <w:tab w:val="left" w:pos="9360"/>
        </w:tabs>
        <w:suppressAutoHyphens/>
        <w:spacing w:before="120" w:after="120"/>
        <w:rPr>
          <w:rFonts w:ascii="Times New Roman" w:hAnsi="Times New Roman"/>
        </w:rPr>
      </w:pPr>
      <w:r w:rsidRPr="00D6797C">
        <w:rPr>
          <w:rFonts w:ascii="Times New Roman" w:hAnsi="Times New Roman"/>
          <w:b/>
          <w:strike/>
        </w:rPr>
        <w:t>E.17.</w:t>
      </w:r>
      <w:r w:rsidRPr="00F14D00">
        <w:rPr>
          <w:rFonts w:ascii="Times New Roman" w:hAnsi="Times New Roman"/>
          <w:b/>
          <w:color w:val="FF0000"/>
          <w:u w:val="double"/>
        </w:rPr>
        <w:t>E.16.</w:t>
      </w:r>
      <w:r w:rsidRPr="00D6797C">
        <w:rPr>
          <w:rFonts w:ascii="Times New Roman" w:hAnsi="Times New Roman"/>
          <w:b/>
        </w:rPr>
        <w:tab/>
      </w:r>
      <w:r w:rsidRPr="00D6797C">
        <w:rPr>
          <w:rFonts w:ascii="Times New Roman" w:hAnsi="Times New Roman"/>
        </w:rPr>
        <w:t xml:space="preserve"> </w:t>
      </w:r>
      <w:r w:rsidRPr="00D6797C">
        <w:rPr>
          <w:rFonts w:ascii="Times New Roman" w:hAnsi="Times New Roman"/>
          <w:b/>
          <w:u w:val="single"/>
        </w:rPr>
        <w:t>SAM (Sulfuric Acid Mist</w:t>
      </w:r>
      <w:r w:rsidRPr="00D6797C">
        <w:rPr>
          <w:rFonts w:ascii="Times New Roman" w:hAnsi="Times New Roman"/>
          <w:b/>
        </w:rPr>
        <w:t>):</w:t>
      </w:r>
      <w:r w:rsidRPr="00D6797C">
        <w:rPr>
          <w:rFonts w:ascii="Times New Roman" w:hAnsi="Times New Roman"/>
        </w:rPr>
        <w:t xml:space="preserve">  SAM (Sulfuric Acid Mist) Emissions testing shall comply with Rule 62-297.401(8), F.A.C. (EPA Method 8, incorporated and adopted by reference in Chapter 62-297, F.A.C.) or NCASI Method 106 (8A) and be performed once each federal fiscal year.</w:t>
      </w:r>
    </w:p>
    <w:p w:rsidR="007728D2" w:rsidRPr="00D6797C" w:rsidRDefault="007728D2" w:rsidP="007728D2">
      <w:pPr>
        <w:tabs>
          <w:tab w:val="left" w:pos="0"/>
        </w:tabs>
        <w:suppressAutoHyphens/>
        <w:spacing w:before="120" w:after="120"/>
        <w:rPr>
          <w:rFonts w:ascii="Times New Roman" w:hAnsi="Times New Roman"/>
        </w:rPr>
      </w:pPr>
      <w:r w:rsidRPr="00D6797C">
        <w:rPr>
          <w:rFonts w:ascii="Times New Roman" w:hAnsi="Times New Roman"/>
        </w:rPr>
        <w:t>[Permit #AC54-266676; PSD-FL-226, Applicant Request dated March 23, 2004]</w:t>
      </w:r>
    </w:p>
    <w:p w:rsidR="007728D2" w:rsidRPr="00D6797C" w:rsidRDefault="007728D2" w:rsidP="007728D2">
      <w:pPr>
        <w:tabs>
          <w:tab w:val="left" w:pos="-1440"/>
          <w:tab w:val="left" w:pos="-720"/>
          <w:tab w:val="left" w:pos="720"/>
          <w:tab w:val="left" w:pos="1170"/>
          <w:tab w:val="left" w:pos="2880"/>
          <w:tab w:val="left" w:pos="3600"/>
          <w:tab w:val="left" w:pos="4320"/>
          <w:tab w:val="left" w:pos="5040"/>
          <w:tab w:val="left" w:pos="5760"/>
          <w:tab w:val="left" w:pos="6480"/>
          <w:tab w:val="left" w:pos="7200"/>
          <w:tab w:val="left" w:pos="7920"/>
          <w:tab w:val="left" w:pos="9360"/>
        </w:tabs>
        <w:suppressAutoHyphens/>
        <w:spacing w:before="120" w:after="120"/>
        <w:ind w:right="-450"/>
        <w:rPr>
          <w:rFonts w:ascii="Times New Roman" w:hAnsi="Times New Roman"/>
        </w:rPr>
      </w:pPr>
      <w:r w:rsidRPr="00D6797C">
        <w:rPr>
          <w:rFonts w:ascii="Times New Roman" w:hAnsi="Times New Roman"/>
          <w:b/>
          <w:strike/>
        </w:rPr>
        <w:t>E.18.</w:t>
      </w:r>
      <w:r w:rsidRPr="00F14D00">
        <w:rPr>
          <w:rFonts w:ascii="Times New Roman" w:hAnsi="Times New Roman"/>
          <w:b/>
          <w:color w:val="FF0000"/>
          <w:u w:val="double"/>
        </w:rPr>
        <w:t>E.17.</w:t>
      </w:r>
      <w:r w:rsidRPr="00D6797C">
        <w:rPr>
          <w:rFonts w:ascii="Times New Roman" w:hAnsi="Times New Roman"/>
          <w:b/>
        </w:rPr>
        <w:tab/>
      </w:r>
      <w:r w:rsidRPr="00D6797C">
        <w:rPr>
          <w:rFonts w:ascii="Times New Roman" w:hAnsi="Times New Roman"/>
        </w:rPr>
        <w:t xml:space="preserve"> </w:t>
      </w:r>
      <w:r w:rsidRPr="00D6797C">
        <w:rPr>
          <w:rFonts w:ascii="Times New Roman" w:hAnsi="Times New Roman"/>
          <w:b/>
          <w:u w:val="single"/>
        </w:rPr>
        <w:t>Beryllium Emissions:</w:t>
      </w:r>
      <w:r w:rsidRPr="00D6797C">
        <w:rPr>
          <w:rFonts w:ascii="Times New Roman" w:hAnsi="Times New Roman"/>
        </w:rPr>
        <w:t xml:space="preserve">  Beryllium Emissions testing shall comply with Rule 62-297.401(35), F.A.C. (EPA Method 104, incorporated and adopted by reference in Chapter 62-297, F.A.C.) and be performed every 5 years </w:t>
      </w:r>
    </w:p>
    <w:p w:rsidR="007728D2" w:rsidRPr="00D6797C" w:rsidRDefault="007728D2" w:rsidP="007728D2">
      <w:pPr>
        <w:pStyle w:val="Header"/>
        <w:tabs>
          <w:tab w:val="clear" w:pos="4320"/>
          <w:tab w:val="clear" w:pos="8640"/>
          <w:tab w:val="left" w:pos="0"/>
        </w:tabs>
        <w:suppressAutoHyphens/>
        <w:spacing w:before="120" w:after="120"/>
        <w:rPr>
          <w:szCs w:val="22"/>
        </w:rPr>
      </w:pPr>
      <w:r w:rsidRPr="00D6797C">
        <w:rPr>
          <w:szCs w:val="22"/>
        </w:rPr>
        <w:t>[Permit #AC54-266676; PSD-FL-226]</w:t>
      </w:r>
    </w:p>
    <w:p w:rsidR="007728D2" w:rsidRPr="00D6797C" w:rsidRDefault="007728D2" w:rsidP="007728D2">
      <w:pPr>
        <w:widowControl w:val="0"/>
        <w:tabs>
          <w:tab w:val="left" w:pos="1170"/>
        </w:tabs>
        <w:suppressAutoHyphens/>
        <w:spacing w:before="120" w:after="120"/>
        <w:rPr>
          <w:rFonts w:ascii="Times New Roman" w:hAnsi="Times New Roman"/>
          <w:b/>
        </w:rPr>
      </w:pPr>
      <w:r w:rsidRPr="00D6797C">
        <w:rPr>
          <w:rFonts w:ascii="Times New Roman" w:hAnsi="Times New Roman"/>
          <w:b/>
          <w:strike/>
        </w:rPr>
        <w:t>E.19.</w:t>
      </w:r>
      <w:r w:rsidRPr="00F14D00">
        <w:rPr>
          <w:rFonts w:ascii="Times New Roman" w:hAnsi="Times New Roman"/>
          <w:b/>
          <w:color w:val="FF0000"/>
          <w:u w:val="double"/>
        </w:rPr>
        <w:t>E.18.</w:t>
      </w:r>
      <w:r w:rsidRPr="00D6797C">
        <w:rPr>
          <w:rFonts w:ascii="Times New Roman" w:hAnsi="Times New Roman"/>
          <w:b/>
        </w:rPr>
        <w:tab/>
        <w:t xml:space="preserve"> </w:t>
      </w:r>
      <w:r w:rsidRPr="00D6797C">
        <w:rPr>
          <w:rFonts w:ascii="Times New Roman" w:hAnsi="Times New Roman"/>
          <w:b/>
          <w:u w:val="single"/>
        </w:rPr>
        <w:t>Compliance Tests</w:t>
      </w:r>
      <w:r w:rsidRPr="00D6797C">
        <w:rPr>
          <w:rFonts w:ascii="Times New Roman" w:hAnsi="Times New Roman"/>
        </w:rPr>
        <w:t>:  In accordance with the following requirements, the permittee shall have stack tests conducted to demonstrate compliance with the emissions standards specified in this permit for PM and VOC.</w:t>
      </w:r>
    </w:p>
    <w:p w:rsidR="007728D2" w:rsidRPr="00D6797C" w:rsidRDefault="007728D2" w:rsidP="007728D2">
      <w:pPr>
        <w:widowControl w:val="0"/>
        <w:numPr>
          <w:ilvl w:val="0"/>
          <w:numId w:val="4"/>
        </w:numPr>
        <w:spacing w:before="120" w:after="120"/>
        <w:rPr>
          <w:rFonts w:ascii="Times New Roman" w:hAnsi="Times New Roman"/>
        </w:rPr>
      </w:pPr>
      <w:r w:rsidRPr="00D6797C">
        <w:rPr>
          <w:rFonts w:ascii="Times New Roman" w:hAnsi="Times New Roman"/>
        </w:rPr>
        <w:t>During each federal fiscal year (October 1</w:t>
      </w:r>
      <w:r w:rsidRPr="00D6797C">
        <w:rPr>
          <w:rFonts w:ascii="Times New Roman" w:hAnsi="Times New Roman"/>
          <w:vertAlign w:val="superscript"/>
        </w:rPr>
        <w:t>st</w:t>
      </w:r>
      <w:r w:rsidRPr="00D6797C">
        <w:rPr>
          <w:rFonts w:ascii="Times New Roman" w:hAnsi="Times New Roman"/>
        </w:rPr>
        <w:t xml:space="preserve"> to September 30</w:t>
      </w:r>
      <w:r w:rsidRPr="00D6797C">
        <w:rPr>
          <w:rFonts w:ascii="Times New Roman" w:hAnsi="Times New Roman"/>
          <w:vertAlign w:val="superscript"/>
        </w:rPr>
        <w:t>th</w:t>
      </w:r>
      <w:r w:rsidRPr="00D6797C">
        <w:rPr>
          <w:rFonts w:ascii="Times New Roman" w:hAnsi="Times New Roman"/>
        </w:rPr>
        <w:t>), compliance tests shall be conducted to determine PM emissions.  Because VOC emissions are expected to be low and the CO CEMS will ensure efficient combustion, subsequent VOC tests shall be conducted prior to renewal of the operation permit or when the Department requests a special test pursuant to Rule 62-297.310(7)(b), F.A.C.</w:t>
      </w:r>
    </w:p>
    <w:p w:rsidR="007728D2" w:rsidRPr="00D6797C" w:rsidRDefault="007728D2" w:rsidP="007728D2">
      <w:pPr>
        <w:numPr>
          <w:ilvl w:val="0"/>
          <w:numId w:val="4"/>
        </w:numPr>
        <w:spacing w:before="120" w:after="120"/>
        <w:rPr>
          <w:rFonts w:ascii="Times New Roman" w:hAnsi="Times New Roman"/>
        </w:rPr>
      </w:pPr>
      <w:r w:rsidRPr="00D6797C">
        <w:rPr>
          <w:rFonts w:ascii="Times New Roman" w:hAnsi="Times New Roman"/>
        </w:rPr>
        <w:t>Test Fuel:  Compliance tests shall be conducted when firing BLS at permitted capacity.  [Rules 62-4.070(3), 62-212.400 (BACT) and 62-297.310, F.A.C.]</w:t>
      </w:r>
    </w:p>
    <w:p w:rsidR="007728D2" w:rsidRPr="00D6797C" w:rsidRDefault="007728D2" w:rsidP="007728D2">
      <w:pPr>
        <w:spacing w:before="120" w:after="120"/>
        <w:ind w:left="720"/>
        <w:rPr>
          <w:rFonts w:ascii="Times New Roman" w:hAnsi="Times New Roman"/>
        </w:rPr>
      </w:pPr>
      <w:r w:rsidRPr="00D6797C">
        <w:rPr>
          <w:rFonts w:ascii="Times New Roman" w:hAnsi="Times New Roman"/>
        </w:rPr>
        <w:t>Operational Data for Tests:  For each test run, the permittee shall monitor and record the following information:  fuel feed rate; the secondary power input to the ESP; the flue gas oxygen content (%); CO, NO</w:t>
      </w:r>
      <w:r w:rsidRPr="00D6797C">
        <w:rPr>
          <w:rFonts w:ascii="Times New Roman" w:hAnsi="Times New Roman"/>
          <w:vertAlign w:val="subscript"/>
        </w:rPr>
        <w:t>X</w:t>
      </w:r>
      <w:r w:rsidRPr="00D6797C">
        <w:rPr>
          <w:rFonts w:ascii="Times New Roman" w:hAnsi="Times New Roman"/>
        </w:rPr>
        <w:t>, SO</w:t>
      </w:r>
      <w:r w:rsidRPr="00D6797C">
        <w:rPr>
          <w:rFonts w:ascii="Times New Roman" w:hAnsi="Times New Roman"/>
          <w:vertAlign w:val="subscript"/>
        </w:rPr>
        <w:t>2</w:t>
      </w:r>
      <w:r w:rsidRPr="00D6797C">
        <w:rPr>
          <w:rFonts w:ascii="Times New Roman" w:hAnsi="Times New Roman"/>
        </w:rPr>
        <w:t xml:space="preserve"> and TRS CEMS data; and opacity COMS data.  [Rules 62-297.310 and 62-4.070(3), F.A.C.]</w:t>
      </w:r>
    </w:p>
    <w:p w:rsidR="007728D2" w:rsidRPr="00D6797C" w:rsidRDefault="007728D2" w:rsidP="007728D2">
      <w:pPr>
        <w:pStyle w:val="Heading4"/>
        <w:spacing w:before="120" w:after="120"/>
        <w:rPr>
          <w:sz w:val="22"/>
          <w:szCs w:val="22"/>
        </w:rPr>
      </w:pPr>
    </w:p>
    <w:p w:rsidR="007728D2" w:rsidRPr="00D6797C" w:rsidRDefault="007728D2" w:rsidP="007728D2">
      <w:pPr>
        <w:pStyle w:val="Heading4"/>
        <w:spacing w:before="120" w:after="120"/>
        <w:rPr>
          <w:sz w:val="22"/>
          <w:szCs w:val="22"/>
        </w:rPr>
      </w:pPr>
      <w:r w:rsidRPr="00D6797C">
        <w:rPr>
          <w:sz w:val="22"/>
          <w:szCs w:val="22"/>
        </w:rPr>
        <w:t>CONTINUOUS MONITORING REQUIREMENTS</w:t>
      </w:r>
    </w:p>
    <w:p w:rsidR="007728D2" w:rsidRPr="00D6797C" w:rsidRDefault="007728D2" w:rsidP="007728D2">
      <w:pPr>
        <w:tabs>
          <w:tab w:val="left" w:pos="1170"/>
        </w:tabs>
        <w:spacing w:before="120" w:after="120"/>
        <w:rPr>
          <w:rFonts w:ascii="Times New Roman" w:hAnsi="Times New Roman"/>
        </w:rPr>
      </w:pPr>
      <w:r w:rsidRPr="00D6797C">
        <w:rPr>
          <w:rFonts w:ascii="Times New Roman" w:hAnsi="Times New Roman"/>
          <w:b/>
          <w:strike/>
        </w:rPr>
        <w:t>E.20.</w:t>
      </w:r>
      <w:r w:rsidRPr="00F14D00">
        <w:rPr>
          <w:rFonts w:ascii="Times New Roman" w:hAnsi="Times New Roman"/>
          <w:b/>
          <w:color w:val="FF0000"/>
          <w:u w:val="double"/>
        </w:rPr>
        <w:t>E.19.</w:t>
      </w:r>
      <w:r w:rsidRPr="00D6797C">
        <w:rPr>
          <w:rFonts w:ascii="Times New Roman" w:hAnsi="Times New Roman"/>
          <w:b/>
        </w:rPr>
        <w:tab/>
        <w:t xml:space="preserve"> </w:t>
      </w:r>
      <w:r w:rsidRPr="00D6797C">
        <w:rPr>
          <w:rFonts w:ascii="Times New Roman" w:hAnsi="Times New Roman"/>
          <w:b/>
          <w:u w:val="single"/>
        </w:rPr>
        <w:t>Total Reduced Sulfur (TRS)</w:t>
      </w:r>
      <w:r w:rsidRPr="00D6797C">
        <w:rPr>
          <w:rFonts w:ascii="Times New Roman" w:hAnsi="Times New Roman"/>
        </w:rPr>
        <w:t>: Total Reduced Sulfur (TRS) continuous emissions monitoring shall comply with the applicable requirements in Rule 62-296.404(5)(b)1.a., F.A.C. and compliance with the 12-month rolling average for TRS shall be based on the CEM data.</w:t>
      </w:r>
    </w:p>
    <w:p w:rsidR="007728D2" w:rsidRPr="00D6797C" w:rsidRDefault="007728D2" w:rsidP="007728D2">
      <w:pPr>
        <w:spacing w:before="120" w:after="120"/>
        <w:rPr>
          <w:rFonts w:ascii="Times New Roman" w:hAnsi="Times New Roman"/>
        </w:rPr>
      </w:pPr>
      <w:r w:rsidRPr="00D6797C">
        <w:rPr>
          <w:rFonts w:ascii="Times New Roman" w:hAnsi="Times New Roman"/>
        </w:rPr>
        <w:t>[PSD-FL-226]</w:t>
      </w:r>
    </w:p>
    <w:p w:rsidR="007728D2" w:rsidRPr="00D6797C" w:rsidRDefault="007728D2" w:rsidP="007728D2">
      <w:pPr>
        <w:pStyle w:val="ListContinue"/>
        <w:tabs>
          <w:tab w:val="left" w:pos="450"/>
          <w:tab w:val="left" w:pos="1170"/>
        </w:tabs>
        <w:spacing w:before="120"/>
        <w:ind w:left="0"/>
        <w:rPr>
          <w:sz w:val="22"/>
          <w:szCs w:val="22"/>
        </w:rPr>
      </w:pPr>
      <w:r w:rsidRPr="00D6797C">
        <w:rPr>
          <w:b/>
          <w:strike/>
          <w:sz w:val="22"/>
          <w:szCs w:val="22"/>
        </w:rPr>
        <w:t>E.21.</w:t>
      </w:r>
      <w:r w:rsidRPr="00F14D00">
        <w:rPr>
          <w:b/>
          <w:color w:val="FF0000"/>
          <w:sz w:val="22"/>
          <w:szCs w:val="22"/>
          <w:u w:val="double"/>
        </w:rPr>
        <w:t>E.20.</w:t>
      </w:r>
      <w:r w:rsidRPr="00D6797C">
        <w:rPr>
          <w:b/>
          <w:sz w:val="22"/>
          <w:szCs w:val="22"/>
        </w:rPr>
        <w:tab/>
        <w:t xml:space="preserve">  </w:t>
      </w:r>
      <w:r w:rsidRPr="00D6797C">
        <w:rPr>
          <w:b/>
          <w:sz w:val="22"/>
          <w:szCs w:val="22"/>
          <w:u w:val="single"/>
        </w:rPr>
        <w:t>Fuel Monitoring</w:t>
      </w:r>
      <w:r w:rsidRPr="00D6797C">
        <w:rPr>
          <w:b/>
          <w:sz w:val="22"/>
          <w:szCs w:val="22"/>
        </w:rPr>
        <w:t>:</w:t>
      </w:r>
      <w:r w:rsidRPr="00D6797C">
        <w:rPr>
          <w:sz w:val="22"/>
          <w:szCs w:val="22"/>
        </w:rPr>
        <w:t xml:space="preserve">  The permittee shall continuously monitor and record the flow/firing rate of each authorized fuel stated in </w:t>
      </w:r>
      <w:r w:rsidRPr="00D6797C">
        <w:rPr>
          <w:b/>
          <w:sz w:val="22"/>
          <w:szCs w:val="22"/>
        </w:rPr>
        <w:t>Specific Condition No. E.3. (a) &amp; (b)</w:t>
      </w:r>
      <w:r w:rsidRPr="00D6797C">
        <w:rPr>
          <w:sz w:val="22"/>
          <w:szCs w:val="22"/>
        </w:rPr>
        <w:t xml:space="preserve"> for the No. 4 Recovery Boiler including the fuel firing and heat input rate restrictions.  </w:t>
      </w:r>
    </w:p>
    <w:p w:rsidR="007728D2" w:rsidRPr="00D6797C" w:rsidRDefault="007728D2" w:rsidP="007728D2">
      <w:pPr>
        <w:widowControl w:val="0"/>
        <w:spacing w:before="120" w:after="120"/>
        <w:rPr>
          <w:rFonts w:ascii="Times New Roman" w:hAnsi="Times New Roman"/>
        </w:rPr>
      </w:pPr>
      <w:r w:rsidRPr="00D6797C">
        <w:rPr>
          <w:rFonts w:ascii="Times New Roman" w:hAnsi="Times New Roman"/>
        </w:rPr>
        <w:t xml:space="preserve">This may consist of fuel flow meters with integrators to monitor each flow rate.  </w:t>
      </w:r>
    </w:p>
    <w:p w:rsidR="007728D2" w:rsidRPr="00D6797C" w:rsidRDefault="007728D2" w:rsidP="007728D2">
      <w:pPr>
        <w:widowControl w:val="0"/>
        <w:spacing w:before="120" w:after="120"/>
        <w:rPr>
          <w:rFonts w:ascii="Times New Roman" w:hAnsi="Times New Roman"/>
        </w:rPr>
      </w:pPr>
      <w:r w:rsidRPr="00D6797C">
        <w:rPr>
          <w:rFonts w:ascii="Times New Roman" w:hAnsi="Times New Roman"/>
        </w:rPr>
        <w:t>[Rules 62-4.070(3); 62-212.400 (PSD), F.A.C.; Construction Permit No. 1070005-038-AC and Construction Permit No. 1070005-059-AC]</w:t>
      </w:r>
    </w:p>
    <w:p w:rsidR="007728D2" w:rsidRPr="00D6797C" w:rsidRDefault="007728D2" w:rsidP="007728D2">
      <w:pPr>
        <w:tabs>
          <w:tab w:val="left" w:pos="1170"/>
        </w:tabs>
        <w:suppressAutoHyphens/>
        <w:spacing w:before="120" w:after="120"/>
        <w:rPr>
          <w:rFonts w:ascii="Times New Roman" w:hAnsi="Times New Roman"/>
        </w:rPr>
      </w:pPr>
      <w:r w:rsidRPr="00D6797C">
        <w:rPr>
          <w:rFonts w:ascii="Times New Roman" w:hAnsi="Times New Roman"/>
          <w:b/>
          <w:strike/>
        </w:rPr>
        <w:t>E.22.</w:t>
      </w:r>
      <w:r w:rsidRPr="00F14D00">
        <w:rPr>
          <w:rFonts w:ascii="Times New Roman" w:hAnsi="Times New Roman"/>
          <w:b/>
          <w:color w:val="FF0000"/>
          <w:u w:val="double"/>
        </w:rPr>
        <w:t>E.21.</w:t>
      </w:r>
      <w:r w:rsidRPr="00D6797C">
        <w:rPr>
          <w:rFonts w:ascii="Times New Roman" w:hAnsi="Times New Roman"/>
          <w:b/>
        </w:rPr>
        <w:tab/>
      </w:r>
      <w:r w:rsidRPr="00D6797C">
        <w:rPr>
          <w:rFonts w:ascii="Times New Roman" w:hAnsi="Times New Roman"/>
        </w:rPr>
        <w:t xml:space="preserve"> </w:t>
      </w:r>
      <w:r w:rsidRPr="00D6797C">
        <w:rPr>
          <w:rFonts w:ascii="Times New Roman" w:hAnsi="Times New Roman"/>
          <w:b/>
          <w:u w:val="single"/>
        </w:rPr>
        <w:t>CEMS</w:t>
      </w:r>
      <w:r w:rsidRPr="00D6797C">
        <w:rPr>
          <w:rFonts w:ascii="Times New Roman" w:hAnsi="Times New Roman"/>
          <w:b/>
        </w:rPr>
        <w:t>:</w:t>
      </w:r>
      <w:r w:rsidRPr="00D6797C">
        <w:rPr>
          <w:rFonts w:ascii="Times New Roman" w:hAnsi="Times New Roman"/>
        </w:rPr>
        <w:t xml:space="preserve">  To demonstrate compliance with the emissions standards for the No. 4 Recovery Boiler, the permittee shall calibrate, operate and maintain continuous emissions monitoring systems (CEMS) to measure and record CO,TRS, SO2 and NO</w:t>
      </w:r>
      <w:r w:rsidRPr="00D6797C">
        <w:rPr>
          <w:rFonts w:ascii="Times New Roman" w:hAnsi="Times New Roman"/>
          <w:vertAlign w:val="subscript"/>
        </w:rPr>
        <w:t>X</w:t>
      </w:r>
      <w:r w:rsidRPr="00D6797C">
        <w:rPr>
          <w:rFonts w:ascii="Times New Roman" w:hAnsi="Times New Roman"/>
        </w:rPr>
        <w:t xml:space="preserve"> emissions in the terms of the applicable standard.  The systems shall include continuous monitors to determine the flue gas oxygen content and exhaust flow rate.  Each CEMS shall have been installed such that representative measurements of emissions or process parameters from the facility are obtained.  </w:t>
      </w:r>
    </w:p>
    <w:p w:rsidR="007728D2" w:rsidRPr="00D6797C" w:rsidRDefault="007728D2" w:rsidP="007728D2">
      <w:pPr>
        <w:tabs>
          <w:tab w:val="left" w:pos="0"/>
        </w:tabs>
        <w:autoSpaceDE w:val="0"/>
        <w:autoSpaceDN w:val="0"/>
        <w:adjustRightInd w:val="0"/>
        <w:spacing w:before="120" w:after="120"/>
        <w:rPr>
          <w:rFonts w:ascii="Times New Roman" w:hAnsi="Times New Roman"/>
          <w:strike/>
        </w:rPr>
      </w:pPr>
      <w:r w:rsidRPr="00D6797C">
        <w:rPr>
          <w:rFonts w:ascii="Times New Roman" w:hAnsi="Times New Roman"/>
        </w:rPr>
        <w:t xml:space="preserve">As an alternative to a continuous flow monitor, the permittee has developed a site specific F-factor for BLS.  </w:t>
      </w:r>
    </w:p>
    <w:p w:rsidR="007728D2" w:rsidRPr="00D6797C" w:rsidRDefault="007728D2" w:rsidP="007728D2">
      <w:pPr>
        <w:suppressAutoHyphens/>
        <w:spacing w:before="120" w:after="120"/>
        <w:ind w:left="360" w:hanging="360"/>
        <w:rPr>
          <w:rFonts w:ascii="Times New Roman" w:hAnsi="Times New Roman"/>
        </w:rPr>
      </w:pPr>
      <w:r w:rsidRPr="00D6797C">
        <w:rPr>
          <w:rFonts w:ascii="Times New Roman" w:hAnsi="Times New Roman"/>
        </w:rPr>
        <w:t>[Rules 62-4.070(3) and 62-212.400 (PSD), F.A.C.; and Construction Permit No. 1070005-038-AC]</w:t>
      </w:r>
    </w:p>
    <w:p w:rsidR="007728D2" w:rsidRPr="00D6797C" w:rsidRDefault="007728D2" w:rsidP="007728D2">
      <w:pPr>
        <w:widowControl w:val="0"/>
        <w:tabs>
          <w:tab w:val="left" w:pos="1260"/>
        </w:tabs>
        <w:suppressAutoHyphens/>
        <w:spacing w:before="120" w:after="120"/>
        <w:rPr>
          <w:rFonts w:ascii="Times New Roman" w:hAnsi="Times New Roman"/>
        </w:rPr>
      </w:pPr>
      <w:r w:rsidRPr="00D6797C">
        <w:rPr>
          <w:rFonts w:ascii="Times New Roman" w:hAnsi="Times New Roman"/>
          <w:b/>
          <w:strike/>
        </w:rPr>
        <w:t>E.23.</w:t>
      </w:r>
      <w:r w:rsidRPr="00F14D00">
        <w:rPr>
          <w:rFonts w:ascii="Times New Roman" w:hAnsi="Times New Roman"/>
          <w:b/>
          <w:color w:val="FF0000"/>
          <w:u w:val="double"/>
        </w:rPr>
        <w:t>E.22.</w:t>
      </w:r>
      <w:r w:rsidRPr="00D6797C">
        <w:rPr>
          <w:rFonts w:ascii="Times New Roman" w:hAnsi="Times New Roman"/>
          <w:b/>
        </w:rPr>
        <w:t xml:space="preserve"> </w:t>
      </w:r>
      <w:r w:rsidRPr="00D6797C">
        <w:rPr>
          <w:rFonts w:ascii="Times New Roman" w:hAnsi="Times New Roman"/>
          <w:b/>
        </w:rPr>
        <w:tab/>
      </w:r>
      <w:r w:rsidRPr="00D6797C">
        <w:rPr>
          <w:rFonts w:ascii="Times New Roman" w:hAnsi="Times New Roman"/>
          <w:b/>
          <w:u w:val="single"/>
        </w:rPr>
        <w:t>Compliance by CEMS</w:t>
      </w:r>
      <w:r w:rsidRPr="00D6797C">
        <w:rPr>
          <w:rFonts w:ascii="Times New Roman" w:hAnsi="Times New Roman"/>
          <w:b/>
        </w:rPr>
        <w:t>:</w:t>
      </w:r>
      <w:r w:rsidRPr="00D6797C">
        <w:rPr>
          <w:rFonts w:ascii="Times New Roman" w:hAnsi="Times New Roman"/>
        </w:rPr>
        <w:t xml:space="preserve">  Compliance with the opacity and TRS standards shall be demonstrated with data collected from the existing COMS and CEMS.  Compliance with the CO and NO</w:t>
      </w:r>
      <w:r w:rsidRPr="00D6797C">
        <w:rPr>
          <w:rFonts w:ascii="Times New Roman" w:hAnsi="Times New Roman"/>
          <w:vertAlign w:val="subscript"/>
        </w:rPr>
        <w:t>X</w:t>
      </w:r>
      <w:r w:rsidRPr="00D6797C">
        <w:rPr>
          <w:rFonts w:ascii="Times New Roman" w:hAnsi="Times New Roman"/>
        </w:rPr>
        <w:t xml:space="preserve"> standards shall be demonstrated with data collected from the CEMS required by Construction Permit No. 1070005-038-AC.  The permittee shall comply with </w:t>
      </w:r>
      <w:r w:rsidRPr="00D6797C">
        <w:rPr>
          <w:rFonts w:ascii="Times New Roman" w:hAnsi="Times New Roman"/>
          <w:b/>
        </w:rPr>
        <w:t>Specific</w:t>
      </w:r>
      <w:r w:rsidRPr="00D6797C">
        <w:rPr>
          <w:rFonts w:ascii="Times New Roman" w:hAnsi="Times New Roman"/>
          <w:b/>
          <w:color w:val="00B0F0"/>
        </w:rPr>
        <w:t xml:space="preserve"> </w:t>
      </w:r>
      <w:r w:rsidRPr="00D6797C">
        <w:rPr>
          <w:rFonts w:ascii="Times New Roman" w:hAnsi="Times New Roman"/>
          <w:b/>
        </w:rPr>
        <w:t xml:space="preserve">Conditions </w:t>
      </w:r>
      <w:r w:rsidRPr="00D6797C">
        <w:rPr>
          <w:rFonts w:ascii="Times New Roman" w:hAnsi="Times New Roman"/>
          <w:b/>
          <w:strike/>
        </w:rPr>
        <w:t>E.31</w:t>
      </w:r>
      <w:r w:rsidRPr="00D6797C">
        <w:rPr>
          <w:rFonts w:ascii="Times New Roman" w:hAnsi="Times New Roman"/>
          <w:b/>
          <w:color w:val="FF0000"/>
        </w:rPr>
        <w:t>E.30.</w:t>
      </w:r>
      <w:r w:rsidRPr="00D6797C">
        <w:rPr>
          <w:rFonts w:ascii="Times New Roman" w:hAnsi="Times New Roman"/>
          <w:b/>
        </w:rPr>
        <w:t xml:space="preserve"> </w:t>
      </w:r>
      <w:r w:rsidRPr="00D6797C">
        <w:rPr>
          <w:rFonts w:ascii="Times New Roman" w:hAnsi="Times New Roman"/>
        </w:rPr>
        <w:t>of this permit.</w:t>
      </w:r>
      <w:r w:rsidRPr="00D6797C">
        <w:rPr>
          <w:rFonts w:ascii="Times New Roman" w:hAnsi="Times New Roman"/>
          <w:color w:val="00B0F0"/>
        </w:rPr>
        <w:t xml:space="preserve"> </w:t>
      </w:r>
    </w:p>
    <w:p w:rsidR="007728D2" w:rsidRPr="00D6797C" w:rsidRDefault="007728D2" w:rsidP="007728D2">
      <w:pPr>
        <w:widowControl w:val="0"/>
        <w:suppressAutoHyphens/>
        <w:spacing w:before="120" w:after="120"/>
        <w:rPr>
          <w:rFonts w:ascii="Times New Roman" w:hAnsi="Times New Roman"/>
        </w:rPr>
      </w:pPr>
      <w:r w:rsidRPr="00D6797C">
        <w:rPr>
          <w:rFonts w:ascii="Times New Roman" w:hAnsi="Times New Roman"/>
        </w:rPr>
        <w:t>[Rules 62-4.070(3) and 62-212.400 (BACT), F.A.C.; and Construction Permit No. 1070005-038-AC]</w:t>
      </w:r>
    </w:p>
    <w:p w:rsidR="007728D2" w:rsidRPr="00D6797C" w:rsidRDefault="007728D2" w:rsidP="007728D2">
      <w:pPr>
        <w:tabs>
          <w:tab w:val="left" w:pos="1260"/>
        </w:tabs>
        <w:spacing w:before="120" w:after="120"/>
        <w:rPr>
          <w:rFonts w:ascii="Times New Roman" w:hAnsi="Times New Roman"/>
        </w:rPr>
      </w:pPr>
      <w:r w:rsidRPr="00D6797C">
        <w:rPr>
          <w:rFonts w:ascii="Times New Roman" w:hAnsi="Times New Roman"/>
          <w:b/>
          <w:strike/>
        </w:rPr>
        <w:t>E.24.</w:t>
      </w:r>
      <w:r w:rsidRPr="00F14D00">
        <w:rPr>
          <w:rFonts w:ascii="Times New Roman" w:hAnsi="Times New Roman"/>
          <w:b/>
          <w:color w:val="FF0000"/>
          <w:u w:val="double"/>
        </w:rPr>
        <w:t>E.23.</w:t>
      </w:r>
      <w:r w:rsidRPr="00D6797C">
        <w:rPr>
          <w:rFonts w:ascii="Times New Roman" w:hAnsi="Times New Roman"/>
          <w:b/>
        </w:rPr>
        <w:tab/>
      </w:r>
      <w:r w:rsidRPr="00D6797C">
        <w:rPr>
          <w:rFonts w:ascii="Times New Roman" w:hAnsi="Times New Roman"/>
          <w:b/>
          <w:u w:val="single"/>
        </w:rPr>
        <w:t>SO2 CEMS:</w:t>
      </w:r>
      <w:r w:rsidRPr="00D6797C">
        <w:rPr>
          <w:rFonts w:ascii="Times New Roman" w:hAnsi="Times New Roman"/>
        </w:rPr>
        <w:t xml:space="preserve">  The permittee shall calibrate, operate and maintain a CEMS to measure and record SO</w:t>
      </w:r>
      <w:r w:rsidRPr="00D6797C">
        <w:rPr>
          <w:rFonts w:ascii="Times New Roman" w:hAnsi="Times New Roman"/>
          <w:vertAlign w:val="subscript"/>
        </w:rPr>
        <w:t>2</w:t>
      </w:r>
      <w:r w:rsidRPr="00D6797C">
        <w:rPr>
          <w:rFonts w:ascii="Times New Roman" w:hAnsi="Times New Roman"/>
        </w:rPr>
        <w:t xml:space="preserve"> emissions to demonstrate compliance with the standards specified in this permit.  The CEMS shall include the measurement of oxygen (or carbon monoxide) for correction of SO</w:t>
      </w:r>
      <w:r w:rsidRPr="00D6797C">
        <w:rPr>
          <w:rFonts w:ascii="Times New Roman" w:hAnsi="Times New Roman"/>
          <w:vertAlign w:val="subscript"/>
        </w:rPr>
        <w:t>2</w:t>
      </w:r>
      <w:r w:rsidRPr="00D6797C">
        <w:rPr>
          <w:rFonts w:ascii="Times New Roman" w:hAnsi="Times New Roman"/>
        </w:rPr>
        <w:t xml:space="preserve"> emission concentrations to 8% oxygen.  The CEMS shall comply with the applicable requirements of Performance Specification 2 in Appendix B of 40 CFR Part 60 and the quality assurance procedures in Appendix F of 40 CFR Part 60.  The permittee shall comply with </w:t>
      </w:r>
      <w:r w:rsidRPr="00D6797C">
        <w:rPr>
          <w:rFonts w:ascii="Times New Roman" w:hAnsi="Times New Roman"/>
          <w:b/>
        </w:rPr>
        <w:t xml:space="preserve">Specific Conditions </w:t>
      </w:r>
      <w:r w:rsidRPr="00D6797C">
        <w:rPr>
          <w:rFonts w:ascii="Times New Roman" w:hAnsi="Times New Roman"/>
          <w:b/>
          <w:strike/>
        </w:rPr>
        <w:t>E.31</w:t>
      </w:r>
      <w:r w:rsidR="00BF521D" w:rsidRPr="00D6797C">
        <w:rPr>
          <w:rFonts w:ascii="Times New Roman" w:hAnsi="Times New Roman"/>
          <w:b/>
          <w:color w:val="FF0000"/>
        </w:rPr>
        <w:t>E.30.</w:t>
      </w:r>
      <w:r w:rsidRPr="00D6797C">
        <w:rPr>
          <w:rFonts w:ascii="Times New Roman" w:hAnsi="Times New Roman"/>
          <w:b/>
        </w:rPr>
        <w:t xml:space="preserve"> </w:t>
      </w:r>
      <w:r w:rsidRPr="00D6797C">
        <w:rPr>
          <w:rFonts w:ascii="Times New Roman" w:hAnsi="Times New Roman"/>
        </w:rPr>
        <w:t xml:space="preserve">of this permit. </w:t>
      </w:r>
    </w:p>
    <w:p w:rsidR="007728D2" w:rsidRPr="00D6797C" w:rsidRDefault="007728D2" w:rsidP="007728D2">
      <w:pPr>
        <w:spacing w:before="120" w:after="120"/>
        <w:rPr>
          <w:rFonts w:ascii="Times New Roman" w:hAnsi="Times New Roman"/>
        </w:rPr>
      </w:pPr>
      <w:r w:rsidRPr="00D6797C">
        <w:rPr>
          <w:rFonts w:ascii="Times New Roman" w:hAnsi="Times New Roman"/>
        </w:rPr>
        <w:t xml:space="preserve"> [Rule 62-4.070(3), F.A.C.; and Construction Permit No. 1070005-050-AC]</w:t>
      </w:r>
    </w:p>
    <w:p w:rsidR="007728D2" w:rsidRPr="00D6797C" w:rsidRDefault="007728D2" w:rsidP="007728D2">
      <w:pPr>
        <w:tabs>
          <w:tab w:val="left" w:pos="1260"/>
        </w:tabs>
        <w:spacing w:before="120" w:after="120"/>
        <w:rPr>
          <w:rFonts w:ascii="Times New Roman" w:hAnsi="Times New Roman"/>
        </w:rPr>
      </w:pPr>
      <w:r w:rsidRPr="00D6797C">
        <w:rPr>
          <w:rFonts w:ascii="Times New Roman" w:hAnsi="Times New Roman"/>
          <w:b/>
          <w:strike/>
        </w:rPr>
        <w:t>E.25</w:t>
      </w:r>
      <w:r w:rsidRPr="00D6797C">
        <w:rPr>
          <w:rFonts w:ascii="Times New Roman" w:hAnsi="Times New Roman"/>
          <w:strike/>
        </w:rPr>
        <w:t>.</w:t>
      </w:r>
      <w:r w:rsidRPr="00F14D00">
        <w:rPr>
          <w:rFonts w:ascii="Times New Roman" w:hAnsi="Times New Roman"/>
          <w:b/>
          <w:color w:val="FF0000"/>
          <w:u w:val="double"/>
        </w:rPr>
        <w:t>E.24.</w:t>
      </w:r>
      <w:r w:rsidRPr="00D6797C">
        <w:rPr>
          <w:rFonts w:ascii="Times New Roman" w:hAnsi="Times New Roman"/>
        </w:rPr>
        <w:tab/>
        <w:t xml:space="preserve"> </w:t>
      </w:r>
      <w:r w:rsidRPr="00D6797C">
        <w:rPr>
          <w:rFonts w:ascii="Times New Roman" w:hAnsi="Times New Roman"/>
          <w:b/>
          <w:u w:val="single"/>
        </w:rPr>
        <w:t>SO2 CEMS Data Substitution:</w:t>
      </w:r>
      <w:r w:rsidRPr="00D6797C">
        <w:rPr>
          <w:rFonts w:ascii="Times New Roman" w:hAnsi="Times New Roman"/>
        </w:rPr>
        <w:t xml:space="preserve">  The following procedures shall be used for missing data.</w:t>
      </w:r>
    </w:p>
    <w:p w:rsidR="007728D2" w:rsidRPr="00D6797C" w:rsidRDefault="007728D2" w:rsidP="007728D2">
      <w:pPr>
        <w:numPr>
          <w:ilvl w:val="0"/>
          <w:numId w:val="2"/>
        </w:numPr>
        <w:tabs>
          <w:tab w:val="clear" w:pos="720"/>
          <w:tab w:val="num" w:pos="810"/>
        </w:tabs>
        <w:suppressAutoHyphens/>
        <w:spacing w:before="120" w:after="120"/>
        <w:ind w:left="810"/>
        <w:rPr>
          <w:rFonts w:ascii="Times New Roman" w:hAnsi="Times New Roman"/>
        </w:rPr>
      </w:pPr>
      <w:r w:rsidRPr="00D6797C">
        <w:rPr>
          <w:rFonts w:ascii="Times New Roman" w:hAnsi="Times New Roman"/>
        </w:rPr>
        <w:t>SO</w:t>
      </w:r>
      <w:r w:rsidRPr="00D6797C">
        <w:rPr>
          <w:rFonts w:ascii="Times New Roman" w:hAnsi="Times New Roman"/>
          <w:vertAlign w:val="subscript"/>
        </w:rPr>
        <w:t>2</w:t>
      </w:r>
      <w:r w:rsidRPr="00D6797C">
        <w:rPr>
          <w:rFonts w:ascii="Times New Roman" w:hAnsi="Times New Roman"/>
        </w:rPr>
        <w:t xml:space="preserve"> 24-hour Rolling Average.  No data shall be substituted for the missing data to determine compliance with the standard based on 24-hour rolling average.  The next valid 1-hour emissions average shall be used to complete the 24-hour rolling average. </w:t>
      </w:r>
    </w:p>
    <w:p w:rsidR="007728D2" w:rsidRPr="00D6797C" w:rsidRDefault="007728D2" w:rsidP="007728D2">
      <w:pPr>
        <w:numPr>
          <w:ilvl w:val="0"/>
          <w:numId w:val="2"/>
        </w:numPr>
        <w:tabs>
          <w:tab w:val="clear" w:pos="720"/>
          <w:tab w:val="num" w:pos="810"/>
        </w:tabs>
        <w:suppressAutoHyphens/>
        <w:spacing w:before="120" w:after="120"/>
        <w:ind w:left="810"/>
        <w:rPr>
          <w:rFonts w:ascii="Times New Roman" w:hAnsi="Times New Roman"/>
        </w:rPr>
      </w:pPr>
      <w:r w:rsidRPr="00D6797C">
        <w:rPr>
          <w:rFonts w:ascii="Times New Roman" w:hAnsi="Times New Roman"/>
        </w:rPr>
        <w:t>SO</w:t>
      </w:r>
      <w:r w:rsidRPr="00D6797C">
        <w:rPr>
          <w:rFonts w:ascii="Times New Roman" w:hAnsi="Times New Roman"/>
          <w:vertAlign w:val="subscript"/>
        </w:rPr>
        <w:t>2</w:t>
      </w:r>
      <w:r w:rsidRPr="00D6797C">
        <w:rPr>
          <w:rFonts w:ascii="Times New Roman" w:hAnsi="Times New Roman"/>
        </w:rPr>
        <w:t xml:space="preserve"> Emissions Cap.  All valid CEMS data shall be used to determine compliance with the SO</w:t>
      </w:r>
      <w:r w:rsidRPr="00D6797C">
        <w:rPr>
          <w:rFonts w:ascii="Times New Roman" w:hAnsi="Times New Roman"/>
          <w:vertAlign w:val="subscript"/>
        </w:rPr>
        <w:t>2</w:t>
      </w:r>
      <w:r w:rsidRPr="00D6797C">
        <w:rPr>
          <w:rFonts w:ascii="Times New Roman" w:hAnsi="Times New Roman"/>
        </w:rPr>
        <w:t xml:space="preserve"> emissions cap.  This includes periods of startup, shutdown, malfunction, oil firing and operation while firing BLS.  For periods of missing data, the permittee shall calculate the maximum 24-hour rolling average for each method of operation (e.g., startup, shutdown, malfunction, oil firing and operation while firing BLS).  For the 12-month period, this average shall be substituted for each missing 1-hour emissions average under the given method of operation.</w:t>
      </w:r>
    </w:p>
    <w:p w:rsidR="007728D2" w:rsidRPr="00D6797C" w:rsidRDefault="007728D2" w:rsidP="007728D2">
      <w:pPr>
        <w:suppressAutoHyphens/>
        <w:spacing w:before="120" w:after="120"/>
        <w:ind w:left="360"/>
        <w:rPr>
          <w:rFonts w:ascii="Times New Roman" w:hAnsi="Times New Roman"/>
        </w:rPr>
      </w:pPr>
      <w:r w:rsidRPr="00D6797C">
        <w:rPr>
          <w:rFonts w:ascii="Times New Roman" w:hAnsi="Times New Roman"/>
        </w:rPr>
        <w:t>[Rule 62-4.070(3), F.A.C.; and Construction Permit No. 1070005-050-AC]</w:t>
      </w:r>
    </w:p>
    <w:p w:rsidR="007728D2" w:rsidRPr="00D6797C" w:rsidRDefault="007728D2" w:rsidP="007728D2">
      <w:pPr>
        <w:widowControl w:val="0"/>
        <w:suppressAutoHyphens/>
        <w:spacing w:before="120" w:after="120"/>
        <w:rPr>
          <w:rFonts w:ascii="Times New Roman" w:hAnsi="Times New Roman"/>
          <w:b/>
        </w:rPr>
      </w:pPr>
    </w:p>
    <w:p w:rsidR="007728D2" w:rsidRPr="00D6797C" w:rsidRDefault="007728D2" w:rsidP="007728D2">
      <w:pPr>
        <w:widowControl w:val="0"/>
        <w:tabs>
          <w:tab w:val="left" w:pos="1170"/>
        </w:tabs>
        <w:suppressAutoHyphens/>
        <w:spacing w:before="120" w:after="120"/>
        <w:rPr>
          <w:rFonts w:ascii="Times New Roman" w:hAnsi="Times New Roman"/>
        </w:rPr>
      </w:pPr>
      <w:r w:rsidRPr="00D6797C">
        <w:rPr>
          <w:rFonts w:ascii="Times New Roman" w:hAnsi="Times New Roman"/>
          <w:b/>
          <w:strike/>
        </w:rPr>
        <w:t>E.26.</w:t>
      </w:r>
      <w:r w:rsidRPr="00F14D00">
        <w:rPr>
          <w:rFonts w:ascii="Times New Roman" w:hAnsi="Times New Roman"/>
          <w:b/>
          <w:color w:val="FF0000"/>
          <w:u w:val="double"/>
        </w:rPr>
        <w:t>E.25.</w:t>
      </w:r>
      <w:r w:rsidRPr="00D6797C">
        <w:rPr>
          <w:rFonts w:ascii="Times New Roman" w:hAnsi="Times New Roman"/>
          <w:b/>
        </w:rPr>
        <w:tab/>
      </w:r>
      <w:r w:rsidRPr="00D6797C">
        <w:rPr>
          <w:rFonts w:ascii="Times New Roman" w:hAnsi="Times New Roman"/>
          <w:b/>
          <w:u w:val="single"/>
        </w:rPr>
        <w:t>ESP Operation;</w:t>
      </w:r>
      <w:r w:rsidRPr="00D6797C">
        <w:rPr>
          <w:rFonts w:ascii="Times New Roman" w:hAnsi="Times New Roman"/>
        </w:rPr>
        <w:t xml:space="preserve">  The permittee shall operate and maintain the ESP to minimize PM emissions.  The permittee is authorized to operate the ESP with fields removed from service, under the operating conditions that demonstrated compliance during testing, when conducting repairs or maintenance on the ESP.</w:t>
      </w:r>
    </w:p>
    <w:p w:rsidR="007728D2" w:rsidRPr="00D6797C" w:rsidRDefault="007728D2" w:rsidP="007728D2">
      <w:pPr>
        <w:widowControl w:val="0"/>
        <w:suppressAutoHyphens/>
        <w:spacing w:before="120" w:after="120"/>
        <w:rPr>
          <w:rFonts w:ascii="Times New Roman" w:hAnsi="Times New Roman"/>
        </w:rPr>
      </w:pPr>
      <w:r w:rsidRPr="00D6797C">
        <w:rPr>
          <w:rFonts w:ascii="Times New Roman" w:hAnsi="Times New Roman"/>
        </w:rPr>
        <w:t>[Rules 62-4.070(3) and 62-212.400 (BACT), F.A.C.]</w:t>
      </w:r>
    </w:p>
    <w:p w:rsidR="007728D2" w:rsidRPr="00D6797C" w:rsidRDefault="007728D2" w:rsidP="007728D2">
      <w:pPr>
        <w:pStyle w:val="Heading7"/>
        <w:spacing w:before="120" w:after="120"/>
        <w:rPr>
          <w:b/>
          <w:sz w:val="22"/>
          <w:szCs w:val="22"/>
        </w:rPr>
      </w:pPr>
    </w:p>
    <w:p w:rsidR="007728D2" w:rsidRPr="00D6797C" w:rsidRDefault="007728D2" w:rsidP="007728D2">
      <w:pPr>
        <w:pStyle w:val="Heading7"/>
        <w:spacing w:before="120" w:after="120"/>
        <w:rPr>
          <w:b/>
          <w:sz w:val="22"/>
          <w:szCs w:val="22"/>
        </w:rPr>
      </w:pPr>
      <w:r w:rsidRPr="00D6797C">
        <w:rPr>
          <w:b/>
          <w:sz w:val="22"/>
          <w:szCs w:val="22"/>
        </w:rPr>
        <w:t>RECORDKEEPING AND REPORTING REQUIREMENTS</w:t>
      </w:r>
    </w:p>
    <w:p w:rsidR="007728D2" w:rsidRPr="00D6797C" w:rsidRDefault="007728D2" w:rsidP="007728D2">
      <w:pPr>
        <w:tabs>
          <w:tab w:val="left" w:pos="1170"/>
        </w:tabs>
        <w:spacing w:before="120" w:after="120"/>
        <w:rPr>
          <w:rFonts w:ascii="Times New Roman" w:hAnsi="Times New Roman"/>
        </w:rPr>
      </w:pPr>
      <w:r w:rsidRPr="00D6797C">
        <w:rPr>
          <w:rFonts w:ascii="Times New Roman" w:hAnsi="Times New Roman"/>
          <w:b/>
          <w:strike/>
        </w:rPr>
        <w:t>E.27.</w:t>
      </w:r>
      <w:r w:rsidRPr="00F14D00">
        <w:rPr>
          <w:rFonts w:ascii="Times New Roman" w:hAnsi="Times New Roman"/>
          <w:b/>
          <w:color w:val="FF0000"/>
          <w:u w:val="double"/>
        </w:rPr>
        <w:t>E.26.</w:t>
      </w:r>
      <w:r w:rsidRPr="00D6797C">
        <w:rPr>
          <w:rFonts w:ascii="Times New Roman" w:hAnsi="Times New Roman"/>
          <w:b/>
        </w:rPr>
        <w:tab/>
      </w:r>
      <w:r w:rsidRPr="00D6797C">
        <w:rPr>
          <w:rFonts w:ascii="Times New Roman" w:hAnsi="Times New Roman"/>
        </w:rPr>
        <w:t>Total Reduced Sulfur (TRS) continuous emissions monitoring quarterly report shall comply with the applicable requirements in Rule 62-296.404(6), F.A.C.</w:t>
      </w:r>
    </w:p>
    <w:p w:rsidR="007728D2" w:rsidRPr="00D6797C" w:rsidRDefault="007728D2" w:rsidP="007728D2">
      <w:pPr>
        <w:widowControl w:val="0"/>
        <w:tabs>
          <w:tab w:val="left" w:pos="1080"/>
          <w:tab w:val="left" w:pos="1710"/>
        </w:tabs>
        <w:suppressAutoHyphens/>
        <w:spacing w:before="120" w:after="120"/>
        <w:rPr>
          <w:rFonts w:ascii="Times New Roman" w:hAnsi="Times New Roman"/>
        </w:rPr>
      </w:pPr>
      <w:r w:rsidRPr="00D6797C">
        <w:rPr>
          <w:rFonts w:ascii="Times New Roman" w:hAnsi="Times New Roman"/>
          <w:b/>
          <w:strike/>
        </w:rPr>
        <w:t>E.28.(a).</w:t>
      </w:r>
      <w:r w:rsidRPr="00F14D00">
        <w:rPr>
          <w:rFonts w:ascii="Times New Roman" w:hAnsi="Times New Roman"/>
          <w:b/>
          <w:color w:val="FF0000"/>
          <w:u w:val="double"/>
        </w:rPr>
        <w:t>E.27.(a).</w:t>
      </w:r>
      <w:r w:rsidRPr="00D6797C">
        <w:rPr>
          <w:rFonts w:ascii="Times New Roman" w:hAnsi="Times New Roman"/>
          <w:b/>
        </w:rPr>
        <w:tab/>
      </w:r>
      <w:r w:rsidRPr="00D6797C">
        <w:rPr>
          <w:rFonts w:ascii="Times New Roman" w:hAnsi="Times New Roman"/>
          <w:b/>
          <w:u w:val="single"/>
        </w:rPr>
        <w:t>Semiannual Monitoring Reports:</w:t>
      </w:r>
      <w:r w:rsidRPr="00D6797C">
        <w:rPr>
          <w:rFonts w:ascii="Times New Roman" w:hAnsi="Times New Roman"/>
        </w:rPr>
        <w:t xml:space="preserve">  The permittee shall submit a written report to the Compliance Authority summarizing the following for each calendar quarter:  CO, NO</w:t>
      </w:r>
      <w:r w:rsidRPr="00D6797C">
        <w:rPr>
          <w:rFonts w:ascii="Times New Roman" w:hAnsi="Times New Roman"/>
          <w:vertAlign w:val="subscript"/>
        </w:rPr>
        <w:t>X</w:t>
      </w:r>
      <w:r w:rsidRPr="00D6797C">
        <w:rPr>
          <w:rFonts w:ascii="Times New Roman" w:hAnsi="Times New Roman"/>
        </w:rPr>
        <w:t>, SO</w:t>
      </w:r>
      <w:r w:rsidRPr="00D6797C">
        <w:rPr>
          <w:rFonts w:ascii="Times New Roman" w:hAnsi="Times New Roman"/>
          <w:vertAlign w:val="subscript"/>
        </w:rPr>
        <w:t>2</w:t>
      </w:r>
      <w:r w:rsidRPr="00D6797C">
        <w:rPr>
          <w:rFonts w:ascii="Times New Roman" w:hAnsi="Times New Roman"/>
        </w:rPr>
        <w:t>, and TRS emissions; opacity; CEMS monitor availability; gallons of oil fired; and total hours of operation.  The reports shall identify any exceedance of an emissions or performance limitation.  The reports are due within 30 days following the second and fourth calendar quarters.</w:t>
      </w:r>
    </w:p>
    <w:p w:rsidR="007728D2" w:rsidRPr="00D6797C" w:rsidRDefault="007728D2" w:rsidP="007728D2">
      <w:pPr>
        <w:widowControl w:val="0"/>
        <w:suppressAutoHyphens/>
        <w:spacing w:before="120" w:after="120"/>
        <w:rPr>
          <w:rFonts w:ascii="Times New Roman" w:hAnsi="Times New Roman"/>
        </w:rPr>
      </w:pPr>
      <w:r w:rsidRPr="00D6797C">
        <w:rPr>
          <w:rFonts w:ascii="Times New Roman" w:hAnsi="Times New Roman"/>
        </w:rPr>
        <w:t xml:space="preserve"> [Rule 62-4.070(3), F.A.C.; and Construction Permit No. 1070005-038-AC]</w:t>
      </w:r>
    </w:p>
    <w:p w:rsidR="007728D2" w:rsidRPr="00D6797C" w:rsidRDefault="007728D2" w:rsidP="007728D2">
      <w:pPr>
        <w:tabs>
          <w:tab w:val="left" w:pos="1170"/>
          <w:tab w:val="left" w:pos="1710"/>
        </w:tabs>
        <w:suppressAutoHyphens/>
        <w:spacing w:before="120" w:after="120"/>
        <w:ind w:left="720" w:hanging="720"/>
        <w:rPr>
          <w:rFonts w:ascii="Times New Roman" w:hAnsi="Times New Roman"/>
        </w:rPr>
      </w:pPr>
      <w:r w:rsidRPr="00D6797C">
        <w:rPr>
          <w:rFonts w:ascii="Times New Roman" w:hAnsi="Times New Roman"/>
          <w:b/>
          <w:strike/>
        </w:rPr>
        <w:t>E.28.(b).</w:t>
      </w:r>
      <w:r w:rsidRPr="00F14D00">
        <w:rPr>
          <w:rFonts w:ascii="Times New Roman" w:hAnsi="Times New Roman"/>
          <w:b/>
          <w:color w:val="FF0000"/>
          <w:u w:val="double"/>
        </w:rPr>
        <w:t>E.27.(b).</w:t>
      </w:r>
      <w:r w:rsidRPr="00D6797C">
        <w:rPr>
          <w:rFonts w:ascii="Times New Roman" w:hAnsi="Times New Roman"/>
          <w:b/>
        </w:rPr>
        <w:tab/>
      </w:r>
      <w:r w:rsidRPr="00D6797C">
        <w:rPr>
          <w:rFonts w:ascii="Times New Roman" w:hAnsi="Times New Roman"/>
          <w:b/>
          <w:u w:val="single"/>
        </w:rPr>
        <w:t>Semiannual Monitoring Reports:</w:t>
      </w:r>
      <w:r w:rsidRPr="00D6797C">
        <w:rPr>
          <w:rFonts w:ascii="Times New Roman" w:hAnsi="Times New Roman"/>
        </w:rPr>
        <w:t xml:space="preserve"> The permittee shall submit a written report to the Northeast District Office (Compliance Authority) summarizing the following for each calendar quarter:</w:t>
      </w:r>
    </w:p>
    <w:p w:rsidR="007728D2" w:rsidRPr="00D6797C" w:rsidRDefault="007728D2" w:rsidP="007728D2">
      <w:pPr>
        <w:numPr>
          <w:ilvl w:val="0"/>
          <w:numId w:val="7"/>
        </w:numPr>
        <w:suppressAutoHyphens/>
        <w:spacing w:before="120" w:after="120"/>
        <w:rPr>
          <w:rFonts w:ascii="Times New Roman" w:hAnsi="Times New Roman"/>
          <w:strike/>
        </w:rPr>
      </w:pPr>
      <w:r w:rsidRPr="00D6797C">
        <w:rPr>
          <w:rFonts w:ascii="Times New Roman" w:hAnsi="Times New Roman"/>
          <w:strike/>
        </w:rPr>
        <w:t>Gallons of virgin ULSD fired;</w:t>
      </w:r>
    </w:p>
    <w:p w:rsidR="007728D2" w:rsidRPr="00D6797C" w:rsidRDefault="007728D2" w:rsidP="007728D2">
      <w:pPr>
        <w:numPr>
          <w:ilvl w:val="0"/>
          <w:numId w:val="7"/>
        </w:numPr>
        <w:suppressAutoHyphens/>
        <w:spacing w:before="120" w:after="120"/>
        <w:rPr>
          <w:rFonts w:ascii="Times New Roman" w:hAnsi="Times New Roman"/>
        </w:rPr>
      </w:pPr>
      <w:r w:rsidRPr="00D6797C">
        <w:rPr>
          <w:rFonts w:ascii="Times New Roman" w:hAnsi="Times New Roman"/>
        </w:rPr>
        <w:t>Gallons of Black Liquor fired (including percent solids, estimated density);</w:t>
      </w:r>
    </w:p>
    <w:p w:rsidR="007728D2" w:rsidRPr="00D6797C" w:rsidRDefault="007728D2" w:rsidP="007728D2">
      <w:pPr>
        <w:numPr>
          <w:ilvl w:val="0"/>
          <w:numId w:val="7"/>
        </w:numPr>
        <w:suppressAutoHyphens/>
        <w:spacing w:before="120" w:after="120"/>
        <w:rPr>
          <w:rFonts w:ascii="Times New Roman" w:hAnsi="Times New Roman"/>
        </w:rPr>
      </w:pPr>
      <w:r w:rsidRPr="00D6797C">
        <w:rPr>
          <w:rFonts w:ascii="Times New Roman" w:hAnsi="Times New Roman"/>
        </w:rPr>
        <w:t>Total Hours of operation;</w:t>
      </w:r>
    </w:p>
    <w:p w:rsidR="007728D2" w:rsidRPr="00D6797C" w:rsidRDefault="007728D2" w:rsidP="007728D2">
      <w:pPr>
        <w:numPr>
          <w:ilvl w:val="0"/>
          <w:numId w:val="7"/>
        </w:numPr>
        <w:suppressAutoHyphens/>
        <w:spacing w:before="120" w:after="120"/>
        <w:rPr>
          <w:rFonts w:ascii="Times New Roman" w:hAnsi="Times New Roman"/>
        </w:rPr>
      </w:pPr>
      <w:r w:rsidRPr="00D6797C">
        <w:rPr>
          <w:rFonts w:ascii="Times New Roman" w:hAnsi="Times New Roman"/>
        </w:rPr>
        <w:t xml:space="preserve">Demonstration that the fuel firing and heat input rate limitations of </w:t>
      </w:r>
      <w:r w:rsidRPr="00D6797C">
        <w:rPr>
          <w:rFonts w:ascii="Times New Roman" w:hAnsi="Times New Roman"/>
          <w:b/>
        </w:rPr>
        <w:t>Specific Condition E.3.</w:t>
      </w:r>
      <w:r w:rsidRPr="00D6797C">
        <w:rPr>
          <w:rFonts w:ascii="Times New Roman" w:hAnsi="Times New Roman"/>
        </w:rPr>
        <w:t xml:space="preserve">  have been met;</w:t>
      </w:r>
    </w:p>
    <w:p w:rsidR="007728D2" w:rsidRPr="00D6797C" w:rsidRDefault="007728D2" w:rsidP="007728D2">
      <w:pPr>
        <w:numPr>
          <w:ilvl w:val="0"/>
          <w:numId w:val="7"/>
        </w:numPr>
        <w:suppressAutoHyphens/>
        <w:spacing w:before="120" w:after="120"/>
        <w:rPr>
          <w:rFonts w:ascii="Times New Roman" w:hAnsi="Times New Roman"/>
          <w:b/>
          <w:strike/>
        </w:rPr>
      </w:pPr>
      <w:r w:rsidRPr="00D6797C">
        <w:rPr>
          <w:rFonts w:ascii="Times New Roman" w:hAnsi="Times New Roman"/>
          <w:strike/>
        </w:rPr>
        <w:t xml:space="preserve">Copies of vendor certification for each ULSD fuel delivery as required in </w:t>
      </w:r>
      <w:r w:rsidRPr="00D6797C">
        <w:rPr>
          <w:rFonts w:ascii="Times New Roman" w:hAnsi="Times New Roman"/>
          <w:b/>
          <w:strike/>
        </w:rPr>
        <w:t>Specific Condition E.15.</w:t>
      </w:r>
    </w:p>
    <w:p w:rsidR="007728D2" w:rsidRPr="00D6797C" w:rsidRDefault="007728D2" w:rsidP="007728D2">
      <w:pPr>
        <w:widowControl w:val="0"/>
        <w:suppressAutoHyphens/>
        <w:spacing w:before="120" w:after="120"/>
        <w:rPr>
          <w:rFonts w:ascii="Times New Roman" w:hAnsi="Times New Roman"/>
        </w:rPr>
      </w:pPr>
      <w:r w:rsidRPr="00D6797C">
        <w:rPr>
          <w:rFonts w:ascii="Times New Roman" w:hAnsi="Times New Roman"/>
        </w:rPr>
        <w:t xml:space="preserve">The reports shall identify any exceedance of an emissions or performance limitation.  The reports shall be submitted no later than 30 days following the second and fourth calendar quarters.  </w:t>
      </w:r>
    </w:p>
    <w:p w:rsidR="007728D2" w:rsidRPr="00D6797C" w:rsidRDefault="007728D2" w:rsidP="007728D2">
      <w:pPr>
        <w:widowControl w:val="0"/>
        <w:suppressAutoHyphens/>
        <w:spacing w:before="120" w:after="120"/>
        <w:rPr>
          <w:rFonts w:ascii="Times New Roman" w:hAnsi="Times New Roman"/>
        </w:rPr>
      </w:pPr>
      <w:r w:rsidRPr="00D6797C">
        <w:rPr>
          <w:rFonts w:ascii="Times New Roman" w:hAnsi="Times New Roman"/>
        </w:rPr>
        <w:t xml:space="preserve">[Rule 62-4.070(3), F.A.C.; Construction Permit No. 1070005-038-AC, </w:t>
      </w:r>
      <w:r w:rsidRPr="00F14D00">
        <w:rPr>
          <w:rFonts w:ascii="Times New Roman" w:hAnsi="Times New Roman"/>
          <w:color w:val="FF0000"/>
          <w:u w:val="double"/>
        </w:rPr>
        <w:t>and</w:t>
      </w:r>
      <w:r w:rsidRPr="00F14D00">
        <w:rPr>
          <w:rFonts w:ascii="Times New Roman" w:hAnsi="Times New Roman"/>
          <w:u w:val="double"/>
        </w:rPr>
        <w:t xml:space="preserve"> </w:t>
      </w:r>
      <w:r w:rsidR="00227166" w:rsidRPr="00F14D00">
        <w:rPr>
          <w:rFonts w:ascii="Times New Roman" w:hAnsi="Times New Roman"/>
          <w:bCs/>
          <w:color w:val="FF0000"/>
          <w:u w:val="double"/>
        </w:rPr>
        <w:t>Applicant's Request in Application No. 1070005-076-AV/</w:t>
      </w:r>
      <w:r w:rsidR="00227166">
        <w:rPr>
          <w:rFonts w:ascii="Times New Roman" w:hAnsi="Times New Roman"/>
          <w:bCs/>
          <w:color w:val="FF0000"/>
          <w:u w:val="double"/>
        </w:rPr>
        <w:t>07</w:t>
      </w:r>
      <w:r w:rsidR="00C076CE">
        <w:rPr>
          <w:rFonts w:ascii="Times New Roman" w:hAnsi="Times New Roman"/>
          <w:bCs/>
          <w:color w:val="FF0000"/>
          <w:u w:val="double"/>
        </w:rPr>
        <w:t>9</w:t>
      </w:r>
      <w:r w:rsidR="00227166">
        <w:rPr>
          <w:rFonts w:ascii="Times New Roman" w:hAnsi="Times New Roman"/>
          <w:bCs/>
          <w:color w:val="FF0000"/>
          <w:u w:val="double"/>
        </w:rPr>
        <w:t>-AC</w:t>
      </w:r>
      <w:r w:rsidRPr="00D6797C">
        <w:rPr>
          <w:rFonts w:ascii="Times New Roman" w:hAnsi="Times New Roman"/>
        </w:rPr>
        <w:t>]</w:t>
      </w:r>
    </w:p>
    <w:p w:rsidR="007728D2" w:rsidRPr="00D6797C" w:rsidRDefault="007728D2" w:rsidP="007728D2">
      <w:pPr>
        <w:tabs>
          <w:tab w:val="left" w:pos="1170"/>
        </w:tabs>
        <w:spacing w:before="120" w:after="120"/>
        <w:rPr>
          <w:rFonts w:ascii="Times New Roman" w:hAnsi="Times New Roman"/>
        </w:rPr>
      </w:pPr>
      <w:r w:rsidRPr="00D6797C">
        <w:rPr>
          <w:rFonts w:ascii="Times New Roman" w:hAnsi="Times New Roman"/>
          <w:b/>
          <w:strike/>
        </w:rPr>
        <w:t>E.29.</w:t>
      </w:r>
      <w:r w:rsidRPr="00D6797C">
        <w:rPr>
          <w:rFonts w:ascii="Times New Roman" w:hAnsi="Times New Roman"/>
          <w:b/>
          <w:color w:val="FF0000"/>
        </w:rPr>
        <w:t>E.28.</w:t>
      </w:r>
      <w:r w:rsidRPr="00D6797C">
        <w:rPr>
          <w:rFonts w:ascii="Times New Roman" w:hAnsi="Times New Roman"/>
          <w:b/>
        </w:rPr>
        <w:tab/>
        <w:t xml:space="preserve"> </w:t>
      </w:r>
      <w:r w:rsidRPr="00D6797C">
        <w:rPr>
          <w:rFonts w:ascii="Times New Roman" w:hAnsi="Times New Roman"/>
          <w:b/>
          <w:u w:val="single"/>
        </w:rPr>
        <w:t>CEMS Required for Reporting Annual Emissions:</w:t>
      </w:r>
      <w:r w:rsidRPr="00D6797C">
        <w:rPr>
          <w:rFonts w:ascii="Times New Roman" w:hAnsi="Times New Roman"/>
        </w:rPr>
        <w:t xml:space="preserve">  The permittee shall use SO</w:t>
      </w:r>
      <w:r w:rsidRPr="00D6797C">
        <w:rPr>
          <w:rFonts w:ascii="Times New Roman" w:hAnsi="Times New Roman"/>
          <w:vertAlign w:val="subscript"/>
        </w:rPr>
        <w:t>2</w:t>
      </w:r>
      <w:r w:rsidRPr="00D6797C">
        <w:rPr>
          <w:rFonts w:ascii="Times New Roman" w:hAnsi="Times New Roman"/>
        </w:rPr>
        <w:t xml:space="preserve"> data from the CEMS when calculating annual emissions for purposes of computing actual emissions, baseline actual emissions and net emissions increase, as defined at Rule 62-210.200, F.A.C., and for purposes of computing emissions pursuant to the reporting requirements of Rules 62-210.370(3) and 62-212.300(1)(e), F.A.C.  The permittee shall comply with </w:t>
      </w:r>
      <w:r w:rsidRPr="00D6797C">
        <w:rPr>
          <w:rFonts w:ascii="Times New Roman" w:hAnsi="Times New Roman"/>
          <w:b/>
        </w:rPr>
        <w:t xml:space="preserve">Specific Conditions </w:t>
      </w:r>
      <w:r w:rsidRPr="00D6797C">
        <w:rPr>
          <w:rFonts w:ascii="Times New Roman" w:hAnsi="Times New Roman"/>
          <w:b/>
          <w:strike/>
        </w:rPr>
        <w:t>E.34</w:t>
      </w:r>
      <w:r w:rsidRPr="00F14D00">
        <w:rPr>
          <w:rFonts w:ascii="Times New Roman" w:hAnsi="Times New Roman"/>
          <w:b/>
          <w:color w:val="FF0000"/>
          <w:u w:val="double"/>
        </w:rPr>
        <w:t>E.3</w:t>
      </w:r>
      <w:r w:rsidR="00BF521D" w:rsidRPr="00F14D00">
        <w:rPr>
          <w:rFonts w:ascii="Times New Roman" w:hAnsi="Times New Roman"/>
          <w:b/>
          <w:color w:val="FF0000"/>
          <w:u w:val="double"/>
        </w:rPr>
        <w:t>0</w:t>
      </w:r>
      <w:r w:rsidRPr="00F14D00">
        <w:rPr>
          <w:rFonts w:ascii="Times New Roman" w:hAnsi="Times New Roman"/>
          <w:b/>
          <w:color w:val="FF0000"/>
          <w:u w:val="double"/>
        </w:rPr>
        <w:t>.</w:t>
      </w:r>
      <w:r w:rsidR="00BF521D" w:rsidRPr="00F14D00">
        <w:rPr>
          <w:rFonts w:ascii="Times New Roman" w:hAnsi="Times New Roman"/>
          <w:b/>
          <w:color w:val="FF0000"/>
          <w:u w:val="double"/>
        </w:rPr>
        <w:t>Calculating and Reporting Annual Emissions, C</w:t>
      </w:r>
      <w:r w:rsidR="00611177">
        <w:rPr>
          <w:rFonts w:ascii="Times New Roman" w:hAnsi="Times New Roman"/>
          <w:b/>
          <w:color w:val="FF0000"/>
          <w:u w:val="double"/>
        </w:rPr>
        <w:t>ondition</w:t>
      </w:r>
      <w:r w:rsidR="00BF521D" w:rsidRPr="00F14D00">
        <w:rPr>
          <w:rFonts w:ascii="Times New Roman" w:hAnsi="Times New Roman"/>
          <w:b/>
          <w:color w:val="FF0000"/>
          <w:u w:val="double"/>
        </w:rPr>
        <w:t>. 14.</w:t>
      </w:r>
      <w:r w:rsidRPr="00D6797C">
        <w:rPr>
          <w:rFonts w:ascii="Times New Roman" w:hAnsi="Times New Roman"/>
        </w:rPr>
        <w:t xml:space="preserve"> of this permit. </w:t>
      </w:r>
    </w:p>
    <w:p w:rsidR="007728D2" w:rsidRPr="00D6797C" w:rsidRDefault="007728D2" w:rsidP="007728D2">
      <w:pPr>
        <w:spacing w:before="120" w:after="120"/>
        <w:rPr>
          <w:rFonts w:ascii="Times New Roman" w:hAnsi="Times New Roman"/>
        </w:rPr>
      </w:pPr>
      <w:r w:rsidRPr="00D6797C">
        <w:rPr>
          <w:rFonts w:ascii="Times New Roman" w:hAnsi="Times New Roman"/>
        </w:rPr>
        <w:t>[Rule 62-4.070(3), F.A.C.; Construction Permit No. 1070005-050-AC]</w:t>
      </w:r>
    </w:p>
    <w:p w:rsidR="007728D2" w:rsidRPr="00D6797C" w:rsidRDefault="007728D2" w:rsidP="007728D2">
      <w:pPr>
        <w:tabs>
          <w:tab w:val="left" w:pos="1260"/>
        </w:tabs>
        <w:spacing w:before="120" w:after="120"/>
        <w:rPr>
          <w:rFonts w:ascii="Times New Roman" w:hAnsi="Times New Roman"/>
        </w:rPr>
      </w:pPr>
      <w:r w:rsidRPr="00D6797C">
        <w:rPr>
          <w:rFonts w:ascii="Times New Roman" w:hAnsi="Times New Roman"/>
          <w:b/>
          <w:strike/>
        </w:rPr>
        <w:t>E.30.</w:t>
      </w:r>
      <w:r w:rsidRPr="00F14D00">
        <w:rPr>
          <w:rFonts w:ascii="Times New Roman" w:hAnsi="Times New Roman"/>
          <w:b/>
          <w:color w:val="FF0000"/>
          <w:u w:val="double"/>
        </w:rPr>
        <w:t>E.29.</w:t>
      </w:r>
      <w:r w:rsidRPr="00D6797C">
        <w:rPr>
          <w:rFonts w:ascii="Times New Roman" w:hAnsi="Times New Roman"/>
          <w:b/>
        </w:rPr>
        <w:tab/>
      </w:r>
      <w:r w:rsidRPr="00D6797C">
        <w:rPr>
          <w:rFonts w:ascii="Times New Roman" w:hAnsi="Times New Roman"/>
        </w:rPr>
        <w:t xml:space="preserve"> </w:t>
      </w:r>
      <w:r w:rsidRPr="00D6797C">
        <w:rPr>
          <w:rFonts w:ascii="Times New Roman" w:hAnsi="Times New Roman"/>
          <w:b/>
          <w:u w:val="single"/>
        </w:rPr>
        <w:t>Fuel Oil Firing Records:</w:t>
      </w:r>
      <w:r w:rsidRPr="00D6797C">
        <w:rPr>
          <w:rFonts w:ascii="Times New Roman" w:hAnsi="Times New Roman"/>
        </w:rPr>
        <w:t xml:space="preserve">  The permittee shall operate and maintain an oil flow monitoring system to determine compliance with the oil firing limitations for the No. 4 Recovery Boiler (gallons per consecutive rolling 24-hour period and MMBtu per consecutive rolling 12-month period).  </w:t>
      </w:r>
    </w:p>
    <w:p w:rsidR="007728D2" w:rsidRPr="00D6797C" w:rsidRDefault="007728D2" w:rsidP="007728D2">
      <w:pPr>
        <w:spacing w:before="120" w:after="120"/>
        <w:rPr>
          <w:rFonts w:ascii="Times New Roman" w:hAnsi="Times New Roman"/>
          <w:b/>
        </w:rPr>
      </w:pPr>
      <w:r w:rsidRPr="00D6797C">
        <w:rPr>
          <w:rFonts w:ascii="Times New Roman" w:hAnsi="Times New Roman"/>
        </w:rPr>
        <w:t>[Rules 62-4.160(15) and 62-4.070(3), F.A.C.; and Construction Permit No. 1070005-050-AC]</w:t>
      </w:r>
    </w:p>
    <w:p w:rsidR="007728D2" w:rsidRPr="00D6797C" w:rsidRDefault="007728D2" w:rsidP="007728D2">
      <w:pPr>
        <w:pStyle w:val="Header"/>
        <w:tabs>
          <w:tab w:val="clear" w:pos="8640"/>
        </w:tabs>
        <w:spacing w:before="120" w:after="120"/>
        <w:rPr>
          <w:b/>
          <w:caps/>
          <w:szCs w:val="22"/>
        </w:rPr>
      </w:pPr>
    </w:p>
    <w:p w:rsidR="007728D2" w:rsidRPr="00D6797C" w:rsidRDefault="007728D2" w:rsidP="007728D2">
      <w:pPr>
        <w:pStyle w:val="Header"/>
        <w:tabs>
          <w:tab w:val="clear" w:pos="8640"/>
        </w:tabs>
        <w:spacing w:before="120" w:after="120"/>
        <w:rPr>
          <w:b/>
          <w:caps/>
          <w:szCs w:val="22"/>
        </w:rPr>
      </w:pPr>
      <w:r w:rsidRPr="00D6797C">
        <w:rPr>
          <w:b/>
          <w:caps/>
          <w:szCs w:val="22"/>
        </w:rPr>
        <w:t>Standard Continuous Monitoring Requirements</w:t>
      </w:r>
    </w:p>
    <w:p w:rsidR="007728D2" w:rsidRPr="00D6797C" w:rsidRDefault="007728D2" w:rsidP="007728D2">
      <w:pPr>
        <w:pStyle w:val="Default"/>
        <w:widowControl w:val="0"/>
        <w:spacing w:before="120" w:after="120"/>
        <w:rPr>
          <w:bCs/>
          <w:color w:val="auto"/>
          <w:sz w:val="22"/>
          <w:szCs w:val="22"/>
        </w:rPr>
      </w:pPr>
      <w:r w:rsidRPr="00D6797C">
        <w:rPr>
          <w:bCs/>
          <w:color w:val="auto"/>
          <w:sz w:val="22"/>
          <w:szCs w:val="22"/>
        </w:rPr>
        <w:t>The No. 4 Recovery Boiler (EU-018) is subject to the following requirements for the new continuous emissions monitoring systems (CEMS) required for CO and NO</w:t>
      </w:r>
      <w:r w:rsidRPr="00D6797C">
        <w:rPr>
          <w:bCs/>
          <w:color w:val="auto"/>
          <w:sz w:val="22"/>
          <w:szCs w:val="22"/>
          <w:vertAlign w:val="subscript"/>
        </w:rPr>
        <w:t>X</w:t>
      </w:r>
      <w:r w:rsidRPr="00D6797C">
        <w:rPr>
          <w:bCs/>
          <w:color w:val="auto"/>
          <w:sz w:val="22"/>
          <w:szCs w:val="22"/>
        </w:rPr>
        <w:t xml:space="preserve"> emissions.  </w:t>
      </w:r>
    </w:p>
    <w:p w:rsidR="007728D2" w:rsidRPr="00D6797C" w:rsidRDefault="007728D2" w:rsidP="007728D2">
      <w:pPr>
        <w:pStyle w:val="Default"/>
        <w:widowControl w:val="0"/>
        <w:spacing w:before="120" w:after="120"/>
        <w:rPr>
          <w:b/>
          <w:bCs/>
          <w:color w:val="auto"/>
          <w:sz w:val="22"/>
          <w:szCs w:val="22"/>
        </w:rPr>
      </w:pPr>
    </w:p>
    <w:p w:rsidR="007728D2" w:rsidRPr="00D6797C" w:rsidRDefault="007728D2" w:rsidP="007728D2">
      <w:pPr>
        <w:pStyle w:val="Default"/>
        <w:widowControl w:val="0"/>
        <w:tabs>
          <w:tab w:val="left" w:pos="1170"/>
        </w:tabs>
        <w:spacing w:before="120" w:after="120"/>
        <w:rPr>
          <w:color w:val="auto"/>
          <w:sz w:val="22"/>
          <w:szCs w:val="22"/>
        </w:rPr>
      </w:pPr>
      <w:r w:rsidRPr="00D6797C">
        <w:rPr>
          <w:b/>
          <w:bCs/>
          <w:strike/>
          <w:color w:val="auto"/>
          <w:sz w:val="22"/>
          <w:szCs w:val="22"/>
        </w:rPr>
        <w:t>E.31.</w:t>
      </w:r>
      <w:r w:rsidRPr="00F14D00">
        <w:rPr>
          <w:b/>
          <w:color w:val="FF0000"/>
          <w:sz w:val="22"/>
          <w:szCs w:val="22"/>
          <w:u w:val="double"/>
        </w:rPr>
        <w:t>E.30.</w:t>
      </w:r>
      <w:r w:rsidRPr="00D6797C">
        <w:rPr>
          <w:b/>
          <w:bCs/>
          <w:color w:val="auto"/>
          <w:sz w:val="22"/>
          <w:szCs w:val="22"/>
        </w:rPr>
        <w:tab/>
        <w:t xml:space="preserve"> </w:t>
      </w:r>
      <w:r w:rsidRPr="00D6797C">
        <w:rPr>
          <w:b/>
          <w:color w:val="auto"/>
          <w:sz w:val="22"/>
          <w:szCs w:val="22"/>
          <w:u w:val="single"/>
        </w:rPr>
        <w:t>CEMS Operation Plan:</w:t>
      </w:r>
      <w:r w:rsidRPr="00D6797C">
        <w:rPr>
          <w:color w:val="auto"/>
          <w:sz w:val="22"/>
          <w:szCs w:val="22"/>
        </w:rPr>
        <w:t xml:space="preserve"> The permittee shall implement a plan for the proper calibration, maintenance, and operation of each CEMS required by this permit</w:t>
      </w:r>
    </w:p>
    <w:p w:rsidR="007728D2" w:rsidRPr="00D6797C" w:rsidRDefault="007728D2" w:rsidP="007728D2">
      <w:pPr>
        <w:pStyle w:val="Default"/>
        <w:widowControl w:val="0"/>
        <w:spacing w:before="120" w:after="120"/>
        <w:rPr>
          <w:iCs/>
          <w:color w:val="auto"/>
          <w:sz w:val="22"/>
          <w:szCs w:val="22"/>
        </w:rPr>
      </w:pPr>
      <w:r w:rsidRPr="00D6797C">
        <w:rPr>
          <w:color w:val="auto"/>
          <w:sz w:val="22"/>
          <w:szCs w:val="22"/>
        </w:rPr>
        <w:t>[Rule 62-4.070(3), F.A.C.]</w:t>
      </w:r>
    </w:p>
    <w:p w:rsidR="007728D2" w:rsidRPr="00D6797C" w:rsidRDefault="007728D2" w:rsidP="007728D2">
      <w:pPr>
        <w:pStyle w:val="Default"/>
        <w:widowControl w:val="0"/>
        <w:spacing w:before="120" w:after="120"/>
        <w:rPr>
          <w:b/>
          <w:bCs/>
          <w:color w:val="auto"/>
          <w:sz w:val="22"/>
          <w:szCs w:val="22"/>
          <w:u w:val="single"/>
        </w:rPr>
      </w:pPr>
      <w:r w:rsidRPr="00D6797C">
        <w:rPr>
          <w:b/>
          <w:bCs/>
          <w:color w:val="auto"/>
          <w:sz w:val="22"/>
          <w:szCs w:val="22"/>
          <w:u w:val="single"/>
        </w:rPr>
        <w:t>Monitors, Performance Specifications and Quality Assurance</w:t>
      </w:r>
    </w:p>
    <w:p w:rsidR="007728D2" w:rsidRPr="00D6797C" w:rsidRDefault="007728D2" w:rsidP="007728D2">
      <w:pPr>
        <w:pStyle w:val="Default"/>
        <w:widowControl w:val="0"/>
        <w:numPr>
          <w:ilvl w:val="0"/>
          <w:numId w:val="3"/>
        </w:numPr>
        <w:spacing w:before="120" w:after="120"/>
        <w:rPr>
          <w:color w:val="auto"/>
          <w:sz w:val="22"/>
          <w:szCs w:val="22"/>
        </w:rPr>
      </w:pPr>
      <w:r w:rsidRPr="00D6797C">
        <w:rPr>
          <w:color w:val="auto"/>
          <w:sz w:val="22"/>
          <w:szCs w:val="22"/>
          <w:u w:val="single"/>
        </w:rPr>
        <w:t>Span Values and Dual Range Monitors</w:t>
      </w:r>
      <w:r w:rsidRPr="00D6797C">
        <w:rPr>
          <w:color w:val="auto"/>
          <w:sz w:val="22"/>
          <w:szCs w:val="22"/>
        </w:rPr>
        <w:t xml:space="preserve">:  The permittee shall set appropriate span values for the CEMS based on the emissions standards and range of operation.  If necessary, the permittee shall install dual range monitors in accordance with the CEMS Operation Plan.  </w:t>
      </w:r>
    </w:p>
    <w:p w:rsidR="007728D2" w:rsidRPr="00D6797C" w:rsidRDefault="007728D2" w:rsidP="007728D2">
      <w:pPr>
        <w:pStyle w:val="Default"/>
        <w:widowControl w:val="0"/>
        <w:spacing w:before="120" w:after="120"/>
        <w:ind w:left="360"/>
        <w:rPr>
          <w:color w:val="auto"/>
          <w:sz w:val="22"/>
          <w:szCs w:val="22"/>
        </w:rPr>
      </w:pPr>
      <w:r w:rsidRPr="00D6797C">
        <w:rPr>
          <w:color w:val="auto"/>
          <w:sz w:val="22"/>
          <w:szCs w:val="22"/>
        </w:rPr>
        <w:t>[Rule 62-4.070(3), F.A.C.]</w:t>
      </w:r>
    </w:p>
    <w:p w:rsidR="007728D2" w:rsidRPr="00D6797C" w:rsidRDefault="007728D2" w:rsidP="007728D2">
      <w:pPr>
        <w:pStyle w:val="Default"/>
        <w:widowControl w:val="0"/>
        <w:numPr>
          <w:ilvl w:val="0"/>
          <w:numId w:val="3"/>
        </w:numPr>
        <w:spacing w:before="120" w:after="120"/>
        <w:rPr>
          <w:color w:val="auto"/>
          <w:sz w:val="22"/>
          <w:szCs w:val="22"/>
        </w:rPr>
      </w:pPr>
      <w:r w:rsidRPr="00D6797C">
        <w:rPr>
          <w:color w:val="auto"/>
          <w:sz w:val="22"/>
          <w:szCs w:val="22"/>
          <w:u w:val="single"/>
        </w:rPr>
        <w:t>Diluent Monitor</w:t>
      </w:r>
      <w:r w:rsidRPr="00D6797C">
        <w:rPr>
          <w:color w:val="auto"/>
          <w:sz w:val="22"/>
          <w:szCs w:val="22"/>
        </w:rPr>
        <w:t>:  If required by permit to correct the CEMS output to the oxygen concentrations specified in the applicable emissions standard, the permittee shall either install an oxygen monitor or install a CO</w:t>
      </w:r>
      <w:r w:rsidRPr="00D6797C">
        <w:rPr>
          <w:color w:val="auto"/>
          <w:sz w:val="22"/>
          <w:szCs w:val="22"/>
          <w:vertAlign w:val="subscript"/>
        </w:rPr>
        <w:t>2</w:t>
      </w:r>
      <w:r w:rsidRPr="00D6797C">
        <w:rPr>
          <w:color w:val="auto"/>
          <w:sz w:val="22"/>
          <w:szCs w:val="22"/>
        </w:rPr>
        <w:t xml:space="preserve"> monitor and use an appropriate F-Factor computational approach. </w:t>
      </w:r>
    </w:p>
    <w:p w:rsidR="007728D2" w:rsidRPr="00D6797C" w:rsidRDefault="007728D2" w:rsidP="007728D2">
      <w:pPr>
        <w:pStyle w:val="Default"/>
        <w:widowControl w:val="0"/>
        <w:spacing w:before="120" w:after="120"/>
        <w:ind w:left="360"/>
        <w:rPr>
          <w:color w:val="auto"/>
          <w:sz w:val="22"/>
          <w:szCs w:val="22"/>
        </w:rPr>
      </w:pPr>
      <w:r w:rsidRPr="00D6797C">
        <w:rPr>
          <w:color w:val="auto"/>
          <w:sz w:val="22"/>
          <w:szCs w:val="22"/>
        </w:rPr>
        <w:t xml:space="preserve"> [Rules 62-212.400 (BACT) and 62-4.070(3), F.A.C.]</w:t>
      </w:r>
    </w:p>
    <w:p w:rsidR="007728D2" w:rsidRPr="00D6797C" w:rsidRDefault="007728D2" w:rsidP="007728D2">
      <w:pPr>
        <w:pStyle w:val="Default"/>
        <w:widowControl w:val="0"/>
        <w:numPr>
          <w:ilvl w:val="0"/>
          <w:numId w:val="3"/>
        </w:numPr>
        <w:spacing w:before="120" w:after="120"/>
        <w:rPr>
          <w:color w:val="auto"/>
          <w:sz w:val="22"/>
          <w:szCs w:val="22"/>
        </w:rPr>
      </w:pPr>
      <w:r w:rsidRPr="00D6797C">
        <w:rPr>
          <w:color w:val="auto"/>
          <w:sz w:val="22"/>
          <w:szCs w:val="22"/>
          <w:u w:val="single"/>
        </w:rPr>
        <w:t>Moisture Correction</w:t>
      </w:r>
      <w:r w:rsidRPr="00D6797C">
        <w:rPr>
          <w:color w:val="auto"/>
          <w:sz w:val="22"/>
          <w:szCs w:val="22"/>
        </w:rPr>
        <w:t xml:space="preserve">:  If necessary, the permittee shall install a system to determine the moisture content of the exhaust gas and develop an algorithm to enable correction of the monitoring results to a dry basis (0% moisture).  </w:t>
      </w:r>
    </w:p>
    <w:p w:rsidR="007728D2" w:rsidRPr="00D6797C" w:rsidRDefault="007728D2" w:rsidP="007728D2">
      <w:pPr>
        <w:pStyle w:val="Default"/>
        <w:widowControl w:val="0"/>
        <w:spacing w:before="120" w:after="120"/>
        <w:ind w:left="360"/>
        <w:rPr>
          <w:color w:val="auto"/>
          <w:sz w:val="22"/>
          <w:szCs w:val="22"/>
        </w:rPr>
      </w:pPr>
      <w:r w:rsidRPr="00D6797C">
        <w:rPr>
          <w:color w:val="auto"/>
          <w:sz w:val="22"/>
          <w:szCs w:val="22"/>
        </w:rPr>
        <w:t>[Rules 62-212.400 (BACT) and 62-4.070(3), F.A.C.]</w:t>
      </w:r>
    </w:p>
    <w:p w:rsidR="007728D2" w:rsidRPr="00D6797C" w:rsidRDefault="007728D2" w:rsidP="007728D2">
      <w:pPr>
        <w:pStyle w:val="Default"/>
        <w:widowControl w:val="0"/>
        <w:numPr>
          <w:ilvl w:val="0"/>
          <w:numId w:val="3"/>
        </w:numPr>
        <w:spacing w:before="120" w:after="120"/>
        <w:rPr>
          <w:color w:val="auto"/>
          <w:sz w:val="22"/>
          <w:szCs w:val="22"/>
        </w:rPr>
      </w:pPr>
      <w:r w:rsidRPr="00D6797C">
        <w:rPr>
          <w:color w:val="auto"/>
          <w:sz w:val="22"/>
          <w:szCs w:val="22"/>
          <w:u w:val="single"/>
        </w:rPr>
        <w:t>Continuous Flow Monitor</w:t>
      </w:r>
      <w:r w:rsidRPr="00D6797C">
        <w:rPr>
          <w:color w:val="auto"/>
          <w:sz w:val="22"/>
          <w:szCs w:val="22"/>
        </w:rPr>
        <w:t xml:space="preserve">:  For compliance with mass emission flow rate standards, the permittee shall install a continuous flow monitor to determine the stack exhaust flow rate.  The flow monitor shall be certified pursuant to 40 CFR Part 60, Appendix B, Performance Specification 6.  Alternatively, the permittee may install a fuel flow monitor and use an appropriate F-Factor computational approach to calculate stack exhaust flow rate.  </w:t>
      </w:r>
    </w:p>
    <w:p w:rsidR="007728D2" w:rsidRPr="00D6797C" w:rsidRDefault="007728D2" w:rsidP="007728D2">
      <w:pPr>
        <w:pStyle w:val="Default"/>
        <w:widowControl w:val="0"/>
        <w:spacing w:before="120" w:after="120"/>
        <w:ind w:left="360"/>
        <w:rPr>
          <w:color w:val="auto"/>
          <w:sz w:val="22"/>
          <w:szCs w:val="22"/>
        </w:rPr>
      </w:pPr>
      <w:r w:rsidRPr="00D6797C">
        <w:rPr>
          <w:color w:val="auto"/>
          <w:sz w:val="22"/>
          <w:szCs w:val="22"/>
        </w:rPr>
        <w:t>[Rules 62-212.400 (BACT) and 62-4.070(3), F.A.C.]</w:t>
      </w:r>
    </w:p>
    <w:p w:rsidR="007728D2" w:rsidRPr="00D6797C" w:rsidRDefault="007728D2" w:rsidP="007728D2">
      <w:pPr>
        <w:pStyle w:val="Default"/>
        <w:widowControl w:val="0"/>
        <w:numPr>
          <w:ilvl w:val="0"/>
          <w:numId w:val="3"/>
        </w:numPr>
        <w:spacing w:before="120" w:after="120"/>
        <w:rPr>
          <w:color w:val="auto"/>
          <w:sz w:val="22"/>
          <w:szCs w:val="22"/>
        </w:rPr>
      </w:pPr>
      <w:r w:rsidRPr="00D6797C">
        <w:rPr>
          <w:color w:val="auto"/>
          <w:sz w:val="22"/>
          <w:szCs w:val="22"/>
          <w:u w:val="single"/>
        </w:rPr>
        <w:t>Performance Specifications</w:t>
      </w:r>
      <w:r w:rsidRPr="00D6797C">
        <w:rPr>
          <w:color w:val="auto"/>
          <w:sz w:val="22"/>
          <w:szCs w:val="22"/>
        </w:rPr>
        <w:t>:  The permittee shall evaluate the “acceptability” of each CEMS by conducting the appropriate performance specification.  For CO monitors, the permittee shall conduct Performance Specification 4 of 40 CFR Part 60, Appendix B.  For NO</w:t>
      </w:r>
      <w:r w:rsidRPr="00D6797C">
        <w:rPr>
          <w:color w:val="auto"/>
          <w:sz w:val="22"/>
          <w:szCs w:val="22"/>
          <w:vertAlign w:val="subscript"/>
        </w:rPr>
        <w:t>X</w:t>
      </w:r>
      <w:r w:rsidRPr="00D6797C">
        <w:rPr>
          <w:color w:val="auto"/>
          <w:sz w:val="22"/>
          <w:szCs w:val="22"/>
        </w:rPr>
        <w:t xml:space="preserve"> monitors, the permittee shall conduct Performance Specification 2 of 40 CFR Part 60, Appendix B.  </w:t>
      </w:r>
    </w:p>
    <w:p w:rsidR="007728D2" w:rsidRPr="00D6797C" w:rsidRDefault="007728D2" w:rsidP="007728D2">
      <w:pPr>
        <w:pStyle w:val="Default"/>
        <w:widowControl w:val="0"/>
        <w:spacing w:before="120" w:after="120"/>
        <w:ind w:left="360"/>
        <w:rPr>
          <w:color w:val="auto"/>
          <w:sz w:val="22"/>
          <w:szCs w:val="22"/>
        </w:rPr>
      </w:pPr>
      <w:r w:rsidRPr="00D6797C">
        <w:rPr>
          <w:color w:val="auto"/>
          <w:sz w:val="22"/>
          <w:szCs w:val="22"/>
        </w:rPr>
        <w:t>[Rule 62-4.070(3), F.A.C.]</w:t>
      </w:r>
    </w:p>
    <w:p w:rsidR="007728D2" w:rsidRPr="00D6797C" w:rsidRDefault="007728D2" w:rsidP="007728D2">
      <w:pPr>
        <w:pStyle w:val="Default"/>
        <w:widowControl w:val="0"/>
        <w:numPr>
          <w:ilvl w:val="0"/>
          <w:numId w:val="3"/>
        </w:numPr>
        <w:spacing w:before="120" w:after="120"/>
        <w:rPr>
          <w:b/>
          <w:color w:val="auto"/>
          <w:sz w:val="22"/>
          <w:szCs w:val="22"/>
        </w:rPr>
      </w:pPr>
      <w:r w:rsidRPr="00D6797C">
        <w:rPr>
          <w:color w:val="auto"/>
          <w:sz w:val="22"/>
          <w:szCs w:val="22"/>
          <w:u w:val="single"/>
        </w:rPr>
        <w:t>Quality Assurance</w:t>
      </w:r>
      <w:r w:rsidRPr="00D6797C">
        <w:rPr>
          <w:color w:val="auto"/>
          <w:sz w:val="22"/>
          <w:szCs w:val="22"/>
        </w:rPr>
        <w:t xml:space="preserve">:  The permittee shall follow the quality assurance procedures of 40 CFR Part 60, Appendix F.  </w:t>
      </w:r>
      <w:r w:rsidRPr="00D6797C">
        <w:rPr>
          <w:iCs/>
          <w:color w:val="auto"/>
          <w:sz w:val="22"/>
          <w:szCs w:val="22"/>
        </w:rPr>
        <w:t>For CO, t</w:t>
      </w:r>
      <w:r w:rsidRPr="00D6797C">
        <w:rPr>
          <w:color w:val="auto"/>
          <w:sz w:val="22"/>
          <w:szCs w:val="22"/>
        </w:rPr>
        <w:t>he required relative accuracy test audit (RATA) tests shall be performed using EPA Method 10 in Appendix A of 40 CFR Part 60.  For NO</w:t>
      </w:r>
      <w:r w:rsidRPr="00D6797C">
        <w:rPr>
          <w:color w:val="auto"/>
          <w:sz w:val="22"/>
          <w:szCs w:val="22"/>
          <w:vertAlign w:val="subscript"/>
        </w:rPr>
        <w:t>X</w:t>
      </w:r>
      <w:r w:rsidRPr="00D6797C">
        <w:rPr>
          <w:color w:val="auto"/>
          <w:sz w:val="22"/>
          <w:szCs w:val="22"/>
        </w:rPr>
        <w:t>, the RATA tests shall be performed using EPA Method 7E in Appendix A of 40 CFR Part 60.  [Rule 62-4.070(3), F.A.C.]</w:t>
      </w:r>
    </w:p>
    <w:p w:rsidR="007728D2" w:rsidRPr="00D6797C" w:rsidRDefault="007728D2" w:rsidP="007728D2">
      <w:pPr>
        <w:pStyle w:val="Default"/>
        <w:widowControl w:val="0"/>
        <w:spacing w:before="120" w:after="120"/>
        <w:rPr>
          <w:color w:val="auto"/>
          <w:sz w:val="22"/>
          <w:szCs w:val="22"/>
        </w:rPr>
      </w:pPr>
      <w:r w:rsidRPr="00D6797C">
        <w:rPr>
          <w:b/>
          <w:bCs/>
          <w:color w:val="auto"/>
          <w:sz w:val="22"/>
          <w:szCs w:val="22"/>
        </w:rPr>
        <w:t>CALCULATION APPROACH FOR SIP COMPLIANCE</w:t>
      </w:r>
    </w:p>
    <w:p w:rsidR="007728D2" w:rsidRPr="00D6797C" w:rsidRDefault="007728D2" w:rsidP="007728D2">
      <w:pPr>
        <w:pStyle w:val="Default"/>
        <w:widowControl w:val="0"/>
        <w:numPr>
          <w:ilvl w:val="0"/>
          <w:numId w:val="3"/>
        </w:numPr>
        <w:spacing w:before="120" w:after="120"/>
        <w:rPr>
          <w:color w:val="auto"/>
          <w:sz w:val="22"/>
          <w:szCs w:val="22"/>
        </w:rPr>
      </w:pPr>
      <w:r w:rsidRPr="00D6797C">
        <w:rPr>
          <w:color w:val="auto"/>
          <w:sz w:val="22"/>
          <w:szCs w:val="22"/>
          <w:u w:val="single"/>
        </w:rPr>
        <w:t>CEMS for Compliance</w:t>
      </w:r>
      <w:r w:rsidRPr="00D6797C">
        <w:rPr>
          <w:color w:val="auto"/>
          <w:sz w:val="22"/>
          <w:szCs w:val="22"/>
        </w:rPr>
        <w:t xml:space="preserve">:  The permittee shall use the CEMS to demonstrate compliance with the applicable emission standards as specified by this permit. </w:t>
      </w:r>
    </w:p>
    <w:p w:rsidR="007728D2" w:rsidRPr="00D6797C" w:rsidRDefault="007728D2" w:rsidP="007728D2">
      <w:pPr>
        <w:pStyle w:val="Default"/>
        <w:widowControl w:val="0"/>
        <w:spacing w:before="120" w:after="120"/>
        <w:ind w:left="360"/>
        <w:rPr>
          <w:color w:val="auto"/>
          <w:sz w:val="22"/>
          <w:szCs w:val="22"/>
        </w:rPr>
      </w:pPr>
      <w:r w:rsidRPr="00D6797C">
        <w:rPr>
          <w:color w:val="auto"/>
          <w:sz w:val="22"/>
          <w:szCs w:val="22"/>
        </w:rPr>
        <w:t xml:space="preserve"> [Rules 62-212.400 (BACT) and 62-4.070(3), F.A.C.]</w:t>
      </w:r>
    </w:p>
    <w:p w:rsidR="007728D2" w:rsidRPr="00D6797C" w:rsidRDefault="007728D2" w:rsidP="007728D2">
      <w:pPr>
        <w:pStyle w:val="Default"/>
        <w:widowControl w:val="0"/>
        <w:numPr>
          <w:ilvl w:val="0"/>
          <w:numId w:val="3"/>
        </w:numPr>
        <w:spacing w:before="120" w:after="120"/>
        <w:rPr>
          <w:color w:val="auto"/>
          <w:sz w:val="22"/>
          <w:szCs w:val="22"/>
        </w:rPr>
      </w:pPr>
      <w:r w:rsidRPr="00D6797C">
        <w:rPr>
          <w:color w:val="auto"/>
          <w:sz w:val="22"/>
          <w:szCs w:val="22"/>
          <w:u w:val="single"/>
        </w:rPr>
        <w:t>CEMS Data</w:t>
      </w:r>
      <w:r w:rsidRPr="00D6797C">
        <w:rPr>
          <w:color w:val="auto"/>
          <w:sz w:val="22"/>
          <w:szCs w:val="22"/>
        </w:rPr>
        <w:t>:  Each CEMS shall monitor and record emissions during all operations and whenever emissions are being generated, including during episodes of startups, shutdowns, and malfunctions.  All data shall be used, except for invalid measurements taken during monitor system breakdowns, repairs, calibration checks, zero adjustments, and span adjustments.  [Rule 62-4.070(3), F.A.C.]</w:t>
      </w:r>
    </w:p>
    <w:p w:rsidR="007728D2" w:rsidRPr="00D6797C" w:rsidRDefault="007728D2" w:rsidP="007728D2">
      <w:pPr>
        <w:numPr>
          <w:ilvl w:val="0"/>
          <w:numId w:val="11"/>
        </w:numPr>
        <w:spacing w:before="120" w:after="120"/>
        <w:ind w:left="360"/>
        <w:rPr>
          <w:rFonts w:ascii="Times New Roman" w:hAnsi="Times New Roman"/>
        </w:rPr>
      </w:pPr>
      <w:r w:rsidRPr="00D6797C">
        <w:rPr>
          <w:rFonts w:ascii="Times New Roman" w:hAnsi="Times New Roman"/>
          <w:u w:val="single"/>
        </w:rPr>
        <w:t>Operating Hours and Operating Days</w:t>
      </w:r>
      <w:r w:rsidRPr="00D6797C">
        <w:rPr>
          <w:rFonts w:ascii="Times New Roman" w:hAnsi="Times New Roman"/>
        </w:rPr>
        <w:t xml:space="preserve">:  For purposes of this Specific Condition, the following definitions shall apply.  An hour is the 60-minute period beginning at the top of each hour.  Any hour during which an emissions unit is in operation for more than 15 minutes is an operating hour for that emission unit.  A day is the 24-hour period from 6:00 am to 6:00 am.  Any day with at least one operating hour for an emissions unit is an operating day for that emission unit. </w:t>
      </w:r>
    </w:p>
    <w:p w:rsidR="007728D2" w:rsidRPr="00D6797C" w:rsidRDefault="007728D2" w:rsidP="007728D2">
      <w:pPr>
        <w:spacing w:before="120" w:after="120"/>
        <w:ind w:left="360" w:hanging="360"/>
        <w:rPr>
          <w:rFonts w:ascii="Times New Roman" w:hAnsi="Times New Roman"/>
        </w:rPr>
      </w:pPr>
      <w:r w:rsidRPr="00D6797C">
        <w:rPr>
          <w:rFonts w:ascii="Times New Roman" w:hAnsi="Times New Roman"/>
        </w:rPr>
        <w:t xml:space="preserve"> </w:t>
      </w:r>
      <w:r w:rsidRPr="00D6797C">
        <w:rPr>
          <w:rFonts w:ascii="Times New Roman" w:hAnsi="Times New Roman"/>
        </w:rPr>
        <w:tab/>
        <w:t>[Rule 62-4.070(3), F.A.C.]</w:t>
      </w:r>
    </w:p>
    <w:p w:rsidR="007728D2" w:rsidRPr="00D6797C" w:rsidRDefault="007728D2" w:rsidP="007728D2">
      <w:pPr>
        <w:numPr>
          <w:ilvl w:val="0"/>
          <w:numId w:val="12"/>
        </w:numPr>
        <w:spacing w:before="120" w:after="120"/>
        <w:ind w:left="360"/>
        <w:rPr>
          <w:rFonts w:ascii="Times New Roman" w:hAnsi="Times New Roman"/>
        </w:rPr>
      </w:pPr>
      <w:r w:rsidRPr="00D6797C">
        <w:rPr>
          <w:rFonts w:ascii="Times New Roman" w:hAnsi="Times New Roman"/>
          <w:u w:val="single"/>
        </w:rPr>
        <w:t>Valid Hourly Averages</w:t>
      </w:r>
      <w:r w:rsidRPr="00D6797C">
        <w:rPr>
          <w:rFonts w:ascii="Times New Roman" w:hAnsi="Times New Roman"/>
          <w:i/>
          <w:iCs/>
        </w:rPr>
        <w:t xml:space="preserve">:  </w:t>
      </w:r>
      <w:r w:rsidRPr="00D6797C">
        <w:rPr>
          <w:rFonts w:ascii="Times New Roman" w:hAnsi="Times New Roman"/>
        </w:rPr>
        <w:t xml:space="preserve">Each CEMS shall be designed and operated to sample, analyze, and record data evenly spaced over the hour at a minimum of one measurement per minute.  All valid measurements collected during an hour shall be used to calculate a 1-hour block average that begins at the top of each hour. </w:t>
      </w:r>
    </w:p>
    <w:p w:rsidR="007728D2" w:rsidRPr="00D6797C" w:rsidRDefault="007728D2" w:rsidP="007728D2">
      <w:pPr>
        <w:spacing w:before="120" w:after="120"/>
        <w:ind w:left="360" w:hanging="360"/>
        <w:rPr>
          <w:rFonts w:ascii="Times New Roman" w:hAnsi="Times New Roman"/>
        </w:rPr>
      </w:pPr>
      <w:r w:rsidRPr="00D6797C">
        <w:rPr>
          <w:rFonts w:ascii="Times New Roman" w:hAnsi="Times New Roman"/>
        </w:rPr>
        <w:tab/>
        <w:t xml:space="preserve">Hours that are not operating hours are not valid hours. </w:t>
      </w:r>
    </w:p>
    <w:p w:rsidR="007728D2" w:rsidRPr="00D6797C" w:rsidRDefault="007728D2" w:rsidP="007728D2">
      <w:pPr>
        <w:spacing w:before="120" w:after="120"/>
        <w:ind w:left="360" w:hanging="360"/>
        <w:rPr>
          <w:rFonts w:ascii="Times New Roman" w:hAnsi="Times New Roman"/>
        </w:rPr>
      </w:pPr>
      <w:r w:rsidRPr="00D6797C">
        <w:rPr>
          <w:rFonts w:ascii="Times New Roman" w:hAnsi="Times New Roman"/>
        </w:rPr>
        <w:tab/>
        <w:t xml:space="preserve">For each operating hour, the 1-hour block average shall be computed from at least two data points separated by a minimum of 15 minutes.  If less than two such data points are available, there is insufficient data, the 1-hour block average is not valid, and the hour is considered as “monitor unavailable.” </w:t>
      </w:r>
    </w:p>
    <w:p w:rsidR="007728D2" w:rsidRDefault="007728D2" w:rsidP="007728D2">
      <w:pPr>
        <w:spacing w:before="120" w:after="120"/>
        <w:ind w:left="360" w:hanging="360"/>
        <w:rPr>
          <w:rFonts w:ascii="Times New Roman" w:hAnsi="Times New Roman"/>
        </w:rPr>
      </w:pPr>
      <w:r w:rsidRPr="00D6797C">
        <w:rPr>
          <w:rFonts w:ascii="Times New Roman" w:hAnsi="Times New Roman"/>
        </w:rPr>
        <w:tab/>
        <w:t>[Rule 62-4.070(3), F.A.C.]</w:t>
      </w:r>
    </w:p>
    <w:p w:rsidR="00563725" w:rsidRDefault="00563725" w:rsidP="007728D2">
      <w:pPr>
        <w:spacing w:before="120" w:after="120"/>
        <w:ind w:left="360" w:hanging="360"/>
        <w:rPr>
          <w:rFonts w:ascii="Times New Roman" w:hAnsi="Times New Roman"/>
        </w:rPr>
      </w:pPr>
    </w:p>
    <w:p w:rsidR="00563725" w:rsidRPr="00D6797C" w:rsidRDefault="00563725" w:rsidP="007728D2">
      <w:pPr>
        <w:spacing w:before="120" w:after="120"/>
        <w:ind w:left="360" w:hanging="360"/>
        <w:rPr>
          <w:rFonts w:ascii="Times New Roman" w:hAnsi="Times New Roman"/>
        </w:rPr>
      </w:pPr>
    </w:p>
    <w:p w:rsidR="007728D2" w:rsidRPr="00D6797C" w:rsidRDefault="007728D2" w:rsidP="007728D2">
      <w:pPr>
        <w:numPr>
          <w:ilvl w:val="0"/>
          <w:numId w:val="13"/>
        </w:numPr>
        <w:spacing w:before="120" w:after="120"/>
        <w:ind w:left="360"/>
        <w:rPr>
          <w:rFonts w:ascii="Times New Roman" w:hAnsi="Times New Roman"/>
        </w:rPr>
      </w:pPr>
      <w:r w:rsidRPr="00D6797C">
        <w:rPr>
          <w:rFonts w:ascii="Times New Roman" w:hAnsi="Times New Roman"/>
          <w:u w:val="single"/>
        </w:rPr>
        <w:t>Calculation Approaches</w:t>
      </w:r>
      <w:r w:rsidRPr="00D6797C">
        <w:rPr>
          <w:rFonts w:ascii="Times New Roman" w:hAnsi="Times New Roman"/>
        </w:rPr>
        <w:t xml:space="preserve">:  The permittee shall implement the calculation approach specified by this permit for each CEMS, as follows: </w:t>
      </w:r>
    </w:p>
    <w:p w:rsidR="007728D2" w:rsidRPr="00D6797C" w:rsidRDefault="007728D2" w:rsidP="007728D2">
      <w:pPr>
        <w:spacing w:before="120" w:after="120"/>
        <w:ind w:left="360" w:hanging="360"/>
        <w:rPr>
          <w:rFonts w:ascii="Times New Roman" w:hAnsi="Times New Roman"/>
        </w:rPr>
      </w:pPr>
      <w:r w:rsidRPr="00D6797C">
        <w:rPr>
          <w:rFonts w:ascii="Times New Roman" w:hAnsi="Times New Roman"/>
          <w:i/>
        </w:rPr>
        <w:tab/>
        <w:t>Daily Averages</w:t>
      </w:r>
      <w:r w:rsidRPr="00D6797C">
        <w:rPr>
          <w:rFonts w:ascii="Times New Roman" w:hAnsi="Times New Roman"/>
        </w:rPr>
        <w:t>:  A daily average shall be calculated and recorded for each operating day as the arithmetic average of all valid hourly averages occurring from midnight to midnight.</w:t>
      </w:r>
    </w:p>
    <w:p w:rsidR="007728D2" w:rsidRPr="00D6797C" w:rsidRDefault="007728D2" w:rsidP="007728D2">
      <w:pPr>
        <w:spacing w:before="120" w:after="120"/>
        <w:ind w:left="360" w:hanging="360"/>
        <w:rPr>
          <w:rFonts w:ascii="Times New Roman" w:hAnsi="Times New Roman"/>
        </w:rPr>
      </w:pPr>
      <w:r w:rsidRPr="00D6797C">
        <w:rPr>
          <w:rFonts w:ascii="Times New Roman" w:hAnsi="Times New Roman"/>
          <w:i/>
          <w:iCs/>
        </w:rPr>
        <w:tab/>
        <w:t>Rolling 30-day Average</w:t>
      </w:r>
      <w:r w:rsidRPr="00D6797C">
        <w:rPr>
          <w:rFonts w:ascii="Times New Roman" w:hAnsi="Times New Roman"/>
        </w:rPr>
        <w:t>.  Compliance with the 30-day rolling average shall be determined after each operating day by calculating and recording the arithmetic average of all valid hourly averages for the previous 30 operating days (compliance period).</w:t>
      </w:r>
    </w:p>
    <w:p w:rsidR="007728D2" w:rsidRPr="00D6797C" w:rsidRDefault="007728D2" w:rsidP="007728D2">
      <w:pPr>
        <w:spacing w:before="120" w:after="120"/>
        <w:ind w:left="360" w:hanging="360"/>
        <w:rPr>
          <w:rFonts w:ascii="Times New Roman" w:hAnsi="Times New Roman"/>
        </w:rPr>
      </w:pPr>
      <w:r w:rsidRPr="00D6797C">
        <w:rPr>
          <w:rFonts w:ascii="Times New Roman" w:hAnsi="Times New Roman"/>
          <w:i/>
          <w:iCs/>
        </w:rPr>
        <w:tab/>
        <w:t>Rolling 12</w:t>
      </w:r>
      <w:r w:rsidRPr="00D6797C">
        <w:rPr>
          <w:rFonts w:ascii="Times New Roman" w:hAnsi="Times New Roman"/>
        </w:rPr>
        <w:t xml:space="preserve">-month Average:  </w:t>
      </w:r>
    </w:p>
    <w:p w:rsidR="007728D2" w:rsidRPr="00D6797C" w:rsidRDefault="007728D2" w:rsidP="007728D2">
      <w:pPr>
        <w:spacing w:before="120" w:after="120"/>
        <w:ind w:left="360" w:hanging="360"/>
        <w:rPr>
          <w:rFonts w:ascii="Times New Roman" w:hAnsi="Times New Roman"/>
        </w:rPr>
      </w:pPr>
      <w:r w:rsidRPr="00D6797C">
        <w:rPr>
          <w:rFonts w:ascii="Times New Roman" w:hAnsi="Times New Roman"/>
          <w:i/>
          <w:iCs/>
        </w:rPr>
        <w:tab/>
        <w:t>Rolling 12</w:t>
      </w:r>
      <w:r w:rsidRPr="00D6797C">
        <w:rPr>
          <w:rFonts w:ascii="Times New Roman" w:hAnsi="Times New Roman"/>
        </w:rPr>
        <w:t xml:space="preserve">-month Totals:  </w:t>
      </w:r>
    </w:p>
    <w:p w:rsidR="007728D2" w:rsidRPr="00D6797C" w:rsidRDefault="007728D2" w:rsidP="007728D2">
      <w:pPr>
        <w:spacing w:before="120" w:after="120"/>
        <w:ind w:left="360" w:hanging="360"/>
        <w:rPr>
          <w:rFonts w:ascii="Times New Roman" w:hAnsi="Times New Roman"/>
        </w:rPr>
      </w:pPr>
      <w:r w:rsidRPr="00D6797C">
        <w:rPr>
          <w:rFonts w:ascii="Times New Roman" w:hAnsi="Times New Roman"/>
        </w:rPr>
        <w:tab/>
        <w:t>[Rules 62-212.400 (BACT) and 62-4.070(3), F.A.C.]</w:t>
      </w:r>
    </w:p>
    <w:p w:rsidR="007728D2" w:rsidRPr="00D6797C" w:rsidRDefault="007728D2" w:rsidP="007728D2">
      <w:pPr>
        <w:numPr>
          <w:ilvl w:val="0"/>
          <w:numId w:val="14"/>
        </w:numPr>
        <w:spacing w:before="120" w:after="120"/>
        <w:ind w:left="360"/>
        <w:rPr>
          <w:rFonts w:ascii="Times New Roman" w:hAnsi="Times New Roman"/>
        </w:rPr>
      </w:pPr>
      <w:r w:rsidRPr="00D6797C">
        <w:rPr>
          <w:rFonts w:ascii="Times New Roman" w:hAnsi="Times New Roman"/>
          <w:u w:val="single"/>
        </w:rPr>
        <w:t>Minimum Valid Hours</w:t>
      </w:r>
      <w:r w:rsidRPr="00D6797C">
        <w:rPr>
          <w:rFonts w:ascii="Times New Roman" w:hAnsi="Times New Roman"/>
        </w:rPr>
        <w:t xml:space="preserve">:  At least one valid hourly average shall be used to calculate the emissions over any averaging period specified by this permit.  One valid hourly average shall be sufficient to calculate the emissions over any averaging period.   </w:t>
      </w:r>
    </w:p>
    <w:p w:rsidR="007728D2" w:rsidRPr="00D6797C" w:rsidRDefault="007728D2" w:rsidP="007728D2">
      <w:pPr>
        <w:spacing w:before="120" w:after="120"/>
        <w:ind w:left="360"/>
        <w:rPr>
          <w:rFonts w:ascii="Times New Roman" w:hAnsi="Times New Roman"/>
        </w:rPr>
      </w:pPr>
      <w:r w:rsidRPr="00D6797C">
        <w:rPr>
          <w:rFonts w:ascii="Times New Roman" w:hAnsi="Times New Roman"/>
        </w:rPr>
        <w:t>[Rule 62-4.070(3), F.A.C.]</w:t>
      </w:r>
    </w:p>
    <w:p w:rsidR="007728D2" w:rsidRPr="00D6797C" w:rsidRDefault="007728D2" w:rsidP="007728D2">
      <w:pPr>
        <w:spacing w:before="120" w:after="120"/>
        <w:rPr>
          <w:rFonts w:ascii="Times New Roman" w:hAnsi="Times New Roman"/>
          <w:b/>
        </w:rPr>
      </w:pPr>
      <w:r w:rsidRPr="00D6797C">
        <w:rPr>
          <w:rFonts w:ascii="Times New Roman" w:hAnsi="Times New Roman"/>
          <w:b/>
        </w:rPr>
        <w:t>MONITOR AVAILABILITY</w:t>
      </w:r>
    </w:p>
    <w:p w:rsidR="007728D2" w:rsidRPr="00D6797C" w:rsidRDefault="007728D2" w:rsidP="007728D2">
      <w:pPr>
        <w:spacing w:before="120" w:after="120"/>
        <w:ind w:left="360" w:hanging="360"/>
        <w:rPr>
          <w:rFonts w:ascii="Times New Roman" w:hAnsi="Times New Roman"/>
        </w:rPr>
      </w:pPr>
      <w:r w:rsidRPr="00D6797C">
        <w:rPr>
          <w:rFonts w:ascii="Times New Roman" w:hAnsi="Times New Roman"/>
        </w:rPr>
        <w:t xml:space="preserve">13.  </w:t>
      </w:r>
      <w:r w:rsidRPr="00D6797C">
        <w:rPr>
          <w:rFonts w:ascii="Times New Roman" w:hAnsi="Times New Roman"/>
          <w:u w:val="single"/>
        </w:rPr>
        <w:t>Monitor Availability</w:t>
      </w:r>
      <w:r w:rsidRPr="00D6797C">
        <w:rPr>
          <w:rFonts w:ascii="Times New Roman" w:hAnsi="Times New Roman"/>
        </w:rPr>
        <w:t xml:space="preserve">:  Monitor availability shall be calculated on a quarterly basis for each emission unit as the number of valid hourly averages obtained by the CEMS, divided by the number of operating hours, times 100%.  The monitor availability calculation shall not include periods of time where the monitor was functioning properly, but was unable to collect data while conducting a mandated quality assurance/quality control activity such as calibration error tests, RATA, calibration gas audit, or relative accuracy audits (RAA).  Monitor availability for each CEMS shall be 95% or greater in any calendar quarter. </w:t>
      </w:r>
    </w:p>
    <w:p w:rsidR="007728D2" w:rsidRPr="00D6797C" w:rsidRDefault="007728D2" w:rsidP="007728D2">
      <w:pPr>
        <w:spacing w:before="120" w:after="120"/>
        <w:ind w:left="360" w:hanging="360"/>
        <w:rPr>
          <w:rFonts w:ascii="Times New Roman" w:hAnsi="Times New Roman"/>
        </w:rPr>
      </w:pPr>
      <w:r w:rsidRPr="00D6797C">
        <w:rPr>
          <w:rFonts w:ascii="Times New Roman" w:hAnsi="Times New Roman"/>
        </w:rPr>
        <w:tab/>
        <w:t>Monitor availability shall be reported in the quarterly excess emissions report.  In the event 95% availability is not achieved, the permittee shall provide the Department with a report identifying the problems in achieving 95% availability and a plan of corrective actions that will be taken to achieve 95% availability.  The permittee shall implement the reported corrective actions within the next calendar quarter.  Failure to take corrective actions or continued failure to achieve the minimum monitor availability shall be violations of this permit.                           [Rules 62-212.400 (BACT) and 62-4.070(3), F.A.C.]</w:t>
      </w:r>
    </w:p>
    <w:p w:rsidR="007728D2" w:rsidRPr="00D6797C" w:rsidRDefault="007728D2" w:rsidP="007728D2">
      <w:pPr>
        <w:spacing w:before="120" w:after="120"/>
        <w:rPr>
          <w:rFonts w:ascii="Times New Roman" w:hAnsi="Times New Roman"/>
          <w:b/>
        </w:rPr>
      </w:pPr>
    </w:p>
    <w:p w:rsidR="007728D2" w:rsidRPr="00D6797C" w:rsidRDefault="007728D2" w:rsidP="007728D2">
      <w:pPr>
        <w:spacing w:before="120" w:after="120"/>
        <w:rPr>
          <w:rFonts w:ascii="Times New Roman" w:hAnsi="Times New Roman"/>
          <w:b/>
          <w:caps/>
        </w:rPr>
      </w:pPr>
      <w:r w:rsidRPr="00D6797C">
        <w:rPr>
          <w:rFonts w:ascii="Times New Roman" w:hAnsi="Times New Roman"/>
          <w:b/>
          <w:caps/>
        </w:rPr>
        <w:t>CALCULATING and Reporting ANNUAL EMISSIONS</w:t>
      </w:r>
    </w:p>
    <w:p w:rsidR="007728D2" w:rsidRPr="00D6797C" w:rsidRDefault="00B072E4" w:rsidP="00D6797C">
      <w:pPr>
        <w:numPr>
          <w:ilvl w:val="0"/>
          <w:numId w:val="15"/>
        </w:numPr>
        <w:tabs>
          <w:tab w:val="left" w:pos="1080"/>
        </w:tabs>
        <w:spacing w:before="120" w:after="120"/>
        <w:ind w:left="360"/>
        <w:rPr>
          <w:rFonts w:ascii="Times New Roman" w:hAnsi="Times New Roman"/>
        </w:rPr>
      </w:pPr>
      <w:r w:rsidRPr="00F14D00">
        <w:rPr>
          <w:rFonts w:ascii="Times New Roman" w:hAnsi="Times New Roman"/>
          <w:color w:val="FF0000"/>
          <w:u w:val="double"/>
        </w:rPr>
        <w:t>a.</w:t>
      </w:r>
      <w:r w:rsidR="00D6797C" w:rsidRPr="00D6797C">
        <w:rPr>
          <w:rFonts w:ascii="Times New Roman" w:hAnsi="Times New Roman"/>
          <w:color w:val="FF0000"/>
        </w:rPr>
        <w:tab/>
      </w:r>
      <w:r w:rsidR="007728D2" w:rsidRPr="00D6797C">
        <w:rPr>
          <w:rFonts w:ascii="Times New Roman" w:hAnsi="Times New Roman"/>
          <w:u w:val="single"/>
        </w:rPr>
        <w:t>CEMS for Calculating Annual Emissions</w:t>
      </w:r>
      <w:r w:rsidR="007728D2" w:rsidRPr="00D6797C">
        <w:rPr>
          <w:rFonts w:ascii="Times New Roman" w:hAnsi="Times New Roman"/>
        </w:rPr>
        <w:t xml:space="preserve">:  As defined by this Specific Condition, all valid data shall be used when calculating annual emissions. </w:t>
      </w:r>
    </w:p>
    <w:p w:rsidR="007728D2" w:rsidRPr="00D6797C" w:rsidRDefault="007728D2" w:rsidP="007728D2">
      <w:pPr>
        <w:spacing w:before="120" w:after="120"/>
        <w:ind w:left="360" w:hanging="360"/>
        <w:rPr>
          <w:rFonts w:ascii="Times New Roman" w:hAnsi="Times New Roman"/>
        </w:rPr>
      </w:pPr>
      <w:r w:rsidRPr="00D6797C">
        <w:rPr>
          <w:rFonts w:ascii="Times New Roman" w:hAnsi="Times New Roman"/>
        </w:rPr>
        <w:tab/>
        <w:t xml:space="preserve">Annual emissions shall include data collected during startup, shutdown, and malfunction periods. </w:t>
      </w:r>
    </w:p>
    <w:p w:rsidR="007728D2" w:rsidRPr="00D6797C" w:rsidRDefault="007728D2" w:rsidP="007728D2">
      <w:pPr>
        <w:spacing w:before="120" w:after="120"/>
        <w:ind w:left="360" w:hanging="360"/>
        <w:rPr>
          <w:rFonts w:ascii="Times New Roman" w:hAnsi="Times New Roman"/>
        </w:rPr>
      </w:pPr>
      <w:r w:rsidRPr="00D6797C">
        <w:rPr>
          <w:rFonts w:ascii="Times New Roman" w:hAnsi="Times New Roman"/>
        </w:rPr>
        <w:tab/>
        <w:t xml:space="preserve">Annual emissions shall include data collected during periods when the emission unit is not operating, but emissions are being generated (for example, firing fuel to warm up a process for some period of time prior to the emission unit’s “official” startup). </w:t>
      </w:r>
    </w:p>
    <w:p w:rsidR="007728D2" w:rsidRPr="00D6797C" w:rsidRDefault="007728D2" w:rsidP="007728D2">
      <w:pPr>
        <w:spacing w:before="120" w:after="120"/>
        <w:ind w:left="360" w:hanging="360"/>
        <w:rPr>
          <w:rFonts w:ascii="Times New Roman" w:hAnsi="Times New Roman"/>
        </w:rPr>
      </w:pPr>
      <w:r w:rsidRPr="00D6797C">
        <w:rPr>
          <w:rFonts w:ascii="Times New Roman" w:hAnsi="Times New Roman"/>
        </w:rPr>
        <w:tab/>
        <w:t xml:space="preserve">Annual emissions shall not include data from periods of time where the monitor was functioning properly but was unable to collect data while conducting a mandated quality assurance/quality control activity such as calibration error tests, RATA, calibration gas audit, or RAA.  These periods of time shall be considered “missing data” for purposes of calculating annual emissions. </w:t>
      </w:r>
    </w:p>
    <w:p w:rsidR="007728D2" w:rsidRPr="00D6797C" w:rsidRDefault="007728D2" w:rsidP="007728D2">
      <w:pPr>
        <w:spacing w:before="120" w:after="120"/>
        <w:ind w:left="360" w:hanging="360"/>
        <w:rPr>
          <w:rFonts w:ascii="Times New Roman" w:hAnsi="Times New Roman"/>
        </w:rPr>
      </w:pPr>
      <w:r w:rsidRPr="00D6797C">
        <w:rPr>
          <w:rFonts w:ascii="Times New Roman" w:hAnsi="Times New Roman"/>
        </w:rPr>
        <w:tab/>
        <w:t xml:space="preserve">Annual emissions shall not include data from periods of time when emissions are in excess of the calibrated span of the CEMS.  These periods of time shall be considered “missing data” for purposes of calculating annual emissions. </w:t>
      </w:r>
    </w:p>
    <w:p w:rsidR="007728D2" w:rsidRPr="00D6797C" w:rsidRDefault="007728D2" w:rsidP="007728D2">
      <w:pPr>
        <w:spacing w:before="120" w:after="120"/>
        <w:ind w:left="360" w:hanging="360"/>
        <w:rPr>
          <w:rFonts w:ascii="Times New Roman" w:hAnsi="Times New Roman"/>
        </w:rPr>
      </w:pPr>
      <w:r w:rsidRPr="00D6797C">
        <w:rPr>
          <w:rFonts w:ascii="Times New Roman" w:hAnsi="Times New Roman"/>
        </w:rPr>
        <w:tab/>
      </w:r>
      <w:r w:rsidRPr="00D6797C">
        <w:rPr>
          <w:rFonts w:ascii="Times New Roman" w:hAnsi="Times New Roman"/>
          <w:u w:val="single"/>
        </w:rPr>
        <w:t>Accounting for Missing Data</w:t>
      </w:r>
      <w:r w:rsidRPr="00D6797C">
        <w:rPr>
          <w:rFonts w:ascii="Times New Roman" w:hAnsi="Times New Roman"/>
        </w:rPr>
        <w:t xml:space="preserve">:  All valid measurements collected during each hour shall be used to calculate a 1-hour block average that begins at the top of each hour.  For each hour, the 1-hour block average shall be computed from at least two data points separated by a minimum of 15 minutes.  If less than two such data points are available, the permittee shall account for emissions during that hour using site-specific data to generate a reasonable estimate of the 1-hour block average. </w:t>
      </w:r>
    </w:p>
    <w:p w:rsidR="007728D2" w:rsidRPr="00D6797C" w:rsidRDefault="007728D2" w:rsidP="007728D2">
      <w:pPr>
        <w:spacing w:before="120" w:after="120"/>
        <w:ind w:left="360" w:hanging="360"/>
        <w:rPr>
          <w:rFonts w:ascii="Times New Roman" w:hAnsi="Times New Roman"/>
        </w:rPr>
      </w:pPr>
      <w:r w:rsidRPr="00D6797C">
        <w:rPr>
          <w:rFonts w:ascii="Times New Roman" w:hAnsi="Times New Roman"/>
        </w:rPr>
        <w:tab/>
      </w:r>
      <w:r w:rsidRPr="00D6797C">
        <w:rPr>
          <w:rFonts w:ascii="Times New Roman" w:hAnsi="Times New Roman"/>
          <w:u w:val="single"/>
        </w:rPr>
        <w:t>Emissions Calculation</w:t>
      </w:r>
      <w:r w:rsidRPr="00D6797C">
        <w:rPr>
          <w:rFonts w:ascii="Times New Roman" w:hAnsi="Times New Roman"/>
        </w:rPr>
        <w:t xml:space="preserve">:  Annual emissions shall be calculated as the sum of all valid emissions occurring during the year. </w:t>
      </w:r>
    </w:p>
    <w:p w:rsidR="007728D2" w:rsidRPr="00D6797C" w:rsidRDefault="007728D2" w:rsidP="007728D2">
      <w:pPr>
        <w:spacing w:before="120" w:after="120"/>
        <w:ind w:left="360" w:hanging="360"/>
        <w:rPr>
          <w:rFonts w:ascii="Times New Roman" w:hAnsi="Times New Roman"/>
        </w:rPr>
      </w:pPr>
      <w:r w:rsidRPr="00D6797C">
        <w:rPr>
          <w:rFonts w:ascii="Times New Roman" w:hAnsi="Times New Roman"/>
        </w:rPr>
        <w:tab/>
      </w:r>
      <w:r w:rsidRPr="00D6797C">
        <w:rPr>
          <w:rFonts w:ascii="Times New Roman" w:hAnsi="Times New Roman"/>
          <w:u w:val="single"/>
        </w:rPr>
        <w:t>Reporting Annual Emissions</w:t>
      </w:r>
      <w:r w:rsidRPr="00D6797C">
        <w:rPr>
          <w:rFonts w:ascii="Times New Roman" w:hAnsi="Times New Roman"/>
        </w:rPr>
        <w:t xml:space="preserve">:  The permittee shall use data from each required CEMS when calculating annual emissions for purposes of computing actual emissions, baseline actual emissions, and net emissions increase, as defined at Rule 62-210.200, F.A.C., and for purposes of computing emissions pursuant to the reporting requirements of Rules 62-210.370(3) and 62-212.300(1)(e), F.A.C.  </w:t>
      </w:r>
    </w:p>
    <w:p w:rsidR="007728D2" w:rsidRPr="00D6797C" w:rsidRDefault="007728D2" w:rsidP="007728D2">
      <w:pPr>
        <w:ind w:left="360" w:hanging="360"/>
        <w:rPr>
          <w:rFonts w:ascii="Times New Roman" w:hAnsi="Times New Roman"/>
        </w:rPr>
      </w:pPr>
      <w:r w:rsidRPr="00D6797C">
        <w:rPr>
          <w:rFonts w:ascii="Times New Roman" w:hAnsi="Times New Roman"/>
        </w:rPr>
        <w:tab/>
        <w:t>[Rules 62-212.400 (BACT) and 62-4.070(3), F.A.C.]</w:t>
      </w:r>
    </w:p>
    <w:p w:rsidR="00B072E4" w:rsidRPr="00D6797C" w:rsidRDefault="00B072E4" w:rsidP="00B072E4">
      <w:pPr>
        <w:ind w:left="360" w:hanging="360"/>
        <w:rPr>
          <w:rFonts w:ascii="Times New Roman" w:hAnsi="Times New Roman"/>
        </w:rPr>
      </w:pPr>
      <w:r w:rsidRPr="00D6797C">
        <w:rPr>
          <w:rFonts w:ascii="Times New Roman" w:hAnsi="Times New Roman"/>
        </w:rPr>
        <w:tab/>
      </w:r>
    </w:p>
    <w:p w:rsidR="00AC0E5D" w:rsidRPr="00F14D00" w:rsidRDefault="00B072E4" w:rsidP="00D6797C">
      <w:pPr>
        <w:tabs>
          <w:tab w:val="left" w:pos="1080"/>
        </w:tabs>
        <w:spacing w:after="120"/>
        <w:ind w:left="360"/>
        <w:rPr>
          <w:rFonts w:ascii="Times New Roman" w:hAnsi="Times New Roman"/>
          <w:color w:val="FF0000"/>
          <w:u w:val="double"/>
        </w:rPr>
      </w:pPr>
      <w:r w:rsidRPr="00F14D00">
        <w:rPr>
          <w:rFonts w:ascii="Times New Roman" w:hAnsi="Times New Roman"/>
          <w:color w:val="FF0000"/>
          <w:u w:val="double"/>
        </w:rPr>
        <w:t>b.</w:t>
      </w:r>
      <w:r w:rsidRPr="00F14D00">
        <w:rPr>
          <w:rFonts w:ascii="Times New Roman" w:hAnsi="Times New Roman"/>
          <w:color w:val="FF0000"/>
        </w:rPr>
        <w:t xml:space="preserve"> </w:t>
      </w:r>
      <w:r w:rsidR="00D6797C" w:rsidRPr="00F14D00">
        <w:rPr>
          <w:rFonts w:ascii="Times New Roman" w:hAnsi="Times New Roman"/>
          <w:color w:val="FF0000"/>
        </w:rPr>
        <w:tab/>
      </w:r>
      <w:r w:rsidRPr="00F14D00">
        <w:rPr>
          <w:rFonts w:ascii="Times New Roman" w:hAnsi="Times New Roman"/>
          <w:color w:val="FF0000"/>
          <w:u w:val="double"/>
        </w:rPr>
        <w:t xml:space="preserve">Actual Emissions Reporting: </w:t>
      </w:r>
      <w:r w:rsidR="00AC0E5D" w:rsidRPr="00F14D00">
        <w:rPr>
          <w:rFonts w:ascii="Times New Roman" w:hAnsi="Times New Roman"/>
          <w:color w:val="FF0000"/>
          <w:u w:val="double"/>
        </w:rPr>
        <w:t>Permit No. 1070005-072-AC is based on an analysis that compared baseline actual emissions with projected actual emissions and the project avoided the requirements of subsection 62-212.400(4) through (12), F.A.C. for several pollutants.  Therefore, pursuant to Rule 62-212.300(1)(e), F.A.C., the permittee is subject to the following monitoring, reporting and recordkeeping provisions.</w:t>
      </w:r>
    </w:p>
    <w:p w:rsidR="00AC0E5D" w:rsidRPr="00F14D00" w:rsidRDefault="00AC0E5D" w:rsidP="00AC0E5D">
      <w:pPr>
        <w:pStyle w:val="BodyText3"/>
        <w:numPr>
          <w:ilvl w:val="0"/>
          <w:numId w:val="17"/>
        </w:numPr>
        <w:rPr>
          <w:color w:val="FF0000"/>
          <w:sz w:val="22"/>
          <w:szCs w:val="22"/>
          <w:u w:val="double"/>
        </w:rPr>
      </w:pPr>
      <w:r w:rsidRPr="00F14D00">
        <w:rPr>
          <w:color w:val="FF0000"/>
          <w:sz w:val="22"/>
          <w:szCs w:val="22"/>
          <w:u w:val="double"/>
        </w:rPr>
        <w:t>The permittee shall monitor the emissions of any PSD pollutant that the Department identifies could increase as a result of the construction or modification and that is emitted by any emissions unit that could be affected; and, using the most reliable information available, calculate and maintain a record of the annual emissions, in tons per year on a calendar year basis, for a period of 5 years following resumption of regular operations after the change.  Emissions shall be computed in accordance with the provisions in Rule 62-210.370, F.A.C., which are provided in Appendix C of this permit.</w:t>
      </w:r>
    </w:p>
    <w:p w:rsidR="00AC0E5D" w:rsidRPr="00F14D00" w:rsidRDefault="00AC0E5D" w:rsidP="00AC0E5D">
      <w:pPr>
        <w:pStyle w:val="BodyText3"/>
        <w:widowControl w:val="0"/>
        <w:numPr>
          <w:ilvl w:val="0"/>
          <w:numId w:val="17"/>
        </w:numPr>
        <w:spacing w:after="80"/>
        <w:rPr>
          <w:color w:val="FF0000"/>
          <w:sz w:val="22"/>
          <w:szCs w:val="22"/>
          <w:u w:val="double"/>
        </w:rPr>
      </w:pPr>
      <w:r w:rsidRPr="00F14D00">
        <w:rPr>
          <w:color w:val="FF0000"/>
          <w:sz w:val="22"/>
          <w:szCs w:val="22"/>
          <w:u w:val="double"/>
        </w:rPr>
        <w:t>The permittee shall report to the Department within 60 days after the end of each calendar year during the 5-year period setting out the unit’s annual emissions during the calendar year that preceded submission of the report.  The report shall contain the following:</w:t>
      </w:r>
    </w:p>
    <w:p w:rsidR="00AC0E5D" w:rsidRPr="00F14D00" w:rsidRDefault="00AC0E5D" w:rsidP="00AC0E5D">
      <w:pPr>
        <w:pStyle w:val="BodyText3"/>
        <w:widowControl w:val="0"/>
        <w:numPr>
          <w:ilvl w:val="1"/>
          <w:numId w:val="17"/>
        </w:numPr>
        <w:spacing w:after="80"/>
        <w:rPr>
          <w:color w:val="FF0000"/>
          <w:sz w:val="22"/>
          <w:szCs w:val="22"/>
          <w:u w:val="double"/>
        </w:rPr>
      </w:pPr>
      <w:r w:rsidRPr="00F14D00">
        <w:rPr>
          <w:color w:val="FF0000"/>
          <w:sz w:val="22"/>
          <w:szCs w:val="22"/>
          <w:u w:val="double"/>
        </w:rPr>
        <w:t>The name, address and telephone number of the owner or operator of the major stationary source;</w:t>
      </w:r>
    </w:p>
    <w:p w:rsidR="00AC0E5D" w:rsidRPr="00F14D00" w:rsidRDefault="00AC0E5D" w:rsidP="00AC0E5D">
      <w:pPr>
        <w:pStyle w:val="BodyText3"/>
        <w:widowControl w:val="0"/>
        <w:numPr>
          <w:ilvl w:val="1"/>
          <w:numId w:val="17"/>
        </w:numPr>
        <w:spacing w:after="80"/>
        <w:rPr>
          <w:color w:val="FF0000"/>
          <w:sz w:val="22"/>
          <w:szCs w:val="22"/>
          <w:u w:val="double"/>
        </w:rPr>
      </w:pPr>
      <w:r w:rsidRPr="00F14D00">
        <w:rPr>
          <w:color w:val="FF0000"/>
          <w:sz w:val="22"/>
          <w:szCs w:val="22"/>
          <w:u w:val="double"/>
        </w:rPr>
        <w:t>The annual emissions as calculated pursuant to the provisions of 62-210.370, F.A.C., which are provided in Appendix C of this permit;</w:t>
      </w:r>
    </w:p>
    <w:p w:rsidR="00AC0E5D" w:rsidRPr="00F14D00" w:rsidRDefault="00AC0E5D" w:rsidP="00AC0E5D">
      <w:pPr>
        <w:pStyle w:val="BodyText3"/>
        <w:widowControl w:val="0"/>
        <w:numPr>
          <w:ilvl w:val="1"/>
          <w:numId w:val="17"/>
        </w:numPr>
        <w:spacing w:after="80"/>
        <w:rPr>
          <w:color w:val="FF0000"/>
          <w:sz w:val="22"/>
          <w:szCs w:val="22"/>
          <w:u w:val="double"/>
        </w:rPr>
      </w:pPr>
      <w:r w:rsidRPr="00F14D00">
        <w:rPr>
          <w:color w:val="FF0000"/>
          <w:sz w:val="22"/>
          <w:szCs w:val="22"/>
          <w:u w:val="double"/>
        </w:rPr>
        <w:t>If the emissions differ from the preconstruction projection, an explanation as to why there is a difference; and</w:t>
      </w:r>
    </w:p>
    <w:p w:rsidR="00AC0E5D" w:rsidRPr="00F14D00" w:rsidRDefault="00AC0E5D" w:rsidP="00AC0E5D">
      <w:pPr>
        <w:pStyle w:val="BodyText3"/>
        <w:widowControl w:val="0"/>
        <w:numPr>
          <w:ilvl w:val="1"/>
          <w:numId w:val="17"/>
        </w:numPr>
        <w:spacing w:after="80"/>
        <w:rPr>
          <w:color w:val="FF0000"/>
          <w:sz w:val="22"/>
          <w:szCs w:val="22"/>
          <w:u w:val="double"/>
        </w:rPr>
      </w:pPr>
      <w:r w:rsidRPr="00F14D00">
        <w:rPr>
          <w:color w:val="FF0000"/>
          <w:sz w:val="22"/>
          <w:szCs w:val="22"/>
          <w:u w:val="double"/>
        </w:rPr>
        <w:t>Any other information that the owner or operator wishes to include in the report.</w:t>
      </w:r>
    </w:p>
    <w:p w:rsidR="00AC0E5D" w:rsidRPr="00F14D00" w:rsidRDefault="00AC0E5D" w:rsidP="00AC0E5D">
      <w:pPr>
        <w:pStyle w:val="BodyText3"/>
        <w:widowControl w:val="0"/>
        <w:numPr>
          <w:ilvl w:val="0"/>
          <w:numId w:val="17"/>
        </w:numPr>
        <w:spacing w:after="80"/>
        <w:rPr>
          <w:color w:val="FF0000"/>
          <w:sz w:val="22"/>
          <w:szCs w:val="22"/>
          <w:u w:val="double"/>
        </w:rPr>
      </w:pPr>
      <w:r w:rsidRPr="00F14D00">
        <w:rPr>
          <w:color w:val="FF0000"/>
          <w:sz w:val="22"/>
          <w:szCs w:val="22"/>
          <w:u w:val="double"/>
        </w:rPr>
        <w:t>The information required to be documented and maintained pursuant to subparagraphs 62-212.300(1)(e)1 and 2, F.A.C., shall be submitted to the Department, which shall make it available for review to the general public.</w:t>
      </w:r>
    </w:p>
    <w:p w:rsidR="00AC0E5D" w:rsidRPr="00F14D00" w:rsidRDefault="00AC0E5D" w:rsidP="00AC0E5D">
      <w:pPr>
        <w:pStyle w:val="BodyText3"/>
        <w:widowControl w:val="0"/>
        <w:numPr>
          <w:ilvl w:val="0"/>
          <w:numId w:val="17"/>
        </w:numPr>
        <w:spacing w:after="80"/>
        <w:rPr>
          <w:color w:val="FF0000"/>
          <w:sz w:val="22"/>
          <w:szCs w:val="22"/>
          <w:u w:val="double"/>
        </w:rPr>
      </w:pPr>
      <w:r w:rsidRPr="00F14D00">
        <w:rPr>
          <w:color w:val="FF0000"/>
          <w:sz w:val="22"/>
          <w:szCs w:val="22"/>
          <w:u w:val="double"/>
        </w:rPr>
        <w:t xml:space="preserve">The permittee shall compute and report annual emissions in accordance with </w:t>
      </w:r>
      <w:r w:rsidRPr="00F14D00">
        <w:rPr>
          <w:bCs/>
          <w:iCs/>
          <w:color w:val="FF0000"/>
          <w:sz w:val="22"/>
          <w:szCs w:val="22"/>
          <w:u w:val="double"/>
        </w:rPr>
        <w:t xml:space="preserve">Rule </w:t>
      </w:r>
      <w:r w:rsidRPr="00F14D00">
        <w:rPr>
          <w:bCs/>
          <w:color w:val="FF0000"/>
          <w:sz w:val="22"/>
          <w:szCs w:val="22"/>
          <w:u w:val="double"/>
        </w:rPr>
        <w:t xml:space="preserve">62-210.370(2), F.A.C. as provided by Appendix C of this permit.  </w:t>
      </w:r>
      <w:r w:rsidRPr="00F14D00">
        <w:rPr>
          <w:color w:val="FF0000"/>
          <w:sz w:val="22"/>
          <w:szCs w:val="22"/>
          <w:u w:val="double"/>
        </w:rPr>
        <w:t>For this project, the permittee shall use the following methods in reporting the actual annual emissions for the No. 4 Recovery Boiler to show compliance with the established BACT emission limits included in the previous permit PSD-FL-380 (1070005-038-AC):</w:t>
      </w:r>
    </w:p>
    <w:p w:rsidR="00AC0E5D" w:rsidRPr="00F14D00" w:rsidRDefault="00AC0E5D" w:rsidP="00AC0E5D">
      <w:pPr>
        <w:pStyle w:val="BodyText3"/>
        <w:widowControl w:val="0"/>
        <w:numPr>
          <w:ilvl w:val="1"/>
          <w:numId w:val="17"/>
        </w:numPr>
        <w:rPr>
          <w:color w:val="FF0000"/>
          <w:sz w:val="22"/>
          <w:szCs w:val="22"/>
          <w:u w:val="double"/>
        </w:rPr>
      </w:pPr>
      <w:r w:rsidRPr="00F14D00">
        <w:rPr>
          <w:color w:val="FF0000"/>
          <w:sz w:val="22"/>
          <w:szCs w:val="22"/>
          <w:u w:val="double"/>
        </w:rPr>
        <w:t>The permittee shall use data collected from the CEMS to determine and report the actual annual emissions of CO, NO</w:t>
      </w:r>
      <w:r w:rsidRPr="00F14D00">
        <w:rPr>
          <w:color w:val="FF0000"/>
          <w:sz w:val="22"/>
          <w:szCs w:val="22"/>
          <w:u w:val="double"/>
          <w:vertAlign w:val="subscript"/>
        </w:rPr>
        <w:t>X</w:t>
      </w:r>
      <w:r w:rsidRPr="00F14D00">
        <w:rPr>
          <w:color w:val="FF0000"/>
          <w:sz w:val="22"/>
          <w:szCs w:val="22"/>
          <w:u w:val="double"/>
        </w:rPr>
        <w:t>, SO</w:t>
      </w:r>
      <w:r w:rsidRPr="00F14D00">
        <w:rPr>
          <w:color w:val="FF0000"/>
          <w:sz w:val="22"/>
          <w:szCs w:val="22"/>
          <w:u w:val="double"/>
          <w:vertAlign w:val="subscript"/>
        </w:rPr>
        <w:t>2</w:t>
      </w:r>
      <w:r w:rsidRPr="00F14D00">
        <w:rPr>
          <w:color w:val="FF0000"/>
          <w:sz w:val="22"/>
          <w:szCs w:val="22"/>
          <w:u w:val="double"/>
        </w:rPr>
        <w:t xml:space="preserve">, </w:t>
      </w:r>
      <w:r w:rsidR="00953F96">
        <w:rPr>
          <w:color w:val="FF0000"/>
          <w:sz w:val="22"/>
          <w:szCs w:val="22"/>
          <w:u w:val="double"/>
        </w:rPr>
        <w:t xml:space="preserve">and </w:t>
      </w:r>
      <w:r w:rsidRPr="00F14D00">
        <w:rPr>
          <w:color w:val="FF0000"/>
          <w:sz w:val="22"/>
          <w:szCs w:val="22"/>
          <w:u w:val="double"/>
        </w:rPr>
        <w:t xml:space="preserve">TRS </w:t>
      </w:r>
      <w:r w:rsidRPr="00953F96">
        <w:rPr>
          <w:strike/>
          <w:color w:val="FF0000"/>
          <w:sz w:val="22"/>
          <w:szCs w:val="22"/>
          <w:u w:val="double"/>
        </w:rPr>
        <w:t>and opacity</w:t>
      </w:r>
      <w:r w:rsidRPr="00F14D00">
        <w:rPr>
          <w:color w:val="FF0000"/>
          <w:sz w:val="22"/>
          <w:szCs w:val="22"/>
          <w:u w:val="double"/>
        </w:rPr>
        <w:t>.</w:t>
      </w:r>
    </w:p>
    <w:p w:rsidR="00AC0E5D" w:rsidRPr="00F14D00" w:rsidRDefault="00AC0E5D" w:rsidP="00AC0E5D">
      <w:pPr>
        <w:pStyle w:val="BodyText3"/>
        <w:widowControl w:val="0"/>
        <w:numPr>
          <w:ilvl w:val="1"/>
          <w:numId w:val="17"/>
        </w:numPr>
        <w:rPr>
          <w:color w:val="FF0000"/>
          <w:sz w:val="22"/>
          <w:szCs w:val="22"/>
          <w:u w:val="double"/>
        </w:rPr>
      </w:pPr>
      <w:r w:rsidRPr="00F14D00">
        <w:rPr>
          <w:color w:val="FF0000"/>
          <w:sz w:val="22"/>
          <w:szCs w:val="22"/>
          <w:u w:val="double"/>
        </w:rPr>
        <w:t>The permittee shall use the data collected from the required stack tests to determine and report the actual annual emissions of filterable PM/PM</w:t>
      </w:r>
      <w:r w:rsidRPr="00F14D00">
        <w:rPr>
          <w:color w:val="FF0000"/>
          <w:sz w:val="22"/>
          <w:szCs w:val="22"/>
          <w:u w:val="double"/>
          <w:vertAlign w:val="subscript"/>
        </w:rPr>
        <w:t>10</w:t>
      </w:r>
      <w:r w:rsidRPr="00F14D00">
        <w:rPr>
          <w:color w:val="FF0000"/>
          <w:sz w:val="22"/>
          <w:szCs w:val="22"/>
          <w:u w:val="double"/>
        </w:rPr>
        <w:t>.  The permittee shall follow the stack test methods, test procedures and test frequencies specified in the current Title V air operation permit.</w:t>
      </w:r>
    </w:p>
    <w:p w:rsidR="00AC0E5D" w:rsidRPr="00F14D00" w:rsidRDefault="00AC0E5D" w:rsidP="00AC0E5D">
      <w:pPr>
        <w:pStyle w:val="BodyText3"/>
        <w:widowControl w:val="0"/>
        <w:numPr>
          <w:ilvl w:val="1"/>
          <w:numId w:val="17"/>
        </w:numPr>
        <w:rPr>
          <w:color w:val="FF0000"/>
          <w:sz w:val="22"/>
          <w:szCs w:val="22"/>
          <w:u w:val="double"/>
        </w:rPr>
      </w:pPr>
      <w:r w:rsidRPr="00F14D00">
        <w:rPr>
          <w:color w:val="FF0000"/>
          <w:sz w:val="22"/>
          <w:szCs w:val="22"/>
          <w:u w:val="double"/>
        </w:rPr>
        <w:t>The permittee shall use the data collected from the required stack tests to determine and report the actual emissions of VOC in accordance with the stack test methods, test procedures and test frequencies specified in the current Title V air operation permit.</w:t>
      </w:r>
    </w:p>
    <w:p w:rsidR="00AC0E5D" w:rsidRPr="00F14D00" w:rsidRDefault="00AC0E5D" w:rsidP="00AC0E5D">
      <w:pPr>
        <w:pStyle w:val="BodyText3"/>
        <w:widowControl w:val="0"/>
        <w:numPr>
          <w:ilvl w:val="1"/>
          <w:numId w:val="17"/>
        </w:numPr>
        <w:rPr>
          <w:color w:val="FF0000"/>
          <w:sz w:val="22"/>
          <w:szCs w:val="22"/>
          <w:u w:val="double"/>
        </w:rPr>
      </w:pPr>
      <w:r w:rsidRPr="00F14D00">
        <w:rPr>
          <w:bCs/>
          <w:iCs/>
          <w:color w:val="FF0000"/>
          <w:sz w:val="22"/>
          <w:szCs w:val="22"/>
          <w:u w:val="double"/>
        </w:rPr>
        <w:t xml:space="preserve">As defined in Rule </w:t>
      </w:r>
      <w:r w:rsidRPr="00F14D00">
        <w:rPr>
          <w:bCs/>
          <w:color w:val="FF0000"/>
          <w:sz w:val="22"/>
          <w:szCs w:val="22"/>
          <w:u w:val="double"/>
        </w:rPr>
        <w:t xml:space="preserve">62-210.370(2), F.A.C., the </w:t>
      </w:r>
      <w:r w:rsidRPr="00F14D00">
        <w:rPr>
          <w:color w:val="FF0000"/>
          <w:sz w:val="22"/>
          <w:szCs w:val="22"/>
          <w:u w:val="double"/>
        </w:rPr>
        <w:t xml:space="preserve">permittee shall use a more accurate methodology if it becomes available. </w:t>
      </w:r>
    </w:p>
    <w:p w:rsidR="00B072E4" w:rsidRPr="00D6797C" w:rsidRDefault="00AC0E5D" w:rsidP="00AC0E5D">
      <w:pPr>
        <w:ind w:left="360" w:hanging="360"/>
        <w:rPr>
          <w:rFonts w:ascii="Times New Roman" w:hAnsi="Times New Roman"/>
          <w:color w:val="FF0000"/>
        </w:rPr>
      </w:pPr>
      <w:r w:rsidRPr="00F14D00">
        <w:rPr>
          <w:rFonts w:ascii="Times New Roman" w:hAnsi="Times New Roman"/>
          <w:color w:val="FF0000"/>
          <w:u w:val="double"/>
        </w:rPr>
        <w:t>[Project No. 1070005-076-AV/</w:t>
      </w:r>
      <w:r w:rsidR="00227166">
        <w:rPr>
          <w:rFonts w:ascii="Times New Roman" w:hAnsi="Times New Roman"/>
          <w:color w:val="FF0000"/>
          <w:u w:val="double"/>
        </w:rPr>
        <w:t>07</w:t>
      </w:r>
      <w:r w:rsidR="00155404">
        <w:rPr>
          <w:rFonts w:ascii="Times New Roman" w:hAnsi="Times New Roman"/>
          <w:color w:val="FF0000"/>
          <w:u w:val="double"/>
        </w:rPr>
        <w:t>9</w:t>
      </w:r>
      <w:r w:rsidR="00227166">
        <w:rPr>
          <w:rFonts w:ascii="Times New Roman" w:hAnsi="Times New Roman"/>
          <w:color w:val="FF0000"/>
          <w:u w:val="double"/>
        </w:rPr>
        <w:t>-AC</w:t>
      </w:r>
      <w:r w:rsidRPr="00F14D00">
        <w:rPr>
          <w:rFonts w:ascii="Times New Roman" w:hAnsi="Times New Roman"/>
          <w:color w:val="FF0000"/>
          <w:u w:val="double"/>
        </w:rPr>
        <w:t xml:space="preserve"> Application; Rules 62-212.300(1)(e) and 62-210.370, F.A.C.]</w:t>
      </w:r>
    </w:p>
    <w:p w:rsidR="007728D2" w:rsidRPr="00D6797C" w:rsidRDefault="007728D2" w:rsidP="00B072E4">
      <w:pPr>
        <w:ind w:left="360" w:hanging="360"/>
        <w:rPr>
          <w:rFonts w:ascii="Times New Roman" w:hAnsi="Times New Roman"/>
        </w:rPr>
      </w:pPr>
    </w:p>
    <w:p w:rsidR="007728D2" w:rsidRPr="00D6797C" w:rsidRDefault="007728D2" w:rsidP="007728D2">
      <w:pPr>
        <w:spacing w:after="120"/>
        <w:rPr>
          <w:rFonts w:ascii="Times New Roman" w:hAnsi="Times New Roman"/>
          <w:b/>
        </w:rPr>
      </w:pPr>
      <w:r w:rsidRPr="00D6797C">
        <w:rPr>
          <w:rFonts w:ascii="Times New Roman" w:hAnsi="Times New Roman"/>
          <w:b/>
        </w:rPr>
        <w:t>COMMON CONDITIONS - ON-SPEC USED OIL</w:t>
      </w:r>
    </w:p>
    <w:p w:rsidR="007728D2" w:rsidRPr="00D6797C" w:rsidRDefault="007728D2" w:rsidP="007728D2">
      <w:pPr>
        <w:rPr>
          <w:rFonts w:ascii="Times New Roman" w:hAnsi="Times New Roman"/>
        </w:rPr>
      </w:pPr>
      <w:r w:rsidRPr="00D6797C">
        <w:rPr>
          <w:rFonts w:ascii="Times New Roman" w:hAnsi="Times New Roman"/>
          <w:b/>
          <w:strike/>
        </w:rPr>
        <w:t>E.32.</w:t>
      </w:r>
      <w:r w:rsidRPr="00F14D00">
        <w:rPr>
          <w:rFonts w:ascii="Times New Roman" w:hAnsi="Times New Roman"/>
          <w:b/>
          <w:color w:val="FF0000"/>
          <w:u w:val="double"/>
        </w:rPr>
        <w:t>E.31.</w:t>
      </w:r>
      <w:r w:rsidRPr="00D6797C">
        <w:rPr>
          <w:rFonts w:ascii="Times New Roman" w:hAnsi="Times New Roman"/>
          <w:b/>
        </w:rPr>
        <w:tab/>
      </w:r>
      <w:r w:rsidRPr="00D6797C">
        <w:rPr>
          <w:rFonts w:ascii="Times New Roman" w:hAnsi="Times New Roman"/>
        </w:rPr>
        <w:t xml:space="preserve"> This emissions unit is also subject to the On-Spec Used Oil requirements in Subsection W.</w:t>
      </w:r>
    </w:p>
    <w:p w:rsidR="007728D2" w:rsidRPr="00D6797C" w:rsidRDefault="007728D2" w:rsidP="007728D2">
      <w:pPr>
        <w:spacing w:before="120" w:after="120"/>
        <w:rPr>
          <w:rFonts w:ascii="Times New Roman" w:hAnsi="Times New Roman"/>
          <w:b/>
        </w:rPr>
      </w:pPr>
      <w:r w:rsidRPr="00D6797C">
        <w:rPr>
          <w:rFonts w:ascii="Times New Roman" w:hAnsi="Times New Roman"/>
          <w:b/>
        </w:rPr>
        <w:t>COMMON CONDITIONS - EXCESS EMISSIONS</w:t>
      </w:r>
    </w:p>
    <w:p w:rsidR="007728D2" w:rsidRPr="00D6797C" w:rsidRDefault="007728D2" w:rsidP="007728D2">
      <w:pPr>
        <w:spacing w:before="120" w:after="120"/>
        <w:rPr>
          <w:rFonts w:ascii="Times New Roman" w:hAnsi="Times New Roman"/>
        </w:rPr>
      </w:pPr>
      <w:r w:rsidRPr="00D6797C">
        <w:rPr>
          <w:rFonts w:ascii="Times New Roman" w:hAnsi="Times New Roman"/>
          <w:b/>
          <w:strike/>
        </w:rPr>
        <w:t>E.33.</w:t>
      </w:r>
      <w:r w:rsidRPr="00F14D00">
        <w:rPr>
          <w:rFonts w:ascii="Times New Roman" w:hAnsi="Times New Roman"/>
          <w:b/>
          <w:color w:val="FF0000"/>
          <w:u w:val="double"/>
        </w:rPr>
        <w:t>E.32.</w:t>
      </w:r>
      <w:r w:rsidRPr="00D6797C">
        <w:rPr>
          <w:rFonts w:ascii="Times New Roman" w:hAnsi="Times New Roman"/>
          <w:b/>
        </w:rPr>
        <w:tab/>
      </w:r>
      <w:r w:rsidRPr="00D6797C">
        <w:rPr>
          <w:rFonts w:ascii="Times New Roman" w:hAnsi="Times New Roman"/>
        </w:rPr>
        <w:t xml:space="preserve"> This emissions unit is also subject to applicable Excess Emissions requirements in Subsection X.</w:t>
      </w:r>
    </w:p>
    <w:p w:rsidR="007728D2" w:rsidRPr="00D6797C" w:rsidRDefault="007728D2" w:rsidP="007728D2">
      <w:pPr>
        <w:spacing w:before="120" w:after="120"/>
        <w:rPr>
          <w:rFonts w:ascii="Times New Roman" w:hAnsi="Times New Roman"/>
          <w:b/>
        </w:rPr>
      </w:pPr>
      <w:r w:rsidRPr="00D6797C">
        <w:rPr>
          <w:rFonts w:ascii="Times New Roman" w:hAnsi="Times New Roman"/>
          <w:b/>
        </w:rPr>
        <w:t>COMMON CONDITIONS - F.A.C. TEST REQUIREMENTS</w:t>
      </w:r>
    </w:p>
    <w:p w:rsidR="007728D2" w:rsidRPr="00D6797C" w:rsidRDefault="007728D2" w:rsidP="007728D2">
      <w:pPr>
        <w:spacing w:before="120" w:after="120"/>
        <w:rPr>
          <w:rFonts w:ascii="Times New Roman" w:hAnsi="Times New Roman"/>
        </w:rPr>
      </w:pPr>
      <w:r w:rsidRPr="00D6797C">
        <w:rPr>
          <w:rFonts w:ascii="Times New Roman" w:hAnsi="Times New Roman"/>
          <w:b/>
          <w:strike/>
        </w:rPr>
        <w:t>E.34.</w:t>
      </w:r>
      <w:r w:rsidRPr="00F14D00">
        <w:rPr>
          <w:rFonts w:ascii="Times New Roman" w:hAnsi="Times New Roman"/>
          <w:b/>
          <w:color w:val="FF0000"/>
          <w:u w:val="double"/>
        </w:rPr>
        <w:t>E.33.</w:t>
      </w:r>
      <w:r w:rsidRPr="00D6797C">
        <w:rPr>
          <w:rFonts w:ascii="Times New Roman" w:hAnsi="Times New Roman"/>
          <w:b/>
        </w:rPr>
        <w:tab/>
      </w:r>
      <w:r w:rsidRPr="00D6797C">
        <w:rPr>
          <w:rFonts w:ascii="Times New Roman" w:hAnsi="Times New Roman"/>
        </w:rPr>
        <w:t xml:space="preserve"> This emissions unit is also subject to applicable F.A.C. Test Requirements in Subsection Y.</w:t>
      </w:r>
    </w:p>
    <w:p w:rsidR="007728D2" w:rsidRPr="00D6797C" w:rsidRDefault="007728D2" w:rsidP="007728D2">
      <w:pPr>
        <w:spacing w:before="120" w:after="120"/>
        <w:rPr>
          <w:rFonts w:ascii="Times New Roman" w:hAnsi="Times New Roman"/>
          <w:b/>
        </w:rPr>
      </w:pPr>
      <w:r w:rsidRPr="00D6797C">
        <w:rPr>
          <w:rFonts w:ascii="Times New Roman" w:hAnsi="Times New Roman"/>
          <w:b/>
        </w:rPr>
        <w:t>COMMON CONDITIONS - KRAFT (SULFATE) PULP MILLS</w:t>
      </w:r>
    </w:p>
    <w:p w:rsidR="007728D2" w:rsidRPr="00D6797C" w:rsidRDefault="007728D2" w:rsidP="007728D2">
      <w:pPr>
        <w:spacing w:before="120" w:after="120"/>
        <w:rPr>
          <w:rFonts w:ascii="Times New Roman" w:hAnsi="Times New Roman"/>
        </w:rPr>
      </w:pPr>
      <w:r w:rsidRPr="00D6797C">
        <w:rPr>
          <w:rFonts w:ascii="Times New Roman" w:hAnsi="Times New Roman"/>
          <w:b/>
          <w:strike/>
        </w:rPr>
        <w:t>E.35.</w:t>
      </w:r>
      <w:r w:rsidRPr="00F14D00">
        <w:rPr>
          <w:rFonts w:ascii="Times New Roman" w:hAnsi="Times New Roman"/>
          <w:b/>
          <w:color w:val="FF0000"/>
          <w:u w:val="double"/>
        </w:rPr>
        <w:t>E.34.</w:t>
      </w:r>
      <w:r w:rsidRPr="00D6797C">
        <w:rPr>
          <w:rFonts w:ascii="Times New Roman" w:hAnsi="Times New Roman"/>
          <w:b/>
        </w:rPr>
        <w:tab/>
      </w:r>
      <w:r w:rsidRPr="00D6797C">
        <w:rPr>
          <w:rFonts w:ascii="Times New Roman" w:hAnsi="Times New Roman"/>
        </w:rPr>
        <w:t xml:space="preserve"> This emissions unit is also subject to applicable Kraft (Sulfate) Pulp Mills Requirements in Subsection Z.</w:t>
      </w:r>
    </w:p>
    <w:p w:rsidR="007728D2" w:rsidRPr="00D6797C" w:rsidRDefault="007728D2" w:rsidP="007728D2">
      <w:pPr>
        <w:spacing w:before="120" w:after="120"/>
        <w:rPr>
          <w:rFonts w:ascii="Times New Roman" w:hAnsi="Times New Roman"/>
          <w:b/>
        </w:rPr>
      </w:pPr>
      <w:r w:rsidRPr="00D6797C">
        <w:rPr>
          <w:rFonts w:ascii="Times New Roman" w:hAnsi="Times New Roman"/>
          <w:b/>
        </w:rPr>
        <w:t>COMMON CONDITIONS - PERIODIC MONITORING</w:t>
      </w:r>
    </w:p>
    <w:p w:rsidR="007728D2" w:rsidRPr="007728D2" w:rsidRDefault="007728D2" w:rsidP="007728D2">
      <w:pPr>
        <w:rPr>
          <w:rFonts w:ascii="Times New Roman" w:hAnsi="Times New Roman"/>
        </w:rPr>
      </w:pPr>
      <w:r w:rsidRPr="00D6797C">
        <w:rPr>
          <w:rFonts w:ascii="Times New Roman" w:hAnsi="Times New Roman"/>
          <w:b/>
          <w:strike/>
        </w:rPr>
        <w:t>E.36.</w:t>
      </w:r>
      <w:r w:rsidRPr="00F14D00">
        <w:rPr>
          <w:rFonts w:ascii="Times New Roman" w:hAnsi="Times New Roman"/>
          <w:b/>
          <w:color w:val="FF0000"/>
          <w:u w:val="double"/>
        </w:rPr>
        <w:t>E.35.</w:t>
      </w:r>
      <w:r w:rsidRPr="00D6797C">
        <w:rPr>
          <w:rFonts w:ascii="Times New Roman" w:hAnsi="Times New Roman"/>
          <w:b/>
        </w:rPr>
        <w:tab/>
      </w:r>
      <w:r w:rsidRPr="00D6797C">
        <w:rPr>
          <w:rFonts w:ascii="Times New Roman" w:hAnsi="Times New Roman"/>
        </w:rPr>
        <w:t xml:space="preserve"> This emissions unit is also subject to applicable Periodic Monitoring Requirements in Subsection AA.</w:t>
      </w:r>
    </w:p>
    <w:sectPr w:rsidR="007728D2" w:rsidRPr="007728D2" w:rsidSect="00563725">
      <w:headerReference w:type="default" r:id="rId29"/>
      <w:footerReference w:type="default" r:id="rId30"/>
      <w:pgSz w:w="12240" w:h="15840"/>
      <w:pgMar w:top="1440" w:right="1440" w:bottom="1440" w:left="1440" w:header="720" w:footer="720" w:gutter="0"/>
      <w:pgNumType w:start="27"/>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3F96" w:rsidRDefault="00953F96" w:rsidP="00BF521D">
      <w:r>
        <w:separator/>
      </w:r>
    </w:p>
  </w:endnote>
  <w:endnote w:type="continuationSeparator" w:id="0">
    <w:p w:rsidR="00953F96" w:rsidRDefault="00953F96" w:rsidP="00BF521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Book Antiqua">
    <w:panose1 w:val="0204060205030503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akerSignet">
    <w:panose1 w:val="000005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3F96" w:rsidRDefault="00906A87">
    <w:pPr>
      <w:pStyle w:val="Footer"/>
      <w:framePr w:wrap="around" w:vAnchor="text" w:hAnchor="margin" w:xAlign="center" w:y="1"/>
      <w:rPr>
        <w:rStyle w:val="PageNumber"/>
      </w:rPr>
    </w:pPr>
    <w:r>
      <w:rPr>
        <w:rStyle w:val="PageNumber"/>
      </w:rPr>
      <w:fldChar w:fldCharType="begin"/>
    </w:r>
    <w:r w:rsidR="00953F96">
      <w:rPr>
        <w:rStyle w:val="PageNumber"/>
      </w:rPr>
      <w:instrText xml:space="preserve">PAGE  </w:instrText>
    </w:r>
    <w:r>
      <w:rPr>
        <w:rStyle w:val="PageNumber"/>
      </w:rPr>
      <w:fldChar w:fldCharType="separate"/>
    </w:r>
    <w:r w:rsidR="00953F96">
      <w:rPr>
        <w:rStyle w:val="PageNumber"/>
        <w:noProof/>
      </w:rPr>
      <w:t>19</w:t>
    </w:r>
    <w:r>
      <w:rPr>
        <w:rStyle w:val="PageNumber"/>
      </w:rPr>
      <w:fldChar w:fldCharType="end"/>
    </w:r>
  </w:p>
  <w:p w:rsidR="00953F96" w:rsidRDefault="00953F9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3F96" w:rsidRDefault="00906A87">
    <w:pPr>
      <w:pStyle w:val="Footer"/>
      <w:ind w:right="360"/>
      <w:jc w:val="center"/>
    </w:pPr>
    <w:r>
      <w:rPr>
        <w:rStyle w:val="PageNumber"/>
      </w:rPr>
      <w:fldChar w:fldCharType="begin"/>
    </w:r>
    <w:r w:rsidR="00953F96">
      <w:rPr>
        <w:rStyle w:val="PageNumber"/>
      </w:rPr>
      <w:instrText xml:space="preserve"> PAGE </w:instrText>
    </w:r>
    <w:r>
      <w:rPr>
        <w:rStyle w:val="PageNumber"/>
      </w:rPr>
      <w:fldChar w:fldCharType="separate"/>
    </w:r>
    <w:r w:rsidR="00C95A31">
      <w:rPr>
        <w:rStyle w:val="PageNumber"/>
        <w:noProof/>
      </w:rPr>
      <w:t>ii</w:t>
    </w:r>
    <w:r>
      <w:rPr>
        <w:rStyle w:val="PageNumber"/>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3F96" w:rsidRDefault="00953F96">
    <w:pPr>
      <w:pStyle w:val="Footer"/>
      <w:jc w:val="cen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3F96" w:rsidRDefault="00953F96" w:rsidP="00155404">
    <w:pPr>
      <w:pStyle w:val="Footer"/>
      <w:jc w:val="center"/>
      <w:rPr>
        <w:rFonts w:ascii="BakerSignet" w:hAnsi="BakerSignet"/>
        <w:i/>
        <w:color w:val="006666"/>
      </w:rPr>
    </w:pPr>
    <w:r>
      <w:rPr>
        <w:rFonts w:ascii="BakerSignet" w:hAnsi="BakerSignet"/>
        <w:i/>
        <w:color w:val="006666"/>
      </w:rPr>
      <w:t>www.dep.state.fl.us</w:t>
    </w:r>
  </w:p>
  <w:p w:rsidR="00953F96" w:rsidRPr="009065A6" w:rsidRDefault="00953F96">
    <w:pPr>
      <w:pStyle w:val="Footer"/>
      <w:tabs>
        <w:tab w:val="clear" w:pos="4320"/>
        <w:tab w:val="clear" w:pos="8640"/>
      </w:tabs>
      <w:jc w:val="center"/>
      <w:rPr>
        <w:sz w:val="20"/>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3F96" w:rsidRPr="0088179C" w:rsidRDefault="00953F96" w:rsidP="001D1733">
    <w:pPr>
      <w:pStyle w:val="Footer"/>
      <w:pBdr>
        <w:top w:val="single" w:sz="6" w:space="0" w:color="auto"/>
      </w:pBdr>
      <w:tabs>
        <w:tab w:val="clear" w:pos="4320"/>
        <w:tab w:val="clear" w:pos="8640"/>
        <w:tab w:val="left" w:pos="6120"/>
        <w:tab w:val="right" w:pos="10080"/>
      </w:tabs>
      <w:spacing w:before="240"/>
      <w:rPr>
        <w:bCs/>
        <w:sz w:val="20"/>
      </w:rPr>
    </w:pPr>
    <w:r w:rsidRPr="0088179C">
      <w:rPr>
        <w:sz w:val="20"/>
      </w:rPr>
      <w:t xml:space="preserve">Georgia-Pacific </w:t>
    </w:r>
    <w:r w:rsidRPr="0088179C">
      <w:rPr>
        <w:bCs/>
        <w:sz w:val="20"/>
      </w:rPr>
      <w:t xml:space="preserve">Consumer </w:t>
    </w:r>
    <w:r w:rsidRPr="0088179C">
      <w:rPr>
        <w:sz w:val="20"/>
      </w:rPr>
      <w:t xml:space="preserve">Operations </w:t>
    </w:r>
    <w:r w:rsidRPr="0088179C">
      <w:rPr>
        <w:bCs/>
        <w:sz w:val="20"/>
      </w:rPr>
      <w:t xml:space="preserve">LLC                                      </w:t>
    </w:r>
    <w:r>
      <w:rPr>
        <w:bCs/>
        <w:sz w:val="20"/>
      </w:rPr>
      <w:tab/>
    </w:r>
    <w:r w:rsidRPr="0088179C">
      <w:rPr>
        <w:sz w:val="20"/>
      </w:rPr>
      <w:t>Permit No. 1070005-</w:t>
    </w:r>
    <w:r>
      <w:rPr>
        <w:sz w:val="20"/>
      </w:rPr>
      <w:t>076</w:t>
    </w:r>
    <w:r w:rsidRPr="0088179C">
      <w:rPr>
        <w:sz w:val="20"/>
      </w:rPr>
      <w:t>-AV</w:t>
    </w:r>
  </w:p>
  <w:p w:rsidR="00953F96" w:rsidRPr="0088179C" w:rsidRDefault="00953F96" w:rsidP="001D1733">
    <w:pPr>
      <w:pStyle w:val="Footer"/>
      <w:tabs>
        <w:tab w:val="clear" w:pos="4320"/>
        <w:tab w:val="clear" w:pos="8640"/>
        <w:tab w:val="left" w:pos="6120"/>
        <w:tab w:val="left" w:pos="6930"/>
        <w:tab w:val="right" w:pos="10080"/>
      </w:tabs>
      <w:rPr>
        <w:sz w:val="20"/>
      </w:rPr>
    </w:pPr>
    <w:r w:rsidRPr="0088179C">
      <w:rPr>
        <w:sz w:val="20"/>
      </w:rPr>
      <w:t>Palatka Mill</w:t>
    </w:r>
    <w:r w:rsidRPr="0088179C">
      <w:rPr>
        <w:sz w:val="20"/>
      </w:rPr>
      <w:tab/>
      <w:t>Title V Air Operation Permit Revision</w:t>
    </w:r>
  </w:p>
  <w:p w:rsidR="00953F96" w:rsidRPr="0088179C" w:rsidRDefault="00953F96" w:rsidP="00155404">
    <w:pPr>
      <w:pStyle w:val="Footer"/>
      <w:tabs>
        <w:tab w:val="clear" w:pos="4320"/>
        <w:tab w:val="clear" w:pos="8640"/>
      </w:tabs>
      <w:jc w:val="center"/>
      <w:rPr>
        <w:sz w:val="20"/>
      </w:rPr>
    </w:pPr>
    <w:r w:rsidRPr="0088179C">
      <w:rPr>
        <w:sz w:val="20"/>
      </w:rPr>
      <w:t xml:space="preserve">Page </w:t>
    </w:r>
    <w:r w:rsidR="00906A87" w:rsidRPr="0088179C">
      <w:rPr>
        <w:rStyle w:val="PageNumber"/>
        <w:sz w:val="20"/>
      </w:rPr>
      <w:fldChar w:fldCharType="begin"/>
    </w:r>
    <w:r w:rsidRPr="0088179C">
      <w:rPr>
        <w:rStyle w:val="PageNumber"/>
        <w:sz w:val="20"/>
      </w:rPr>
      <w:instrText xml:space="preserve"> PAGE </w:instrText>
    </w:r>
    <w:r w:rsidR="00906A87" w:rsidRPr="0088179C">
      <w:rPr>
        <w:rStyle w:val="PageNumber"/>
        <w:sz w:val="20"/>
      </w:rPr>
      <w:fldChar w:fldCharType="separate"/>
    </w:r>
    <w:r w:rsidR="00C95A31">
      <w:rPr>
        <w:rStyle w:val="PageNumber"/>
        <w:noProof/>
        <w:sz w:val="20"/>
      </w:rPr>
      <w:t>2</w:t>
    </w:r>
    <w:r w:rsidR="00906A87" w:rsidRPr="0088179C">
      <w:rPr>
        <w:rStyle w:val="PageNumber"/>
        <w:sz w:val="20"/>
      </w:rPr>
      <w:fldChar w:fldCharType="end"/>
    </w:r>
    <w:r w:rsidRPr="0088179C">
      <w:rPr>
        <w:rStyle w:val="PageNumber"/>
        <w:sz w:val="20"/>
      </w:rPr>
      <w:t xml:space="preserve"> of </w:t>
    </w:r>
    <w:r>
      <w:rPr>
        <w:rStyle w:val="PageNumber"/>
        <w:sz w:val="20"/>
      </w:rPr>
      <w:t>180</w: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3F96" w:rsidRPr="0088179C" w:rsidRDefault="00953F96" w:rsidP="001D1733">
    <w:pPr>
      <w:pStyle w:val="Footer"/>
      <w:pBdr>
        <w:top w:val="single" w:sz="6" w:space="0" w:color="auto"/>
      </w:pBdr>
      <w:tabs>
        <w:tab w:val="clear" w:pos="4320"/>
        <w:tab w:val="clear" w:pos="8640"/>
        <w:tab w:val="left" w:pos="6120"/>
        <w:tab w:val="right" w:pos="10080"/>
      </w:tabs>
      <w:spacing w:before="240"/>
      <w:rPr>
        <w:bCs/>
        <w:sz w:val="20"/>
      </w:rPr>
    </w:pPr>
    <w:r w:rsidRPr="0088179C">
      <w:rPr>
        <w:sz w:val="20"/>
      </w:rPr>
      <w:t xml:space="preserve">Georgia-Pacific </w:t>
    </w:r>
    <w:r w:rsidRPr="0088179C">
      <w:rPr>
        <w:bCs/>
        <w:sz w:val="20"/>
      </w:rPr>
      <w:t xml:space="preserve">Consumer </w:t>
    </w:r>
    <w:r w:rsidRPr="0088179C">
      <w:rPr>
        <w:sz w:val="20"/>
      </w:rPr>
      <w:t xml:space="preserve">Operations </w:t>
    </w:r>
    <w:r w:rsidRPr="0088179C">
      <w:rPr>
        <w:bCs/>
        <w:sz w:val="20"/>
      </w:rPr>
      <w:t xml:space="preserve">LLC                                      </w:t>
    </w:r>
    <w:r>
      <w:rPr>
        <w:bCs/>
        <w:sz w:val="20"/>
      </w:rPr>
      <w:tab/>
    </w:r>
    <w:r w:rsidRPr="0088179C">
      <w:rPr>
        <w:sz w:val="20"/>
      </w:rPr>
      <w:t>Permit No. 1070005-</w:t>
    </w:r>
    <w:r>
      <w:rPr>
        <w:sz w:val="20"/>
      </w:rPr>
      <w:t>076</w:t>
    </w:r>
    <w:r w:rsidRPr="0088179C">
      <w:rPr>
        <w:sz w:val="20"/>
      </w:rPr>
      <w:t>-AV</w:t>
    </w:r>
  </w:p>
  <w:p w:rsidR="00953F96" w:rsidRPr="0088179C" w:rsidRDefault="00953F96" w:rsidP="001D1733">
    <w:pPr>
      <w:pStyle w:val="Footer"/>
      <w:tabs>
        <w:tab w:val="clear" w:pos="4320"/>
        <w:tab w:val="clear" w:pos="8640"/>
        <w:tab w:val="left" w:pos="6120"/>
        <w:tab w:val="left" w:pos="6930"/>
        <w:tab w:val="right" w:pos="10080"/>
      </w:tabs>
      <w:rPr>
        <w:sz w:val="20"/>
      </w:rPr>
    </w:pPr>
    <w:r w:rsidRPr="0088179C">
      <w:rPr>
        <w:sz w:val="20"/>
      </w:rPr>
      <w:t>Palatka Mill</w:t>
    </w:r>
    <w:r w:rsidRPr="0088179C">
      <w:rPr>
        <w:sz w:val="20"/>
      </w:rPr>
      <w:tab/>
      <w:t>Title V Air Operation Permit Revision</w:t>
    </w:r>
  </w:p>
  <w:p w:rsidR="00953F96" w:rsidRPr="0088179C" w:rsidRDefault="00953F96" w:rsidP="00155404">
    <w:pPr>
      <w:pStyle w:val="Footer"/>
      <w:tabs>
        <w:tab w:val="clear" w:pos="4320"/>
        <w:tab w:val="clear" w:pos="8640"/>
      </w:tabs>
      <w:jc w:val="center"/>
      <w:rPr>
        <w:sz w:val="20"/>
      </w:rPr>
    </w:pPr>
    <w:r w:rsidRPr="0088179C">
      <w:rPr>
        <w:sz w:val="20"/>
      </w:rPr>
      <w:t xml:space="preserve">Page </w:t>
    </w:r>
    <w:r w:rsidR="00906A87" w:rsidRPr="0088179C">
      <w:rPr>
        <w:rStyle w:val="PageNumber"/>
        <w:sz w:val="20"/>
      </w:rPr>
      <w:fldChar w:fldCharType="begin"/>
    </w:r>
    <w:r w:rsidRPr="0088179C">
      <w:rPr>
        <w:rStyle w:val="PageNumber"/>
        <w:sz w:val="20"/>
      </w:rPr>
      <w:instrText xml:space="preserve"> PAGE </w:instrText>
    </w:r>
    <w:r w:rsidR="00906A87" w:rsidRPr="0088179C">
      <w:rPr>
        <w:rStyle w:val="PageNumber"/>
        <w:sz w:val="20"/>
      </w:rPr>
      <w:fldChar w:fldCharType="separate"/>
    </w:r>
    <w:r w:rsidR="00C95A31">
      <w:rPr>
        <w:rStyle w:val="PageNumber"/>
        <w:noProof/>
        <w:sz w:val="20"/>
      </w:rPr>
      <w:t>39</w:t>
    </w:r>
    <w:r w:rsidR="00906A87" w:rsidRPr="0088179C">
      <w:rPr>
        <w:rStyle w:val="PageNumber"/>
        <w:sz w:val="20"/>
      </w:rPr>
      <w:fldChar w:fldCharType="end"/>
    </w:r>
    <w:r w:rsidRPr="0088179C">
      <w:rPr>
        <w:rStyle w:val="PageNumber"/>
        <w:sz w:val="20"/>
      </w:rPr>
      <w:t xml:space="preserve"> of </w:t>
    </w:r>
    <w:r>
      <w:rPr>
        <w:rStyle w:val="PageNumber"/>
        <w:sz w:val="20"/>
      </w:rPr>
      <w:t>180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3F96" w:rsidRDefault="00953F96" w:rsidP="00BF521D">
      <w:r>
        <w:separator/>
      </w:r>
    </w:p>
  </w:footnote>
  <w:footnote w:type="continuationSeparator" w:id="0">
    <w:p w:rsidR="00953F96" w:rsidRDefault="00953F96" w:rsidP="00BF521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3F96" w:rsidRDefault="00906A8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466094" o:spid="_x0000_s1026" type="#_x0000_t136" style="position:absolute;margin-left:0;margin-top:0;width:612.85pt;height:87.55pt;rotation:315;z-index:-251655168;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3F96" w:rsidRDefault="00906A8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466103" o:spid="_x0000_s1035" type="#_x0000_t136" style="position:absolute;margin-left:0;margin-top:0;width:612.85pt;height:87.55pt;rotation:315;z-index:-251645952;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3F96" w:rsidRPr="00A94602" w:rsidRDefault="00906A87" w:rsidP="00155404">
    <w:pPr>
      <w:pStyle w:val="Header"/>
      <w:pBdr>
        <w:bottom w:val="single" w:sz="4" w:space="1" w:color="auto"/>
      </w:pBdr>
      <w:tabs>
        <w:tab w:val="clear" w:pos="8640"/>
      </w:tabs>
      <w:spacing w:after="240"/>
      <w:jc w:val="center"/>
      <w:rPr>
        <w:b/>
        <w:caps/>
        <w:sz w:val="20"/>
      </w:rPr>
    </w:pPr>
    <w:r w:rsidRPr="00906A87">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466104" o:spid="_x0000_s1036" type="#_x0000_t136" style="position:absolute;left:0;text-align:left;margin-left:0;margin-top:0;width:612.85pt;height:87.55pt;rotation:315;z-index:-251644928;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r w:rsidR="00953F96" w:rsidRPr="00BC4CC4">
      <w:rPr>
        <w:b/>
        <w:caps/>
        <w:szCs w:val="22"/>
      </w:rPr>
      <w:t>Section I.  Facility Information.</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3F96" w:rsidRDefault="00906A8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466102" o:spid="_x0000_s1034" type="#_x0000_t136" style="position:absolute;margin-left:0;margin-top:0;width:612.85pt;height:87.55pt;rotation:315;z-index:-251646976;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3F96" w:rsidRDefault="00906A8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466106" o:spid="_x0000_s1038" type="#_x0000_t136" style="position:absolute;margin-left:0;margin-top:0;width:612.85pt;height:87.55pt;rotation:315;z-index:-251642880;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3F96" w:rsidRPr="0088179C" w:rsidRDefault="00906A87" w:rsidP="00155404">
    <w:pPr>
      <w:pStyle w:val="Header"/>
      <w:pBdr>
        <w:bottom w:val="single" w:sz="4" w:space="1" w:color="auto"/>
      </w:pBdr>
      <w:tabs>
        <w:tab w:val="clear" w:pos="8640"/>
      </w:tabs>
      <w:spacing w:after="240"/>
      <w:jc w:val="center"/>
      <w:rPr>
        <w:b/>
        <w:caps/>
        <w:sz w:val="20"/>
      </w:rPr>
    </w:pPr>
    <w:r w:rsidRPr="00906A87">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466107" o:spid="_x0000_s1039" type="#_x0000_t136" style="position:absolute;left:0;text-align:left;margin-left:0;margin-top:0;width:612.85pt;height:87.55pt;rotation:315;z-index:-251641856;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r w:rsidR="00953F96" w:rsidRPr="0088179C">
      <w:rPr>
        <w:b/>
        <w:caps/>
        <w:szCs w:val="22"/>
      </w:rPr>
      <w:t>Section II.  Facility-wide Conditions.</w: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3F96" w:rsidRDefault="00906A8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466105" o:spid="_x0000_s1037" type="#_x0000_t136" style="position:absolute;margin-left:0;margin-top:0;width:612.85pt;height:87.55pt;rotation:315;z-index:-251643904;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3F96" w:rsidRPr="0088179C" w:rsidRDefault="00906A87" w:rsidP="00155404">
    <w:pPr>
      <w:pStyle w:val="Header"/>
      <w:pBdr>
        <w:bottom w:val="single" w:sz="4" w:space="1" w:color="auto"/>
      </w:pBdr>
      <w:tabs>
        <w:tab w:val="clear" w:pos="8640"/>
      </w:tabs>
      <w:spacing w:after="240"/>
      <w:jc w:val="center"/>
      <w:rPr>
        <w:b/>
        <w:caps/>
        <w:sz w:val="20"/>
      </w:rPr>
    </w:pPr>
    <w:r w:rsidRPr="00906A87">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40" type="#_x0000_t136" style="position:absolute;left:0;text-align:left;margin-left:0;margin-top:0;width:612.85pt;height:87.55pt;rotation:315;z-index:-251639808;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r w:rsidR="00953F96" w:rsidRPr="0088179C">
      <w:rPr>
        <w:b/>
        <w:caps/>
        <w:szCs w:val="22"/>
      </w:rPr>
      <w:t>Section II</w:t>
    </w:r>
    <w:r w:rsidR="00953F96">
      <w:rPr>
        <w:b/>
        <w:caps/>
        <w:szCs w:val="22"/>
      </w:rPr>
      <w:t>I</w:t>
    </w:r>
    <w:r w:rsidR="00953F96" w:rsidRPr="0088179C">
      <w:rPr>
        <w:b/>
        <w:caps/>
        <w:szCs w:val="22"/>
      </w:rPr>
      <w:t xml:space="preserve">.  </w:t>
    </w:r>
    <w:r w:rsidR="00953F96" w:rsidRPr="00BF521D">
      <w:rPr>
        <w:b/>
        <w:szCs w:val="22"/>
      </w:rPr>
      <w:t>EMISSIONS UNITS AND SPECIFIC CONDITIONS.</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3F96" w:rsidRDefault="00906A8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466095" o:spid="_x0000_s1027" type="#_x0000_t136" style="position:absolute;margin-left:0;margin-top:0;width:612.85pt;height:87.55pt;rotation:315;z-index:-251654144;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r w:rsidR="00953F96">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3F96" w:rsidRDefault="00906A8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466093" o:spid="_x0000_s1025" type="#_x0000_t136" style="position:absolute;margin-left:0;margin-top:0;width:612.85pt;height:87.55pt;rotation:315;z-index:-251656192;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3F96" w:rsidRDefault="00906A8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466097" o:spid="_x0000_s1029" type="#_x0000_t136" style="position:absolute;margin-left:0;margin-top:0;width:612.85pt;height:87.55pt;rotation:315;z-index:-251652096;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3F96" w:rsidRPr="00C80AFF" w:rsidRDefault="00906A87" w:rsidP="00155404">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7290" w:hanging="7290"/>
      <w:rPr>
        <w:rFonts w:ascii="Times New Roman" w:hAnsi="Times New Roman"/>
        <w:bCs/>
      </w:rPr>
    </w:pPr>
    <w:r w:rsidRPr="00906A87">
      <w:rPr>
        <w:rFonts w:ascii="Times New Roman" w:hAnsi="Times New Roman"/>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466098" o:spid="_x0000_s1030" type="#_x0000_t136" style="position:absolute;left:0;text-align:left;margin-left:0;margin-top:0;width:612.85pt;height:87.55pt;rotation:315;z-index:-251651072;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r w:rsidR="00953F96" w:rsidRPr="00C80AFF">
      <w:rPr>
        <w:rFonts w:ascii="Times New Roman" w:hAnsi="Times New Roman"/>
      </w:rPr>
      <w:t xml:space="preserve">Georgia-Pacific </w:t>
    </w:r>
    <w:r w:rsidR="00953F96" w:rsidRPr="00C80AFF">
      <w:rPr>
        <w:rFonts w:ascii="Times New Roman" w:hAnsi="Times New Roman"/>
        <w:bCs/>
      </w:rPr>
      <w:t xml:space="preserve">Consumer </w:t>
    </w:r>
    <w:r w:rsidR="00953F96" w:rsidRPr="00C80AFF">
      <w:rPr>
        <w:rFonts w:ascii="Times New Roman" w:hAnsi="Times New Roman"/>
      </w:rPr>
      <w:t xml:space="preserve">Operations </w:t>
    </w:r>
    <w:r w:rsidR="00953F96" w:rsidRPr="00C80AFF">
      <w:rPr>
        <w:rFonts w:ascii="Times New Roman" w:hAnsi="Times New Roman"/>
        <w:bCs/>
      </w:rPr>
      <w:t xml:space="preserve">LLC </w:t>
    </w:r>
  </w:p>
  <w:p w:rsidR="00953F96" w:rsidRPr="0088179C" w:rsidRDefault="00953F96" w:rsidP="00155404">
    <w:pPr>
      <w:pStyle w:val="Header"/>
      <w:pBdr>
        <w:bottom w:val="single" w:sz="4" w:space="1" w:color="auto"/>
      </w:pBdr>
      <w:tabs>
        <w:tab w:val="clear" w:pos="4320"/>
        <w:tab w:val="clear" w:pos="8640"/>
        <w:tab w:val="right" w:pos="10080"/>
      </w:tabs>
    </w:pPr>
    <w:r w:rsidRPr="00C80AFF">
      <w:rPr>
        <w:szCs w:val="22"/>
      </w:rPr>
      <w:t>Palatka Mill</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3F96" w:rsidRDefault="00906A8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466096" o:spid="_x0000_s1028" type="#_x0000_t136" style="position:absolute;margin-left:0;margin-top:0;width:612.85pt;height:87.55pt;rotation:315;z-index:-251653120;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3F96" w:rsidRDefault="00906A8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466100" o:spid="_x0000_s1032" type="#_x0000_t136" style="position:absolute;margin-left:0;margin-top:0;width:612.85pt;height:87.55pt;rotation:315;z-index:-251649024;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3F96" w:rsidRPr="001E6B3A" w:rsidRDefault="00906A87" w:rsidP="00155404">
    <w:pPr>
      <w:pStyle w:val="Header"/>
      <w:jc w:val="center"/>
      <w:rPr>
        <w:sz w:val="32"/>
        <w:szCs w:val="32"/>
      </w:rPr>
    </w:pPr>
    <w:r w:rsidRPr="00906A87">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466101" o:spid="_x0000_s1033" type="#_x0000_t136" style="position:absolute;left:0;text-align:left;margin-left:0;margin-top:0;width:612.85pt;height:87.55pt;rotation:315;z-index:-251648000;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p w:rsidR="00953F96" w:rsidRPr="001E6B3A" w:rsidRDefault="00953F96" w:rsidP="00155404">
    <w:pPr>
      <w:pStyle w:val="Header"/>
      <w:jc w:val="center"/>
      <w:rPr>
        <w:sz w:val="32"/>
        <w:szCs w:val="32"/>
      </w:rPr>
    </w:pPr>
  </w:p>
  <w:p w:rsidR="00953F96" w:rsidRPr="00E50809" w:rsidRDefault="00953F96" w:rsidP="00155404">
    <w:pPr>
      <w:pStyle w:val="Header"/>
      <w:jc w:val="center"/>
    </w:pPr>
    <w:r>
      <w:rPr>
        <w:rFonts w:ascii="Book Antiqua" w:hAnsi="Book Antiqua"/>
        <w:b/>
        <w:sz w:val="32"/>
        <w:szCs w:val="32"/>
      </w:rPr>
      <w:t>DRAFT/</w:t>
    </w:r>
    <w:r w:rsidRPr="0088179C">
      <w:rPr>
        <w:b/>
        <w:sz w:val="32"/>
        <w:szCs w:val="32"/>
      </w:rPr>
      <w:t>PROPOSED</w:t>
    </w:r>
    <w:r>
      <w:rPr>
        <w:rFonts w:ascii="Book Antiqua" w:hAnsi="Book Antiqua"/>
        <w:b/>
        <w:sz w:val="32"/>
        <w:szCs w:val="32"/>
      </w:rPr>
      <w:t xml:space="preserve"> </w:t>
    </w:r>
    <w:r w:rsidRPr="002556F7">
      <w:rPr>
        <w:rFonts w:ascii="Book Antiqua" w:hAnsi="Book Antiqua"/>
        <w:b/>
        <w:sz w:val="32"/>
        <w:szCs w:val="32"/>
      </w:rPr>
      <w:t>PERMIT</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3F96" w:rsidRDefault="00906A8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466099" o:spid="_x0000_s1031" type="#_x0000_t136" style="position:absolute;margin-left:0;margin-top:0;width:612.85pt;height:87.55pt;rotation:315;z-index:-251650048;mso-position-horizontal:center;mso-position-horizontal-relative:margin;mso-position-vertical:center;mso-position-vertical-relative:margin" o:allowincell="f" fillcolor="silver" stroked="f">
          <v:fill opacity=".5"/>
          <v:textpath style="font-family:&quot;Times New Roman&quot;;font-size:1pt" string="DRAFT/PROPOSED"/>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1070CB"/>
    <w:multiLevelType w:val="hybridMultilevel"/>
    <w:tmpl w:val="40767BC6"/>
    <w:lvl w:ilvl="0" w:tplc="41D29CAC">
      <w:start w:val="1"/>
      <w:numFmt w:val="lowerLetter"/>
      <w:lvlText w:val="(%1)"/>
      <w:lvlJc w:val="left"/>
      <w:pPr>
        <w:ind w:left="2520" w:hanging="72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
    <w:nsid w:val="15B56499"/>
    <w:multiLevelType w:val="hybridMultilevel"/>
    <w:tmpl w:val="B5DAE468"/>
    <w:lvl w:ilvl="0" w:tplc="2FF055E8">
      <w:start w:val="1"/>
      <w:numFmt w:val="lowerRoman"/>
      <w:lvlText w:val="(%1)"/>
      <w:lvlJc w:val="left"/>
      <w:pPr>
        <w:ind w:left="450" w:hanging="360"/>
      </w:pPr>
      <w:rPr>
        <w:rFonts w:hint="default"/>
        <w:color w:val="FF0000"/>
        <w:sz w:val="22"/>
        <w:szCs w:val="22"/>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D2181C"/>
    <w:multiLevelType w:val="hybridMultilevel"/>
    <w:tmpl w:val="9704DF6C"/>
    <w:lvl w:ilvl="0" w:tplc="B4BAE002">
      <w:start w:val="1"/>
      <w:numFmt w:val="lowerLetter"/>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80A5E19"/>
    <w:multiLevelType w:val="hybridMultilevel"/>
    <w:tmpl w:val="6938F514"/>
    <w:lvl w:ilvl="0" w:tplc="DF4AD31C">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A6424CF"/>
    <w:multiLevelType w:val="hybridMultilevel"/>
    <w:tmpl w:val="4C085924"/>
    <w:lvl w:ilvl="0" w:tplc="40B82A20">
      <w:start w:val="1"/>
      <w:numFmt w:val="decimal"/>
      <w:lvlText w:val="FW%1.  "/>
      <w:lvlJc w:val="left"/>
      <w:pPr>
        <w:tabs>
          <w:tab w:val="num" w:pos="540"/>
        </w:tabs>
        <w:ind w:left="90" w:firstLine="0"/>
      </w:pPr>
      <w:rPr>
        <w:rFonts w:ascii="Book Antiqua" w:hAnsi="Book Antiqua" w:cs="Times New Roman" w:hint="default"/>
        <w:b/>
        <w:i w:val="0"/>
        <w:sz w:val="22"/>
      </w:rPr>
    </w:lvl>
    <w:lvl w:ilvl="1" w:tplc="D94E20B4">
      <w:start w:val="1"/>
      <w:numFmt w:val="lowerLetter"/>
      <w:lvlText w:val="%2."/>
      <w:lvlJc w:val="left"/>
      <w:pPr>
        <w:tabs>
          <w:tab w:val="num" w:pos="810"/>
        </w:tabs>
        <w:ind w:left="810"/>
      </w:pPr>
      <w:rPr>
        <w:rFonts w:cs="Times New Roman" w:hint="default"/>
        <w:b/>
      </w:rPr>
    </w:lvl>
    <w:lvl w:ilvl="2" w:tplc="65E0D46E">
      <w:start w:val="1"/>
      <w:numFmt w:val="lowerLetter"/>
      <w:lvlText w:val="%3."/>
      <w:lvlJc w:val="left"/>
      <w:pPr>
        <w:tabs>
          <w:tab w:val="num" w:pos="2430"/>
        </w:tabs>
        <w:ind w:left="2430" w:hanging="360"/>
      </w:pPr>
      <w:rPr>
        <w:rFonts w:cs="Times New Roman" w:hint="default"/>
        <w:b/>
      </w:rPr>
    </w:lvl>
    <w:lvl w:ilvl="3" w:tplc="0409000F" w:tentative="1">
      <w:start w:val="1"/>
      <w:numFmt w:val="decimal"/>
      <w:lvlText w:val="%4."/>
      <w:lvlJc w:val="left"/>
      <w:pPr>
        <w:tabs>
          <w:tab w:val="num" w:pos="2970"/>
        </w:tabs>
        <w:ind w:left="2970" w:hanging="360"/>
      </w:pPr>
      <w:rPr>
        <w:rFonts w:cs="Times New Roman"/>
      </w:rPr>
    </w:lvl>
    <w:lvl w:ilvl="4" w:tplc="04090019" w:tentative="1">
      <w:start w:val="1"/>
      <w:numFmt w:val="lowerLetter"/>
      <w:lvlText w:val="%5."/>
      <w:lvlJc w:val="left"/>
      <w:pPr>
        <w:tabs>
          <w:tab w:val="num" w:pos="3690"/>
        </w:tabs>
        <w:ind w:left="3690" w:hanging="360"/>
      </w:pPr>
      <w:rPr>
        <w:rFonts w:cs="Times New Roman"/>
      </w:rPr>
    </w:lvl>
    <w:lvl w:ilvl="5" w:tplc="0409001B" w:tentative="1">
      <w:start w:val="1"/>
      <w:numFmt w:val="lowerRoman"/>
      <w:lvlText w:val="%6."/>
      <w:lvlJc w:val="right"/>
      <w:pPr>
        <w:tabs>
          <w:tab w:val="num" w:pos="4410"/>
        </w:tabs>
        <w:ind w:left="4410" w:hanging="180"/>
      </w:pPr>
      <w:rPr>
        <w:rFonts w:cs="Times New Roman"/>
      </w:rPr>
    </w:lvl>
    <w:lvl w:ilvl="6" w:tplc="0409000F" w:tentative="1">
      <w:start w:val="1"/>
      <w:numFmt w:val="decimal"/>
      <w:lvlText w:val="%7."/>
      <w:lvlJc w:val="left"/>
      <w:pPr>
        <w:tabs>
          <w:tab w:val="num" w:pos="5130"/>
        </w:tabs>
        <w:ind w:left="5130" w:hanging="360"/>
      </w:pPr>
      <w:rPr>
        <w:rFonts w:cs="Times New Roman"/>
      </w:rPr>
    </w:lvl>
    <w:lvl w:ilvl="7" w:tplc="04090019" w:tentative="1">
      <w:start w:val="1"/>
      <w:numFmt w:val="lowerLetter"/>
      <w:lvlText w:val="%8."/>
      <w:lvlJc w:val="left"/>
      <w:pPr>
        <w:tabs>
          <w:tab w:val="num" w:pos="5850"/>
        </w:tabs>
        <w:ind w:left="5850" w:hanging="360"/>
      </w:pPr>
      <w:rPr>
        <w:rFonts w:cs="Times New Roman"/>
      </w:rPr>
    </w:lvl>
    <w:lvl w:ilvl="8" w:tplc="0409001B" w:tentative="1">
      <w:start w:val="1"/>
      <w:numFmt w:val="lowerRoman"/>
      <w:lvlText w:val="%9."/>
      <w:lvlJc w:val="right"/>
      <w:pPr>
        <w:tabs>
          <w:tab w:val="num" w:pos="6570"/>
        </w:tabs>
        <w:ind w:left="6570" w:hanging="180"/>
      </w:pPr>
      <w:rPr>
        <w:rFonts w:cs="Times New Roman"/>
      </w:rPr>
    </w:lvl>
  </w:abstractNum>
  <w:abstractNum w:abstractNumId="5">
    <w:nsid w:val="1DD77ABA"/>
    <w:multiLevelType w:val="hybridMultilevel"/>
    <w:tmpl w:val="F8BA9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A1778F"/>
    <w:multiLevelType w:val="hybridMultilevel"/>
    <w:tmpl w:val="F210E932"/>
    <w:lvl w:ilvl="0" w:tplc="41D29CA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43C3F61"/>
    <w:multiLevelType w:val="hybridMultilevel"/>
    <w:tmpl w:val="0B320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6C29A7"/>
    <w:multiLevelType w:val="hybridMultilevel"/>
    <w:tmpl w:val="6A802ED4"/>
    <w:lvl w:ilvl="0" w:tplc="242E3D62">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31C7181"/>
    <w:multiLevelType w:val="hybridMultilevel"/>
    <w:tmpl w:val="0652B33C"/>
    <w:lvl w:ilvl="0" w:tplc="89282EAE">
      <w:start w:val="1"/>
      <w:numFmt w:val="lowerLetter"/>
      <w:lvlText w:val="(%1)"/>
      <w:lvlJc w:val="left"/>
      <w:pPr>
        <w:ind w:left="1530" w:hanging="360"/>
      </w:pPr>
      <w:rPr>
        <w:rFonts w:hint="default"/>
        <w:vertAlign w:val="baseline"/>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0">
    <w:nsid w:val="34AC6708"/>
    <w:multiLevelType w:val="hybridMultilevel"/>
    <w:tmpl w:val="93A47E22"/>
    <w:lvl w:ilvl="0" w:tplc="3B68720A">
      <w:start w:val="1"/>
      <w:numFmt w:val="lowerLetter"/>
      <w:lvlText w:val="(%1)"/>
      <w:lvlJc w:val="left"/>
      <w:pPr>
        <w:ind w:left="1080" w:hanging="360"/>
      </w:pPr>
      <w:rPr>
        <w:rFonts w:hint="default"/>
        <w:strike/>
        <w:u w:val="none"/>
        <w:vertAlign w:val="baseline"/>
      </w:rPr>
    </w:lvl>
    <w:lvl w:ilvl="1" w:tplc="2FF055E8">
      <w:start w:val="1"/>
      <w:numFmt w:val="lowerRoman"/>
      <w:lvlText w:val="(%2)"/>
      <w:lvlJc w:val="left"/>
      <w:pPr>
        <w:ind w:left="108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367F5479"/>
    <w:multiLevelType w:val="hybridMultilevel"/>
    <w:tmpl w:val="A06E0B0C"/>
    <w:lvl w:ilvl="0" w:tplc="DF126720">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85D5132"/>
    <w:multiLevelType w:val="hybridMultilevel"/>
    <w:tmpl w:val="6D3026F2"/>
    <w:lvl w:ilvl="0" w:tplc="A8E8460C">
      <w:start w:val="2"/>
      <w:numFmt w:val="lowerRoman"/>
      <w:lvlText w:val="(%1)"/>
      <w:lvlJc w:val="left"/>
      <w:pPr>
        <w:ind w:left="1080" w:hanging="360"/>
      </w:pPr>
      <w:rPr>
        <w:rFonts w:hint="default"/>
        <w:color w:val="FF0000"/>
        <w:sz w:val="22"/>
        <w:szCs w:val="22"/>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1E21541"/>
    <w:multiLevelType w:val="hybridMultilevel"/>
    <w:tmpl w:val="F626B1DA"/>
    <w:lvl w:ilvl="0" w:tplc="7E0622F6">
      <w:start w:val="1"/>
      <w:numFmt w:val="lowerLetter"/>
      <w:lvlText w:val="(%1)"/>
      <w:lvlJc w:val="left"/>
      <w:pPr>
        <w:tabs>
          <w:tab w:val="num" w:pos="720"/>
        </w:tabs>
        <w:ind w:left="720" w:hanging="360"/>
      </w:pPr>
      <w:rPr>
        <w:rFonts w:hint="default"/>
      </w:rPr>
    </w:lvl>
    <w:lvl w:ilvl="1" w:tplc="60B6903E">
      <w:start w:val="1"/>
      <w:numFmt w:val="decimal"/>
      <w:lvlText w:val="%2)"/>
      <w:lvlJc w:val="left"/>
      <w:pPr>
        <w:tabs>
          <w:tab w:val="num" w:pos="1080"/>
        </w:tabs>
        <w:ind w:left="108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nsid w:val="54F802BC"/>
    <w:multiLevelType w:val="singleLevel"/>
    <w:tmpl w:val="FDAC5272"/>
    <w:lvl w:ilvl="0">
      <w:start w:val="1"/>
      <w:numFmt w:val="decimal"/>
      <w:lvlText w:val="%1."/>
      <w:lvlJc w:val="left"/>
      <w:pPr>
        <w:tabs>
          <w:tab w:val="num" w:pos="360"/>
        </w:tabs>
        <w:ind w:left="360" w:hanging="360"/>
      </w:pPr>
      <w:rPr>
        <w:rFonts w:cs="Times New Roman"/>
      </w:rPr>
    </w:lvl>
  </w:abstractNum>
  <w:abstractNum w:abstractNumId="15">
    <w:nsid w:val="6AAF1821"/>
    <w:multiLevelType w:val="hybridMultilevel"/>
    <w:tmpl w:val="B15C94A6"/>
    <w:lvl w:ilvl="0" w:tplc="04090001">
      <w:start w:val="1"/>
      <w:numFmt w:val="bullet"/>
      <w:lvlText w:val=""/>
      <w:lvlJc w:val="left"/>
      <w:pPr>
        <w:ind w:left="1350" w:hanging="360"/>
      </w:pPr>
      <w:rPr>
        <w:rFonts w:ascii="Symbol" w:hAnsi="Symbol"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6">
    <w:nsid w:val="6ABB4D9F"/>
    <w:multiLevelType w:val="hybridMultilevel"/>
    <w:tmpl w:val="E00A9450"/>
    <w:lvl w:ilvl="0" w:tplc="57B8A64C">
      <w:start w:val="1"/>
      <w:numFmt w:val="decimal"/>
      <w:lvlText w:val="%1."/>
      <w:lvlJc w:val="left"/>
      <w:pPr>
        <w:tabs>
          <w:tab w:val="num" w:pos="360"/>
        </w:tabs>
        <w:ind w:left="360" w:hanging="360"/>
      </w:pPr>
      <w:rPr>
        <w:b w:val="0"/>
      </w:rPr>
    </w:lvl>
    <w:lvl w:ilvl="1" w:tplc="D5383F9A">
      <w:start w:val="1"/>
      <w:numFmt w:val="lowerLetter"/>
      <w:lvlText w:val="%2."/>
      <w:lvlJc w:val="left"/>
      <w:pPr>
        <w:tabs>
          <w:tab w:val="num" w:pos="360"/>
        </w:tabs>
        <w:ind w:left="720" w:hanging="360"/>
      </w:pPr>
      <w:rPr>
        <w:rFonts w:hint="default"/>
      </w:rPr>
    </w:lvl>
    <w:lvl w:ilvl="2" w:tplc="A6348396">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E797A43"/>
    <w:multiLevelType w:val="hybridMultilevel"/>
    <w:tmpl w:val="BE5C55EE"/>
    <w:lvl w:ilvl="0" w:tplc="24E25324">
      <w:start w:val="1"/>
      <w:numFmt w:val="decimal"/>
      <w:lvlText w:val="(%1)"/>
      <w:lvlJc w:val="left"/>
      <w:pPr>
        <w:ind w:left="1800" w:hanging="360"/>
      </w:pPr>
      <w:rPr>
        <w:rFonts w:hint="default"/>
        <w:strike/>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nsid w:val="703452A2"/>
    <w:multiLevelType w:val="hybridMultilevel"/>
    <w:tmpl w:val="A4B09AB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774D27D0"/>
    <w:multiLevelType w:val="hybridMultilevel"/>
    <w:tmpl w:val="B9C65556"/>
    <w:lvl w:ilvl="0" w:tplc="E06E8ECC">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AFA2712"/>
    <w:multiLevelType w:val="hybridMultilevel"/>
    <w:tmpl w:val="E892E188"/>
    <w:lvl w:ilvl="0" w:tplc="3FAE4D88">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6"/>
  </w:num>
  <w:num w:numId="3">
    <w:abstractNumId w:val="16"/>
  </w:num>
  <w:num w:numId="4">
    <w:abstractNumId w:val="7"/>
  </w:num>
  <w:num w:numId="5">
    <w:abstractNumId w:val="15"/>
  </w:num>
  <w:num w:numId="6">
    <w:abstractNumId w:val="10"/>
  </w:num>
  <w:num w:numId="7">
    <w:abstractNumId w:val="18"/>
  </w:num>
  <w:num w:numId="8">
    <w:abstractNumId w:val="0"/>
  </w:num>
  <w:num w:numId="9">
    <w:abstractNumId w:val="17"/>
  </w:num>
  <w:num w:numId="10">
    <w:abstractNumId w:val="5"/>
  </w:num>
  <w:num w:numId="11">
    <w:abstractNumId w:val="11"/>
  </w:num>
  <w:num w:numId="12">
    <w:abstractNumId w:val="20"/>
  </w:num>
  <w:num w:numId="13">
    <w:abstractNumId w:val="19"/>
  </w:num>
  <w:num w:numId="14">
    <w:abstractNumId w:val="8"/>
  </w:num>
  <w:num w:numId="15">
    <w:abstractNumId w:val="3"/>
  </w:num>
  <w:num w:numId="16">
    <w:abstractNumId w:val="14"/>
  </w:num>
  <w:num w:numId="17">
    <w:abstractNumId w:val="13"/>
  </w:num>
  <w:num w:numId="18">
    <w:abstractNumId w:val="2"/>
  </w:num>
  <w:num w:numId="19">
    <w:abstractNumId w:val="1"/>
  </w:num>
  <w:num w:numId="20">
    <w:abstractNumId w:val="9"/>
  </w:num>
  <w:num w:numId="21">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rsids>
    <w:rsidRoot w:val="007728D2"/>
    <w:rsid w:val="0000367B"/>
    <w:rsid w:val="0000633E"/>
    <w:rsid w:val="00075767"/>
    <w:rsid w:val="000D63A7"/>
    <w:rsid w:val="000E35D2"/>
    <w:rsid w:val="00155404"/>
    <w:rsid w:val="001D1733"/>
    <w:rsid w:val="001F09DA"/>
    <w:rsid w:val="00227166"/>
    <w:rsid w:val="003B46A3"/>
    <w:rsid w:val="00424743"/>
    <w:rsid w:val="00484FFE"/>
    <w:rsid w:val="004E2417"/>
    <w:rsid w:val="0050676A"/>
    <w:rsid w:val="00563725"/>
    <w:rsid w:val="00611177"/>
    <w:rsid w:val="007728D2"/>
    <w:rsid w:val="00794D5E"/>
    <w:rsid w:val="008D1A72"/>
    <w:rsid w:val="00906A87"/>
    <w:rsid w:val="00953F96"/>
    <w:rsid w:val="00A60276"/>
    <w:rsid w:val="00AC0E5D"/>
    <w:rsid w:val="00AD33CD"/>
    <w:rsid w:val="00AF47BE"/>
    <w:rsid w:val="00B072E4"/>
    <w:rsid w:val="00BF521D"/>
    <w:rsid w:val="00C076CE"/>
    <w:rsid w:val="00C47C40"/>
    <w:rsid w:val="00C80AFF"/>
    <w:rsid w:val="00C95A31"/>
    <w:rsid w:val="00D3782B"/>
    <w:rsid w:val="00D6797C"/>
    <w:rsid w:val="00DF6E37"/>
    <w:rsid w:val="00F14D0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Book Antiqua" w:eastAsiaTheme="minorHAnsi" w:hAnsi="Book Antiqua"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List Continue"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63A7"/>
  </w:style>
  <w:style w:type="paragraph" w:styleId="Heading2">
    <w:name w:val="heading 2"/>
    <w:basedOn w:val="Normal"/>
    <w:next w:val="Normal"/>
    <w:link w:val="Heading2Char"/>
    <w:qFormat/>
    <w:rsid w:val="007728D2"/>
    <w:pPr>
      <w:keepNext/>
      <w:outlineLvl w:val="1"/>
    </w:pPr>
    <w:rPr>
      <w:rFonts w:ascii="Times New Roman" w:eastAsia="Times New Roman" w:hAnsi="Times New Roman"/>
      <w:b/>
      <w:szCs w:val="20"/>
      <w:u w:val="single"/>
    </w:rPr>
  </w:style>
  <w:style w:type="paragraph" w:styleId="Heading4">
    <w:name w:val="heading 4"/>
    <w:basedOn w:val="Normal"/>
    <w:next w:val="Normal"/>
    <w:link w:val="Heading4Char"/>
    <w:qFormat/>
    <w:rsid w:val="007728D2"/>
    <w:pPr>
      <w:keepNext/>
      <w:spacing w:before="240" w:after="60"/>
      <w:outlineLvl w:val="3"/>
    </w:pPr>
    <w:rPr>
      <w:rFonts w:ascii="Times New Roman" w:eastAsia="Times New Roman" w:hAnsi="Times New Roman"/>
      <w:b/>
      <w:bCs/>
      <w:sz w:val="28"/>
      <w:szCs w:val="28"/>
    </w:rPr>
  </w:style>
  <w:style w:type="paragraph" w:styleId="Heading7">
    <w:name w:val="heading 7"/>
    <w:basedOn w:val="Normal"/>
    <w:next w:val="Normal"/>
    <w:link w:val="Heading7Char"/>
    <w:uiPriority w:val="9"/>
    <w:qFormat/>
    <w:rsid w:val="007728D2"/>
    <w:pPr>
      <w:spacing w:before="240" w:after="60"/>
      <w:outlineLvl w:val="6"/>
    </w:pPr>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728D2"/>
    <w:rPr>
      <w:rFonts w:ascii="Times New Roman" w:eastAsia="Times New Roman" w:hAnsi="Times New Roman"/>
      <w:b/>
      <w:szCs w:val="20"/>
      <w:u w:val="single"/>
    </w:rPr>
  </w:style>
  <w:style w:type="character" w:customStyle="1" w:styleId="Heading4Char">
    <w:name w:val="Heading 4 Char"/>
    <w:basedOn w:val="DefaultParagraphFont"/>
    <w:link w:val="Heading4"/>
    <w:rsid w:val="007728D2"/>
    <w:rPr>
      <w:rFonts w:ascii="Times New Roman" w:eastAsia="Times New Roman" w:hAnsi="Times New Roman"/>
      <w:b/>
      <w:bCs/>
      <w:sz w:val="28"/>
      <w:szCs w:val="28"/>
    </w:rPr>
  </w:style>
  <w:style w:type="paragraph" w:styleId="BodyText">
    <w:name w:val="Body Text"/>
    <w:aliases w:val="SCA Body Text,SCA Body Text1,SCA Body Text2,SCA Body Text11,BodyText-JEA,BT-JEA"/>
    <w:basedOn w:val="Normal"/>
    <w:link w:val="BodyTextChar"/>
    <w:rsid w:val="007728D2"/>
    <w:pPr>
      <w:spacing w:after="120"/>
    </w:pPr>
    <w:rPr>
      <w:rFonts w:ascii="Times New Roman" w:eastAsia="Times New Roman" w:hAnsi="Times New Roman"/>
      <w:szCs w:val="20"/>
    </w:rPr>
  </w:style>
  <w:style w:type="character" w:customStyle="1" w:styleId="BodyTextChar">
    <w:name w:val="Body Text Char"/>
    <w:aliases w:val="SCA Body Text Char,SCA Body Text1 Char,SCA Body Text2 Char,SCA Body Text11 Char,BodyText-JEA Char,BT-JEA Char"/>
    <w:basedOn w:val="DefaultParagraphFont"/>
    <w:link w:val="BodyText"/>
    <w:rsid w:val="007728D2"/>
    <w:rPr>
      <w:rFonts w:ascii="Times New Roman" w:eastAsia="Times New Roman" w:hAnsi="Times New Roman"/>
      <w:szCs w:val="20"/>
    </w:rPr>
  </w:style>
  <w:style w:type="paragraph" w:styleId="Header">
    <w:name w:val="header"/>
    <w:basedOn w:val="Normal"/>
    <w:link w:val="HeaderChar"/>
    <w:rsid w:val="007728D2"/>
    <w:pPr>
      <w:tabs>
        <w:tab w:val="center" w:pos="4320"/>
        <w:tab w:val="right" w:pos="8640"/>
      </w:tabs>
    </w:pPr>
    <w:rPr>
      <w:rFonts w:ascii="Times New Roman" w:eastAsia="Times New Roman" w:hAnsi="Times New Roman"/>
      <w:szCs w:val="20"/>
    </w:rPr>
  </w:style>
  <w:style w:type="character" w:customStyle="1" w:styleId="HeaderChar">
    <w:name w:val="Header Char"/>
    <w:basedOn w:val="DefaultParagraphFont"/>
    <w:link w:val="Header"/>
    <w:rsid w:val="007728D2"/>
    <w:rPr>
      <w:rFonts w:ascii="Times New Roman" w:eastAsia="Times New Roman" w:hAnsi="Times New Roman"/>
      <w:szCs w:val="20"/>
    </w:rPr>
  </w:style>
  <w:style w:type="paragraph" w:styleId="Footer">
    <w:name w:val="footer"/>
    <w:basedOn w:val="Normal"/>
    <w:link w:val="FooterChar"/>
    <w:uiPriority w:val="99"/>
    <w:rsid w:val="007728D2"/>
    <w:pPr>
      <w:tabs>
        <w:tab w:val="center" w:pos="4320"/>
        <w:tab w:val="right" w:pos="8640"/>
      </w:tabs>
    </w:pPr>
    <w:rPr>
      <w:rFonts w:ascii="Times New Roman" w:eastAsia="Times New Roman" w:hAnsi="Times New Roman"/>
      <w:szCs w:val="20"/>
    </w:rPr>
  </w:style>
  <w:style w:type="character" w:customStyle="1" w:styleId="FooterChar">
    <w:name w:val="Footer Char"/>
    <w:basedOn w:val="DefaultParagraphFont"/>
    <w:link w:val="Footer"/>
    <w:uiPriority w:val="99"/>
    <w:rsid w:val="007728D2"/>
    <w:rPr>
      <w:rFonts w:ascii="Times New Roman" w:eastAsia="Times New Roman" w:hAnsi="Times New Roman"/>
      <w:szCs w:val="20"/>
    </w:rPr>
  </w:style>
  <w:style w:type="paragraph" w:styleId="BodyText2">
    <w:name w:val="Body Text 2"/>
    <w:basedOn w:val="Normal"/>
    <w:link w:val="BodyText2Char"/>
    <w:rsid w:val="007728D2"/>
    <w:pPr>
      <w:spacing w:after="120" w:line="480" w:lineRule="auto"/>
    </w:pPr>
    <w:rPr>
      <w:rFonts w:ascii="Times New Roman" w:eastAsia="Times New Roman" w:hAnsi="Times New Roman"/>
      <w:szCs w:val="20"/>
    </w:rPr>
  </w:style>
  <w:style w:type="character" w:customStyle="1" w:styleId="BodyText2Char">
    <w:name w:val="Body Text 2 Char"/>
    <w:basedOn w:val="DefaultParagraphFont"/>
    <w:link w:val="BodyText2"/>
    <w:rsid w:val="007728D2"/>
    <w:rPr>
      <w:rFonts w:ascii="Times New Roman" w:eastAsia="Times New Roman" w:hAnsi="Times New Roman"/>
      <w:szCs w:val="20"/>
    </w:rPr>
  </w:style>
  <w:style w:type="paragraph" w:customStyle="1" w:styleId="Style0">
    <w:name w:val="Style0"/>
    <w:rsid w:val="007728D2"/>
    <w:rPr>
      <w:rFonts w:ascii="Arial" w:eastAsia="Times New Roman" w:hAnsi="Arial"/>
      <w:sz w:val="24"/>
      <w:szCs w:val="20"/>
    </w:rPr>
  </w:style>
  <w:style w:type="character" w:styleId="PageNumber">
    <w:name w:val="page number"/>
    <w:basedOn w:val="DefaultParagraphFont"/>
    <w:rsid w:val="007728D2"/>
  </w:style>
  <w:style w:type="paragraph" w:styleId="BodyText3">
    <w:name w:val="Body Text 3"/>
    <w:basedOn w:val="Normal"/>
    <w:link w:val="BodyText3Char"/>
    <w:uiPriority w:val="99"/>
    <w:rsid w:val="007728D2"/>
    <w:pPr>
      <w:spacing w:after="120"/>
    </w:pPr>
    <w:rPr>
      <w:rFonts w:ascii="Times New Roman" w:eastAsia="Times New Roman" w:hAnsi="Times New Roman"/>
      <w:sz w:val="16"/>
      <w:szCs w:val="16"/>
    </w:rPr>
  </w:style>
  <w:style w:type="character" w:customStyle="1" w:styleId="BodyText3Char">
    <w:name w:val="Body Text 3 Char"/>
    <w:basedOn w:val="DefaultParagraphFont"/>
    <w:link w:val="BodyText3"/>
    <w:uiPriority w:val="99"/>
    <w:rsid w:val="007728D2"/>
    <w:rPr>
      <w:rFonts w:ascii="Times New Roman" w:eastAsia="Times New Roman" w:hAnsi="Times New Roman"/>
      <w:sz w:val="16"/>
      <w:szCs w:val="16"/>
    </w:rPr>
  </w:style>
  <w:style w:type="paragraph" w:styleId="TOC1">
    <w:name w:val="toc 1"/>
    <w:basedOn w:val="Normal"/>
    <w:next w:val="Normal"/>
    <w:autoRedefine/>
    <w:semiHidden/>
    <w:rsid w:val="007728D2"/>
    <w:pPr>
      <w:tabs>
        <w:tab w:val="left" w:pos="5040"/>
      </w:tabs>
      <w:overflowPunct w:val="0"/>
      <w:autoSpaceDE w:val="0"/>
      <w:autoSpaceDN w:val="0"/>
      <w:adjustRightInd w:val="0"/>
      <w:jc w:val="center"/>
      <w:textAlignment w:val="baseline"/>
    </w:pPr>
    <w:rPr>
      <w:rFonts w:eastAsia="Times New Roman"/>
      <w:sz w:val="32"/>
      <w:szCs w:val="20"/>
      <w:u w:val="single"/>
    </w:rPr>
  </w:style>
  <w:style w:type="character" w:styleId="Hyperlink">
    <w:name w:val="Hyperlink"/>
    <w:rsid w:val="007728D2"/>
    <w:rPr>
      <w:color w:val="0000FF"/>
      <w:u w:val="single"/>
    </w:rPr>
  </w:style>
  <w:style w:type="paragraph" w:styleId="CommentText">
    <w:name w:val="annotation text"/>
    <w:basedOn w:val="Normal"/>
    <w:link w:val="CommentTextChar"/>
    <w:semiHidden/>
    <w:rsid w:val="007728D2"/>
    <w:rPr>
      <w:rFonts w:ascii="Times New Roman" w:eastAsia="Times New Roman" w:hAnsi="Times New Roman"/>
      <w:sz w:val="20"/>
      <w:szCs w:val="20"/>
    </w:rPr>
  </w:style>
  <w:style w:type="character" w:customStyle="1" w:styleId="CommentTextChar">
    <w:name w:val="Comment Text Char"/>
    <w:basedOn w:val="DefaultParagraphFont"/>
    <w:link w:val="CommentText"/>
    <w:semiHidden/>
    <w:rsid w:val="007728D2"/>
    <w:rPr>
      <w:rFonts w:ascii="Times New Roman" w:eastAsia="Times New Roman" w:hAnsi="Times New Roman"/>
      <w:sz w:val="20"/>
      <w:szCs w:val="20"/>
    </w:rPr>
  </w:style>
  <w:style w:type="paragraph" w:customStyle="1" w:styleId="ReferenceLine">
    <w:name w:val="Reference Line"/>
    <w:basedOn w:val="BodyText"/>
    <w:rsid w:val="007728D2"/>
    <w:pPr>
      <w:tabs>
        <w:tab w:val="left" w:pos="0"/>
      </w:tabs>
      <w:suppressAutoHyphens/>
      <w:spacing w:after="0"/>
    </w:pPr>
  </w:style>
  <w:style w:type="paragraph" w:styleId="BalloonText">
    <w:name w:val="Balloon Text"/>
    <w:basedOn w:val="Normal"/>
    <w:link w:val="BalloonTextChar"/>
    <w:uiPriority w:val="99"/>
    <w:semiHidden/>
    <w:unhideWhenUsed/>
    <w:rsid w:val="007728D2"/>
    <w:rPr>
      <w:rFonts w:ascii="Tahoma" w:hAnsi="Tahoma" w:cs="Tahoma"/>
      <w:sz w:val="16"/>
      <w:szCs w:val="16"/>
    </w:rPr>
  </w:style>
  <w:style w:type="character" w:customStyle="1" w:styleId="BalloonTextChar">
    <w:name w:val="Balloon Text Char"/>
    <w:basedOn w:val="DefaultParagraphFont"/>
    <w:link w:val="BalloonText"/>
    <w:uiPriority w:val="99"/>
    <w:semiHidden/>
    <w:rsid w:val="007728D2"/>
    <w:rPr>
      <w:rFonts w:ascii="Tahoma" w:hAnsi="Tahoma" w:cs="Tahoma"/>
      <w:sz w:val="16"/>
      <w:szCs w:val="16"/>
    </w:rPr>
  </w:style>
  <w:style w:type="character" w:customStyle="1" w:styleId="Heading7Char">
    <w:name w:val="Heading 7 Char"/>
    <w:basedOn w:val="DefaultParagraphFont"/>
    <w:link w:val="Heading7"/>
    <w:uiPriority w:val="9"/>
    <w:rsid w:val="007728D2"/>
    <w:rPr>
      <w:rFonts w:ascii="Times New Roman" w:eastAsia="Times New Roman" w:hAnsi="Times New Roman"/>
      <w:sz w:val="24"/>
      <w:szCs w:val="24"/>
    </w:rPr>
  </w:style>
  <w:style w:type="paragraph" w:styleId="ListContinue">
    <w:name w:val="List Continue"/>
    <w:basedOn w:val="Normal"/>
    <w:rsid w:val="007728D2"/>
    <w:pPr>
      <w:spacing w:after="120"/>
      <w:ind w:left="360"/>
    </w:pPr>
    <w:rPr>
      <w:rFonts w:ascii="Times New Roman" w:eastAsia="Times New Roman" w:hAnsi="Times New Roman"/>
      <w:sz w:val="20"/>
      <w:szCs w:val="20"/>
    </w:rPr>
  </w:style>
  <w:style w:type="paragraph" w:customStyle="1" w:styleId="Default">
    <w:name w:val="Default"/>
    <w:uiPriority w:val="99"/>
    <w:rsid w:val="007728D2"/>
    <w:pPr>
      <w:autoSpaceDE w:val="0"/>
      <w:autoSpaceDN w:val="0"/>
      <w:adjustRightInd w:val="0"/>
    </w:pPr>
    <w:rPr>
      <w:rFonts w:ascii="Times New Roman" w:eastAsia="Times New Roman" w:hAnsi="Times New Roman"/>
      <w:color w:val="000000"/>
      <w:sz w:val="24"/>
      <w:szCs w:val="24"/>
    </w:rPr>
  </w:style>
  <w:style w:type="paragraph" w:styleId="ListParagraph">
    <w:name w:val="List Paragraph"/>
    <w:basedOn w:val="Normal"/>
    <w:uiPriority w:val="34"/>
    <w:qFormat/>
    <w:rsid w:val="007728D2"/>
    <w:pPr>
      <w:ind w:left="720"/>
    </w:pPr>
    <w:rPr>
      <w:rFonts w:ascii="Times New Roman" w:eastAsia="Times New Roman" w:hAnsi="Times New Roman"/>
      <w:sz w:val="20"/>
      <w:szCs w:val="20"/>
    </w:rPr>
  </w:style>
  <w:style w:type="paragraph" w:styleId="NoSpacing">
    <w:name w:val="No Spacing"/>
    <w:uiPriority w:val="1"/>
    <w:qFormat/>
    <w:rsid w:val="007728D2"/>
    <w:rPr>
      <w:rFonts w:ascii="Times New Roman" w:eastAsia="Times New Roman" w:hAnsi="Times New Roman"/>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header" Target="header8.xml"/><Relationship Id="rId26" Type="http://schemas.openxmlformats.org/officeDocument/2006/relationships/header" Target="header13.xml"/><Relationship Id="rId3" Type="http://schemas.openxmlformats.org/officeDocument/2006/relationships/settings" Target="settings.xml"/><Relationship Id="rId21" Type="http://schemas.openxmlformats.org/officeDocument/2006/relationships/header" Target="header10.xml"/><Relationship Id="rId7" Type="http://schemas.openxmlformats.org/officeDocument/2006/relationships/image" Target="media/image1.png"/><Relationship Id="rId12" Type="http://schemas.openxmlformats.org/officeDocument/2006/relationships/header" Target="header4.xml"/><Relationship Id="rId17" Type="http://schemas.openxmlformats.org/officeDocument/2006/relationships/header" Target="header7.xml"/><Relationship Id="rId25" Type="http://schemas.openxmlformats.org/officeDocument/2006/relationships/hyperlink" Target="http://www.dep.state.fl.us/air/emission/tvfee.htm" TargetMode="Externa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header" Target="header9.xml"/><Relationship Id="rId29" Type="http://schemas.openxmlformats.org/officeDocument/2006/relationships/header" Target="header1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eader" Target="header12.xm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eader" Target="header6.xml"/><Relationship Id="rId23" Type="http://schemas.openxmlformats.org/officeDocument/2006/relationships/footer" Target="footer5.xml"/><Relationship Id="rId28" Type="http://schemas.openxmlformats.org/officeDocument/2006/relationships/header" Target="header15.xml"/><Relationship Id="rId10" Type="http://schemas.openxmlformats.org/officeDocument/2006/relationships/footer" Target="footer1.xml"/><Relationship Id="rId19" Type="http://schemas.openxmlformats.org/officeDocument/2006/relationships/footer" Target="footer4.xm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2.xml"/><Relationship Id="rId22" Type="http://schemas.openxmlformats.org/officeDocument/2006/relationships/header" Target="header11.xml"/><Relationship Id="rId27" Type="http://schemas.openxmlformats.org/officeDocument/2006/relationships/header" Target="header14.xml"/><Relationship Id="rId30"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300</TotalTime>
  <Pages>22</Pages>
  <Words>8366</Words>
  <Characters>47692</Characters>
  <Application>Microsoft Office Word</Application>
  <DocSecurity>0</DocSecurity>
  <Lines>397</Lines>
  <Paragraphs>111</Paragraphs>
  <ScaleCrop>false</ScaleCrop>
  <HeadingPairs>
    <vt:vector size="2" baseType="variant">
      <vt:variant>
        <vt:lpstr>Title</vt:lpstr>
      </vt:variant>
      <vt:variant>
        <vt:i4>1</vt:i4>
      </vt:variant>
    </vt:vector>
  </HeadingPairs>
  <TitlesOfParts>
    <vt:vector size="1" baseType="lpstr">
      <vt:lpstr/>
    </vt:vector>
  </TitlesOfParts>
  <Company>Northeast District</Company>
  <LinksUpToDate>false</LinksUpToDate>
  <CharactersWithSpaces>55947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Jerry Woosley</dc:creator>
  <cp:keywords/>
  <dc:description/>
  <cp:lastModifiedBy>Jerry Woosley</cp:lastModifiedBy>
  <cp:revision>7</cp:revision>
  <cp:lastPrinted>2013-03-05T19:42:00Z</cp:lastPrinted>
  <dcterms:created xsi:type="dcterms:W3CDTF">2013-03-05T17:34:00Z</dcterms:created>
  <dcterms:modified xsi:type="dcterms:W3CDTF">2013-03-28T16:11:00Z</dcterms:modified>
</cp:coreProperties>
</file>