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Pr="002C56F4" w:rsidRDefault="008026CA" w:rsidP="00AB451E">
      <w:pPr>
        <w:tabs>
          <w:tab w:val="left" w:pos="360"/>
          <w:tab w:val="left" w:pos="720"/>
          <w:tab w:val="left" w:pos="1080"/>
          <w:tab w:val="left" w:pos="1440"/>
          <w:tab w:val="left" w:pos="1800"/>
          <w:tab w:val="left" w:pos="2160"/>
        </w:tabs>
        <w:spacing w:after="120" w:line="240" w:lineRule="exact"/>
        <w:jc w:val="both"/>
        <w:rPr>
          <w:b/>
          <w:u w:val="single"/>
        </w:rPr>
      </w:pPr>
      <w:r w:rsidRPr="002C56F4">
        <w:rPr>
          <w:b/>
          <w:u w:val="single"/>
        </w:rPr>
        <w:t>Operation</w:t>
      </w:r>
    </w:p>
    <w:p w:rsidR="008026CA" w:rsidRPr="002C56F4" w:rsidRDefault="007C5BAD"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 xml:space="preserve">An applicant making timely and complete application for permit, or for permit renewal, shall continue to operate the source under the authority and provisions of any existing valid permit or Florida Electrical Power Plant </w:t>
      </w:r>
      <w:proofErr w:type="spellStart"/>
      <w:r w:rsidR="008026CA" w:rsidRPr="002C56F4">
        <w:t>Siting</w:t>
      </w:r>
      <w:proofErr w:type="spellEnd"/>
      <w:r w:rsidR="008026CA" w:rsidRPr="002C56F4">
        <w:t xml:space="preserve">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AB451E">
      <w:pPr>
        <w:tabs>
          <w:tab w:val="left" w:pos="360"/>
          <w:tab w:val="left" w:pos="720"/>
          <w:tab w:val="left" w:pos="1080"/>
          <w:tab w:val="left" w:pos="1440"/>
          <w:tab w:val="left" w:pos="1800"/>
          <w:tab w:val="left" w:pos="2160"/>
        </w:tabs>
        <w:spacing w:line="-240" w:lineRule="auto"/>
        <w:ind w:left="1080" w:hanging="1080"/>
        <w:jc w:val="both"/>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AB451E">
      <w:pPr>
        <w:tabs>
          <w:tab w:val="left" w:pos="360"/>
          <w:tab w:val="left" w:pos="720"/>
          <w:tab w:val="left" w:pos="1080"/>
          <w:tab w:val="left" w:pos="1440"/>
          <w:tab w:val="left" w:pos="1800"/>
          <w:tab w:val="left" w:pos="2160"/>
        </w:tabs>
        <w:spacing w:line="-240" w:lineRule="auto"/>
        <w:jc w:val="both"/>
      </w:pPr>
      <w:r>
        <w:tab/>
      </w:r>
      <w:r>
        <w:tab/>
        <w:t>(</w:t>
      </w:r>
      <w:r w:rsidR="00A26520">
        <w:t>2</w:t>
      </w:r>
      <w:r>
        <w:t>)</w:t>
      </w:r>
      <w:r w:rsidR="008026CA" w:rsidRPr="002C56F4">
        <w:tab/>
        <w:t>The permit shield described in Rule 62-213.460, F.A.C., shall not apply to such changes;</w:t>
      </w:r>
    </w:p>
    <w:p w:rsidR="00C9745F"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62-213.410, F.A.C.]</w:t>
      </w:r>
    </w:p>
    <w:p w:rsidR="00DF1C7D" w:rsidRPr="002C56F4" w:rsidRDefault="00F452EE" w:rsidP="00AB451E">
      <w:pPr>
        <w:tabs>
          <w:tab w:val="left" w:pos="360"/>
          <w:tab w:val="left" w:pos="720"/>
          <w:tab w:val="left" w:pos="1080"/>
          <w:tab w:val="left" w:pos="1440"/>
          <w:tab w:val="left" w:pos="1800"/>
          <w:tab w:val="left" w:pos="2160"/>
        </w:tabs>
        <w:suppressAutoHyphens/>
        <w:spacing w:after="120" w:line="240" w:lineRule="exact"/>
        <w:ind w:left="360" w:hanging="360"/>
        <w:jc w:val="both"/>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Compliance</w:t>
      </w:r>
    </w:p>
    <w:p w:rsidR="008026CA" w:rsidRDefault="00F452EE"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AB451E">
      <w:pPr>
        <w:widowControl w:val="0"/>
        <w:tabs>
          <w:tab w:val="left" w:pos="360"/>
          <w:tab w:val="left" w:pos="720"/>
          <w:tab w:val="left" w:pos="1080"/>
          <w:tab w:val="left" w:pos="1440"/>
          <w:tab w:val="left" w:pos="1800"/>
          <w:tab w:val="left" w:pos="2160"/>
        </w:tabs>
        <w:spacing w:after="120" w:line="240" w:lineRule="exact"/>
        <w:ind w:left="360" w:hanging="360"/>
        <w:jc w:val="both"/>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AB451E">
      <w:pPr>
        <w:tabs>
          <w:tab w:val="left" w:pos="360"/>
          <w:tab w:val="left" w:pos="720"/>
          <w:tab w:val="left" w:pos="1080"/>
          <w:tab w:val="left" w:pos="1440"/>
          <w:tab w:val="left" w:pos="1800"/>
          <w:tab w:val="left" w:pos="2160"/>
        </w:tabs>
        <w:autoSpaceDE w:val="0"/>
        <w:autoSpaceDN w:val="0"/>
        <w:adjustRightInd w:val="0"/>
        <w:spacing w:after="120"/>
        <w:ind w:left="360" w:hanging="360"/>
        <w:jc w:val="both"/>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AB451E">
      <w:pPr>
        <w:pStyle w:val="Default"/>
        <w:widowControl w:val="0"/>
        <w:tabs>
          <w:tab w:val="left" w:pos="360"/>
        </w:tabs>
        <w:spacing w:after="120"/>
        <w:ind w:left="360" w:hanging="360"/>
        <w:jc w:val="both"/>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u w:val="single"/>
        </w:rPr>
      </w:pPr>
      <w:r w:rsidRPr="002C56F4">
        <w:rPr>
          <w:b/>
          <w:u w:val="single"/>
        </w:rPr>
        <w:t>Permit Procedures</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Failure to comply with pollution control laws and rules shall be grounds for suspension or revocation.</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62-4.100, F.A.C.]</w:t>
      </w:r>
    </w:p>
    <w:p w:rsidR="00C6035E" w:rsidRPr="007E784C"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B451E">
      <w:pPr>
        <w:tabs>
          <w:tab w:val="left" w:pos="360"/>
          <w:tab w:val="left" w:pos="720"/>
          <w:tab w:val="left" w:pos="1080"/>
          <w:tab w:val="left" w:pos="1440"/>
          <w:tab w:val="left" w:pos="1800"/>
          <w:tab w:val="left" w:pos="2160"/>
        </w:tabs>
        <w:spacing w:line="240" w:lineRule="exact"/>
        <w:ind w:left="360" w:hanging="360"/>
        <w:jc w:val="both"/>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pPr>
      <w:r w:rsidRPr="002C56F4">
        <w:tab/>
        <w:t>[Rule 62-210.300(6),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AB451E">
      <w:pPr>
        <w:tabs>
          <w:tab w:val="left" w:pos="360"/>
          <w:tab w:val="left" w:pos="720"/>
          <w:tab w:val="left" w:pos="1080"/>
          <w:tab w:val="left" w:pos="1440"/>
          <w:tab w:val="left" w:pos="1800"/>
          <w:tab w:val="left" w:pos="2160"/>
        </w:tabs>
        <w:spacing w:after="120" w:line="240" w:lineRule="exact"/>
        <w:ind w:left="360" w:hanging="360"/>
        <w:jc w:val="both"/>
        <w:rPr>
          <w:b/>
        </w:rPr>
      </w:pPr>
      <w:r w:rsidRPr="002C56F4">
        <w:rPr>
          <w:b/>
          <w:u w:val="single"/>
        </w:rPr>
        <w:t>Rights, Title, Liability, and Agreements</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AB451E">
      <w:pPr>
        <w:tabs>
          <w:tab w:val="left" w:pos="360"/>
          <w:tab w:val="left" w:pos="720"/>
          <w:tab w:val="left" w:pos="1080"/>
          <w:tab w:val="left" w:pos="1440"/>
          <w:tab w:val="left" w:pos="1800"/>
          <w:tab w:val="left" w:pos="2160"/>
        </w:tabs>
        <w:spacing w:after="120" w:line="240" w:lineRule="exact"/>
        <w:ind w:left="360" w:hanging="360"/>
        <w:jc w:val="both"/>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AB451E">
      <w:pPr>
        <w:tabs>
          <w:tab w:val="left" w:pos="360"/>
          <w:tab w:val="left" w:pos="720"/>
          <w:tab w:val="left" w:pos="1080"/>
          <w:tab w:val="left" w:pos="1440"/>
          <w:tab w:val="left" w:pos="1800"/>
          <w:tab w:val="left" w:pos="2160"/>
        </w:tabs>
        <w:spacing w:line="-240" w:lineRule="auto"/>
        <w:ind w:left="360" w:hanging="360"/>
        <w:jc w:val="both"/>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(1)</w:t>
      </w:r>
      <w:r w:rsidRPr="002C56F4">
        <w:tab/>
        <w:t>Have access to and copy any records that must be kept under conditions of the permit;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62-4.160(7), (9), and (10),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Recordkeeping and Emissions Computation</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AB451E">
      <w:pPr>
        <w:tabs>
          <w:tab w:val="left" w:pos="360"/>
          <w:tab w:val="left" w:pos="720"/>
          <w:tab w:val="left" w:pos="1080"/>
          <w:tab w:val="left" w:pos="1440"/>
          <w:tab w:val="left" w:pos="1800"/>
          <w:tab w:val="left" w:pos="2160"/>
        </w:tabs>
        <w:spacing w:line="-240" w:lineRule="auto"/>
        <w:jc w:val="both"/>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AB451E">
      <w:pPr>
        <w:tabs>
          <w:tab w:val="left" w:pos="360"/>
          <w:tab w:val="left" w:pos="720"/>
          <w:tab w:val="left" w:pos="1080"/>
          <w:tab w:val="left" w:pos="1440"/>
          <w:tab w:val="left" w:pos="1800"/>
          <w:tab w:val="left" w:pos="2160"/>
        </w:tabs>
        <w:spacing w:line="-240" w:lineRule="auto"/>
        <w:ind w:left="720" w:hanging="720"/>
        <w:jc w:val="both"/>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t>c</w:t>
      </w:r>
      <w:r w:rsidR="008019CC">
        <w:t>.</w:t>
      </w:r>
      <w:r w:rsidRPr="002C56F4">
        <w:tab/>
        <w:t>Records of monitoring information shall include:</w:t>
      </w:r>
    </w:p>
    <w:p w:rsidR="008026CA" w:rsidRPr="002C56F4" w:rsidRDefault="008026CA" w:rsidP="00AB451E">
      <w:pPr>
        <w:tabs>
          <w:tab w:val="left" w:pos="360"/>
          <w:tab w:val="left" w:pos="720"/>
          <w:tab w:val="left" w:pos="1080"/>
          <w:tab w:val="left" w:pos="1440"/>
          <w:tab w:val="left" w:pos="1800"/>
          <w:tab w:val="left" w:pos="2160"/>
        </w:tabs>
        <w:spacing w:line="-240" w:lineRule="auto"/>
        <w:ind w:left="1080" w:hanging="1080"/>
        <w:jc w:val="both"/>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(2)</w:t>
      </w:r>
      <w:r w:rsidR="00200D5C">
        <w:tab/>
      </w:r>
      <w:r w:rsidRPr="002C56F4">
        <w:t>The person responsible for performing the sampling or measurements;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(3)</w:t>
      </w:r>
      <w:r w:rsidR="00200D5C">
        <w:tab/>
      </w:r>
      <w:r w:rsidRPr="002C56F4">
        <w:t>The dates analyses were performed;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(4)</w:t>
      </w:r>
      <w:r w:rsidR="00200D5C">
        <w:tab/>
      </w:r>
      <w:r w:rsidRPr="002C56F4">
        <w:t>The person and company that performed the analyses;</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(5)</w:t>
      </w:r>
      <w:r w:rsidR="00200D5C">
        <w:tab/>
      </w:r>
      <w:r w:rsidRPr="002C56F4">
        <w:t>The analytical techniques or methods used;</w:t>
      </w:r>
    </w:p>
    <w:p w:rsidR="008026CA" w:rsidRPr="002C56F4" w:rsidRDefault="008026CA" w:rsidP="00AB451E">
      <w:pPr>
        <w:tabs>
          <w:tab w:val="left" w:pos="360"/>
          <w:tab w:val="left" w:pos="720"/>
          <w:tab w:val="left" w:pos="1080"/>
          <w:tab w:val="left" w:pos="1440"/>
          <w:tab w:val="left" w:pos="1800"/>
          <w:tab w:val="left" w:pos="2160"/>
        </w:tabs>
        <w:spacing w:line="-240" w:lineRule="auto"/>
        <w:jc w:val="both"/>
      </w:pPr>
      <w:r w:rsidRPr="002C56F4">
        <w:tab/>
      </w:r>
      <w:r w:rsidRPr="002C56F4">
        <w:tab/>
        <w:t>(6)</w:t>
      </w:r>
      <w:r w:rsidR="00200D5C">
        <w:tab/>
      </w:r>
      <w:r w:rsidRPr="002C56F4">
        <w:t>The results of such analyses.</w:t>
      </w:r>
    </w:p>
    <w:p w:rsidR="008026CA" w:rsidRDefault="008026CA" w:rsidP="00AB451E">
      <w:pPr>
        <w:widowControl w:val="0"/>
        <w:tabs>
          <w:tab w:val="left" w:pos="360"/>
          <w:tab w:val="left" w:pos="720"/>
          <w:tab w:val="left" w:pos="1080"/>
          <w:tab w:val="left" w:pos="1440"/>
          <w:tab w:val="left" w:pos="1800"/>
          <w:tab w:val="left" w:pos="2160"/>
        </w:tabs>
        <w:spacing w:after="120"/>
        <w:jc w:val="both"/>
      </w:pPr>
      <w:r w:rsidRPr="002C56F4">
        <w:tab/>
        <w:t>[Rules 62-4.160(14) an</w:t>
      </w:r>
      <w:r w:rsidRPr="00282110">
        <w:t>d 62-213.440(1)(b)2.</w:t>
      </w:r>
      <w:r w:rsidRPr="002C56F4">
        <w:t>, F.A.C.]</w:t>
      </w:r>
    </w:p>
    <w:p w:rsidR="006440E7" w:rsidRPr="00362586" w:rsidRDefault="00C660BC" w:rsidP="00AB451E">
      <w:pPr>
        <w:widowControl w:val="0"/>
        <w:tabs>
          <w:tab w:val="left" w:pos="360"/>
          <w:tab w:val="left" w:pos="720"/>
          <w:tab w:val="left" w:pos="1080"/>
          <w:tab w:val="left" w:pos="1440"/>
          <w:tab w:val="left" w:pos="1800"/>
          <w:tab w:val="left" w:pos="2160"/>
        </w:tabs>
        <w:spacing w:after="120"/>
        <w:ind w:left="360" w:hanging="360"/>
        <w:jc w:val="both"/>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AB451E">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AB451E">
      <w:pPr>
        <w:tabs>
          <w:tab w:val="left" w:pos="360"/>
          <w:tab w:val="left" w:pos="720"/>
          <w:tab w:val="left" w:pos="1080"/>
          <w:tab w:val="left" w:pos="1440"/>
          <w:tab w:val="left" w:pos="1800"/>
          <w:tab w:val="left" w:pos="2160"/>
        </w:tabs>
        <w:ind w:left="720" w:hanging="720"/>
        <w:jc w:val="both"/>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AB451E">
      <w:pPr>
        <w:tabs>
          <w:tab w:val="left" w:pos="360"/>
          <w:tab w:val="left" w:pos="720"/>
          <w:tab w:val="left" w:pos="1080"/>
          <w:tab w:val="left" w:pos="1440"/>
          <w:tab w:val="left" w:pos="1800"/>
          <w:tab w:val="left" w:pos="2160"/>
        </w:tabs>
        <w:jc w:val="both"/>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8026CA" w:rsidRPr="002C56F4" w:rsidRDefault="00DB3914" w:rsidP="00AB451E">
      <w:pPr>
        <w:tabs>
          <w:tab w:val="left" w:pos="360"/>
          <w:tab w:val="left" w:pos="720"/>
          <w:tab w:val="left" w:pos="1080"/>
          <w:tab w:val="left" w:pos="1440"/>
          <w:tab w:val="left" w:pos="1800"/>
          <w:tab w:val="left" w:pos="2160"/>
        </w:tabs>
        <w:ind w:left="1440" w:hanging="1440"/>
        <w:jc w:val="both"/>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AB451E">
      <w:pPr>
        <w:tabs>
          <w:tab w:val="left" w:pos="360"/>
          <w:tab w:val="left" w:pos="720"/>
          <w:tab w:val="left" w:pos="1080"/>
          <w:tab w:val="left" w:pos="1440"/>
          <w:tab w:val="left" w:pos="1800"/>
          <w:tab w:val="left" w:pos="2160"/>
        </w:tabs>
        <w:ind w:left="1080" w:hanging="360"/>
        <w:jc w:val="both"/>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AB451E">
      <w:pPr>
        <w:tabs>
          <w:tab w:val="left" w:pos="360"/>
          <w:tab w:val="left" w:pos="720"/>
          <w:tab w:val="left" w:pos="1080"/>
          <w:tab w:val="left" w:pos="1440"/>
          <w:tab w:val="left" w:pos="1800"/>
          <w:tab w:val="left" w:pos="2160"/>
        </w:tabs>
        <w:ind w:left="720" w:hanging="360"/>
        <w:jc w:val="both"/>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AB451E">
      <w:pPr>
        <w:tabs>
          <w:tab w:val="left" w:pos="360"/>
          <w:tab w:val="left" w:pos="720"/>
          <w:tab w:val="left" w:pos="1080"/>
          <w:tab w:val="left" w:pos="1440"/>
          <w:tab w:val="left" w:pos="1800"/>
          <w:tab w:val="left" w:pos="2160"/>
        </w:tabs>
        <w:ind w:left="1440" w:hanging="1440"/>
        <w:jc w:val="both"/>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AB451E">
      <w:pPr>
        <w:tabs>
          <w:tab w:val="left" w:pos="360"/>
          <w:tab w:val="left" w:pos="720"/>
          <w:tab w:val="left" w:pos="1080"/>
          <w:tab w:val="left" w:pos="1440"/>
          <w:tab w:val="left" w:pos="1800"/>
          <w:tab w:val="left" w:pos="2160"/>
        </w:tabs>
        <w:ind w:left="1080" w:hanging="1080"/>
        <w:jc w:val="both"/>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AB451E">
      <w:pPr>
        <w:tabs>
          <w:tab w:val="left" w:pos="360"/>
          <w:tab w:val="left" w:pos="720"/>
          <w:tab w:val="left" w:pos="1080"/>
          <w:tab w:val="left" w:pos="1440"/>
          <w:tab w:val="left" w:pos="1800"/>
          <w:tab w:val="left" w:pos="2160"/>
        </w:tabs>
        <w:jc w:val="both"/>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AB451E">
      <w:pPr>
        <w:tabs>
          <w:tab w:val="left" w:pos="360"/>
          <w:tab w:val="left" w:pos="720"/>
          <w:tab w:val="left" w:pos="1080"/>
          <w:tab w:val="left" w:pos="1440"/>
          <w:tab w:val="left" w:pos="1800"/>
          <w:tab w:val="left" w:pos="2160"/>
        </w:tabs>
        <w:ind w:left="1080" w:hanging="1080"/>
        <w:jc w:val="both"/>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AB451E">
      <w:pPr>
        <w:tabs>
          <w:tab w:val="left" w:pos="360"/>
          <w:tab w:val="left" w:pos="720"/>
          <w:tab w:val="left" w:pos="1080"/>
          <w:tab w:val="left" w:pos="1440"/>
          <w:tab w:val="left" w:pos="1800"/>
          <w:tab w:val="left" w:pos="2160"/>
        </w:tabs>
        <w:ind w:left="1440" w:hanging="720"/>
        <w:jc w:val="both"/>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440" w:hanging="720"/>
        <w:jc w:val="both"/>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1080" w:hanging="1080"/>
        <w:jc w:val="both"/>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AB451E">
      <w:pPr>
        <w:tabs>
          <w:tab w:val="left" w:pos="360"/>
          <w:tab w:val="left" w:pos="720"/>
          <w:tab w:val="left" w:pos="1080"/>
          <w:tab w:val="left" w:pos="1440"/>
          <w:tab w:val="left" w:pos="1800"/>
          <w:tab w:val="left" w:pos="2160"/>
        </w:tabs>
        <w:autoSpaceDE w:val="0"/>
        <w:autoSpaceDN w:val="0"/>
        <w:adjustRightInd w:val="0"/>
        <w:ind w:left="720" w:hanging="720"/>
        <w:jc w:val="both"/>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AB451E">
      <w:pPr>
        <w:tabs>
          <w:tab w:val="left" w:pos="360"/>
          <w:tab w:val="left" w:pos="720"/>
          <w:tab w:val="left" w:pos="1080"/>
          <w:tab w:val="left" w:pos="1440"/>
          <w:tab w:val="left" w:pos="1800"/>
          <w:tab w:val="left" w:pos="2160"/>
        </w:tabs>
        <w:autoSpaceDE w:val="0"/>
        <w:autoSpaceDN w:val="0"/>
        <w:adjustRightInd w:val="0"/>
        <w:ind w:left="720" w:hanging="360"/>
        <w:jc w:val="both"/>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AB451E">
      <w:pPr>
        <w:widowControl w:val="0"/>
        <w:tabs>
          <w:tab w:val="left" w:pos="360"/>
          <w:tab w:val="left" w:pos="720"/>
          <w:tab w:val="left" w:pos="1080"/>
          <w:tab w:val="left" w:pos="1440"/>
          <w:tab w:val="left" w:pos="1800"/>
          <w:tab w:val="left" w:pos="2160"/>
        </w:tabs>
        <w:spacing w:after="120"/>
        <w:jc w:val="both"/>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rPr>
      </w:pPr>
      <w:r w:rsidRPr="002C56F4">
        <w:rPr>
          <w:b/>
          <w:u w:val="single"/>
        </w:rPr>
        <w:t>Responsible Official</w:t>
      </w:r>
    </w:p>
    <w:p w:rsidR="008026CA" w:rsidRPr="002C56F4" w:rsidRDefault="00C660BC" w:rsidP="00AB451E">
      <w:pPr>
        <w:widowControl w:val="0"/>
        <w:tabs>
          <w:tab w:val="left" w:pos="360"/>
          <w:tab w:val="left" w:pos="720"/>
          <w:tab w:val="left" w:pos="1080"/>
          <w:tab w:val="left" w:pos="1440"/>
          <w:tab w:val="left" w:pos="1800"/>
          <w:tab w:val="left" w:pos="2160"/>
        </w:tabs>
        <w:spacing w:after="120"/>
        <w:ind w:left="360" w:hanging="360"/>
        <w:jc w:val="both"/>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AB451E">
      <w:pPr>
        <w:widowControl w:val="0"/>
        <w:tabs>
          <w:tab w:val="left" w:pos="360"/>
          <w:tab w:val="left" w:pos="720"/>
          <w:tab w:val="left" w:pos="1080"/>
          <w:tab w:val="left" w:pos="1440"/>
          <w:tab w:val="left" w:pos="1800"/>
          <w:tab w:val="left" w:pos="2160"/>
        </w:tabs>
        <w:spacing w:after="120"/>
        <w:jc w:val="both"/>
        <w:rPr>
          <w:b/>
          <w:u w:val="single"/>
        </w:rPr>
      </w:pPr>
      <w:r w:rsidRPr="002C56F4">
        <w:rPr>
          <w:b/>
          <w:u w:val="single"/>
        </w:rPr>
        <w:t>Prohibitions and Restrictions</w:t>
      </w:r>
    </w:p>
    <w:p w:rsidR="008026CA"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AB451E">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jc w:val="both"/>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AB451E">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jc w:val="both"/>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360" w:hanging="360"/>
        <w:jc w:val="both"/>
        <w:rPr>
          <w:szCs w:val="22"/>
          <w:u w:val="single"/>
        </w:rPr>
      </w:pPr>
      <w:r w:rsidRPr="00242A25">
        <w:rPr>
          <w:b/>
          <w:szCs w:val="22"/>
        </w:rPr>
        <w:t>TV36.</w:t>
      </w:r>
      <w:r w:rsidRPr="00242A25">
        <w:rPr>
          <w:szCs w:val="22"/>
        </w:rPr>
        <w:tab/>
      </w:r>
      <w:r w:rsidRPr="00242A25">
        <w:rPr>
          <w:szCs w:val="22"/>
          <w:u w:val="single"/>
        </w:rPr>
        <w:t>Heavy-Duty Vehicle Idling Reduction</w:t>
      </w:r>
      <w:r w:rsidRPr="00242A25">
        <w:rPr>
          <w:szCs w:val="22"/>
        </w:rPr>
        <w:t>.  The permittee shall only allow idling of heavy-duty diesel engine powered motor vehicles in accordance with the following provisions:</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2E2D31" w:rsidRPr="00242A25" w:rsidRDefault="002E2D31" w:rsidP="00AB451E">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2E2D31" w:rsidRPr="00242A25" w:rsidRDefault="002E2D31" w:rsidP="00AB451E">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(c)</w:t>
      </w:r>
      <w:r w:rsidRPr="00242A25">
        <w:rPr>
          <w:sz w:val="22"/>
          <w:szCs w:val="22"/>
        </w:rPr>
        <w:tab/>
        <w:t xml:space="preserve">Serving a commercial, governmental, or public purpose.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2E2D31" w:rsidRPr="00242A25" w:rsidRDefault="002E2D31" w:rsidP="00AB451E">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lastRenderedPageBreak/>
        <w:tab/>
        <w:t xml:space="preserve">(2) </w:t>
      </w:r>
      <w:r w:rsidRPr="00242A25">
        <w:rPr>
          <w:sz w:val="22"/>
          <w:szCs w:val="22"/>
        </w:rPr>
        <w:tab/>
        <w:t xml:space="preserve">To idling of buses 10 minutes prior to passenger loading and when passengers are onboard if needed for passenger comfort; </w:t>
      </w:r>
    </w:p>
    <w:p w:rsidR="002E2D31" w:rsidRPr="00242A25" w:rsidRDefault="002E2D31" w:rsidP="00AB451E">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242A25" w:rsidRDefault="002E2D31" w:rsidP="00AB451E">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Cs w:val="22"/>
        </w:rPr>
      </w:pPr>
      <w:r w:rsidRPr="00242A25">
        <w:rPr>
          <w:szCs w:val="22"/>
        </w:rPr>
        <w:t>(8)</w:t>
      </w:r>
      <w:r w:rsidRPr="00242A25">
        <w:rPr>
          <w:szCs w:val="22"/>
        </w:rPr>
        <w:tab/>
        <w:t>To idling while the driver is sleeping or resting in a sleeper berth. This exemption expires at midnight September 30, 2013.</w:t>
      </w:r>
    </w:p>
    <w:p w:rsidR="002E2D31" w:rsidRPr="00242A25" w:rsidRDefault="002E2D31" w:rsidP="00AB451E">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jc w:val="both"/>
        <w:rPr>
          <w:szCs w:val="22"/>
        </w:rPr>
      </w:pPr>
      <w:r w:rsidRPr="00242A25">
        <w:rPr>
          <w:szCs w:val="22"/>
        </w:rPr>
        <w:t>[Rule 62-285.420, F.A.C.</w:t>
      </w:r>
    </w:p>
    <w:sectPr w:rsidR="002E2D31"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E2E" w:rsidRDefault="000E7E2E">
      <w:r>
        <w:separator/>
      </w:r>
    </w:p>
  </w:endnote>
  <w:endnote w:type="continuationSeparator" w:id="0">
    <w:p w:rsidR="000E7E2E" w:rsidRDefault="000E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51CD0" w:rsidRDefault="005D5AAF" w:rsidP="00DD5CF9">
    <w:pPr>
      <w:pStyle w:val="Footer"/>
      <w:pBdr>
        <w:top w:val="single" w:sz="6" w:space="1" w:color="auto"/>
      </w:pBdr>
      <w:tabs>
        <w:tab w:val="clear" w:pos="4320"/>
        <w:tab w:val="clear" w:pos="8640"/>
        <w:tab w:val="left" w:pos="6840"/>
        <w:tab w:val="right" w:pos="9900"/>
      </w:tabs>
      <w:spacing w:before="240"/>
      <w:rPr>
        <w:sz w:val="20"/>
      </w:rPr>
    </w:pPr>
    <w:r>
      <w:rPr>
        <w:sz w:val="20"/>
      </w:rPr>
      <w:t>Contender Boats, Inc.</w:t>
    </w:r>
    <w:r w:rsidR="00F409C3" w:rsidRPr="00751CD0">
      <w:rPr>
        <w:sz w:val="20"/>
      </w:rPr>
      <w:tab/>
    </w:r>
    <w:r w:rsidR="00F409C3">
      <w:rPr>
        <w:sz w:val="20"/>
      </w:rPr>
      <w:t>Permit</w:t>
    </w:r>
    <w:r w:rsidR="00F409C3" w:rsidRPr="00751CD0">
      <w:rPr>
        <w:sz w:val="20"/>
      </w:rPr>
      <w:t xml:space="preserve"> No</w:t>
    </w:r>
    <w:r w:rsidR="00F409C3">
      <w:rPr>
        <w:sz w:val="20"/>
      </w:rPr>
      <w:t xml:space="preserve">. </w:t>
    </w:r>
    <w:r w:rsidR="0084699C">
      <w:rPr>
        <w:sz w:val="20"/>
      </w:rPr>
      <w:t>025</w:t>
    </w:r>
    <w:r>
      <w:rPr>
        <w:sz w:val="20"/>
      </w:rPr>
      <w:t>1105-</w:t>
    </w:r>
    <w:r w:rsidR="0004351F">
      <w:rPr>
        <w:sz w:val="20"/>
      </w:rPr>
      <w:t>0</w:t>
    </w:r>
    <w:r w:rsidR="00596F1F">
      <w:rPr>
        <w:sz w:val="20"/>
      </w:rPr>
      <w:t>0</w:t>
    </w:r>
    <w:r>
      <w:rPr>
        <w:sz w:val="20"/>
      </w:rPr>
      <w:t>6</w:t>
    </w:r>
    <w:r w:rsidR="00F409C3" w:rsidRPr="00751CD0">
      <w:rPr>
        <w:sz w:val="20"/>
      </w:rPr>
      <w:t>-A</w:t>
    </w:r>
    <w:r w:rsidR="00F409C3">
      <w:rPr>
        <w:sz w:val="20"/>
      </w:rPr>
      <w:t>V</w:t>
    </w:r>
  </w:p>
  <w:p w:rsidR="00F409C3" w:rsidRPr="00751CD0" w:rsidRDefault="00F409C3" w:rsidP="007616C7">
    <w:pPr>
      <w:pStyle w:val="Footer"/>
      <w:tabs>
        <w:tab w:val="clear" w:pos="4320"/>
        <w:tab w:val="clear" w:pos="8640"/>
        <w:tab w:val="right" w:pos="9900"/>
      </w:tabs>
      <w:rPr>
        <w:sz w:val="20"/>
      </w:rPr>
    </w:pPr>
    <w:r w:rsidRPr="003B6A30">
      <w:rPr>
        <w:sz w:val="20"/>
      </w:rPr>
      <w:tab/>
    </w:r>
    <w:r w:rsidR="0004351F">
      <w:rPr>
        <w:sz w:val="20"/>
      </w:rPr>
      <w:t xml:space="preserve">Title V Air Operation Permit </w:t>
    </w:r>
    <w:r w:rsidR="00F057C6">
      <w:rPr>
        <w:sz w:val="20"/>
      </w:rPr>
      <w:t>Re</w:t>
    </w:r>
    <w:r w:rsidR="00596F1F">
      <w:rPr>
        <w:sz w:val="20"/>
      </w:rPr>
      <w:t>newal</w:t>
    </w:r>
  </w:p>
  <w:p w:rsidR="00F409C3" w:rsidRPr="009065A6" w:rsidRDefault="00F409C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065A27" w:rsidRPr="009065A6">
      <w:rPr>
        <w:sz w:val="20"/>
      </w:rPr>
      <w:fldChar w:fldCharType="begin"/>
    </w:r>
    <w:r w:rsidRPr="009065A6">
      <w:rPr>
        <w:sz w:val="20"/>
      </w:rPr>
      <w:instrText xml:space="preserve"> PAGE  \* MERGEFORMAT </w:instrText>
    </w:r>
    <w:r w:rsidR="00065A27" w:rsidRPr="009065A6">
      <w:rPr>
        <w:sz w:val="20"/>
      </w:rPr>
      <w:fldChar w:fldCharType="separate"/>
    </w:r>
    <w:r w:rsidR="005D5AAF">
      <w:rPr>
        <w:noProof/>
        <w:sz w:val="20"/>
      </w:rPr>
      <w:t>2</w:t>
    </w:r>
    <w:r w:rsidR="00065A27" w:rsidRPr="009065A6">
      <w:rPr>
        <w:sz w:val="20"/>
      </w:rPr>
      <w:fldChar w:fldCharType="end"/>
    </w:r>
    <w:r>
      <w:rPr>
        <w:sz w:val="20"/>
      </w:rPr>
      <w:t xml:space="preserve"> of</w:t>
    </w:r>
    <w:r w:rsidRPr="00982E6C">
      <w:rPr>
        <w:sz w:val="20"/>
      </w:rPr>
      <w:t xml:space="preserve"> </w:t>
    </w:r>
    <w:r w:rsidR="00065A27" w:rsidRPr="00982E6C">
      <w:rPr>
        <w:rStyle w:val="PageNumber"/>
        <w:sz w:val="20"/>
      </w:rPr>
      <w:fldChar w:fldCharType="begin"/>
    </w:r>
    <w:r w:rsidRPr="00982E6C">
      <w:rPr>
        <w:rStyle w:val="PageNumber"/>
        <w:sz w:val="20"/>
      </w:rPr>
      <w:instrText xml:space="preserve"> NUMPAGES </w:instrText>
    </w:r>
    <w:r w:rsidR="00065A27" w:rsidRPr="00982E6C">
      <w:rPr>
        <w:rStyle w:val="PageNumber"/>
        <w:sz w:val="20"/>
      </w:rPr>
      <w:fldChar w:fldCharType="separate"/>
    </w:r>
    <w:r w:rsidR="005D5AAF">
      <w:rPr>
        <w:rStyle w:val="PageNumber"/>
        <w:noProof/>
        <w:sz w:val="20"/>
      </w:rPr>
      <w:t>8</w:t>
    </w:r>
    <w:r w:rsidR="00065A27"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E2E" w:rsidRDefault="000E7E2E">
      <w:r>
        <w:separator/>
      </w:r>
    </w:p>
  </w:footnote>
  <w:footnote w:type="continuationSeparator" w:id="0">
    <w:p w:rsidR="000E7E2E" w:rsidRDefault="000E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23954"/>
    <w:rsid w:val="0003265B"/>
    <w:rsid w:val="00042234"/>
    <w:rsid w:val="0004351F"/>
    <w:rsid w:val="00065A27"/>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E3733"/>
    <w:rsid w:val="003F732A"/>
    <w:rsid w:val="004163D2"/>
    <w:rsid w:val="00434F03"/>
    <w:rsid w:val="004431F7"/>
    <w:rsid w:val="004A094E"/>
    <w:rsid w:val="004B082C"/>
    <w:rsid w:val="004D4C6C"/>
    <w:rsid w:val="004E6FC3"/>
    <w:rsid w:val="004F5790"/>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6F1F"/>
    <w:rsid w:val="0059700B"/>
    <w:rsid w:val="005A6A3A"/>
    <w:rsid w:val="005B5467"/>
    <w:rsid w:val="005B5F18"/>
    <w:rsid w:val="005C0141"/>
    <w:rsid w:val="005D5AAF"/>
    <w:rsid w:val="005E3E8D"/>
    <w:rsid w:val="006042D5"/>
    <w:rsid w:val="00617CD7"/>
    <w:rsid w:val="00630B84"/>
    <w:rsid w:val="006310E1"/>
    <w:rsid w:val="006440E7"/>
    <w:rsid w:val="00651C00"/>
    <w:rsid w:val="00652B6A"/>
    <w:rsid w:val="00657BD9"/>
    <w:rsid w:val="006606A2"/>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07B66"/>
    <w:rsid w:val="0084699C"/>
    <w:rsid w:val="00850C4B"/>
    <w:rsid w:val="00870F1A"/>
    <w:rsid w:val="00872AD1"/>
    <w:rsid w:val="0087342C"/>
    <w:rsid w:val="0087667D"/>
    <w:rsid w:val="008822B2"/>
    <w:rsid w:val="008905D8"/>
    <w:rsid w:val="008A5991"/>
    <w:rsid w:val="008B59AA"/>
    <w:rsid w:val="008C235C"/>
    <w:rsid w:val="008F638A"/>
    <w:rsid w:val="0091609B"/>
    <w:rsid w:val="0092440D"/>
    <w:rsid w:val="00961BD6"/>
    <w:rsid w:val="009642FC"/>
    <w:rsid w:val="009769B9"/>
    <w:rsid w:val="00982E6C"/>
    <w:rsid w:val="009961D5"/>
    <w:rsid w:val="009B1A12"/>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B451E"/>
    <w:rsid w:val="00AC391B"/>
    <w:rsid w:val="00AD7231"/>
    <w:rsid w:val="00AE2726"/>
    <w:rsid w:val="00AF5A04"/>
    <w:rsid w:val="00B16FC3"/>
    <w:rsid w:val="00B43D22"/>
    <w:rsid w:val="00B5388E"/>
    <w:rsid w:val="00B669CA"/>
    <w:rsid w:val="00B77A79"/>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215F"/>
    <w:rsid w:val="00CB4C72"/>
    <w:rsid w:val="00CB7307"/>
    <w:rsid w:val="00CD0E28"/>
    <w:rsid w:val="00CD54A8"/>
    <w:rsid w:val="00D10E68"/>
    <w:rsid w:val="00D1629E"/>
    <w:rsid w:val="00D1788B"/>
    <w:rsid w:val="00D24D9F"/>
    <w:rsid w:val="00D26D4D"/>
    <w:rsid w:val="00D42847"/>
    <w:rsid w:val="00D5224C"/>
    <w:rsid w:val="00DA1070"/>
    <w:rsid w:val="00DA6ABB"/>
    <w:rsid w:val="00DB2C88"/>
    <w:rsid w:val="00DB3914"/>
    <w:rsid w:val="00DB5F5E"/>
    <w:rsid w:val="00DC3620"/>
    <w:rsid w:val="00DD0C12"/>
    <w:rsid w:val="00DD5CF9"/>
    <w:rsid w:val="00DF0A0D"/>
    <w:rsid w:val="00DF1C7D"/>
    <w:rsid w:val="00E011A6"/>
    <w:rsid w:val="00E05596"/>
    <w:rsid w:val="00E3394D"/>
    <w:rsid w:val="00E3521E"/>
    <w:rsid w:val="00E36706"/>
    <w:rsid w:val="00E3795D"/>
    <w:rsid w:val="00E40083"/>
    <w:rsid w:val="00E62283"/>
    <w:rsid w:val="00EA358B"/>
    <w:rsid w:val="00EC2291"/>
    <w:rsid w:val="00ED1B38"/>
    <w:rsid w:val="00ED51D4"/>
    <w:rsid w:val="00EF46F9"/>
    <w:rsid w:val="00F057C6"/>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93290-03CD-4CCA-A009-3D5C0993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4609</Words>
  <Characters>25545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radhaa</cp:lastModifiedBy>
  <cp:revision>11</cp:revision>
  <cp:lastPrinted>2011-06-23T20:25:00Z</cp:lastPrinted>
  <dcterms:created xsi:type="dcterms:W3CDTF">2010-11-08T14:30:00Z</dcterms:created>
  <dcterms:modified xsi:type="dcterms:W3CDTF">2013-01-10T16:13:00Z</dcterms:modified>
</cp:coreProperties>
</file>