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8E33C" w14:textId="77777777" w:rsidR="005122FC" w:rsidRPr="005122FC" w:rsidRDefault="005122FC" w:rsidP="005122FC">
      <w:pPr>
        <w:suppressAutoHyphens/>
        <w:jc w:val="center"/>
        <w:outlineLvl w:val="0"/>
        <w:rPr>
          <w:sz w:val="48"/>
          <w:szCs w:val="48"/>
        </w:rPr>
      </w:pPr>
      <w:r w:rsidRPr="005122FC">
        <w:rPr>
          <w:sz w:val="48"/>
          <w:szCs w:val="48"/>
        </w:rPr>
        <w:t>Miami-Dade Water an</w:t>
      </w:r>
      <w:bookmarkStart w:id="0" w:name="_GoBack"/>
      <w:bookmarkEnd w:id="0"/>
      <w:r w:rsidRPr="005122FC">
        <w:rPr>
          <w:sz w:val="48"/>
          <w:szCs w:val="48"/>
        </w:rPr>
        <w:t>d Sewer Department</w:t>
      </w:r>
    </w:p>
    <w:p w14:paraId="698423CD" w14:textId="77777777" w:rsidR="005122FC" w:rsidRPr="005122FC" w:rsidRDefault="005122FC" w:rsidP="005122FC">
      <w:pPr>
        <w:spacing w:after="120"/>
        <w:jc w:val="center"/>
        <w:outlineLvl w:val="0"/>
        <w:rPr>
          <w:bCs/>
          <w:sz w:val="48"/>
          <w:szCs w:val="48"/>
        </w:rPr>
      </w:pPr>
      <w:r w:rsidRPr="005122FC">
        <w:rPr>
          <w:bCs/>
          <w:sz w:val="48"/>
          <w:szCs w:val="48"/>
        </w:rPr>
        <w:t>Central District Wastewater Treatment Plant</w:t>
      </w:r>
    </w:p>
    <w:p w14:paraId="57A87D29" w14:textId="16F052D2" w:rsidR="005122FC" w:rsidRPr="005122FC" w:rsidRDefault="005122FC" w:rsidP="005122FC">
      <w:pPr>
        <w:jc w:val="center"/>
        <w:outlineLvl w:val="0"/>
        <w:rPr>
          <w:sz w:val="36"/>
          <w:szCs w:val="36"/>
        </w:rPr>
      </w:pPr>
      <w:r w:rsidRPr="005122FC">
        <w:rPr>
          <w:sz w:val="36"/>
          <w:szCs w:val="36"/>
        </w:rPr>
        <w:t>Facility ID No. 0250</w:t>
      </w:r>
      <w:r>
        <w:rPr>
          <w:sz w:val="36"/>
          <w:szCs w:val="36"/>
        </w:rPr>
        <w:t>476</w:t>
      </w:r>
    </w:p>
    <w:p w14:paraId="75D681CE" w14:textId="77777777" w:rsidR="005122FC" w:rsidRPr="005122FC" w:rsidRDefault="005122FC" w:rsidP="005122FC">
      <w:pPr>
        <w:spacing w:line="240" w:lineRule="atLeast"/>
        <w:jc w:val="center"/>
        <w:outlineLvl w:val="0"/>
        <w:rPr>
          <w:sz w:val="36"/>
          <w:szCs w:val="36"/>
        </w:rPr>
      </w:pPr>
      <w:r w:rsidRPr="005122FC">
        <w:rPr>
          <w:sz w:val="36"/>
          <w:szCs w:val="36"/>
        </w:rPr>
        <w:t>Miami-Dade County</w:t>
      </w:r>
    </w:p>
    <w:p w14:paraId="413EBBF7" w14:textId="77777777" w:rsidR="005122FC" w:rsidRPr="005122FC" w:rsidRDefault="005122FC" w:rsidP="005122FC">
      <w:pPr>
        <w:jc w:val="center"/>
        <w:rPr>
          <w:sz w:val="22"/>
        </w:rPr>
      </w:pPr>
    </w:p>
    <w:p w14:paraId="1EBDBD96" w14:textId="77777777" w:rsidR="005122FC" w:rsidRPr="005122FC" w:rsidRDefault="005122FC" w:rsidP="005122FC">
      <w:pPr>
        <w:keepNext/>
        <w:suppressAutoHyphens/>
        <w:spacing w:after="120"/>
        <w:jc w:val="center"/>
        <w:outlineLvl w:val="3"/>
        <w:rPr>
          <w:b/>
          <w:sz w:val="36"/>
          <w:szCs w:val="36"/>
        </w:rPr>
      </w:pPr>
      <w:r w:rsidRPr="005122FC">
        <w:rPr>
          <w:b/>
          <w:sz w:val="36"/>
          <w:szCs w:val="36"/>
        </w:rPr>
        <w:t>Title V Air Operation Permit Renewal and Revision</w:t>
      </w:r>
    </w:p>
    <w:p w14:paraId="701EE893" w14:textId="4CEA04E3" w:rsidR="005122FC" w:rsidRPr="005122FC" w:rsidRDefault="005122FC" w:rsidP="005122FC">
      <w:pPr>
        <w:keepNext/>
        <w:jc w:val="center"/>
        <w:outlineLvl w:val="3"/>
        <w:rPr>
          <w:sz w:val="28"/>
        </w:rPr>
      </w:pPr>
      <w:r w:rsidRPr="005122FC">
        <w:rPr>
          <w:sz w:val="28"/>
        </w:rPr>
        <w:t>Permit No. 0250</w:t>
      </w:r>
      <w:r>
        <w:rPr>
          <w:sz w:val="28"/>
        </w:rPr>
        <w:t>476</w:t>
      </w:r>
      <w:r w:rsidRPr="005122FC">
        <w:rPr>
          <w:sz w:val="28"/>
        </w:rPr>
        <w:t>-0</w:t>
      </w:r>
      <w:r>
        <w:rPr>
          <w:sz w:val="28"/>
        </w:rPr>
        <w:t>12</w:t>
      </w:r>
      <w:r w:rsidRPr="005122FC">
        <w:rPr>
          <w:sz w:val="28"/>
        </w:rPr>
        <w:t>-AV</w:t>
      </w:r>
    </w:p>
    <w:p w14:paraId="6CCD3B5F" w14:textId="78BF80EE" w:rsidR="005122FC" w:rsidRPr="005122FC" w:rsidRDefault="005122FC" w:rsidP="005122FC">
      <w:pPr>
        <w:keepNext/>
        <w:jc w:val="center"/>
        <w:outlineLvl w:val="3"/>
        <w:rPr>
          <w:sz w:val="24"/>
          <w:szCs w:val="24"/>
        </w:rPr>
      </w:pPr>
      <w:r w:rsidRPr="005122FC">
        <w:rPr>
          <w:sz w:val="24"/>
          <w:szCs w:val="24"/>
        </w:rPr>
        <w:t>(Renewal and Revision of Title V Air Operation Permit No. 0250600-0</w:t>
      </w:r>
      <w:r>
        <w:rPr>
          <w:sz w:val="24"/>
          <w:szCs w:val="24"/>
        </w:rPr>
        <w:t>10</w:t>
      </w:r>
      <w:r w:rsidRPr="005122FC">
        <w:rPr>
          <w:sz w:val="24"/>
          <w:szCs w:val="24"/>
        </w:rPr>
        <w:t>-AV)</w:t>
      </w:r>
    </w:p>
    <w:p w14:paraId="186BA1FA" w14:textId="77777777" w:rsidR="005122FC" w:rsidRPr="005122FC" w:rsidRDefault="005122FC" w:rsidP="005122FC">
      <w:pPr>
        <w:tabs>
          <w:tab w:val="left" w:pos="360"/>
          <w:tab w:val="left" w:pos="720"/>
          <w:tab w:val="left" w:pos="1080"/>
          <w:tab w:val="left" w:pos="1440"/>
          <w:tab w:val="right" w:pos="10080"/>
        </w:tabs>
        <w:jc w:val="center"/>
        <w:rPr>
          <w:sz w:val="28"/>
          <w:szCs w:val="28"/>
        </w:rPr>
      </w:pPr>
    </w:p>
    <w:p w14:paraId="7431AE09" w14:textId="77777777" w:rsidR="005122FC" w:rsidRPr="005122FC" w:rsidRDefault="005122FC" w:rsidP="005122FC">
      <w:pPr>
        <w:tabs>
          <w:tab w:val="left" w:pos="360"/>
          <w:tab w:val="left" w:pos="720"/>
          <w:tab w:val="left" w:pos="1080"/>
          <w:tab w:val="left" w:pos="1440"/>
          <w:tab w:val="right" w:pos="10080"/>
        </w:tabs>
        <w:jc w:val="center"/>
        <w:rPr>
          <w:sz w:val="28"/>
          <w:szCs w:val="28"/>
        </w:rPr>
      </w:pPr>
    </w:p>
    <w:p w14:paraId="30EE94A5" w14:textId="41406C4D" w:rsidR="005122FC" w:rsidRPr="005122FC" w:rsidRDefault="005122FC" w:rsidP="005122FC">
      <w:pPr>
        <w:jc w:val="center"/>
        <w:rPr>
          <w:sz w:val="22"/>
        </w:rPr>
      </w:pPr>
      <w:r w:rsidRPr="005122FC">
        <w:rPr>
          <w:noProof/>
          <w:sz w:val="22"/>
        </w:rPr>
        <w:drawing>
          <wp:inline distT="0" distB="0" distL="0" distR="0" wp14:anchorId="026630C0" wp14:editId="4308BCD1">
            <wp:extent cx="2273935" cy="14871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73935" cy="1487170"/>
                    </a:xfrm>
                    <a:prstGeom prst="rect">
                      <a:avLst/>
                    </a:prstGeom>
                    <a:noFill/>
                    <a:ln>
                      <a:noFill/>
                    </a:ln>
                  </pic:spPr>
                </pic:pic>
              </a:graphicData>
            </a:graphic>
          </wp:inline>
        </w:drawing>
      </w:r>
    </w:p>
    <w:p w14:paraId="4BC93DB4" w14:textId="77777777" w:rsidR="005122FC" w:rsidRPr="005122FC" w:rsidRDefault="005122FC" w:rsidP="005122FC">
      <w:pPr>
        <w:jc w:val="center"/>
        <w:rPr>
          <w:sz w:val="22"/>
        </w:rPr>
      </w:pPr>
    </w:p>
    <w:p w14:paraId="02511256" w14:textId="77777777" w:rsidR="005122FC" w:rsidRPr="005122FC" w:rsidRDefault="005122FC" w:rsidP="005122FC">
      <w:pPr>
        <w:spacing w:after="60"/>
        <w:jc w:val="center"/>
        <w:outlineLvl w:val="0"/>
        <w:rPr>
          <w:b/>
          <w:sz w:val="26"/>
          <w:szCs w:val="26"/>
        </w:rPr>
      </w:pPr>
      <w:r w:rsidRPr="005122FC">
        <w:rPr>
          <w:b/>
          <w:sz w:val="26"/>
          <w:szCs w:val="26"/>
          <w:u w:val="single"/>
        </w:rPr>
        <w:t>Permitting Authority:</w:t>
      </w:r>
    </w:p>
    <w:p w14:paraId="7B392EF3" w14:textId="77777777" w:rsidR="005122FC" w:rsidRPr="005122FC" w:rsidRDefault="005122FC" w:rsidP="005122FC">
      <w:pPr>
        <w:spacing w:before="60"/>
        <w:jc w:val="center"/>
        <w:rPr>
          <w:sz w:val="26"/>
          <w:szCs w:val="26"/>
        </w:rPr>
      </w:pPr>
      <w:r w:rsidRPr="005122FC">
        <w:rPr>
          <w:sz w:val="26"/>
          <w:szCs w:val="26"/>
        </w:rPr>
        <w:t>State of Florida</w:t>
      </w:r>
    </w:p>
    <w:p w14:paraId="5BCB2BF2" w14:textId="77777777" w:rsidR="005122FC" w:rsidRPr="005122FC" w:rsidRDefault="005122FC" w:rsidP="005122FC">
      <w:pPr>
        <w:jc w:val="center"/>
        <w:rPr>
          <w:sz w:val="26"/>
          <w:szCs w:val="26"/>
        </w:rPr>
      </w:pPr>
      <w:r w:rsidRPr="005122FC">
        <w:rPr>
          <w:sz w:val="26"/>
          <w:szCs w:val="26"/>
        </w:rPr>
        <w:t>Department of Environmental Protection</w:t>
      </w:r>
    </w:p>
    <w:p w14:paraId="1C61C3A6" w14:textId="77777777" w:rsidR="005122FC" w:rsidRPr="005122FC" w:rsidRDefault="005122FC" w:rsidP="005122FC">
      <w:pPr>
        <w:jc w:val="center"/>
        <w:rPr>
          <w:sz w:val="26"/>
          <w:szCs w:val="26"/>
        </w:rPr>
      </w:pPr>
      <w:r w:rsidRPr="005122FC">
        <w:rPr>
          <w:sz w:val="26"/>
          <w:szCs w:val="26"/>
        </w:rPr>
        <w:t>Air Resource Management, Southeast District</w:t>
      </w:r>
    </w:p>
    <w:p w14:paraId="6D9B7DE2" w14:textId="77777777" w:rsidR="005122FC" w:rsidRPr="005122FC" w:rsidRDefault="005122FC" w:rsidP="005122FC">
      <w:pPr>
        <w:jc w:val="center"/>
        <w:rPr>
          <w:sz w:val="26"/>
          <w:szCs w:val="26"/>
        </w:rPr>
      </w:pPr>
    </w:p>
    <w:p w14:paraId="01394B5B" w14:textId="77777777" w:rsidR="005122FC" w:rsidRPr="005122FC" w:rsidRDefault="005122FC" w:rsidP="005122FC">
      <w:pPr>
        <w:jc w:val="center"/>
        <w:rPr>
          <w:sz w:val="26"/>
          <w:szCs w:val="26"/>
        </w:rPr>
      </w:pPr>
      <w:r w:rsidRPr="005122FC">
        <w:rPr>
          <w:sz w:val="26"/>
          <w:szCs w:val="26"/>
        </w:rPr>
        <w:t>3301 Gun Club Road; MSC 7210-1</w:t>
      </w:r>
    </w:p>
    <w:p w14:paraId="0E0C861A" w14:textId="77777777" w:rsidR="005122FC" w:rsidRPr="005122FC" w:rsidRDefault="005122FC" w:rsidP="005122FC">
      <w:pPr>
        <w:jc w:val="center"/>
        <w:outlineLvl w:val="0"/>
        <w:rPr>
          <w:sz w:val="26"/>
          <w:szCs w:val="26"/>
        </w:rPr>
      </w:pPr>
      <w:r w:rsidRPr="005122FC">
        <w:rPr>
          <w:sz w:val="26"/>
          <w:szCs w:val="26"/>
        </w:rPr>
        <w:t>West Palm Beach, Florida  33406</w:t>
      </w:r>
    </w:p>
    <w:p w14:paraId="11815516" w14:textId="77777777" w:rsidR="005122FC" w:rsidRPr="005122FC" w:rsidRDefault="005122FC" w:rsidP="005122FC">
      <w:pPr>
        <w:jc w:val="center"/>
        <w:outlineLvl w:val="0"/>
        <w:rPr>
          <w:sz w:val="26"/>
          <w:szCs w:val="26"/>
        </w:rPr>
      </w:pPr>
    </w:p>
    <w:p w14:paraId="29A9F078" w14:textId="77777777" w:rsidR="005122FC" w:rsidRPr="005122FC" w:rsidRDefault="005122FC" w:rsidP="005122FC">
      <w:pPr>
        <w:jc w:val="center"/>
        <w:outlineLvl w:val="0"/>
        <w:rPr>
          <w:sz w:val="26"/>
          <w:szCs w:val="26"/>
        </w:rPr>
      </w:pPr>
      <w:r w:rsidRPr="005122FC">
        <w:rPr>
          <w:sz w:val="26"/>
          <w:szCs w:val="26"/>
        </w:rPr>
        <w:t>Telephone:  (561) 681-6600</w:t>
      </w:r>
    </w:p>
    <w:p w14:paraId="777AE1A7" w14:textId="77777777" w:rsidR="005122FC" w:rsidRPr="005122FC" w:rsidRDefault="005122FC" w:rsidP="005122FC">
      <w:pPr>
        <w:jc w:val="center"/>
        <w:rPr>
          <w:sz w:val="26"/>
          <w:szCs w:val="26"/>
        </w:rPr>
      </w:pPr>
      <w:r w:rsidRPr="005122FC">
        <w:rPr>
          <w:sz w:val="26"/>
          <w:szCs w:val="26"/>
        </w:rPr>
        <w:t>sed.air@dep.state.fl.us</w:t>
      </w:r>
    </w:p>
    <w:p w14:paraId="402FB2C0" w14:textId="77777777" w:rsidR="005122FC" w:rsidRPr="005122FC" w:rsidRDefault="005122FC" w:rsidP="005122FC">
      <w:pPr>
        <w:rPr>
          <w:sz w:val="26"/>
          <w:szCs w:val="26"/>
        </w:rPr>
      </w:pPr>
    </w:p>
    <w:p w14:paraId="00E9415A" w14:textId="77777777" w:rsidR="005122FC" w:rsidRPr="005122FC" w:rsidRDefault="005122FC" w:rsidP="005122FC">
      <w:pPr>
        <w:spacing w:after="60"/>
        <w:jc w:val="center"/>
        <w:outlineLvl w:val="0"/>
        <w:rPr>
          <w:b/>
          <w:sz w:val="26"/>
          <w:szCs w:val="26"/>
        </w:rPr>
      </w:pPr>
      <w:r w:rsidRPr="005122FC">
        <w:rPr>
          <w:b/>
          <w:sz w:val="26"/>
          <w:szCs w:val="26"/>
          <w:u w:val="single"/>
        </w:rPr>
        <w:t>Compliance Authority</w:t>
      </w:r>
      <w:r w:rsidRPr="005122FC">
        <w:rPr>
          <w:b/>
          <w:sz w:val="26"/>
          <w:szCs w:val="26"/>
        </w:rPr>
        <w:t>:</w:t>
      </w:r>
    </w:p>
    <w:p w14:paraId="0F7CC5C2" w14:textId="77777777" w:rsidR="005122FC" w:rsidRPr="005122FC" w:rsidRDefault="005122FC" w:rsidP="005122FC">
      <w:pPr>
        <w:spacing w:before="60"/>
        <w:jc w:val="center"/>
        <w:rPr>
          <w:sz w:val="26"/>
          <w:szCs w:val="26"/>
        </w:rPr>
      </w:pPr>
      <w:r w:rsidRPr="005122FC">
        <w:rPr>
          <w:sz w:val="26"/>
          <w:szCs w:val="26"/>
        </w:rPr>
        <w:t>State of Florida</w:t>
      </w:r>
    </w:p>
    <w:p w14:paraId="40BB4F76" w14:textId="77777777" w:rsidR="005122FC" w:rsidRPr="005122FC" w:rsidRDefault="005122FC" w:rsidP="005122FC">
      <w:pPr>
        <w:jc w:val="center"/>
        <w:rPr>
          <w:sz w:val="26"/>
          <w:szCs w:val="26"/>
        </w:rPr>
      </w:pPr>
      <w:r w:rsidRPr="005122FC">
        <w:rPr>
          <w:sz w:val="26"/>
          <w:szCs w:val="26"/>
        </w:rPr>
        <w:t>Department of Environmental Protection</w:t>
      </w:r>
    </w:p>
    <w:p w14:paraId="6CE438BE" w14:textId="77777777" w:rsidR="005122FC" w:rsidRPr="005122FC" w:rsidRDefault="005122FC" w:rsidP="005122FC">
      <w:pPr>
        <w:spacing w:after="120"/>
        <w:jc w:val="center"/>
        <w:rPr>
          <w:sz w:val="26"/>
          <w:szCs w:val="26"/>
        </w:rPr>
      </w:pPr>
      <w:r w:rsidRPr="005122FC">
        <w:rPr>
          <w:sz w:val="26"/>
          <w:szCs w:val="26"/>
        </w:rPr>
        <w:t>Air Resource Management, Southeast District</w:t>
      </w:r>
    </w:p>
    <w:p w14:paraId="0A61D580" w14:textId="77777777" w:rsidR="005122FC" w:rsidRPr="005122FC" w:rsidRDefault="005122FC" w:rsidP="005122FC">
      <w:pPr>
        <w:jc w:val="center"/>
        <w:rPr>
          <w:sz w:val="26"/>
          <w:szCs w:val="26"/>
        </w:rPr>
      </w:pPr>
      <w:r w:rsidRPr="005122FC">
        <w:rPr>
          <w:sz w:val="26"/>
          <w:szCs w:val="26"/>
        </w:rPr>
        <w:t>3301 Gun Club Road; MSC 7210-1</w:t>
      </w:r>
    </w:p>
    <w:p w14:paraId="6648485E" w14:textId="77777777" w:rsidR="005122FC" w:rsidRPr="005122FC" w:rsidRDefault="005122FC" w:rsidP="005122FC">
      <w:pPr>
        <w:spacing w:after="120"/>
        <w:jc w:val="center"/>
        <w:rPr>
          <w:sz w:val="26"/>
          <w:szCs w:val="26"/>
        </w:rPr>
      </w:pPr>
      <w:r w:rsidRPr="005122FC">
        <w:rPr>
          <w:sz w:val="26"/>
          <w:szCs w:val="26"/>
        </w:rPr>
        <w:t>West Palm Beach, Florida  33406</w:t>
      </w:r>
    </w:p>
    <w:p w14:paraId="7E0D392D" w14:textId="77777777" w:rsidR="005122FC" w:rsidRPr="005122FC" w:rsidRDefault="005122FC" w:rsidP="005122FC">
      <w:pPr>
        <w:jc w:val="center"/>
        <w:outlineLvl w:val="0"/>
        <w:rPr>
          <w:sz w:val="26"/>
          <w:szCs w:val="26"/>
        </w:rPr>
      </w:pPr>
      <w:r w:rsidRPr="005122FC">
        <w:rPr>
          <w:sz w:val="26"/>
          <w:szCs w:val="26"/>
        </w:rPr>
        <w:t>Telephone:  (561) 681-6600</w:t>
      </w:r>
    </w:p>
    <w:p w14:paraId="5C577D4A" w14:textId="77777777" w:rsidR="005122FC" w:rsidRPr="005122FC" w:rsidRDefault="005122FC" w:rsidP="005122FC">
      <w:pPr>
        <w:jc w:val="center"/>
        <w:rPr>
          <w:sz w:val="26"/>
          <w:szCs w:val="26"/>
        </w:rPr>
      </w:pPr>
      <w:r w:rsidRPr="005122FC">
        <w:rPr>
          <w:sz w:val="26"/>
          <w:szCs w:val="26"/>
        </w:rPr>
        <w:t>sed.air@dep.state.fl.us</w:t>
      </w:r>
    </w:p>
    <w:p w14:paraId="5DC5053C" w14:textId="77777777" w:rsidR="005122FC" w:rsidRPr="005122FC" w:rsidRDefault="005122FC" w:rsidP="005122FC">
      <w:pPr>
        <w:jc w:val="center"/>
        <w:rPr>
          <w:sz w:val="24"/>
        </w:rPr>
      </w:pPr>
    </w:p>
    <w:p w14:paraId="6A66C99A" w14:textId="77777777" w:rsidR="005122FC" w:rsidRPr="005122FC" w:rsidRDefault="005122FC" w:rsidP="005122FC">
      <w:pPr>
        <w:tabs>
          <w:tab w:val="left" w:pos="5040"/>
        </w:tabs>
        <w:overflowPunct w:val="0"/>
        <w:autoSpaceDE w:val="0"/>
        <w:autoSpaceDN w:val="0"/>
        <w:adjustRightInd w:val="0"/>
        <w:jc w:val="center"/>
        <w:textAlignment w:val="baseline"/>
        <w:rPr>
          <w:sz w:val="32"/>
          <w:u w:val="single"/>
        </w:rPr>
        <w:sectPr w:rsidR="005122FC" w:rsidRPr="005122FC" w:rsidSect="00BC2044">
          <w:headerReference w:type="even" r:id="rId12"/>
          <w:headerReference w:type="default" r:id="rId13"/>
          <w:footerReference w:type="even" r:id="rId14"/>
          <w:footerReference w:type="default" r:id="rId15"/>
          <w:headerReference w:type="first" r:id="rId16"/>
          <w:footerReference w:type="first" r:id="rId17"/>
          <w:pgSz w:w="12240" w:h="15840" w:code="1"/>
          <w:pgMar w:top="1440" w:right="1152" w:bottom="720" w:left="1152" w:header="1440" w:footer="720" w:gutter="0"/>
          <w:paperSrc w:first="15" w:other="15"/>
          <w:pgNumType w:start="1"/>
          <w:cols w:space="720"/>
          <w:docGrid w:linePitch="272"/>
        </w:sectPr>
      </w:pPr>
    </w:p>
    <w:p w14:paraId="52782A3A" w14:textId="1A2F5D1E" w:rsidR="003F5821" w:rsidRDefault="003F5821" w:rsidP="003F582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b/>
          <w:sz w:val="24"/>
        </w:rPr>
      </w:pPr>
    </w:p>
    <w:p w14:paraId="52782A3B" w14:textId="77777777" w:rsidR="003F5821" w:rsidRDefault="003F5821" w:rsidP="003F5821">
      <w:pPr>
        <w:pStyle w:val="Heading4"/>
      </w:pPr>
      <w:r>
        <w:t>Title V Air Operation Permit Renewal</w:t>
      </w:r>
    </w:p>
    <w:p w14:paraId="52782A3C" w14:textId="77777777" w:rsidR="003F5821" w:rsidRDefault="003F5821" w:rsidP="003F582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4"/>
        </w:rPr>
      </w:pPr>
    </w:p>
    <w:p w14:paraId="52782A3D" w14:textId="65833FAD" w:rsidR="003F5821" w:rsidRDefault="00AF1EE3" w:rsidP="003F5821">
      <w:pPr>
        <w:jc w:val="center"/>
        <w:rPr>
          <w:b/>
          <w:bCs/>
          <w:sz w:val="24"/>
        </w:rPr>
      </w:pPr>
      <w:r>
        <w:rPr>
          <w:b/>
          <w:sz w:val="24"/>
        </w:rPr>
        <w:t>FINAL</w:t>
      </w:r>
      <w:r w:rsidR="003F5821">
        <w:rPr>
          <w:b/>
          <w:sz w:val="24"/>
        </w:rPr>
        <w:t xml:space="preserve"> Permit No.:</w:t>
      </w:r>
      <w:r w:rsidR="003F5821">
        <w:rPr>
          <w:sz w:val="24"/>
        </w:rPr>
        <w:t xml:space="preserve">  </w:t>
      </w:r>
      <w:r w:rsidR="00904DFF">
        <w:rPr>
          <w:b/>
          <w:bCs/>
          <w:sz w:val="24"/>
        </w:rPr>
        <w:t>0250476-01</w:t>
      </w:r>
      <w:r w:rsidR="00567839">
        <w:rPr>
          <w:b/>
          <w:bCs/>
          <w:sz w:val="24"/>
        </w:rPr>
        <w:t>2</w:t>
      </w:r>
      <w:r w:rsidR="003F5821">
        <w:rPr>
          <w:b/>
          <w:bCs/>
          <w:sz w:val="24"/>
        </w:rPr>
        <w:t>-AV</w:t>
      </w:r>
    </w:p>
    <w:p w14:paraId="52782A3E" w14:textId="77777777" w:rsidR="003F5821" w:rsidRDefault="003F5821" w:rsidP="003F582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4"/>
        </w:rPr>
      </w:pPr>
    </w:p>
    <w:p w14:paraId="52782A3F" w14:textId="77777777" w:rsidR="003F5821" w:rsidRDefault="003F5821" w:rsidP="003F5821">
      <w:pPr>
        <w:pStyle w:val="Heading3"/>
      </w:pPr>
      <w:r>
        <w:t>Table of Contents</w:t>
      </w:r>
    </w:p>
    <w:p w14:paraId="52782A40" w14:textId="77777777" w:rsidR="003F5821" w:rsidRDefault="003F5821" w:rsidP="003F582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4"/>
          <w:u w:val="single"/>
        </w:rPr>
      </w:pPr>
    </w:p>
    <w:p w14:paraId="52782A41" w14:textId="77777777" w:rsidR="003F5821" w:rsidRDefault="003F5821" w:rsidP="003F582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sz w:val="24"/>
          <w:u w:val="single"/>
        </w:rPr>
      </w:pPr>
      <w:r>
        <w:rPr>
          <w:b/>
          <w:sz w:val="24"/>
          <w:u w:val="single"/>
        </w:rPr>
        <w:t>Section</w:t>
      </w:r>
      <w:r>
        <w:rPr>
          <w:b/>
          <w:sz w:val="24"/>
          <w:u w:val="single"/>
        </w:rPr>
        <w:tab/>
      </w:r>
      <w:r>
        <w:rPr>
          <w:b/>
          <w:sz w:val="24"/>
          <w:u w:val="single"/>
        </w:rPr>
        <w:tab/>
      </w:r>
      <w:r>
        <w:rPr>
          <w:b/>
          <w:sz w:val="24"/>
          <w:u w:val="single"/>
        </w:rPr>
        <w:tab/>
      </w:r>
      <w:r>
        <w:rPr>
          <w:b/>
          <w:sz w:val="24"/>
          <w:u w:val="single"/>
        </w:rPr>
        <w:tab/>
      </w:r>
      <w:r>
        <w:rPr>
          <w:b/>
          <w:sz w:val="24"/>
          <w:u w:val="single"/>
        </w:rPr>
        <w:tab/>
      </w:r>
      <w:r>
        <w:rPr>
          <w:b/>
          <w:sz w:val="24"/>
          <w:u w:val="single"/>
        </w:rPr>
        <w:tab/>
      </w:r>
      <w:r>
        <w:rPr>
          <w:b/>
          <w:sz w:val="24"/>
          <w:u w:val="single"/>
        </w:rPr>
        <w:tab/>
      </w:r>
      <w:r>
        <w:rPr>
          <w:b/>
          <w:sz w:val="24"/>
          <w:u w:val="single"/>
        </w:rPr>
        <w:tab/>
      </w:r>
      <w:r>
        <w:rPr>
          <w:b/>
          <w:sz w:val="24"/>
          <w:u w:val="single"/>
        </w:rPr>
        <w:tab/>
        <w:t>Page Number</w:t>
      </w:r>
    </w:p>
    <w:p w14:paraId="52782A42" w14:textId="77777777" w:rsidR="003F5821" w:rsidRDefault="003F5821" w:rsidP="003F582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4"/>
        </w:rPr>
      </w:pPr>
    </w:p>
    <w:p w14:paraId="52782A43" w14:textId="52773B2F" w:rsidR="003F5821" w:rsidRDefault="003F5821" w:rsidP="003F582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4"/>
        </w:rPr>
      </w:pPr>
      <w:r>
        <w:rPr>
          <w:sz w:val="24"/>
        </w:rPr>
        <w:t xml:space="preserve">Placard </w:t>
      </w:r>
      <w:r w:rsidR="003559CF">
        <w:rPr>
          <w:sz w:val="24"/>
        </w:rPr>
        <w:t>Page.....................................................................................................................</w:t>
      </w:r>
      <w:r w:rsidR="005122FC">
        <w:rPr>
          <w:sz w:val="24"/>
        </w:rPr>
        <w:t>i</w:t>
      </w:r>
    </w:p>
    <w:p w14:paraId="31C20C64" w14:textId="69B96527" w:rsidR="00D97ABC" w:rsidRDefault="00D97ABC" w:rsidP="00D97ABC">
      <w:pPr>
        <w:tabs>
          <w:tab w:val="left" w:leader="dot" w:pos="-720"/>
          <w:tab w:val="left" w:pos="1440"/>
          <w:tab w:val="right" w:leader="dot" w:pos="8370"/>
          <w:tab w:val="left" w:leader="dot" w:pos="9360"/>
        </w:tabs>
        <w:suppressAutoHyphens/>
        <w:rPr>
          <w:sz w:val="24"/>
        </w:rPr>
      </w:pPr>
      <w:r>
        <w:rPr>
          <w:sz w:val="24"/>
        </w:rPr>
        <w:t>Table of Contents</w:t>
      </w:r>
      <w:r>
        <w:rPr>
          <w:sz w:val="24"/>
        </w:rPr>
        <w:tab/>
      </w:r>
      <w:r w:rsidR="005122FC">
        <w:rPr>
          <w:sz w:val="24"/>
        </w:rPr>
        <w:t>ii</w:t>
      </w:r>
    </w:p>
    <w:p w14:paraId="52782A44" w14:textId="1DFB6D26" w:rsidR="003F5821" w:rsidRDefault="001A3BF7" w:rsidP="001A3BF7">
      <w:pPr>
        <w:tabs>
          <w:tab w:val="right" w:leader="dot" w:pos="8370"/>
        </w:tabs>
        <w:rPr>
          <w:sz w:val="24"/>
        </w:rPr>
      </w:pPr>
      <w:r>
        <w:rPr>
          <w:sz w:val="24"/>
        </w:rPr>
        <w:t>Transmittal</w:t>
      </w:r>
      <w:r>
        <w:rPr>
          <w:sz w:val="24"/>
        </w:rPr>
        <w:tab/>
        <w:t>1</w:t>
      </w:r>
    </w:p>
    <w:p w14:paraId="52782A45" w14:textId="4199C94B" w:rsidR="003F5821" w:rsidRDefault="003F5821" w:rsidP="003F5821">
      <w:pPr>
        <w:rPr>
          <w:sz w:val="24"/>
        </w:rPr>
      </w:pPr>
      <w:r>
        <w:rPr>
          <w:sz w:val="24"/>
        </w:rPr>
        <w:t xml:space="preserve">I. Facility </w:t>
      </w:r>
      <w:r w:rsidR="003559CF">
        <w:rPr>
          <w:sz w:val="24"/>
        </w:rPr>
        <w:t>Information......................................................................................................</w:t>
      </w:r>
      <w:r>
        <w:rPr>
          <w:sz w:val="24"/>
        </w:rPr>
        <w:t>2</w:t>
      </w:r>
    </w:p>
    <w:p w14:paraId="52782A46" w14:textId="3B4D8B10" w:rsidR="003F5821" w:rsidRDefault="003F5821" w:rsidP="001E678C">
      <w:pPr>
        <w:tabs>
          <w:tab w:val="left" w:pos="720"/>
          <w:tab w:val="right" w:leader="dot" w:pos="8370"/>
        </w:tabs>
        <w:rPr>
          <w:sz w:val="24"/>
        </w:rPr>
      </w:pPr>
      <w:r>
        <w:rPr>
          <w:sz w:val="24"/>
        </w:rPr>
        <w:tab/>
        <w:t>A. Facility Description.</w:t>
      </w:r>
      <w:r w:rsidR="008F185A">
        <w:rPr>
          <w:sz w:val="24"/>
        </w:rPr>
        <w:tab/>
        <w:t>2</w:t>
      </w:r>
    </w:p>
    <w:p w14:paraId="52782A47" w14:textId="6F4BFBE4" w:rsidR="003F5821" w:rsidRDefault="003F5821" w:rsidP="001E678C">
      <w:pPr>
        <w:tabs>
          <w:tab w:val="left" w:pos="720"/>
          <w:tab w:val="right" w:leader="dot" w:pos="8370"/>
        </w:tabs>
        <w:rPr>
          <w:sz w:val="24"/>
        </w:rPr>
      </w:pPr>
      <w:r>
        <w:rPr>
          <w:sz w:val="24"/>
        </w:rPr>
        <w:tab/>
        <w:t>B. Summary of Emissions Unit ID No(s)</w:t>
      </w:r>
      <w:r w:rsidR="003559CF">
        <w:rPr>
          <w:sz w:val="24"/>
        </w:rPr>
        <w:t>,</w:t>
      </w:r>
      <w:r>
        <w:rPr>
          <w:sz w:val="24"/>
        </w:rPr>
        <w:t xml:space="preserve"> and Brief Description(s).</w:t>
      </w:r>
      <w:r w:rsidR="008F185A">
        <w:rPr>
          <w:sz w:val="24"/>
        </w:rPr>
        <w:tab/>
        <w:t>2</w:t>
      </w:r>
    </w:p>
    <w:p w14:paraId="52782A48" w14:textId="7041E1F8" w:rsidR="003F5821" w:rsidRDefault="003F5821" w:rsidP="001E678C">
      <w:pPr>
        <w:tabs>
          <w:tab w:val="left" w:pos="720"/>
          <w:tab w:val="right" w:leader="dot" w:pos="8370"/>
        </w:tabs>
        <w:rPr>
          <w:sz w:val="24"/>
        </w:rPr>
      </w:pPr>
      <w:r>
        <w:rPr>
          <w:sz w:val="24"/>
        </w:rPr>
        <w:tab/>
        <w:t>C. Relevant Documents.</w:t>
      </w:r>
      <w:r w:rsidR="008F185A">
        <w:rPr>
          <w:sz w:val="24"/>
        </w:rPr>
        <w:tab/>
        <w:t>3</w:t>
      </w:r>
    </w:p>
    <w:p w14:paraId="52782A49" w14:textId="77777777" w:rsidR="003F5821" w:rsidRDefault="003F5821" w:rsidP="003F5821">
      <w:pPr>
        <w:rPr>
          <w:sz w:val="24"/>
        </w:rPr>
      </w:pPr>
    </w:p>
    <w:p w14:paraId="52782A4A" w14:textId="1202E5D4" w:rsidR="003F5821" w:rsidRDefault="007A1FF8" w:rsidP="00A815DF">
      <w:pPr>
        <w:ind w:right="90"/>
        <w:rPr>
          <w:sz w:val="24"/>
        </w:rPr>
      </w:pPr>
      <w:r>
        <w:rPr>
          <w:sz w:val="24"/>
        </w:rPr>
        <w:t>II. Facility-W</w:t>
      </w:r>
      <w:r w:rsidR="003F5821">
        <w:rPr>
          <w:sz w:val="24"/>
        </w:rPr>
        <w:t>ide Conditions</w:t>
      </w:r>
      <w:r w:rsidR="00316266">
        <w:rPr>
          <w:sz w:val="24"/>
        </w:rPr>
        <w:t>…</w:t>
      </w:r>
      <w:r w:rsidR="003F5821">
        <w:rPr>
          <w:sz w:val="24"/>
        </w:rPr>
        <w:t>......................................................</w:t>
      </w:r>
      <w:r w:rsidR="00441B6B">
        <w:rPr>
          <w:sz w:val="24"/>
        </w:rPr>
        <w:t>...............................</w:t>
      </w:r>
      <w:r w:rsidR="00F66816">
        <w:rPr>
          <w:sz w:val="24"/>
        </w:rPr>
        <w:t>…</w:t>
      </w:r>
      <w:r w:rsidR="008F185A">
        <w:rPr>
          <w:sz w:val="24"/>
        </w:rPr>
        <w:t>4</w:t>
      </w:r>
    </w:p>
    <w:p w14:paraId="52782A4B" w14:textId="77777777" w:rsidR="003F5821" w:rsidRDefault="003F5821" w:rsidP="003F5821">
      <w:pPr>
        <w:rPr>
          <w:sz w:val="24"/>
        </w:rPr>
      </w:pPr>
    </w:p>
    <w:p w14:paraId="52782A4C" w14:textId="0C372B8F" w:rsidR="003F5821" w:rsidRDefault="003F5821" w:rsidP="00CE4FA9">
      <w:pPr>
        <w:tabs>
          <w:tab w:val="right" w:leader="dot" w:pos="8370"/>
        </w:tabs>
        <w:rPr>
          <w:sz w:val="24"/>
        </w:rPr>
      </w:pPr>
      <w:r>
        <w:rPr>
          <w:sz w:val="24"/>
        </w:rPr>
        <w:t>III. Emissions Units and Conditions</w:t>
      </w:r>
      <w:r w:rsidR="00CE4FA9">
        <w:rPr>
          <w:sz w:val="24"/>
        </w:rPr>
        <w:tab/>
      </w:r>
      <w:r w:rsidR="00CE4FA9" w:rsidRPr="001E678C">
        <w:rPr>
          <w:sz w:val="24"/>
        </w:rPr>
        <w:t>8</w:t>
      </w:r>
    </w:p>
    <w:p w14:paraId="44A681CC" w14:textId="04439E0D" w:rsidR="00567839" w:rsidRPr="00567839" w:rsidRDefault="008F185A" w:rsidP="000857B1">
      <w:pPr>
        <w:pStyle w:val="ListParagraph"/>
        <w:numPr>
          <w:ilvl w:val="0"/>
          <w:numId w:val="2"/>
        </w:numPr>
        <w:tabs>
          <w:tab w:val="left" w:leader="dot" w:pos="720"/>
          <w:tab w:val="right" w:leader="dot" w:pos="8370"/>
        </w:tabs>
        <w:rPr>
          <w:sz w:val="24"/>
        </w:rPr>
      </w:pPr>
      <w:r>
        <w:rPr>
          <w:sz w:val="22"/>
          <w:szCs w:val="22"/>
        </w:rPr>
        <w:t>Two</w:t>
      </w:r>
      <w:r w:rsidR="00567839" w:rsidRPr="000F2FAB">
        <w:rPr>
          <w:sz w:val="22"/>
          <w:szCs w:val="22"/>
        </w:rPr>
        <w:t xml:space="preserve"> 1.2 MW Superior Digester Gas Electric Cogenerators units</w:t>
      </w:r>
      <w:r w:rsidR="00880B08">
        <w:rPr>
          <w:sz w:val="22"/>
          <w:szCs w:val="22"/>
        </w:rPr>
        <w:tab/>
      </w:r>
      <w:r w:rsidR="000857B1">
        <w:rPr>
          <w:sz w:val="22"/>
          <w:szCs w:val="22"/>
        </w:rPr>
        <w:t>8</w:t>
      </w:r>
    </w:p>
    <w:p w14:paraId="20D20594" w14:textId="43322D6A" w:rsidR="00567839" w:rsidRPr="00567839" w:rsidRDefault="00567839" w:rsidP="000857B1">
      <w:pPr>
        <w:pStyle w:val="ListParagraph"/>
        <w:numPr>
          <w:ilvl w:val="0"/>
          <w:numId w:val="2"/>
        </w:numPr>
        <w:tabs>
          <w:tab w:val="left" w:pos="720"/>
          <w:tab w:val="right" w:leader="dot" w:pos="8370"/>
        </w:tabs>
        <w:rPr>
          <w:sz w:val="24"/>
        </w:rPr>
      </w:pPr>
      <w:r w:rsidRPr="000F2FAB">
        <w:rPr>
          <w:sz w:val="22"/>
          <w:szCs w:val="22"/>
        </w:rPr>
        <w:t>Three 2.5 MW EMD Diesel Engines Electric Generators</w:t>
      </w:r>
      <w:r w:rsidR="000857B1">
        <w:rPr>
          <w:sz w:val="22"/>
          <w:szCs w:val="22"/>
        </w:rPr>
        <w:tab/>
        <w:t>15</w:t>
      </w:r>
    </w:p>
    <w:p w14:paraId="6B906AF0" w14:textId="31130EF9" w:rsidR="00567839" w:rsidRDefault="00567839" w:rsidP="000857B1">
      <w:pPr>
        <w:pStyle w:val="ListParagraph"/>
        <w:tabs>
          <w:tab w:val="left" w:pos="720"/>
          <w:tab w:val="right" w:leader="dot" w:pos="8370"/>
        </w:tabs>
        <w:ind w:left="1080"/>
        <w:rPr>
          <w:sz w:val="22"/>
          <w:szCs w:val="22"/>
        </w:rPr>
      </w:pPr>
      <w:r w:rsidRPr="000F2FAB">
        <w:rPr>
          <w:sz w:val="22"/>
          <w:szCs w:val="22"/>
        </w:rPr>
        <w:t>Two 2.865 MW EMD Diesel Engine Electric Generator</w:t>
      </w:r>
    </w:p>
    <w:p w14:paraId="1C5A5A5D" w14:textId="284BF004" w:rsidR="001A3BF7" w:rsidRPr="001A3BF7" w:rsidRDefault="008F185A" w:rsidP="000857B1">
      <w:pPr>
        <w:pStyle w:val="ListParagraph"/>
        <w:numPr>
          <w:ilvl w:val="0"/>
          <w:numId w:val="2"/>
        </w:numPr>
        <w:tabs>
          <w:tab w:val="left" w:pos="720"/>
          <w:tab w:val="right" w:leader="dot" w:pos="8370"/>
        </w:tabs>
        <w:rPr>
          <w:sz w:val="22"/>
          <w:szCs w:val="22"/>
        </w:rPr>
      </w:pPr>
      <w:r>
        <w:rPr>
          <w:sz w:val="22"/>
          <w:szCs w:val="22"/>
        </w:rPr>
        <w:t xml:space="preserve">Two </w:t>
      </w:r>
      <w:r w:rsidR="001A3BF7" w:rsidRPr="008F185A">
        <w:rPr>
          <w:sz w:val="22"/>
          <w:szCs w:val="22"/>
        </w:rPr>
        <w:t>1</w:t>
      </w:r>
      <w:r w:rsidR="001A3BF7" w:rsidRPr="000F2FAB">
        <w:rPr>
          <w:sz w:val="22"/>
          <w:szCs w:val="22"/>
        </w:rPr>
        <w:t>.2 MW Superior Digester Gas Electric Cogenerators units</w:t>
      </w:r>
      <w:r w:rsidR="000857B1">
        <w:rPr>
          <w:sz w:val="22"/>
          <w:szCs w:val="22"/>
        </w:rPr>
        <w:tab/>
        <w:t>23</w:t>
      </w:r>
    </w:p>
    <w:p w14:paraId="6C754E8B" w14:textId="1375C67A" w:rsidR="00567839" w:rsidRPr="00567839" w:rsidRDefault="00567839" w:rsidP="000857B1">
      <w:pPr>
        <w:pStyle w:val="ListParagraph"/>
        <w:numPr>
          <w:ilvl w:val="0"/>
          <w:numId w:val="2"/>
        </w:numPr>
        <w:tabs>
          <w:tab w:val="left" w:pos="720"/>
          <w:tab w:val="right" w:leader="dot" w:pos="8370"/>
        </w:tabs>
        <w:rPr>
          <w:sz w:val="22"/>
          <w:szCs w:val="22"/>
        </w:rPr>
      </w:pPr>
      <w:r w:rsidRPr="00567839">
        <w:rPr>
          <w:sz w:val="22"/>
          <w:szCs w:val="22"/>
        </w:rPr>
        <w:t>One 37 hp Diesel Engine Driven Starting Air Compressor</w:t>
      </w:r>
      <w:r w:rsidR="000857B1">
        <w:rPr>
          <w:sz w:val="22"/>
          <w:szCs w:val="22"/>
        </w:rPr>
        <w:tab/>
        <w:t>32</w:t>
      </w:r>
    </w:p>
    <w:p w14:paraId="52782A4D" w14:textId="77777777" w:rsidR="003F5821" w:rsidRDefault="003F5821" w:rsidP="000857B1">
      <w:pPr>
        <w:tabs>
          <w:tab w:val="left" w:pos="720"/>
          <w:tab w:val="right" w:pos="8370"/>
        </w:tabs>
        <w:rPr>
          <w:sz w:val="24"/>
        </w:rPr>
      </w:pPr>
    </w:p>
    <w:p w14:paraId="52782A53" w14:textId="0C186AE9" w:rsidR="003F5821" w:rsidRPr="001E678C" w:rsidRDefault="00441B6B" w:rsidP="000857B1">
      <w:pPr>
        <w:tabs>
          <w:tab w:val="left" w:pos="720"/>
          <w:tab w:val="right" w:pos="8370"/>
          <w:tab w:val="right" w:leader="dot" w:pos="8460"/>
        </w:tabs>
        <w:rPr>
          <w:sz w:val="22"/>
          <w:szCs w:val="22"/>
        </w:rPr>
      </w:pPr>
      <w:r w:rsidRPr="001E678C">
        <w:rPr>
          <w:sz w:val="22"/>
          <w:szCs w:val="22"/>
        </w:rPr>
        <w:t>IV. Appendices</w:t>
      </w:r>
    </w:p>
    <w:p w14:paraId="52782A5C" w14:textId="067ECE35" w:rsidR="003F5821" w:rsidRDefault="001E678C" w:rsidP="003071D8">
      <w:pPr>
        <w:pStyle w:val="ListParagraph"/>
        <w:numPr>
          <w:ilvl w:val="0"/>
          <w:numId w:val="29"/>
        </w:numPr>
        <w:ind w:left="1260" w:hanging="540"/>
        <w:rPr>
          <w:sz w:val="22"/>
          <w:szCs w:val="22"/>
        </w:rPr>
      </w:pPr>
      <w:r w:rsidRPr="001E678C">
        <w:rPr>
          <w:sz w:val="22"/>
          <w:szCs w:val="22"/>
        </w:rPr>
        <w:t>Abbreviations, Acronyms, Citations and Identification Numbers</w:t>
      </w:r>
    </w:p>
    <w:p w14:paraId="1602E24A" w14:textId="42A656B8" w:rsidR="005E0A58" w:rsidRPr="005E0A58" w:rsidRDefault="005E0A58" w:rsidP="005E0A58">
      <w:pPr>
        <w:tabs>
          <w:tab w:val="left" w:pos="1260"/>
        </w:tabs>
        <w:ind w:left="720"/>
        <w:rPr>
          <w:sz w:val="22"/>
          <w:szCs w:val="22"/>
        </w:rPr>
      </w:pPr>
      <w:r>
        <w:rPr>
          <w:sz w:val="22"/>
          <w:szCs w:val="22"/>
        </w:rPr>
        <w:t>CP</w:t>
      </w:r>
      <w:r>
        <w:rPr>
          <w:sz w:val="22"/>
          <w:szCs w:val="22"/>
        </w:rPr>
        <w:tab/>
        <w:t>Compliance Plan (For Oxidation Catalyst Installations on Diesel Generators)</w:t>
      </w:r>
    </w:p>
    <w:p w14:paraId="7105CC62" w14:textId="2563DE20" w:rsidR="001E678C" w:rsidRDefault="001E678C" w:rsidP="003071D8">
      <w:pPr>
        <w:pStyle w:val="ListParagraph"/>
        <w:numPr>
          <w:ilvl w:val="0"/>
          <w:numId w:val="30"/>
        </w:numPr>
        <w:ind w:left="1260" w:hanging="540"/>
        <w:rPr>
          <w:sz w:val="22"/>
          <w:szCs w:val="22"/>
        </w:rPr>
      </w:pPr>
      <w:r w:rsidRPr="001E678C">
        <w:rPr>
          <w:sz w:val="22"/>
          <w:szCs w:val="22"/>
        </w:rPr>
        <w:t>List of Insignificant Emissions Units and/or Activities</w:t>
      </w:r>
    </w:p>
    <w:p w14:paraId="1437BCAD" w14:textId="2E1C56C7" w:rsidR="007A1FF8" w:rsidRDefault="007A1FF8" w:rsidP="007A1FF8">
      <w:pPr>
        <w:ind w:left="720"/>
        <w:rPr>
          <w:sz w:val="22"/>
          <w:szCs w:val="22"/>
        </w:rPr>
      </w:pPr>
      <w:r>
        <w:rPr>
          <w:sz w:val="22"/>
          <w:szCs w:val="22"/>
        </w:rPr>
        <w:t>NESHAP, Subpart A – General Provisions (For all units that are subject to NESHAP)</w:t>
      </w:r>
    </w:p>
    <w:p w14:paraId="687365FC" w14:textId="7484EFD7" w:rsidR="007A1FF8" w:rsidRDefault="007A1FF8" w:rsidP="007A1FF8">
      <w:pPr>
        <w:tabs>
          <w:tab w:val="left" w:pos="720"/>
        </w:tabs>
        <w:ind w:left="1350" w:hanging="630"/>
        <w:outlineLvl w:val="1"/>
        <w:rPr>
          <w:sz w:val="22"/>
          <w:szCs w:val="22"/>
        </w:rPr>
      </w:pPr>
      <w:r>
        <w:rPr>
          <w:sz w:val="22"/>
          <w:szCs w:val="22"/>
        </w:rPr>
        <w:t xml:space="preserve">NESHAP, Subpart ZZZZ -- </w:t>
      </w:r>
      <w:r w:rsidRPr="007A1FF8">
        <w:rPr>
          <w:sz w:val="22"/>
          <w:szCs w:val="22"/>
        </w:rPr>
        <w:t>National Emissions Standards for Hazardous Air Pollutants for</w:t>
      </w:r>
      <w:r>
        <w:rPr>
          <w:sz w:val="22"/>
          <w:szCs w:val="22"/>
        </w:rPr>
        <w:t xml:space="preserve"> </w:t>
      </w:r>
      <w:r w:rsidRPr="007A1FF8">
        <w:rPr>
          <w:sz w:val="22"/>
          <w:szCs w:val="22"/>
        </w:rPr>
        <w:t>Stationary Reciprocating Internal Combustion Engines</w:t>
      </w:r>
    </w:p>
    <w:p w14:paraId="20F43DA5" w14:textId="6B89D5DF" w:rsidR="00280415" w:rsidRDefault="00280415" w:rsidP="007A1FF8">
      <w:pPr>
        <w:tabs>
          <w:tab w:val="left" w:pos="720"/>
        </w:tabs>
        <w:ind w:left="1350" w:hanging="630"/>
        <w:outlineLvl w:val="1"/>
        <w:rPr>
          <w:sz w:val="22"/>
          <w:szCs w:val="22"/>
        </w:rPr>
      </w:pPr>
      <w:r>
        <w:rPr>
          <w:sz w:val="22"/>
          <w:szCs w:val="22"/>
        </w:rPr>
        <w:t>NSPS, Subpart A – General Provisions (For all units that are subject to NSPS)</w:t>
      </w:r>
    </w:p>
    <w:p w14:paraId="369B2F99" w14:textId="4A367191" w:rsidR="00280415" w:rsidRPr="007A1FF8" w:rsidRDefault="00280415" w:rsidP="00280415">
      <w:pPr>
        <w:tabs>
          <w:tab w:val="left" w:pos="720"/>
        </w:tabs>
        <w:ind w:left="1350" w:hanging="630"/>
        <w:outlineLvl w:val="1"/>
        <w:rPr>
          <w:sz w:val="22"/>
          <w:szCs w:val="22"/>
        </w:rPr>
      </w:pPr>
      <w:r>
        <w:rPr>
          <w:sz w:val="22"/>
          <w:szCs w:val="22"/>
        </w:rPr>
        <w:t xml:space="preserve">NSPS, Subpart JJJJ -- </w:t>
      </w:r>
      <w:r w:rsidRPr="00280415">
        <w:rPr>
          <w:sz w:val="22"/>
          <w:szCs w:val="22"/>
        </w:rPr>
        <w:t>Standards of Performance for Stationary Spark Ignition Internal Combustion Engines</w:t>
      </w:r>
    </w:p>
    <w:p w14:paraId="7A5EE428" w14:textId="313F9F42" w:rsidR="001E678C" w:rsidRDefault="001E678C" w:rsidP="003071D8">
      <w:pPr>
        <w:pStyle w:val="ListParagraph"/>
        <w:numPr>
          <w:ilvl w:val="0"/>
          <w:numId w:val="31"/>
        </w:numPr>
        <w:ind w:left="1260" w:hanging="540"/>
        <w:rPr>
          <w:sz w:val="22"/>
          <w:szCs w:val="22"/>
        </w:rPr>
      </w:pPr>
      <w:r>
        <w:rPr>
          <w:sz w:val="22"/>
          <w:szCs w:val="22"/>
        </w:rPr>
        <w:t>Facility-Wide Reporting Requirements</w:t>
      </w:r>
    </w:p>
    <w:p w14:paraId="2F322198" w14:textId="0CD1615C" w:rsidR="001E678C" w:rsidRDefault="003071D8" w:rsidP="003071D8">
      <w:pPr>
        <w:tabs>
          <w:tab w:val="left" w:pos="1260"/>
        </w:tabs>
        <w:ind w:left="720"/>
        <w:rPr>
          <w:sz w:val="22"/>
          <w:szCs w:val="22"/>
        </w:rPr>
      </w:pPr>
      <w:r>
        <w:rPr>
          <w:sz w:val="22"/>
          <w:szCs w:val="22"/>
        </w:rPr>
        <w:t>TR.</w:t>
      </w:r>
      <w:r>
        <w:rPr>
          <w:sz w:val="22"/>
          <w:szCs w:val="22"/>
        </w:rPr>
        <w:tab/>
        <w:t>Facility-Wide Testing Requirements</w:t>
      </w:r>
    </w:p>
    <w:p w14:paraId="6082F4F5" w14:textId="5790C0A4" w:rsidR="003071D8" w:rsidRDefault="003071D8" w:rsidP="003071D8">
      <w:pPr>
        <w:tabs>
          <w:tab w:val="left" w:pos="1260"/>
        </w:tabs>
        <w:ind w:left="720"/>
        <w:rPr>
          <w:sz w:val="22"/>
          <w:szCs w:val="22"/>
        </w:rPr>
      </w:pPr>
      <w:r>
        <w:rPr>
          <w:sz w:val="22"/>
          <w:szCs w:val="22"/>
        </w:rPr>
        <w:t>TV.</w:t>
      </w:r>
      <w:r>
        <w:rPr>
          <w:sz w:val="22"/>
          <w:szCs w:val="22"/>
        </w:rPr>
        <w:tab/>
        <w:t>Title V General Conditions</w:t>
      </w:r>
    </w:p>
    <w:p w14:paraId="274321E7" w14:textId="062A486A" w:rsidR="003071D8" w:rsidRDefault="003071D8" w:rsidP="003071D8">
      <w:pPr>
        <w:tabs>
          <w:tab w:val="left" w:pos="1260"/>
        </w:tabs>
        <w:ind w:left="720"/>
        <w:rPr>
          <w:sz w:val="22"/>
          <w:szCs w:val="22"/>
        </w:rPr>
      </w:pPr>
      <w:r>
        <w:rPr>
          <w:sz w:val="22"/>
          <w:szCs w:val="22"/>
        </w:rPr>
        <w:t>U.</w:t>
      </w:r>
      <w:r>
        <w:rPr>
          <w:sz w:val="22"/>
          <w:szCs w:val="22"/>
        </w:rPr>
        <w:tab/>
        <w:t>List of Unregulated Emissions Units and/or Activities</w:t>
      </w:r>
    </w:p>
    <w:p w14:paraId="6C13F0E2" w14:textId="77777777" w:rsidR="003071D8" w:rsidRDefault="003071D8" w:rsidP="003071D8">
      <w:pPr>
        <w:tabs>
          <w:tab w:val="left" w:pos="1260"/>
        </w:tabs>
        <w:rPr>
          <w:sz w:val="22"/>
          <w:szCs w:val="22"/>
        </w:rPr>
      </w:pPr>
    </w:p>
    <w:p w14:paraId="30C1641C" w14:textId="69A07A98" w:rsidR="003071D8" w:rsidRDefault="003071D8" w:rsidP="003071D8">
      <w:pPr>
        <w:tabs>
          <w:tab w:val="left" w:pos="1260"/>
        </w:tabs>
        <w:rPr>
          <w:sz w:val="22"/>
          <w:szCs w:val="22"/>
        </w:rPr>
      </w:pPr>
      <w:r>
        <w:rPr>
          <w:sz w:val="22"/>
          <w:szCs w:val="22"/>
        </w:rPr>
        <w:t>V. Attachments</w:t>
      </w:r>
    </w:p>
    <w:p w14:paraId="0F55CCDA" w14:textId="44BFE720" w:rsidR="003071D8" w:rsidRDefault="003071D8" w:rsidP="003071D8">
      <w:pPr>
        <w:tabs>
          <w:tab w:val="left" w:pos="720"/>
          <w:tab w:val="left" w:pos="1800"/>
        </w:tabs>
        <w:rPr>
          <w:sz w:val="22"/>
          <w:szCs w:val="22"/>
        </w:rPr>
      </w:pPr>
      <w:r>
        <w:rPr>
          <w:sz w:val="22"/>
          <w:szCs w:val="22"/>
        </w:rPr>
        <w:tab/>
        <w:t>Figure 1</w:t>
      </w:r>
      <w:r>
        <w:rPr>
          <w:sz w:val="22"/>
          <w:szCs w:val="22"/>
        </w:rPr>
        <w:tab/>
        <w:t xml:space="preserve">Plant </w:t>
      </w:r>
      <w:r w:rsidR="005E0A58">
        <w:rPr>
          <w:sz w:val="22"/>
          <w:szCs w:val="22"/>
        </w:rPr>
        <w:t>Layout</w:t>
      </w:r>
    </w:p>
    <w:p w14:paraId="09ACC9A1" w14:textId="2CC0E323" w:rsidR="005E0A58" w:rsidRPr="003071D8" w:rsidRDefault="005E0A58" w:rsidP="003071D8">
      <w:pPr>
        <w:tabs>
          <w:tab w:val="left" w:pos="720"/>
          <w:tab w:val="left" w:pos="1800"/>
        </w:tabs>
        <w:rPr>
          <w:sz w:val="22"/>
          <w:szCs w:val="22"/>
        </w:rPr>
      </w:pPr>
      <w:r>
        <w:rPr>
          <w:sz w:val="22"/>
          <w:szCs w:val="22"/>
        </w:rPr>
        <w:tab/>
        <w:t>Table H</w:t>
      </w:r>
      <w:r>
        <w:rPr>
          <w:sz w:val="22"/>
          <w:szCs w:val="22"/>
        </w:rPr>
        <w:tab/>
        <w:t>Permit History</w:t>
      </w:r>
    </w:p>
    <w:p w14:paraId="52782A5D" w14:textId="77777777" w:rsidR="003F5821" w:rsidRDefault="003F5821" w:rsidP="001E678C">
      <w:pPr>
        <w:rPr>
          <w:sz w:val="24"/>
        </w:rPr>
      </w:pPr>
    </w:p>
    <w:p w14:paraId="52782A5E" w14:textId="77777777" w:rsidR="003F5821" w:rsidRDefault="003F5821" w:rsidP="003F5821">
      <w:pPr>
        <w:jc w:val="center"/>
        <w:rPr>
          <w:sz w:val="24"/>
        </w:rPr>
      </w:pPr>
    </w:p>
    <w:p w14:paraId="52782A5F" w14:textId="65108A9E" w:rsidR="00904DFF" w:rsidRDefault="003F5821" w:rsidP="003F5821">
      <w:pPr>
        <w:jc w:val="center"/>
        <w:rPr>
          <w:b/>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b/>
          <w:sz w:val="24"/>
        </w:rPr>
        <w:t xml:space="preserve"> </w:t>
      </w:r>
    </w:p>
    <w:p w14:paraId="52782A60" w14:textId="77777777" w:rsidR="00904DFF" w:rsidRDefault="00904DFF" w:rsidP="003F5821">
      <w:pPr>
        <w:jc w:val="center"/>
        <w:rPr>
          <w:b/>
          <w:sz w:val="24"/>
        </w:rPr>
      </w:pPr>
    </w:p>
    <w:p w14:paraId="52782A61" w14:textId="77777777" w:rsidR="00904DFF" w:rsidRDefault="00904DFF" w:rsidP="003F5821">
      <w:pPr>
        <w:jc w:val="center"/>
        <w:rPr>
          <w:b/>
          <w:sz w:val="24"/>
        </w:rPr>
        <w:sectPr w:rsidR="00904DFF" w:rsidSect="00904DFF">
          <w:footerReference w:type="first" r:id="rId18"/>
          <w:pgSz w:w="12240" w:h="15840" w:code="1"/>
          <w:pgMar w:top="1094" w:right="1800" w:bottom="1080" w:left="1800" w:header="540" w:footer="720" w:gutter="0"/>
          <w:paperSrc w:first="15" w:other="15"/>
          <w:cols w:space="720"/>
          <w:titlePg/>
        </w:sectPr>
      </w:pPr>
    </w:p>
    <w:p w14:paraId="52782A62" w14:textId="77777777" w:rsidR="003F5821" w:rsidRDefault="003F5821" w:rsidP="003F582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sz w:val="24"/>
        </w:rPr>
      </w:pPr>
    </w:p>
    <w:p w14:paraId="52782A63" w14:textId="77777777" w:rsidR="00904DFF" w:rsidRDefault="00904DFF" w:rsidP="003F582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sz w:val="24"/>
        </w:rPr>
      </w:pPr>
    </w:p>
    <w:p w14:paraId="52782A64" w14:textId="77777777" w:rsidR="00904DFF" w:rsidRDefault="00904DFF" w:rsidP="003F582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sz w:val="24"/>
        </w:rPr>
      </w:pPr>
    </w:p>
    <w:p w14:paraId="52782A65" w14:textId="0CB392A0" w:rsidR="003F5821" w:rsidRPr="00217F4B" w:rsidRDefault="003F5821" w:rsidP="003F582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rPr>
      </w:pPr>
      <w:r w:rsidRPr="00217F4B">
        <w:rPr>
          <w:sz w:val="22"/>
        </w:rPr>
        <w:t>Permittee:</w:t>
      </w:r>
      <w:r w:rsidRPr="00217F4B">
        <w:rPr>
          <w:sz w:val="22"/>
        </w:rPr>
        <w:tab/>
      </w:r>
      <w:r w:rsidRPr="00217F4B">
        <w:rPr>
          <w:sz w:val="22"/>
        </w:rPr>
        <w:tab/>
      </w:r>
      <w:r w:rsidRPr="00217F4B">
        <w:rPr>
          <w:sz w:val="22"/>
        </w:rPr>
        <w:tab/>
      </w:r>
      <w:r w:rsidRPr="00217F4B">
        <w:rPr>
          <w:sz w:val="22"/>
        </w:rPr>
        <w:tab/>
      </w:r>
      <w:r w:rsidRPr="00217F4B">
        <w:rPr>
          <w:sz w:val="22"/>
        </w:rPr>
        <w:tab/>
      </w:r>
      <w:r w:rsidR="00AF1EE3">
        <w:rPr>
          <w:sz w:val="22"/>
        </w:rPr>
        <w:t>FINAL</w:t>
      </w:r>
      <w:r w:rsidRPr="00217F4B">
        <w:rPr>
          <w:sz w:val="22"/>
        </w:rPr>
        <w:t xml:space="preserve"> Permit No.:  </w:t>
      </w:r>
      <w:r w:rsidR="00217F4B" w:rsidRPr="00217F4B">
        <w:rPr>
          <w:bCs/>
          <w:sz w:val="22"/>
        </w:rPr>
        <w:t>0250476-01</w:t>
      </w:r>
      <w:r w:rsidR="008F0D6F">
        <w:rPr>
          <w:bCs/>
          <w:sz w:val="22"/>
        </w:rPr>
        <w:t>2</w:t>
      </w:r>
      <w:r w:rsidRPr="00217F4B">
        <w:rPr>
          <w:sz w:val="22"/>
        </w:rPr>
        <w:t>-AV</w:t>
      </w:r>
    </w:p>
    <w:p w14:paraId="52782A66" w14:textId="77777777" w:rsidR="003F5821" w:rsidRPr="00217F4B" w:rsidRDefault="00217F4B" w:rsidP="003F5821">
      <w:pPr>
        <w:rPr>
          <w:sz w:val="22"/>
        </w:rPr>
      </w:pPr>
      <w:r w:rsidRPr="00217F4B">
        <w:rPr>
          <w:sz w:val="22"/>
        </w:rPr>
        <w:t>Miami-Dade Water and Sewer Department</w:t>
      </w:r>
      <w:r w:rsidR="003F5821" w:rsidRPr="00217F4B">
        <w:rPr>
          <w:sz w:val="22"/>
        </w:rPr>
        <w:tab/>
        <w:t xml:space="preserve">Facility ID No.:  </w:t>
      </w:r>
      <w:r w:rsidRPr="00217F4B">
        <w:rPr>
          <w:bCs/>
          <w:sz w:val="22"/>
        </w:rPr>
        <w:t>0250476</w:t>
      </w:r>
    </w:p>
    <w:p w14:paraId="52782A67" w14:textId="77777777" w:rsidR="00217F4B" w:rsidRPr="00217F4B" w:rsidRDefault="00217F4B" w:rsidP="003F5821">
      <w:pPr>
        <w:rPr>
          <w:sz w:val="22"/>
        </w:rPr>
      </w:pPr>
      <w:r w:rsidRPr="00217F4B">
        <w:rPr>
          <w:sz w:val="22"/>
        </w:rPr>
        <w:t>PO Box 330316</w:t>
      </w:r>
      <w:r w:rsidRPr="00217F4B">
        <w:rPr>
          <w:sz w:val="22"/>
        </w:rPr>
        <w:tab/>
      </w:r>
      <w:r w:rsidRPr="00217F4B">
        <w:rPr>
          <w:sz w:val="22"/>
        </w:rPr>
        <w:tab/>
      </w:r>
      <w:r w:rsidRPr="00217F4B">
        <w:rPr>
          <w:sz w:val="22"/>
        </w:rPr>
        <w:tab/>
      </w:r>
      <w:r w:rsidRPr="00217F4B">
        <w:rPr>
          <w:sz w:val="22"/>
        </w:rPr>
        <w:tab/>
      </w:r>
      <w:r w:rsidRPr="00217F4B">
        <w:rPr>
          <w:sz w:val="22"/>
        </w:rPr>
        <w:tab/>
      </w:r>
      <w:r>
        <w:rPr>
          <w:sz w:val="22"/>
        </w:rPr>
        <w:t>SIC No</w:t>
      </w:r>
      <w:r w:rsidRPr="00217F4B">
        <w:rPr>
          <w:sz w:val="22"/>
        </w:rPr>
        <w:t xml:space="preserve">.:  </w:t>
      </w:r>
      <w:r w:rsidRPr="00217F4B">
        <w:rPr>
          <w:bCs/>
          <w:sz w:val="22"/>
        </w:rPr>
        <w:t>4952</w:t>
      </w:r>
    </w:p>
    <w:p w14:paraId="52782A68" w14:textId="77777777" w:rsidR="003F5821" w:rsidRPr="00217F4B" w:rsidRDefault="00217F4B" w:rsidP="003F5821">
      <w:pPr>
        <w:rPr>
          <w:sz w:val="22"/>
        </w:rPr>
      </w:pPr>
      <w:r w:rsidRPr="00217F4B">
        <w:rPr>
          <w:sz w:val="22"/>
        </w:rPr>
        <w:t>Miami, FL  33233-0316</w:t>
      </w:r>
      <w:r w:rsidR="003F5821" w:rsidRPr="00217F4B">
        <w:rPr>
          <w:sz w:val="22"/>
        </w:rPr>
        <w:tab/>
      </w:r>
      <w:r w:rsidR="003F5821" w:rsidRPr="00217F4B">
        <w:rPr>
          <w:sz w:val="22"/>
        </w:rPr>
        <w:tab/>
      </w:r>
      <w:r w:rsidR="003F5821" w:rsidRPr="00217F4B">
        <w:rPr>
          <w:sz w:val="22"/>
        </w:rPr>
        <w:tab/>
      </w:r>
      <w:r w:rsidR="003F5821" w:rsidRPr="00217F4B">
        <w:rPr>
          <w:sz w:val="22"/>
        </w:rPr>
        <w:tab/>
      </w:r>
      <w:r w:rsidRPr="00217F4B">
        <w:rPr>
          <w:sz w:val="22"/>
        </w:rPr>
        <w:t>Project: Title V Air Operation Permit Renewal</w:t>
      </w:r>
      <w:r w:rsidR="003F5821" w:rsidRPr="00217F4B">
        <w:rPr>
          <w:sz w:val="22"/>
        </w:rPr>
        <w:tab/>
      </w:r>
    </w:p>
    <w:p w14:paraId="52782A69" w14:textId="77777777" w:rsidR="003F5821" w:rsidRDefault="003F5821" w:rsidP="003F5821">
      <w:r>
        <w:rPr>
          <w:sz w:val="22"/>
        </w:rPr>
        <w:tab/>
      </w:r>
      <w:r>
        <w:rPr>
          <w:sz w:val="22"/>
        </w:rPr>
        <w:tab/>
      </w:r>
      <w:r>
        <w:rPr>
          <w:sz w:val="22"/>
        </w:rPr>
        <w:tab/>
      </w:r>
      <w:r>
        <w:rPr>
          <w:sz w:val="22"/>
        </w:rPr>
        <w:tab/>
      </w:r>
      <w:r>
        <w:rPr>
          <w:sz w:val="22"/>
        </w:rPr>
        <w:tab/>
      </w:r>
      <w:r>
        <w:rPr>
          <w:sz w:val="22"/>
        </w:rPr>
        <w:tab/>
      </w:r>
    </w:p>
    <w:p w14:paraId="52782A6A" w14:textId="77777777" w:rsidR="003F5821" w:rsidRDefault="003F5821" w:rsidP="003F5821">
      <w:pPr>
        <w:rPr>
          <w:sz w:val="22"/>
        </w:rPr>
      </w:pPr>
    </w:p>
    <w:p w14:paraId="52782A6B" w14:textId="4B51E270" w:rsidR="003F5821" w:rsidRPr="00217F4B" w:rsidRDefault="003F5821" w:rsidP="00532440">
      <w:pPr>
        <w:jc w:val="both"/>
        <w:rPr>
          <w:sz w:val="24"/>
        </w:rPr>
      </w:pPr>
      <w:r w:rsidRPr="00217F4B">
        <w:rPr>
          <w:sz w:val="22"/>
        </w:rPr>
        <w:t xml:space="preserve">The purpose of this permit is </w:t>
      </w:r>
      <w:r w:rsidR="00D56826" w:rsidRPr="00217F4B">
        <w:rPr>
          <w:sz w:val="22"/>
        </w:rPr>
        <w:t>to</w:t>
      </w:r>
      <w:r w:rsidR="00D56826" w:rsidRPr="00217F4B">
        <w:t xml:space="preserve"> </w:t>
      </w:r>
      <w:r w:rsidR="00D56826" w:rsidRPr="00217F4B">
        <w:rPr>
          <w:sz w:val="22"/>
        </w:rPr>
        <w:t>renew</w:t>
      </w:r>
      <w:r w:rsidRPr="00217F4B">
        <w:rPr>
          <w:sz w:val="22"/>
        </w:rPr>
        <w:t xml:space="preserve"> the Title V Air Operation Permi</w:t>
      </w:r>
      <w:r w:rsidR="00092DEB">
        <w:rPr>
          <w:sz w:val="22"/>
        </w:rPr>
        <w:t xml:space="preserve">t and </w:t>
      </w:r>
      <w:r w:rsidRPr="00217F4B">
        <w:rPr>
          <w:sz w:val="22"/>
        </w:rPr>
        <w:t>t</w:t>
      </w:r>
      <w:r w:rsidR="00092DEB">
        <w:rPr>
          <w:sz w:val="22"/>
        </w:rPr>
        <w:t>o incorporate the emissions units constructed or modified since the existing permit was issued.  T</w:t>
      </w:r>
      <w:r w:rsidR="00D56826" w:rsidRPr="00217F4B">
        <w:rPr>
          <w:sz w:val="22"/>
        </w:rPr>
        <w:t>his</w:t>
      </w:r>
      <w:r w:rsidRPr="00217F4B">
        <w:rPr>
          <w:sz w:val="22"/>
        </w:rPr>
        <w:t xml:space="preserve"> existing facility is located at </w:t>
      </w:r>
      <w:r w:rsidR="00217F4B" w:rsidRPr="00217F4B">
        <w:rPr>
          <w:sz w:val="22"/>
        </w:rPr>
        <w:t>3869 Rickenbacker Causeway</w:t>
      </w:r>
      <w:r w:rsidRPr="00217F4B">
        <w:rPr>
          <w:sz w:val="22"/>
        </w:rPr>
        <w:t xml:space="preserve">; UTM Coordinates:  Zone 17, </w:t>
      </w:r>
      <w:r w:rsidR="00217F4B" w:rsidRPr="00217F4B">
        <w:rPr>
          <w:bCs/>
          <w:sz w:val="22"/>
        </w:rPr>
        <w:t>585.19</w:t>
      </w:r>
      <w:r w:rsidRPr="00217F4B">
        <w:rPr>
          <w:sz w:val="22"/>
        </w:rPr>
        <w:t xml:space="preserve"> km East and </w:t>
      </w:r>
      <w:r w:rsidR="00217F4B" w:rsidRPr="00217F4B">
        <w:rPr>
          <w:bCs/>
          <w:sz w:val="22"/>
        </w:rPr>
        <w:t>2848.09</w:t>
      </w:r>
      <w:r w:rsidRPr="00217F4B">
        <w:rPr>
          <w:sz w:val="22"/>
        </w:rPr>
        <w:t xml:space="preserve"> km North; and, Latitude:  </w:t>
      </w:r>
      <w:r w:rsidR="00217F4B" w:rsidRPr="00217F4B">
        <w:rPr>
          <w:bCs/>
          <w:sz w:val="22"/>
        </w:rPr>
        <w:t>25</w:t>
      </w:r>
      <w:r w:rsidRPr="00217F4B">
        <w:rPr>
          <w:bCs/>
          <w:sz w:val="22"/>
        </w:rPr>
        <w:sym w:font="Symbol" w:char="F0B0"/>
      </w:r>
      <w:r w:rsidRPr="00217F4B">
        <w:rPr>
          <w:bCs/>
          <w:sz w:val="22"/>
        </w:rPr>
        <w:t xml:space="preserve"> </w:t>
      </w:r>
      <w:r w:rsidR="00217F4B" w:rsidRPr="00217F4B">
        <w:rPr>
          <w:bCs/>
          <w:sz w:val="22"/>
        </w:rPr>
        <w:t>44</w:t>
      </w:r>
      <w:r w:rsidRPr="00217F4B">
        <w:rPr>
          <w:bCs/>
          <w:sz w:val="22"/>
        </w:rPr>
        <w:t xml:space="preserve">’ </w:t>
      </w:r>
      <w:r w:rsidR="00217F4B" w:rsidRPr="00217F4B">
        <w:rPr>
          <w:bCs/>
          <w:sz w:val="22"/>
        </w:rPr>
        <w:t>54</w:t>
      </w:r>
      <w:r w:rsidRPr="00217F4B">
        <w:rPr>
          <w:bCs/>
          <w:sz w:val="22"/>
        </w:rPr>
        <w:t>”</w:t>
      </w:r>
      <w:r w:rsidRPr="00217F4B">
        <w:rPr>
          <w:sz w:val="22"/>
        </w:rPr>
        <w:t xml:space="preserve"> North and Longitude:  </w:t>
      </w:r>
      <w:r w:rsidR="00217F4B" w:rsidRPr="00217F4B">
        <w:rPr>
          <w:bCs/>
          <w:sz w:val="22"/>
        </w:rPr>
        <w:t>80</w:t>
      </w:r>
      <w:r w:rsidRPr="00217F4B">
        <w:rPr>
          <w:bCs/>
          <w:sz w:val="22"/>
        </w:rPr>
        <w:sym w:font="Symbol" w:char="F0B0"/>
      </w:r>
      <w:r w:rsidRPr="00217F4B">
        <w:rPr>
          <w:bCs/>
          <w:sz w:val="22"/>
        </w:rPr>
        <w:t xml:space="preserve"> </w:t>
      </w:r>
      <w:r w:rsidR="00217F4B" w:rsidRPr="00217F4B">
        <w:rPr>
          <w:bCs/>
          <w:sz w:val="22"/>
        </w:rPr>
        <w:t>09</w:t>
      </w:r>
      <w:r w:rsidRPr="00217F4B">
        <w:rPr>
          <w:bCs/>
          <w:sz w:val="22"/>
        </w:rPr>
        <w:t xml:space="preserve">’ </w:t>
      </w:r>
      <w:r w:rsidR="00217F4B" w:rsidRPr="00217F4B">
        <w:rPr>
          <w:bCs/>
          <w:sz w:val="22"/>
        </w:rPr>
        <w:t>02</w:t>
      </w:r>
      <w:r w:rsidRPr="00217F4B">
        <w:rPr>
          <w:bCs/>
          <w:sz w:val="22"/>
        </w:rPr>
        <w:t>”</w:t>
      </w:r>
      <w:r w:rsidRPr="00217F4B">
        <w:rPr>
          <w:sz w:val="22"/>
        </w:rPr>
        <w:t xml:space="preserve"> West.</w:t>
      </w:r>
    </w:p>
    <w:p w14:paraId="52782A6C" w14:textId="77777777" w:rsidR="003F5821" w:rsidRDefault="003F5821" w:rsidP="00532440">
      <w:pPr>
        <w:jc w:val="both"/>
        <w:rPr>
          <w:sz w:val="22"/>
        </w:rPr>
      </w:pPr>
    </w:p>
    <w:p w14:paraId="52782A6D" w14:textId="77777777" w:rsidR="003F5821" w:rsidRDefault="003F5821" w:rsidP="00532440">
      <w:pPr>
        <w:pStyle w:val="BodyText2"/>
        <w:jc w:val="both"/>
      </w:pPr>
      <w:r>
        <w:t>This Title V Air Operation Permit Renewal is issued under the provisions of Chapter 403, Florida Statutes (F.S.), and Florida Administrative Code (F.A.C.) Chapters 62-4, 62-210 and 62-213.  The above named permittee is hereby authorized to operate the facility shown on the application and approved drawing(s), plans, and other documents, attached hereto or on file with the permitting authority, in accordance with the terms and conditions of this permit.</w:t>
      </w:r>
    </w:p>
    <w:p w14:paraId="52782A6E" w14:textId="77777777" w:rsidR="003F5821" w:rsidRDefault="003F5821" w:rsidP="00532440">
      <w:pPr>
        <w:jc w:val="both"/>
        <w:rPr>
          <w:sz w:val="24"/>
        </w:rPr>
      </w:pPr>
    </w:p>
    <w:p w14:paraId="52782A6F" w14:textId="77777777" w:rsidR="003F5821" w:rsidRPr="00203404" w:rsidRDefault="003F5821" w:rsidP="00532440">
      <w:pPr>
        <w:jc w:val="both"/>
        <w:rPr>
          <w:sz w:val="22"/>
          <w:szCs w:val="22"/>
        </w:rPr>
      </w:pPr>
      <w:r w:rsidRPr="00203404">
        <w:rPr>
          <w:sz w:val="22"/>
          <w:szCs w:val="22"/>
        </w:rPr>
        <w:t>Referenced attachments made a part of this permit:</w:t>
      </w:r>
    </w:p>
    <w:p w14:paraId="2162A8A5" w14:textId="0AC413B9" w:rsidR="00092DEB" w:rsidRDefault="00092DEB" w:rsidP="00EA6C84">
      <w:pPr>
        <w:jc w:val="both"/>
        <w:rPr>
          <w:sz w:val="22"/>
          <w:szCs w:val="22"/>
        </w:rPr>
      </w:pPr>
      <w:r>
        <w:rPr>
          <w:sz w:val="22"/>
          <w:szCs w:val="22"/>
        </w:rPr>
        <w:t>Appendix A, Abbreviations, Acronyms, Citations and Identification Numbers</w:t>
      </w:r>
    </w:p>
    <w:p w14:paraId="65BD8319" w14:textId="30FAD24D" w:rsidR="00EA6C84" w:rsidRDefault="00092DEB" w:rsidP="00EA6C84">
      <w:pPr>
        <w:jc w:val="both"/>
        <w:rPr>
          <w:sz w:val="22"/>
          <w:szCs w:val="22"/>
        </w:rPr>
      </w:pPr>
      <w:r>
        <w:rPr>
          <w:sz w:val="22"/>
          <w:szCs w:val="22"/>
        </w:rPr>
        <w:t>Appendix</w:t>
      </w:r>
      <w:r w:rsidR="00EA6C84" w:rsidRPr="00EA6C84">
        <w:rPr>
          <w:sz w:val="22"/>
          <w:szCs w:val="22"/>
        </w:rPr>
        <w:t xml:space="preserve"> CP, Compliance Plan. (For Oxidation Catalyst Installations)</w:t>
      </w:r>
    </w:p>
    <w:p w14:paraId="2C9BE970" w14:textId="11910346" w:rsidR="00EA6C84" w:rsidRDefault="00092DEB" w:rsidP="00EA6C84">
      <w:pPr>
        <w:jc w:val="both"/>
        <w:rPr>
          <w:sz w:val="22"/>
          <w:szCs w:val="22"/>
        </w:rPr>
      </w:pPr>
      <w:r>
        <w:rPr>
          <w:sz w:val="22"/>
          <w:szCs w:val="22"/>
        </w:rPr>
        <w:t>Appendix I</w:t>
      </w:r>
      <w:r w:rsidR="00EA6C84" w:rsidRPr="00203404">
        <w:rPr>
          <w:sz w:val="22"/>
          <w:szCs w:val="22"/>
        </w:rPr>
        <w:t>, List of Insignificant Emissions Units and/or Activities</w:t>
      </w:r>
    </w:p>
    <w:p w14:paraId="5B2B39DD" w14:textId="60441DBE" w:rsidR="00092DEB" w:rsidRPr="00092DEB" w:rsidRDefault="00092DEB" w:rsidP="00092DEB">
      <w:pPr>
        <w:autoSpaceDE w:val="0"/>
        <w:autoSpaceDN w:val="0"/>
        <w:adjustRightInd w:val="0"/>
        <w:ind w:left="1260" w:hanging="1260"/>
        <w:rPr>
          <w:rFonts w:eastAsiaTheme="minorHAnsi"/>
          <w:color w:val="000000"/>
          <w:sz w:val="22"/>
          <w:szCs w:val="22"/>
        </w:rPr>
      </w:pPr>
      <w:r>
        <w:rPr>
          <w:rFonts w:eastAsiaTheme="minorHAnsi"/>
          <w:color w:val="000000"/>
          <w:sz w:val="22"/>
          <w:szCs w:val="22"/>
        </w:rPr>
        <w:t xml:space="preserve">Appendix </w:t>
      </w:r>
      <w:r w:rsidRPr="00092DEB">
        <w:rPr>
          <w:rFonts w:eastAsiaTheme="minorHAnsi"/>
          <w:color w:val="000000"/>
          <w:sz w:val="22"/>
          <w:szCs w:val="22"/>
        </w:rPr>
        <w:t xml:space="preserve">NESHAP, Subpart A – General Provisions (For all units that are subject to NESHAP) </w:t>
      </w:r>
    </w:p>
    <w:p w14:paraId="2457B106" w14:textId="3035DD96" w:rsidR="00092DEB" w:rsidRPr="00092DEB" w:rsidRDefault="00092DEB" w:rsidP="00092DEB">
      <w:pPr>
        <w:autoSpaceDE w:val="0"/>
        <w:autoSpaceDN w:val="0"/>
        <w:adjustRightInd w:val="0"/>
        <w:ind w:left="720" w:hanging="720"/>
        <w:rPr>
          <w:rFonts w:eastAsiaTheme="minorHAnsi"/>
          <w:color w:val="000000"/>
          <w:sz w:val="22"/>
          <w:szCs w:val="22"/>
        </w:rPr>
      </w:pPr>
      <w:r>
        <w:rPr>
          <w:rFonts w:eastAsiaTheme="minorHAnsi"/>
          <w:color w:val="000000"/>
          <w:sz w:val="22"/>
          <w:szCs w:val="22"/>
        </w:rPr>
        <w:t xml:space="preserve">Appendix </w:t>
      </w:r>
      <w:r w:rsidRPr="00092DEB">
        <w:rPr>
          <w:rFonts w:eastAsiaTheme="minorHAnsi"/>
          <w:color w:val="000000"/>
          <w:sz w:val="22"/>
          <w:szCs w:val="22"/>
        </w:rPr>
        <w:t xml:space="preserve">NESHAP, Subpart ZZZZ -- National Emissions Standards for Hazardous Air Pollutants for Stationary Reciprocating Internal Combustion Engines </w:t>
      </w:r>
    </w:p>
    <w:p w14:paraId="532EEF92" w14:textId="1D829BFC" w:rsidR="00092DEB" w:rsidRPr="00092DEB" w:rsidRDefault="00092DEB" w:rsidP="00092DEB">
      <w:pPr>
        <w:autoSpaceDE w:val="0"/>
        <w:autoSpaceDN w:val="0"/>
        <w:adjustRightInd w:val="0"/>
        <w:ind w:left="1350" w:hanging="1350"/>
        <w:rPr>
          <w:rFonts w:eastAsiaTheme="minorHAnsi"/>
          <w:color w:val="000000"/>
          <w:sz w:val="22"/>
          <w:szCs w:val="22"/>
        </w:rPr>
      </w:pPr>
      <w:r>
        <w:rPr>
          <w:rFonts w:eastAsiaTheme="minorHAnsi"/>
          <w:color w:val="000000"/>
          <w:sz w:val="22"/>
          <w:szCs w:val="22"/>
        </w:rPr>
        <w:t xml:space="preserve">Appendix </w:t>
      </w:r>
      <w:r w:rsidRPr="00092DEB">
        <w:rPr>
          <w:rFonts w:eastAsiaTheme="minorHAnsi"/>
          <w:color w:val="000000"/>
          <w:sz w:val="22"/>
          <w:szCs w:val="22"/>
        </w:rPr>
        <w:t xml:space="preserve">NSPS, Subpart A – General Provisions (For all units that are subject to NSPS) </w:t>
      </w:r>
    </w:p>
    <w:p w14:paraId="4AA99D50" w14:textId="36A6D9E1" w:rsidR="00092DEB" w:rsidRPr="00092DEB" w:rsidRDefault="00092DEB" w:rsidP="00092DEB">
      <w:pPr>
        <w:autoSpaceDE w:val="0"/>
        <w:autoSpaceDN w:val="0"/>
        <w:adjustRightInd w:val="0"/>
        <w:ind w:left="720" w:hanging="720"/>
        <w:rPr>
          <w:rFonts w:eastAsiaTheme="minorHAnsi"/>
          <w:color w:val="000000"/>
          <w:sz w:val="22"/>
          <w:szCs w:val="22"/>
        </w:rPr>
      </w:pPr>
      <w:r>
        <w:rPr>
          <w:rFonts w:eastAsiaTheme="minorHAnsi"/>
          <w:color w:val="000000"/>
          <w:sz w:val="22"/>
          <w:szCs w:val="22"/>
        </w:rPr>
        <w:t xml:space="preserve">Appendix </w:t>
      </w:r>
      <w:r w:rsidRPr="00092DEB">
        <w:rPr>
          <w:rFonts w:eastAsiaTheme="minorHAnsi"/>
          <w:color w:val="000000"/>
          <w:sz w:val="22"/>
          <w:szCs w:val="22"/>
        </w:rPr>
        <w:t xml:space="preserve">NSPS, Subpart JJJJ -- Standards of Performance for Stationary Spark Ignition Internal Combustion Engines </w:t>
      </w:r>
    </w:p>
    <w:p w14:paraId="6804E7C4" w14:textId="4E0E27A6" w:rsidR="00092DEB" w:rsidRPr="00092DEB" w:rsidRDefault="00BC2044" w:rsidP="00092DEB">
      <w:pPr>
        <w:autoSpaceDE w:val="0"/>
        <w:autoSpaceDN w:val="0"/>
        <w:adjustRightInd w:val="0"/>
        <w:ind w:left="1350" w:hanging="1350"/>
        <w:rPr>
          <w:rFonts w:eastAsiaTheme="minorHAnsi"/>
          <w:color w:val="000000"/>
          <w:sz w:val="22"/>
          <w:szCs w:val="22"/>
        </w:rPr>
      </w:pPr>
      <w:r>
        <w:rPr>
          <w:rFonts w:eastAsiaTheme="minorHAnsi"/>
          <w:color w:val="000000"/>
        </w:rPr>
        <w:t xml:space="preserve">Appendix </w:t>
      </w:r>
      <w:r w:rsidR="00092DEB" w:rsidRPr="00092DEB">
        <w:rPr>
          <w:rFonts w:eastAsiaTheme="minorHAnsi"/>
          <w:color w:val="000000"/>
        </w:rPr>
        <w:t xml:space="preserve">RR. </w:t>
      </w:r>
      <w:r w:rsidR="00092DEB" w:rsidRPr="00092DEB">
        <w:rPr>
          <w:rFonts w:eastAsiaTheme="minorHAnsi"/>
          <w:color w:val="000000"/>
          <w:sz w:val="22"/>
          <w:szCs w:val="22"/>
        </w:rPr>
        <w:t xml:space="preserve">Facility-Wide Reporting Requirements </w:t>
      </w:r>
    </w:p>
    <w:p w14:paraId="5A307F50" w14:textId="3FEF3CE6" w:rsidR="00092DEB" w:rsidRPr="00203404" w:rsidRDefault="00BC2044" w:rsidP="00092DEB">
      <w:pPr>
        <w:jc w:val="both"/>
        <w:rPr>
          <w:sz w:val="22"/>
          <w:szCs w:val="22"/>
        </w:rPr>
      </w:pPr>
      <w:r>
        <w:rPr>
          <w:rFonts w:eastAsiaTheme="minorHAnsi"/>
          <w:color w:val="000000"/>
          <w:sz w:val="22"/>
          <w:szCs w:val="22"/>
        </w:rPr>
        <w:t xml:space="preserve">Appendix </w:t>
      </w:r>
      <w:r w:rsidR="00092DEB" w:rsidRPr="00092DEB">
        <w:rPr>
          <w:rFonts w:eastAsiaTheme="minorHAnsi"/>
          <w:color w:val="000000"/>
          <w:sz w:val="22"/>
          <w:szCs w:val="22"/>
        </w:rPr>
        <w:t>TR. Facility-Wide Testing Requireme</w:t>
      </w:r>
      <w:r w:rsidR="00092DEB">
        <w:rPr>
          <w:rFonts w:eastAsiaTheme="minorHAnsi"/>
          <w:color w:val="000000"/>
          <w:sz w:val="22"/>
          <w:szCs w:val="22"/>
        </w:rPr>
        <w:t>nts</w:t>
      </w:r>
    </w:p>
    <w:p w14:paraId="52782A73" w14:textId="49FE3A70" w:rsidR="003F5821" w:rsidRPr="00203404" w:rsidRDefault="003F5821" w:rsidP="00532440">
      <w:pPr>
        <w:jc w:val="both"/>
        <w:rPr>
          <w:sz w:val="22"/>
          <w:szCs w:val="22"/>
        </w:rPr>
      </w:pPr>
      <w:r w:rsidRPr="00203404">
        <w:rPr>
          <w:sz w:val="22"/>
          <w:szCs w:val="22"/>
        </w:rPr>
        <w:t>A</w:t>
      </w:r>
      <w:r w:rsidR="00BC2044">
        <w:rPr>
          <w:sz w:val="22"/>
          <w:szCs w:val="22"/>
        </w:rPr>
        <w:t>ppendix</w:t>
      </w:r>
      <w:r w:rsidRPr="00203404">
        <w:rPr>
          <w:sz w:val="22"/>
          <w:szCs w:val="22"/>
        </w:rPr>
        <w:t xml:space="preserve"> TV-</w:t>
      </w:r>
      <w:r w:rsidR="00E67D6D" w:rsidRPr="00203404">
        <w:rPr>
          <w:sz w:val="22"/>
          <w:szCs w:val="22"/>
        </w:rPr>
        <w:t>6</w:t>
      </w:r>
      <w:r w:rsidRPr="00203404">
        <w:rPr>
          <w:sz w:val="22"/>
          <w:szCs w:val="22"/>
        </w:rPr>
        <w:t xml:space="preserve">, TITLE V CONDITIONS version dated </w:t>
      </w:r>
      <w:r w:rsidR="003940F6">
        <w:rPr>
          <w:sz w:val="22"/>
          <w:szCs w:val="22"/>
        </w:rPr>
        <w:t>02/16/2012</w:t>
      </w:r>
    </w:p>
    <w:p w14:paraId="78E396E6" w14:textId="77777777" w:rsidR="00092DEB" w:rsidRPr="00203404" w:rsidRDefault="00092DEB" w:rsidP="00092DEB">
      <w:pPr>
        <w:jc w:val="both"/>
        <w:rPr>
          <w:sz w:val="22"/>
          <w:szCs w:val="22"/>
        </w:rPr>
      </w:pPr>
      <w:r>
        <w:rPr>
          <w:sz w:val="22"/>
          <w:szCs w:val="22"/>
        </w:rPr>
        <w:t>Appendix U</w:t>
      </w:r>
      <w:r w:rsidRPr="00203404">
        <w:rPr>
          <w:sz w:val="22"/>
          <w:szCs w:val="22"/>
        </w:rPr>
        <w:t>, List of Unregulated Emissions Units and/or Activities</w:t>
      </w:r>
    </w:p>
    <w:p w14:paraId="52782A74" w14:textId="77777777" w:rsidR="003F5821" w:rsidRDefault="003F5821" w:rsidP="003F582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rPr>
      </w:pPr>
    </w:p>
    <w:p w14:paraId="52782A75" w14:textId="77777777" w:rsidR="003F5821" w:rsidRDefault="003F5821" w:rsidP="003F582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4"/>
        </w:rPr>
      </w:pPr>
      <w:r>
        <w:rPr>
          <w:b/>
          <w:sz w:val="24"/>
        </w:rPr>
        <w:tab/>
      </w:r>
      <w:r>
        <w:rPr>
          <w:b/>
          <w:sz w:val="24"/>
        </w:rPr>
        <w:tab/>
      </w:r>
    </w:p>
    <w:p w14:paraId="52782A76" w14:textId="5CC4C0C9" w:rsidR="006671CC" w:rsidRPr="003B7F56" w:rsidRDefault="006671CC" w:rsidP="006671C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3B7F56">
        <w:rPr>
          <w:sz w:val="22"/>
          <w:szCs w:val="22"/>
        </w:rPr>
        <w:t xml:space="preserve">Effective Date:  </w:t>
      </w:r>
      <w:r w:rsidR="008F0D6F">
        <w:rPr>
          <w:bCs/>
          <w:sz w:val="22"/>
          <w:szCs w:val="22"/>
        </w:rPr>
        <w:t>Date</w:t>
      </w:r>
    </w:p>
    <w:p w14:paraId="52782A77" w14:textId="02738999" w:rsidR="006671CC" w:rsidRPr="003B7F56" w:rsidRDefault="006671CC" w:rsidP="006671C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3B7F56">
        <w:rPr>
          <w:sz w:val="22"/>
          <w:szCs w:val="22"/>
        </w:rPr>
        <w:t xml:space="preserve">Renewal Application Due Date:  </w:t>
      </w:r>
      <w:r w:rsidR="008F0D6F">
        <w:rPr>
          <w:sz w:val="22"/>
          <w:szCs w:val="22"/>
        </w:rPr>
        <w:t>Date</w:t>
      </w:r>
    </w:p>
    <w:p w14:paraId="52782A78" w14:textId="74232005" w:rsidR="00AF1EE3" w:rsidRDefault="006671CC" w:rsidP="00AF1EE3">
      <w:pPr>
        <w:tabs>
          <w:tab w:val="left" w:pos="0"/>
        </w:tabs>
        <w:rPr>
          <w:sz w:val="22"/>
          <w:szCs w:val="22"/>
        </w:rPr>
      </w:pPr>
      <w:r w:rsidRPr="003B7F56">
        <w:rPr>
          <w:sz w:val="22"/>
          <w:szCs w:val="22"/>
        </w:rPr>
        <w:t xml:space="preserve">Expiration Date:  </w:t>
      </w:r>
      <w:r w:rsidR="008F0D6F">
        <w:rPr>
          <w:sz w:val="22"/>
          <w:szCs w:val="22"/>
        </w:rPr>
        <w:t>Date</w:t>
      </w:r>
    </w:p>
    <w:p w14:paraId="52782A79" w14:textId="77777777" w:rsidR="00AF1EE3" w:rsidRDefault="00AF1EE3" w:rsidP="00AF1EE3">
      <w:pPr>
        <w:tabs>
          <w:tab w:val="left" w:pos="0"/>
        </w:tabs>
        <w:rPr>
          <w:sz w:val="22"/>
          <w:szCs w:val="22"/>
        </w:rPr>
      </w:pPr>
    </w:p>
    <w:p w14:paraId="363BBDF3" w14:textId="77777777" w:rsidR="00182DEE" w:rsidRPr="00245C25" w:rsidRDefault="00182DEE" w:rsidP="00182DEE">
      <w:pPr>
        <w:widowControl w:val="0"/>
        <w:spacing w:after="120"/>
        <w:outlineLvl w:val="0"/>
        <w:rPr>
          <w:sz w:val="22"/>
          <w:szCs w:val="22"/>
        </w:rPr>
      </w:pPr>
    </w:p>
    <w:p w14:paraId="2CF2D597" w14:textId="77777777" w:rsidR="00182DEE" w:rsidRPr="000926CA" w:rsidRDefault="00182DEE" w:rsidP="00182DEE">
      <w:pPr>
        <w:tabs>
          <w:tab w:val="left" w:pos="3510"/>
          <w:tab w:val="left" w:pos="6840"/>
        </w:tabs>
        <w:ind w:left="5040" w:hanging="5040"/>
        <w:rPr>
          <w:sz w:val="22"/>
          <w:szCs w:val="22"/>
        </w:rPr>
      </w:pPr>
      <w:r>
        <w:rPr>
          <w:sz w:val="22"/>
          <w:szCs w:val="22"/>
        </w:rPr>
        <w:t>____________________________</w:t>
      </w:r>
      <w:r>
        <w:rPr>
          <w:sz w:val="22"/>
          <w:szCs w:val="22"/>
        </w:rPr>
        <w:tab/>
      </w:r>
      <w:r w:rsidRPr="000926CA">
        <w:rPr>
          <w:sz w:val="22"/>
          <w:szCs w:val="22"/>
        </w:rPr>
        <w:t>__________</w:t>
      </w:r>
      <w:r>
        <w:rPr>
          <w:sz w:val="22"/>
          <w:szCs w:val="22"/>
        </w:rPr>
        <w:t>__</w:t>
      </w:r>
    </w:p>
    <w:p w14:paraId="7AF8D22D" w14:textId="77777777" w:rsidR="00182DEE" w:rsidRPr="000926CA" w:rsidRDefault="00182DEE" w:rsidP="00182DEE">
      <w:pPr>
        <w:tabs>
          <w:tab w:val="left" w:pos="3870"/>
        </w:tabs>
        <w:rPr>
          <w:sz w:val="22"/>
          <w:szCs w:val="22"/>
        </w:rPr>
      </w:pPr>
      <w:r w:rsidRPr="000926CA">
        <w:rPr>
          <w:sz w:val="22"/>
          <w:szCs w:val="22"/>
        </w:rPr>
        <w:t>Jennifer K. Smith</w:t>
      </w:r>
      <w:r>
        <w:rPr>
          <w:sz w:val="22"/>
          <w:szCs w:val="22"/>
        </w:rPr>
        <w:tab/>
      </w:r>
      <w:r w:rsidRPr="000926CA">
        <w:rPr>
          <w:sz w:val="22"/>
          <w:szCs w:val="22"/>
        </w:rPr>
        <w:t xml:space="preserve">Date      </w:t>
      </w:r>
    </w:p>
    <w:p w14:paraId="36A3FDC3" w14:textId="77777777" w:rsidR="00182DEE" w:rsidRPr="000926CA" w:rsidRDefault="00182DEE" w:rsidP="00182DEE">
      <w:pPr>
        <w:rPr>
          <w:sz w:val="22"/>
          <w:szCs w:val="22"/>
        </w:rPr>
      </w:pPr>
      <w:r w:rsidRPr="000926CA">
        <w:rPr>
          <w:sz w:val="22"/>
          <w:szCs w:val="22"/>
        </w:rPr>
        <w:t>Southeast District Assistant Director</w:t>
      </w:r>
    </w:p>
    <w:p w14:paraId="4C4AED98" w14:textId="77777777" w:rsidR="00182DEE" w:rsidRPr="000926CA" w:rsidRDefault="00182DEE" w:rsidP="00182DEE">
      <w:pPr>
        <w:rPr>
          <w:sz w:val="22"/>
          <w:szCs w:val="22"/>
        </w:rPr>
      </w:pPr>
    </w:p>
    <w:p w14:paraId="7189AC31" w14:textId="77777777" w:rsidR="00182DEE" w:rsidRPr="00245C25" w:rsidRDefault="00182DEE" w:rsidP="00182DEE">
      <w:pPr>
        <w:widowControl w:val="0"/>
        <w:spacing w:after="120"/>
        <w:rPr>
          <w:sz w:val="22"/>
          <w:szCs w:val="22"/>
        </w:rPr>
      </w:pPr>
      <w:r w:rsidRPr="00E42815">
        <w:rPr>
          <w:sz w:val="22"/>
          <w:szCs w:val="22"/>
        </w:rPr>
        <w:t>JKS/dmp/lch/sdt</w:t>
      </w:r>
    </w:p>
    <w:p w14:paraId="52782A82" w14:textId="77777777" w:rsidR="003F5821" w:rsidRDefault="003F5821" w:rsidP="003F5821">
      <w:pPr>
        <w:jc w:val="both"/>
      </w:pPr>
    </w:p>
    <w:p w14:paraId="52782A83" w14:textId="77777777" w:rsidR="003F5821" w:rsidRDefault="003F5821" w:rsidP="003F582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4"/>
        </w:rPr>
        <w:sectPr w:rsidR="003F5821" w:rsidSect="007D6428">
          <w:headerReference w:type="first" r:id="rId19"/>
          <w:footerReference w:type="first" r:id="rId20"/>
          <w:pgSz w:w="12240" w:h="15840" w:code="1"/>
          <w:pgMar w:top="1094" w:right="1800" w:bottom="1440" w:left="1800" w:header="540" w:footer="223" w:gutter="0"/>
          <w:paperSrc w:first="15" w:other="15"/>
          <w:cols w:space="720"/>
          <w:titlePg/>
        </w:sectPr>
      </w:pPr>
    </w:p>
    <w:p w14:paraId="52782A84" w14:textId="77777777" w:rsidR="003F5821" w:rsidRDefault="003F5821" w:rsidP="003F5821">
      <w:pPr>
        <w:rPr>
          <w:b/>
          <w:sz w:val="24"/>
        </w:rPr>
      </w:pPr>
      <w:r w:rsidRPr="00F06785">
        <w:rPr>
          <w:b/>
          <w:sz w:val="24"/>
        </w:rPr>
        <w:lastRenderedPageBreak/>
        <w:t>Section I.  Facility Information.</w:t>
      </w:r>
    </w:p>
    <w:p w14:paraId="52782A85" w14:textId="77777777" w:rsidR="00E16504" w:rsidRDefault="00E16504" w:rsidP="003F5821">
      <w:pPr>
        <w:rPr>
          <w:b/>
          <w:sz w:val="24"/>
        </w:rPr>
      </w:pPr>
    </w:p>
    <w:p w14:paraId="52782A86" w14:textId="77777777" w:rsidR="00E16504" w:rsidRDefault="00E16504" w:rsidP="00E16504">
      <w:pPr>
        <w:rPr>
          <w:sz w:val="24"/>
        </w:rPr>
      </w:pPr>
      <w:r w:rsidRPr="00CD2331">
        <w:rPr>
          <w:sz w:val="24"/>
        </w:rPr>
        <w:t>Subsection A.  Facility Description.</w:t>
      </w:r>
    </w:p>
    <w:p w14:paraId="52782A87" w14:textId="77777777" w:rsidR="00B86E92" w:rsidRPr="00CD2331" w:rsidRDefault="00B86E92" w:rsidP="00E16504">
      <w:pPr>
        <w:rPr>
          <w:sz w:val="24"/>
        </w:rPr>
      </w:pPr>
    </w:p>
    <w:p w14:paraId="52782A88" w14:textId="77777777" w:rsidR="00211F02" w:rsidRDefault="00E16504" w:rsidP="00545E36">
      <w:pPr>
        <w:pStyle w:val="NormalWeb"/>
        <w:spacing w:before="0" w:beforeAutospacing="0" w:after="0" w:afterAutospacing="0"/>
        <w:jc w:val="both"/>
        <w:rPr>
          <w:sz w:val="22"/>
        </w:rPr>
      </w:pPr>
      <w:r>
        <w:rPr>
          <w:sz w:val="22"/>
        </w:rPr>
        <w:t xml:space="preserve">The Miami-Dade Water and Sewer Department (MDWASD) Central District Wastewater Treatment Plant consists </w:t>
      </w:r>
      <w:r w:rsidR="00211F02">
        <w:rPr>
          <w:sz w:val="22"/>
        </w:rPr>
        <w:t>of two parallel wastewater treatment trains that provide primary and secondary</w:t>
      </w:r>
      <w:r>
        <w:rPr>
          <w:sz w:val="22"/>
        </w:rPr>
        <w:t xml:space="preserve"> wastewater </w:t>
      </w:r>
      <w:r w:rsidR="00211F02">
        <w:rPr>
          <w:sz w:val="22"/>
        </w:rPr>
        <w:t xml:space="preserve">treatment for municipal sewage generated in the Central portions of Miami-Dade County. </w:t>
      </w:r>
      <w:r>
        <w:rPr>
          <w:sz w:val="22"/>
        </w:rPr>
        <w:t xml:space="preserve"> </w:t>
      </w:r>
      <w:r w:rsidR="00211F02">
        <w:rPr>
          <w:sz w:val="22"/>
        </w:rPr>
        <w:t xml:space="preserve">Train No. 1 is rated at 60 </w:t>
      </w:r>
      <w:r w:rsidR="00595051">
        <w:rPr>
          <w:sz w:val="22"/>
        </w:rPr>
        <w:t>million gallons per day (MGD)</w:t>
      </w:r>
      <w:r w:rsidR="00211F02">
        <w:rPr>
          <w:sz w:val="22"/>
        </w:rPr>
        <w:t xml:space="preserve"> annual average flow and Train No. 2 is rated at 83 </w:t>
      </w:r>
      <w:r w:rsidR="00595051">
        <w:rPr>
          <w:sz w:val="22"/>
        </w:rPr>
        <w:t>MGD</w:t>
      </w:r>
      <w:r w:rsidR="00211F02">
        <w:rPr>
          <w:sz w:val="22"/>
        </w:rPr>
        <w:t xml:space="preserve"> annual average flow.  The total facility is rated at 143 </w:t>
      </w:r>
      <w:r w:rsidR="00595051">
        <w:rPr>
          <w:sz w:val="22"/>
        </w:rPr>
        <w:t>MGD</w:t>
      </w:r>
      <w:r w:rsidR="00211F02">
        <w:rPr>
          <w:sz w:val="22"/>
        </w:rPr>
        <w:t xml:space="preserve"> annual average daily flow. The </w:t>
      </w:r>
      <w:r w:rsidR="00595051">
        <w:rPr>
          <w:sz w:val="22"/>
        </w:rPr>
        <w:t>liquid processes</w:t>
      </w:r>
      <w:r w:rsidR="00D622F7" w:rsidRPr="00D622F7">
        <w:rPr>
          <w:sz w:val="22"/>
        </w:rPr>
        <w:t xml:space="preserve"> </w:t>
      </w:r>
      <w:r w:rsidR="00B86E92">
        <w:rPr>
          <w:sz w:val="22"/>
        </w:rPr>
        <w:t xml:space="preserve">is </w:t>
      </w:r>
      <w:r w:rsidR="00D622F7">
        <w:rPr>
          <w:sz w:val="22"/>
        </w:rPr>
        <w:t xml:space="preserve">designated as Emissions Unit (EU) 008 </w:t>
      </w:r>
      <w:r w:rsidR="00B86E92">
        <w:rPr>
          <w:sz w:val="22"/>
        </w:rPr>
        <w:t xml:space="preserve">that </w:t>
      </w:r>
      <w:r w:rsidR="00595051">
        <w:rPr>
          <w:sz w:val="22"/>
        </w:rPr>
        <w:t>consist of aerated grit chambers, oxygenation tan</w:t>
      </w:r>
      <w:r w:rsidR="00545E36">
        <w:rPr>
          <w:sz w:val="22"/>
        </w:rPr>
        <w:t>ks</w:t>
      </w:r>
      <w:r w:rsidR="00595051">
        <w:rPr>
          <w:sz w:val="22"/>
        </w:rPr>
        <w:t>, sludge concentration tank</w:t>
      </w:r>
      <w:r w:rsidR="00545E36">
        <w:rPr>
          <w:sz w:val="22"/>
        </w:rPr>
        <w:t>s</w:t>
      </w:r>
      <w:r w:rsidR="00595051">
        <w:rPr>
          <w:sz w:val="22"/>
        </w:rPr>
        <w:t>, secondary clarifiers, and chlorine contact basins</w:t>
      </w:r>
      <w:r w:rsidR="00211F02">
        <w:rPr>
          <w:sz w:val="22"/>
        </w:rPr>
        <w:t>.</w:t>
      </w:r>
    </w:p>
    <w:p w14:paraId="52782A89" w14:textId="77777777" w:rsidR="00F816F1" w:rsidRDefault="00F816F1" w:rsidP="00545E36">
      <w:pPr>
        <w:pStyle w:val="NormalWeb"/>
        <w:spacing w:before="0" w:beforeAutospacing="0" w:after="0" w:afterAutospacing="0"/>
        <w:jc w:val="both"/>
        <w:rPr>
          <w:sz w:val="22"/>
        </w:rPr>
      </w:pPr>
    </w:p>
    <w:p w14:paraId="52782A8B" w14:textId="301E66E6" w:rsidR="00C20BC3" w:rsidRDefault="00532FAA" w:rsidP="006E3447">
      <w:pPr>
        <w:pStyle w:val="NormalWeb"/>
        <w:spacing w:before="0" w:beforeAutospacing="0" w:after="0" w:afterAutospacing="0"/>
        <w:jc w:val="both"/>
        <w:rPr>
          <w:sz w:val="22"/>
        </w:rPr>
      </w:pPr>
      <w:r w:rsidRPr="00532FAA">
        <w:rPr>
          <w:sz w:val="22"/>
          <w:szCs w:val="22"/>
        </w:rPr>
        <w:t>Electricity for in-plant operations is produced by two nominal 1.2 MW Cooper Superior Digester Gas Electric Cogenerator engines (model 16GTLB) designated as EU 007, 009, and two nominal 1.2 MW Superior Digester Gas Electric Cogenerator engines (model 16GTLD)  designated as  021, and 022.  EU’s 021 and 022 replaced EU’s 010 and 011 which were removed. Backup emergency power is provided by three nominal 2.5 Megawatt (MW) diesel engine-driven electric standby generators (model EMD 20-645E4B) designated as EU 013, 014, and 015; and two nominal 2.865 MW diesel engine electric standby generators, (model 20-645F4B) designated as EU 019 and 020.  A 37 HP Diesel Engine, designated at EU 023, is available to provide compressed air to start the emergency generators in the event all electrical power is lost at the facility.  In addition, there are eleven digester gas flares at the facility designated as EU 018.</w:t>
      </w:r>
    </w:p>
    <w:p w14:paraId="4144BD51" w14:textId="77777777" w:rsidR="00532FAA" w:rsidRDefault="00532FAA" w:rsidP="00607E97">
      <w:pPr>
        <w:jc w:val="both"/>
        <w:rPr>
          <w:sz w:val="22"/>
        </w:rPr>
      </w:pPr>
    </w:p>
    <w:p w14:paraId="3AEA5E75" w14:textId="77777777" w:rsidR="00532FAA" w:rsidRDefault="00532FAA" w:rsidP="00532FAA">
      <w:pPr>
        <w:rPr>
          <w:sz w:val="22"/>
          <w:szCs w:val="22"/>
        </w:rPr>
      </w:pPr>
      <w:r w:rsidRPr="00892D13">
        <w:rPr>
          <w:sz w:val="22"/>
          <w:szCs w:val="22"/>
        </w:rPr>
        <w:t xml:space="preserve">There is an agreement with the local utility, that the facility provide peak shaving or non-emergency demand response, in exchange for financial incentives to the facility.  Because of this agreement, </w:t>
      </w:r>
      <w:r>
        <w:rPr>
          <w:sz w:val="22"/>
          <w:szCs w:val="22"/>
        </w:rPr>
        <w:t xml:space="preserve">per </w:t>
      </w:r>
      <w:r w:rsidRPr="00892D13">
        <w:rPr>
          <w:sz w:val="22"/>
          <w:szCs w:val="22"/>
        </w:rPr>
        <w:t>Fede</w:t>
      </w:r>
      <w:r>
        <w:rPr>
          <w:sz w:val="22"/>
          <w:szCs w:val="22"/>
        </w:rPr>
        <w:t xml:space="preserve">ral Rule 40 CFR 63 Subpart ZZZZ, </w:t>
      </w:r>
      <w:r w:rsidRPr="00892D13">
        <w:rPr>
          <w:sz w:val="22"/>
          <w:szCs w:val="22"/>
        </w:rPr>
        <w:t xml:space="preserve">the existing diesel driven standby generators (EU 013, 014, 015, 019 and 020) </w:t>
      </w:r>
      <w:r>
        <w:rPr>
          <w:sz w:val="22"/>
          <w:szCs w:val="22"/>
        </w:rPr>
        <w:t xml:space="preserve">are considered </w:t>
      </w:r>
      <w:r w:rsidRPr="00892D13">
        <w:rPr>
          <w:sz w:val="22"/>
          <w:szCs w:val="22"/>
        </w:rPr>
        <w:t xml:space="preserve">to be non-emergency engines, </w:t>
      </w:r>
      <w:r>
        <w:rPr>
          <w:sz w:val="22"/>
          <w:szCs w:val="22"/>
        </w:rPr>
        <w:t>and</w:t>
      </w:r>
      <w:r w:rsidRPr="00892D13">
        <w:rPr>
          <w:sz w:val="22"/>
          <w:szCs w:val="22"/>
        </w:rPr>
        <w:t xml:space="preserve"> </w:t>
      </w:r>
      <w:r>
        <w:rPr>
          <w:sz w:val="22"/>
          <w:szCs w:val="22"/>
        </w:rPr>
        <w:t>therefore require</w:t>
      </w:r>
      <w:r w:rsidRPr="00892D13">
        <w:rPr>
          <w:sz w:val="22"/>
          <w:szCs w:val="22"/>
        </w:rPr>
        <w:t xml:space="preserve"> the installation of oxidation catalysts.  The facility is in the process of installing the catalysts per the attached compliance plan (Appendix CP).</w:t>
      </w:r>
      <w:r>
        <w:rPr>
          <w:sz w:val="22"/>
          <w:szCs w:val="22"/>
        </w:rPr>
        <w:t xml:space="preserve">  The 37 HP Diesel Engine (EU023) is now regulated by the Federal Regulation 40 CFR 63 Subpart ZZZZ and incorporated as such in this permit. </w:t>
      </w:r>
    </w:p>
    <w:p w14:paraId="47B46F8B" w14:textId="77777777" w:rsidR="00532FAA" w:rsidRDefault="00532FAA" w:rsidP="00607E97">
      <w:pPr>
        <w:jc w:val="both"/>
        <w:rPr>
          <w:sz w:val="22"/>
        </w:rPr>
      </w:pPr>
    </w:p>
    <w:p w14:paraId="52782A8C" w14:textId="77777777" w:rsidR="003F5821" w:rsidRPr="00532FAA" w:rsidRDefault="003F5821" w:rsidP="00607E97">
      <w:pPr>
        <w:jc w:val="both"/>
        <w:rPr>
          <w:sz w:val="22"/>
        </w:rPr>
      </w:pPr>
      <w:r>
        <w:rPr>
          <w:sz w:val="22"/>
        </w:rPr>
        <w:t>Also included in this permit are miscellaneous unregulated/insignificant emissions units and/or activities.</w:t>
      </w:r>
    </w:p>
    <w:p w14:paraId="52782A8D" w14:textId="77777777" w:rsidR="003F5821" w:rsidRPr="00532FAA" w:rsidRDefault="003F5821" w:rsidP="00607E97">
      <w:pPr>
        <w:jc w:val="both"/>
        <w:rPr>
          <w:sz w:val="24"/>
        </w:rPr>
      </w:pPr>
    </w:p>
    <w:p w14:paraId="52782A8E" w14:textId="63218FE0" w:rsidR="003F5821" w:rsidRPr="00590901" w:rsidRDefault="003F5821" w:rsidP="00607E97">
      <w:pPr>
        <w:jc w:val="both"/>
        <w:rPr>
          <w:sz w:val="22"/>
        </w:rPr>
      </w:pPr>
      <w:r w:rsidRPr="00590901">
        <w:rPr>
          <w:sz w:val="22"/>
        </w:rPr>
        <w:t xml:space="preserve">Based on the Title V Air Operation Permit Renewal application received </w:t>
      </w:r>
      <w:r w:rsidR="00590901" w:rsidRPr="00590901">
        <w:rPr>
          <w:sz w:val="22"/>
        </w:rPr>
        <w:t xml:space="preserve">September </w:t>
      </w:r>
      <w:r w:rsidR="00BA0DD2">
        <w:rPr>
          <w:sz w:val="22"/>
        </w:rPr>
        <w:t>15</w:t>
      </w:r>
      <w:r w:rsidR="00590901" w:rsidRPr="00590901">
        <w:rPr>
          <w:sz w:val="22"/>
        </w:rPr>
        <w:t>, 20</w:t>
      </w:r>
      <w:r w:rsidR="00F12453">
        <w:rPr>
          <w:sz w:val="22"/>
        </w:rPr>
        <w:t>14</w:t>
      </w:r>
      <w:r w:rsidR="003560D0">
        <w:rPr>
          <w:sz w:val="22"/>
        </w:rPr>
        <w:t>,</w:t>
      </w:r>
      <w:r w:rsidRPr="00590901">
        <w:rPr>
          <w:sz w:val="22"/>
        </w:rPr>
        <w:t xml:space="preserve"> this facility </w:t>
      </w:r>
      <w:r w:rsidRPr="00590901">
        <w:rPr>
          <w:bCs/>
          <w:sz w:val="22"/>
        </w:rPr>
        <w:t>is not</w:t>
      </w:r>
      <w:r w:rsidRPr="00590901">
        <w:rPr>
          <w:sz w:val="22"/>
        </w:rPr>
        <w:t xml:space="preserve"> a major source of hazardous air pollutants (HAPs).</w:t>
      </w:r>
    </w:p>
    <w:p w14:paraId="52782A8F" w14:textId="77777777" w:rsidR="003F5821" w:rsidRPr="00532FAA" w:rsidRDefault="003F5821" w:rsidP="00607E97">
      <w:pPr>
        <w:jc w:val="both"/>
        <w:rPr>
          <w:sz w:val="22"/>
        </w:rPr>
      </w:pPr>
    </w:p>
    <w:p w14:paraId="52782A90" w14:textId="77777777" w:rsidR="003F5821" w:rsidRPr="00C20BC3" w:rsidRDefault="003F5821" w:rsidP="00607E97">
      <w:pPr>
        <w:jc w:val="both"/>
        <w:rPr>
          <w:sz w:val="24"/>
        </w:rPr>
      </w:pPr>
      <w:r w:rsidRPr="00C20BC3">
        <w:rPr>
          <w:sz w:val="24"/>
        </w:rPr>
        <w:t xml:space="preserve">Subsection B.  Summary of Emissions Unit ID </w:t>
      </w:r>
      <w:r w:rsidR="00303CA0" w:rsidRPr="00C20BC3">
        <w:rPr>
          <w:sz w:val="24"/>
        </w:rPr>
        <w:t>Nos.</w:t>
      </w:r>
      <w:r w:rsidR="005E0E32">
        <w:rPr>
          <w:sz w:val="24"/>
        </w:rPr>
        <w:t xml:space="preserve"> </w:t>
      </w:r>
      <w:r w:rsidRPr="00C20BC3">
        <w:rPr>
          <w:sz w:val="24"/>
        </w:rPr>
        <w:t>and Brief Descriptions.</w:t>
      </w:r>
    </w:p>
    <w:p w14:paraId="52782A91" w14:textId="77777777" w:rsidR="003F5821" w:rsidRPr="00532FAA" w:rsidRDefault="003F5821" w:rsidP="003F5821">
      <w:pPr>
        <w:rPr>
          <w:sz w:val="24"/>
        </w:rPr>
      </w:pPr>
    </w:p>
    <w:tbl>
      <w:tblPr>
        <w:tblW w:w="13698" w:type="dxa"/>
        <w:tblInd w:w="108" w:type="dxa"/>
        <w:tblLayout w:type="fixed"/>
        <w:tblLook w:val="0000" w:firstRow="0" w:lastRow="0" w:firstColumn="0" w:lastColumn="0" w:noHBand="0" w:noVBand="0"/>
      </w:tblPr>
      <w:tblGrid>
        <w:gridCol w:w="1332"/>
        <w:gridCol w:w="12366"/>
      </w:tblGrid>
      <w:tr w:rsidR="00B86E92" w14:paraId="52782A94" w14:textId="77777777" w:rsidTr="00E321D6">
        <w:tc>
          <w:tcPr>
            <w:tcW w:w="1332" w:type="dxa"/>
          </w:tcPr>
          <w:p w14:paraId="52782A92" w14:textId="77777777" w:rsidR="00B86E92" w:rsidRPr="005E0E32" w:rsidRDefault="00B86E92" w:rsidP="00590901">
            <w:pPr>
              <w:rPr>
                <w:sz w:val="22"/>
              </w:rPr>
            </w:pPr>
            <w:r w:rsidRPr="005E0E32">
              <w:rPr>
                <w:sz w:val="22"/>
              </w:rPr>
              <w:t>E.U. ID No.</w:t>
            </w:r>
          </w:p>
        </w:tc>
        <w:tc>
          <w:tcPr>
            <w:tcW w:w="12366" w:type="dxa"/>
          </w:tcPr>
          <w:p w14:paraId="52782A93" w14:textId="77777777" w:rsidR="00B86E92" w:rsidRPr="005E0E32" w:rsidRDefault="00B86E92" w:rsidP="005E0E32">
            <w:pPr>
              <w:pStyle w:val="Heading2"/>
              <w:tabs>
                <w:tab w:val="center" w:pos="6075"/>
              </w:tabs>
              <w:rPr>
                <w:b w:val="0"/>
                <w:u w:val="none"/>
              </w:rPr>
            </w:pPr>
            <w:r w:rsidRPr="005E0E32">
              <w:rPr>
                <w:b w:val="0"/>
                <w:u w:val="none"/>
              </w:rPr>
              <w:t>Brief Description</w:t>
            </w:r>
          </w:p>
        </w:tc>
      </w:tr>
      <w:tr w:rsidR="00B86E92" w14:paraId="52782A97" w14:textId="77777777" w:rsidTr="00E321D6">
        <w:tc>
          <w:tcPr>
            <w:tcW w:w="1332" w:type="dxa"/>
          </w:tcPr>
          <w:p w14:paraId="52782A95" w14:textId="77777777" w:rsidR="00B86E92" w:rsidRDefault="00B86E92" w:rsidP="00A22D4D">
            <w:pPr>
              <w:jc w:val="center"/>
              <w:rPr>
                <w:sz w:val="22"/>
              </w:rPr>
            </w:pPr>
            <w:r>
              <w:rPr>
                <w:sz w:val="22"/>
              </w:rPr>
              <w:t>007</w:t>
            </w:r>
          </w:p>
        </w:tc>
        <w:tc>
          <w:tcPr>
            <w:tcW w:w="12366" w:type="dxa"/>
          </w:tcPr>
          <w:p w14:paraId="52782A96" w14:textId="38FCEB56" w:rsidR="00B86E92" w:rsidRDefault="00B86E92" w:rsidP="00FA1715">
            <w:pPr>
              <w:tabs>
                <w:tab w:val="left" w:pos="8352"/>
              </w:tabs>
              <w:jc w:val="both"/>
              <w:rPr>
                <w:sz w:val="22"/>
              </w:rPr>
            </w:pPr>
            <w:r>
              <w:rPr>
                <w:sz w:val="22"/>
              </w:rPr>
              <w:t xml:space="preserve">1.2 MW Digester Gas Electric Cogenerator model 16GTLB </w:t>
            </w:r>
            <w:r w:rsidRPr="003560D0">
              <w:rPr>
                <w:sz w:val="22"/>
              </w:rPr>
              <w:t>(#1</w:t>
            </w:r>
            <w:r>
              <w:rPr>
                <w:sz w:val="22"/>
              </w:rPr>
              <w:t xml:space="preserve">) </w:t>
            </w:r>
          </w:p>
        </w:tc>
      </w:tr>
      <w:tr w:rsidR="00B86E92" w14:paraId="52782A9A" w14:textId="77777777" w:rsidTr="00E321D6">
        <w:tc>
          <w:tcPr>
            <w:tcW w:w="1332" w:type="dxa"/>
          </w:tcPr>
          <w:p w14:paraId="52782A98" w14:textId="77777777" w:rsidR="00B86E92" w:rsidRDefault="00B86E92" w:rsidP="00A22D4D">
            <w:pPr>
              <w:jc w:val="center"/>
              <w:rPr>
                <w:sz w:val="22"/>
              </w:rPr>
            </w:pPr>
            <w:r>
              <w:rPr>
                <w:sz w:val="22"/>
              </w:rPr>
              <w:t>009</w:t>
            </w:r>
          </w:p>
        </w:tc>
        <w:tc>
          <w:tcPr>
            <w:tcW w:w="12366" w:type="dxa"/>
          </w:tcPr>
          <w:p w14:paraId="52782A99" w14:textId="77777777" w:rsidR="00B86E92" w:rsidRDefault="00B86E92" w:rsidP="00DC48B5">
            <w:pPr>
              <w:jc w:val="both"/>
              <w:rPr>
                <w:sz w:val="22"/>
              </w:rPr>
            </w:pPr>
            <w:r>
              <w:rPr>
                <w:sz w:val="22"/>
              </w:rPr>
              <w:t>1.2 MW Digester Gas Electric Cogenerator model 16GTLB (#2)</w:t>
            </w:r>
          </w:p>
        </w:tc>
      </w:tr>
      <w:tr w:rsidR="00B86E92" w14:paraId="52782A9D" w14:textId="77777777" w:rsidTr="00E321D6">
        <w:tc>
          <w:tcPr>
            <w:tcW w:w="1332" w:type="dxa"/>
          </w:tcPr>
          <w:p w14:paraId="52782A9B" w14:textId="77777777" w:rsidR="00B86E92" w:rsidRPr="00FA1715" w:rsidRDefault="00B86E92" w:rsidP="00A22D4D">
            <w:pPr>
              <w:jc w:val="center"/>
              <w:rPr>
                <w:strike/>
                <w:sz w:val="22"/>
              </w:rPr>
            </w:pPr>
            <w:r w:rsidRPr="00FA1715">
              <w:rPr>
                <w:strike/>
                <w:sz w:val="22"/>
              </w:rPr>
              <w:t>010</w:t>
            </w:r>
          </w:p>
        </w:tc>
        <w:tc>
          <w:tcPr>
            <w:tcW w:w="12366" w:type="dxa"/>
          </w:tcPr>
          <w:p w14:paraId="52782A9C" w14:textId="7B7B020E" w:rsidR="00B86E92" w:rsidRDefault="00B86E92" w:rsidP="00532FAA">
            <w:pPr>
              <w:jc w:val="both"/>
              <w:rPr>
                <w:sz w:val="22"/>
              </w:rPr>
            </w:pPr>
            <w:r w:rsidRPr="00FA1715">
              <w:rPr>
                <w:strike/>
                <w:sz w:val="22"/>
              </w:rPr>
              <w:t>1.2 MW Digester Gas Electric Cogenerator model 16GTLB (#3)</w:t>
            </w:r>
            <w:r w:rsidR="00FA1715" w:rsidRPr="00E81E21">
              <w:rPr>
                <w:color w:val="FF0000"/>
                <w:sz w:val="22"/>
              </w:rPr>
              <w:t xml:space="preserve"> (</w:t>
            </w:r>
            <w:r w:rsidR="00FA1715">
              <w:rPr>
                <w:color w:val="FF0000"/>
                <w:sz w:val="22"/>
              </w:rPr>
              <w:t>Re</w:t>
            </w:r>
            <w:r w:rsidR="00532FAA">
              <w:rPr>
                <w:color w:val="FF0000"/>
                <w:sz w:val="22"/>
              </w:rPr>
              <w:t>mov</w:t>
            </w:r>
            <w:r w:rsidR="00FA1715">
              <w:rPr>
                <w:color w:val="FF0000"/>
                <w:sz w:val="22"/>
              </w:rPr>
              <w:t>ed</w:t>
            </w:r>
            <w:r w:rsidR="00FA1715" w:rsidRPr="00E81E21">
              <w:rPr>
                <w:color w:val="FF0000"/>
                <w:sz w:val="22"/>
              </w:rPr>
              <w:t>)</w:t>
            </w:r>
          </w:p>
        </w:tc>
      </w:tr>
      <w:tr w:rsidR="00B86E92" w14:paraId="52782AA0" w14:textId="77777777" w:rsidTr="00E321D6">
        <w:tc>
          <w:tcPr>
            <w:tcW w:w="1332" w:type="dxa"/>
          </w:tcPr>
          <w:p w14:paraId="52782A9E" w14:textId="77777777" w:rsidR="00B86E92" w:rsidRPr="00FA1715" w:rsidRDefault="00B86E92" w:rsidP="00A22D4D">
            <w:pPr>
              <w:jc w:val="center"/>
              <w:rPr>
                <w:strike/>
                <w:sz w:val="22"/>
              </w:rPr>
            </w:pPr>
            <w:r w:rsidRPr="00FA1715">
              <w:rPr>
                <w:strike/>
                <w:sz w:val="22"/>
              </w:rPr>
              <w:t>011</w:t>
            </w:r>
          </w:p>
        </w:tc>
        <w:tc>
          <w:tcPr>
            <w:tcW w:w="12366" w:type="dxa"/>
          </w:tcPr>
          <w:p w14:paraId="52782A9F" w14:textId="01EEC0B9" w:rsidR="00B86E92" w:rsidRDefault="00B86E92" w:rsidP="00532FAA">
            <w:pPr>
              <w:jc w:val="both"/>
              <w:rPr>
                <w:sz w:val="22"/>
              </w:rPr>
            </w:pPr>
            <w:r w:rsidRPr="00FA1715">
              <w:rPr>
                <w:strike/>
                <w:sz w:val="22"/>
              </w:rPr>
              <w:t>1.2 MW Digester Gas Electric Generator model 16GTLB (#4)</w:t>
            </w:r>
            <w:r>
              <w:rPr>
                <w:sz w:val="22"/>
              </w:rPr>
              <w:t xml:space="preserve"> </w:t>
            </w:r>
            <w:r w:rsidRPr="00E81E21">
              <w:rPr>
                <w:color w:val="FF0000"/>
                <w:sz w:val="22"/>
              </w:rPr>
              <w:t>(</w:t>
            </w:r>
            <w:r w:rsidR="00FA1715">
              <w:rPr>
                <w:color w:val="FF0000"/>
                <w:sz w:val="22"/>
              </w:rPr>
              <w:t>Re</w:t>
            </w:r>
            <w:r w:rsidR="00532FAA">
              <w:rPr>
                <w:color w:val="FF0000"/>
                <w:sz w:val="22"/>
              </w:rPr>
              <w:t>mov</w:t>
            </w:r>
            <w:r w:rsidR="00FA1715">
              <w:rPr>
                <w:color w:val="FF0000"/>
                <w:sz w:val="22"/>
              </w:rPr>
              <w:t>ed</w:t>
            </w:r>
            <w:r w:rsidRPr="00E81E21">
              <w:rPr>
                <w:color w:val="FF0000"/>
                <w:sz w:val="22"/>
              </w:rPr>
              <w:t>)</w:t>
            </w:r>
          </w:p>
        </w:tc>
      </w:tr>
      <w:tr w:rsidR="00B86E92" w:rsidRPr="00B73A83" w14:paraId="52782AA3" w14:textId="77777777" w:rsidTr="00E321D6">
        <w:tc>
          <w:tcPr>
            <w:tcW w:w="1332" w:type="dxa"/>
          </w:tcPr>
          <w:p w14:paraId="52782AA1" w14:textId="77777777" w:rsidR="00B86E92" w:rsidRDefault="00B86E92" w:rsidP="00A22D4D">
            <w:pPr>
              <w:jc w:val="center"/>
              <w:rPr>
                <w:sz w:val="22"/>
              </w:rPr>
            </w:pPr>
            <w:r>
              <w:rPr>
                <w:sz w:val="22"/>
              </w:rPr>
              <w:t>013</w:t>
            </w:r>
          </w:p>
        </w:tc>
        <w:tc>
          <w:tcPr>
            <w:tcW w:w="12366" w:type="dxa"/>
          </w:tcPr>
          <w:p w14:paraId="52782AA2" w14:textId="77777777" w:rsidR="00B86E92" w:rsidRPr="00BB484C" w:rsidRDefault="00B86E92" w:rsidP="00490211">
            <w:pPr>
              <w:jc w:val="both"/>
              <w:rPr>
                <w:sz w:val="22"/>
                <w:lang w:val="es-ES_tradnl"/>
              </w:rPr>
            </w:pPr>
            <w:r>
              <w:rPr>
                <w:sz w:val="22"/>
                <w:lang w:val="es-ES_tradnl"/>
              </w:rPr>
              <w:t xml:space="preserve">2.5 MW </w:t>
            </w:r>
            <w:r w:rsidRPr="00BB484C">
              <w:rPr>
                <w:sz w:val="22"/>
                <w:lang w:val="es-ES_tradnl"/>
              </w:rPr>
              <w:t xml:space="preserve">Diesel Engine </w:t>
            </w:r>
            <w:r>
              <w:rPr>
                <w:sz w:val="22"/>
                <w:lang w:val="es-ES_tradnl"/>
              </w:rPr>
              <w:t xml:space="preserve">Electric </w:t>
            </w:r>
            <w:r w:rsidRPr="00BB484C">
              <w:rPr>
                <w:sz w:val="22"/>
                <w:lang w:val="es-ES_tradnl"/>
              </w:rPr>
              <w:t xml:space="preserve">Generator model EMD 20-645E4 </w:t>
            </w:r>
            <w:r>
              <w:rPr>
                <w:sz w:val="22"/>
                <w:lang w:val="es-ES_tradnl"/>
              </w:rPr>
              <w:t>(#1)</w:t>
            </w:r>
          </w:p>
        </w:tc>
      </w:tr>
      <w:tr w:rsidR="00B86E92" w:rsidRPr="00B73A83" w14:paraId="52782AA6" w14:textId="77777777" w:rsidTr="00E321D6">
        <w:tc>
          <w:tcPr>
            <w:tcW w:w="1332" w:type="dxa"/>
          </w:tcPr>
          <w:p w14:paraId="52782AA4" w14:textId="77777777" w:rsidR="00B86E92" w:rsidRDefault="00B86E92" w:rsidP="00A22D4D">
            <w:pPr>
              <w:jc w:val="center"/>
              <w:rPr>
                <w:sz w:val="22"/>
              </w:rPr>
            </w:pPr>
            <w:r>
              <w:rPr>
                <w:sz w:val="22"/>
              </w:rPr>
              <w:t>014</w:t>
            </w:r>
          </w:p>
        </w:tc>
        <w:tc>
          <w:tcPr>
            <w:tcW w:w="12366" w:type="dxa"/>
          </w:tcPr>
          <w:p w14:paraId="52782AA5" w14:textId="77777777" w:rsidR="00B86E92" w:rsidRPr="00BB484C" w:rsidRDefault="00B86E92" w:rsidP="00490211">
            <w:pPr>
              <w:jc w:val="both"/>
              <w:rPr>
                <w:sz w:val="22"/>
                <w:lang w:val="es-ES_tradnl"/>
              </w:rPr>
            </w:pPr>
            <w:r>
              <w:rPr>
                <w:sz w:val="22"/>
                <w:lang w:val="es-ES_tradnl"/>
              </w:rPr>
              <w:t xml:space="preserve">2.5 MW </w:t>
            </w:r>
            <w:r w:rsidRPr="00BB484C">
              <w:rPr>
                <w:sz w:val="22"/>
                <w:lang w:val="es-ES_tradnl"/>
              </w:rPr>
              <w:t xml:space="preserve">Diesel Engine </w:t>
            </w:r>
            <w:r>
              <w:rPr>
                <w:sz w:val="22"/>
                <w:lang w:val="es-ES_tradnl"/>
              </w:rPr>
              <w:t xml:space="preserve">Electric </w:t>
            </w:r>
            <w:r w:rsidRPr="00BB484C">
              <w:rPr>
                <w:sz w:val="22"/>
                <w:lang w:val="es-ES_tradnl"/>
              </w:rPr>
              <w:t xml:space="preserve">Generator model EMD 20-645E4 </w:t>
            </w:r>
            <w:r>
              <w:rPr>
                <w:sz w:val="22"/>
                <w:lang w:val="es-ES_tradnl"/>
              </w:rPr>
              <w:t>(#2)</w:t>
            </w:r>
          </w:p>
        </w:tc>
      </w:tr>
      <w:tr w:rsidR="00B86E92" w:rsidRPr="00B73A83" w14:paraId="52782AA9" w14:textId="77777777" w:rsidTr="00E321D6">
        <w:tc>
          <w:tcPr>
            <w:tcW w:w="1332" w:type="dxa"/>
          </w:tcPr>
          <w:p w14:paraId="52782AA7" w14:textId="77777777" w:rsidR="00B86E92" w:rsidRDefault="00B86E92" w:rsidP="00A22D4D">
            <w:pPr>
              <w:jc w:val="center"/>
              <w:rPr>
                <w:sz w:val="22"/>
              </w:rPr>
            </w:pPr>
            <w:r>
              <w:rPr>
                <w:sz w:val="22"/>
              </w:rPr>
              <w:t>015</w:t>
            </w:r>
          </w:p>
        </w:tc>
        <w:tc>
          <w:tcPr>
            <w:tcW w:w="12366" w:type="dxa"/>
          </w:tcPr>
          <w:p w14:paraId="52782AA8" w14:textId="77777777" w:rsidR="00B86E92" w:rsidRPr="00BB484C" w:rsidRDefault="00B86E92" w:rsidP="00490211">
            <w:pPr>
              <w:jc w:val="both"/>
              <w:rPr>
                <w:sz w:val="22"/>
                <w:lang w:val="es-ES_tradnl"/>
              </w:rPr>
            </w:pPr>
            <w:r>
              <w:rPr>
                <w:sz w:val="22"/>
                <w:lang w:val="es-ES_tradnl"/>
              </w:rPr>
              <w:t xml:space="preserve">2.5 MW </w:t>
            </w:r>
            <w:r w:rsidRPr="00BB484C">
              <w:rPr>
                <w:sz w:val="22"/>
                <w:lang w:val="es-ES_tradnl"/>
              </w:rPr>
              <w:t xml:space="preserve">Diesel Engine </w:t>
            </w:r>
            <w:r>
              <w:rPr>
                <w:sz w:val="22"/>
                <w:lang w:val="es-ES_tradnl"/>
              </w:rPr>
              <w:t xml:space="preserve">Electric </w:t>
            </w:r>
            <w:r w:rsidRPr="00BB484C">
              <w:rPr>
                <w:sz w:val="22"/>
                <w:lang w:val="es-ES_tradnl"/>
              </w:rPr>
              <w:t xml:space="preserve">Generator model EMD 20-645E4 </w:t>
            </w:r>
            <w:r>
              <w:rPr>
                <w:sz w:val="22"/>
                <w:lang w:val="es-ES_tradnl"/>
              </w:rPr>
              <w:t>(#3)</w:t>
            </w:r>
          </w:p>
        </w:tc>
      </w:tr>
      <w:tr w:rsidR="00B86E92" w:rsidRPr="000360F0" w14:paraId="52782AAC" w14:textId="77777777" w:rsidTr="00E321D6">
        <w:tc>
          <w:tcPr>
            <w:tcW w:w="1332" w:type="dxa"/>
          </w:tcPr>
          <w:p w14:paraId="52782AAA" w14:textId="77777777" w:rsidR="00B86E92" w:rsidRDefault="00B86E92" w:rsidP="00A22D4D">
            <w:pPr>
              <w:jc w:val="center"/>
              <w:rPr>
                <w:sz w:val="22"/>
              </w:rPr>
            </w:pPr>
            <w:r>
              <w:rPr>
                <w:sz w:val="22"/>
              </w:rPr>
              <w:t>019</w:t>
            </w:r>
          </w:p>
        </w:tc>
        <w:tc>
          <w:tcPr>
            <w:tcW w:w="12366" w:type="dxa"/>
          </w:tcPr>
          <w:p w14:paraId="52782AAB" w14:textId="77777777" w:rsidR="00B86E92" w:rsidRPr="000360F0" w:rsidRDefault="00B86E92" w:rsidP="00DC48B5">
            <w:pPr>
              <w:jc w:val="both"/>
              <w:rPr>
                <w:sz w:val="22"/>
              </w:rPr>
            </w:pPr>
            <w:r w:rsidRPr="000360F0">
              <w:rPr>
                <w:sz w:val="22"/>
              </w:rPr>
              <w:t>2.865 MW Diesel Engine Electric Generator</w:t>
            </w:r>
            <w:r>
              <w:rPr>
                <w:sz w:val="22"/>
              </w:rPr>
              <w:t xml:space="preserve"> model EMD </w:t>
            </w:r>
            <w:r w:rsidR="00490211">
              <w:rPr>
                <w:sz w:val="22"/>
              </w:rPr>
              <w:t xml:space="preserve">20-645F4B </w:t>
            </w:r>
            <w:r>
              <w:rPr>
                <w:sz w:val="22"/>
              </w:rPr>
              <w:t>(# 4)</w:t>
            </w:r>
          </w:p>
        </w:tc>
      </w:tr>
      <w:tr w:rsidR="00B86E92" w:rsidRPr="00DF6B9B" w14:paraId="52782AAF" w14:textId="77777777" w:rsidTr="00E321D6">
        <w:tc>
          <w:tcPr>
            <w:tcW w:w="1332" w:type="dxa"/>
          </w:tcPr>
          <w:p w14:paraId="52782AAD" w14:textId="77777777" w:rsidR="00B86E92" w:rsidRDefault="00B86E92" w:rsidP="00A22D4D">
            <w:pPr>
              <w:jc w:val="center"/>
              <w:rPr>
                <w:sz w:val="22"/>
              </w:rPr>
            </w:pPr>
            <w:r>
              <w:rPr>
                <w:sz w:val="22"/>
              </w:rPr>
              <w:t>020</w:t>
            </w:r>
          </w:p>
        </w:tc>
        <w:tc>
          <w:tcPr>
            <w:tcW w:w="12366" w:type="dxa"/>
          </w:tcPr>
          <w:p w14:paraId="52782AAE" w14:textId="2B26C6E4" w:rsidR="00FA1715" w:rsidRPr="00DF6B9B" w:rsidRDefault="00B86E92" w:rsidP="00F06785">
            <w:pPr>
              <w:jc w:val="both"/>
              <w:rPr>
                <w:sz w:val="22"/>
              </w:rPr>
            </w:pPr>
            <w:r w:rsidRPr="00DF6B9B">
              <w:rPr>
                <w:sz w:val="22"/>
              </w:rPr>
              <w:t>2.865 MW Diesel Engine Electric Generator</w:t>
            </w:r>
            <w:r>
              <w:rPr>
                <w:sz w:val="22"/>
              </w:rPr>
              <w:t xml:space="preserve"> model EMD </w:t>
            </w:r>
            <w:r w:rsidR="00490211">
              <w:rPr>
                <w:sz w:val="22"/>
              </w:rPr>
              <w:t xml:space="preserve">20-645F4B </w:t>
            </w:r>
            <w:r>
              <w:rPr>
                <w:sz w:val="22"/>
              </w:rPr>
              <w:t>(# 5)</w:t>
            </w:r>
          </w:p>
        </w:tc>
      </w:tr>
      <w:tr w:rsidR="00FA1715" w:rsidRPr="00DF6B9B" w14:paraId="7CFE21BE" w14:textId="77777777" w:rsidTr="00E321D6">
        <w:tc>
          <w:tcPr>
            <w:tcW w:w="1332" w:type="dxa"/>
          </w:tcPr>
          <w:p w14:paraId="1A8A3F7B" w14:textId="3C617C25" w:rsidR="00FA1715" w:rsidRDefault="00FA1715" w:rsidP="00A22D4D">
            <w:pPr>
              <w:jc w:val="center"/>
              <w:rPr>
                <w:sz w:val="22"/>
              </w:rPr>
            </w:pPr>
            <w:r>
              <w:rPr>
                <w:sz w:val="22"/>
              </w:rPr>
              <w:t>021</w:t>
            </w:r>
          </w:p>
        </w:tc>
        <w:tc>
          <w:tcPr>
            <w:tcW w:w="12366" w:type="dxa"/>
          </w:tcPr>
          <w:p w14:paraId="44B20888" w14:textId="19D24DD3" w:rsidR="00FA1715" w:rsidRPr="00D820E2" w:rsidRDefault="00FA1715" w:rsidP="00F06785">
            <w:pPr>
              <w:jc w:val="both"/>
              <w:rPr>
                <w:color w:val="FF0000"/>
                <w:sz w:val="22"/>
              </w:rPr>
            </w:pPr>
            <w:r w:rsidRPr="00FA1715">
              <w:rPr>
                <w:sz w:val="22"/>
              </w:rPr>
              <w:t>1.2 MW Digester Gas Electric Cogenerator #3</w:t>
            </w:r>
            <w:r>
              <w:rPr>
                <w:sz w:val="22"/>
              </w:rPr>
              <w:t xml:space="preserve"> </w:t>
            </w:r>
            <w:r w:rsidRPr="00D820E2">
              <w:rPr>
                <w:color w:val="FF0000"/>
                <w:sz w:val="22"/>
              </w:rPr>
              <w:t>(New)</w:t>
            </w:r>
          </w:p>
        </w:tc>
      </w:tr>
      <w:tr w:rsidR="00FA1715" w:rsidRPr="00DF6B9B" w14:paraId="0F0F8870" w14:textId="77777777" w:rsidTr="00E321D6">
        <w:tc>
          <w:tcPr>
            <w:tcW w:w="1332" w:type="dxa"/>
          </w:tcPr>
          <w:p w14:paraId="36237BA7" w14:textId="302D825C" w:rsidR="00FA1715" w:rsidRDefault="00FA1715" w:rsidP="00A22D4D">
            <w:pPr>
              <w:jc w:val="center"/>
              <w:rPr>
                <w:sz w:val="22"/>
              </w:rPr>
            </w:pPr>
            <w:r>
              <w:rPr>
                <w:sz w:val="22"/>
              </w:rPr>
              <w:lastRenderedPageBreak/>
              <w:t>022</w:t>
            </w:r>
          </w:p>
        </w:tc>
        <w:tc>
          <w:tcPr>
            <w:tcW w:w="12366" w:type="dxa"/>
          </w:tcPr>
          <w:p w14:paraId="0A4B8A91" w14:textId="0B079ADC" w:rsidR="00FA1715" w:rsidRPr="00DF6B9B" w:rsidRDefault="00FA1715" w:rsidP="00F06785">
            <w:pPr>
              <w:jc w:val="both"/>
              <w:rPr>
                <w:sz w:val="22"/>
              </w:rPr>
            </w:pPr>
            <w:r w:rsidRPr="00FA1715">
              <w:rPr>
                <w:sz w:val="22"/>
              </w:rPr>
              <w:t>1.2 MW Digester Gas Electric Cogenerator #4</w:t>
            </w:r>
            <w:r>
              <w:rPr>
                <w:sz w:val="22"/>
              </w:rPr>
              <w:t xml:space="preserve"> </w:t>
            </w:r>
            <w:r w:rsidRPr="00D820E2">
              <w:rPr>
                <w:color w:val="FF0000"/>
                <w:sz w:val="22"/>
              </w:rPr>
              <w:t>(New)</w:t>
            </w:r>
          </w:p>
        </w:tc>
      </w:tr>
      <w:tr w:rsidR="00FA1715" w:rsidRPr="00DF6B9B" w14:paraId="5403EA4D" w14:textId="77777777" w:rsidTr="00E321D6">
        <w:tc>
          <w:tcPr>
            <w:tcW w:w="1332" w:type="dxa"/>
          </w:tcPr>
          <w:p w14:paraId="413EE236" w14:textId="3DCCB30D" w:rsidR="00FA1715" w:rsidRDefault="00FA1715" w:rsidP="00A22D4D">
            <w:pPr>
              <w:jc w:val="center"/>
              <w:rPr>
                <w:sz w:val="22"/>
              </w:rPr>
            </w:pPr>
            <w:r>
              <w:rPr>
                <w:sz w:val="22"/>
              </w:rPr>
              <w:t>023</w:t>
            </w:r>
          </w:p>
        </w:tc>
        <w:tc>
          <w:tcPr>
            <w:tcW w:w="12366" w:type="dxa"/>
          </w:tcPr>
          <w:p w14:paraId="24791413" w14:textId="2920E2A3" w:rsidR="00FA1715" w:rsidRPr="00DF6B9B" w:rsidRDefault="00D820E2" w:rsidP="00D820E2">
            <w:pPr>
              <w:jc w:val="both"/>
              <w:rPr>
                <w:sz w:val="22"/>
              </w:rPr>
            </w:pPr>
            <w:r>
              <w:rPr>
                <w:sz w:val="22"/>
              </w:rPr>
              <w:t xml:space="preserve">37.7 hp Hatz Diesel Driven Air Compressor </w:t>
            </w:r>
            <w:r w:rsidRPr="00D820E2">
              <w:rPr>
                <w:color w:val="FF0000"/>
                <w:sz w:val="22"/>
              </w:rPr>
              <w:t>(existing - newly regulated)</w:t>
            </w:r>
          </w:p>
        </w:tc>
      </w:tr>
    </w:tbl>
    <w:p w14:paraId="52782AB0" w14:textId="77777777" w:rsidR="00590901" w:rsidRPr="00DF6B9B" w:rsidRDefault="00590901" w:rsidP="0059090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2"/>
        </w:rPr>
      </w:pPr>
    </w:p>
    <w:p w14:paraId="52782AB1" w14:textId="77777777" w:rsidR="00590901" w:rsidRDefault="00590901" w:rsidP="0059090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2"/>
        </w:rPr>
      </w:pPr>
      <w:r>
        <w:rPr>
          <w:sz w:val="22"/>
        </w:rPr>
        <w:t>Unregulated Emission Units and/or Activities</w:t>
      </w:r>
    </w:p>
    <w:tbl>
      <w:tblPr>
        <w:tblW w:w="0" w:type="auto"/>
        <w:tblInd w:w="108" w:type="dxa"/>
        <w:tblLayout w:type="fixed"/>
        <w:tblLook w:val="0000" w:firstRow="0" w:lastRow="0" w:firstColumn="0" w:lastColumn="0" w:noHBand="0" w:noVBand="0"/>
      </w:tblPr>
      <w:tblGrid>
        <w:gridCol w:w="1350"/>
        <w:gridCol w:w="7290"/>
      </w:tblGrid>
      <w:tr w:rsidR="00590901" w14:paraId="52782AB4" w14:textId="77777777" w:rsidTr="00532440">
        <w:tc>
          <w:tcPr>
            <w:tcW w:w="1350" w:type="dxa"/>
          </w:tcPr>
          <w:p w14:paraId="52782AB2" w14:textId="77777777" w:rsidR="00590901" w:rsidRDefault="00590901" w:rsidP="00A02009">
            <w:pPr>
              <w:ind w:firstLine="314"/>
              <w:rPr>
                <w:sz w:val="22"/>
              </w:rPr>
            </w:pPr>
            <w:r>
              <w:rPr>
                <w:sz w:val="22"/>
              </w:rPr>
              <w:t>008</w:t>
            </w:r>
          </w:p>
        </w:tc>
        <w:tc>
          <w:tcPr>
            <w:tcW w:w="7290" w:type="dxa"/>
          </w:tcPr>
          <w:p w14:paraId="52782AB3" w14:textId="77777777" w:rsidR="00590901" w:rsidRDefault="00E52185" w:rsidP="005E0E32">
            <w:pPr>
              <w:jc w:val="both"/>
              <w:rPr>
                <w:sz w:val="22"/>
              </w:rPr>
            </w:pPr>
            <w:r>
              <w:rPr>
                <w:sz w:val="22"/>
              </w:rPr>
              <w:t>Wastewater Treatment Plant</w:t>
            </w:r>
            <w:r w:rsidR="005E0E32">
              <w:rPr>
                <w:sz w:val="22"/>
              </w:rPr>
              <w:t>-</w:t>
            </w:r>
            <w:r w:rsidR="00590901">
              <w:rPr>
                <w:sz w:val="22"/>
              </w:rPr>
              <w:t>Liquid Processes</w:t>
            </w:r>
          </w:p>
        </w:tc>
      </w:tr>
      <w:tr w:rsidR="00590901" w14:paraId="52782AB7" w14:textId="77777777" w:rsidTr="00532440">
        <w:tc>
          <w:tcPr>
            <w:tcW w:w="1350" w:type="dxa"/>
          </w:tcPr>
          <w:p w14:paraId="52782AB5" w14:textId="77777777" w:rsidR="00590901" w:rsidRDefault="00590901" w:rsidP="00A02009">
            <w:pPr>
              <w:ind w:firstLine="314"/>
              <w:rPr>
                <w:sz w:val="22"/>
              </w:rPr>
            </w:pPr>
            <w:r>
              <w:rPr>
                <w:sz w:val="22"/>
              </w:rPr>
              <w:t>018</w:t>
            </w:r>
          </w:p>
        </w:tc>
        <w:tc>
          <w:tcPr>
            <w:tcW w:w="7290" w:type="dxa"/>
          </w:tcPr>
          <w:p w14:paraId="52782AB6" w14:textId="77777777" w:rsidR="00590901" w:rsidRDefault="00590901" w:rsidP="00590901">
            <w:pPr>
              <w:jc w:val="both"/>
              <w:rPr>
                <w:sz w:val="22"/>
              </w:rPr>
            </w:pPr>
            <w:r>
              <w:rPr>
                <w:sz w:val="22"/>
              </w:rPr>
              <w:t>Digester Gas Flares</w:t>
            </w:r>
          </w:p>
        </w:tc>
      </w:tr>
    </w:tbl>
    <w:p w14:paraId="52782AB8" w14:textId="77777777" w:rsidR="00D56826" w:rsidRDefault="00D56826" w:rsidP="003F5821">
      <w:pPr>
        <w:rPr>
          <w:b/>
          <w:i/>
          <w:sz w:val="22"/>
        </w:rPr>
      </w:pPr>
    </w:p>
    <w:p w14:paraId="52782AB9" w14:textId="77777777" w:rsidR="003F5821" w:rsidRPr="00541AA6" w:rsidRDefault="003F5821" w:rsidP="00541AA6">
      <w:pPr>
        <w:jc w:val="both"/>
        <w:rPr>
          <w:i/>
          <w:sz w:val="22"/>
        </w:rPr>
      </w:pPr>
      <w:r w:rsidRPr="00541AA6">
        <w:rPr>
          <w:i/>
          <w:sz w:val="22"/>
        </w:rPr>
        <w:t>Please reference the Permit No., Facility ID No., and appropriate Emissions Unit ID No. on all correspondence, test report submittals, applications, etc.</w:t>
      </w:r>
    </w:p>
    <w:p w14:paraId="52782ABA" w14:textId="77777777" w:rsidR="00F06785" w:rsidRDefault="00F06785" w:rsidP="00541AA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4"/>
        </w:rPr>
      </w:pPr>
    </w:p>
    <w:p w14:paraId="52782ABB" w14:textId="77777777" w:rsidR="00C20BC3" w:rsidRDefault="00C20BC3" w:rsidP="00541AA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4"/>
        </w:rPr>
      </w:pPr>
    </w:p>
    <w:p w14:paraId="52782AC0" w14:textId="77777777" w:rsidR="003F5821" w:rsidRPr="00541AA6" w:rsidRDefault="003F5821" w:rsidP="00541AA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4"/>
        </w:rPr>
      </w:pPr>
      <w:r w:rsidRPr="00541AA6">
        <w:rPr>
          <w:sz w:val="24"/>
        </w:rPr>
        <w:t>Subsection C.  Relevant Documents.</w:t>
      </w:r>
    </w:p>
    <w:p w14:paraId="52782AC1" w14:textId="77777777" w:rsidR="003F5821" w:rsidRPr="00541AA6" w:rsidRDefault="003F5821" w:rsidP="00541AA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2"/>
        </w:rPr>
      </w:pPr>
    </w:p>
    <w:p w14:paraId="52782AC2" w14:textId="77777777" w:rsidR="003F5821" w:rsidRPr="00541AA6" w:rsidRDefault="003F5821" w:rsidP="00541AA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2"/>
        </w:rPr>
      </w:pPr>
      <w:r w:rsidRPr="00541AA6">
        <w:rPr>
          <w:sz w:val="22"/>
        </w:rPr>
        <w:t>The documents listed below are not a part of this permit; however, they are specifically related to this permitting action.</w:t>
      </w:r>
    </w:p>
    <w:p w14:paraId="52782AC3" w14:textId="77777777" w:rsidR="003F5821" w:rsidRPr="00541AA6" w:rsidRDefault="003F5821" w:rsidP="00541AA6">
      <w:pPr>
        <w:jc w:val="both"/>
        <w:rPr>
          <w:sz w:val="24"/>
        </w:rPr>
      </w:pPr>
    </w:p>
    <w:p w14:paraId="52782AC4" w14:textId="77777777" w:rsidR="003F5821" w:rsidRPr="00541AA6" w:rsidRDefault="003F5821" w:rsidP="00541AA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4"/>
        </w:rPr>
      </w:pPr>
      <w:r w:rsidRPr="00541AA6">
        <w:rPr>
          <w:sz w:val="24"/>
          <w:u w:val="single"/>
        </w:rPr>
        <w:t>These documents are provided to the permittee for information purposes only:</w:t>
      </w:r>
    </w:p>
    <w:p w14:paraId="52782AC5" w14:textId="77777777" w:rsidR="003F5821" w:rsidRPr="00541AA6" w:rsidRDefault="003F5821" w:rsidP="00541AA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2"/>
        </w:rPr>
      </w:pPr>
      <w:r w:rsidRPr="00541AA6">
        <w:rPr>
          <w:sz w:val="22"/>
        </w:rPr>
        <w:t>Appendix A-1, Abbreviations, Acronyms, Citations, and Identification Numbers</w:t>
      </w:r>
    </w:p>
    <w:p w14:paraId="52782AC6" w14:textId="77777777" w:rsidR="003F5821" w:rsidRPr="00541AA6" w:rsidRDefault="003F5821" w:rsidP="00541AA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2"/>
        </w:rPr>
      </w:pPr>
      <w:r w:rsidRPr="00541AA6">
        <w:rPr>
          <w:sz w:val="22"/>
        </w:rPr>
        <w:t>Appendix H-1, Permit History</w:t>
      </w:r>
    </w:p>
    <w:p w14:paraId="52782AC7" w14:textId="77777777" w:rsidR="003F5821" w:rsidRPr="00541AA6" w:rsidRDefault="003F5821" w:rsidP="00541AA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2"/>
        </w:rPr>
      </w:pPr>
      <w:r w:rsidRPr="00541AA6">
        <w:rPr>
          <w:sz w:val="22"/>
        </w:rPr>
        <w:t>Statement of Basis</w:t>
      </w:r>
    </w:p>
    <w:p w14:paraId="52782AC8" w14:textId="77777777" w:rsidR="003F5821" w:rsidRPr="00541AA6" w:rsidRDefault="003F5821" w:rsidP="00541AA6">
      <w:pPr>
        <w:jc w:val="both"/>
        <w:rPr>
          <w:sz w:val="24"/>
        </w:rPr>
      </w:pPr>
    </w:p>
    <w:p w14:paraId="52782AC9" w14:textId="77777777" w:rsidR="003F5821" w:rsidRPr="00541AA6" w:rsidRDefault="003F5821" w:rsidP="00607E97">
      <w:pPr>
        <w:jc w:val="both"/>
        <w:rPr>
          <w:sz w:val="24"/>
        </w:rPr>
      </w:pPr>
      <w:r w:rsidRPr="00541AA6">
        <w:rPr>
          <w:sz w:val="24"/>
          <w:u w:val="single"/>
        </w:rPr>
        <w:t>These documents are on file with the permitting authority:</w:t>
      </w:r>
    </w:p>
    <w:p w14:paraId="52782ACA" w14:textId="77777777" w:rsidR="003F5821" w:rsidRPr="00541AA6" w:rsidRDefault="003F5821" w:rsidP="00607E97">
      <w:pPr>
        <w:jc w:val="both"/>
        <w:rPr>
          <w:sz w:val="22"/>
        </w:rPr>
      </w:pPr>
      <w:r w:rsidRPr="00541AA6">
        <w:rPr>
          <w:sz w:val="22"/>
        </w:rPr>
        <w:t xml:space="preserve">Initial Title V Air Operation Permit issued </w:t>
      </w:r>
      <w:r w:rsidR="00D56826" w:rsidRPr="00541AA6">
        <w:rPr>
          <w:bCs/>
          <w:sz w:val="22"/>
        </w:rPr>
        <w:t>December 30, 1999</w:t>
      </w:r>
    </w:p>
    <w:p w14:paraId="52782ACB" w14:textId="77777777" w:rsidR="003F5821" w:rsidRPr="00541AA6" w:rsidRDefault="003F5821" w:rsidP="00607E97">
      <w:pPr>
        <w:jc w:val="both"/>
        <w:rPr>
          <w:bCs/>
          <w:sz w:val="22"/>
        </w:rPr>
      </w:pPr>
      <w:r w:rsidRPr="00541AA6">
        <w:rPr>
          <w:sz w:val="22"/>
        </w:rPr>
        <w:t xml:space="preserve">Title V Air Operation Permit </w:t>
      </w:r>
      <w:r w:rsidR="00A15646" w:rsidRPr="00541AA6">
        <w:rPr>
          <w:sz w:val="22"/>
        </w:rPr>
        <w:t>Renewal/Revision/Construction received</w:t>
      </w:r>
      <w:r w:rsidRPr="00541AA6">
        <w:rPr>
          <w:sz w:val="22"/>
        </w:rPr>
        <w:t xml:space="preserve"> </w:t>
      </w:r>
      <w:r w:rsidR="00D56826" w:rsidRPr="00541AA6">
        <w:rPr>
          <w:bCs/>
          <w:sz w:val="22"/>
        </w:rPr>
        <w:t>April 16, 2004</w:t>
      </w:r>
    </w:p>
    <w:p w14:paraId="52782ACC" w14:textId="77777777" w:rsidR="003F5821" w:rsidRPr="00541AA6" w:rsidRDefault="003F5821" w:rsidP="00607E97">
      <w:pPr>
        <w:jc w:val="both"/>
        <w:rPr>
          <w:bCs/>
          <w:sz w:val="22"/>
        </w:rPr>
      </w:pPr>
      <w:r w:rsidRPr="00541AA6">
        <w:rPr>
          <w:sz w:val="22"/>
        </w:rPr>
        <w:t xml:space="preserve">Title V Air Operation Permit Administrative Correction issued </w:t>
      </w:r>
      <w:r w:rsidR="00430523" w:rsidRPr="00541AA6">
        <w:rPr>
          <w:bCs/>
          <w:sz w:val="22"/>
        </w:rPr>
        <w:t>May 8, 2006</w:t>
      </w:r>
    </w:p>
    <w:p w14:paraId="52782ACD" w14:textId="77777777" w:rsidR="003F5821" w:rsidRDefault="003F5821" w:rsidP="00607E97">
      <w:pPr>
        <w:jc w:val="both"/>
        <w:rPr>
          <w:bCs/>
          <w:sz w:val="22"/>
        </w:rPr>
      </w:pPr>
      <w:r w:rsidRPr="00541AA6">
        <w:rPr>
          <w:sz w:val="22"/>
        </w:rPr>
        <w:t xml:space="preserve">Application for a Title V Air Operation Permit Renewal received </w:t>
      </w:r>
      <w:r w:rsidR="00430523" w:rsidRPr="00541AA6">
        <w:rPr>
          <w:bCs/>
          <w:sz w:val="22"/>
        </w:rPr>
        <w:t>September 16, 2009</w:t>
      </w:r>
    </w:p>
    <w:p w14:paraId="27C248A8" w14:textId="76503EDC" w:rsidR="006652E7" w:rsidRDefault="006652E7" w:rsidP="00607E97">
      <w:pPr>
        <w:jc w:val="both"/>
        <w:rPr>
          <w:bCs/>
          <w:sz w:val="22"/>
        </w:rPr>
      </w:pPr>
      <w:r>
        <w:rPr>
          <w:bCs/>
          <w:sz w:val="22"/>
        </w:rPr>
        <w:t>Title V Air Operation Permit 0250476-010-AV issued May 12, 2010</w:t>
      </w:r>
    </w:p>
    <w:p w14:paraId="636A12FF" w14:textId="650B237D" w:rsidR="006652E7" w:rsidRDefault="006652E7" w:rsidP="00607E97">
      <w:pPr>
        <w:jc w:val="both"/>
        <w:rPr>
          <w:bCs/>
          <w:sz w:val="22"/>
        </w:rPr>
      </w:pPr>
      <w:r>
        <w:rPr>
          <w:bCs/>
          <w:sz w:val="22"/>
        </w:rPr>
        <w:t>Application for a Title V Construction Permit received December 4, 2012</w:t>
      </w:r>
    </w:p>
    <w:p w14:paraId="5DDD1DA3" w14:textId="21FA7464" w:rsidR="006652E7" w:rsidRDefault="006652E7" w:rsidP="00607E97">
      <w:pPr>
        <w:jc w:val="both"/>
        <w:rPr>
          <w:bCs/>
          <w:sz w:val="22"/>
        </w:rPr>
      </w:pPr>
      <w:r>
        <w:rPr>
          <w:bCs/>
          <w:sz w:val="22"/>
        </w:rPr>
        <w:t>Air Construction Permit 0250476-011-AC issued February 13, 2013</w:t>
      </w:r>
    </w:p>
    <w:p w14:paraId="148A365D" w14:textId="5E46E2C4" w:rsidR="006652E7" w:rsidRPr="00541AA6" w:rsidRDefault="006652E7" w:rsidP="00607E97">
      <w:pPr>
        <w:jc w:val="both"/>
        <w:rPr>
          <w:sz w:val="22"/>
        </w:rPr>
      </w:pPr>
      <w:r>
        <w:rPr>
          <w:bCs/>
          <w:sz w:val="22"/>
        </w:rPr>
        <w:t>Application for a Title V Air Operation Permit Renewal and Revision received September 4, 2014</w:t>
      </w:r>
    </w:p>
    <w:p w14:paraId="52782ACE" w14:textId="77777777" w:rsidR="003F5821" w:rsidRDefault="003F5821" w:rsidP="00607E97">
      <w:pPr>
        <w:jc w:val="both"/>
        <w:rPr>
          <w:b/>
          <w:bCs/>
          <w:sz w:val="22"/>
        </w:rPr>
      </w:pPr>
    </w:p>
    <w:p w14:paraId="4E2715CD" w14:textId="77777777" w:rsidR="00425176" w:rsidRDefault="00425176" w:rsidP="00607E97">
      <w:pPr>
        <w:jc w:val="both"/>
        <w:rPr>
          <w:b/>
          <w:sz w:val="24"/>
        </w:rPr>
        <w:sectPr w:rsidR="00425176" w:rsidSect="0093369B">
          <w:headerReference w:type="default" r:id="rId21"/>
          <w:footerReference w:type="default" r:id="rId22"/>
          <w:pgSz w:w="12240" w:h="15840" w:code="1"/>
          <w:pgMar w:top="1176" w:right="1800" w:bottom="720" w:left="1800" w:header="446" w:footer="43" w:gutter="0"/>
          <w:paperSrc w:first="15" w:other="15"/>
          <w:pgNumType w:start="2"/>
          <w:cols w:space="720"/>
          <w:docGrid w:linePitch="360"/>
        </w:sectPr>
      </w:pPr>
    </w:p>
    <w:p w14:paraId="52782AD1" w14:textId="788BA1C2" w:rsidR="003F5821" w:rsidRPr="00231C15" w:rsidRDefault="00231C15" w:rsidP="00231C15">
      <w:pPr>
        <w:spacing w:before="120" w:after="120"/>
        <w:rPr>
          <w:b/>
          <w:sz w:val="22"/>
          <w:szCs w:val="22"/>
        </w:rPr>
      </w:pPr>
      <w:r w:rsidRPr="00231C15">
        <w:rPr>
          <w:b/>
          <w:sz w:val="22"/>
          <w:szCs w:val="22"/>
        </w:rPr>
        <w:lastRenderedPageBreak/>
        <w:t>The following conditions apply facility-wide to all emission units and activities:</w:t>
      </w:r>
    </w:p>
    <w:p w14:paraId="52782AD2" w14:textId="77777777" w:rsidR="003F5821" w:rsidRPr="00541AA6" w:rsidRDefault="003F5821" w:rsidP="00607E97">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pPr>
    </w:p>
    <w:p w14:paraId="467A73D7" w14:textId="77777777" w:rsidR="001D2313" w:rsidRDefault="00231C15" w:rsidP="001D2313">
      <w:pPr>
        <w:numPr>
          <w:ilvl w:val="0"/>
          <w:numId w:val="3"/>
        </w:numPr>
        <w:tabs>
          <w:tab w:val="clear" w:pos="450"/>
          <w:tab w:val="left" w:pos="360"/>
          <w:tab w:val="left" w:pos="900"/>
          <w:tab w:val="left" w:pos="1080"/>
          <w:tab w:val="left" w:pos="1440"/>
        </w:tabs>
        <w:suppressAutoHyphens/>
        <w:ind w:left="360" w:hanging="360"/>
        <w:rPr>
          <w:sz w:val="22"/>
          <w:szCs w:val="22"/>
        </w:rPr>
      </w:pPr>
      <w:r w:rsidRPr="00231C15">
        <w:rPr>
          <w:sz w:val="22"/>
          <w:szCs w:val="22"/>
          <w:u w:val="single"/>
        </w:rPr>
        <w:t>Appendices</w:t>
      </w:r>
      <w:r w:rsidRPr="00231C15">
        <w:rPr>
          <w:sz w:val="22"/>
          <w:szCs w:val="22"/>
        </w:rPr>
        <w:t xml:space="preserve">.  The permittee shall comply with all documents identified in Section </w:t>
      </w:r>
      <w:r w:rsidRPr="001E678C">
        <w:rPr>
          <w:sz w:val="22"/>
          <w:szCs w:val="22"/>
        </w:rPr>
        <w:t>IV</w:t>
      </w:r>
      <w:r w:rsidRPr="00231C15">
        <w:rPr>
          <w:sz w:val="22"/>
          <w:szCs w:val="22"/>
        </w:rPr>
        <w:t xml:space="preserve">, Appendices, listed in the Table of Contents.  Each document is an enforceable part of this permit unless otherwise indicated.  </w:t>
      </w:r>
    </w:p>
    <w:p w14:paraId="4EE9002B" w14:textId="62BAD08D" w:rsidR="00231C15" w:rsidRPr="00231C15" w:rsidRDefault="00231C15" w:rsidP="001D2313">
      <w:pPr>
        <w:tabs>
          <w:tab w:val="left" w:pos="360"/>
          <w:tab w:val="left" w:pos="900"/>
          <w:tab w:val="left" w:pos="1080"/>
          <w:tab w:val="left" w:pos="1440"/>
        </w:tabs>
        <w:suppressAutoHyphens/>
        <w:spacing w:after="100"/>
        <w:ind w:left="360"/>
        <w:rPr>
          <w:sz w:val="22"/>
          <w:szCs w:val="22"/>
        </w:rPr>
      </w:pPr>
      <w:r w:rsidRPr="00231C15">
        <w:rPr>
          <w:sz w:val="22"/>
          <w:szCs w:val="22"/>
        </w:rPr>
        <w:t>[Rule 62-213.440, F.A.C.]</w:t>
      </w:r>
    </w:p>
    <w:p w14:paraId="79DCF4A7" w14:textId="77777777" w:rsidR="00473D05" w:rsidRPr="00473D05" w:rsidRDefault="00473D05" w:rsidP="0026020E">
      <w:pPr>
        <w:tabs>
          <w:tab w:val="left" w:pos="360"/>
          <w:tab w:val="left" w:pos="900"/>
          <w:tab w:val="left" w:pos="1080"/>
          <w:tab w:val="left" w:pos="1440"/>
        </w:tabs>
        <w:spacing w:after="100"/>
        <w:ind w:left="360" w:hanging="360"/>
        <w:rPr>
          <w:b/>
          <w:sz w:val="22"/>
          <w:u w:val="single"/>
        </w:rPr>
      </w:pPr>
      <w:r w:rsidRPr="00473D05">
        <w:rPr>
          <w:b/>
          <w:sz w:val="22"/>
          <w:u w:val="single"/>
        </w:rPr>
        <w:t>Emissions and Controls</w:t>
      </w:r>
    </w:p>
    <w:p w14:paraId="793F694B" w14:textId="77777777" w:rsidR="001D2313" w:rsidRDefault="00473D05" w:rsidP="001D2313">
      <w:pPr>
        <w:numPr>
          <w:ilvl w:val="0"/>
          <w:numId w:val="3"/>
        </w:numPr>
        <w:tabs>
          <w:tab w:val="clear" w:pos="450"/>
          <w:tab w:val="left" w:pos="360"/>
          <w:tab w:val="left" w:pos="900"/>
          <w:tab w:val="left" w:pos="1080"/>
          <w:tab w:val="left" w:pos="1440"/>
        </w:tabs>
        <w:suppressAutoHyphens/>
        <w:ind w:left="360" w:hanging="360"/>
        <w:rPr>
          <w:sz w:val="22"/>
          <w:szCs w:val="22"/>
        </w:rPr>
      </w:pPr>
      <w:r w:rsidRPr="00473D05">
        <w:rPr>
          <w:b/>
          <w:sz w:val="22"/>
          <w:szCs w:val="22"/>
        </w:rPr>
        <w:t xml:space="preserve">Not federally Enforceable.  </w:t>
      </w:r>
      <w:r w:rsidRPr="00473D05">
        <w:rPr>
          <w:sz w:val="22"/>
          <w:szCs w:val="22"/>
          <w:u w:val="single"/>
        </w:rPr>
        <w:t>Objectionable Odor Prohibited</w:t>
      </w:r>
      <w:r w:rsidRPr="00473D05">
        <w:rPr>
          <w:sz w:val="22"/>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w:t>
      </w:r>
      <w:r w:rsidRPr="009527C0">
        <w:rPr>
          <w:sz w:val="22"/>
          <w:szCs w:val="22"/>
        </w:rPr>
        <w:t xml:space="preserve">alth or welfare, which unreasonably interferes with the comfortable use and enjoyment of life or property, or which creates a nuisance.  </w:t>
      </w:r>
    </w:p>
    <w:p w14:paraId="2CA2AFD1" w14:textId="10B753B1" w:rsidR="00473D05" w:rsidRPr="009527C0" w:rsidRDefault="00473D05" w:rsidP="001D2313">
      <w:pPr>
        <w:tabs>
          <w:tab w:val="left" w:pos="360"/>
          <w:tab w:val="left" w:pos="900"/>
          <w:tab w:val="left" w:pos="1080"/>
          <w:tab w:val="left" w:pos="1440"/>
        </w:tabs>
        <w:suppressAutoHyphens/>
        <w:spacing w:after="100"/>
        <w:ind w:left="360"/>
        <w:rPr>
          <w:sz w:val="22"/>
          <w:szCs w:val="22"/>
        </w:rPr>
      </w:pPr>
      <w:r w:rsidRPr="009527C0">
        <w:rPr>
          <w:sz w:val="22"/>
          <w:szCs w:val="22"/>
        </w:rPr>
        <w:t>[Rule 62-296.320(2) and 62-210.200(Definitions), F.A.C.]</w:t>
      </w:r>
    </w:p>
    <w:p w14:paraId="27F62C73" w14:textId="77777777" w:rsidR="001D2313" w:rsidRDefault="00473D05" w:rsidP="001D2313">
      <w:pPr>
        <w:numPr>
          <w:ilvl w:val="0"/>
          <w:numId w:val="3"/>
        </w:numPr>
        <w:tabs>
          <w:tab w:val="clear" w:pos="450"/>
          <w:tab w:val="left" w:pos="360"/>
          <w:tab w:val="left" w:pos="900"/>
          <w:tab w:val="left" w:pos="1080"/>
          <w:tab w:val="left" w:pos="1440"/>
        </w:tabs>
        <w:suppressAutoHyphens/>
        <w:ind w:left="360" w:hanging="360"/>
        <w:rPr>
          <w:sz w:val="22"/>
          <w:szCs w:val="22"/>
        </w:rPr>
      </w:pPr>
      <w:r w:rsidRPr="00473D05">
        <w:rPr>
          <w:sz w:val="22"/>
          <w:szCs w:val="22"/>
          <w:u w:val="single"/>
        </w:rPr>
        <w:t>General Volatile Organic Compounds (VOC) Emissions or Organic Solvents (OS) Emissions</w:t>
      </w:r>
      <w:r w:rsidRPr="00473D05">
        <w:rPr>
          <w:sz w:val="22"/>
          <w:szCs w:val="22"/>
        </w:rPr>
        <w:t>.  The permittee shall allow no person to store, pump, handle, process, load, unload or use in any process or installation, volatile organic compounds or organic solvents without applying known and existing vapor emission control devices or systems deemed</w:t>
      </w:r>
      <w:r w:rsidRPr="00473D05">
        <w:rPr>
          <w:strike/>
          <w:sz w:val="22"/>
          <w:szCs w:val="22"/>
        </w:rPr>
        <w:t xml:space="preserve"> </w:t>
      </w:r>
      <w:r w:rsidRPr="00473D05">
        <w:rPr>
          <w:sz w:val="22"/>
          <w:szCs w:val="22"/>
        </w:rPr>
        <w:t xml:space="preserve">necessary and ordered by the Department.  </w:t>
      </w:r>
    </w:p>
    <w:p w14:paraId="0F2918F2" w14:textId="2A13FA3E" w:rsidR="00473D05" w:rsidRDefault="00473D05" w:rsidP="001D2313">
      <w:pPr>
        <w:tabs>
          <w:tab w:val="left" w:pos="360"/>
          <w:tab w:val="left" w:pos="900"/>
          <w:tab w:val="left" w:pos="1080"/>
          <w:tab w:val="left" w:pos="1440"/>
        </w:tabs>
        <w:suppressAutoHyphens/>
        <w:spacing w:after="100"/>
        <w:ind w:left="360"/>
        <w:rPr>
          <w:sz w:val="22"/>
          <w:szCs w:val="22"/>
        </w:rPr>
      </w:pPr>
      <w:r w:rsidRPr="00473D05">
        <w:rPr>
          <w:sz w:val="22"/>
          <w:szCs w:val="22"/>
        </w:rPr>
        <w:t>[Rule 62-296.320(1), F.A.C.]</w:t>
      </w:r>
    </w:p>
    <w:p w14:paraId="45B43BBA" w14:textId="77777777" w:rsidR="00724244" w:rsidRPr="00724244" w:rsidRDefault="00724244" w:rsidP="0026020E">
      <w:pPr>
        <w:tabs>
          <w:tab w:val="left" w:pos="360"/>
          <w:tab w:val="left" w:pos="900"/>
          <w:tab w:val="left" w:pos="1080"/>
          <w:tab w:val="left" w:pos="1440"/>
        </w:tabs>
        <w:suppressAutoHyphens/>
        <w:spacing w:after="100"/>
        <w:ind w:left="360"/>
        <w:rPr>
          <w:i/>
          <w:sz w:val="22"/>
          <w:szCs w:val="22"/>
        </w:rPr>
      </w:pPr>
      <w:r w:rsidRPr="00C8762D">
        <w:rPr>
          <w:i/>
          <w:sz w:val="22"/>
          <w:szCs w:val="22"/>
        </w:rPr>
        <w:t>{Permitting Note:  Nothing is deemed necessary and ordered at this time.}</w:t>
      </w:r>
    </w:p>
    <w:p w14:paraId="20EAA15C" w14:textId="77777777" w:rsidR="001D2313" w:rsidRDefault="00473D05" w:rsidP="001D2313">
      <w:pPr>
        <w:numPr>
          <w:ilvl w:val="0"/>
          <w:numId w:val="3"/>
        </w:numPr>
        <w:tabs>
          <w:tab w:val="clear" w:pos="450"/>
          <w:tab w:val="left" w:pos="360"/>
          <w:tab w:val="left" w:pos="900"/>
          <w:tab w:val="left" w:pos="1080"/>
          <w:tab w:val="left" w:pos="1440"/>
        </w:tabs>
        <w:suppressAutoHyphens/>
        <w:ind w:left="360" w:hanging="360"/>
        <w:rPr>
          <w:sz w:val="22"/>
          <w:szCs w:val="22"/>
        </w:rPr>
      </w:pPr>
      <w:r w:rsidRPr="00473D05">
        <w:rPr>
          <w:sz w:val="22"/>
          <w:szCs w:val="22"/>
          <w:u w:val="single"/>
        </w:rPr>
        <w:t>General Visible Emissions</w:t>
      </w:r>
      <w:r w:rsidRPr="00473D05">
        <w:rPr>
          <w:sz w:val="22"/>
          <w:szCs w:val="22"/>
        </w:rPr>
        <w:t xml:space="preserve">.  No person shall cause, let, permit, suffer or allow to be discharged into the atmosphere the emissions of air pollutants from any activity equal to or greater than 20% opacity.  EPA Method 9 is the method of compliance pursuant to Chapter 62-297, F.A.C.  This regulation does not impose a specific testing requirement.  </w:t>
      </w:r>
    </w:p>
    <w:p w14:paraId="3FFC0856" w14:textId="643D17DE" w:rsidR="00473D05" w:rsidRPr="00473D05" w:rsidRDefault="00473D05" w:rsidP="001D2313">
      <w:pPr>
        <w:tabs>
          <w:tab w:val="left" w:pos="360"/>
          <w:tab w:val="left" w:pos="900"/>
          <w:tab w:val="left" w:pos="1080"/>
          <w:tab w:val="left" w:pos="1440"/>
        </w:tabs>
        <w:suppressAutoHyphens/>
        <w:spacing w:after="100"/>
        <w:ind w:left="360"/>
        <w:rPr>
          <w:sz w:val="22"/>
          <w:szCs w:val="22"/>
        </w:rPr>
      </w:pPr>
      <w:r w:rsidRPr="00473D05">
        <w:rPr>
          <w:sz w:val="22"/>
          <w:szCs w:val="22"/>
        </w:rPr>
        <w:t>[Rule 62-296.320(4)(b)1, F.A.C.]</w:t>
      </w:r>
    </w:p>
    <w:p w14:paraId="42D8A90D" w14:textId="77777777" w:rsidR="00473D05" w:rsidRPr="00473D05" w:rsidRDefault="00473D05" w:rsidP="0026020E">
      <w:pPr>
        <w:numPr>
          <w:ilvl w:val="0"/>
          <w:numId w:val="3"/>
        </w:numPr>
        <w:tabs>
          <w:tab w:val="clear" w:pos="450"/>
          <w:tab w:val="left" w:pos="360"/>
          <w:tab w:val="left" w:pos="900"/>
          <w:tab w:val="left" w:pos="1080"/>
          <w:tab w:val="left" w:pos="1440"/>
        </w:tabs>
        <w:suppressAutoHyphens/>
        <w:spacing w:after="100"/>
        <w:ind w:left="360" w:hanging="360"/>
        <w:rPr>
          <w:sz w:val="22"/>
          <w:szCs w:val="22"/>
        </w:rPr>
      </w:pPr>
      <w:r w:rsidRPr="00473D05">
        <w:rPr>
          <w:sz w:val="22"/>
          <w:szCs w:val="22"/>
          <w:u w:val="single"/>
        </w:rPr>
        <w:t>Unconfined Particulate Matter</w:t>
      </w:r>
      <w:r w:rsidRPr="00473D05">
        <w:rPr>
          <w:sz w:val="22"/>
          <w:szCs w:val="22"/>
        </w:rPr>
        <w:t>.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Reasonable precautions to prevent emissions of unconfined particulate matter at this facility include:</w:t>
      </w:r>
    </w:p>
    <w:p w14:paraId="0CDA4173" w14:textId="47CF5CFF" w:rsidR="00473D05" w:rsidRPr="00515B3F" w:rsidRDefault="00473D05" w:rsidP="0026020E">
      <w:pPr>
        <w:tabs>
          <w:tab w:val="left" w:pos="360"/>
          <w:tab w:val="left" w:pos="900"/>
          <w:tab w:val="left" w:pos="1080"/>
          <w:tab w:val="left" w:pos="1440"/>
        </w:tabs>
        <w:ind w:left="720" w:hanging="360"/>
        <w:rPr>
          <w:sz w:val="22"/>
          <w:szCs w:val="22"/>
        </w:rPr>
      </w:pPr>
      <w:r w:rsidRPr="00515B3F">
        <w:rPr>
          <w:sz w:val="22"/>
          <w:szCs w:val="22"/>
        </w:rPr>
        <w:t>a.</w:t>
      </w:r>
      <w:r w:rsidRPr="00515B3F">
        <w:rPr>
          <w:sz w:val="22"/>
          <w:szCs w:val="22"/>
        </w:rPr>
        <w:tab/>
      </w:r>
      <w:r w:rsidR="00515B3F" w:rsidRPr="00515B3F">
        <w:rPr>
          <w:sz w:val="22"/>
          <w:szCs w:val="22"/>
        </w:rPr>
        <w:t>Paving and maintenance of roads, parking areas and yards</w:t>
      </w:r>
    </w:p>
    <w:p w14:paraId="2C0D9792" w14:textId="5D762788" w:rsidR="00473D05" w:rsidRPr="00515B3F" w:rsidRDefault="00473D05" w:rsidP="0026020E">
      <w:pPr>
        <w:tabs>
          <w:tab w:val="left" w:pos="360"/>
          <w:tab w:val="left" w:pos="900"/>
          <w:tab w:val="left" w:pos="1080"/>
          <w:tab w:val="left" w:pos="1440"/>
        </w:tabs>
        <w:ind w:left="720" w:hanging="360"/>
        <w:rPr>
          <w:sz w:val="22"/>
          <w:szCs w:val="22"/>
        </w:rPr>
      </w:pPr>
      <w:r w:rsidRPr="00515B3F">
        <w:rPr>
          <w:sz w:val="22"/>
          <w:szCs w:val="22"/>
        </w:rPr>
        <w:t>b.</w:t>
      </w:r>
      <w:r w:rsidRPr="00515B3F">
        <w:rPr>
          <w:sz w:val="22"/>
          <w:szCs w:val="22"/>
        </w:rPr>
        <w:tab/>
      </w:r>
      <w:r w:rsidR="00515B3F" w:rsidRPr="00515B3F">
        <w:rPr>
          <w:sz w:val="22"/>
          <w:szCs w:val="22"/>
        </w:rPr>
        <w:t>Application of water or chemicals to control emissions from such activities as demolition of buildings, grading roads, construction, and land clearing</w:t>
      </w:r>
    </w:p>
    <w:p w14:paraId="207C77C2" w14:textId="7E5D497E" w:rsidR="00473D05" w:rsidRPr="00515B3F" w:rsidRDefault="00473D05" w:rsidP="0026020E">
      <w:pPr>
        <w:tabs>
          <w:tab w:val="left" w:pos="360"/>
          <w:tab w:val="left" w:pos="900"/>
          <w:tab w:val="left" w:pos="1080"/>
          <w:tab w:val="left" w:pos="1440"/>
        </w:tabs>
        <w:ind w:left="720" w:hanging="360"/>
        <w:rPr>
          <w:sz w:val="22"/>
          <w:szCs w:val="22"/>
        </w:rPr>
      </w:pPr>
      <w:r w:rsidRPr="00515B3F">
        <w:rPr>
          <w:sz w:val="22"/>
          <w:szCs w:val="22"/>
        </w:rPr>
        <w:t>c.</w:t>
      </w:r>
      <w:r w:rsidRPr="00515B3F">
        <w:rPr>
          <w:sz w:val="22"/>
          <w:szCs w:val="22"/>
        </w:rPr>
        <w:tab/>
      </w:r>
      <w:r w:rsidR="00515B3F" w:rsidRPr="00515B3F">
        <w:rPr>
          <w:sz w:val="22"/>
          <w:szCs w:val="22"/>
        </w:rPr>
        <w:t>Application of asphalt, water, oil, chemicals or other dust suppressants to unpaved roads, yards, open stock piles and similar activities.</w:t>
      </w:r>
    </w:p>
    <w:p w14:paraId="620B1E66" w14:textId="709629B1" w:rsidR="00473D05" w:rsidRPr="00515B3F" w:rsidRDefault="00473D05" w:rsidP="0026020E">
      <w:pPr>
        <w:tabs>
          <w:tab w:val="left" w:pos="360"/>
          <w:tab w:val="left" w:pos="900"/>
          <w:tab w:val="left" w:pos="1080"/>
          <w:tab w:val="left" w:pos="1440"/>
        </w:tabs>
        <w:ind w:left="720" w:hanging="360"/>
        <w:rPr>
          <w:sz w:val="22"/>
          <w:szCs w:val="22"/>
        </w:rPr>
      </w:pPr>
      <w:r w:rsidRPr="00515B3F">
        <w:rPr>
          <w:sz w:val="22"/>
          <w:szCs w:val="22"/>
        </w:rPr>
        <w:t>d.</w:t>
      </w:r>
      <w:r w:rsidRPr="00515B3F">
        <w:rPr>
          <w:sz w:val="22"/>
          <w:szCs w:val="22"/>
        </w:rPr>
        <w:tab/>
      </w:r>
      <w:r w:rsidR="00515B3F" w:rsidRPr="00515B3F">
        <w:rPr>
          <w:sz w:val="22"/>
          <w:szCs w:val="22"/>
        </w:rPr>
        <w:t>Removal of particulate matter from roads and other paved areas under the control of the owner or operator of the facility to prevent reentrainment, and from buildings or work areas to prevent particulate from becoming airborne.</w:t>
      </w:r>
    </w:p>
    <w:p w14:paraId="572D344C" w14:textId="31CEC3A9" w:rsidR="00515B3F" w:rsidRPr="00515B3F" w:rsidRDefault="00515B3F" w:rsidP="0026020E">
      <w:pPr>
        <w:tabs>
          <w:tab w:val="left" w:pos="360"/>
          <w:tab w:val="left" w:pos="900"/>
          <w:tab w:val="left" w:pos="1080"/>
          <w:tab w:val="left" w:pos="1440"/>
        </w:tabs>
        <w:ind w:left="720" w:hanging="360"/>
        <w:rPr>
          <w:sz w:val="22"/>
          <w:szCs w:val="22"/>
        </w:rPr>
      </w:pPr>
      <w:r w:rsidRPr="00515B3F">
        <w:rPr>
          <w:sz w:val="22"/>
          <w:szCs w:val="22"/>
        </w:rPr>
        <w:t>e.</w:t>
      </w:r>
      <w:r w:rsidRPr="00515B3F">
        <w:rPr>
          <w:sz w:val="22"/>
          <w:szCs w:val="22"/>
        </w:rPr>
        <w:tab/>
        <w:t xml:space="preserve">Landscaping or planting of vegetation. </w:t>
      </w:r>
    </w:p>
    <w:p w14:paraId="7C3C19E1" w14:textId="442AD2CF" w:rsidR="00515B3F" w:rsidRPr="00515B3F" w:rsidRDefault="00515B3F" w:rsidP="0026020E">
      <w:pPr>
        <w:tabs>
          <w:tab w:val="left" w:pos="360"/>
          <w:tab w:val="left" w:pos="900"/>
          <w:tab w:val="left" w:pos="1080"/>
          <w:tab w:val="left" w:pos="1440"/>
        </w:tabs>
        <w:ind w:left="720" w:hanging="360"/>
        <w:rPr>
          <w:sz w:val="22"/>
          <w:szCs w:val="22"/>
        </w:rPr>
      </w:pPr>
      <w:r w:rsidRPr="00515B3F">
        <w:rPr>
          <w:sz w:val="22"/>
          <w:szCs w:val="22"/>
        </w:rPr>
        <w:t>f.</w:t>
      </w:r>
      <w:r w:rsidRPr="00515B3F">
        <w:rPr>
          <w:sz w:val="22"/>
          <w:szCs w:val="22"/>
        </w:rPr>
        <w:tab/>
        <w:t xml:space="preserve">Use of hoods, fans, filters, and similar equipment to contain, capture and/or vent particulate matter. </w:t>
      </w:r>
    </w:p>
    <w:p w14:paraId="28B9CE84" w14:textId="7ADDCE2B" w:rsidR="00515B3F" w:rsidRPr="00515B3F" w:rsidRDefault="00515B3F" w:rsidP="0026020E">
      <w:pPr>
        <w:tabs>
          <w:tab w:val="left" w:pos="360"/>
          <w:tab w:val="left" w:pos="900"/>
          <w:tab w:val="left" w:pos="1080"/>
          <w:tab w:val="left" w:pos="1440"/>
        </w:tabs>
        <w:ind w:left="720" w:hanging="360"/>
        <w:rPr>
          <w:sz w:val="22"/>
          <w:szCs w:val="22"/>
        </w:rPr>
      </w:pPr>
      <w:r w:rsidRPr="00515B3F">
        <w:rPr>
          <w:sz w:val="22"/>
          <w:szCs w:val="22"/>
        </w:rPr>
        <w:t>g.</w:t>
      </w:r>
      <w:r w:rsidRPr="00515B3F">
        <w:rPr>
          <w:sz w:val="22"/>
          <w:szCs w:val="22"/>
        </w:rPr>
        <w:tab/>
        <w:t xml:space="preserve">Confining abrasive blasting where possible. </w:t>
      </w:r>
    </w:p>
    <w:p w14:paraId="495C2F7A" w14:textId="09AF4BA2" w:rsidR="00515B3F" w:rsidRPr="00515B3F" w:rsidRDefault="00515B3F" w:rsidP="0026020E">
      <w:pPr>
        <w:tabs>
          <w:tab w:val="left" w:pos="360"/>
          <w:tab w:val="left" w:pos="900"/>
          <w:tab w:val="left" w:pos="1080"/>
          <w:tab w:val="left" w:pos="1440"/>
        </w:tabs>
        <w:ind w:left="720" w:hanging="360"/>
        <w:rPr>
          <w:sz w:val="22"/>
          <w:szCs w:val="22"/>
        </w:rPr>
      </w:pPr>
      <w:r w:rsidRPr="00515B3F">
        <w:rPr>
          <w:sz w:val="22"/>
          <w:szCs w:val="22"/>
        </w:rPr>
        <w:t>h.</w:t>
      </w:r>
      <w:r w:rsidRPr="00515B3F">
        <w:rPr>
          <w:sz w:val="22"/>
          <w:szCs w:val="22"/>
        </w:rPr>
        <w:tab/>
        <w:t>Enclosure or covering of conveyor systems.</w:t>
      </w:r>
    </w:p>
    <w:p w14:paraId="5F9A0F7C" w14:textId="28E5328D" w:rsidR="00473D05" w:rsidRDefault="00473D05" w:rsidP="0026020E">
      <w:pPr>
        <w:tabs>
          <w:tab w:val="left" w:pos="360"/>
          <w:tab w:val="left" w:pos="900"/>
          <w:tab w:val="left" w:pos="1080"/>
          <w:tab w:val="left" w:pos="1440"/>
        </w:tabs>
        <w:spacing w:after="120"/>
        <w:ind w:left="360" w:hanging="360"/>
        <w:rPr>
          <w:sz w:val="22"/>
          <w:szCs w:val="22"/>
        </w:rPr>
      </w:pPr>
      <w:r w:rsidRPr="00473D05">
        <w:rPr>
          <w:sz w:val="22"/>
          <w:szCs w:val="22"/>
        </w:rPr>
        <w:tab/>
        <w:t>[Rule 62-296.320(4)(c), F.A.C]</w:t>
      </w:r>
    </w:p>
    <w:p w14:paraId="145C200C" w14:textId="77777777" w:rsidR="00724244" w:rsidRPr="00724244" w:rsidRDefault="00724244" w:rsidP="0026020E">
      <w:pPr>
        <w:tabs>
          <w:tab w:val="left" w:pos="360"/>
          <w:tab w:val="left" w:pos="900"/>
          <w:tab w:val="left" w:pos="1080"/>
          <w:tab w:val="left" w:pos="1440"/>
        </w:tabs>
        <w:spacing w:after="120"/>
        <w:ind w:left="360" w:hanging="360"/>
        <w:rPr>
          <w:sz w:val="22"/>
          <w:szCs w:val="22"/>
        </w:rPr>
      </w:pPr>
      <w:r w:rsidRPr="00724244">
        <w:rPr>
          <w:b/>
          <w:sz w:val="22"/>
          <w:szCs w:val="22"/>
          <w:u w:val="single"/>
        </w:rPr>
        <w:t>Annual Reports and Fees</w:t>
      </w:r>
      <w:r w:rsidRPr="00724244">
        <w:rPr>
          <w:sz w:val="22"/>
          <w:szCs w:val="22"/>
        </w:rPr>
        <w:t xml:space="preserve"> </w:t>
      </w:r>
    </w:p>
    <w:p w14:paraId="2D463890" w14:textId="77777777" w:rsidR="00724244" w:rsidRPr="00724244" w:rsidRDefault="00724244" w:rsidP="0026020E">
      <w:pPr>
        <w:tabs>
          <w:tab w:val="left" w:pos="360"/>
          <w:tab w:val="left" w:pos="900"/>
          <w:tab w:val="left" w:pos="1080"/>
          <w:tab w:val="left" w:pos="1440"/>
        </w:tabs>
        <w:spacing w:after="100"/>
        <w:ind w:left="360" w:hanging="360"/>
        <w:rPr>
          <w:b/>
          <w:sz w:val="22"/>
          <w:szCs w:val="22"/>
          <w:u w:val="single"/>
        </w:rPr>
      </w:pPr>
      <w:r w:rsidRPr="00724244">
        <w:rPr>
          <w:sz w:val="22"/>
          <w:szCs w:val="22"/>
        </w:rPr>
        <w:t>See Appendix RR, Facility-wide Reporting Requirements for additional details.</w:t>
      </w:r>
    </w:p>
    <w:p w14:paraId="758CD883" w14:textId="77777777" w:rsidR="001D2313" w:rsidRPr="001D2313" w:rsidRDefault="00724244" w:rsidP="001D2313">
      <w:pPr>
        <w:numPr>
          <w:ilvl w:val="0"/>
          <w:numId w:val="3"/>
        </w:numPr>
        <w:tabs>
          <w:tab w:val="clear" w:pos="450"/>
          <w:tab w:val="left" w:pos="360"/>
          <w:tab w:val="left" w:pos="900"/>
          <w:tab w:val="left" w:pos="1080"/>
          <w:tab w:val="left" w:pos="1440"/>
        </w:tabs>
        <w:suppressAutoHyphens/>
        <w:ind w:left="360" w:hanging="360"/>
        <w:rPr>
          <w:sz w:val="22"/>
          <w:szCs w:val="22"/>
        </w:rPr>
      </w:pPr>
      <w:r w:rsidRPr="00724244">
        <w:rPr>
          <w:bCs/>
          <w:sz w:val="22"/>
          <w:szCs w:val="22"/>
          <w:u w:val="single"/>
        </w:rPr>
        <w:lastRenderedPageBreak/>
        <w:t>Electronic Annual Operating Report and Title V Annual Emissions Fees</w:t>
      </w:r>
      <w:r w:rsidRPr="00724244">
        <w:rPr>
          <w:bCs/>
          <w:sz w:val="22"/>
          <w:szCs w:val="22"/>
        </w:rPr>
        <w:t>.  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Each Title V source must pay between January 15 and April 1 of each year an annual emissions fee in an amount determined as set forth in subsection 62-213.205(1), F.A.C.  The annual fee shall only apply to those regulated pollutants, except carbon monoxide and greenhouse gases, for which an allowable numeric emission-limiting standard is specified in the source’s most recent construction permit or operation permit.  Upon completing the required EAOR entries, the EAOR Title V Fee Invoice can be printed by the source showing which of the reported emissions are subject to the fee and the total Title V Annual Emissions Fee that is due.  The submission of the annual Title V emissions fee payment is also due (postmarked) by April 1</w:t>
      </w:r>
      <w:r w:rsidRPr="00724244">
        <w:rPr>
          <w:bCs/>
          <w:sz w:val="22"/>
          <w:szCs w:val="22"/>
          <w:vertAlign w:val="superscript"/>
        </w:rPr>
        <w:t>st</w:t>
      </w:r>
      <w:r w:rsidRPr="00724244">
        <w:rPr>
          <w:bCs/>
          <w:sz w:val="22"/>
          <w:szCs w:val="22"/>
        </w:rPr>
        <w:t xml:space="preserve"> of each year.  A copy of the system-generated EAOR Title V Annual Emissions Fee Invoice and the indicated total fee shall be submitted to:  </w:t>
      </w:r>
      <w:r w:rsidRPr="00724244">
        <w:rPr>
          <w:b/>
          <w:bCs/>
          <w:sz w:val="22"/>
          <w:szCs w:val="22"/>
        </w:rPr>
        <w:t>Major Air Pollution Source Annual Emissions Fee, P.O. Box 3070, Tallahassee, Florida  32315-3070.</w:t>
      </w:r>
      <w:r w:rsidRPr="00724244">
        <w:rPr>
          <w:bCs/>
          <w:sz w:val="22"/>
          <w:szCs w:val="22"/>
        </w:rPr>
        <w:t xml:space="preserve">  Additional information is available by accessing the Title V Annual Emissions Fee On-line Information Center at the following Internet web site:  </w:t>
      </w:r>
      <w:hyperlink r:id="rId23" w:history="1">
        <w:r w:rsidRPr="00724244">
          <w:rPr>
            <w:rStyle w:val="Hyperlink"/>
            <w:bCs/>
            <w:sz w:val="22"/>
            <w:szCs w:val="22"/>
          </w:rPr>
          <w:t>http://www.dep.state.fl.us/air/emission/tvfee.htm</w:t>
        </w:r>
      </w:hyperlink>
      <w:r w:rsidRPr="00724244">
        <w:rPr>
          <w:bCs/>
          <w:sz w:val="22"/>
          <w:szCs w:val="22"/>
        </w:rPr>
        <w:t xml:space="preserve">.  </w:t>
      </w:r>
    </w:p>
    <w:p w14:paraId="79F4BBBC" w14:textId="375B0D34" w:rsidR="00724244" w:rsidRPr="00724244" w:rsidRDefault="00724244" w:rsidP="001D2313">
      <w:pPr>
        <w:tabs>
          <w:tab w:val="left" w:pos="360"/>
          <w:tab w:val="left" w:pos="900"/>
          <w:tab w:val="left" w:pos="1080"/>
          <w:tab w:val="left" w:pos="1440"/>
        </w:tabs>
        <w:suppressAutoHyphens/>
        <w:spacing w:after="100"/>
        <w:ind w:left="360"/>
        <w:rPr>
          <w:sz w:val="22"/>
          <w:szCs w:val="22"/>
        </w:rPr>
      </w:pPr>
      <w:r w:rsidRPr="00724244">
        <w:rPr>
          <w:bCs/>
          <w:sz w:val="22"/>
          <w:szCs w:val="22"/>
        </w:rPr>
        <w:t>[Rules 62-210.370(3), 62-210.900 &amp; 62-213.205, F.A.C.; and, §403.0872(11), Florida Statutes (2013)]</w:t>
      </w:r>
    </w:p>
    <w:p w14:paraId="3CD309D1" w14:textId="77777777" w:rsidR="00724244" w:rsidRPr="00724244" w:rsidRDefault="00724244" w:rsidP="0026020E">
      <w:pPr>
        <w:tabs>
          <w:tab w:val="left" w:pos="360"/>
          <w:tab w:val="left" w:pos="900"/>
          <w:tab w:val="left" w:pos="1080"/>
          <w:tab w:val="left" w:pos="1440"/>
        </w:tabs>
        <w:suppressAutoHyphens/>
        <w:spacing w:after="100"/>
        <w:ind w:left="360"/>
        <w:rPr>
          <w:bCs/>
          <w:i/>
          <w:iCs/>
          <w:sz w:val="22"/>
          <w:szCs w:val="22"/>
        </w:rPr>
      </w:pPr>
      <w:r w:rsidRPr="00724244">
        <w:rPr>
          <w:bCs/>
          <w:i/>
          <w:iCs/>
          <w:sz w:val="22"/>
          <w:szCs w:val="22"/>
        </w:rPr>
        <w:t xml:space="preserve">{Permitting Note:  Resources to help you complete your AOR are available on the electronic AOR (EAOR) website at:  </w:t>
      </w:r>
      <w:hyperlink r:id="rId24" w:history="1">
        <w:r w:rsidRPr="00724244">
          <w:rPr>
            <w:rStyle w:val="Hyperlink"/>
            <w:bCs/>
            <w:i/>
            <w:iCs/>
            <w:sz w:val="22"/>
            <w:szCs w:val="22"/>
          </w:rPr>
          <w:t>http://www.dep.state.fl.us/air/emission/eaor</w:t>
        </w:r>
      </w:hyperlink>
      <w:r w:rsidRPr="00724244">
        <w:rPr>
          <w:bCs/>
          <w:i/>
          <w:iCs/>
          <w:sz w:val="22"/>
          <w:szCs w:val="22"/>
        </w:rPr>
        <w:t xml:space="preserve">.  If you have questions or need assistance after reviewing the information posted on the EAOR website, please contact the Department by phone at (850) 717-9000 or email at </w:t>
      </w:r>
      <w:hyperlink r:id="rId25" w:history="1">
        <w:r w:rsidRPr="00724244">
          <w:rPr>
            <w:rStyle w:val="Hyperlink"/>
            <w:bCs/>
            <w:i/>
            <w:iCs/>
            <w:sz w:val="22"/>
            <w:szCs w:val="22"/>
          </w:rPr>
          <w:t>eaor@dep.state.fl.us</w:t>
        </w:r>
      </w:hyperlink>
      <w:r w:rsidRPr="00724244">
        <w:rPr>
          <w:bCs/>
          <w:i/>
          <w:iCs/>
          <w:sz w:val="22"/>
          <w:szCs w:val="22"/>
        </w:rPr>
        <w:t>.}</w:t>
      </w:r>
    </w:p>
    <w:p w14:paraId="072C6DC5" w14:textId="77777777" w:rsidR="00724244" w:rsidRPr="00724244" w:rsidRDefault="00724244" w:rsidP="0026020E">
      <w:pPr>
        <w:tabs>
          <w:tab w:val="left" w:pos="360"/>
          <w:tab w:val="left" w:pos="900"/>
          <w:tab w:val="left" w:pos="1080"/>
          <w:tab w:val="left" w:pos="1440"/>
        </w:tabs>
        <w:suppressAutoHyphens/>
        <w:spacing w:after="100"/>
        <w:ind w:left="360"/>
        <w:rPr>
          <w:bCs/>
          <w:i/>
          <w:iCs/>
          <w:sz w:val="22"/>
          <w:szCs w:val="22"/>
        </w:rPr>
      </w:pPr>
      <w:r w:rsidRPr="00724244">
        <w:rPr>
          <w:bCs/>
          <w:i/>
          <w:iCs/>
          <w:sz w:val="22"/>
          <w:szCs w:val="22"/>
        </w:rPr>
        <w:t xml:space="preserve">{Permitting Note:  The Title V Annual Emissions Fee form (DEP Form No. 62-213.900(1)) has been repealed.  </w:t>
      </w:r>
      <w:r w:rsidRPr="00724244">
        <w:rPr>
          <w:b/>
          <w:bCs/>
          <w:i/>
          <w:iCs/>
          <w:sz w:val="22"/>
          <w:szCs w:val="22"/>
        </w:rPr>
        <w:t>A separate Annual Emissions Fee form is no longer required to be submitted by March 1st each year.</w:t>
      </w:r>
      <w:r w:rsidRPr="00724244">
        <w:rPr>
          <w:bCs/>
          <w:i/>
          <w:iCs/>
          <w:sz w:val="22"/>
          <w:szCs w:val="22"/>
        </w:rPr>
        <w:t>}</w:t>
      </w:r>
    </w:p>
    <w:p w14:paraId="22AA3522" w14:textId="77777777" w:rsidR="001D2313" w:rsidRDefault="00724244" w:rsidP="001D2313">
      <w:pPr>
        <w:numPr>
          <w:ilvl w:val="0"/>
          <w:numId w:val="3"/>
        </w:numPr>
        <w:tabs>
          <w:tab w:val="clear" w:pos="450"/>
          <w:tab w:val="left" w:pos="360"/>
          <w:tab w:val="left" w:pos="900"/>
          <w:tab w:val="left" w:pos="1080"/>
          <w:tab w:val="left" w:pos="1440"/>
        </w:tabs>
        <w:suppressAutoHyphens/>
        <w:ind w:left="360" w:hanging="360"/>
        <w:rPr>
          <w:sz w:val="22"/>
          <w:szCs w:val="22"/>
        </w:rPr>
      </w:pPr>
      <w:r w:rsidRPr="00724244">
        <w:rPr>
          <w:sz w:val="22"/>
          <w:szCs w:val="22"/>
          <w:u w:val="single"/>
        </w:rPr>
        <w:t>Annual Statement of Compliance</w:t>
      </w:r>
      <w:r w:rsidRPr="00724244">
        <w:rPr>
          <w:sz w:val="22"/>
          <w:szCs w:val="22"/>
        </w:rPr>
        <w:t xml:space="preserve">.  The permittee shall submit an annual statement of compliance to the compliance authority at the address shown on the cover of this permit within 60 days after the end of each calendar year during which the Title V permit was effective.  </w:t>
      </w:r>
    </w:p>
    <w:p w14:paraId="4E7BE60C" w14:textId="76C523FA" w:rsidR="00724244" w:rsidRPr="00724244" w:rsidRDefault="00724244" w:rsidP="001D2313">
      <w:pPr>
        <w:tabs>
          <w:tab w:val="left" w:pos="360"/>
          <w:tab w:val="left" w:pos="900"/>
          <w:tab w:val="left" w:pos="1080"/>
          <w:tab w:val="left" w:pos="1440"/>
        </w:tabs>
        <w:suppressAutoHyphens/>
        <w:spacing w:after="100"/>
        <w:ind w:left="360"/>
        <w:rPr>
          <w:sz w:val="22"/>
          <w:szCs w:val="22"/>
        </w:rPr>
      </w:pPr>
      <w:r w:rsidRPr="00724244">
        <w:rPr>
          <w:sz w:val="22"/>
          <w:szCs w:val="22"/>
        </w:rPr>
        <w:t>[Rules 62-213.440(3)(a)2. &amp; 3. and (b), F.A.C.]</w:t>
      </w:r>
    </w:p>
    <w:p w14:paraId="02353F24" w14:textId="77777777" w:rsidR="00724244" w:rsidRPr="00C8762D" w:rsidRDefault="00724244" w:rsidP="0026020E">
      <w:pPr>
        <w:numPr>
          <w:ilvl w:val="0"/>
          <w:numId w:val="3"/>
        </w:numPr>
        <w:tabs>
          <w:tab w:val="clear" w:pos="450"/>
          <w:tab w:val="left" w:pos="360"/>
          <w:tab w:val="left" w:pos="900"/>
          <w:tab w:val="left" w:pos="1080"/>
          <w:tab w:val="left" w:pos="1440"/>
        </w:tabs>
        <w:ind w:left="360" w:hanging="360"/>
        <w:rPr>
          <w:sz w:val="22"/>
          <w:szCs w:val="22"/>
        </w:rPr>
      </w:pPr>
      <w:r w:rsidRPr="00C8762D">
        <w:rPr>
          <w:sz w:val="22"/>
          <w:szCs w:val="22"/>
          <w:u w:val="single"/>
        </w:rPr>
        <w:t>Prevention of Accidental Releases (Section 112(r) of CAA)</w:t>
      </w:r>
      <w:r w:rsidRPr="00C8762D">
        <w:rPr>
          <w:sz w:val="22"/>
          <w:szCs w:val="22"/>
        </w:rPr>
        <w:t>.</w:t>
      </w:r>
    </w:p>
    <w:p w14:paraId="4FC40751" w14:textId="77777777" w:rsidR="00724244" w:rsidRPr="00C8762D" w:rsidRDefault="00724244" w:rsidP="0026020E">
      <w:pPr>
        <w:pStyle w:val="ListParagraph"/>
        <w:numPr>
          <w:ilvl w:val="1"/>
          <w:numId w:val="7"/>
        </w:numPr>
        <w:tabs>
          <w:tab w:val="left" w:pos="900"/>
        </w:tabs>
        <w:ind w:left="720"/>
        <w:rPr>
          <w:b/>
          <w:sz w:val="22"/>
          <w:szCs w:val="22"/>
        </w:rPr>
      </w:pPr>
      <w:r w:rsidRPr="00C8762D">
        <w:rPr>
          <w:color w:val="000000"/>
          <w:sz w:val="22"/>
          <w:szCs w:val="22"/>
        </w:rPr>
        <w:t>As required by Section 112(r)(7)(B)(iii) of the CAA and 40 CFR 68, the owner or operator shall</w:t>
      </w:r>
      <w:r w:rsidRPr="00C8762D">
        <w:rPr>
          <w:sz w:val="22"/>
          <w:szCs w:val="22"/>
        </w:rPr>
        <w:t xml:space="preserve"> submit an updated Risk Management Plan (RMP) to the Chemical Emergency Preparedness and Prevention Office (CEPPO) RMP Reporting Center.  (See paragraph e., below.)</w:t>
      </w:r>
    </w:p>
    <w:p w14:paraId="2E5993F5" w14:textId="77777777" w:rsidR="00724244" w:rsidRPr="00C8762D" w:rsidRDefault="00724244" w:rsidP="0026020E">
      <w:pPr>
        <w:pStyle w:val="ListParagraph"/>
        <w:numPr>
          <w:ilvl w:val="1"/>
          <w:numId w:val="7"/>
        </w:numPr>
        <w:tabs>
          <w:tab w:val="left" w:pos="900"/>
        </w:tabs>
        <w:ind w:left="720"/>
        <w:rPr>
          <w:bCs/>
          <w:sz w:val="22"/>
          <w:szCs w:val="22"/>
        </w:rPr>
      </w:pPr>
      <w:r w:rsidRPr="00C8762D">
        <w:rPr>
          <w:bCs/>
          <w:sz w:val="22"/>
          <w:szCs w:val="22"/>
        </w:rPr>
        <w:t>As required under Section 252.941(1)(c), F.S., the owner or operator shall report to the appropriate representative of the Division of Emergency Management, as established by department rule, within one working day of discovery of an accidental release of a regulated substance from the stationary source, if the owner or operator is required to report the release to the United States Environmental Protection Agency under Section 112(r)(6) of the CAA.</w:t>
      </w:r>
    </w:p>
    <w:p w14:paraId="3D8DED34" w14:textId="77777777" w:rsidR="00724244" w:rsidRPr="00C8762D" w:rsidRDefault="00724244" w:rsidP="0026020E">
      <w:pPr>
        <w:pStyle w:val="ListParagraph"/>
        <w:numPr>
          <w:ilvl w:val="1"/>
          <w:numId w:val="7"/>
        </w:numPr>
        <w:tabs>
          <w:tab w:val="left" w:pos="900"/>
        </w:tabs>
        <w:ind w:left="720"/>
        <w:rPr>
          <w:bCs/>
          <w:sz w:val="22"/>
          <w:szCs w:val="22"/>
        </w:rPr>
      </w:pPr>
      <w:r w:rsidRPr="00C8762D">
        <w:rPr>
          <w:bCs/>
          <w:sz w:val="22"/>
          <w:szCs w:val="22"/>
        </w:rPr>
        <w:t>The owner or operator shall submit the required annual registration fee to the Division of Emergency Management on or before April 1, in accordance with Part IV, Chapter 252, F.S., and Rule 9G-21, F.A.C.</w:t>
      </w:r>
    </w:p>
    <w:p w14:paraId="08D1BD82" w14:textId="77777777" w:rsidR="00724244" w:rsidRPr="00C8762D" w:rsidRDefault="00724244" w:rsidP="0026020E">
      <w:pPr>
        <w:pStyle w:val="ListParagraph"/>
        <w:numPr>
          <w:ilvl w:val="1"/>
          <w:numId w:val="7"/>
        </w:numPr>
        <w:tabs>
          <w:tab w:val="left" w:pos="900"/>
        </w:tabs>
        <w:ind w:left="720"/>
        <w:rPr>
          <w:bCs/>
          <w:sz w:val="22"/>
          <w:szCs w:val="22"/>
        </w:rPr>
      </w:pPr>
      <w:r w:rsidRPr="00C8762D">
        <w:rPr>
          <w:bCs/>
          <w:sz w:val="22"/>
          <w:szCs w:val="22"/>
        </w:rPr>
        <w:lastRenderedPageBreak/>
        <w:t>Any required written reports, notifications, certifications, and data required to be sent to the Division of Emergency Management, should be sent to:  Division of Emergency Management, 2555 Shumard Oak Boulevard, Tallahassee, FL  32399-2100, Telephone:  (850) 413-9970, Fax:  (850) 488-1739.</w:t>
      </w:r>
    </w:p>
    <w:p w14:paraId="715FE0FE" w14:textId="4101620C" w:rsidR="00724244" w:rsidRPr="00C8762D" w:rsidRDefault="00724244" w:rsidP="0026020E">
      <w:pPr>
        <w:pStyle w:val="ListParagraph"/>
        <w:numPr>
          <w:ilvl w:val="1"/>
          <w:numId w:val="7"/>
        </w:numPr>
        <w:tabs>
          <w:tab w:val="left" w:pos="900"/>
        </w:tabs>
        <w:ind w:left="720"/>
        <w:rPr>
          <w:bCs/>
          <w:sz w:val="22"/>
          <w:szCs w:val="22"/>
        </w:rPr>
      </w:pPr>
      <w:r w:rsidRPr="00C8762D">
        <w:rPr>
          <w:bCs/>
          <w:sz w:val="22"/>
          <w:szCs w:val="22"/>
        </w:rPr>
        <w:t xml:space="preserve">Any Risk Management Plans, original submittals, revisions, or updates to submittals, should be sent electronically through EPA’s Central Data Exchange system at the following address:  </w:t>
      </w:r>
      <w:hyperlink r:id="rId26" w:history="1">
        <w:r w:rsidRPr="00C8762D">
          <w:rPr>
            <w:rStyle w:val="Hyperlink"/>
            <w:bCs/>
            <w:sz w:val="22"/>
            <w:szCs w:val="22"/>
          </w:rPr>
          <w:t>https://cdx.epa.gov</w:t>
        </w:r>
      </w:hyperlink>
      <w:r w:rsidRPr="00C8762D">
        <w:rPr>
          <w:bCs/>
          <w:sz w:val="22"/>
          <w:szCs w:val="22"/>
        </w:rPr>
        <w:t xml:space="preserve">.  Information on electronically submitting risk management plans using the Central Data Exchange system is available at: </w:t>
      </w:r>
      <w:r w:rsidR="00C74AE4" w:rsidRPr="00C74AE4">
        <w:rPr>
          <w:sz w:val="22"/>
          <w:szCs w:val="22"/>
          <w:highlight w:val="yellow"/>
        </w:rPr>
        <w:t xml:space="preserve"> </w:t>
      </w:r>
      <w:hyperlink r:id="rId27" w:history="1">
        <w:r w:rsidR="00C74AE4" w:rsidRPr="009D37E7">
          <w:rPr>
            <w:rStyle w:val="Hyperlink"/>
            <w:sz w:val="22"/>
            <w:szCs w:val="22"/>
          </w:rPr>
          <w:t>http://www2.epa.gov/rmp</w:t>
        </w:r>
      </w:hyperlink>
      <w:r w:rsidRPr="009D37E7">
        <w:rPr>
          <w:bCs/>
          <w:sz w:val="22"/>
          <w:szCs w:val="22"/>
        </w:rPr>
        <w:t>.</w:t>
      </w:r>
      <w:r w:rsidRPr="00C8762D">
        <w:rPr>
          <w:bCs/>
          <w:sz w:val="22"/>
          <w:szCs w:val="22"/>
        </w:rPr>
        <w:t xml:space="preserve">  The RMP Reporting Center can be contacted at:  </w:t>
      </w:r>
      <w:r w:rsidRPr="00C8762D">
        <w:rPr>
          <w:sz w:val="22"/>
          <w:szCs w:val="22"/>
        </w:rPr>
        <w:t>RMP Reporting Center, Post Office Box 10162, Fairfax, VA  22038, Telephone:  (703) 227-7650.</w:t>
      </w:r>
    </w:p>
    <w:p w14:paraId="06475608" w14:textId="517F1D5F" w:rsidR="00724244" w:rsidRPr="00C8762D" w:rsidRDefault="00C74AE4" w:rsidP="00C74AE4">
      <w:pPr>
        <w:pStyle w:val="ListParagraph"/>
        <w:numPr>
          <w:ilvl w:val="1"/>
          <w:numId w:val="7"/>
        </w:numPr>
        <w:tabs>
          <w:tab w:val="left" w:pos="900"/>
        </w:tabs>
        <w:ind w:left="720"/>
        <w:rPr>
          <w:bCs/>
          <w:sz w:val="22"/>
          <w:szCs w:val="22"/>
        </w:rPr>
      </w:pPr>
      <w:r w:rsidRPr="00C74AE4">
        <w:rPr>
          <w:bCs/>
          <w:sz w:val="22"/>
          <w:szCs w:val="22"/>
        </w:rPr>
        <w:t>Any required reports to be sent to the National Response Center, should be sent to:  U.S. Environmental Protection Agency, Office of Solid Waste and Emergency Response, 1200 Pennsylvania Ave. NW, Mail Code:  US EPA (5101T), Washington, DC  20460, Telephone:  (800) 424-8802.</w:t>
      </w:r>
    </w:p>
    <w:p w14:paraId="79BC17CA" w14:textId="77777777" w:rsidR="00724244" w:rsidRPr="00C8762D" w:rsidRDefault="00724244" w:rsidP="0026020E">
      <w:pPr>
        <w:pStyle w:val="ListParagraph"/>
        <w:numPr>
          <w:ilvl w:val="1"/>
          <w:numId w:val="7"/>
        </w:numPr>
        <w:tabs>
          <w:tab w:val="left" w:pos="900"/>
        </w:tabs>
        <w:ind w:left="720"/>
        <w:rPr>
          <w:bCs/>
          <w:sz w:val="22"/>
          <w:szCs w:val="22"/>
        </w:rPr>
      </w:pPr>
      <w:r w:rsidRPr="00C8762D">
        <w:rPr>
          <w:bCs/>
          <w:sz w:val="22"/>
          <w:szCs w:val="22"/>
        </w:rPr>
        <w:t>Send the required annual registration fee using approved forms made payable to:  Cashier, Division of Emergency Management, State Emergency Response Commission, 2555 Shumard Oak Boulevard, Tallahassee, FL  32399-2149</w:t>
      </w:r>
    </w:p>
    <w:p w14:paraId="3FE9AB00" w14:textId="77777777" w:rsidR="00724244" w:rsidRPr="00724244" w:rsidRDefault="00724244" w:rsidP="0026020E">
      <w:pPr>
        <w:pStyle w:val="Style0"/>
        <w:tabs>
          <w:tab w:val="left" w:pos="360"/>
          <w:tab w:val="left" w:pos="900"/>
          <w:tab w:val="left" w:pos="1080"/>
          <w:tab w:val="left" w:pos="1440"/>
        </w:tabs>
        <w:spacing w:after="240"/>
        <w:ind w:left="360"/>
        <w:rPr>
          <w:rFonts w:ascii="Times New Roman" w:hAnsi="Times New Roman"/>
          <w:sz w:val="22"/>
          <w:szCs w:val="22"/>
        </w:rPr>
      </w:pPr>
      <w:r w:rsidRPr="00C8762D">
        <w:rPr>
          <w:rFonts w:ascii="Times New Roman" w:hAnsi="Times New Roman"/>
          <w:sz w:val="22"/>
          <w:szCs w:val="22"/>
        </w:rPr>
        <w:t>[Part IV, Chapter 252, F.S.; and, Rule 9G-21, F.A.C.]</w:t>
      </w:r>
    </w:p>
    <w:p w14:paraId="558D6E9C" w14:textId="77777777" w:rsidR="00724244" w:rsidRPr="00724244" w:rsidRDefault="00724244" w:rsidP="0026020E">
      <w:pPr>
        <w:tabs>
          <w:tab w:val="left" w:pos="360"/>
          <w:tab w:val="left" w:pos="900"/>
          <w:tab w:val="left" w:pos="1080"/>
          <w:tab w:val="left" w:pos="1440"/>
        </w:tabs>
        <w:spacing w:after="120"/>
        <w:ind w:left="360" w:hanging="360"/>
        <w:rPr>
          <w:b/>
          <w:sz w:val="22"/>
          <w:szCs w:val="22"/>
          <w:u w:val="single"/>
        </w:rPr>
      </w:pPr>
      <w:r w:rsidRPr="00724244">
        <w:rPr>
          <w:b/>
          <w:sz w:val="22"/>
          <w:szCs w:val="22"/>
          <w:u w:val="single"/>
        </w:rPr>
        <w:t>Other Requirements</w:t>
      </w:r>
    </w:p>
    <w:p w14:paraId="52782B02" w14:textId="25BD4093" w:rsidR="003F5821" w:rsidRPr="00541AA6" w:rsidRDefault="003F5821" w:rsidP="0026020E">
      <w:pPr>
        <w:numPr>
          <w:ilvl w:val="0"/>
          <w:numId w:val="3"/>
        </w:numPr>
        <w:tabs>
          <w:tab w:val="clear" w:pos="450"/>
          <w:tab w:val="left" w:pos="360"/>
          <w:tab w:val="left" w:pos="900"/>
          <w:tab w:val="left" w:pos="1080"/>
          <w:tab w:val="left" w:pos="1440"/>
        </w:tabs>
        <w:ind w:left="360" w:hanging="360"/>
        <w:rPr>
          <w:sz w:val="22"/>
        </w:rPr>
      </w:pPr>
      <w:r w:rsidRPr="00541AA6">
        <w:rPr>
          <w:sz w:val="22"/>
          <w:u w:val="single"/>
        </w:rPr>
        <w:t>Unregulated Emissions Units and/or Activities.</w:t>
      </w:r>
      <w:r w:rsidRPr="00541AA6">
        <w:rPr>
          <w:sz w:val="22"/>
        </w:rPr>
        <w:t xml:space="preserve">  Appendix </w:t>
      </w:r>
      <w:r w:rsidR="00441B6B" w:rsidRPr="00017AE9">
        <w:rPr>
          <w:sz w:val="22"/>
        </w:rPr>
        <w:t>U</w:t>
      </w:r>
      <w:r w:rsidRPr="00541AA6">
        <w:rPr>
          <w:sz w:val="22"/>
        </w:rPr>
        <w:t>, List of Unregulated Emissions Units and/or Activities, is a part of this permit.</w:t>
      </w:r>
    </w:p>
    <w:p w14:paraId="52782B03" w14:textId="35266EB0" w:rsidR="003F5821" w:rsidRPr="001D2313" w:rsidRDefault="003F5821" w:rsidP="001D2313">
      <w:pPr>
        <w:pStyle w:val="Style0"/>
        <w:tabs>
          <w:tab w:val="left" w:pos="360"/>
          <w:tab w:val="left" w:pos="900"/>
          <w:tab w:val="left" w:pos="1080"/>
          <w:tab w:val="left" w:pos="1440"/>
        </w:tabs>
        <w:spacing w:after="120"/>
        <w:ind w:left="360"/>
        <w:rPr>
          <w:rFonts w:ascii="Times New Roman" w:hAnsi="Times New Roman"/>
          <w:sz w:val="22"/>
          <w:szCs w:val="22"/>
        </w:rPr>
      </w:pPr>
      <w:r w:rsidRPr="001D2313">
        <w:rPr>
          <w:rFonts w:ascii="Times New Roman" w:hAnsi="Times New Roman"/>
          <w:sz w:val="22"/>
          <w:szCs w:val="22"/>
        </w:rPr>
        <w:t>[Rule 62-213.440(1), F.A.C.]</w:t>
      </w:r>
    </w:p>
    <w:p w14:paraId="52782B05" w14:textId="27B36C36" w:rsidR="003F5821" w:rsidRPr="00541AA6" w:rsidRDefault="003F5821" w:rsidP="0026020E">
      <w:pPr>
        <w:numPr>
          <w:ilvl w:val="0"/>
          <w:numId w:val="3"/>
        </w:numPr>
        <w:tabs>
          <w:tab w:val="clear" w:pos="450"/>
          <w:tab w:val="left" w:pos="360"/>
          <w:tab w:val="left" w:pos="900"/>
          <w:tab w:val="left" w:pos="1080"/>
          <w:tab w:val="left" w:pos="1440"/>
        </w:tabs>
        <w:ind w:left="360" w:hanging="360"/>
        <w:rPr>
          <w:sz w:val="22"/>
        </w:rPr>
      </w:pPr>
      <w:r w:rsidRPr="00541AA6">
        <w:rPr>
          <w:sz w:val="22"/>
          <w:u w:val="single"/>
        </w:rPr>
        <w:t>Insignificant Emissions Units and/or Activities.</w:t>
      </w:r>
      <w:r w:rsidRPr="00541AA6">
        <w:rPr>
          <w:sz w:val="22"/>
        </w:rPr>
        <w:t xml:space="preserve">  Appendix </w:t>
      </w:r>
      <w:r w:rsidR="00441B6B" w:rsidRPr="00017AE9">
        <w:rPr>
          <w:sz w:val="22"/>
        </w:rPr>
        <w:t>I</w:t>
      </w:r>
      <w:r w:rsidRPr="00017AE9">
        <w:rPr>
          <w:sz w:val="22"/>
        </w:rPr>
        <w:t>,</w:t>
      </w:r>
      <w:r w:rsidRPr="00541AA6">
        <w:rPr>
          <w:sz w:val="22"/>
        </w:rPr>
        <w:t xml:space="preserve"> List of Insignificant Emissions Units and/or Activities, is a part of this permit.</w:t>
      </w:r>
    </w:p>
    <w:p w14:paraId="52782B06" w14:textId="77777777" w:rsidR="003F5821" w:rsidRPr="001D2313" w:rsidRDefault="003F5821" w:rsidP="001D2313">
      <w:pPr>
        <w:pStyle w:val="Style0"/>
        <w:tabs>
          <w:tab w:val="left" w:pos="360"/>
          <w:tab w:val="left" w:pos="900"/>
          <w:tab w:val="left" w:pos="1080"/>
          <w:tab w:val="left" w:pos="1440"/>
        </w:tabs>
        <w:spacing w:after="120"/>
        <w:ind w:left="360"/>
        <w:rPr>
          <w:rFonts w:ascii="Times New Roman" w:hAnsi="Times New Roman"/>
          <w:sz w:val="22"/>
          <w:szCs w:val="22"/>
        </w:rPr>
      </w:pPr>
      <w:r w:rsidRPr="001D2313">
        <w:rPr>
          <w:rFonts w:ascii="Times New Roman" w:hAnsi="Times New Roman"/>
          <w:sz w:val="22"/>
          <w:szCs w:val="22"/>
        </w:rPr>
        <w:t>[Rules 62-213.440(1), 62-213.430(6) and 62-4.040(1)(b), F.A.C.]</w:t>
      </w:r>
    </w:p>
    <w:p w14:paraId="52782B08" w14:textId="0927BD89" w:rsidR="003F5821" w:rsidRPr="00541AA6" w:rsidRDefault="003F5821" w:rsidP="007538DF">
      <w:pPr>
        <w:numPr>
          <w:ilvl w:val="0"/>
          <w:numId w:val="3"/>
        </w:numPr>
        <w:tabs>
          <w:tab w:val="clear" w:pos="450"/>
          <w:tab w:val="left" w:pos="360"/>
          <w:tab w:val="left" w:pos="900"/>
          <w:tab w:val="left" w:pos="1080"/>
          <w:tab w:val="left" w:pos="1440"/>
        </w:tabs>
        <w:ind w:left="360" w:hanging="360"/>
        <w:rPr>
          <w:sz w:val="22"/>
        </w:rPr>
      </w:pPr>
      <w:r w:rsidRPr="00A92100">
        <w:rPr>
          <w:color w:val="000000" w:themeColor="text1"/>
          <w:sz w:val="22"/>
          <w:u w:val="single"/>
        </w:rPr>
        <w:t>Compliance Plan.</w:t>
      </w:r>
      <w:r w:rsidR="00A92100">
        <w:rPr>
          <w:sz w:val="22"/>
        </w:rPr>
        <w:t xml:space="preserve">  Based on the application, </w:t>
      </w:r>
      <w:r w:rsidRPr="00541AA6">
        <w:rPr>
          <w:sz w:val="22"/>
        </w:rPr>
        <w:t xml:space="preserve">Compliance Plan </w:t>
      </w:r>
      <w:r w:rsidR="00A92100" w:rsidRPr="00017AE9">
        <w:rPr>
          <w:sz w:val="22"/>
        </w:rPr>
        <w:t xml:space="preserve">(Appendix </w:t>
      </w:r>
      <w:r w:rsidR="00017AE9">
        <w:rPr>
          <w:sz w:val="22"/>
        </w:rPr>
        <w:t>CP</w:t>
      </w:r>
      <w:r w:rsidR="00A92100">
        <w:rPr>
          <w:sz w:val="22"/>
        </w:rPr>
        <w:t xml:space="preserve">) </w:t>
      </w:r>
      <w:r w:rsidRPr="00541AA6">
        <w:rPr>
          <w:sz w:val="22"/>
        </w:rPr>
        <w:t>is a part of this permit.</w:t>
      </w:r>
    </w:p>
    <w:p w14:paraId="52782B09" w14:textId="01231ACC" w:rsidR="003F5821" w:rsidRPr="001D2313" w:rsidRDefault="003F5821" w:rsidP="001D2313">
      <w:pPr>
        <w:pStyle w:val="Style0"/>
        <w:tabs>
          <w:tab w:val="left" w:pos="360"/>
          <w:tab w:val="left" w:pos="900"/>
          <w:tab w:val="left" w:pos="1080"/>
          <w:tab w:val="left" w:pos="1440"/>
        </w:tabs>
        <w:spacing w:after="120"/>
        <w:ind w:left="360"/>
        <w:rPr>
          <w:rFonts w:ascii="Times New Roman" w:hAnsi="Times New Roman"/>
          <w:sz w:val="22"/>
          <w:szCs w:val="22"/>
        </w:rPr>
      </w:pPr>
      <w:r w:rsidRPr="001D2313">
        <w:rPr>
          <w:rFonts w:ascii="Times New Roman" w:hAnsi="Times New Roman"/>
          <w:sz w:val="22"/>
          <w:szCs w:val="22"/>
        </w:rPr>
        <w:t>[Rule 62-213.440(2), F.A.C.]</w:t>
      </w:r>
    </w:p>
    <w:p w14:paraId="52782B11" w14:textId="1B549994" w:rsidR="003F5821" w:rsidRPr="00541AA6" w:rsidRDefault="003F5821" w:rsidP="007538DF">
      <w:pPr>
        <w:numPr>
          <w:ilvl w:val="0"/>
          <w:numId w:val="3"/>
        </w:numPr>
        <w:tabs>
          <w:tab w:val="clear" w:pos="450"/>
          <w:tab w:val="left" w:pos="360"/>
          <w:tab w:val="left" w:pos="900"/>
          <w:tab w:val="left" w:pos="1080"/>
          <w:tab w:val="left" w:pos="1440"/>
        </w:tabs>
        <w:ind w:left="360" w:hanging="360"/>
        <w:rPr>
          <w:sz w:val="22"/>
        </w:rPr>
      </w:pPr>
      <w:r w:rsidRPr="00541AA6">
        <w:rPr>
          <w:sz w:val="22"/>
        </w:rPr>
        <w:t>When appropriate, any recording, monitoring, or reporting requirements that are time-specific shall be in accordance with the effective date of the permit, which defines day one.</w:t>
      </w:r>
    </w:p>
    <w:p w14:paraId="52782B12" w14:textId="77777777" w:rsidR="003F5821" w:rsidRPr="001D2313" w:rsidRDefault="003F5821" w:rsidP="001D2313">
      <w:pPr>
        <w:pStyle w:val="Style0"/>
        <w:tabs>
          <w:tab w:val="left" w:pos="360"/>
          <w:tab w:val="left" w:pos="900"/>
          <w:tab w:val="left" w:pos="1080"/>
          <w:tab w:val="left" w:pos="1440"/>
        </w:tabs>
        <w:spacing w:after="120"/>
        <w:ind w:left="360"/>
        <w:rPr>
          <w:rFonts w:ascii="Times New Roman" w:hAnsi="Times New Roman"/>
          <w:sz w:val="22"/>
          <w:szCs w:val="22"/>
        </w:rPr>
      </w:pPr>
      <w:r w:rsidRPr="001D2313">
        <w:rPr>
          <w:rFonts w:ascii="Times New Roman" w:hAnsi="Times New Roman"/>
          <w:sz w:val="22"/>
          <w:szCs w:val="22"/>
        </w:rPr>
        <w:t>[Rule 62-213.440, F.A.C.]</w:t>
      </w:r>
    </w:p>
    <w:p w14:paraId="52782B19" w14:textId="1B623733" w:rsidR="00541AA6" w:rsidRDefault="003F5821" w:rsidP="005520F1">
      <w:pPr>
        <w:numPr>
          <w:ilvl w:val="0"/>
          <w:numId w:val="3"/>
        </w:numPr>
        <w:tabs>
          <w:tab w:val="clear" w:pos="450"/>
          <w:tab w:val="left" w:pos="360"/>
          <w:tab w:val="left" w:pos="900"/>
          <w:tab w:val="left" w:pos="1080"/>
          <w:tab w:val="left" w:pos="1440"/>
        </w:tabs>
        <w:ind w:left="360" w:hanging="360"/>
        <w:rPr>
          <w:sz w:val="22"/>
        </w:rPr>
      </w:pPr>
      <w:r w:rsidRPr="00541AA6">
        <w:rPr>
          <w:sz w:val="22"/>
        </w:rPr>
        <w:t>The permittee shall submit all compliance related notifications and reports required of this permit to</w:t>
      </w:r>
      <w:r w:rsidR="00541AA6" w:rsidRPr="00541AA6">
        <w:rPr>
          <w:sz w:val="22"/>
        </w:rPr>
        <w:t xml:space="preserve"> the Department’s Southeast District Office.</w:t>
      </w:r>
    </w:p>
    <w:p w14:paraId="208B4EFE" w14:textId="77777777" w:rsidR="005520F1" w:rsidRPr="00541AA6" w:rsidRDefault="005520F1" w:rsidP="005520F1">
      <w:pPr>
        <w:tabs>
          <w:tab w:val="left" w:pos="360"/>
          <w:tab w:val="left" w:pos="900"/>
          <w:tab w:val="left" w:pos="1080"/>
          <w:tab w:val="left" w:pos="1440"/>
        </w:tabs>
        <w:ind w:left="360"/>
        <w:rPr>
          <w:sz w:val="22"/>
        </w:rPr>
      </w:pPr>
    </w:p>
    <w:p w14:paraId="52782B1A" w14:textId="77777777" w:rsidR="005E73AF" w:rsidRPr="005E73AF" w:rsidRDefault="005E73AF" w:rsidP="005E73AF">
      <w:pPr>
        <w:jc w:val="center"/>
        <w:rPr>
          <w:sz w:val="22"/>
          <w:szCs w:val="22"/>
        </w:rPr>
      </w:pPr>
      <w:r w:rsidRPr="005E73AF">
        <w:rPr>
          <w:sz w:val="22"/>
          <w:szCs w:val="22"/>
        </w:rPr>
        <w:t>Department of Environmental Protection</w:t>
      </w:r>
    </w:p>
    <w:p w14:paraId="52782B1B" w14:textId="77777777" w:rsidR="005E73AF" w:rsidRPr="005E73AF" w:rsidRDefault="005E73AF" w:rsidP="005E73AF">
      <w:pPr>
        <w:jc w:val="center"/>
        <w:rPr>
          <w:sz w:val="22"/>
          <w:szCs w:val="22"/>
        </w:rPr>
      </w:pPr>
      <w:r w:rsidRPr="005E73AF">
        <w:rPr>
          <w:sz w:val="22"/>
          <w:szCs w:val="22"/>
        </w:rPr>
        <w:t>Southeast District Office</w:t>
      </w:r>
    </w:p>
    <w:p w14:paraId="52782B1C" w14:textId="40C9DA39" w:rsidR="005E73AF" w:rsidRPr="005E73AF" w:rsidRDefault="005520F1" w:rsidP="005E73AF">
      <w:pPr>
        <w:jc w:val="center"/>
        <w:rPr>
          <w:sz w:val="22"/>
          <w:szCs w:val="22"/>
        </w:rPr>
      </w:pPr>
      <w:r>
        <w:rPr>
          <w:sz w:val="22"/>
          <w:szCs w:val="22"/>
        </w:rPr>
        <w:t>3301 Gun Club Road, MSC 7210-1</w:t>
      </w:r>
    </w:p>
    <w:p w14:paraId="52782B1D" w14:textId="40690522" w:rsidR="005E73AF" w:rsidRPr="005E73AF" w:rsidRDefault="005520F1" w:rsidP="005E73AF">
      <w:pPr>
        <w:jc w:val="center"/>
        <w:rPr>
          <w:sz w:val="22"/>
          <w:szCs w:val="22"/>
        </w:rPr>
      </w:pPr>
      <w:r>
        <w:rPr>
          <w:sz w:val="22"/>
          <w:szCs w:val="22"/>
        </w:rPr>
        <w:t>West Palm Beach, Florida, 33406</w:t>
      </w:r>
    </w:p>
    <w:p w14:paraId="52782B1E" w14:textId="77777777" w:rsidR="005E73AF" w:rsidRPr="005E73AF" w:rsidRDefault="005E73AF" w:rsidP="005E73AF">
      <w:pPr>
        <w:jc w:val="center"/>
        <w:rPr>
          <w:sz w:val="22"/>
          <w:szCs w:val="22"/>
        </w:rPr>
      </w:pPr>
      <w:r w:rsidRPr="005E73AF">
        <w:rPr>
          <w:sz w:val="22"/>
          <w:szCs w:val="22"/>
        </w:rPr>
        <w:t>Telephone:  561-681-6600</w:t>
      </w:r>
    </w:p>
    <w:p w14:paraId="52782B20" w14:textId="77777777" w:rsidR="00541AA6" w:rsidRDefault="00541AA6" w:rsidP="005E73AF">
      <w:pPr>
        <w:jc w:val="center"/>
        <w:rPr>
          <w:sz w:val="22"/>
          <w:szCs w:val="22"/>
        </w:rPr>
      </w:pPr>
    </w:p>
    <w:p w14:paraId="4F474247" w14:textId="26337552" w:rsidR="005520F1" w:rsidRDefault="00E42815" w:rsidP="005E73AF">
      <w:pPr>
        <w:jc w:val="center"/>
        <w:rPr>
          <w:sz w:val="22"/>
          <w:szCs w:val="22"/>
        </w:rPr>
      </w:pPr>
      <w:hyperlink r:id="rId28" w:history="1">
        <w:r w:rsidR="005520F1" w:rsidRPr="006061B7">
          <w:rPr>
            <w:rStyle w:val="Hyperlink"/>
            <w:sz w:val="22"/>
            <w:szCs w:val="22"/>
          </w:rPr>
          <w:t>Sed.air@dep.state.fl.us</w:t>
        </w:r>
      </w:hyperlink>
    </w:p>
    <w:p w14:paraId="1B1FE5FE" w14:textId="77777777" w:rsidR="005520F1" w:rsidRDefault="005520F1" w:rsidP="005E73AF">
      <w:pPr>
        <w:jc w:val="center"/>
        <w:rPr>
          <w:sz w:val="22"/>
          <w:szCs w:val="22"/>
        </w:rPr>
      </w:pPr>
    </w:p>
    <w:p w14:paraId="52782B28" w14:textId="04B5F913" w:rsidR="0032541C" w:rsidRDefault="0032541C">
      <w:pPr>
        <w:rPr>
          <w:sz w:val="22"/>
          <w:szCs w:val="22"/>
        </w:rPr>
      </w:pPr>
      <w:r>
        <w:rPr>
          <w:sz w:val="22"/>
          <w:szCs w:val="22"/>
        </w:rPr>
        <w:br w:type="page"/>
      </w:r>
    </w:p>
    <w:p w14:paraId="52782B29" w14:textId="6A348730" w:rsidR="003F5821" w:rsidRDefault="003F5821" w:rsidP="009D37E7">
      <w:pPr>
        <w:numPr>
          <w:ilvl w:val="0"/>
          <w:numId w:val="3"/>
        </w:numPr>
        <w:tabs>
          <w:tab w:val="clear" w:pos="450"/>
          <w:tab w:val="left" w:pos="360"/>
          <w:tab w:val="left" w:pos="900"/>
          <w:tab w:val="left" w:pos="1080"/>
          <w:tab w:val="left" w:pos="1440"/>
        </w:tabs>
        <w:ind w:left="360" w:hanging="360"/>
        <w:rPr>
          <w:sz w:val="22"/>
        </w:rPr>
      </w:pPr>
      <w:r w:rsidRPr="00CD2331">
        <w:rPr>
          <w:sz w:val="22"/>
        </w:rPr>
        <w:lastRenderedPageBreak/>
        <w:t>Any</w:t>
      </w:r>
      <w:r>
        <w:rPr>
          <w:sz w:val="22"/>
        </w:rPr>
        <w:t xml:space="preserve"> reports, data, notifications, certifications, and requests required to be sent to the United States Environmental Protection Agency, Region 4, should be sent to:</w:t>
      </w:r>
    </w:p>
    <w:p w14:paraId="52782B2A" w14:textId="77777777" w:rsidR="003F5821" w:rsidRPr="005E0E32" w:rsidRDefault="003F5821" w:rsidP="003F5821">
      <w:pPr>
        <w:jc w:val="center"/>
        <w:rPr>
          <w:sz w:val="22"/>
          <w:szCs w:val="22"/>
        </w:rPr>
      </w:pPr>
      <w:r w:rsidRPr="005E0E32">
        <w:rPr>
          <w:sz w:val="22"/>
          <w:szCs w:val="22"/>
        </w:rPr>
        <w:t>United States Environmental Protection Agency</w:t>
      </w:r>
    </w:p>
    <w:p w14:paraId="52782B2B" w14:textId="77777777" w:rsidR="003F5821" w:rsidRPr="005E0E32" w:rsidRDefault="003F5821" w:rsidP="003F5821">
      <w:pPr>
        <w:jc w:val="center"/>
        <w:rPr>
          <w:sz w:val="22"/>
          <w:szCs w:val="22"/>
        </w:rPr>
      </w:pPr>
      <w:r w:rsidRPr="005E0E32">
        <w:rPr>
          <w:sz w:val="22"/>
          <w:szCs w:val="22"/>
        </w:rPr>
        <w:t>Region 4</w:t>
      </w:r>
    </w:p>
    <w:p w14:paraId="52782B2C" w14:textId="77777777" w:rsidR="003F5821" w:rsidRPr="00785187" w:rsidRDefault="003F5821" w:rsidP="003F5821">
      <w:pPr>
        <w:jc w:val="center"/>
        <w:rPr>
          <w:sz w:val="22"/>
          <w:szCs w:val="22"/>
        </w:rPr>
      </w:pPr>
      <w:r w:rsidRPr="00785187">
        <w:rPr>
          <w:sz w:val="22"/>
          <w:szCs w:val="22"/>
        </w:rPr>
        <w:t>Air, Pesticides &amp; Toxics Management Division</w:t>
      </w:r>
    </w:p>
    <w:p w14:paraId="52782B2D" w14:textId="77777777" w:rsidR="003F5821" w:rsidRPr="00785187" w:rsidRDefault="003F5821" w:rsidP="003F5821">
      <w:pPr>
        <w:jc w:val="center"/>
        <w:rPr>
          <w:sz w:val="22"/>
          <w:szCs w:val="22"/>
        </w:rPr>
      </w:pPr>
      <w:r w:rsidRPr="00785187">
        <w:rPr>
          <w:sz w:val="22"/>
          <w:szCs w:val="22"/>
        </w:rPr>
        <w:t>Air and EPCRA Enforcement Branch</w:t>
      </w:r>
    </w:p>
    <w:p w14:paraId="52782B2E" w14:textId="77777777" w:rsidR="003F5821" w:rsidRPr="00785187" w:rsidRDefault="003F5821" w:rsidP="003F5821">
      <w:pPr>
        <w:jc w:val="center"/>
        <w:rPr>
          <w:sz w:val="22"/>
          <w:szCs w:val="22"/>
        </w:rPr>
      </w:pPr>
      <w:r w:rsidRPr="00785187">
        <w:rPr>
          <w:sz w:val="22"/>
          <w:szCs w:val="22"/>
        </w:rPr>
        <w:t>Air Enforcement Section</w:t>
      </w:r>
    </w:p>
    <w:p w14:paraId="52782B2F" w14:textId="77777777" w:rsidR="003F5821" w:rsidRPr="00785187" w:rsidRDefault="003F5821" w:rsidP="003F5821">
      <w:pPr>
        <w:jc w:val="center"/>
        <w:rPr>
          <w:sz w:val="22"/>
          <w:szCs w:val="22"/>
        </w:rPr>
      </w:pPr>
      <w:r w:rsidRPr="00785187">
        <w:rPr>
          <w:sz w:val="22"/>
          <w:szCs w:val="22"/>
        </w:rPr>
        <w:t>61 Forsyth Street</w:t>
      </w:r>
    </w:p>
    <w:p w14:paraId="52782B30" w14:textId="77777777" w:rsidR="003F5821" w:rsidRPr="00785187" w:rsidRDefault="003F5821" w:rsidP="003F5821">
      <w:pPr>
        <w:jc w:val="center"/>
        <w:rPr>
          <w:sz w:val="22"/>
          <w:szCs w:val="22"/>
        </w:rPr>
      </w:pPr>
      <w:r w:rsidRPr="00785187">
        <w:rPr>
          <w:sz w:val="22"/>
          <w:szCs w:val="22"/>
        </w:rPr>
        <w:t>Atlanta, Georgia  30303-8960</w:t>
      </w:r>
    </w:p>
    <w:p w14:paraId="52782B31" w14:textId="2E3FF26E" w:rsidR="003F5821" w:rsidRPr="005E0E32" w:rsidRDefault="005520F1" w:rsidP="003F5821">
      <w:pPr>
        <w:jc w:val="center"/>
        <w:rPr>
          <w:sz w:val="22"/>
          <w:szCs w:val="22"/>
        </w:rPr>
      </w:pPr>
      <w:r w:rsidRPr="00785187">
        <w:rPr>
          <w:sz w:val="22"/>
          <w:szCs w:val="22"/>
        </w:rPr>
        <w:t>Telephone:  404/562-9155</w:t>
      </w:r>
    </w:p>
    <w:p w14:paraId="52782B32" w14:textId="77777777" w:rsidR="003F5821" w:rsidRDefault="003F5821" w:rsidP="003F5821">
      <w:pPr>
        <w:jc w:val="center"/>
        <w:rPr>
          <w:sz w:val="22"/>
        </w:rPr>
      </w:pPr>
    </w:p>
    <w:p w14:paraId="52782B35" w14:textId="77777777" w:rsidR="003F5821" w:rsidRDefault="003F5821" w:rsidP="003F5821">
      <w:pPr>
        <w:rPr>
          <w:sz w:val="22"/>
        </w:rPr>
      </w:pPr>
    </w:p>
    <w:p w14:paraId="3DB97B9C" w14:textId="77777777" w:rsidR="003B25E1" w:rsidRDefault="003B25E1" w:rsidP="003F582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sz w:val="24"/>
        </w:rPr>
        <w:sectPr w:rsidR="003B25E1" w:rsidSect="00F47B12">
          <w:headerReference w:type="default" r:id="rId29"/>
          <w:pgSz w:w="12240" w:h="15840" w:code="1"/>
          <w:pgMar w:top="1176" w:right="1800" w:bottom="720" w:left="1800" w:header="446" w:footer="43" w:gutter="0"/>
          <w:paperSrc w:first="15" w:other="15"/>
          <w:cols w:space="720"/>
          <w:docGrid w:linePitch="360"/>
        </w:sectPr>
      </w:pPr>
    </w:p>
    <w:p w14:paraId="52782B36" w14:textId="789CDB5C" w:rsidR="003F5821" w:rsidRPr="00EF5635" w:rsidRDefault="003F5821" w:rsidP="003F582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sz w:val="24"/>
        </w:rPr>
      </w:pPr>
    </w:p>
    <w:p w14:paraId="52782B38" w14:textId="77777777" w:rsidR="003F5821" w:rsidRPr="00EF5635" w:rsidRDefault="003F5821" w:rsidP="003F5821">
      <w:pPr>
        <w:rPr>
          <w:b/>
          <w:sz w:val="24"/>
        </w:rPr>
      </w:pPr>
      <w:r w:rsidRPr="00EF5635">
        <w:rPr>
          <w:b/>
          <w:sz w:val="24"/>
        </w:rPr>
        <w:t>Subsection A.  This section addresses the following emissions units.</w:t>
      </w:r>
    </w:p>
    <w:p w14:paraId="52782B39" w14:textId="77777777" w:rsidR="003F5821" w:rsidRDefault="003F5821" w:rsidP="003F5821">
      <w:pPr>
        <w:rPr>
          <w:sz w:val="18"/>
        </w:rPr>
      </w:pP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7560"/>
      </w:tblGrid>
      <w:tr w:rsidR="003F5821" w14:paraId="52782B3C" w14:textId="77777777" w:rsidTr="00607E97">
        <w:tc>
          <w:tcPr>
            <w:tcW w:w="1080" w:type="dxa"/>
            <w:shd w:val="clear" w:color="auto" w:fill="B6DDE8" w:themeFill="accent5" w:themeFillTint="66"/>
          </w:tcPr>
          <w:p w14:paraId="52782B3A" w14:textId="77777777" w:rsidR="003F5821" w:rsidRPr="00582DE4" w:rsidRDefault="003F5821" w:rsidP="00CD2331">
            <w:pPr>
              <w:jc w:val="center"/>
              <w:rPr>
                <w:b/>
                <w:sz w:val="22"/>
              </w:rPr>
            </w:pPr>
            <w:r w:rsidRPr="00CD2331">
              <w:rPr>
                <w:sz w:val="22"/>
              </w:rPr>
              <w:br w:type="page"/>
            </w:r>
            <w:r w:rsidRPr="00CD2331">
              <w:rPr>
                <w:sz w:val="22"/>
              </w:rPr>
              <w:br w:type="page"/>
            </w:r>
            <w:r w:rsidRPr="00582DE4">
              <w:rPr>
                <w:b/>
                <w:sz w:val="22"/>
              </w:rPr>
              <w:t>E.U. ID No.</w:t>
            </w:r>
          </w:p>
        </w:tc>
        <w:tc>
          <w:tcPr>
            <w:tcW w:w="7560" w:type="dxa"/>
            <w:shd w:val="clear" w:color="auto" w:fill="B6DDE8" w:themeFill="accent5" w:themeFillTint="66"/>
            <w:vAlign w:val="center"/>
          </w:tcPr>
          <w:p w14:paraId="52782B3B" w14:textId="77777777" w:rsidR="003F5821" w:rsidRPr="00582DE4" w:rsidRDefault="003F5821" w:rsidP="00582DE4">
            <w:pPr>
              <w:jc w:val="center"/>
              <w:rPr>
                <w:b/>
                <w:sz w:val="22"/>
              </w:rPr>
            </w:pPr>
            <w:r w:rsidRPr="00582DE4">
              <w:rPr>
                <w:b/>
                <w:sz w:val="22"/>
              </w:rPr>
              <w:t>Brief Description</w:t>
            </w:r>
          </w:p>
        </w:tc>
      </w:tr>
      <w:tr w:rsidR="00CD2331" w14:paraId="52782B3F" w14:textId="77777777" w:rsidTr="00607E97">
        <w:tc>
          <w:tcPr>
            <w:tcW w:w="1080" w:type="dxa"/>
          </w:tcPr>
          <w:p w14:paraId="52782B3D" w14:textId="77777777" w:rsidR="00CD2331" w:rsidRDefault="00CD2331" w:rsidP="007C4A4C">
            <w:pPr>
              <w:jc w:val="center"/>
              <w:rPr>
                <w:sz w:val="22"/>
              </w:rPr>
            </w:pPr>
            <w:r>
              <w:rPr>
                <w:sz w:val="22"/>
              </w:rPr>
              <w:t>007</w:t>
            </w:r>
          </w:p>
        </w:tc>
        <w:tc>
          <w:tcPr>
            <w:tcW w:w="7560" w:type="dxa"/>
          </w:tcPr>
          <w:p w14:paraId="52782B3E" w14:textId="7A2B7A46" w:rsidR="00CD2331" w:rsidRDefault="00CD2331" w:rsidP="00C23D56">
            <w:pPr>
              <w:tabs>
                <w:tab w:val="left" w:pos="8352"/>
              </w:tabs>
              <w:jc w:val="both"/>
              <w:rPr>
                <w:sz w:val="22"/>
              </w:rPr>
            </w:pPr>
            <w:r>
              <w:rPr>
                <w:sz w:val="22"/>
              </w:rPr>
              <w:t xml:space="preserve">1.2 MW Digester Gas Electric Cogenerator </w:t>
            </w:r>
            <w:r w:rsidR="00582DE4">
              <w:rPr>
                <w:sz w:val="22"/>
              </w:rPr>
              <w:t>(</w:t>
            </w:r>
            <w:r w:rsidR="00801286">
              <w:rPr>
                <w:sz w:val="22"/>
              </w:rPr>
              <w:t xml:space="preserve">Superior </w:t>
            </w:r>
            <w:r w:rsidR="00582DE4">
              <w:rPr>
                <w:sz w:val="22"/>
              </w:rPr>
              <w:t xml:space="preserve">#1) </w:t>
            </w:r>
          </w:p>
        </w:tc>
      </w:tr>
      <w:tr w:rsidR="00CD2331" w14:paraId="52782B42" w14:textId="77777777" w:rsidTr="00607E97">
        <w:tc>
          <w:tcPr>
            <w:tcW w:w="1080" w:type="dxa"/>
          </w:tcPr>
          <w:p w14:paraId="52782B40" w14:textId="77777777" w:rsidR="00CD2331" w:rsidRDefault="00CD2331" w:rsidP="007C4A4C">
            <w:pPr>
              <w:jc w:val="center"/>
              <w:rPr>
                <w:sz w:val="22"/>
              </w:rPr>
            </w:pPr>
            <w:r>
              <w:rPr>
                <w:sz w:val="22"/>
              </w:rPr>
              <w:t>009</w:t>
            </w:r>
          </w:p>
        </w:tc>
        <w:tc>
          <w:tcPr>
            <w:tcW w:w="7560" w:type="dxa"/>
          </w:tcPr>
          <w:p w14:paraId="52782B41" w14:textId="77777777" w:rsidR="00CD2331" w:rsidRDefault="00CD2331" w:rsidP="00801286">
            <w:pPr>
              <w:jc w:val="both"/>
              <w:rPr>
                <w:sz w:val="22"/>
              </w:rPr>
            </w:pPr>
            <w:r>
              <w:rPr>
                <w:sz w:val="22"/>
              </w:rPr>
              <w:t xml:space="preserve">1.2 MW Digester Gas Electric Cogenerator </w:t>
            </w:r>
            <w:r w:rsidR="00801286">
              <w:rPr>
                <w:sz w:val="22"/>
              </w:rPr>
              <w:t xml:space="preserve">(Superior </w:t>
            </w:r>
            <w:r w:rsidR="00582DE4">
              <w:rPr>
                <w:sz w:val="22"/>
              </w:rPr>
              <w:t>#2)</w:t>
            </w:r>
          </w:p>
        </w:tc>
      </w:tr>
    </w:tbl>
    <w:p w14:paraId="52782B49" w14:textId="77777777" w:rsidR="003F5821" w:rsidRDefault="003F5821" w:rsidP="003F5821">
      <w:pPr>
        <w:rPr>
          <w:b/>
          <w:sz w:val="22"/>
        </w:rPr>
      </w:pPr>
    </w:p>
    <w:p w14:paraId="52782B4A" w14:textId="2ABE5078" w:rsidR="003F5821" w:rsidRDefault="007D110D" w:rsidP="00607E97">
      <w:pPr>
        <w:pStyle w:val="BodyText2"/>
        <w:jc w:val="both"/>
      </w:pPr>
      <w:r>
        <w:t xml:space="preserve">These emissions units are </w:t>
      </w:r>
      <w:r w:rsidR="00457C47">
        <w:t xml:space="preserve">existing </w:t>
      </w:r>
      <w:r w:rsidR="005C4DD7">
        <w:t xml:space="preserve">digester gas </w:t>
      </w:r>
      <w:r w:rsidR="00801286">
        <w:t xml:space="preserve">electric </w:t>
      </w:r>
      <w:r w:rsidR="005C4DD7">
        <w:t>cogenerators manufacture</w:t>
      </w:r>
      <w:r w:rsidR="001661DE">
        <w:t>d</w:t>
      </w:r>
      <w:r w:rsidR="005C4DD7">
        <w:t xml:space="preserve"> by Cooper Superior </w:t>
      </w:r>
      <w:r w:rsidR="001661DE">
        <w:t>(</w:t>
      </w:r>
      <w:r w:rsidR="00457C47">
        <w:t>M</w:t>
      </w:r>
      <w:r w:rsidR="005C4DD7">
        <w:t>odel 16GTLB</w:t>
      </w:r>
      <w:r w:rsidR="001661DE">
        <w:t>)</w:t>
      </w:r>
      <w:r w:rsidR="00D91030">
        <w:t xml:space="preserve"> and are equipped with a pre-combustion chamber for a lean-burn low combustion to reduce nitrogen oxides (NOx) emissions</w:t>
      </w:r>
      <w:r w:rsidR="00925DA6">
        <w:t>.</w:t>
      </w:r>
      <w:r w:rsidR="00D91030">
        <w:t xml:space="preserve">  </w:t>
      </w:r>
      <w:r w:rsidR="005C4DD7">
        <w:t>These units</w:t>
      </w:r>
      <w:r>
        <w:t xml:space="preserve"> produce electricity </w:t>
      </w:r>
      <w:r w:rsidR="0038154D">
        <w:t>for in-plant use</w:t>
      </w:r>
      <w:r w:rsidR="00D91030">
        <w:t xml:space="preserve"> and generate</w:t>
      </w:r>
      <w:r w:rsidR="00F63B87">
        <w:t xml:space="preserve"> </w:t>
      </w:r>
      <w:r w:rsidR="00175623">
        <w:t xml:space="preserve">waste </w:t>
      </w:r>
      <w:r w:rsidR="00536969">
        <w:t xml:space="preserve">heat </w:t>
      </w:r>
      <w:r w:rsidR="00175623">
        <w:t xml:space="preserve">for </w:t>
      </w:r>
      <w:r>
        <w:t>heat</w:t>
      </w:r>
      <w:r w:rsidR="00175623">
        <w:t>ing</w:t>
      </w:r>
      <w:r>
        <w:t xml:space="preserve"> anaerobic </w:t>
      </w:r>
      <w:r w:rsidR="00E81E21">
        <w:t>digesters</w:t>
      </w:r>
      <w:r w:rsidR="00175623">
        <w:t xml:space="preserve">. </w:t>
      </w:r>
      <w:r w:rsidR="005C4DD7">
        <w:t xml:space="preserve"> Commercial operation </w:t>
      </w:r>
      <w:r w:rsidR="003560D0">
        <w:t xml:space="preserve">for the emissions units </w:t>
      </w:r>
      <w:r w:rsidR="005C4DD7">
        <w:t>began on May 22, 1992</w:t>
      </w:r>
      <w:r w:rsidR="00E81E21">
        <w:t>.</w:t>
      </w:r>
    </w:p>
    <w:p w14:paraId="1AD8E191" w14:textId="050D3F50" w:rsidR="00430C36" w:rsidRDefault="00430C36" w:rsidP="00607E97">
      <w:pPr>
        <w:pStyle w:val="BodyText2"/>
        <w:jc w:val="both"/>
      </w:pPr>
    </w:p>
    <w:p w14:paraId="402C783B" w14:textId="5E8BF3F4" w:rsidR="00430C36" w:rsidRPr="00FE5464" w:rsidRDefault="00FE5464" w:rsidP="00430C36">
      <w:pPr>
        <w:pStyle w:val="BodyText2"/>
        <w:jc w:val="both"/>
        <w:rPr>
          <w:i/>
        </w:rPr>
      </w:pPr>
      <w:r w:rsidRPr="00FE5464">
        <w:rPr>
          <w:i/>
        </w:rPr>
        <w:t>{</w:t>
      </w:r>
      <w:r w:rsidR="00430C36" w:rsidRPr="00FE5464">
        <w:rPr>
          <w:i/>
        </w:rPr>
        <w:t xml:space="preserve">Permitting note:  Two </w:t>
      </w:r>
      <w:r>
        <w:rPr>
          <w:i/>
        </w:rPr>
        <w:t>cogenerator</w:t>
      </w:r>
      <w:r w:rsidR="00430C36" w:rsidRPr="00FE5464">
        <w:rPr>
          <w:i/>
        </w:rPr>
        <w:t xml:space="preserve"> engines (EU 010 and 011) were removed and replaced with newer engines  (EU 021 and 022).  A new Subsection C was created for the new engines </w:t>
      </w:r>
      <w:r>
        <w:rPr>
          <w:i/>
        </w:rPr>
        <w:t>due to the addition</w:t>
      </w:r>
      <w:r w:rsidR="00430C36" w:rsidRPr="00FE5464">
        <w:rPr>
          <w:i/>
        </w:rPr>
        <w:t xml:space="preserve"> of 40 CFR Part 60 Subpart JJJJ and 40 CFR Part 63, Subpart ZZZZ</w:t>
      </w:r>
      <w:r>
        <w:rPr>
          <w:i/>
        </w:rPr>
        <w:t xml:space="preserve"> requirements</w:t>
      </w:r>
      <w:r w:rsidRPr="00FE5464">
        <w:rPr>
          <w:i/>
        </w:rPr>
        <w:t>}</w:t>
      </w:r>
    </w:p>
    <w:p w14:paraId="52782B4B" w14:textId="77777777" w:rsidR="00925DA6" w:rsidRDefault="00925DA6" w:rsidP="00607E97">
      <w:pPr>
        <w:pStyle w:val="BodyText2"/>
        <w:jc w:val="both"/>
      </w:pPr>
    </w:p>
    <w:p w14:paraId="6CEB8DF0" w14:textId="77777777" w:rsidR="00C23D56" w:rsidRDefault="00C23D56" w:rsidP="00C23D56">
      <w:pPr>
        <w:pStyle w:val="BodyText2"/>
        <w:jc w:val="both"/>
        <w:rPr>
          <w:b/>
          <w:bCs/>
        </w:rPr>
      </w:pPr>
      <w:r w:rsidRPr="00C23D56">
        <w:rPr>
          <w:b/>
          <w:bCs/>
        </w:rPr>
        <w:t>NESHAP APPLICABILITY</w:t>
      </w:r>
    </w:p>
    <w:p w14:paraId="52782B4D" w14:textId="2D5DE51D" w:rsidR="003F5821" w:rsidRPr="00C23D56" w:rsidRDefault="00C23D56" w:rsidP="00C23D56">
      <w:pPr>
        <w:rPr>
          <w:sz w:val="22"/>
        </w:rPr>
      </w:pPr>
      <w:r w:rsidRPr="00660797">
        <w:rPr>
          <w:sz w:val="22"/>
          <w:u w:val="single"/>
        </w:rPr>
        <w:t>NESHAPS Subpart ZZZZ Applicability</w:t>
      </w:r>
      <w:r w:rsidRPr="00C23D56">
        <w:rPr>
          <w:sz w:val="22"/>
        </w:rPr>
        <w:t xml:space="preserve">: </w:t>
      </w:r>
      <w:r w:rsidR="00660797">
        <w:rPr>
          <w:sz w:val="22"/>
        </w:rPr>
        <w:t xml:space="preserve"> </w:t>
      </w:r>
      <w:r w:rsidRPr="00C23D56">
        <w:rPr>
          <w:sz w:val="22"/>
        </w:rPr>
        <w:t xml:space="preserve">The </w:t>
      </w:r>
      <w:r w:rsidR="00660797">
        <w:rPr>
          <w:sz w:val="22"/>
        </w:rPr>
        <w:t>co</w:t>
      </w:r>
      <w:r w:rsidRPr="00C23D56">
        <w:rPr>
          <w:sz w:val="22"/>
        </w:rPr>
        <w:t>generator</w:t>
      </w:r>
      <w:r w:rsidR="00660797">
        <w:rPr>
          <w:sz w:val="22"/>
        </w:rPr>
        <w:t>s</w:t>
      </w:r>
      <w:r w:rsidRPr="00C23D56">
        <w:rPr>
          <w:sz w:val="22"/>
        </w:rPr>
        <w:t xml:space="preserve"> </w:t>
      </w:r>
      <w:r w:rsidR="00660797">
        <w:rPr>
          <w:sz w:val="22"/>
        </w:rPr>
        <w:t>are</w:t>
      </w:r>
      <w:r w:rsidRPr="00C23D56">
        <w:rPr>
          <w:sz w:val="22"/>
        </w:rPr>
        <w:t xml:space="preserve"> </w:t>
      </w:r>
      <w:r w:rsidR="00660797">
        <w:rPr>
          <w:sz w:val="22"/>
        </w:rPr>
        <w:t>digester gas f</w:t>
      </w:r>
      <w:r w:rsidRPr="00C23D56">
        <w:rPr>
          <w:sz w:val="22"/>
        </w:rPr>
        <w:t>ueled Reciprocating Internal</w:t>
      </w:r>
      <w:r>
        <w:rPr>
          <w:sz w:val="22"/>
        </w:rPr>
        <w:t xml:space="preserve"> </w:t>
      </w:r>
      <w:r w:rsidRPr="00C23D56">
        <w:rPr>
          <w:sz w:val="22"/>
        </w:rPr>
        <w:t>Combustion Engine</w:t>
      </w:r>
      <w:r w:rsidR="00660797">
        <w:rPr>
          <w:sz w:val="22"/>
        </w:rPr>
        <w:t>s</w:t>
      </w:r>
      <w:r w:rsidRPr="00C23D56">
        <w:rPr>
          <w:sz w:val="22"/>
        </w:rPr>
        <w:t xml:space="preserve"> (RICE) and shall comply with applicable provisions of 40 CFR 63, Subpart ZZZZ.</w:t>
      </w:r>
      <w:r w:rsidR="00660797">
        <w:rPr>
          <w:sz w:val="22"/>
        </w:rPr>
        <w:t xml:space="preserve">  Pursuant to Subpart ZZZZ, the cogenerators are considered </w:t>
      </w:r>
      <w:r w:rsidR="00457C47">
        <w:rPr>
          <w:sz w:val="22"/>
        </w:rPr>
        <w:t xml:space="preserve">existing </w:t>
      </w:r>
      <w:r w:rsidR="00660797">
        <w:rPr>
          <w:sz w:val="22"/>
        </w:rPr>
        <w:t xml:space="preserve">non-emergency, non-black start 4 Stroke Lean Burn (4SLB) Spark Ignition (SI) engines </w:t>
      </w:r>
      <w:r w:rsidR="00457C47">
        <w:rPr>
          <w:sz w:val="22"/>
        </w:rPr>
        <w:t xml:space="preserve">operating at an area source of HAPS </w:t>
      </w:r>
      <w:r w:rsidR="00660797">
        <w:rPr>
          <w:sz w:val="22"/>
        </w:rPr>
        <w:t xml:space="preserve">which </w:t>
      </w:r>
      <w:r w:rsidR="00660797" w:rsidRPr="00660797">
        <w:rPr>
          <w:sz w:val="22"/>
        </w:rPr>
        <w:t>combust landfill or digester gas equivalent to 10 percent or more of the gross heat input on an annual basis</w:t>
      </w:r>
      <w:r w:rsidR="00660797">
        <w:rPr>
          <w:sz w:val="22"/>
        </w:rPr>
        <w:t xml:space="preserve"> and therefore have operational, maintenance, and reporting requirements.  </w:t>
      </w:r>
    </w:p>
    <w:p w14:paraId="68F8B1E0" w14:textId="77777777" w:rsidR="00C23D56" w:rsidRDefault="00C23D56" w:rsidP="003F5821">
      <w:pPr>
        <w:rPr>
          <w:b/>
          <w:sz w:val="22"/>
        </w:rPr>
      </w:pPr>
    </w:p>
    <w:p w14:paraId="52782B4E" w14:textId="77777777" w:rsidR="003F5821" w:rsidRPr="008C1569" w:rsidRDefault="003F5821" w:rsidP="003F5821">
      <w:pPr>
        <w:rPr>
          <w:b/>
        </w:rPr>
      </w:pPr>
      <w:r w:rsidRPr="008C1569">
        <w:rPr>
          <w:b/>
          <w:sz w:val="24"/>
        </w:rPr>
        <w:t>The following specific conditions apply to the emissions units listed above:</w:t>
      </w:r>
    </w:p>
    <w:p w14:paraId="52782B4F" w14:textId="77777777" w:rsidR="003F5821" w:rsidRDefault="003F5821" w:rsidP="003F5821">
      <w:pPr>
        <w:tabs>
          <w:tab w:val="left" w:pos="0"/>
        </w:tabs>
        <w:suppressAutoHyphens/>
      </w:pPr>
    </w:p>
    <w:p w14:paraId="52782B50" w14:textId="77777777" w:rsidR="003F5821" w:rsidRPr="00EF5635" w:rsidRDefault="008C1569" w:rsidP="003F5821">
      <w:pPr>
        <w:tabs>
          <w:tab w:val="left" w:pos="0"/>
        </w:tabs>
        <w:suppressAutoHyphens/>
        <w:rPr>
          <w:b/>
          <w:sz w:val="22"/>
          <w:szCs w:val="22"/>
          <w:u w:val="single"/>
        </w:rPr>
      </w:pPr>
      <w:r w:rsidRPr="00EF5635">
        <w:rPr>
          <w:b/>
          <w:sz w:val="22"/>
          <w:szCs w:val="22"/>
          <w:u w:val="single"/>
        </w:rPr>
        <w:t>Emissions Limitations</w:t>
      </w:r>
    </w:p>
    <w:p w14:paraId="52782B51" w14:textId="77777777" w:rsidR="003F5821" w:rsidRDefault="003F5821" w:rsidP="003F5821">
      <w:pPr>
        <w:rPr>
          <w:sz w:val="22"/>
        </w:rPr>
      </w:pPr>
    </w:p>
    <w:p w14:paraId="52782B52" w14:textId="5012BB62" w:rsidR="003F5821" w:rsidRPr="00CD613A" w:rsidRDefault="005C4DD7" w:rsidP="00CD613A">
      <w:pPr>
        <w:pStyle w:val="ListParagraph"/>
        <w:numPr>
          <w:ilvl w:val="0"/>
          <w:numId w:val="16"/>
        </w:numPr>
        <w:tabs>
          <w:tab w:val="num" w:pos="720"/>
          <w:tab w:val="num" w:pos="1296"/>
        </w:tabs>
        <w:spacing w:after="120"/>
        <w:ind w:hanging="720"/>
        <w:rPr>
          <w:sz w:val="22"/>
        </w:rPr>
      </w:pPr>
      <w:r w:rsidRPr="00CD613A">
        <w:rPr>
          <w:sz w:val="22"/>
        </w:rPr>
        <w:t>The maximum allowable emission rates for NOx for units No. 007, 009, 0</w:t>
      </w:r>
      <w:r w:rsidR="00660797" w:rsidRPr="00CD613A">
        <w:rPr>
          <w:sz w:val="22"/>
        </w:rPr>
        <w:t>21</w:t>
      </w:r>
      <w:r w:rsidRPr="00CD613A">
        <w:rPr>
          <w:sz w:val="22"/>
        </w:rPr>
        <w:t>, and 0</w:t>
      </w:r>
      <w:r w:rsidR="00660797" w:rsidRPr="00CD613A">
        <w:rPr>
          <w:sz w:val="22"/>
        </w:rPr>
        <w:t>22</w:t>
      </w:r>
      <w:r w:rsidRPr="00CD613A">
        <w:rPr>
          <w:sz w:val="22"/>
        </w:rPr>
        <w:t xml:space="preserve"> shall not exceed 7.6 pounds per hour (lb/hr) each and 99.9 tons per </w:t>
      </w:r>
      <w:r w:rsidR="00B06FD9" w:rsidRPr="00CD613A">
        <w:rPr>
          <w:sz w:val="22"/>
        </w:rPr>
        <w:t>year</w:t>
      </w:r>
      <w:r w:rsidRPr="00CD613A">
        <w:rPr>
          <w:sz w:val="22"/>
        </w:rPr>
        <w:t xml:space="preserve"> (TPY) combined.</w:t>
      </w:r>
    </w:p>
    <w:p w14:paraId="52782B53" w14:textId="0BBE8DB2" w:rsidR="003F5821" w:rsidRPr="00B06FD9" w:rsidRDefault="00CD613A" w:rsidP="00607E97">
      <w:pPr>
        <w:tabs>
          <w:tab w:val="left" w:pos="0"/>
        </w:tabs>
        <w:suppressAutoHyphens/>
        <w:jc w:val="both"/>
        <w:rPr>
          <w:sz w:val="22"/>
        </w:rPr>
      </w:pPr>
      <w:r>
        <w:rPr>
          <w:sz w:val="22"/>
        </w:rPr>
        <w:tab/>
      </w:r>
      <w:r w:rsidR="005C4DD7" w:rsidRPr="00B06FD9">
        <w:rPr>
          <w:sz w:val="22"/>
        </w:rPr>
        <w:t xml:space="preserve">[Rule </w:t>
      </w:r>
      <w:r w:rsidR="003F5821" w:rsidRPr="00B06FD9">
        <w:rPr>
          <w:sz w:val="22"/>
        </w:rPr>
        <w:t>62-210.200</w:t>
      </w:r>
      <w:r w:rsidR="005C4DD7" w:rsidRPr="00B06FD9">
        <w:rPr>
          <w:sz w:val="22"/>
        </w:rPr>
        <w:t xml:space="preserve">, </w:t>
      </w:r>
      <w:r w:rsidR="00B06FD9" w:rsidRPr="00B06FD9">
        <w:rPr>
          <w:sz w:val="22"/>
        </w:rPr>
        <w:t>F.A.C., Definitions:</w:t>
      </w:r>
      <w:r w:rsidR="005C4DD7" w:rsidRPr="00B06FD9">
        <w:rPr>
          <w:sz w:val="22"/>
        </w:rPr>
        <w:t xml:space="preserve"> Potential to-Emit, and</w:t>
      </w:r>
      <w:r w:rsidR="00B06FD9" w:rsidRPr="00B06FD9">
        <w:rPr>
          <w:sz w:val="22"/>
        </w:rPr>
        <w:t xml:space="preserve"> 0250476</w:t>
      </w:r>
      <w:r w:rsidR="00B06FD9" w:rsidRPr="00B06FD9">
        <w:rPr>
          <w:bCs/>
          <w:sz w:val="22"/>
        </w:rPr>
        <w:t>-004-</w:t>
      </w:r>
      <w:r w:rsidR="003F5821" w:rsidRPr="00B06FD9">
        <w:rPr>
          <w:sz w:val="22"/>
        </w:rPr>
        <w:t>AC]</w:t>
      </w:r>
    </w:p>
    <w:p w14:paraId="52782B54" w14:textId="77777777" w:rsidR="003F5821" w:rsidRDefault="003F5821" w:rsidP="00607E97">
      <w:pPr>
        <w:tabs>
          <w:tab w:val="left" w:pos="0"/>
        </w:tabs>
        <w:suppressAutoHyphens/>
        <w:jc w:val="both"/>
        <w:rPr>
          <w:sz w:val="22"/>
        </w:rPr>
      </w:pPr>
    </w:p>
    <w:p w14:paraId="52782B55" w14:textId="7E6E213E" w:rsidR="003F5821" w:rsidRPr="00B06FD9" w:rsidRDefault="00B06FD9" w:rsidP="00CD613A">
      <w:pPr>
        <w:pStyle w:val="ListParagraph"/>
        <w:numPr>
          <w:ilvl w:val="0"/>
          <w:numId w:val="16"/>
        </w:numPr>
        <w:tabs>
          <w:tab w:val="num" w:pos="720"/>
          <w:tab w:val="num" w:pos="1296"/>
        </w:tabs>
        <w:spacing w:after="120"/>
        <w:ind w:hanging="720"/>
        <w:rPr>
          <w:sz w:val="22"/>
        </w:rPr>
      </w:pPr>
      <w:r w:rsidRPr="00B06FD9">
        <w:rPr>
          <w:sz w:val="22"/>
        </w:rPr>
        <w:t>Visible emissions shall be less than 20 percent opacity</w:t>
      </w:r>
      <w:r w:rsidR="0086126D">
        <w:rPr>
          <w:sz w:val="22"/>
        </w:rPr>
        <w:t>.</w:t>
      </w:r>
    </w:p>
    <w:p w14:paraId="52782B56" w14:textId="77777777" w:rsidR="003F5821" w:rsidRPr="00B06FD9" w:rsidRDefault="003F5821" w:rsidP="00CD613A">
      <w:pPr>
        <w:ind w:firstLine="720"/>
        <w:jc w:val="both"/>
        <w:rPr>
          <w:sz w:val="22"/>
        </w:rPr>
      </w:pPr>
      <w:r w:rsidRPr="00B06FD9">
        <w:rPr>
          <w:sz w:val="22"/>
        </w:rPr>
        <w:t>[Rule 62-</w:t>
      </w:r>
      <w:r w:rsidR="00B06FD9" w:rsidRPr="00B06FD9">
        <w:rPr>
          <w:sz w:val="22"/>
        </w:rPr>
        <w:t>296.320</w:t>
      </w:r>
      <w:r w:rsidRPr="00B06FD9">
        <w:rPr>
          <w:sz w:val="22"/>
        </w:rPr>
        <w:t xml:space="preserve">, F.A.C.; and </w:t>
      </w:r>
      <w:r w:rsidR="00B06FD9" w:rsidRPr="00B06FD9">
        <w:rPr>
          <w:sz w:val="22"/>
        </w:rPr>
        <w:t>0250476</w:t>
      </w:r>
      <w:r w:rsidR="00B06FD9" w:rsidRPr="00B06FD9">
        <w:rPr>
          <w:bCs/>
          <w:sz w:val="22"/>
        </w:rPr>
        <w:t>-004-</w:t>
      </w:r>
      <w:r w:rsidR="00B06FD9" w:rsidRPr="00B06FD9">
        <w:rPr>
          <w:sz w:val="22"/>
        </w:rPr>
        <w:t>AC</w:t>
      </w:r>
      <w:r w:rsidRPr="00B06FD9">
        <w:rPr>
          <w:sz w:val="22"/>
        </w:rPr>
        <w:t>]</w:t>
      </w:r>
    </w:p>
    <w:p w14:paraId="52782B57" w14:textId="77777777" w:rsidR="003F5821" w:rsidRPr="00B06FD9" w:rsidRDefault="003F5821" w:rsidP="00607E97">
      <w:pPr>
        <w:tabs>
          <w:tab w:val="left" w:pos="0"/>
        </w:tabs>
        <w:suppressAutoHyphens/>
        <w:jc w:val="both"/>
        <w:rPr>
          <w:sz w:val="22"/>
        </w:rPr>
      </w:pPr>
    </w:p>
    <w:p w14:paraId="52782B58" w14:textId="5DFB7856" w:rsidR="003F5821" w:rsidRPr="00B06FD9" w:rsidRDefault="00B06FD9" w:rsidP="00CD613A">
      <w:pPr>
        <w:pStyle w:val="ListParagraph"/>
        <w:numPr>
          <w:ilvl w:val="0"/>
          <w:numId w:val="16"/>
        </w:numPr>
        <w:tabs>
          <w:tab w:val="num" w:pos="720"/>
          <w:tab w:val="num" w:pos="1296"/>
        </w:tabs>
        <w:spacing w:after="120"/>
        <w:ind w:hanging="720"/>
        <w:rPr>
          <w:sz w:val="22"/>
        </w:rPr>
      </w:pPr>
      <w:r w:rsidRPr="00B06FD9">
        <w:rPr>
          <w:sz w:val="22"/>
        </w:rPr>
        <w:t>In order to minimize excess emissions during startup/shutdown/malfunction these emissions units shall adhere to best operational practices</w:t>
      </w:r>
      <w:r w:rsidR="003F5821" w:rsidRPr="00B06FD9">
        <w:rPr>
          <w:sz w:val="22"/>
        </w:rPr>
        <w:t>.</w:t>
      </w:r>
      <w:r w:rsidR="008A38DA">
        <w:rPr>
          <w:sz w:val="22"/>
        </w:rPr>
        <w:t xml:space="preserve">  </w:t>
      </w:r>
      <w:r w:rsidR="008A38DA" w:rsidRPr="008A38DA">
        <w:rPr>
          <w:sz w:val="22"/>
        </w:rPr>
        <w:t>At all times you must operate and maintain any affected source, including associated air pollution control equipment and monitoring equipment, in a manner consistent with safety and good air pollution control practices for minimizing emissions</w:t>
      </w:r>
      <w:r w:rsidR="008A38DA" w:rsidRPr="008A38DA">
        <w:t>.</w:t>
      </w:r>
    </w:p>
    <w:p w14:paraId="52782B59" w14:textId="413C158C" w:rsidR="00CC1597" w:rsidRDefault="00CC1597" w:rsidP="00CD613A">
      <w:pPr>
        <w:tabs>
          <w:tab w:val="left" w:pos="0"/>
        </w:tabs>
        <w:suppressAutoHyphens/>
        <w:ind w:firstLine="720"/>
        <w:jc w:val="both"/>
        <w:rPr>
          <w:sz w:val="22"/>
        </w:rPr>
      </w:pPr>
      <w:r w:rsidRPr="00B06FD9">
        <w:rPr>
          <w:sz w:val="22"/>
        </w:rPr>
        <w:t>[Rule 62-210.</w:t>
      </w:r>
      <w:r>
        <w:rPr>
          <w:sz w:val="22"/>
        </w:rPr>
        <w:t>700</w:t>
      </w:r>
      <w:r w:rsidRPr="00B06FD9">
        <w:rPr>
          <w:sz w:val="22"/>
        </w:rPr>
        <w:t>, F.</w:t>
      </w:r>
      <w:r w:rsidR="008A38DA">
        <w:rPr>
          <w:sz w:val="22"/>
        </w:rPr>
        <w:t>A.C., 40 CFR 63.6605(b) and</w:t>
      </w:r>
      <w:r w:rsidRPr="00B06FD9">
        <w:rPr>
          <w:sz w:val="22"/>
        </w:rPr>
        <w:t xml:space="preserve"> 0250476</w:t>
      </w:r>
      <w:r w:rsidRPr="00B06FD9">
        <w:rPr>
          <w:bCs/>
          <w:sz w:val="22"/>
        </w:rPr>
        <w:t>-004-</w:t>
      </w:r>
      <w:r w:rsidRPr="00B06FD9">
        <w:rPr>
          <w:sz w:val="22"/>
        </w:rPr>
        <w:t>AC]</w:t>
      </w:r>
    </w:p>
    <w:p w14:paraId="52782B5A" w14:textId="77777777" w:rsidR="003F5821" w:rsidRPr="00B06FD9" w:rsidRDefault="003F5821" w:rsidP="00B06FD9">
      <w:pPr>
        <w:tabs>
          <w:tab w:val="left" w:pos="0"/>
        </w:tabs>
        <w:suppressAutoHyphens/>
        <w:jc w:val="both"/>
        <w:rPr>
          <w:sz w:val="22"/>
        </w:rPr>
      </w:pPr>
    </w:p>
    <w:p w14:paraId="52782B5B" w14:textId="77777777" w:rsidR="003F5821" w:rsidRPr="00EF5635" w:rsidRDefault="00CC1597" w:rsidP="00CC1597">
      <w:pPr>
        <w:pStyle w:val="Heading1"/>
        <w:rPr>
          <w:b/>
          <w:sz w:val="22"/>
          <w:szCs w:val="22"/>
        </w:rPr>
      </w:pPr>
      <w:r w:rsidRPr="00EF5635">
        <w:rPr>
          <w:b/>
          <w:sz w:val="22"/>
          <w:szCs w:val="22"/>
        </w:rPr>
        <w:t>Operational Limitations</w:t>
      </w:r>
    </w:p>
    <w:p w14:paraId="52782B5C" w14:textId="77777777" w:rsidR="003F5821" w:rsidRDefault="003F5821" w:rsidP="003F5821">
      <w:pPr>
        <w:rPr>
          <w:sz w:val="22"/>
        </w:rPr>
      </w:pPr>
    </w:p>
    <w:p w14:paraId="52782B5D" w14:textId="12746E27" w:rsidR="003F5821" w:rsidRPr="00CC1597" w:rsidRDefault="00CC1597" w:rsidP="00CD613A">
      <w:pPr>
        <w:pStyle w:val="ListParagraph"/>
        <w:numPr>
          <w:ilvl w:val="0"/>
          <w:numId w:val="16"/>
        </w:numPr>
        <w:tabs>
          <w:tab w:val="num" w:pos="720"/>
          <w:tab w:val="num" w:pos="1296"/>
        </w:tabs>
        <w:spacing w:after="120"/>
        <w:ind w:hanging="720"/>
        <w:rPr>
          <w:sz w:val="22"/>
        </w:rPr>
      </w:pPr>
      <w:r w:rsidRPr="00CC1597">
        <w:rPr>
          <w:sz w:val="22"/>
        </w:rPr>
        <w:t>The</w:t>
      </w:r>
      <w:r w:rsidR="007F119A" w:rsidRPr="00CC1597">
        <w:rPr>
          <w:sz w:val="22"/>
        </w:rPr>
        <w:t xml:space="preserve"> combined hours of operation for </w:t>
      </w:r>
      <w:r w:rsidR="00C311C7">
        <w:rPr>
          <w:sz w:val="22"/>
        </w:rPr>
        <w:t xml:space="preserve">the </w:t>
      </w:r>
      <w:r w:rsidR="007F119A" w:rsidRPr="00CC1597">
        <w:rPr>
          <w:sz w:val="22"/>
        </w:rPr>
        <w:t>units No. 007, 009, 0</w:t>
      </w:r>
      <w:r w:rsidR="00457C47">
        <w:rPr>
          <w:sz w:val="22"/>
        </w:rPr>
        <w:t>21</w:t>
      </w:r>
      <w:r w:rsidR="007F119A" w:rsidRPr="00CC1597">
        <w:rPr>
          <w:sz w:val="22"/>
        </w:rPr>
        <w:t>, and 0</w:t>
      </w:r>
      <w:r w:rsidR="00457C47">
        <w:rPr>
          <w:sz w:val="22"/>
        </w:rPr>
        <w:t>22</w:t>
      </w:r>
      <w:r w:rsidR="007F119A" w:rsidRPr="00CC1597">
        <w:rPr>
          <w:sz w:val="22"/>
        </w:rPr>
        <w:t xml:space="preserve"> shall not exceed 26,280 hours in any consecutive 12-month period.</w:t>
      </w:r>
    </w:p>
    <w:p w14:paraId="52782B5E" w14:textId="17B29B46" w:rsidR="003F5821" w:rsidRPr="00CC1597" w:rsidRDefault="00CD613A" w:rsidP="00607E97">
      <w:pPr>
        <w:tabs>
          <w:tab w:val="left" w:pos="0"/>
        </w:tabs>
        <w:suppressAutoHyphens/>
        <w:jc w:val="both"/>
        <w:rPr>
          <w:sz w:val="22"/>
        </w:rPr>
      </w:pPr>
      <w:r>
        <w:rPr>
          <w:sz w:val="22"/>
        </w:rPr>
        <w:tab/>
      </w:r>
      <w:r w:rsidR="007F119A" w:rsidRPr="00CC1597">
        <w:rPr>
          <w:sz w:val="22"/>
        </w:rPr>
        <w:t>[Rule 62-210.200, F.A.C., Definitions: Potential to-Emit, and 0250476</w:t>
      </w:r>
      <w:r w:rsidR="007F119A" w:rsidRPr="00CC1597">
        <w:rPr>
          <w:bCs/>
          <w:sz w:val="22"/>
        </w:rPr>
        <w:t>-004-</w:t>
      </w:r>
      <w:r w:rsidR="007F119A" w:rsidRPr="00CC1597">
        <w:rPr>
          <w:sz w:val="22"/>
        </w:rPr>
        <w:t>AC]</w:t>
      </w:r>
    </w:p>
    <w:p w14:paraId="52782B5F" w14:textId="77777777" w:rsidR="007F119A" w:rsidRDefault="007F119A" w:rsidP="00607E97">
      <w:pPr>
        <w:tabs>
          <w:tab w:val="left" w:pos="0"/>
        </w:tabs>
        <w:suppressAutoHyphens/>
        <w:jc w:val="both"/>
        <w:rPr>
          <w:sz w:val="22"/>
        </w:rPr>
      </w:pPr>
    </w:p>
    <w:p w14:paraId="52782B60" w14:textId="40884AB8" w:rsidR="007F119A" w:rsidRDefault="007F119A" w:rsidP="00CD613A">
      <w:pPr>
        <w:pStyle w:val="ListParagraph"/>
        <w:numPr>
          <w:ilvl w:val="0"/>
          <w:numId w:val="16"/>
        </w:numPr>
        <w:tabs>
          <w:tab w:val="num" w:pos="720"/>
          <w:tab w:val="num" w:pos="1296"/>
        </w:tabs>
        <w:spacing w:after="120"/>
        <w:ind w:hanging="720"/>
        <w:rPr>
          <w:sz w:val="22"/>
        </w:rPr>
      </w:pPr>
      <w:r>
        <w:rPr>
          <w:sz w:val="22"/>
        </w:rPr>
        <w:lastRenderedPageBreak/>
        <w:t>Only digester gas can be fired in the electric cogenerators units 007, 009, 0</w:t>
      </w:r>
      <w:r w:rsidR="00457C47">
        <w:rPr>
          <w:sz w:val="22"/>
        </w:rPr>
        <w:t>21</w:t>
      </w:r>
      <w:r w:rsidR="00CC1597">
        <w:rPr>
          <w:sz w:val="22"/>
        </w:rPr>
        <w:t>, and</w:t>
      </w:r>
      <w:r>
        <w:rPr>
          <w:sz w:val="22"/>
        </w:rPr>
        <w:t xml:space="preserve"> 0</w:t>
      </w:r>
      <w:r w:rsidR="00457C47">
        <w:rPr>
          <w:sz w:val="22"/>
        </w:rPr>
        <w:t>22</w:t>
      </w:r>
      <w:r>
        <w:rPr>
          <w:sz w:val="22"/>
        </w:rPr>
        <w:t>.</w:t>
      </w:r>
    </w:p>
    <w:p w14:paraId="52782B61" w14:textId="47A75ECB" w:rsidR="00CC1597" w:rsidRDefault="00CD613A" w:rsidP="00607E97">
      <w:pPr>
        <w:tabs>
          <w:tab w:val="left" w:pos="0"/>
        </w:tabs>
        <w:suppressAutoHyphens/>
        <w:jc w:val="both"/>
        <w:rPr>
          <w:sz w:val="22"/>
        </w:rPr>
      </w:pPr>
      <w:r>
        <w:rPr>
          <w:sz w:val="22"/>
        </w:rPr>
        <w:tab/>
      </w:r>
      <w:r w:rsidR="00CC1597" w:rsidRPr="00CC1597">
        <w:rPr>
          <w:sz w:val="22"/>
        </w:rPr>
        <w:t>[Rule 62-210.200, F.A.C., Definitions: Potential to-Emit, and 0250476</w:t>
      </w:r>
      <w:r w:rsidR="00CC1597" w:rsidRPr="00CC1597">
        <w:rPr>
          <w:bCs/>
          <w:sz w:val="22"/>
        </w:rPr>
        <w:t>-004-</w:t>
      </w:r>
      <w:r w:rsidR="00CC1597" w:rsidRPr="00CC1597">
        <w:rPr>
          <w:sz w:val="22"/>
        </w:rPr>
        <w:t>AC]</w:t>
      </w:r>
    </w:p>
    <w:p w14:paraId="6D9DF26C" w14:textId="059AFA79" w:rsidR="008A38DA" w:rsidRDefault="008A38DA" w:rsidP="00607E97">
      <w:pPr>
        <w:tabs>
          <w:tab w:val="left" w:pos="0"/>
        </w:tabs>
        <w:suppressAutoHyphens/>
        <w:jc w:val="both"/>
        <w:rPr>
          <w:sz w:val="22"/>
        </w:rPr>
      </w:pPr>
    </w:p>
    <w:p w14:paraId="16D1B1B4" w14:textId="7AE56256" w:rsidR="008A38DA" w:rsidRDefault="008A38DA" w:rsidP="00CD613A">
      <w:pPr>
        <w:pStyle w:val="ListParagraph"/>
        <w:numPr>
          <w:ilvl w:val="0"/>
          <w:numId w:val="16"/>
        </w:numPr>
        <w:tabs>
          <w:tab w:val="num" w:pos="720"/>
          <w:tab w:val="num" w:pos="1296"/>
        </w:tabs>
        <w:spacing w:after="120"/>
        <w:ind w:hanging="720"/>
        <w:rPr>
          <w:sz w:val="22"/>
        </w:rPr>
      </w:pPr>
      <w:r w:rsidRPr="008A38DA">
        <w:rPr>
          <w:sz w:val="22"/>
        </w:rPr>
        <w:t>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w:t>
      </w:r>
      <w:r>
        <w:rPr>
          <w:sz w:val="22"/>
        </w:rPr>
        <w:t>actice for minimizing emissions.</w:t>
      </w:r>
    </w:p>
    <w:p w14:paraId="63790ED4" w14:textId="5EE13F22" w:rsidR="008A38DA" w:rsidRDefault="00CD613A" w:rsidP="00607E97">
      <w:pPr>
        <w:tabs>
          <w:tab w:val="left" w:pos="0"/>
        </w:tabs>
        <w:suppressAutoHyphens/>
        <w:jc w:val="both"/>
        <w:rPr>
          <w:sz w:val="22"/>
        </w:rPr>
      </w:pPr>
      <w:r>
        <w:rPr>
          <w:sz w:val="22"/>
        </w:rPr>
        <w:tab/>
      </w:r>
      <w:r w:rsidR="008A38DA">
        <w:rPr>
          <w:sz w:val="22"/>
        </w:rPr>
        <w:t>[Rule 40 CFR 63.6625(e)(6)]</w:t>
      </w:r>
    </w:p>
    <w:p w14:paraId="21EEA768" w14:textId="77777777" w:rsidR="00BA51B7" w:rsidRDefault="00BA51B7" w:rsidP="00607E97">
      <w:pPr>
        <w:tabs>
          <w:tab w:val="left" w:pos="0"/>
        </w:tabs>
        <w:suppressAutoHyphens/>
        <w:jc w:val="both"/>
        <w:rPr>
          <w:sz w:val="22"/>
        </w:rPr>
      </w:pPr>
    </w:p>
    <w:p w14:paraId="365EF8BD" w14:textId="4088B28C" w:rsidR="00BA51B7" w:rsidRPr="002F3E44" w:rsidRDefault="00BA51B7" w:rsidP="00CD613A">
      <w:pPr>
        <w:pStyle w:val="ListParagraph"/>
        <w:numPr>
          <w:ilvl w:val="0"/>
          <w:numId w:val="16"/>
        </w:numPr>
        <w:tabs>
          <w:tab w:val="num" w:pos="720"/>
          <w:tab w:val="num" w:pos="1296"/>
        </w:tabs>
        <w:spacing w:after="120"/>
        <w:ind w:hanging="720"/>
        <w:rPr>
          <w:sz w:val="22"/>
          <w:szCs w:val="22"/>
        </w:rPr>
      </w:pPr>
      <w:r w:rsidRPr="002F3E44">
        <w:rPr>
          <w:sz w:val="22"/>
          <w:szCs w:val="22"/>
        </w:rPr>
        <w:t>At all times the emissions units and after-treatment control device (if any) must be operated and maintained according to the manufacturer's emission-related written instructions or the approved maintenance plan which must provide to the extent practicable for the maintenance and operation of the engine in a manner consistent with good air pollution control pr</w:t>
      </w:r>
      <w:r>
        <w:rPr>
          <w:sz w:val="22"/>
          <w:szCs w:val="22"/>
        </w:rPr>
        <w:t>actice for minimizing emissions</w:t>
      </w:r>
      <w:r w:rsidRPr="002F3E44">
        <w:rPr>
          <w:sz w:val="22"/>
          <w:szCs w:val="22"/>
        </w:rPr>
        <w:t>.</w:t>
      </w:r>
    </w:p>
    <w:p w14:paraId="74792B52" w14:textId="7B6C0DB5" w:rsidR="00BA51B7" w:rsidRPr="002F3E44" w:rsidRDefault="00BA51B7" w:rsidP="00CD613A">
      <w:pPr>
        <w:spacing w:before="60"/>
        <w:ind w:left="360" w:firstLine="360"/>
        <w:rPr>
          <w:sz w:val="22"/>
        </w:rPr>
      </w:pPr>
      <w:r>
        <w:rPr>
          <w:sz w:val="22"/>
        </w:rPr>
        <w:t>[Rule 40 CFR 63.6605(b)]</w:t>
      </w:r>
    </w:p>
    <w:p w14:paraId="550AF36B" w14:textId="77777777" w:rsidR="00BA51B7" w:rsidRPr="00CC1597" w:rsidRDefault="00BA51B7" w:rsidP="00607E97">
      <w:pPr>
        <w:tabs>
          <w:tab w:val="left" w:pos="0"/>
        </w:tabs>
        <w:suppressAutoHyphens/>
        <w:jc w:val="both"/>
        <w:rPr>
          <w:sz w:val="22"/>
        </w:rPr>
      </w:pPr>
    </w:p>
    <w:p w14:paraId="52782B62" w14:textId="711C959D" w:rsidR="003F5821" w:rsidRPr="00216F92" w:rsidRDefault="00F646F8" w:rsidP="00CD613A">
      <w:pPr>
        <w:pStyle w:val="ListParagraph"/>
        <w:numPr>
          <w:ilvl w:val="0"/>
          <w:numId w:val="16"/>
        </w:numPr>
        <w:tabs>
          <w:tab w:val="num" w:pos="720"/>
          <w:tab w:val="num" w:pos="1296"/>
        </w:tabs>
        <w:spacing w:after="120"/>
        <w:ind w:hanging="720"/>
        <w:rPr>
          <w:sz w:val="22"/>
        </w:rPr>
      </w:pPr>
      <w:r>
        <w:rPr>
          <w:sz w:val="22"/>
        </w:rPr>
        <w:t>Required Maintenance</w:t>
      </w:r>
    </w:p>
    <w:p w14:paraId="5F8E6A83" w14:textId="2C6300FA" w:rsidR="00073B3B" w:rsidRPr="00073B3B" w:rsidRDefault="00073B3B" w:rsidP="00CD613A">
      <w:pPr>
        <w:tabs>
          <w:tab w:val="left" w:pos="0"/>
        </w:tabs>
        <w:suppressAutoHyphens/>
        <w:ind w:left="990" w:hanging="270"/>
        <w:jc w:val="both"/>
        <w:rPr>
          <w:sz w:val="22"/>
        </w:rPr>
      </w:pPr>
      <w:r w:rsidRPr="00073B3B">
        <w:rPr>
          <w:sz w:val="22"/>
        </w:rPr>
        <w:t>a. Change oil and filter every 1,440 hours of operation or a</w:t>
      </w:r>
      <w:r w:rsidR="00CD613A">
        <w:rPr>
          <w:sz w:val="22"/>
        </w:rPr>
        <w:t>nnually, whichever comes first;</w:t>
      </w:r>
    </w:p>
    <w:p w14:paraId="5A31802A" w14:textId="7598FCC0" w:rsidR="008A38DA" w:rsidRPr="00073B3B" w:rsidRDefault="00073B3B" w:rsidP="00CD613A">
      <w:pPr>
        <w:tabs>
          <w:tab w:val="left" w:pos="0"/>
        </w:tabs>
        <w:suppressAutoHyphens/>
        <w:ind w:left="990" w:hanging="270"/>
        <w:jc w:val="both"/>
        <w:rPr>
          <w:sz w:val="22"/>
        </w:rPr>
      </w:pPr>
      <w:r w:rsidRPr="00073B3B">
        <w:rPr>
          <w:sz w:val="22"/>
        </w:rPr>
        <w:t>b. Inspect spark plugs every 1,440 hours of operation or annually, whichever comes first, and replace as necessary; and</w:t>
      </w:r>
    </w:p>
    <w:p w14:paraId="4018DE0C" w14:textId="7E8B1295" w:rsidR="0041428C" w:rsidRDefault="00073B3B" w:rsidP="00CD613A">
      <w:pPr>
        <w:tabs>
          <w:tab w:val="left" w:pos="0"/>
        </w:tabs>
        <w:suppressAutoHyphens/>
        <w:ind w:left="990" w:hanging="270"/>
        <w:jc w:val="both"/>
        <w:rPr>
          <w:sz w:val="22"/>
        </w:rPr>
      </w:pPr>
      <w:r w:rsidRPr="00073B3B">
        <w:rPr>
          <w:sz w:val="22"/>
        </w:rPr>
        <w:t>c. Inspect all hoses and belts every 1,440 hours of operation or annually, whichever comes first, and replace as necessary</w:t>
      </w:r>
    </w:p>
    <w:p w14:paraId="20C7EFD1" w14:textId="4889B764" w:rsidR="00BA51B7" w:rsidRDefault="00BA51B7" w:rsidP="00CD613A">
      <w:pPr>
        <w:tabs>
          <w:tab w:val="left" w:pos="0"/>
        </w:tabs>
        <w:suppressAutoHyphens/>
        <w:ind w:left="720"/>
        <w:jc w:val="both"/>
        <w:rPr>
          <w:sz w:val="22"/>
        </w:rPr>
      </w:pPr>
      <w:r>
        <w:rPr>
          <w:sz w:val="22"/>
        </w:rPr>
        <w:t>[Rule 40 CFR 63 Subpart ZZZZ Table 2d</w:t>
      </w:r>
    </w:p>
    <w:p w14:paraId="5480A06C" w14:textId="77777777" w:rsidR="00216F92" w:rsidRDefault="00216F92" w:rsidP="00073B3B">
      <w:pPr>
        <w:tabs>
          <w:tab w:val="left" w:pos="0"/>
        </w:tabs>
        <w:suppressAutoHyphens/>
        <w:jc w:val="both"/>
        <w:rPr>
          <w:i/>
          <w:sz w:val="22"/>
        </w:rPr>
      </w:pPr>
    </w:p>
    <w:p w14:paraId="157513F9" w14:textId="33FD9E9F" w:rsidR="00BA51B7" w:rsidRPr="00BA51B7" w:rsidRDefault="00CD613A" w:rsidP="00CD613A">
      <w:pPr>
        <w:tabs>
          <w:tab w:val="left" w:pos="0"/>
        </w:tabs>
        <w:suppressAutoHyphens/>
        <w:ind w:left="360"/>
        <w:jc w:val="both"/>
        <w:rPr>
          <w:i/>
          <w:sz w:val="22"/>
        </w:rPr>
      </w:pPr>
      <w:r>
        <w:rPr>
          <w:i/>
          <w:sz w:val="22"/>
        </w:rPr>
        <w:tab/>
      </w:r>
      <w:r w:rsidR="00BA51B7" w:rsidRPr="00BA51B7">
        <w:rPr>
          <w:i/>
          <w:sz w:val="22"/>
        </w:rPr>
        <w:t>Note:</w:t>
      </w:r>
    </w:p>
    <w:p w14:paraId="58113E75" w14:textId="27662A64" w:rsidR="00073B3B" w:rsidRPr="00BA51B7" w:rsidRDefault="00073B3B" w:rsidP="00CD613A">
      <w:pPr>
        <w:pStyle w:val="ListParagraph"/>
        <w:numPr>
          <w:ilvl w:val="0"/>
          <w:numId w:val="8"/>
        </w:numPr>
        <w:tabs>
          <w:tab w:val="left" w:pos="0"/>
        </w:tabs>
        <w:suppressAutoHyphens/>
        <w:ind w:left="1080" w:hanging="180"/>
        <w:jc w:val="both"/>
        <w:rPr>
          <w:i/>
          <w:sz w:val="22"/>
        </w:rPr>
      </w:pPr>
      <w:r w:rsidRPr="00BA51B7">
        <w:rPr>
          <w:i/>
          <w:sz w:val="22"/>
        </w:rPr>
        <w:t>Sources have the option to utilize an oil analysis program as described in § 63.6625(i) or (j) in order to extend the specified oil change requirement in Table 2d of this subpart.</w:t>
      </w:r>
    </w:p>
    <w:p w14:paraId="2CD342BD" w14:textId="77777777" w:rsidR="00073B3B" w:rsidRPr="00073B3B" w:rsidRDefault="00073B3B" w:rsidP="00073B3B">
      <w:pPr>
        <w:tabs>
          <w:tab w:val="left" w:pos="0"/>
        </w:tabs>
        <w:suppressAutoHyphens/>
        <w:jc w:val="both"/>
        <w:rPr>
          <w:sz w:val="22"/>
        </w:rPr>
      </w:pPr>
    </w:p>
    <w:p w14:paraId="52782B63" w14:textId="77777777" w:rsidR="003F5821" w:rsidRPr="00BA51B7" w:rsidRDefault="003F5821" w:rsidP="00BA51B7">
      <w:pPr>
        <w:pStyle w:val="Heading1"/>
        <w:rPr>
          <w:b/>
          <w:sz w:val="22"/>
          <w:szCs w:val="22"/>
        </w:rPr>
      </w:pPr>
      <w:r w:rsidRPr="00BA51B7">
        <w:rPr>
          <w:b/>
          <w:sz w:val="22"/>
          <w:szCs w:val="22"/>
        </w:rPr>
        <w:t xml:space="preserve">Test Methods and </w:t>
      </w:r>
      <w:r w:rsidR="00CC1597" w:rsidRPr="00BA51B7">
        <w:rPr>
          <w:b/>
          <w:sz w:val="22"/>
          <w:szCs w:val="22"/>
        </w:rPr>
        <w:t>Compliance Procedures</w:t>
      </w:r>
    </w:p>
    <w:p w14:paraId="52782B64" w14:textId="77777777" w:rsidR="003F5821" w:rsidRDefault="003F5821" w:rsidP="003F5821">
      <w:pPr>
        <w:rPr>
          <w:sz w:val="22"/>
        </w:rPr>
      </w:pPr>
    </w:p>
    <w:p w14:paraId="52782B65" w14:textId="5001DD33" w:rsidR="00CC1597" w:rsidRDefault="00CC1597" w:rsidP="00876DBD">
      <w:pPr>
        <w:pStyle w:val="ListParagraph"/>
        <w:numPr>
          <w:ilvl w:val="0"/>
          <w:numId w:val="16"/>
        </w:numPr>
        <w:tabs>
          <w:tab w:val="num" w:pos="720"/>
          <w:tab w:val="num" w:pos="1296"/>
        </w:tabs>
        <w:spacing w:after="120"/>
        <w:ind w:hanging="720"/>
        <w:rPr>
          <w:sz w:val="22"/>
          <w:szCs w:val="22"/>
        </w:rPr>
      </w:pPr>
      <w:r>
        <w:rPr>
          <w:sz w:val="22"/>
          <w:szCs w:val="22"/>
        </w:rPr>
        <w:t xml:space="preserve">Compliance with the allowable emission limiting standards for NOx in A.1 shall be demonstrated </w:t>
      </w:r>
      <w:r w:rsidR="00B16F59">
        <w:rPr>
          <w:sz w:val="22"/>
          <w:szCs w:val="22"/>
        </w:rPr>
        <w:t xml:space="preserve">via stack testing </w:t>
      </w:r>
      <w:r>
        <w:rPr>
          <w:sz w:val="22"/>
          <w:szCs w:val="22"/>
        </w:rPr>
        <w:t>each federal fiscal year (Oct.1-Sept. 30), if applicable, by using EPA Method 7 or 7E, as described in 40 CFR 60, Appendix A, adopted by reference in Rule 62-204.800, F.A.C., and adopted in Rule 62-297.401, F.A.C.</w:t>
      </w:r>
    </w:p>
    <w:p w14:paraId="52782B66" w14:textId="77777777" w:rsidR="00CC1597" w:rsidRPr="00CC1597" w:rsidRDefault="00CC1597" w:rsidP="00876DBD">
      <w:pPr>
        <w:ind w:firstLine="720"/>
        <w:jc w:val="both"/>
        <w:rPr>
          <w:sz w:val="22"/>
          <w:szCs w:val="22"/>
        </w:rPr>
      </w:pPr>
      <w:r w:rsidRPr="00CC1597">
        <w:rPr>
          <w:sz w:val="22"/>
          <w:szCs w:val="22"/>
        </w:rPr>
        <w:t xml:space="preserve">[Rules 62-4.070(3), 62-204.800, 62-297.310, 62-297.401, F.A.C., and </w:t>
      </w:r>
      <w:r w:rsidRPr="00CC1597">
        <w:rPr>
          <w:sz w:val="22"/>
        </w:rPr>
        <w:t>0250476</w:t>
      </w:r>
      <w:r w:rsidRPr="00CC1597">
        <w:rPr>
          <w:bCs/>
          <w:sz w:val="22"/>
        </w:rPr>
        <w:t>-004-</w:t>
      </w:r>
      <w:r w:rsidRPr="00CC1597">
        <w:rPr>
          <w:sz w:val="22"/>
        </w:rPr>
        <w:t>AC</w:t>
      </w:r>
      <w:r w:rsidRPr="00CC1597">
        <w:rPr>
          <w:sz w:val="22"/>
          <w:szCs w:val="22"/>
        </w:rPr>
        <w:t>]</w:t>
      </w:r>
    </w:p>
    <w:p w14:paraId="52782B67" w14:textId="77777777" w:rsidR="003F5821" w:rsidRDefault="003F5821" w:rsidP="003F5821">
      <w:pPr>
        <w:rPr>
          <w:sz w:val="22"/>
        </w:rPr>
      </w:pPr>
    </w:p>
    <w:p w14:paraId="52782B68" w14:textId="0124197A" w:rsidR="00624D70" w:rsidRDefault="00624D70" w:rsidP="00876DBD">
      <w:pPr>
        <w:pStyle w:val="ListParagraph"/>
        <w:numPr>
          <w:ilvl w:val="0"/>
          <w:numId w:val="16"/>
        </w:numPr>
        <w:tabs>
          <w:tab w:val="num" w:pos="720"/>
          <w:tab w:val="num" w:pos="1296"/>
        </w:tabs>
        <w:spacing w:after="120"/>
        <w:ind w:hanging="720"/>
        <w:rPr>
          <w:sz w:val="22"/>
          <w:szCs w:val="22"/>
        </w:rPr>
      </w:pPr>
      <w:r>
        <w:rPr>
          <w:sz w:val="22"/>
          <w:szCs w:val="22"/>
        </w:rPr>
        <w:t xml:space="preserve">Compliance with the visible emission limitation shall be determined each federal fiscal year (Oct.1-Sept.30) using EPA Method 9 contained in 40 CFR 60, Appendix A and adopted by reference in Rule 62-297, F.A.C.  The minimum requirements for stationary point sources emission test procedures and reporting shall be in accordance with Rule 62-297, F.A.C. and 40 CFR 60 Appendix A. </w:t>
      </w:r>
    </w:p>
    <w:p w14:paraId="52782B69" w14:textId="77777777" w:rsidR="00624D70" w:rsidRDefault="00624D70" w:rsidP="00876DBD">
      <w:pPr>
        <w:ind w:firstLine="720"/>
        <w:jc w:val="both"/>
        <w:rPr>
          <w:sz w:val="22"/>
          <w:szCs w:val="22"/>
        </w:rPr>
      </w:pPr>
      <w:r w:rsidRPr="00624D70">
        <w:rPr>
          <w:sz w:val="22"/>
          <w:szCs w:val="22"/>
        </w:rPr>
        <w:t xml:space="preserve">[Rule 62-297, F.A.C., and </w:t>
      </w:r>
      <w:r w:rsidRPr="00624D70">
        <w:rPr>
          <w:sz w:val="22"/>
        </w:rPr>
        <w:t>0250476</w:t>
      </w:r>
      <w:r w:rsidRPr="00624D70">
        <w:rPr>
          <w:bCs/>
          <w:sz w:val="22"/>
        </w:rPr>
        <w:t>-004-</w:t>
      </w:r>
      <w:r w:rsidRPr="00624D70">
        <w:rPr>
          <w:sz w:val="22"/>
        </w:rPr>
        <w:t>AC</w:t>
      </w:r>
      <w:r w:rsidRPr="00624D70">
        <w:rPr>
          <w:sz w:val="22"/>
          <w:szCs w:val="22"/>
        </w:rPr>
        <w:t>]</w:t>
      </w:r>
    </w:p>
    <w:p w14:paraId="6F479210" w14:textId="42B98A95" w:rsidR="002F3E44" w:rsidRDefault="002F3E44" w:rsidP="00607E97">
      <w:pPr>
        <w:jc w:val="both"/>
        <w:rPr>
          <w:sz w:val="22"/>
          <w:szCs w:val="22"/>
        </w:rPr>
      </w:pPr>
    </w:p>
    <w:p w14:paraId="3E61A311" w14:textId="77777777" w:rsidR="002F3E44" w:rsidRPr="00624D70" w:rsidRDefault="002F3E44" w:rsidP="00607E97">
      <w:pPr>
        <w:jc w:val="both"/>
        <w:rPr>
          <w:sz w:val="22"/>
          <w:szCs w:val="22"/>
        </w:rPr>
      </w:pPr>
    </w:p>
    <w:p w14:paraId="52782B6B" w14:textId="77777777" w:rsidR="00624D70" w:rsidRPr="00EF5635" w:rsidRDefault="00624D70" w:rsidP="00624D70">
      <w:pPr>
        <w:jc w:val="both"/>
        <w:rPr>
          <w:b/>
          <w:sz w:val="22"/>
          <w:u w:val="single"/>
        </w:rPr>
      </w:pPr>
      <w:r w:rsidRPr="00EF5635">
        <w:rPr>
          <w:b/>
          <w:sz w:val="22"/>
          <w:u w:val="single"/>
        </w:rPr>
        <w:t>Recordkeeping and Reporting Requirements</w:t>
      </w:r>
    </w:p>
    <w:p w14:paraId="52782B6C" w14:textId="77777777" w:rsidR="00624D70" w:rsidRDefault="00624D70" w:rsidP="003F5821">
      <w:pPr>
        <w:rPr>
          <w:sz w:val="22"/>
        </w:rPr>
      </w:pPr>
    </w:p>
    <w:p w14:paraId="52782B6D" w14:textId="169FC104" w:rsidR="00624D70" w:rsidRPr="00624D70" w:rsidRDefault="00624D70" w:rsidP="00876DBD">
      <w:pPr>
        <w:pStyle w:val="ListParagraph"/>
        <w:numPr>
          <w:ilvl w:val="0"/>
          <w:numId w:val="16"/>
        </w:numPr>
        <w:tabs>
          <w:tab w:val="num" w:pos="720"/>
          <w:tab w:val="num" w:pos="1296"/>
        </w:tabs>
        <w:spacing w:after="120"/>
        <w:ind w:hanging="720"/>
        <w:rPr>
          <w:sz w:val="22"/>
        </w:rPr>
      </w:pPr>
      <w:r w:rsidRPr="00624D70">
        <w:rPr>
          <w:sz w:val="22"/>
        </w:rPr>
        <w:lastRenderedPageBreak/>
        <w:t xml:space="preserve">All measurements, records, and other data required to be maintained by this facility shall be retained for at least five (5) years following the data on which such measurements, records, or data are recorded.  These data shall be made available to the Department upon request. </w:t>
      </w:r>
    </w:p>
    <w:p w14:paraId="52782B6E" w14:textId="77777777" w:rsidR="00624D70" w:rsidRDefault="00624D70" w:rsidP="00876DBD">
      <w:pPr>
        <w:ind w:firstLine="720"/>
        <w:jc w:val="both"/>
        <w:rPr>
          <w:sz w:val="22"/>
        </w:rPr>
      </w:pPr>
      <w:r w:rsidRPr="00624D70">
        <w:rPr>
          <w:sz w:val="22"/>
        </w:rPr>
        <w:t>[Rule 62-4.070(3), F.A.C., and 0250476</w:t>
      </w:r>
      <w:r w:rsidRPr="00624D70">
        <w:rPr>
          <w:bCs/>
          <w:sz w:val="22"/>
        </w:rPr>
        <w:t>-004-</w:t>
      </w:r>
      <w:r w:rsidRPr="00624D70">
        <w:rPr>
          <w:sz w:val="22"/>
        </w:rPr>
        <w:t>AC]</w:t>
      </w:r>
    </w:p>
    <w:p w14:paraId="52782B6F" w14:textId="77777777" w:rsidR="00E40349" w:rsidRDefault="00E40349" w:rsidP="00624D70">
      <w:pPr>
        <w:jc w:val="both"/>
        <w:rPr>
          <w:sz w:val="22"/>
        </w:rPr>
      </w:pPr>
    </w:p>
    <w:p w14:paraId="52782B70" w14:textId="7A0AF397" w:rsidR="00E40349" w:rsidRDefault="00E40349" w:rsidP="00876DBD">
      <w:pPr>
        <w:pStyle w:val="ListParagraph"/>
        <w:numPr>
          <w:ilvl w:val="0"/>
          <w:numId w:val="16"/>
        </w:numPr>
        <w:tabs>
          <w:tab w:val="num" w:pos="720"/>
          <w:tab w:val="num" w:pos="1296"/>
        </w:tabs>
        <w:spacing w:after="120"/>
        <w:ind w:hanging="720"/>
        <w:rPr>
          <w:sz w:val="22"/>
        </w:rPr>
      </w:pPr>
      <w:r>
        <w:rPr>
          <w:sz w:val="22"/>
        </w:rPr>
        <w:t>Two copies of the results of the emission tests for the pollutant listed in Condition A.1 for Units No. 7, 9, 10, and 11 shall be submitted within forty-five days of the last sampling run to the Southeast District office.  All reports shall be in a format consistent with and shall include the information in accordance with Rule 62-297.310 (8), F.A.C.</w:t>
      </w:r>
    </w:p>
    <w:p w14:paraId="52782B71" w14:textId="2F5C44E7" w:rsidR="00E40349" w:rsidRPr="00E40349" w:rsidRDefault="0043090B" w:rsidP="0043090B">
      <w:pPr>
        <w:ind w:firstLine="720"/>
        <w:rPr>
          <w:sz w:val="22"/>
        </w:rPr>
      </w:pPr>
      <w:r>
        <w:rPr>
          <w:sz w:val="22"/>
        </w:rPr>
        <w:t>[</w:t>
      </w:r>
      <w:r w:rsidR="00E40349" w:rsidRPr="00E40349">
        <w:rPr>
          <w:sz w:val="22"/>
        </w:rPr>
        <w:t>Rule 62-297.310(8), F.A.C., and 0250476-004-AC]</w:t>
      </w:r>
    </w:p>
    <w:p w14:paraId="52782B72" w14:textId="77777777" w:rsidR="00E40349" w:rsidRPr="00624D70" w:rsidRDefault="00E40349" w:rsidP="00624D70">
      <w:pPr>
        <w:jc w:val="both"/>
        <w:rPr>
          <w:sz w:val="22"/>
        </w:rPr>
      </w:pPr>
    </w:p>
    <w:p w14:paraId="7151B801" w14:textId="0CD9B63F" w:rsidR="0043090B" w:rsidRPr="0043090B" w:rsidRDefault="0043090B" w:rsidP="00D348E0">
      <w:pPr>
        <w:pStyle w:val="ListParagraph"/>
        <w:numPr>
          <w:ilvl w:val="0"/>
          <w:numId w:val="16"/>
        </w:numPr>
        <w:tabs>
          <w:tab w:val="num" w:pos="720"/>
          <w:tab w:val="num" w:pos="1296"/>
        </w:tabs>
        <w:spacing w:after="120"/>
        <w:ind w:hanging="720"/>
        <w:rPr>
          <w:sz w:val="22"/>
          <w:szCs w:val="22"/>
        </w:rPr>
      </w:pPr>
      <w:bookmarkStart w:id="1" w:name="table8"/>
      <w:r w:rsidRPr="00D348E0">
        <w:rPr>
          <w:sz w:val="22"/>
        </w:rPr>
        <w:t>40</w:t>
      </w:r>
      <w:r w:rsidRPr="0043090B">
        <w:rPr>
          <w:sz w:val="22"/>
          <w:szCs w:val="22"/>
          <w:u w:val="single"/>
        </w:rPr>
        <w:t xml:space="preserve"> CFR 63 Subpart A, General Provisions</w:t>
      </w:r>
      <w:r w:rsidRPr="0043090B">
        <w:rPr>
          <w:sz w:val="22"/>
          <w:szCs w:val="22"/>
        </w:rPr>
        <w:t>.  Th</w:t>
      </w:r>
      <w:r>
        <w:rPr>
          <w:sz w:val="22"/>
          <w:szCs w:val="22"/>
        </w:rPr>
        <w:t>es</w:t>
      </w:r>
      <w:r w:rsidRPr="0043090B">
        <w:rPr>
          <w:sz w:val="22"/>
          <w:szCs w:val="22"/>
        </w:rPr>
        <w:t xml:space="preserve"> engine</w:t>
      </w:r>
      <w:r>
        <w:rPr>
          <w:sz w:val="22"/>
          <w:szCs w:val="22"/>
        </w:rPr>
        <w:t>s</w:t>
      </w:r>
      <w:r w:rsidRPr="0043090B">
        <w:rPr>
          <w:sz w:val="22"/>
          <w:szCs w:val="22"/>
        </w:rPr>
        <w:t xml:space="preserve"> shall comply with all applicable requirements of 40 CFR 63 Subpart A, General Provisions, which have been adopted by reference in Rule 62-204.800(11)(d)1., F.A.C., except that the Secretary is not the Administrator for purposes of 40 CFR 63.5(e), 40 CFR 63.5(f), 40 CFR 63.6(g), 40 CFR 63.6(h)(9), 40 CFR 63.6(j), 40 CFR 63.13, and 40 CFR 63.14.  This engine shall comply with the applicable portions of Appendix 40 NESHAP Subpart A included with this permit, as specified below. </w:t>
      </w:r>
    </w:p>
    <w:p w14:paraId="64A24CE2" w14:textId="77777777" w:rsidR="00001B2F" w:rsidRDefault="00001B2F" w:rsidP="00D348E0">
      <w:pPr>
        <w:pStyle w:val="ListParagraph"/>
        <w:spacing w:after="120"/>
        <w:rPr>
          <w:sz w:val="22"/>
          <w:u w:val="single"/>
        </w:rPr>
      </w:pPr>
    </w:p>
    <w:p w14:paraId="2CBB5E95" w14:textId="74A9FC8B" w:rsidR="00554C5F" w:rsidRPr="00F646F8" w:rsidRDefault="00876DBD" w:rsidP="00D348E0">
      <w:pPr>
        <w:pStyle w:val="ListParagraph"/>
        <w:spacing w:after="120"/>
        <w:rPr>
          <w:bCs/>
        </w:rPr>
      </w:pPr>
      <w:r w:rsidRPr="00876DBD">
        <w:rPr>
          <w:sz w:val="22"/>
          <w:u w:val="single"/>
        </w:rPr>
        <w:t>T</w:t>
      </w:r>
      <w:r w:rsidR="00554C5F" w:rsidRPr="00F646F8">
        <w:rPr>
          <w:bCs/>
          <w:sz w:val="22"/>
          <w:szCs w:val="22"/>
          <w:u w:val="single"/>
        </w:rPr>
        <w:t>able 8 to Subpart ZZZZ of Part 63</w:t>
      </w:r>
      <w:r w:rsidR="00554C5F" w:rsidRPr="00F646F8">
        <w:rPr>
          <w:bCs/>
          <w:sz w:val="22"/>
          <w:szCs w:val="22"/>
        </w:rPr>
        <w:t>—Applicability of General Provisions to Subpart ZZZZ.</w:t>
      </w:r>
      <w:bookmarkEnd w:id="1"/>
    </w:p>
    <w:p w14:paraId="0FD74CF5" w14:textId="102AFB48" w:rsidR="00C2445F" w:rsidRPr="00C2445F" w:rsidRDefault="0020722A" w:rsidP="00876DBD">
      <w:pPr>
        <w:pStyle w:val="tabledescription"/>
        <w:spacing w:before="0" w:beforeAutospacing="0" w:after="120" w:afterAutospacing="0"/>
        <w:ind w:left="720"/>
        <w:jc w:val="left"/>
        <w:rPr>
          <w:sz w:val="22"/>
          <w:szCs w:val="22"/>
        </w:rPr>
      </w:pPr>
      <w:r>
        <w:rPr>
          <w:sz w:val="22"/>
          <w:szCs w:val="22"/>
        </w:rPr>
        <w:t>Per</w:t>
      </w:r>
      <w:r w:rsidR="00C2445F" w:rsidRPr="00C2445F">
        <w:rPr>
          <w:sz w:val="22"/>
          <w:szCs w:val="22"/>
        </w:rPr>
        <w:t xml:space="preserve"> 40 CFR 60.4246, the permittee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1744"/>
        <w:gridCol w:w="2764"/>
        <w:gridCol w:w="1460"/>
        <w:gridCol w:w="2696"/>
      </w:tblGrid>
      <w:tr w:rsidR="00554C5F" w:rsidRPr="00554C5F" w14:paraId="34926377" w14:textId="77777777" w:rsidTr="00232253">
        <w:trPr>
          <w:cantSplit/>
          <w:tblHeade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9D870C0" w14:textId="77777777" w:rsidR="00554C5F" w:rsidRPr="00554C5F" w:rsidRDefault="00554C5F" w:rsidP="00554C5F">
            <w:pPr>
              <w:tabs>
                <w:tab w:val="left" w:pos="360"/>
                <w:tab w:val="left" w:pos="720"/>
                <w:tab w:val="left" w:pos="1080"/>
                <w:tab w:val="left" w:pos="1440"/>
              </w:tabs>
              <w:jc w:val="center"/>
              <w:rPr>
                <w:b/>
                <w:bCs/>
                <w:sz w:val="22"/>
                <w:szCs w:val="22"/>
              </w:rPr>
            </w:pPr>
            <w:r w:rsidRPr="00554C5F">
              <w:rPr>
                <w:b/>
                <w:bCs/>
                <w:sz w:val="22"/>
                <w:szCs w:val="22"/>
              </w:rPr>
              <w:t>General provisions citation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F6A2CD3" w14:textId="77777777" w:rsidR="00554C5F" w:rsidRPr="00554C5F" w:rsidRDefault="00554C5F" w:rsidP="00554C5F">
            <w:pPr>
              <w:tabs>
                <w:tab w:val="left" w:pos="360"/>
                <w:tab w:val="left" w:pos="720"/>
                <w:tab w:val="left" w:pos="1080"/>
                <w:tab w:val="left" w:pos="1440"/>
              </w:tabs>
              <w:rPr>
                <w:b/>
                <w:bCs/>
                <w:sz w:val="22"/>
                <w:szCs w:val="22"/>
              </w:rPr>
            </w:pPr>
            <w:r w:rsidRPr="00554C5F">
              <w:rPr>
                <w:b/>
                <w:bCs/>
                <w:sz w:val="22"/>
                <w:szCs w:val="22"/>
              </w:rPr>
              <w:t>Subject of citation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7466189" w14:textId="77777777" w:rsidR="00554C5F" w:rsidRPr="00554C5F" w:rsidRDefault="00554C5F" w:rsidP="00554C5F">
            <w:pPr>
              <w:tabs>
                <w:tab w:val="left" w:pos="360"/>
                <w:tab w:val="left" w:pos="720"/>
                <w:tab w:val="left" w:pos="1080"/>
                <w:tab w:val="left" w:pos="1440"/>
              </w:tabs>
              <w:jc w:val="center"/>
              <w:rPr>
                <w:b/>
                <w:bCs/>
                <w:sz w:val="22"/>
                <w:szCs w:val="22"/>
              </w:rPr>
            </w:pPr>
            <w:r w:rsidRPr="00554C5F">
              <w:rPr>
                <w:b/>
                <w:bCs/>
                <w:sz w:val="22"/>
                <w:szCs w:val="22"/>
              </w:rPr>
              <w:t>Applies to subpart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2189829" w14:textId="77777777" w:rsidR="00554C5F" w:rsidRPr="00554C5F" w:rsidRDefault="00554C5F" w:rsidP="00554C5F">
            <w:pPr>
              <w:tabs>
                <w:tab w:val="left" w:pos="360"/>
                <w:tab w:val="left" w:pos="720"/>
                <w:tab w:val="left" w:pos="1080"/>
                <w:tab w:val="left" w:pos="1440"/>
              </w:tabs>
              <w:rPr>
                <w:b/>
                <w:bCs/>
                <w:sz w:val="22"/>
                <w:szCs w:val="22"/>
              </w:rPr>
            </w:pPr>
            <w:r w:rsidRPr="00554C5F">
              <w:rPr>
                <w:b/>
                <w:bCs/>
                <w:sz w:val="22"/>
                <w:szCs w:val="22"/>
              </w:rPr>
              <w:t>Explanation</w:t>
            </w:r>
          </w:p>
        </w:tc>
      </w:tr>
      <w:tr w:rsidR="00554C5F" w:rsidRPr="00554C5F" w14:paraId="0BB98BFB"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EFEAEC2"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B834336"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General applicability of the General Provisions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5B63679"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A54A137"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1B0E1C76"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83BDD38"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BA2A0A8"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Definitions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8FA3BC7"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2D4069B"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Additional terms defined in § </w:t>
            </w:r>
            <w:hyperlink w:anchor="s6675" w:history="1">
              <w:r w:rsidRPr="00554C5F">
                <w:rPr>
                  <w:color w:val="0000FF"/>
                  <w:sz w:val="22"/>
                  <w:szCs w:val="22"/>
                </w:rPr>
                <w:t>63.6675</w:t>
              </w:r>
            </w:hyperlink>
            <w:r w:rsidRPr="00554C5F">
              <w:rPr>
                <w:sz w:val="22"/>
                <w:szCs w:val="22"/>
              </w:rPr>
              <w:t>.</w:t>
            </w:r>
          </w:p>
        </w:tc>
      </w:tr>
      <w:tr w:rsidR="00554C5F" w:rsidRPr="00554C5F" w14:paraId="318DD27F"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7669E89"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6DC92B7"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Units and abbreviations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6F518A6"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3BF6B8E"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205D1024"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8D1168C"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85ACC7A"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Prohibited activities and circumvention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E63596F"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46ACD91"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43218E15"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D40EE1A"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EFB17B0"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Construction and reconstruction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1C89646"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739E561"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341A3CE6"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9549F48"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63.6(a)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E6F7D53"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Applicability</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627AFD8"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B91D160"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7622495C"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D9F020B"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63.6(b)(1)-(4)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81E4C92"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Compliance dates for new and reconstructed sources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D6C3829"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BB33C70"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2BA62A8A"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C6542DD"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63.6(b)(5)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3C2D63F"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Notification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4A23769"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E3468D3"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121679CB"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E2BC74C"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63.6(b)(7)</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0896F46"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Compliance dates for new and reconstructed area sources that become major sources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37EA0E6"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BEF9AE7"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3E939BC1"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4B2D7A"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63.6(c)(1)-(2)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61C54CB"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Compliance dates for existing sources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7EDE7C9"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CE1D420"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61A3F8E3"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4ECE8AE"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lastRenderedPageBreak/>
              <w:t>§ 63.6(c)(5)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FA7101D"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Compliance dates for existing area sources that become major sources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721E527"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A60E0FC"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7C07D307"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4E4668D"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63.6(f)(2)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93F06E3"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Methods for determining compliance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1F8203C"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6F97B9C"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28F78FC2"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337BF0F"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63.6(f)(3)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CA984AF"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Finding of compliance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E53E612"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3AE18BA"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49DEE852"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C52C671"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63.6(g)(1)-(3)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E93A309"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Use of alternate standard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0E25CC6"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70DDCDD"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13676E67"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D1B5805"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63.6(i)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D0C97CD"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Compliance extension procedures and criteria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728612C"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324BCAF"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1583DFBA"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2031D52"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63.6(j)</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C88733C"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Presidential compliance exemption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9B9913A"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F05330A"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06D16DDB"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F2A94EB"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63.7(a)(1)-(2)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F9FFDF9"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Performance test dates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7DF0402"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1A9B6AA"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Subpart ZZZZ contains performance test dates at §§ </w:t>
            </w:r>
            <w:hyperlink w:anchor="s6610" w:history="1">
              <w:r w:rsidRPr="00554C5F">
                <w:rPr>
                  <w:color w:val="0000FF"/>
                  <w:sz w:val="22"/>
                  <w:szCs w:val="22"/>
                </w:rPr>
                <w:t>63.6610</w:t>
              </w:r>
            </w:hyperlink>
            <w:r w:rsidRPr="00554C5F">
              <w:rPr>
                <w:sz w:val="22"/>
                <w:szCs w:val="22"/>
              </w:rPr>
              <w:t xml:space="preserve">, </w:t>
            </w:r>
            <w:hyperlink w:anchor="s6611" w:history="1">
              <w:r w:rsidRPr="00554C5F">
                <w:rPr>
                  <w:color w:val="0000FF"/>
                  <w:sz w:val="22"/>
                  <w:szCs w:val="22"/>
                </w:rPr>
                <w:t>63.6611</w:t>
              </w:r>
            </w:hyperlink>
            <w:r w:rsidRPr="00554C5F">
              <w:rPr>
                <w:sz w:val="22"/>
                <w:szCs w:val="22"/>
              </w:rPr>
              <w:t xml:space="preserve">, and </w:t>
            </w:r>
            <w:hyperlink w:anchor="s6612" w:history="1">
              <w:r w:rsidRPr="00554C5F">
                <w:rPr>
                  <w:color w:val="0000FF"/>
                  <w:sz w:val="22"/>
                  <w:szCs w:val="22"/>
                </w:rPr>
                <w:t>63.6612</w:t>
              </w:r>
            </w:hyperlink>
            <w:r w:rsidRPr="00554C5F">
              <w:rPr>
                <w:sz w:val="22"/>
                <w:szCs w:val="22"/>
              </w:rPr>
              <w:t>.</w:t>
            </w:r>
          </w:p>
        </w:tc>
      </w:tr>
      <w:tr w:rsidR="00554C5F" w:rsidRPr="00554C5F" w14:paraId="67B36A53"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B7012B9"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63.7(a)(3)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58B0479"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CAA section 114 authority</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1375173"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23C8B2A"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15B3E989"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902E877"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63.7(b)(1)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F9D06CE"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Notification of performance test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61AE40E"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0ABB10C"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Except that § 63.7(b)(1) only applies as specified in § </w:t>
            </w:r>
            <w:hyperlink w:anchor="s6645" w:history="1">
              <w:r w:rsidRPr="00554C5F">
                <w:rPr>
                  <w:color w:val="0000FF"/>
                  <w:sz w:val="22"/>
                  <w:szCs w:val="22"/>
                </w:rPr>
                <w:t>63.6645</w:t>
              </w:r>
            </w:hyperlink>
            <w:r w:rsidRPr="00554C5F">
              <w:rPr>
                <w:sz w:val="22"/>
                <w:szCs w:val="22"/>
              </w:rPr>
              <w:t>.</w:t>
            </w:r>
          </w:p>
        </w:tc>
      </w:tr>
      <w:tr w:rsidR="00554C5F" w:rsidRPr="00554C5F" w14:paraId="5FAFD849"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212EDE2"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63.7(b)(2)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B3CCB06"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Notification of rescheduling</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6456971"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FEAD9BC"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Except that § 63.7(b)(2) only applies as specified in § </w:t>
            </w:r>
            <w:hyperlink w:anchor="s6645" w:history="1">
              <w:r w:rsidRPr="00554C5F">
                <w:rPr>
                  <w:color w:val="0000FF"/>
                  <w:sz w:val="22"/>
                  <w:szCs w:val="22"/>
                </w:rPr>
                <w:t>63.6645</w:t>
              </w:r>
            </w:hyperlink>
            <w:r w:rsidRPr="00554C5F">
              <w:rPr>
                <w:sz w:val="22"/>
                <w:szCs w:val="22"/>
              </w:rPr>
              <w:t>.</w:t>
            </w:r>
          </w:p>
        </w:tc>
      </w:tr>
      <w:tr w:rsidR="00554C5F" w:rsidRPr="00554C5F" w14:paraId="1BFA03DB"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809644C"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63.7(c)</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B59BA83"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Quality assurance/test plan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C54F3A7"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214331F"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Except that § 63.7(c) only applies as specified in § </w:t>
            </w:r>
            <w:hyperlink w:anchor="s6645" w:history="1">
              <w:r w:rsidRPr="00554C5F">
                <w:rPr>
                  <w:color w:val="0000FF"/>
                  <w:sz w:val="22"/>
                  <w:szCs w:val="22"/>
                </w:rPr>
                <w:t>63.6645</w:t>
              </w:r>
            </w:hyperlink>
            <w:r w:rsidRPr="00554C5F">
              <w:rPr>
                <w:sz w:val="22"/>
                <w:szCs w:val="22"/>
              </w:rPr>
              <w:t>.</w:t>
            </w:r>
          </w:p>
        </w:tc>
      </w:tr>
      <w:tr w:rsidR="00554C5F" w:rsidRPr="00554C5F" w14:paraId="23FEDBE2"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172A8FF"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63.7(d)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6CA2092"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Testing facilities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3504407"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94E82DC"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59E87B4F"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F3DF805"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63.7(e)(2)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760DDCA"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Conduct of performance tests and reduction of data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A295F88"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042B362"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Subpart ZZZZ specifies test methods at § </w:t>
            </w:r>
            <w:hyperlink w:anchor="s6620" w:history="1">
              <w:r w:rsidRPr="00554C5F">
                <w:rPr>
                  <w:color w:val="0000FF"/>
                  <w:sz w:val="22"/>
                  <w:szCs w:val="22"/>
                </w:rPr>
                <w:t>63.6620</w:t>
              </w:r>
            </w:hyperlink>
            <w:r w:rsidRPr="00554C5F">
              <w:rPr>
                <w:sz w:val="22"/>
                <w:szCs w:val="22"/>
              </w:rPr>
              <w:t>.</w:t>
            </w:r>
          </w:p>
        </w:tc>
      </w:tr>
      <w:tr w:rsidR="00554C5F" w:rsidRPr="00554C5F" w14:paraId="00E4F615"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6CF7531"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63.7(e)(3)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FCFBD6F"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Test run duration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FA2FCA0"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AC273E6"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0A254CA2"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AC12798"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63.7(e)(4)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F18D341"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Administrator may require other testing under section 114 of the CAA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66D2C2B"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544595E"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1A3B47B0"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3F9A264"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63.7(f)</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AD7B15E"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Alternative test method provisions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FBC313A"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1B93BE2"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32A30804"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F39E4B4"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63.7(g)</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B07CF52"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Performance test data analysis, recordkeeping, and reporting</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5A92F12"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67F7472"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2BBB6738"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37749AF"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63.7(h)</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2529C50"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Waiver of tests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6436575"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297FC6B"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2CF0F8DB"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F739AB9"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63.8(a)(1)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1037AB5"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Applicability of monitoring requirements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D8740E1"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8D0CA62"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Subpart ZZZZ contains specific requirements for monitoring at § </w:t>
            </w:r>
            <w:hyperlink w:anchor="s6625" w:history="1">
              <w:r w:rsidRPr="00554C5F">
                <w:rPr>
                  <w:color w:val="0000FF"/>
                  <w:sz w:val="22"/>
                  <w:szCs w:val="22"/>
                </w:rPr>
                <w:t>63.6625</w:t>
              </w:r>
            </w:hyperlink>
            <w:r w:rsidRPr="00554C5F">
              <w:rPr>
                <w:sz w:val="22"/>
                <w:szCs w:val="22"/>
              </w:rPr>
              <w:t>.</w:t>
            </w:r>
          </w:p>
        </w:tc>
      </w:tr>
      <w:tr w:rsidR="00554C5F" w:rsidRPr="00554C5F" w14:paraId="3C9E90BE"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387A893"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63.8(a)(2)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65AE006"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Performance specifications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751311B"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0D59414"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5742D67F"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2362FE7"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63.8(b)(1)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3D89878"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Monitoring</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75E0E7C"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E5E6B30"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6427FD6F"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A2B999C"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lastRenderedPageBreak/>
              <w:t>§ 63.8(b)(2)-(3)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5B0B67C"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Multiple effluents and multiple monitoring systems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7559175"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8BA0A40"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19AAFD57"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D327066"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63.8(c)(1)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30EFA88"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Monitoring system operation and maintenance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AE0873"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F8703D6"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68E73C19"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7E8A1C3"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63.8(c)(1)(ii)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292B66B"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SSM not in Startup Shutdown Malfunction Plan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16D007D"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DB8782D"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09DE5065"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C61157D"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63.8(c)(2)-(3)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382581E"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Monitoring system installation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A7B4C8B"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7343B93"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1C0A4C38"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0BEEBF0"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63.8(c)(4)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76E2756"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Continuous monitoring system (CMS) requirements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7E7DD37"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51E720E"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Except that subpart ZZZZ does not require Continuous Opacity Monitoring System (COMS).</w:t>
            </w:r>
          </w:p>
        </w:tc>
      </w:tr>
      <w:tr w:rsidR="00554C5F" w:rsidRPr="00554C5F" w14:paraId="2515D6AD"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06448F2"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63.8(c)(6)-(8)</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24F4DFE"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CMS requirements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7700090"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ED24E62"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Except that subpart ZZZZ does not require COMS.</w:t>
            </w:r>
          </w:p>
        </w:tc>
      </w:tr>
      <w:tr w:rsidR="00554C5F" w:rsidRPr="00554C5F" w14:paraId="3BC43891"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1D972DA"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63.8(d)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E180464"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CMS quality control</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A6D3916"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B33C2C7"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63F55CD5"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1BAD848"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63.8(e)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808388B"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CMS performance evaluation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E6E0609"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DEA636F"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Except for § 63.8(e)(5)(ii), which applies to COMS.</w:t>
            </w:r>
          </w:p>
        </w:tc>
      </w:tr>
      <w:tr w:rsidR="00554C5F" w:rsidRPr="00554C5F" w14:paraId="51AC88C4"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6F74A78" w14:textId="77777777" w:rsidR="00554C5F" w:rsidRPr="00554C5F" w:rsidRDefault="00554C5F" w:rsidP="00554C5F">
            <w:pPr>
              <w:tabs>
                <w:tab w:val="left" w:pos="360"/>
                <w:tab w:val="left" w:pos="720"/>
                <w:tab w:val="left" w:pos="1080"/>
                <w:tab w:val="left" w:pos="1440"/>
              </w:tabs>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7F0B76E"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8B9EF00"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xml:space="preserve">Except that § 63.8(e) only applies as specified in </w:t>
            </w:r>
            <w:hyperlink w:anchor="s6645" w:history="1">
              <w:r w:rsidRPr="00554C5F">
                <w:rPr>
                  <w:color w:val="0000FF"/>
                  <w:sz w:val="22"/>
                  <w:szCs w:val="22"/>
                </w:rPr>
                <w:t>§ 63.6645</w:t>
              </w:r>
            </w:hyperlink>
            <w:r w:rsidRPr="00554C5F">
              <w:rPr>
                <w:sz w:val="22"/>
                <w:szCs w:val="22"/>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128607"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1DCAC93C"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307B951"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63.8(f)(1)-(5)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A5D4AC4"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Alternative monitoring method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80A2216"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7CA7A83"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Except that § 63.8(f)(4) only applies as specified in § </w:t>
            </w:r>
            <w:hyperlink w:anchor="s6645" w:history="1">
              <w:r w:rsidRPr="00554C5F">
                <w:rPr>
                  <w:color w:val="0000FF"/>
                  <w:sz w:val="22"/>
                  <w:szCs w:val="22"/>
                </w:rPr>
                <w:t>63.6645</w:t>
              </w:r>
            </w:hyperlink>
            <w:r w:rsidRPr="00554C5F">
              <w:rPr>
                <w:sz w:val="22"/>
                <w:szCs w:val="22"/>
              </w:rPr>
              <w:t>.</w:t>
            </w:r>
          </w:p>
        </w:tc>
      </w:tr>
      <w:tr w:rsidR="00554C5F" w:rsidRPr="00554C5F" w14:paraId="195E4915"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796CDE1"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63.8(f)(6)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F64E45D"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Alternative to relative accuracy test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C99A365"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D1E2AD7"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Except that § 63.8(f)(6) only applies as specified in § </w:t>
            </w:r>
            <w:hyperlink w:anchor="s6645" w:history="1">
              <w:r w:rsidRPr="00554C5F">
                <w:rPr>
                  <w:color w:val="0000FF"/>
                  <w:sz w:val="22"/>
                  <w:szCs w:val="22"/>
                </w:rPr>
                <w:t>63.6645</w:t>
              </w:r>
            </w:hyperlink>
            <w:r w:rsidRPr="00554C5F">
              <w:rPr>
                <w:sz w:val="22"/>
                <w:szCs w:val="22"/>
              </w:rPr>
              <w:t>.</w:t>
            </w:r>
          </w:p>
        </w:tc>
      </w:tr>
      <w:tr w:rsidR="00554C5F" w:rsidRPr="00554C5F" w14:paraId="1DE57E9D"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1266F56"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63.8(g)</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A8A25BC"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Data reduction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D681ED"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4338C4"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Except that provisions for COMS are not applicable. Averaging periods for demonstrating compliance are specified at §§ </w:t>
            </w:r>
            <w:hyperlink w:anchor="s6635" w:history="1">
              <w:r w:rsidRPr="00554C5F">
                <w:rPr>
                  <w:color w:val="0000FF"/>
                  <w:sz w:val="22"/>
                  <w:szCs w:val="22"/>
                </w:rPr>
                <w:t>63.6635</w:t>
              </w:r>
            </w:hyperlink>
            <w:r w:rsidRPr="00554C5F">
              <w:rPr>
                <w:sz w:val="22"/>
                <w:szCs w:val="22"/>
              </w:rPr>
              <w:t xml:space="preserve"> and </w:t>
            </w:r>
            <w:hyperlink w:anchor="s6640" w:history="1">
              <w:r w:rsidRPr="00554C5F">
                <w:rPr>
                  <w:color w:val="0000FF"/>
                  <w:sz w:val="22"/>
                  <w:szCs w:val="22"/>
                </w:rPr>
                <w:t>63.6640</w:t>
              </w:r>
            </w:hyperlink>
            <w:r w:rsidRPr="00554C5F">
              <w:rPr>
                <w:sz w:val="22"/>
                <w:szCs w:val="22"/>
              </w:rPr>
              <w:t>.</w:t>
            </w:r>
          </w:p>
        </w:tc>
      </w:tr>
      <w:tr w:rsidR="00554C5F" w:rsidRPr="00554C5F" w14:paraId="6F9D0534"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837047C"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63.9(a)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1B3CC68"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Applicability and State delegation of notification requirements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9B596F0"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66C30E8"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4A3C6BEE"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5DD7C52"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63.9(b)(1)-(5)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CF74D4D"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Initial notifications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65D5206"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5207BDC"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Except that § 63.9(b)(3) is reserved.</w:t>
            </w:r>
          </w:p>
        </w:tc>
      </w:tr>
      <w:tr w:rsidR="00554C5F" w:rsidRPr="00554C5F" w14:paraId="6E6BB58A"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B056E78" w14:textId="77777777" w:rsidR="00554C5F" w:rsidRPr="00554C5F" w:rsidRDefault="00554C5F" w:rsidP="00554C5F">
            <w:pPr>
              <w:tabs>
                <w:tab w:val="left" w:pos="360"/>
                <w:tab w:val="left" w:pos="720"/>
                <w:tab w:val="left" w:pos="1080"/>
                <w:tab w:val="left" w:pos="1440"/>
              </w:tabs>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A6B9F5F"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DCDFF0A"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xml:space="preserve">Except that § 63.9(b) only applies as specified in </w:t>
            </w:r>
            <w:hyperlink w:anchor="s6645" w:history="1">
              <w:r w:rsidRPr="00554C5F">
                <w:rPr>
                  <w:color w:val="0000FF"/>
                  <w:sz w:val="22"/>
                  <w:szCs w:val="22"/>
                </w:rPr>
                <w:t>§ 63.6645</w:t>
              </w:r>
            </w:hyperlink>
            <w:r w:rsidRPr="00554C5F">
              <w:rPr>
                <w:sz w:val="22"/>
                <w:szCs w:val="22"/>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2BE0251"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07FEDC51"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520605A"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lastRenderedPageBreak/>
              <w:t>§ 63.9(c)</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61D21DB"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Request for compliance extension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6A89B23"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D54599E"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Except that § 63.9(c) only applies as specified in § </w:t>
            </w:r>
            <w:hyperlink w:anchor="s6645" w:history="1">
              <w:r w:rsidRPr="00554C5F">
                <w:rPr>
                  <w:color w:val="0000FF"/>
                  <w:sz w:val="22"/>
                  <w:szCs w:val="22"/>
                </w:rPr>
                <w:t>63.6645</w:t>
              </w:r>
            </w:hyperlink>
            <w:r w:rsidRPr="00554C5F">
              <w:rPr>
                <w:sz w:val="22"/>
                <w:szCs w:val="22"/>
              </w:rPr>
              <w:t>.</w:t>
            </w:r>
          </w:p>
        </w:tc>
      </w:tr>
      <w:tr w:rsidR="00554C5F" w:rsidRPr="00554C5F" w14:paraId="64E6E862"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756C1B4"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63.9(d)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651EBA9"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Notification of special compliance requirements for new sources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FCA80FE"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6C37EDF"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Except that § 63.9(d) only applies as specified in § </w:t>
            </w:r>
            <w:hyperlink w:anchor="s6645" w:history="1">
              <w:r w:rsidRPr="00554C5F">
                <w:rPr>
                  <w:color w:val="0000FF"/>
                  <w:sz w:val="22"/>
                  <w:szCs w:val="22"/>
                </w:rPr>
                <w:t>63.6645</w:t>
              </w:r>
            </w:hyperlink>
            <w:r w:rsidRPr="00554C5F">
              <w:rPr>
                <w:sz w:val="22"/>
                <w:szCs w:val="22"/>
              </w:rPr>
              <w:t>.</w:t>
            </w:r>
          </w:p>
        </w:tc>
      </w:tr>
      <w:tr w:rsidR="00554C5F" w:rsidRPr="00554C5F" w14:paraId="15A4DFDD"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96DDA5C"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63.9(e)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65EBE55"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Notification of performance test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BB8A497"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58EE2F0"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Except that § 63.9(e) only applies as specified in § </w:t>
            </w:r>
            <w:hyperlink w:anchor="s6645" w:history="1">
              <w:r w:rsidRPr="00554C5F">
                <w:rPr>
                  <w:color w:val="0000FF"/>
                  <w:sz w:val="22"/>
                  <w:szCs w:val="22"/>
                </w:rPr>
                <w:t>63.6645</w:t>
              </w:r>
            </w:hyperlink>
            <w:r w:rsidRPr="00554C5F">
              <w:rPr>
                <w:sz w:val="22"/>
                <w:szCs w:val="22"/>
              </w:rPr>
              <w:t>.</w:t>
            </w:r>
          </w:p>
        </w:tc>
      </w:tr>
      <w:tr w:rsidR="00554C5F" w:rsidRPr="00554C5F" w14:paraId="04AA478A"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372D4EA"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63.9(g)(1)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75EF86F"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Notification of performance evaluation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16DBBF4"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9D03C68"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Except that § 63.9(g) only applies as specified in § </w:t>
            </w:r>
            <w:hyperlink w:anchor="s6645" w:history="1">
              <w:r w:rsidRPr="00554C5F">
                <w:rPr>
                  <w:color w:val="0000FF"/>
                  <w:sz w:val="22"/>
                  <w:szCs w:val="22"/>
                </w:rPr>
                <w:t>63.6645</w:t>
              </w:r>
            </w:hyperlink>
            <w:r w:rsidRPr="00554C5F">
              <w:rPr>
                <w:sz w:val="22"/>
                <w:szCs w:val="22"/>
              </w:rPr>
              <w:t>.</w:t>
            </w:r>
          </w:p>
        </w:tc>
      </w:tr>
      <w:tr w:rsidR="00554C5F" w:rsidRPr="00554C5F" w14:paraId="4559F407"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0626356"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63.9(g)(3)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9898939"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Notification that criterion for alternative to RATA is exceeded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C622547"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C3CD8E6"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If alternative is in use.</w:t>
            </w:r>
          </w:p>
        </w:tc>
      </w:tr>
      <w:tr w:rsidR="00554C5F" w:rsidRPr="00554C5F" w14:paraId="74524945"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6F38FC7" w14:textId="77777777" w:rsidR="00554C5F" w:rsidRPr="00554C5F" w:rsidRDefault="00554C5F" w:rsidP="00554C5F">
            <w:pPr>
              <w:tabs>
                <w:tab w:val="left" w:pos="360"/>
                <w:tab w:val="left" w:pos="720"/>
                <w:tab w:val="left" w:pos="1080"/>
                <w:tab w:val="left" w:pos="1440"/>
              </w:tabs>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8DF99F6"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52255F2"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Except that § 63.9(g) only applies as specified in § </w:t>
            </w:r>
            <w:hyperlink w:anchor="s6645" w:history="1">
              <w:r w:rsidRPr="00554C5F">
                <w:rPr>
                  <w:color w:val="0000FF"/>
                  <w:sz w:val="22"/>
                  <w:szCs w:val="22"/>
                </w:rPr>
                <w:t>63.6645</w:t>
              </w:r>
            </w:hyperlink>
            <w:r w:rsidRPr="00554C5F">
              <w:rPr>
                <w:sz w:val="22"/>
                <w:szCs w:val="22"/>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1480E1C"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7AAD8011"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3D1DB13"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63.9(h)(1)-(6)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4CE16E1"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Notification of compliance status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150B1AC"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FBCD7BF"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Except that notifications for sources using a CEMS are due 30 days after completion of performance evaluations. § 63.9(h)(4) is reserved.</w:t>
            </w:r>
          </w:p>
        </w:tc>
      </w:tr>
      <w:tr w:rsidR="00554C5F" w:rsidRPr="00554C5F" w14:paraId="407332F6"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D170987" w14:textId="77777777" w:rsidR="00554C5F" w:rsidRPr="00554C5F" w:rsidRDefault="00554C5F" w:rsidP="00554C5F">
            <w:pPr>
              <w:tabs>
                <w:tab w:val="left" w:pos="360"/>
                <w:tab w:val="left" w:pos="720"/>
                <w:tab w:val="left" w:pos="1080"/>
                <w:tab w:val="left" w:pos="1440"/>
              </w:tabs>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7D57BE7"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3FF0A22" w14:textId="77777777" w:rsidR="00554C5F" w:rsidRPr="00554C5F" w:rsidRDefault="00554C5F" w:rsidP="00554C5F">
            <w:pPr>
              <w:tabs>
                <w:tab w:val="left" w:pos="360"/>
                <w:tab w:val="left" w:pos="720"/>
                <w:tab w:val="left" w:pos="1080"/>
                <w:tab w:val="left" w:pos="1440"/>
              </w:tabs>
              <w:jc w:val="center"/>
              <w:rPr>
                <w:sz w:val="22"/>
                <w:szCs w:val="22"/>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A34A38D"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 xml:space="preserve">Except that § 63.9(h) only applies as specified in </w:t>
            </w:r>
            <w:hyperlink w:anchor="s6645" w:history="1">
              <w:r w:rsidRPr="00554C5F">
                <w:rPr>
                  <w:color w:val="0000FF"/>
                  <w:sz w:val="22"/>
                  <w:szCs w:val="22"/>
                </w:rPr>
                <w:t>§ 63.6645.</w:t>
              </w:r>
            </w:hyperlink>
          </w:p>
        </w:tc>
      </w:tr>
      <w:tr w:rsidR="00554C5F" w:rsidRPr="00554C5F" w14:paraId="1C7030B2"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E76DFEF"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63.9(i)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179A220"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Adjustment of submittal deadlines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24D7859"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10EB631"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24502F7A"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708EDAA"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63.9(j)</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C9253CC"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Change in previous information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4A58610"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D14DC31"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7076E0EF"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33A0F8C"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63.10(a)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573387D"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Administrative provisions for recordkeeping/reporting</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04AE9F4"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4FE079D"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389AAB1D"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BA014EE"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63.10(b)(1)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74FBBB6"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Record retention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8E1195E"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E972CB2"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Except that the most recent 2 years of data do not have to be retained on site.</w:t>
            </w:r>
          </w:p>
        </w:tc>
      </w:tr>
      <w:tr w:rsidR="00554C5F" w:rsidRPr="00554C5F" w14:paraId="7A1CCAA6"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44CAD77"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63.10(b)(2)(vi)-(xi)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CA78D76"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Records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2EAF089"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A1A9D99"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650A6965"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D973ADD"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63.10(b)(2)(xii)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DBA1429"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Record when under waiver</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6A46DF8"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D1B8D59"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0E594B55"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B7A2E44"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63.10(b)(2)(xiii)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94DDA17"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Records when using alternative to RATA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AB49A12"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D8765CD"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For CO standard if using RATA alternative.</w:t>
            </w:r>
          </w:p>
        </w:tc>
      </w:tr>
      <w:tr w:rsidR="00554C5F" w:rsidRPr="00554C5F" w14:paraId="068BFD36"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2ABB7E6"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63.10(b)(2)(xiv)</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0BAB8FC"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Records of supporting documentation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65791DB"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883777F"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14E7901F"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37DAB54"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lastRenderedPageBreak/>
              <w:t>§ 63.10(b)(3)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7227D86"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Records of applicability determination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1364683"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A3BD858"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090110C6"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290BB2C"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63.10(c)</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5694C84"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Additional records for sources using CEMS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3A9535F"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1F0412C"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Except that § 63.10(c)(2)-(4) and (9) are reserved.</w:t>
            </w:r>
          </w:p>
        </w:tc>
      </w:tr>
      <w:tr w:rsidR="00554C5F" w:rsidRPr="00554C5F" w14:paraId="7B066DE9"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8ED42F7"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63.10(d)(1)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12EB8B4"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General reporting requirements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87082FE"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F5E2D8E"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2FF002BE"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0B36EDE"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63.10(d)(2)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EB111CA"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Report of performance test results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A0455BD"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35A07F5"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0FB00588"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63C367C"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63.10(d)(4)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F032517"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Progress reports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6B2A85E"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EF1DCCA"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65718A6E"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6E2B546"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63.10(e)(1) and (2)(i)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251314B"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Additional CMS Reports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FDCF59F"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AC7937A"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056DCAA7"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E087FDF"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63.10(e)(3)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71E9076"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Excess emission and parameter exceedences reports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A98E1D9"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61D19A5"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Except that § 63.10(e)(3)(i) (C) is reserved.</w:t>
            </w:r>
          </w:p>
        </w:tc>
      </w:tr>
      <w:tr w:rsidR="00554C5F" w:rsidRPr="00554C5F" w14:paraId="5BA2C68D"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D392977"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63.10(f)</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4F878F3"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Waiver for recordkeeping/reporting</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B44B707"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62E5C97"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3D288D42"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AE02D5D"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63.12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5394000"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State authority and delegations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059018F"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19DC8AE"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7BAE4FC4"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7BFF2D8"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63.13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9D42873"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Addresses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B20B7C4"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136BAF0"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58EBF73C"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9371673"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63.14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1652A8C"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Incorporation by reference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11DFE80"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6B92C7A" w14:textId="77777777" w:rsidR="00554C5F" w:rsidRPr="00554C5F" w:rsidRDefault="00554C5F" w:rsidP="00554C5F">
            <w:pPr>
              <w:tabs>
                <w:tab w:val="left" w:pos="360"/>
                <w:tab w:val="left" w:pos="720"/>
                <w:tab w:val="left" w:pos="1080"/>
                <w:tab w:val="left" w:pos="1440"/>
              </w:tabs>
              <w:rPr>
                <w:sz w:val="22"/>
                <w:szCs w:val="22"/>
              </w:rPr>
            </w:pPr>
          </w:p>
        </w:tc>
      </w:tr>
      <w:tr w:rsidR="00554C5F" w:rsidRPr="00554C5F" w14:paraId="31A912D2" w14:textId="77777777" w:rsidTr="0023225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F788FC0"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 63.15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F2F9DE6" w14:textId="77777777" w:rsidR="00554C5F" w:rsidRPr="00554C5F" w:rsidRDefault="00554C5F" w:rsidP="00554C5F">
            <w:pPr>
              <w:tabs>
                <w:tab w:val="left" w:pos="360"/>
                <w:tab w:val="left" w:pos="720"/>
                <w:tab w:val="left" w:pos="1080"/>
                <w:tab w:val="left" w:pos="1440"/>
              </w:tabs>
              <w:rPr>
                <w:sz w:val="22"/>
                <w:szCs w:val="22"/>
              </w:rPr>
            </w:pPr>
            <w:r w:rsidRPr="00554C5F">
              <w:rPr>
                <w:sz w:val="22"/>
                <w:szCs w:val="22"/>
              </w:rPr>
              <w:t>Availability of information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0C98926" w14:textId="77777777" w:rsidR="00554C5F" w:rsidRPr="00554C5F" w:rsidRDefault="00554C5F" w:rsidP="00554C5F">
            <w:pPr>
              <w:tabs>
                <w:tab w:val="left" w:pos="360"/>
                <w:tab w:val="left" w:pos="720"/>
                <w:tab w:val="left" w:pos="1080"/>
                <w:tab w:val="left" w:pos="1440"/>
              </w:tabs>
              <w:jc w:val="center"/>
              <w:rPr>
                <w:sz w:val="22"/>
                <w:szCs w:val="22"/>
              </w:rPr>
            </w:pPr>
            <w:r w:rsidRPr="00554C5F">
              <w:rPr>
                <w:sz w:val="22"/>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E9F55BD" w14:textId="77777777" w:rsidR="00554C5F" w:rsidRPr="00554C5F" w:rsidRDefault="00554C5F" w:rsidP="00554C5F">
            <w:pPr>
              <w:tabs>
                <w:tab w:val="left" w:pos="360"/>
                <w:tab w:val="left" w:pos="720"/>
                <w:tab w:val="left" w:pos="1080"/>
                <w:tab w:val="left" w:pos="1440"/>
              </w:tabs>
              <w:rPr>
                <w:sz w:val="22"/>
                <w:szCs w:val="22"/>
              </w:rPr>
            </w:pPr>
          </w:p>
        </w:tc>
      </w:tr>
    </w:tbl>
    <w:p w14:paraId="52782B73" w14:textId="77777777" w:rsidR="003F5821" w:rsidRDefault="003F5821" w:rsidP="00624D70">
      <w:pPr>
        <w:rPr>
          <w:sz w:val="22"/>
          <w:u w:val="single"/>
        </w:rPr>
      </w:pPr>
    </w:p>
    <w:p w14:paraId="77A54710" w14:textId="77777777" w:rsidR="003B25E1" w:rsidRDefault="003B25E1">
      <w:pPr>
        <w:rPr>
          <w:sz w:val="22"/>
          <w:u w:val="single"/>
        </w:rPr>
        <w:sectPr w:rsidR="003B25E1" w:rsidSect="00F47B12">
          <w:headerReference w:type="default" r:id="rId30"/>
          <w:pgSz w:w="12240" w:h="15840" w:code="1"/>
          <w:pgMar w:top="1176" w:right="1800" w:bottom="720" w:left="1800" w:header="446" w:footer="43" w:gutter="0"/>
          <w:paperSrc w:first="15" w:other="15"/>
          <w:cols w:space="720"/>
          <w:docGrid w:linePitch="360"/>
        </w:sectPr>
      </w:pPr>
    </w:p>
    <w:p w14:paraId="52782B76" w14:textId="77777777" w:rsidR="000F7375" w:rsidRPr="0039599E" w:rsidRDefault="000F7375" w:rsidP="000F7375">
      <w:pPr>
        <w:rPr>
          <w:b/>
          <w:sz w:val="24"/>
        </w:rPr>
      </w:pPr>
      <w:r w:rsidRPr="0039599E">
        <w:rPr>
          <w:b/>
          <w:sz w:val="24"/>
        </w:rPr>
        <w:lastRenderedPageBreak/>
        <w:t>Subsection B.  This section addresses the following emissions units.</w:t>
      </w:r>
    </w:p>
    <w:p w14:paraId="52782B77" w14:textId="77777777" w:rsidR="000F7375" w:rsidRDefault="000F7375" w:rsidP="003F5821">
      <w:pPr>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7200"/>
      </w:tblGrid>
      <w:tr w:rsidR="000F7375" w14:paraId="52782B7A" w14:textId="77777777" w:rsidTr="00607E97">
        <w:tc>
          <w:tcPr>
            <w:tcW w:w="1440" w:type="dxa"/>
            <w:shd w:val="clear" w:color="auto" w:fill="B6DDE8" w:themeFill="accent5" w:themeFillTint="66"/>
            <w:vAlign w:val="center"/>
          </w:tcPr>
          <w:p w14:paraId="52782B78" w14:textId="77777777" w:rsidR="000F7375" w:rsidRPr="00582DE4" w:rsidRDefault="000F7375" w:rsidP="00582DE4">
            <w:pPr>
              <w:jc w:val="center"/>
              <w:rPr>
                <w:b/>
                <w:sz w:val="22"/>
              </w:rPr>
            </w:pPr>
            <w:r w:rsidRPr="00582DE4">
              <w:rPr>
                <w:b/>
                <w:sz w:val="22"/>
              </w:rPr>
              <w:br w:type="page"/>
            </w:r>
            <w:r w:rsidRPr="00582DE4">
              <w:rPr>
                <w:b/>
                <w:sz w:val="22"/>
              </w:rPr>
              <w:br w:type="page"/>
              <w:t>E.U. ID No.</w:t>
            </w:r>
          </w:p>
        </w:tc>
        <w:tc>
          <w:tcPr>
            <w:tcW w:w="7200" w:type="dxa"/>
            <w:shd w:val="clear" w:color="auto" w:fill="B6DDE8" w:themeFill="accent5" w:themeFillTint="66"/>
            <w:vAlign w:val="center"/>
          </w:tcPr>
          <w:p w14:paraId="52782B79" w14:textId="77777777" w:rsidR="00582DE4" w:rsidRPr="00582DE4" w:rsidRDefault="000F7375" w:rsidP="00582DE4">
            <w:pPr>
              <w:jc w:val="center"/>
              <w:rPr>
                <w:b/>
                <w:sz w:val="22"/>
              </w:rPr>
            </w:pPr>
            <w:r w:rsidRPr="00582DE4">
              <w:rPr>
                <w:b/>
                <w:sz w:val="22"/>
              </w:rPr>
              <w:t>Brief Description</w:t>
            </w:r>
          </w:p>
        </w:tc>
      </w:tr>
      <w:tr w:rsidR="007D110D" w14:paraId="52782B7D" w14:textId="77777777" w:rsidTr="00607E97">
        <w:tc>
          <w:tcPr>
            <w:tcW w:w="1440" w:type="dxa"/>
          </w:tcPr>
          <w:p w14:paraId="52782B7B" w14:textId="77777777" w:rsidR="007D110D" w:rsidRDefault="007D110D" w:rsidP="007C4A4C">
            <w:pPr>
              <w:jc w:val="center"/>
              <w:rPr>
                <w:sz w:val="22"/>
              </w:rPr>
            </w:pPr>
            <w:r>
              <w:rPr>
                <w:sz w:val="22"/>
              </w:rPr>
              <w:t>013</w:t>
            </w:r>
          </w:p>
        </w:tc>
        <w:tc>
          <w:tcPr>
            <w:tcW w:w="7200" w:type="dxa"/>
          </w:tcPr>
          <w:p w14:paraId="52782B7C" w14:textId="77777777" w:rsidR="007D110D" w:rsidRPr="00BB484C" w:rsidRDefault="007D110D" w:rsidP="009A412F">
            <w:pPr>
              <w:jc w:val="both"/>
              <w:rPr>
                <w:sz w:val="22"/>
                <w:lang w:val="es-ES_tradnl"/>
              </w:rPr>
            </w:pPr>
            <w:r>
              <w:rPr>
                <w:sz w:val="22"/>
                <w:lang w:val="es-ES_tradnl"/>
              </w:rPr>
              <w:t xml:space="preserve">2.5 MW </w:t>
            </w:r>
            <w:r w:rsidRPr="00BB484C">
              <w:rPr>
                <w:sz w:val="22"/>
                <w:lang w:val="es-ES_tradnl"/>
              </w:rPr>
              <w:t xml:space="preserve">Diesel Engine Generator model EMD 20-645E4B </w:t>
            </w:r>
            <w:r w:rsidR="006741F3">
              <w:rPr>
                <w:sz w:val="22"/>
                <w:lang w:val="es-ES_tradnl"/>
              </w:rPr>
              <w:t>(#1)</w:t>
            </w:r>
          </w:p>
        </w:tc>
      </w:tr>
      <w:tr w:rsidR="007D110D" w14:paraId="52782B80" w14:textId="77777777" w:rsidTr="00607E97">
        <w:tc>
          <w:tcPr>
            <w:tcW w:w="1440" w:type="dxa"/>
          </w:tcPr>
          <w:p w14:paraId="52782B7E" w14:textId="77777777" w:rsidR="007D110D" w:rsidRDefault="007D110D" w:rsidP="007C4A4C">
            <w:pPr>
              <w:jc w:val="center"/>
              <w:rPr>
                <w:sz w:val="22"/>
              </w:rPr>
            </w:pPr>
            <w:r>
              <w:rPr>
                <w:sz w:val="22"/>
              </w:rPr>
              <w:t>014</w:t>
            </w:r>
          </w:p>
        </w:tc>
        <w:tc>
          <w:tcPr>
            <w:tcW w:w="7200" w:type="dxa"/>
          </w:tcPr>
          <w:p w14:paraId="52782B7F" w14:textId="77777777" w:rsidR="007D110D" w:rsidRPr="00BB484C" w:rsidRDefault="007D110D" w:rsidP="009A412F">
            <w:pPr>
              <w:jc w:val="both"/>
              <w:rPr>
                <w:sz w:val="22"/>
                <w:lang w:val="es-ES_tradnl"/>
              </w:rPr>
            </w:pPr>
            <w:r>
              <w:rPr>
                <w:sz w:val="22"/>
                <w:lang w:val="es-ES_tradnl"/>
              </w:rPr>
              <w:t xml:space="preserve">2.5 MW </w:t>
            </w:r>
            <w:r w:rsidRPr="00BB484C">
              <w:rPr>
                <w:sz w:val="22"/>
                <w:lang w:val="es-ES_tradnl"/>
              </w:rPr>
              <w:t xml:space="preserve">Diesel Engine Generator model EMD 20-645E4B </w:t>
            </w:r>
            <w:r w:rsidR="006741F3">
              <w:rPr>
                <w:sz w:val="22"/>
                <w:lang w:val="es-ES_tradnl"/>
              </w:rPr>
              <w:t>(#2)</w:t>
            </w:r>
          </w:p>
        </w:tc>
      </w:tr>
      <w:tr w:rsidR="007D110D" w14:paraId="52782B83" w14:textId="77777777" w:rsidTr="00607E97">
        <w:tc>
          <w:tcPr>
            <w:tcW w:w="1440" w:type="dxa"/>
          </w:tcPr>
          <w:p w14:paraId="52782B81" w14:textId="77777777" w:rsidR="007D110D" w:rsidRDefault="007D110D" w:rsidP="007C4A4C">
            <w:pPr>
              <w:jc w:val="center"/>
              <w:rPr>
                <w:sz w:val="22"/>
              </w:rPr>
            </w:pPr>
            <w:r>
              <w:rPr>
                <w:sz w:val="22"/>
              </w:rPr>
              <w:t>015</w:t>
            </w:r>
          </w:p>
        </w:tc>
        <w:tc>
          <w:tcPr>
            <w:tcW w:w="7200" w:type="dxa"/>
          </w:tcPr>
          <w:p w14:paraId="52782B82" w14:textId="77777777" w:rsidR="007D110D" w:rsidRPr="00BB484C" w:rsidRDefault="007D110D" w:rsidP="009A412F">
            <w:pPr>
              <w:jc w:val="both"/>
              <w:rPr>
                <w:sz w:val="22"/>
                <w:lang w:val="es-ES_tradnl"/>
              </w:rPr>
            </w:pPr>
            <w:r>
              <w:rPr>
                <w:sz w:val="22"/>
                <w:lang w:val="es-ES_tradnl"/>
              </w:rPr>
              <w:t xml:space="preserve">2.5 MW </w:t>
            </w:r>
            <w:r w:rsidRPr="00BB484C">
              <w:rPr>
                <w:sz w:val="22"/>
                <w:lang w:val="es-ES_tradnl"/>
              </w:rPr>
              <w:t xml:space="preserve">Diesel Engine Generator model EMD 20-645E4B </w:t>
            </w:r>
            <w:r w:rsidR="006741F3">
              <w:rPr>
                <w:sz w:val="22"/>
                <w:lang w:val="es-ES_tradnl"/>
              </w:rPr>
              <w:t>(#3)</w:t>
            </w:r>
          </w:p>
        </w:tc>
      </w:tr>
      <w:tr w:rsidR="007D110D" w14:paraId="52782B86" w14:textId="77777777" w:rsidTr="00607E97">
        <w:tc>
          <w:tcPr>
            <w:tcW w:w="1440" w:type="dxa"/>
          </w:tcPr>
          <w:p w14:paraId="52782B84" w14:textId="77777777" w:rsidR="007D110D" w:rsidRDefault="007D110D" w:rsidP="007C4A4C">
            <w:pPr>
              <w:jc w:val="center"/>
              <w:rPr>
                <w:sz w:val="22"/>
              </w:rPr>
            </w:pPr>
            <w:r>
              <w:rPr>
                <w:sz w:val="22"/>
              </w:rPr>
              <w:t>019</w:t>
            </w:r>
          </w:p>
        </w:tc>
        <w:tc>
          <w:tcPr>
            <w:tcW w:w="7200" w:type="dxa"/>
          </w:tcPr>
          <w:p w14:paraId="52782B85" w14:textId="77777777" w:rsidR="007D110D" w:rsidRPr="000360F0" w:rsidRDefault="007D110D" w:rsidP="009A412F">
            <w:pPr>
              <w:jc w:val="both"/>
              <w:rPr>
                <w:sz w:val="22"/>
              </w:rPr>
            </w:pPr>
            <w:r w:rsidRPr="000360F0">
              <w:rPr>
                <w:sz w:val="22"/>
              </w:rPr>
              <w:t>2.865 MW Diesel Engine Generator</w:t>
            </w:r>
            <w:r>
              <w:rPr>
                <w:sz w:val="22"/>
              </w:rPr>
              <w:t xml:space="preserve"> model </w:t>
            </w:r>
            <w:r w:rsidR="00F86DDA">
              <w:rPr>
                <w:sz w:val="22"/>
              </w:rPr>
              <w:t>20-645F4B</w:t>
            </w:r>
            <w:r>
              <w:rPr>
                <w:sz w:val="22"/>
              </w:rPr>
              <w:t xml:space="preserve">EMD </w:t>
            </w:r>
            <w:r w:rsidR="00770B7D">
              <w:rPr>
                <w:sz w:val="22"/>
              </w:rPr>
              <w:t>(</w:t>
            </w:r>
            <w:r>
              <w:rPr>
                <w:sz w:val="22"/>
              </w:rPr>
              <w:t># 4</w:t>
            </w:r>
            <w:r w:rsidR="00770B7D">
              <w:rPr>
                <w:sz w:val="22"/>
              </w:rPr>
              <w:t>)</w:t>
            </w:r>
          </w:p>
        </w:tc>
      </w:tr>
      <w:tr w:rsidR="007D110D" w14:paraId="52782B89" w14:textId="77777777" w:rsidTr="00607E97">
        <w:tc>
          <w:tcPr>
            <w:tcW w:w="1440" w:type="dxa"/>
          </w:tcPr>
          <w:p w14:paraId="52782B87" w14:textId="77777777" w:rsidR="007D110D" w:rsidRDefault="007D110D" w:rsidP="007C4A4C">
            <w:pPr>
              <w:jc w:val="center"/>
              <w:rPr>
                <w:sz w:val="22"/>
              </w:rPr>
            </w:pPr>
            <w:r>
              <w:rPr>
                <w:sz w:val="22"/>
              </w:rPr>
              <w:t>020</w:t>
            </w:r>
          </w:p>
        </w:tc>
        <w:tc>
          <w:tcPr>
            <w:tcW w:w="7200" w:type="dxa"/>
          </w:tcPr>
          <w:p w14:paraId="52782B88" w14:textId="77777777" w:rsidR="007D110D" w:rsidRPr="00DF6B9B" w:rsidRDefault="007D110D" w:rsidP="00CF054A">
            <w:pPr>
              <w:jc w:val="both"/>
              <w:rPr>
                <w:sz w:val="22"/>
              </w:rPr>
            </w:pPr>
            <w:r w:rsidRPr="00DF6B9B">
              <w:rPr>
                <w:sz w:val="22"/>
              </w:rPr>
              <w:t>2.865 MW Diesel Engine Generator</w:t>
            </w:r>
            <w:r>
              <w:rPr>
                <w:sz w:val="22"/>
              </w:rPr>
              <w:t xml:space="preserve"> model </w:t>
            </w:r>
            <w:r w:rsidR="00F86DDA">
              <w:rPr>
                <w:sz w:val="22"/>
              </w:rPr>
              <w:t>20-645F4BEMD</w:t>
            </w:r>
            <w:r w:rsidR="00CF054A">
              <w:rPr>
                <w:sz w:val="22"/>
              </w:rPr>
              <w:t xml:space="preserve"> (</w:t>
            </w:r>
            <w:r>
              <w:rPr>
                <w:sz w:val="22"/>
              </w:rPr>
              <w:t># 5</w:t>
            </w:r>
            <w:r w:rsidR="00770B7D">
              <w:rPr>
                <w:sz w:val="22"/>
              </w:rPr>
              <w:t>)</w:t>
            </w:r>
          </w:p>
        </w:tc>
      </w:tr>
    </w:tbl>
    <w:p w14:paraId="52782B8A" w14:textId="77777777" w:rsidR="000F7375" w:rsidRDefault="000F7375" w:rsidP="003F5821">
      <w:pPr>
        <w:rPr>
          <w:sz w:val="22"/>
        </w:rPr>
      </w:pPr>
    </w:p>
    <w:p w14:paraId="52782B8B" w14:textId="4D097EFC" w:rsidR="00E17B18" w:rsidRDefault="00F11234" w:rsidP="00AB7BD7">
      <w:pPr>
        <w:pStyle w:val="BodyText2"/>
        <w:jc w:val="both"/>
      </w:pPr>
      <w:r>
        <w:t>Emissions Units 013, 014, and 015</w:t>
      </w:r>
      <w:r w:rsidR="00F73F0F">
        <w:t xml:space="preserve"> </w:t>
      </w:r>
      <w:r w:rsidR="00B16F59">
        <w:t xml:space="preserve">each </w:t>
      </w:r>
      <w:r w:rsidR="00F73F0F">
        <w:t>consist of a 3,600 hp diesel-fueled internal combustion prime mover</w:t>
      </w:r>
      <w:r w:rsidR="00C311C7">
        <w:t xml:space="preserve"> </w:t>
      </w:r>
      <w:r>
        <w:t>manufacture</w:t>
      </w:r>
      <w:r w:rsidR="001661DE">
        <w:t>d</w:t>
      </w:r>
      <w:r>
        <w:t xml:space="preserve"> by Electro-Motive Division </w:t>
      </w:r>
      <w:r w:rsidR="009A412F">
        <w:t>(model EMD 20-645E4B)</w:t>
      </w:r>
      <w:r w:rsidR="00947997">
        <w:t xml:space="preserve"> </w:t>
      </w:r>
      <w:r w:rsidR="009A412F">
        <w:t xml:space="preserve">each </w:t>
      </w:r>
      <w:r w:rsidR="00F73F0F">
        <w:t xml:space="preserve">coupled to a 2,500 </w:t>
      </w:r>
      <w:r w:rsidR="002B1892">
        <w:t>kW</w:t>
      </w:r>
      <w:r w:rsidR="00F73F0F">
        <w:t xml:space="preserve"> (2.5MW) electrical generator.</w:t>
      </w:r>
      <w:r>
        <w:t xml:space="preserve"> </w:t>
      </w:r>
      <w:r w:rsidR="002B1892">
        <w:t xml:space="preserve"> </w:t>
      </w:r>
      <w:r>
        <w:t xml:space="preserve">Emissions </w:t>
      </w:r>
      <w:r w:rsidR="002B1892">
        <w:t>u</w:t>
      </w:r>
      <w:r>
        <w:t>nits 019 and 020</w:t>
      </w:r>
      <w:r w:rsidR="00F73F0F">
        <w:t xml:space="preserve"> </w:t>
      </w:r>
      <w:r w:rsidR="00B16F59">
        <w:t xml:space="preserve">each </w:t>
      </w:r>
      <w:r w:rsidR="00F73F0F">
        <w:t xml:space="preserve">consist of a </w:t>
      </w:r>
      <w:r>
        <w:t>4,000</w:t>
      </w:r>
      <w:r w:rsidR="00F73F0F">
        <w:t xml:space="preserve"> hp diesel</w:t>
      </w:r>
      <w:r>
        <w:t>-</w:t>
      </w:r>
      <w:r w:rsidR="00F73F0F">
        <w:t>fueled internal</w:t>
      </w:r>
      <w:r>
        <w:t xml:space="preserve"> combustion prime mover</w:t>
      </w:r>
      <w:r w:rsidR="00E17B18">
        <w:t xml:space="preserve"> </w:t>
      </w:r>
      <w:r>
        <w:t>manufacture</w:t>
      </w:r>
      <w:r w:rsidR="001661DE">
        <w:t>d</w:t>
      </w:r>
      <w:r>
        <w:t xml:space="preserve"> by Electro-Motive Division</w:t>
      </w:r>
      <w:r w:rsidR="001B70DA">
        <w:t xml:space="preserve"> (model 20-645F4B)</w:t>
      </w:r>
      <w:r w:rsidR="009A412F">
        <w:t xml:space="preserve"> each</w:t>
      </w:r>
      <w:r>
        <w:t xml:space="preserve"> coupled to a 2,865 </w:t>
      </w:r>
      <w:r w:rsidR="002B1892">
        <w:t>kW</w:t>
      </w:r>
      <w:r>
        <w:t xml:space="preserve"> (2.865 MW) electrical generator</w:t>
      </w:r>
      <w:r w:rsidR="00925DA6">
        <w:t>.</w:t>
      </w:r>
      <w:r w:rsidR="007C4A4C">
        <w:t xml:space="preserve"> </w:t>
      </w:r>
    </w:p>
    <w:p w14:paraId="52782B8C" w14:textId="77777777" w:rsidR="00E17B18" w:rsidRDefault="00E17B18" w:rsidP="003D7355">
      <w:pPr>
        <w:spacing w:after="120"/>
        <w:jc w:val="both"/>
        <w:rPr>
          <w:b/>
          <w:sz w:val="22"/>
          <w:szCs w:val="22"/>
        </w:rPr>
      </w:pPr>
    </w:p>
    <w:p w14:paraId="024B45CB" w14:textId="77777777" w:rsidR="00110DAD" w:rsidRDefault="00110DAD" w:rsidP="00110DAD">
      <w:pPr>
        <w:pStyle w:val="BodyText2"/>
        <w:jc w:val="both"/>
        <w:rPr>
          <w:b/>
          <w:bCs/>
        </w:rPr>
      </w:pPr>
      <w:r w:rsidRPr="00C23D56">
        <w:rPr>
          <w:b/>
          <w:bCs/>
        </w:rPr>
        <w:t>NESHAP APPLICABILITY</w:t>
      </w:r>
    </w:p>
    <w:p w14:paraId="1CC11B8B" w14:textId="005971DA" w:rsidR="00110DAD" w:rsidRPr="00C23D56" w:rsidRDefault="00110DAD" w:rsidP="00110DAD">
      <w:pPr>
        <w:rPr>
          <w:sz w:val="22"/>
        </w:rPr>
      </w:pPr>
      <w:r w:rsidRPr="00660797">
        <w:rPr>
          <w:sz w:val="22"/>
          <w:u w:val="single"/>
        </w:rPr>
        <w:t>NESHAPS Subpart ZZZZ Applicability</w:t>
      </w:r>
      <w:r w:rsidRPr="00C23D56">
        <w:rPr>
          <w:sz w:val="22"/>
        </w:rPr>
        <w:t xml:space="preserve">: </w:t>
      </w:r>
      <w:r>
        <w:rPr>
          <w:sz w:val="22"/>
        </w:rPr>
        <w:t xml:space="preserve"> </w:t>
      </w:r>
      <w:r w:rsidRPr="00C23D56">
        <w:rPr>
          <w:sz w:val="22"/>
        </w:rPr>
        <w:t>The</w:t>
      </w:r>
      <w:r w:rsidR="003B25E1">
        <w:rPr>
          <w:sz w:val="22"/>
        </w:rPr>
        <w:t>se</w:t>
      </w:r>
      <w:r w:rsidRPr="00C23D56">
        <w:rPr>
          <w:sz w:val="22"/>
        </w:rPr>
        <w:t xml:space="preserve"> </w:t>
      </w:r>
      <w:r>
        <w:rPr>
          <w:sz w:val="22"/>
        </w:rPr>
        <w:t>generators</w:t>
      </w:r>
      <w:r w:rsidRPr="00C23D56">
        <w:rPr>
          <w:sz w:val="22"/>
        </w:rPr>
        <w:t xml:space="preserve"> </w:t>
      </w:r>
      <w:r>
        <w:rPr>
          <w:sz w:val="22"/>
        </w:rPr>
        <w:t>are</w:t>
      </w:r>
      <w:r w:rsidRPr="00C23D56">
        <w:rPr>
          <w:sz w:val="22"/>
        </w:rPr>
        <w:t xml:space="preserve"> </w:t>
      </w:r>
      <w:r>
        <w:rPr>
          <w:sz w:val="22"/>
        </w:rPr>
        <w:t>diesel f</w:t>
      </w:r>
      <w:r w:rsidRPr="00C23D56">
        <w:rPr>
          <w:sz w:val="22"/>
        </w:rPr>
        <w:t>ueled Reciprocating Internal</w:t>
      </w:r>
      <w:r>
        <w:rPr>
          <w:sz w:val="22"/>
        </w:rPr>
        <w:t xml:space="preserve"> </w:t>
      </w:r>
      <w:r w:rsidRPr="00C23D56">
        <w:rPr>
          <w:sz w:val="22"/>
        </w:rPr>
        <w:t>Combustion Engine</w:t>
      </w:r>
      <w:r>
        <w:rPr>
          <w:sz w:val="22"/>
        </w:rPr>
        <w:t>s</w:t>
      </w:r>
      <w:r w:rsidRPr="00C23D56">
        <w:rPr>
          <w:sz w:val="22"/>
        </w:rPr>
        <w:t xml:space="preserve"> (RICE) and shall comply with applicable provisions of 40 CFR 63, Subpart ZZZZ.</w:t>
      </w:r>
      <w:r>
        <w:rPr>
          <w:sz w:val="22"/>
        </w:rPr>
        <w:t xml:space="preserve">  Pursuant to Subpart ZZZZ, the generators are considered existing </w:t>
      </w:r>
      <w:r w:rsidR="003B25E1">
        <w:rPr>
          <w:sz w:val="22"/>
        </w:rPr>
        <w:t>non-emergency, non-black start Compression I</w:t>
      </w:r>
      <w:r>
        <w:rPr>
          <w:sz w:val="22"/>
        </w:rPr>
        <w:t xml:space="preserve">gnition (CI) engines greater than 500 hp </w:t>
      </w:r>
      <w:r w:rsidR="0001616F" w:rsidRPr="0001616F">
        <w:rPr>
          <w:sz w:val="22"/>
        </w:rPr>
        <w:t xml:space="preserve">with a displacement of less than 30 liters per cylinder </w:t>
      </w:r>
      <w:r>
        <w:rPr>
          <w:sz w:val="22"/>
        </w:rPr>
        <w:t xml:space="preserve">operating at an area source of HAPS and therefore have emissions and operational limitations, maintenance, testing and reporting requirements.  </w:t>
      </w:r>
    </w:p>
    <w:p w14:paraId="602F9A9C" w14:textId="77777777" w:rsidR="00110DAD" w:rsidRDefault="00110DAD" w:rsidP="003D7355">
      <w:pPr>
        <w:spacing w:after="120"/>
        <w:jc w:val="both"/>
        <w:rPr>
          <w:b/>
          <w:sz w:val="22"/>
          <w:szCs w:val="22"/>
        </w:rPr>
      </w:pPr>
    </w:p>
    <w:p w14:paraId="0B63B44A" w14:textId="3756D159" w:rsidR="00A73697" w:rsidRPr="00A73697" w:rsidRDefault="00A73697" w:rsidP="00A73697">
      <w:pPr>
        <w:rPr>
          <w:i/>
          <w:sz w:val="22"/>
        </w:rPr>
      </w:pPr>
      <w:r>
        <w:rPr>
          <w:i/>
          <w:sz w:val="22"/>
        </w:rPr>
        <w:t>{</w:t>
      </w:r>
      <w:r w:rsidRPr="00A73697">
        <w:rPr>
          <w:i/>
          <w:sz w:val="22"/>
        </w:rPr>
        <w:t xml:space="preserve">Permitting note:  </w:t>
      </w:r>
      <w:r>
        <w:rPr>
          <w:i/>
          <w:sz w:val="22"/>
        </w:rPr>
        <w:t>The facility has</w:t>
      </w:r>
      <w:r w:rsidRPr="00A73697">
        <w:rPr>
          <w:i/>
          <w:sz w:val="22"/>
        </w:rPr>
        <w:t xml:space="preserve"> an agreement with the local utility, that the facility provide peak shaving or non-emergency demand response, in exchange for financial ince</w:t>
      </w:r>
      <w:r>
        <w:rPr>
          <w:i/>
          <w:sz w:val="22"/>
        </w:rPr>
        <w:t>ntives to the facility.  Due to</w:t>
      </w:r>
      <w:r w:rsidRPr="00A73697">
        <w:rPr>
          <w:i/>
          <w:sz w:val="22"/>
        </w:rPr>
        <w:t xml:space="preserve"> this agreement, </w:t>
      </w:r>
      <w:r>
        <w:rPr>
          <w:i/>
          <w:sz w:val="22"/>
        </w:rPr>
        <w:t xml:space="preserve">the generators are not considered emergency generators under </w:t>
      </w:r>
      <w:r w:rsidRPr="00A73697">
        <w:rPr>
          <w:i/>
          <w:sz w:val="22"/>
        </w:rPr>
        <w:t>Federal Rule 40 CFR 63 Subpart ZZZZ.</w:t>
      </w:r>
      <w:r>
        <w:rPr>
          <w:i/>
          <w:sz w:val="22"/>
        </w:rPr>
        <w:t>}</w:t>
      </w:r>
    </w:p>
    <w:p w14:paraId="59D39D67" w14:textId="77777777" w:rsidR="00A73697" w:rsidRDefault="00A73697" w:rsidP="003D7355">
      <w:pPr>
        <w:spacing w:after="120"/>
        <w:jc w:val="both"/>
        <w:rPr>
          <w:b/>
          <w:sz w:val="22"/>
          <w:szCs w:val="22"/>
        </w:rPr>
      </w:pPr>
    </w:p>
    <w:p w14:paraId="52782B8D" w14:textId="77777777" w:rsidR="003D7355" w:rsidRPr="00EF5635" w:rsidRDefault="003D7355" w:rsidP="003D7355">
      <w:pPr>
        <w:spacing w:after="120"/>
        <w:jc w:val="both"/>
        <w:rPr>
          <w:b/>
          <w:sz w:val="22"/>
          <w:szCs w:val="22"/>
        </w:rPr>
      </w:pPr>
      <w:r w:rsidRPr="00EF5635">
        <w:rPr>
          <w:b/>
          <w:sz w:val="22"/>
          <w:szCs w:val="22"/>
        </w:rPr>
        <w:t>EMISSION LIMITATIONS</w:t>
      </w:r>
    </w:p>
    <w:p w14:paraId="52782B8E" w14:textId="61F35953" w:rsidR="003D7355" w:rsidRPr="00876DBD" w:rsidRDefault="00D16F3E" w:rsidP="000A3AE3">
      <w:pPr>
        <w:pStyle w:val="ListParagraph"/>
        <w:numPr>
          <w:ilvl w:val="0"/>
          <w:numId w:val="18"/>
        </w:numPr>
        <w:tabs>
          <w:tab w:val="left" w:pos="720"/>
        </w:tabs>
        <w:ind w:hanging="720"/>
        <w:rPr>
          <w:sz w:val="22"/>
        </w:rPr>
      </w:pPr>
      <w:r>
        <w:rPr>
          <w:sz w:val="22"/>
          <w:szCs w:val="22"/>
          <w:u w:val="single"/>
        </w:rPr>
        <w:t>NOx</w:t>
      </w:r>
      <w:r w:rsidRPr="00FA1C60">
        <w:rPr>
          <w:sz w:val="22"/>
          <w:szCs w:val="22"/>
          <w:u w:val="single"/>
        </w:rPr>
        <w:t xml:space="preserve"> Emissions</w:t>
      </w:r>
      <w:r w:rsidRPr="00FA1C60">
        <w:rPr>
          <w:sz w:val="22"/>
          <w:szCs w:val="22"/>
        </w:rPr>
        <w:t xml:space="preserve">:  </w:t>
      </w:r>
      <w:r w:rsidR="003D7355" w:rsidRPr="00876DBD">
        <w:rPr>
          <w:sz w:val="22"/>
        </w:rPr>
        <w:t>Emission of NOx from each of the model 20-645E4</w:t>
      </w:r>
      <w:r w:rsidR="00D11EF2" w:rsidRPr="00876DBD">
        <w:rPr>
          <w:sz w:val="22"/>
        </w:rPr>
        <w:t>B</w:t>
      </w:r>
      <w:r w:rsidR="003D7355" w:rsidRPr="00876DBD">
        <w:rPr>
          <w:sz w:val="22"/>
        </w:rPr>
        <w:t xml:space="preserve"> engine (</w:t>
      </w:r>
      <w:r w:rsidR="0073535D" w:rsidRPr="00876DBD">
        <w:rPr>
          <w:sz w:val="22"/>
        </w:rPr>
        <w:t>i.e., emission</w:t>
      </w:r>
      <w:r w:rsidR="003D7355" w:rsidRPr="00876DBD">
        <w:rPr>
          <w:sz w:val="22"/>
        </w:rPr>
        <w:t xml:space="preserve"> units 013, 014</w:t>
      </w:r>
      <w:r w:rsidR="0073535D" w:rsidRPr="00876DBD">
        <w:rPr>
          <w:sz w:val="22"/>
        </w:rPr>
        <w:t xml:space="preserve"> and</w:t>
      </w:r>
      <w:r w:rsidR="003D7355" w:rsidRPr="00876DBD">
        <w:rPr>
          <w:sz w:val="22"/>
        </w:rPr>
        <w:t xml:space="preserve"> 015) shall not exceed 2.15 lb/MMBtu.  Emission of NOx from each of the model 20-645F4B engine (</w:t>
      </w:r>
      <w:r w:rsidR="0073535D" w:rsidRPr="00876DBD">
        <w:rPr>
          <w:sz w:val="22"/>
        </w:rPr>
        <w:t>i.e., emission</w:t>
      </w:r>
      <w:r w:rsidR="003D7355" w:rsidRPr="00876DBD">
        <w:rPr>
          <w:sz w:val="22"/>
        </w:rPr>
        <w:t xml:space="preserve"> units 019</w:t>
      </w:r>
      <w:r w:rsidR="0073535D" w:rsidRPr="00876DBD">
        <w:rPr>
          <w:sz w:val="22"/>
        </w:rPr>
        <w:t xml:space="preserve"> and</w:t>
      </w:r>
      <w:r w:rsidR="003D7355" w:rsidRPr="00876DBD">
        <w:rPr>
          <w:sz w:val="22"/>
        </w:rPr>
        <w:t xml:space="preserve"> 020) shall not exceed 2.75 lb/MMBtu.  Emission of NOx is limited to 137.6 tons per year combined. </w:t>
      </w:r>
    </w:p>
    <w:p w14:paraId="52782B8F" w14:textId="77777777" w:rsidR="003D7355" w:rsidRDefault="003D7355" w:rsidP="00876DBD">
      <w:pPr>
        <w:tabs>
          <w:tab w:val="left" w:pos="720"/>
        </w:tabs>
        <w:ind w:firstLine="720"/>
        <w:jc w:val="both"/>
        <w:rPr>
          <w:sz w:val="22"/>
        </w:rPr>
      </w:pPr>
      <w:r w:rsidRPr="0086126D">
        <w:rPr>
          <w:sz w:val="22"/>
        </w:rPr>
        <w:t>[Rule 62-212.400(6), F.A.C.]</w:t>
      </w:r>
    </w:p>
    <w:p w14:paraId="52782B90" w14:textId="77777777" w:rsidR="0086126D" w:rsidRPr="0086126D" w:rsidRDefault="0086126D" w:rsidP="003D7355">
      <w:pPr>
        <w:ind w:left="450" w:hanging="450"/>
        <w:jc w:val="both"/>
        <w:rPr>
          <w:sz w:val="22"/>
        </w:rPr>
      </w:pPr>
    </w:p>
    <w:p w14:paraId="52782B91" w14:textId="6042DE23" w:rsidR="003D7355" w:rsidRDefault="003D7355" w:rsidP="000A3AE3">
      <w:pPr>
        <w:pStyle w:val="ListParagraph"/>
        <w:numPr>
          <w:ilvl w:val="0"/>
          <w:numId w:val="18"/>
        </w:numPr>
        <w:tabs>
          <w:tab w:val="left" w:pos="720"/>
        </w:tabs>
        <w:ind w:hanging="720"/>
        <w:rPr>
          <w:sz w:val="22"/>
        </w:rPr>
      </w:pPr>
      <w:r>
        <w:rPr>
          <w:sz w:val="22"/>
        </w:rPr>
        <w:t xml:space="preserve">Visible emissions shall be less than 20% opacity. </w:t>
      </w:r>
    </w:p>
    <w:p w14:paraId="52782B92" w14:textId="77777777" w:rsidR="003D7355" w:rsidRDefault="003D7355" w:rsidP="000A3AE3">
      <w:pPr>
        <w:ind w:left="446" w:firstLine="274"/>
        <w:jc w:val="both"/>
        <w:rPr>
          <w:sz w:val="22"/>
        </w:rPr>
      </w:pPr>
      <w:r w:rsidRPr="0086126D">
        <w:rPr>
          <w:sz w:val="22"/>
        </w:rPr>
        <w:t>[Rule 62-296.320, F.A.C.</w:t>
      </w:r>
      <w:r w:rsidR="00D11EF2">
        <w:rPr>
          <w:sz w:val="22"/>
        </w:rPr>
        <w:t>, and 0250476-004-AC</w:t>
      </w:r>
      <w:r w:rsidRPr="0086126D">
        <w:rPr>
          <w:sz w:val="22"/>
        </w:rPr>
        <w:t>]</w:t>
      </w:r>
    </w:p>
    <w:p w14:paraId="24EE76FD" w14:textId="73A121CE" w:rsidR="004C6136" w:rsidRDefault="004C6136" w:rsidP="000A3AE3">
      <w:pPr>
        <w:ind w:left="446" w:firstLine="274"/>
        <w:jc w:val="both"/>
        <w:rPr>
          <w:sz w:val="22"/>
        </w:rPr>
      </w:pPr>
    </w:p>
    <w:p w14:paraId="64A045C2" w14:textId="5725AF28" w:rsidR="004C6136" w:rsidRDefault="004C6136" w:rsidP="004C6136">
      <w:pPr>
        <w:pStyle w:val="ListParagraph"/>
        <w:numPr>
          <w:ilvl w:val="0"/>
          <w:numId w:val="18"/>
        </w:numPr>
        <w:tabs>
          <w:tab w:val="left" w:pos="720"/>
        </w:tabs>
        <w:spacing w:after="120"/>
        <w:ind w:hanging="720"/>
        <w:rPr>
          <w:sz w:val="22"/>
        </w:rPr>
      </w:pPr>
      <w:r>
        <w:rPr>
          <w:sz w:val="22"/>
        </w:rPr>
        <w:t xml:space="preserve">Facility shall install oxidation catalysts on the generators </w:t>
      </w:r>
      <w:r w:rsidR="005E3D7C">
        <w:rPr>
          <w:sz w:val="22"/>
        </w:rPr>
        <w:t xml:space="preserve">with Continuous Parameter Monitoring Sytems (CPMS) to monitor the catalyst inlet temperatures, </w:t>
      </w:r>
      <w:r>
        <w:rPr>
          <w:sz w:val="22"/>
        </w:rPr>
        <w:t xml:space="preserve">and complete initial compliance testing according to the schedule in the compliance plan in Appendix </w:t>
      </w:r>
      <w:r w:rsidR="00017AE9">
        <w:rPr>
          <w:sz w:val="22"/>
        </w:rPr>
        <w:t>CP</w:t>
      </w:r>
      <w:r>
        <w:rPr>
          <w:sz w:val="22"/>
        </w:rPr>
        <w:t>.</w:t>
      </w:r>
      <w:r w:rsidR="009A778A">
        <w:rPr>
          <w:sz w:val="22"/>
        </w:rPr>
        <w:t xml:space="preserve">  </w:t>
      </w:r>
      <w:r w:rsidR="009A778A" w:rsidRPr="009A778A">
        <w:rPr>
          <w:sz w:val="22"/>
        </w:rPr>
        <w:t xml:space="preserve">If </w:t>
      </w:r>
      <w:r w:rsidR="009A778A">
        <w:rPr>
          <w:sz w:val="22"/>
        </w:rPr>
        <w:t>the catalyst is changed</w:t>
      </w:r>
      <w:r w:rsidR="009A778A" w:rsidRPr="009A778A">
        <w:rPr>
          <w:sz w:val="22"/>
        </w:rPr>
        <w:t xml:space="preserve">, </w:t>
      </w:r>
      <w:r w:rsidR="009A778A">
        <w:rPr>
          <w:sz w:val="22"/>
        </w:rPr>
        <w:t>permittee</w:t>
      </w:r>
      <w:r w:rsidR="009A778A" w:rsidRPr="009A778A">
        <w:rPr>
          <w:sz w:val="22"/>
        </w:rPr>
        <w:t xml:space="preserve"> must reestablish the values of the operating parameters measured during the initial performance test.  When re</w:t>
      </w:r>
      <w:r w:rsidR="0020722A">
        <w:rPr>
          <w:sz w:val="22"/>
        </w:rPr>
        <w:t>-</w:t>
      </w:r>
      <w:r w:rsidR="009A778A" w:rsidRPr="009A778A">
        <w:rPr>
          <w:sz w:val="22"/>
        </w:rPr>
        <w:t>establish</w:t>
      </w:r>
      <w:r w:rsidR="0020722A">
        <w:rPr>
          <w:sz w:val="22"/>
        </w:rPr>
        <w:t>ing</w:t>
      </w:r>
      <w:r w:rsidR="009A778A" w:rsidRPr="009A778A">
        <w:rPr>
          <w:sz w:val="22"/>
        </w:rPr>
        <w:t xml:space="preserve"> the values of </w:t>
      </w:r>
      <w:r w:rsidR="0020722A">
        <w:rPr>
          <w:sz w:val="22"/>
        </w:rPr>
        <w:t>the</w:t>
      </w:r>
      <w:r w:rsidR="009A778A" w:rsidRPr="009A778A">
        <w:rPr>
          <w:sz w:val="22"/>
        </w:rPr>
        <w:t xml:space="preserve"> operating parameters, </w:t>
      </w:r>
      <w:r w:rsidR="0020722A">
        <w:rPr>
          <w:sz w:val="22"/>
        </w:rPr>
        <w:t>the permittee</w:t>
      </w:r>
      <w:r w:rsidR="009A778A" w:rsidRPr="009A778A">
        <w:rPr>
          <w:sz w:val="22"/>
        </w:rPr>
        <w:t xml:space="preserve"> must also conduct a performance test to demonstrate that </w:t>
      </w:r>
      <w:r w:rsidR="0020722A">
        <w:rPr>
          <w:sz w:val="22"/>
        </w:rPr>
        <w:t>the emissions unit is</w:t>
      </w:r>
      <w:r w:rsidR="009A778A" w:rsidRPr="009A778A">
        <w:rPr>
          <w:sz w:val="22"/>
        </w:rPr>
        <w:t xml:space="preserve"> meeting the required emission limitation applicable to </w:t>
      </w:r>
      <w:r w:rsidR="0020722A">
        <w:rPr>
          <w:sz w:val="22"/>
        </w:rPr>
        <w:t>the</w:t>
      </w:r>
      <w:r w:rsidR="009A778A" w:rsidRPr="009A778A">
        <w:rPr>
          <w:sz w:val="22"/>
        </w:rPr>
        <w:t xml:space="preserve"> stationary RICE.</w:t>
      </w:r>
    </w:p>
    <w:p w14:paraId="46CF6F65" w14:textId="54903B2C" w:rsidR="004C6136" w:rsidRDefault="004C6136" w:rsidP="004C6136">
      <w:pPr>
        <w:pStyle w:val="ListParagraph"/>
        <w:tabs>
          <w:tab w:val="left" w:pos="720"/>
        </w:tabs>
        <w:spacing w:after="120"/>
        <w:rPr>
          <w:sz w:val="22"/>
        </w:rPr>
      </w:pPr>
      <w:r>
        <w:rPr>
          <w:sz w:val="22"/>
        </w:rPr>
        <w:t xml:space="preserve">[Rule </w:t>
      </w:r>
      <w:r w:rsidR="000A3AE3">
        <w:rPr>
          <w:sz w:val="22"/>
        </w:rPr>
        <w:t>40 CFR 63.6603</w:t>
      </w:r>
      <w:r w:rsidR="0020722A">
        <w:rPr>
          <w:sz w:val="22"/>
        </w:rPr>
        <w:t>, 40 CFR 63.6640</w:t>
      </w:r>
      <w:r w:rsidR="000A3AE3">
        <w:rPr>
          <w:sz w:val="22"/>
        </w:rPr>
        <w:t>]</w:t>
      </w:r>
    </w:p>
    <w:p w14:paraId="5122B60A" w14:textId="77777777" w:rsidR="000A3AE3" w:rsidRDefault="000A3AE3" w:rsidP="004C6136">
      <w:pPr>
        <w:pStyle w:val="ListParagraph"/>
        <w:tabs>
          <w:tab w:val="left" w:pos="720"/>
        </w:tabs>
        <w:spacing w:after="120"/>
        <w:rPr>
          <w:sz w:val="22"/>
        </w:rPr>
      </w:pPr>
    </w:p>
    <w:p w14:paraId="2FFD5410" w14:textId="034F0427" w:rsidR="004C6136" w:rsidRDefault="00D16F3E" w:rsidP="004C6136">
      <w:pPr>
        <w:pStyle w:val="ListParagraph"/>
        <w:numPr>
          <w:ilvl w:val="0"/>
          <w:numId w:val="18"/>
        </w:numPr>
        <w:tabs>
          <w:tab w:val="left" w:pos="720"/>
        </w:tabs>
        <w:spacing w:after="120"/>
        <w:ind w:hanging="720"/>
        <w:rPr>
          <w:sz w:val="22"/>
        </w:rPr>
      </w:pPr>
      <w:r w:rsidRPr="00FA1C60">
        <w:rPr>
          <w:sz w:val="22"/>
          <w:szCs w:val="22"/>
          <w:u w:val="single"/>
        </w:rPr>
        <w:t>CO Emissions</w:t>
      </w:r>
      <w:r w:rsidRPr="00FA1C60">
        <w:rPr>
          <w:sz w:val="22"/>
          <w:szCs w:val="22"/>
        </w:rPr>
        <w:t xml:space="preserve">:  </w:t>
      </w:r>
      <w:r w:rsidR="009A778A">
        <w:rPr>
          <w:sz w:val="22"/>
        </w:rPr>
        <w:t>Oxidative Catalysts shall l</w:t>
      </w:r>
      <w:r w:rsidR="004C6136">
        <w:rPr>
          <w:sz w:val="22"/>
        </w:rPr>
        <w:t xml:space="preserve">imit the concentration of the CO in engine exhaust to 23 ppmvd at 15 percent O2 or reduce the CO emissions by 70 percent or more.  </w:t>
      </w:r>
    </w:p>
    <w:p w14:paraId="4FCB4F36" w14:textId="77777777" w:rsidR="000A3AE3" w:rsidRDefault="000A3AE3" w:rsidP="000A3AE3">
      <w:pPr>
        <w:pStyle w:val="ListParagraph"/>
        <w:tabs>
          <w:tab w:val="left" w:pos="720"/>
        </w:tabs>
        <w:spacing w:after="120"/>
        <w:rPr>
          <w:sz w:val="22"/>
        </w:rPr>
      </w:pPr>
      <w:r>
        <w:rPr>
          <w:sz w:val="22"/>
        </w:rPr>
        <w:lastRenderedPageBreak/>
        <w:t>[Rule 40 CFR 63.6603]</w:t>
      </w:r>
    </w:p>
    <w:p w14:paraId="1EF14618" w14:textId="77777777" w:rsidR="004C6136" w:rsidRPr="0086126D" w:rsidRDefault="004C6136" w:rsidP="004C6136">
      <w:pPr>
        <w:pStyle w:val="ListParagraph"/>
        <w:tabs>
          <w:tab w:val="left" w:pos="720"/>
        </w:tabs>
        <w:spacing w:after="120"/>
        <w:rPr>
          <w:sz w:val="22"/>
        </w:rPr>
      </w:pPr>
    </w:p>
    <w:p w14:paraId="52782B93" w14:textId="01A3E304" w:rsidR="003D7355" w:rsidRDefault="003D7355" w:rsidP="000A3AE3">
      <w:pPr>
        <w:pStyle w:val="ListParagraph"/>
        <w:numPr>
          <w:ilvl w:val="0"/>
          <w:numId w:val="18"/>
        </w:numPr>
        <w:tabs>
          <w:tab w:val="left" w:pos="720"/>
        </w:tabs>
        <w:ind w:hanging="720"/>
        <w:rPr>
          <w:sz w:val="22"/>
        </w:rPr>
      </w:pPr>
      <w:r>
        <w:rPr>
          <w:sz w:val="22"/>
        </w:rPr>
        <w:t>In order to minimize excess emissions during startup/shutdown/malfunction</w:t>
      </w:r>
      <w:r w:rsidR="001661DE">
        <w:rPr>
          <w:sz w:val="22"/>
        </w:rPr>
        <w:t>,</w:t>
      </w:r>
      <w:r>
        <w:rPr>
          <w:sz w:val="22"/>
        </w:rPr>
        <w:t xml:space="preserve"> th</w:t>
      </w:r>
      <w:r w:rsidR="001661DE">
        <w:rPr>
          <w:sz w:val="22"/>
        </w:rPr>
        <w:t>ese</w:t>
      </w:r>
      <w:r>
        <w:rPr>
          <w:sz w:val="22"/>
        </w:rPr>
        <w:t xml:space="preserve"> emission</w:t>
      </w:r>
      <w:r w:rsidR="001661DE">
        <w:rPr>
          <w:sz w:val="22"/>
        </w:rPr>
        <w:t>s</w:t>
      </w:r>
      <w:r>
        <w:rPr>
          <w:sz w:val="22"/>
        </w:rPr>
        <w:t xml:space="preserve"> unit</w:t>
      </w:r>
      <w:r w:rsidR="001661DE">
        <w:rPr>
          <w:sz w:val="22"/>
        </w:rPr>
        <w:t>s</w:t>
      </w:r>
      <w:r>
        <w:rPr>
          <w:sz w:val="22"/>
        </w:rPr>
        <w:t xml:space="preserve"> shall adhere to best operational practices. </w:t>
      </w:r>
    </w:p>
    <w:p w14:paraId="52782B94" w14:textId="77777777" w:rsidR="003D7355" w:rsidRPr="0086126D" w:rsidRDefault="003D7355" w:rsidP="00876DBD">
      <w:pPr>
        <w:ind w:firstLine="720"/>
        <w:jc w:val="both"/>
        <w:rPr>
          <w:sz w:val="22"/>
        </w:rPr>
      </w:pPr>
      <w:r w:rsidRPr="0086126D">
        <w:rPr>
          <w:sz w:val="22"/>
        </w:rPr>
        <w:t>[Rule 62-210.700, F.A.C.]</w:t>
      </w:r>
    </w:p>
    <w:p w14:paraId="52782B95" w14:textId="77777777" w:rsidR="003D7355" w:rsidRDefault="003D7355" w:rsidP="003D7355">
      <w:pPr>
        <w:jc w:val="both"/>
        <w:rPr>
          <w:b/>
          <w:sz w:val="22"/>
        </w:rPr>
      </w:pPr>
    </w:p>
    <w:p w14:paraId="52782B96" w14:textId="77777777" w:rsidR="003D7355" w:rsidRPr="00EF5635" w:rsidRDefault="003D7355" w:rsidP="003D7355">
      <w:pPr>
        <w:spacing w:after="120"/>
        <w:jc w:val="both"/>
        <w:rPr>
          <w:b/>
          <w:sz w:val="22"/>
          <w:szCs w:val="22"/>
        </w:rPr>
      </w:pPr>
      <w:r w:rsidRPr="00EF5635">
        <w:rPr>
          <w:b/>
          <w:sz w:val="22"/>
          <w:szCs w:val="22"/>
        </w:rPr>
        <w:t>OPERATIONAL LIMITATIONS</w:t>
      </w:r>
    </w:p>
    <w:p w14:paraId="52782B97" w14:textId="4DEA17F3" w:rsidR="0086126D" w:rsidRDefault="003D7355" w:rsidP="00876DBD">
      <w:pPr>
        <w:pStyle w:val="ListParagraph"/>
        <w:numPr>
          <w:ilvl w:val="0"/>
          <w:numId w:val="18"/>
        </w:numPr>
        <w:tabs>
          <w:tab w:val="left" w:pos="720"/>
        </w:tabs>
        <w:spacing w:after="120"/>
        <w:ind w:hanging="720"/>
        <w:rPr>
          <w:b/>
          <w:sz w:val="22"/>
        </w:rPr>
      </w:pPr>
      <w:r>
        <w:rPr>
          <w:sz w:val="22"/>
        </w:rPr>
        <w:t>The emission units are allowed to operate continuously (8760 hours/year).</w:t>
      </w:r>
    </w:p>
    <w:p w14:paraId="52782B98" w14:textId="77777777" w:rsidR="003D7355" w:rsidRPr="0086126D" w:rsidRDefault="003D7355" w:rsidP="00876DBD">
      <w:pPr>
        <w:ind w:firstLine="720"/>
        <w:jc w:val="both"/>
        <w:rPr>
          <w:sz w:val="22"/>
        </w:rPr>
      </w:pPr>
      <w:r w:rsidRPr="0086126D">
        <w:rPr>
          <w:sz w:val="22"/>
        </w:rPr>
        <w:t xml:space="preserve">[Rule 62-210.200, F.A.C., Definitions: Potential-to-Emit]. </w:t>
      </w:r>
    </w:p>
    <w:p w14:paraId="52782B99" w14:textId="77777777" w:rsidR="0086126D" w:rsidRDefault="0086126D" w:rsidP="00607E97">
      <w:pPr>
        <w:ind w:left="630" w:hanging="630"/>
        <w:jc w:val="both"/>
        <w:rPr>
          <w:sz w:val="22"/>
        </w:rPr>
      </w:pPr>
    </w:p>
    <w:p w14:paraId="52782B9A" w14:textId="1BB7C8B4" w:rsidR="0086126D" w:rsidRDefault="003D7355" w:rsidP="00876DBD">
      <w:pPr>
        <w:pStyle w:val="ListParagraph"/>
        <w:numPr>
          <w:ilvl w:val="0"/>
          <w:numId w:val="18"/>
        </w:numPr>
        <w:tabs>
          <w:tab w:val="left" w:pos="720"/>
        </w:tabs>
        <w:spacing w:after="120"/>
        <w:ind w:hanging="720"/>
        <w:rPr>
          <w:sz w:val="22"/>
        </w:rPr>
      </w:pPr>
      <w:r>
        <w:rPr>
          <w:sz w:val="22"/>
        </w:rPr>
        <w:t>Only No. 2 fuel oil can be fired in the diesel generators.  The maximum sulfur content of the No. 2 fuel oil shall not exceed 0.05 percent, by weight.</w:t>
      </w:r>
    </w:p>
    <w:p w14:paraId="52782B9B" w14:textId="3F2B51D6" w:rsidR="003D7355" w:rsidRPr="0086126D" w:rsidRDefault="003D7355" w:rsidP="00876DBD">
      <w:pPr>
        <w:ind w:firstLine="720"/>
        <w:jc w:val="both"/>
        <w:rPr>
          <w:sz w:val="22"/>
        </w:rPr>
      </w:pPr>
      <w:r w:rsidRPr="0086126D">
        <w:rPr>
          <w:sz w:val="22"/>
        </w:rPr>
        <w:t>[Rule 62-210.200, F.A.C., Definitions: Potential-to-Emit].</w:t>
      </w:r>
    </w:p>
    <w:p w14:paraId="52782B9C" w14:textId="77777777" w:rsidR="0086126D" w:rsidRDefault="0086126D" w:rsidP="00607E97">
      <w:pPr>
        <w:ind w:left="630" w:hanging="630"/>
        <w:jc w:val="both"/>
        <w:rPr>
          <w:b/>
          <w:sz w:val="22"/>
        </w:rPr>
      </w:pPr>
    </w:p>
    <w:p w14:paraId="52782B9D" w14:textId="662C9522" w:rsidR="008C1569" w:rsidRDefault="003D7355" w:rsidP="00232253">
      <w:pPr>
        <w:pStyle w:val="ListParagraph"/>
        <w:numPr>
          <w:ilvl w:val="0"/>
          <w:numId w:val="18"/>
        </w:numPr>
        <w:tabs>
          <w:tab w:val="left" w:pos="720"/>
        </w:tabs>
        <w:spacing w:after="120"/>
        <w:ind w:hanging="720"/>
        <w:rPr>
          <w:sz w:val="22"/>
        </w:rPr>
      </w:pPr>
      <w:r>
        <w:rPr>
          <w:sz w:val="22"/>
        </w:rPr>
        <w:t xml:space="preserve">The maximum consumption of No. 2 fuel oil allowed to be burned in Units No. 013, 014, 015, 019, and 020 combined shall not exceed 725,000 gallons of diesel fuel in any consecutive 12-month period. </w:t>
      </w:r>
    </w:p>
    <w:p w14:paraId="4EE66510" w14:textId="77777777" w:rsidR="00232253" w:rsidRPr="00232253" w:rsidRDefault="00232253" w:rsidP="00232253">
      <w:pPr>
        <w:pStyle w:val="ListParagraph"/>
        <w:jc w:val="both"/>
        <w:rPr>
          <w:sz w:val="22"/>
        </w:rPr>
      </w:pPr>
      <w:r w:rsidRPr="00232253">
        <w:rPr>
          <w:sz w:val="22"/>
        </w:rPr>
        <w:t>[Rule 62-210.200, F.A.C., Definitions: Potential-to-Emit]</w:t>
      </w:r>
    </w:p>
    <w:p w14:paraId="0EBF910F" w14:textId="77777777" w:rsidR="00232253" w:rsidRDefault="00232253" w:rsidP="00232253">
      <w:pPr>
        <w:pStyle w:val="ListParagraph"/>
        <w:tabs>
          <w:tab w:val="left" w:pos="720"/>
        </w:tabs>
        <w:rPr>
          <w:sz w:val="22"/>
        </w:rPr>
      </w:pPr>
    </w:p>
    <w:p w14:paraId="52782B9E" w14:textId="77777777" w:rsidR="0086126D" w:rsidRDefault="003D7355" w:rsidP="0020722A">
      <w:pPr>
        <w:ind w:left="720"/>
        <w:rPr>
          <w:b/>
          <w:sz w:val="22"/>
          <w:szCs w:val="22"/>
        </w:rPr>
      </w:pPr>
      <w:r w:rsidRPr="0093369B">
        <w:rPr>
          <w:i/>
          <w:sz w:val="22"/>
          <w:szCs w:val="22"/>
        </w:rPr>
        <w:t>{Permitting note: At 100% engine load, each model 20-645E4</w:t>
      </w:r>
      <w:r w:rsidR="00D11EF2">
        <w:rPr>
          <w:i/>
          <w:sz w:val="22"/>
          <w:szCs w:val="22"/>
        </w:rPr>
        <w:t>B</w:t>
      </w:r>
      <w:r w:rsidRPr="0093369B">
        <w:rPr>
          <w:i/>
          <w:sz w:val="22"/>
          <w:szCs w:val="22"/>
        </w:rPr>
        <w:t xml:space="preserve"> engine has a fuel consumption of approximately 196.4 gallons per hour, and each model 20-645F4B engine has a fuel consumption of approximately 197.1 gallons per hour, based on a heat input of 27.1 MMBtu/hr and 27.2 MMBtu/hr, respectively, and a 36-degree API diesel fuel higher heating value of 19,640 Btu/lb. and density of 7.034 lb</w:t>
      </w:r>
      <w:r w:rsidR="00582DE4" w:rsidRPr="0093369B">
        <w:rPr>
          <w:i/>
          <w:sz w:val="22"/>
          <w:szCs w:val="22"/>
        </w:rPr>
        <w:t>. /</w:t>
      </w:r>
      <w:r w:rsidRPr="0093369B">
        <w:rPr>
          <w:i/>
          <w:sz w:val="22"/>
          <w:szCs w:val="22"/>
        </w:rPr>
        <w:t>gal.}</w:t>
      </w:r>
      <w:r w:rsidRPr="0093369B">
        <w:rPr>
          <w:b/>
          <w:sz w:val="22"/>
          <w:szCs w:val="22"/>
        </w:rPr>
        <w:t xml:space="preserve"> </w:t>
      </w:r>
    </w:p>
    <w:p w14:paraId="0A9E3864" w14:textId="3E5EF76B" w:rsidR="0001616F" w:rsidRDefault="0001616F" w:rsidP="00232253">
      <w:pPr>
        <w:ind w:left="720"/>
        <w:jc w:val="both"/>
        <w:rPr>
          <w:b/>
          <w:sz w:val="22"/>
          <w:szCs w:val="22"/>
        </w:rPr>
      </w:pPr>
    </w:p>
    <w:p w14:paraId="26AFB928" w14:textId="385E4869" w:rsidR="0001616F" w:rsidRPr="0001616F" w:rsidRDefault="0001616F" w:rsidP="0001616F">
      <w:pPr>
        <w:pStyle w:val="ListParagraph"/>
        <w:numPr>
          <w:ilvl w:val="0"/>
          <w:numId w:val="18"/>
        </w:numPr>
        <w:tabs>
          <w:tab w:val="left" w:pos="720"/>
        </w:tabs>
        <w:spacing w:after="120"/>
        <w:ind w:hanging="720"/>
        <w:rPr>
          <w:b/>
          <w:sz w:val="22"/>
          <w:szCs w:val="22"/>
        </w:rPr>
      </w:pPr>
      <w:r w:rsidRPr="0001616F">
        <w:rPr>
          <w:sz w:val="22"/>
          <w:szCs w:val="22"/>
        </w:rPr>
        <w:t>At all times operate and maintain any affected source, including associated air pollution control equipment and monitoring equipment, in a manner consistent with safety and good air pollution control practices for minimizing emissions.  The general duty to minimize emissions does not require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r>
        <w:rPr>
          <w:sz w:val="22"/>
          <w:szCs w:val="22"/>
        </w:rPr>
        <w:t xml:space="preserve"> </w:t>
      </w:r>
    </w:p>
    <w:p w14:paraId="1C2E5421" w14:textId="56AD1C20" w:rsidR="0001616F" w:rsidRDefault="0001616F" w:rsidP="0001616F">
      <w:pPr>
        <w:pStyle w:val="ListParagraph"/>
        <w:tabs>
          <w:tab w:val="left" w:pos="720"/>
        </w:tabs>
        <w:spacing w:after="120"/>
        <w:rPr>
          <w:sz w:val="22"/>
          <w:szCs w:val="22"/>
        </w:rPr>
      </w:pPr>
      <w:r>
        <w:rPr>
          <w:sz w:val="22"/>
          <w:szCs w:val="22"/>
        </w:rPr>
        <w:t>[Rule 40 CFR 63.6605(b)]</w:t>
      </w:r>
    </w:p>
    <w:p w14:paraId="66C22815" w14:textId="77777777" w:rsidR="008874D2" w:rsidRDefault="008874D2" w:rsidP="0001616F">
      <w:pPr>
        <w:pStyle w:val="ListParagraph"/>
        <w:tabs>
          <w:tab w:val="left" w:pos="720"/>
        </w:tabs>
        <w:spacing w:after="120"/>
        <w:rPr>
          <w:sz w:val="22"/>
          <w:szCs w:val="22"/>
        </w:rPr>
      </w:pPr>
    </w:p>
    <w:p w14:paraId="2F55741C" w14:textId="2BCFD30B" w:rsidR="008874D2" w:rsidRPr="008874D2" w:rsidRDefault="008874D2" w:rsidP="008874D2">
      <w:pPr>
        <w:pStyle w:val="ListParagraph"/>
        <w:numPr>
          <w:ilvl w:val="0"/>
          <w:numId w:val="18"/>
        </w:numPr>
        <w:tabs>
          <w:tab w:val="left" w:pos="720"/>
        </w:tabs>
        <w:spacing w:after="120"/>
        <w:ind w:hanging="720"/>
        <w:rPr>
          <w:sz w:val="22"/>
          <w:szCs w:val="22"/>
        </w:rPr>
      </w:pPr>
      <w:r w:rsidRPr="008874D2">
        <w:rPr>
          <w:sz w:val="22"/>
          <w:szCs w:val="22"/>
        </w:rPr>
        <w:t xml:space="preserve">If the engines are not equipped with a closed crankcase ventilation system, the operator must comply with either paragraph a) or b) below.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w:t>
      </w:r>
    </w:p>
    <w:p w14:paraId="7C5419C1" w14:textId="4ED3F703" w:rsidR="008874D2" w:rsidRPr="008874D2" w:rsidRDefault="008874D2" w:rsidP="008874D2">
      <w:pPr>
        <w:pStyle w:val="ListParagraph"/>
        <w:numPr>
          <w:ilvl w:val="0"/>
          <w:numId w:val="20"/>
        </w:numPr>
        <w:spacing w:after="120"/>
        <w:jc w:val="both"/>
        <w:rPr>
          <w:sz w:val="22"/>
          <w:szCs w:val="22"/>
        </w:rPr>
      </w:pPr>
      <w:r w:rsidRPr="008874D2">
        <w:rPr>
          <w:sz w:val="22"/>
          <w:szCs w:val="22"/>
        </w:rPr>
        <w:t>Install a closed crankcase ventilation system that prevents crankcase emissions from being emitted to the atmosphere, or</w:t>
      </w:r>
    </w:p>
    <w:p w14:paraId="4188A7C3" w14:textId="65C6D688" w:rsidR="008874D2" w:rsidRPr="008874D2" w:rsidRDefault="008874D2" w:rsidP="008874D2">
      <w:pPr>
        <w:pStyle w:val="ListParagraph"/>
        <w:numPr>
          <w:ilvl w:val="0"/>
          <w:numId w:val="20"/>
        </w:numPr>
        <w:jc w:val="both"/>
        <w:rPr>
          <w:sz w:val="22"/>
          <w:szCs w:val="22"/>
        </w:rPr>
      </w:pPr>
      <w:r w:rsidRPr="008874D2">
        <w:rPr>
          <w:sz w:val="22"/>
          <w:szCs w:val="22"/>
        </w:rPr>
        <w:t>Install an open crankcase filtration emission control system that reduces emissions from the crankcase by filtering the exhaust stream to remove oil mist, particulates and metals</w:t>
      </w:r>
    </w:p>
    <w:p w14:paraId="18DBAA46" w14:textId="37692A29" w:rsidR="008874D2" w:rsidRDefault="008874D2" w:rsidP="005E3D7C">
      <w:pPr>
        <w:ind w:left="720"/>
        <w:jc w:val="both"/>
        <w:rPr>
          <w:sz w:val="22"/>
          <w:szCs w:val="22"/>
        </w:rPr>
      </w:pPr>
      <w:r>
        <w:rPr>
          <w:sz w:val="22"/>
          <w:szCs w:val="22"/>
        </w:rPr>
        <w:t>[Rule 40 CFR 63.6625(g)]</w:t>
      </w:r>
    </w:p>
    <w:p w14:paraId="71F1F62C" w14:textId="164F3F20" w:rsidR="00B60072" w:rsidRDefault="00B60072" w:rsidP="005E3D7C">
      <w:pPr>
        <w:ind w:left="720"/>
        <w:jc w:val="both"/>
        <w:rPr>
          <w:sz w:val="22"/>
          <w:szCs w:val="22"/>
        </w:rPr>
      </w:pPr>
    </w:p>
    <w:p w14:paraId="759CAABE" w14:textId="25E2B9D6" w:rsidR="00B60072" w:rsidRDefault="00B60072" w:rsidP="00B60072">
      <w:pPr>
        <w:pStyle w:val="ListParagraph"/>
        <w:numPr>
          <w:ilvl w:val="0"/>
          <w:numId w:val="18"/>
        </w:numPr>
        <w:tabs>
          <w:tab w:val="left" w:pos="720"/>
        </w:tabs>
        <w:spacing w:after="120"/>
        <w:ind w:hanging="720"/>
        <w:rPr>
          <w:sz w:val="22"/>
          <w:szCs w:val="22"/>
        </w:rPr>
      </w:pPr>
      <w:r w:rsidRPr="00B60072">
        <w:rPr>
          <w:sz w:val="22"/>
          <w:szCs w:val="22"/>
          <w:u w:val="single"/>
        </w:rPr>
        <w:t>Operation and Maintenance of Oxidative Catalyst</w:t>
      </w:r>
      <w:r>
        <w:rPr>
          <w:sz w:val="22"/>
          <w:szCs w:val="22"/>
        </w:rPr>
        <w:t>:</w:t>
      </w:r>
    </w:p>
    <w:p w14:paraId="0933DE45" w14:textId="50DE48EB" w:rsidR="00B60072" w:rsidRPr="00CA16BF" w:rsidRDefault="00B60072" w:rsidP="006A0A38">
      <w:pPr>
        <w:pStyle w:val="ListParagraph"/>
        <w:numPr>
          <w:ilvl w:val="0"/>
          <w:numId w:val="21"/>
        </w:numPr>
        <w:tabs>
          <w:tab w:val="left" w:pos="720"/>
        </w:tabs>
        <w:spacing w:after="120"/>
        <w:rPr>
          <w:sz w:val="22"/>
          <w:szCs w:val="22"/>
        </w:rPr>
      </w:pPr>
      <w:r w:rsidRPr="00CA16BF">
        <w:rPr>
          <w:sz w:val="22"/>
          <w:szCs w:val="22"/>
        </w:rPr>
        <w:lastRenderedPageBreak/>
        <w:t>maintain your catalyst so that the pressure drop across the catalyst does not change by more than 2 inches of water from the pressure drop across the catalyst that was measured during the initial performance test; and</w:t>
      </w:r>
    </w:p>
    <w:p w14:paraId="3F485BC8" w14:textId="5D13B60E" w:rsidR="00B60072" w:rsidRPr="00CA16BF" w:rsidRDefault="00B60072" w:rsidP="00B60072">
      <w:pPr>
        <w:pStyle w:val="ListParagraph"/>
        <w:numPr>
          <w:ilvl w:val="0"/>
          <w:numId w:val="21"/>
        </w:numPr>
        <w:tabs>
          <w:tab w:val="left" w:pos="720"/>
        </w:tabs>
        <w:spacing w:after="120"/>
        <w:rPr>
          <w:sz w:val="22"/>
          <w:szCs w:val="22"/>
        </w:rPr>
      </w:pPr>
      <w:r w:rsidRPr="00B60072">
        <w:rPr>
          <w:sz w:val="22"/>
          <w:szCs w:val="22"/>
        </w:rPr>
        <w:t>maintain the temperature of your stationary RICE exhaust so that the catalyst inlet temperature is greater than or equal to 450 °F and less than or equal to 1350 °F.</w:t>
      </w:r>
      <w:r w:rsidRPr="00B60072">
        <w:rPr>
          <w:sz w:val="22"/>
          <w:szCs w:val="22"/>
          <w:vertAlign w:val="superscript"/>
        </w:rPr>
        <w:t>1</w:t>
      </w:r>
    </w:p>
    <w:p w14:paraId="4F82198A" w14:textId="77777777" w:rsidR="0001616F" w:rsidRDefault="0001616F" w:rsidP="00B60072">
      <w:pPr>
        <w:pStyle w:val="ListParagraph"/>
        <w:tabs>
          <w:tab w:val="left" w:pos="720"/>
        </w:tabs>
        <w:rPr>
          <w:sz w:val="22"/>
          <w:szCs w:val="22"/>
        </w:rPr>
      </w:pPr>
    </w:p>
    <w:p w14:paraId="1DB56271" w14:textId="77777777" w:rsidR="00B60072" w:rsidRPr="00B60072" w:rsidRDefault="00B60072" w:rsidP="00B60072">
      <w:pPr>
        <w:spacing w:before="60"/>
        <w:rPr>
          <w:i/>
          <w:sz w:val="22"/>
          <w:szCs w:val="22"/>
        </w:rPr>
      </w:pPr>
      <w:r w:rsidRPr="00B60072">
        <w:rPr>
          <w:i/>
          <w:sz w:val="22"/>
          <w:szCs w:val="22"/>
        </w:rPr>
        <w:t xml:space="preserve">Note:  </w:t>
      </w:r>
      <w:r w:rsidRPr="00B60072">
        <w:rPr>
          <w:i/>
          <w:sz w:val="22"/>
          <w:szCs w:val="22"/>
          <w:vertAlign w:val="superscript"/>
        </w:rPr>
        <w:t>1</w:t>
      </w:r>
      <w:r w:rsidRPr="00B60072">
        <w:rPr>
          <w:i/>
          <w:sz w:val="22"/>
          <w:szCs w:val="22"/>
        </w:rPr>
        <w:t> Sources can petition the Administrator pursuant to the requirements of 40 CFR 63.8(f) for a different temperature range.</w:t>
      </w:r>
    </w:p>
    <w:p w14:paraId="0C6AF528" w14:textId="65BD2B9D" w:rsidR="00B60072" w:rsidRDefault="00B60072" w:rsidP="0001616F">
      <w:pPr>
        <w:pStyle w:val="ListParagraph"/>
        <w:tabs>
          <w:tab w:val="left" w:pos="720"/>
        </w:tabs>
        <w:spacing w:after="120"/>
        <w:rPr>
          <w:sz w:val="22"/>
          <w:szCs w:val="22"/>
        </w:rPr>
      </w:pPr>
      <w:r>
        <w:rPr>
          <w:sz w:val="22"/>
          <w:szCs w:val="22"/>
        </w:rPr>
        <w:t>[Rule 40 CFR 63.6603]</w:t>
      </w:r>
    </w:p>
    <w:p w14:paraId="2FDC10C2" w14:textId="77777777" w:rsidR="006A0A38" w:rsidRDefault="006A0A38" w:rsidP="0001616F">
      <w:pPr>
        <w:pStyle w:val="ListParagraph"/>
        <w:tabs>
          <w:tab w:val="left" w:pos="720"/>
        </w:tabs>
        <w:spacing w:after="120"/>
        <w:rPr>
          <w:sz w:val="22"/>
          <w:szCs w:val="22"/>
        </w:rPr>
      </w:pPr>
    </w:p>
    <w:p w14:paraId="4D1A9A80" w14:textId="7500D4D3" w:rsidR="0001616F" w:rsidRDefault="0001616F" w:rsidP="0001616F">
      <w:pPr>
        <w:pStyle w:val="ListParagraph"/>
        <w:numPr>
          <w:ilvl w:val="0"/>
          <w:numId w:val="18"/>
        </w:numPr>
        <w:tabs>
          <w:tab w:val="left" w:pos="720"/>
        </w:tabs>
        <w:spacing w:after="120"/>
        <w:ind w:hanging="720"/>
        <w:rPr>
          <w:sz w:val="22"/>
          <w:szCs w:val="22"/>
        </w:rPr>
      </w:pPr>
      <w:r w:rsidRPr="0001616F">
        <w:rPr>
          <w:sz w:val="22"/>
          <w:szCs w:val="22"/>
        </w:rPr>
        <w:t xml:space="preserve">Operator must minimize the engine's time spent at idle during startup and minimize the engine's startup time to a period needed for appropriate and safe loading of the engine, not to exceed 30 minutes, after which time the emission standards </w:t>
      </w:r>
      <w:r w:rsidR="008874D2">
        <w:rPr>
          <w:sz w:val="22"/>
          <w:szCs w:val="22"/>
        </w:rPr>
        <w:t xml:space="preserve">shall </w:t>
      </w:r>
      <w:r w:rsidRPr="0001616F">
        <w:rPr>
          <w:sz w:val="22"/>
          <w:szCs w:val="22"/>
        </w:rPr>
        <w:t>apply</w:t>
      </w:r>
      <w:r w:rsidR="008874D2">
        <w:rPr>
          <w:sz w:val="22"/>
          <w:szCs w:val="22"/>
        </w:rPr>
        <w:t>.</w:t>
      </w:r>
    </w:p>
    <w:p w14:paraId="3BF1A3FB" w14:textId="04059F6F" w:rsidR="008874D2" w:rsidRPr="0001616F" w:rsidRDefault="008874D2" w:rsidP="008874D2">
      <w:pPr>
        <w:pStyle w:val="ListParagraph"/>
        <w:tabs>
          <w:tab w:val="left" w:pos="720"/>
        </w:tabs>
        <w:spacing w:after="120"/>
        <w:rPr>
          <w:sz w:val="22"/>
          <w:szCs w:val="22"/>
        </w:rPr>
      </w:pPr>
      <w:r>
        <w:rPr>
          <w:sz w:val="22"/>
          <w:szCs w:val="22"/>
        </w:rPr>
        <w:t>[Rule 40 CFR 63.6625(h)]</w:t>
      </w:r>
    </w:p>
    <w:p w14:paraId="52782BA0" w14:textId="77777777" w:rsidR="003D7355" w:rsidRDefault="003D7355" w:rsidP="003D7355">
      <w:pPr>
        <w:jc w:val="both"/>
        <w:rPr>
          <w:b/>
          <w:sz w:val="22"/>
        </w:rPr>
      </w:pPr>
    </w:p>
    <w:p w14:paraId="52782BA5" w14:textId="77777777" w:rsidR="003D7355" w:rsidRPr="0039599E" w:rsidRDefault="003D7355" w:rsidP="003D7355">
      <w:pPr>
        <w:spacing w:after="120"/>
        <w:ind w:left="1512" w:hanging="1512"/>
        <w:jc w:val="both"/>
        <w:rPr>
          <w:b/>
          <w:sz w:val="22"/>
          <w:szCs w:val="22"/>
        </w:rPr>
      </w:pPr>
      <w:r w:rsidRPr="0039599E">
        <w:rPr>
          <w:b/>
          <w:sz w:val="22"/>
          <w:szCs w:val="22"/>
        </w:rPr>
        <w:t>TEST METHODS AND PROCEDURES</w:t>
      </w:r>
    </w:p>
    <w:p w14:paraId="52782BA6" w14:textId="1AEA9951" w:rsidR="0086126D" w:rsidRDefault="003D7355" w:rsidP="008874D2">
      <w:pPr>
        <w:pStyle w:val="ListParagraph"/>
        <w:numPr>
          <w:ilvl w:val="0"/>
          <w:numId w:val="18"/>
        </w:numPr>
        <w:tabs>
          <w:tab w:val="left" w:pos="720"/>
        </w:tabs>
        <w:ind w:hanging="720"/>
        <w:rPr>
          <w:sz w:val="22"/>
          <w:szCs w:val="22"/>
        </w:rPr>
      </w:pPr>
      <w:r>
        <w:rPr>
          <w:sz w:val="22"/>
          <w:szCs w:val="22"/>
        </w:rPr>
        <w:t xml:space="preserve">Compliance with the allowable emission limiting standards for NOx in B.1 shall be demonstrated each federal fiscal year (Oct.1-Sept. 30) if applicable, by using EPA Method 7 or 7E, as described in 40 CFR 60, Appendix A, adopted by reference in Rule 62-204.800, F.A.C., and adopted in Rule 62-297.401, F.A.C. </w:t>
      </w:r>
    </w:p>
    <w:p w14:paraId="34A141F7" w14:textId="3F780DE2" w:rsidR="006B4EAB" w:rsidRPr="0086126D" w:rsidRDefault="003D7355" w:rsidP="006B4EAB">
      <w:pPr>
        <w:ind w:firstLine="720"/>
        <w:jc w:val="both"/>
        <w:rPr>
          <w:sz w:val="22"/>
          <w:szCs w:val="22"/>
        </w:rPr>
      </w:pPr>
      <w:r w:rsidRPr="0086126D">
        <w:rPr>
          <w:sz w:val="22"/>
          <w:szCs w:val="22"/>
        </w:rPr>
        <w:t>[Rules 62-4.070(3), 62-204.800, 62-297.310, and 62-297.401, F.A.C.]</w:t>
      </w:r>
    </w:p>
    <w:p w14:paraId="52782BA8" w14:textId="77777777" w:rsidR="00C20BC3" w:rsidRDefault="00C20BC3" w:rsidP="006A0A38">
      <w:pPr>
        <w:tabs>
          <w:tab w:val="left" w:pos="450"/>
        </w:tabs>
        <w:ind w:left="446" w:hanging="446"/>
        <w:rPr>
          <w:sz w:val="22"/>
        </w:rPr>
      </w:pPr>
    </w:p>
    <w:p w14:paraId="52782BA9" w14:textId="53F95F22" w:rsidR="003D7355" w:rsidRDefault="003D7355" w:rsidP="0020722A">
      <w:pPr>
        <w:pStyle w:val="ListParagraph"/>
        <w:numPr>
          <w:ilvl w:val="0"/>
          <w:numId w:val="18"/>
        </w:numPr>
        <w:tabs>
          <w:tab w:val="left" w:pos="720"/>
        </w:tabs>
        <w:spacing w:after="120"/>
        <w:ind w:hanging="720"/>
        <w:rPr>
          <w:sz w:val="22"/>
        </w:rPr>
      </w:pPr>
      <w:r>
        <w:rPr>
          <w:sz w:val="22"/>
        </w:rPr>
        <w:t xml:space="preserve">The fuel oil shall be monitored for the sulfur content using ASTM D4294 Method (or equivalent), or by maintaining records of fuel oil sulfur content certifications, as provided by the fuel supplier.  For each load of fuel oil delivered to the facility, the permittee shall either:  </w:t>
      </w:r>
    </w:p>
    <w:p w14:paraId="52782BAA" w14:textId="554F1008" w:rsidR="003D7355" w:rsidRPr="00B56FED" w:rsidRDefault="006741F3" w:rsidP="00B56FED">
      <w:pPr>
        <w:pStyle w:val="ListParagraph"/>
        <w:numPr>
          <w:ilvl w:val="0"/>
          <w:numId w:val="32"/>
        </w:numPr>
        <w:tabs>
          <w:tab w:val="left" w:pos="720"/>
        </w:tabs>
        <w:spacing w:after="120"/>
        <w:rPr>
          <w:sz w:val="22"/>
          <w:szCs w:val="22"/>
        </w:rPr>
      </w:pPr>
      <w:r w:rsidRPr="00B56FED">
        <w:rPr>
          <w:sz w:val="22"/>
          <w:szCs w:val="22"/>
        </w:rPr>
        <w:t>Obtain</w:t>
      </w:r>
      <w:r w:rsidR="003D7355" w:rsidRPr="00B56FED">
        <w:rPr>
          <w:sz w:val="22"/>
          <w:szCs w:val="22"/>
        </w:rPr>
        <w:t xml:space="preserve"> a copy of the fuel analysis from the supplier.  Methods for determining the fuel sulfur content of the distillate oil shall be ASTM Method D 129-91, D 1552-95, D 2622-94, D 4294-98 or comparable Department approved method.  Records shall specify the test method used.  Or</w:t>
      </w:r>
      <w:r w:rsidR="0039599E" w:rsidRPr="00B56FED">
        <w:rPr>
          <w:sz w:val="22"/>
          <w:szCs w:val="22"/>
        </w:rPr>
        <w:t xml:space="preserve"> </w:t>
      </w:r>
    </w:p>
    <w:p w14:paraId="52782BAB" w14:textId="5032D908" w:rsidR="003D7355" w:rsidRPr="00B56FED" w:rsidRDefault="006741F3" w:rsidP="00B56FED">
      <w:pPr>
        <w:pStyle w:val="ListParagraph"/>
        <w:numPr>
          <w:ilvl w:val="0"/>
          <w:numId w:val="32"/>
        </w:numPr>
        <w:tabs>
          <w:tab w:val="left" w:pos="720"/>
        </w:tabs>
        <w:spacing w:after="120"/>
        <w:rPr>
          <w:sz w:val="22"/>
          <w:szCs w:val="22"/>
        </w:rPr>
      </w:pPr>
      <w:r w:rsidRPr="00B56FED">
        <w:rPr>
          <w:sz w:val="22"/>
          <w:szCs w:val="22"/>
        </w:rPr>
        <w:t>Collect</w:t>
      </w:r>
      <w:r w:rsidR="003D7355" w:rsidRPr="00B56FED">
        <w:rPr>
          <w:sz w:val="22"/>
          <w:szCs w:val="22"/>
        </w:rPr>
        <w:t xml:space="preserve"> a fuel sample to be sent for laboratory analysis based on one of the following method: ASTM Method D 129-91, D 1552-95, D 2622-94, D 4294-98 or comparable Department approved method.  Or </w:t>
      </w:r>
    </w:p>
    <w:p w14:paraId="52782BAC" w14:textId="55DF5C8E" w:rsidR="00427E94" w:rsidRPr="00B56FED" w:rsidRDefault="006741F3" w:rsidP="00B56FED">
      <w:pPr>
        <w:pStyle w:val="ListParagraph"/>
        <w:numPr>
          <w:ilvl w:val="0"/>
          <w:numId w:val="32"/>
        </w:numPr>
        <w:tabs>
          <w:tab w:val="left" w:pos="720"/>
        </w:tabs>
        <w:rPr>
          <w:sz w:val="22"/>
          <w:szCs w:val="22"/>
        </w:rPr>
      </w:pPr>
      <w:r w:rsidRPr="00B56FED">
        <w:rPr>
          <w:sz w:val="22"/>
          <w:szCs w:val="22"/>
        </w:rPr>
        <w:t>Records</w:t>
      </w:r>
      <w:r w:rsidR="003D7355" w:rsidRPr="00B56FED">
        <w:rPr>
          <w:sz w:val="22"/>
          <w:szCs w:val="22"/>
        </w:rPr>
        <w:t xml:space="preserve"> from the fuel supplier that indicates the fuel delivered is Low Sulfur No. 2 Diesel fuel oil by ASTM Method 975-98b, or current version.  Specification for Diesel Fuel Oils provides for this classification of diesel fuel oils as having no more than 0.05 percent sulfur content by weight.</w:t>
      </w:r>
    </w:p>
    <w:p w14:paraId="52782BAD" w14:textId="77777777" w:rsidR="003D7355" w:rsidRDefault="003D7355" w:rsidP="00232253">
      <w:pPr>
        <w:ind w:left="900" w:hanging="180"/>
        <w:jc w:val="both"/>
        <w:rPr>
          <w:sz w:val="22"/>
        </w:rPr>
      </w:pPr>
      <w:r w:rsidRPr="00427E94">
        <w:rPr>
          <w:sz w:val="22"/>
        </w:rPr>
        <w:t>[Rule 62-297.440, F.A.C.</w:t>
      </w:r>
      <w:r w:rsidR="00D11EF2">
        <w:rPr>
          <w:sz w:val="22"/>
        </w:rPr>
        <w:t>, and 0250476-004-AC</w:t>
      </w:r>
      <w:r w:rsidRPr="00427E94">
        <w:rPr>
          <w:sz w:val="22"/>
        </w:rPr>
        <w:t>]</w:t>
      </w:r>
    </w:p>
    <w:p w14:paraId="52782BAE" w14:textId="77777777" w:rsidR="00427E94" w:rsidRPr="00427E94" w:rsidRDefault="00427E94" w:rsidP="00607E97">
      <w:pPr>
        <w:ind w:left="630"/>
        <w:jc w:val="both"/>
        <w:rPr>
          <w:sz w:val="22"/>
        </w:rPr>
      </w:pPr>
    </w:p>
    <w:p w14:paraId="52782BAF" w14:textId="2C5A4FE9" w:rsidR="003D7355" w:rsidRPr="00B56FED" w:rsidRDefault="003D7355" w:rsidP="00B56FED">
      <w:pPr>
        <w:pStyle w:val="ListParagraph"/>
        <w:numPr>
          <w:ilvl w:val="0"/>
          <w:numId w:val="18"/>
        </w:numPr>
        <w:tabs>
          <w:tab w:val="left" w:pos="720"/>
        </w:tabs>
        <w:ind w:hanging="720"/>
        <w:rPr>
          <w:sz w:val="22"/>
        </w:rPr>
      </w:pPr>
      <w:r>
        <w:rPr>
          <w:sz w:val="22"/>
        </w:rPr>
        <w:t xml:space="preserve">The permittee shall maintain daily records of fuel oil consumption for the emission unit. </w:t>
      </w:r>
      <w:r w:rsidRPr="00427E94">
        <w:rPr>
          <w:sz w:val="22"/>
        </w:rPr>
        <w:t>[Rule 62-210.200, F.A.C.</w:t>
      </w:r>
      <w:r w:rsidR="00D11EF2">
        <w:rPr>
          <w:sz w:val="22"/>
        </w:rPr>
        <w:t>, and 0250476-004-AC</w:t>
      </w:r>
      <w:r w:rsidRPr="00427E94">
        <w:rPr>
          <w:sz w:val="22"/>
        </w:rPr>
        <w:t>]</w:t>
      </w:r>
    </w:p>
    <w:p w14:paraId="52782BB0" w14:textId="77777777" w:rsidR="00427E94" w:rsidRPr="00B56FED" w:rsidRDefault="00427E94" w:rsidP="00607E97">
      <w:pPr>
        <w:ind w:left="630" w:hanging="630"/>
        <w:jc w:val="both"/>
        <w:rPr>
          <w:sz w:val="22"/>
        </w:rPr>
      </w:pPr>
    </w:p>
    <w:p w14:paraId="52782BB1" w14:textId="33C86972" w:rsidR="00427E94" w:rsidRDefault="003D7355" w:rsidP="00B56FED">
      <w:pPr>
        <w:pStyle w:val="ListParagraph"/>
        <w:numPr>
          <w:ilvl w:val="0"/>
          <w:numId w:val="18"/>
        </w:numPr>
        <w:tabs>
          <w:tab w:val="left" w:pos="720"/>
        </w:tabs>
        <w:ind w:hanging="720"/>
        <w:rPr>
          <w:sz w:val="22"/>
          <w:szCs w:val="22"/>
        </w:rPr>
      </w:pPr>
      <w:r>
        <w:rPr>
          <w:sz w:val="22"/>
          <w:szCs w:val="22"/>
        </w:rPr>
        <w:t>Compliance with the visible emission limitation shall be determined each federal fiscal year (Oct.1-Sept.30) using EPA Method 9 contained in 40 CFR 60, Appendix A and adopted by reference in Rule 62-297, F.A.C.  The minimum requirements for stationary point sources emission test procedures and reporting shall be in accordance with Rule 62-297, F.A.C. and 40 CFR 60 Appendix A.</w:t>
      </w:r>
    </w:p>
    <w:p w14:paraId="52782BB2" w14:textId="77777777" w:rsidR="003D7355" w:rsidRDefault="003D7355" w:rsidP="00232253">
      <w:pPr>
        <w:ind w:firstLine="720"/>
        <w:jc w:val="both"/>
        <w:rPr>
          <w:sz w:val="22"/>
          <w:szCs w:val="22"/>
        </w:rPr>
      </w:pPr>
      <w:r w:rsidRPr="00427E94">
        <w:rPr>
          <w:sz w:val="22"/>
          <w:szCs w:val="22"/>
        </w:rPr>
        <w:t>[Rule 62-297, F.A.C.</w:t>
      </w:r>
      <w:r w:rsidR="00D11EF2">
        <w:rPr>
          <w:sz w:val="22"/>
          <w:szCs w:val="22"/>
        </w:rPr>
        <w:t>,</w:t>
      </w:r>
      <w:r w:rsidR="00D11EF2" w:rsidRPr="00D11EF2">
        <w:rPr>
          <w:sz w:val="22"/>
        </w:rPr>
        <w:t xml:space="preserve"> </w:t>
      </w:r>
      <w:r w:rsidR="00D11EF2">
        <w:rPr>
          <w:sz w:val="22"/>
        </w:rPr>
        <w:t>and 0250476-004-AC</w:t>
      </w:r>
      <w:r w:rsidRPr="00427E94">
        <w:rPr>
          <w:sz w:val="22"/>
          <w:szCs w:val="22"/>
        </w:rPr>
        <w:t>]</w:t>
      </w:r>
    </w:p>
    <w:p w14:paraId="0E0345A1" w14:textId="555ABCA5" w:rsidR="00E47A56" w:rsidRDefault="00E47A56" w:rsidP="00232253">
      <w:pPr>
        <w:ind w:firstLine="720"/>
        <w:jc w:val="both"/>
        <w:rPr>
          <w:sz w:val="22"/>
          <w:szCs w:val="22"/>
        </w:rPr>
      </w:pPr>
    </w:p>
    <w:p w14:paraId="575F33C3" w14:textId="5E6EB26C" w:rsidR="006B4EAB" w:rsidRDefault="00E47A56" w:rsidP="00E47A56">
      <w:pPr>
        <w:pStyle w:val="ListParagraph"/>
        <w:numPr>
          <w:ilvl w:val="0"/>
          <w:numId w:val="18"/>
        </w:numPr>
        <w:tabs>
          <w:tab w:val="left" w:pos="720"/>
        </w:tabs>
        <w:spacing w:after="120"/>
        <w:ind w:hanging="720"/>
        <w:rPr>
          <w:sz w:val="22"/>
          <w:szCs w:val="22"/>
        </w:rPr>
      </w:pPr>
      <w:r>
        <w:rPr>
          <w:sz w:val="22"/>
          <w:szCs w:val="22"/>
        </w:rPr>
        <w:lastRenderedPageBreak/>
        <w:t xml:space="preserve">Compliance with the allowable emission limiting standards for CO in B.4 shall be demonstrated according to the </w:t>
      </w:r>
      <w:r w:rsidR="009C32EE">
        <w:rPr>
          <w:sz w:val="22"/>
          <w:szCs w:val="22"/>
        </w:rPr>
        <w:t xml:space="preserve">following </w:t>
      </w:r>
      <w:r>
        <w:rPr>
          <w:sz w:val="22"/>
          <w:szCs w:val="22"/>
        </w:rPr>
        <w:t xml:space="preserve">requirements </w:t>
      </w:r>
      <w:r w:rsidR="009C32EE">
        <w:rPr>
          <w:sz w:val="22"/>
          <w:szCs w:val="22"/>
        </w:rPr>
        <w:t xml:space="preserve">and of the requirements </w:t>
      </w:r>
      <w:r>
        <w:rPr>
          <w:sz w:val="22"/>
          <w:szCs w:val="22"/>
        </w:rPr>
        <w:t>in Table 4 to Subpa</w:t>
      </w:r>
      <w:r w:rsidR="009A778A">
        <w:rPr>
          <w:sz w:val="22"/>
          <w:szCs w:val="22"/>
        </w:rPr>
        <w:t>rt ZZZZ of 40 CFR Part 63 below.</w:t>
      </w:r>
    </w:p>
    <w:p w14:paraId="57BFCFC5" w14:textId="77777777" w:rsidR="009C32EE" w:rsidRDefault="009C32EE" w:rsidP="00991E2D">
      <w:pPr>
        <w:pStyle w:val="ListParagraph"/>
        <w:tabs>
          <w:tab w:val="left" w:pos="720"/>
        </w:tabs>
        <w:rPr>
          <w:sz w:val="22"/>
          <w:szCs w:val="22"/>
        </w:rPr>
      </w:pPr>
    </w:p>
    <w:p w14:paraId="6E41A8F9" w14:textId="49B49D4D" w:rsidR="009C32EE" w:rsidRPr="00E00FB6" w:rsidRDefault="009C32EE" w:rsidP="00991E2D">
      <w:pPr>
        <w:pStyle w:val="ListParagraph"/>
        <w:numPr>
          <w:ilvl w:val="0"/>
          <w:numId w:val="33"/>
        </w:numPr>
        <w:tabs>
          <w:tab w:val="left" w:pos="720"/>
        </w:tabs>
        <w:spacing w:after="120"/>
        <w:rPr>
          <w:sz w:val="22"/>
          <w:szCs w:val="22"/>
        </w:rPr>
      </w:pPr>
      <w:r w:rsidRPr="00E00FB6">
        <w:rPr>
          <w:sz w:val="22"/>
          <w:szCs w:val="22"/>
        </w:rPr>
        <w:t xml:space="preserve">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  </w:t>
      </w:r>
    </w:p>
    <w:p w14:paraId="3F54F4A7" w14:textId="50F394D0" w:rsidR="009C32EE" w:rsidRPr="00E00FB6" w:rsidRDefault="00041F69" w:rsidP="00991E2D">
      <w:pPr>
        <w:pStyle w:val="ListParagraph"/>
        <w:numPr>
          <w:ilvl w:val="0"/>
          <w:numId w:val="33"/>
        </w:numPr>
        <w:tabs>
          <w:tab w:val="left" w:pos="720"/>
        </w:tabs>
        <w:spacing w:after="120"/>
        <w:rPr>
          <w:sz w:val="22"/>
          <w:szCs w:val="22"/>
        </w:rPr>
      </w:pPr>
      <w:r w:rsidRPr="00E00FB6">
        <w:rPr>
          <w:sz w:val="22"/>
          <w:szCs w:val="22"/>
        </w:rPr>
        <w:t>Y</w:t>
      </w:r>
      <w:r w:rsidR="009C32EE" w:rsidRPr="00E00FB6">
        <w:rPr>
          <w:sz w:val="22"/>
          <w:szCs w:val="22"/>
        </w:rPr>
        <w:t>ou must conduct three separate test runs for each performance test required in this section, as specified in § 63.7(e)(3).  Each test run must last at least 1 hour, unless otherwise specified in this subpart.</w:t>
      </w:r>
    </w:p>
    <w:p w14:paraId="1596A77E" w14:textId="77777777" w:rsidR="00041F69" w:rsidRPr="00E00FB6" w:rsidRDefault="00041F69" w:rsidP="00991E2D">
      <w:pPr>
        <w:pStyle w:val="ListParagraph"/>
        <w:numPr>
          <w:ilvl w:val="0"/>
          <w:numId w:val="33"/>
        </w:numPr>
        <w:tabs>
          <w:tab w:val="left" w:pos="720"/>
        </w:tabs>
        <w:spacing w:after="120"/>
        <w:rPr>
          <w:sz w:val="22"/>
          <w:szCs w:val="22"/>
        </w:rPr>
      </w:pPr>
    </w:p>
    <w:p w14:paraId="393A8602" w14:textId="6C82ABA7" w:rsidR="009C32EE" w:rsidRPr="00E00FB6" w:rsidRDefault="009C32EE" w:rsidP="00041F69">
      <w:pPr>
        <w:pStyle w:val="ListParagraph"/>
        <w:tabs>
          <w:tab w:val="left" w:pos="720"/>
        </w:tabs>
        <w:spacing w:after="120"/>
        <w:ind w:left="1440" w:hanging="360"/>
        <w:rPr>
          <w:sz w:val="22"/>
          <w:szCs w:val="22"/>
        </w:rPr>
      </w:pPr>
      <w:r w:rsidRPr="00E00FB6">
        <w:rPr>
          <w:sz w:val="22"/>
          <w:szCs w:val="22"/>
        </w:rPr>
        <w:t xml:space="preserve">(1) </w:t>
      </w:r>
      <w:r w:rsidRPr="00E00FB6">
        <w:rPr>
          <w:sz w:val="22"/>
          <w:szCs w:val="22"/>
        </w:rPr>
        <w:tab/>
        <w:t>You must use Equation 1 of this section to determine compliance with the percent reduction requirement:</w:t>
      </w:r>
    </w:p>
    <w:p w14:paraId="1533BE51" w14:textId="77777777" w:rsidR="009C32EE" w:rsidRPr="00E00FB6" w:rsidRDefault="009C32EE" w:rsidP="00041F69">
      <w:pPr>
        <w:spacing w:before="60"/>
        <w:ind w:left="1440"/>
        <w:rPr>
          <w:sz w:val="22"/>
          <w:szCs w:val="22"/>
        </w:rPr>
      </w:pPr>
      <w:r w:rsidRPr="00E00FB6">
        <w:rPr>
          <w:noProof/>
          <w:sz w:val="22"/>
          <w:szCs w:val="22"/>
        </w:rPr>
        <w:drawing>
          <wp:inline distT="0" distB="0" distL="0" distR="0" wp14:anchorId="1E915EAF" wp14:editId="49EA3345">
            <wp:extent cx="1572260" cy="276860"/>
            <wp:effectExtent l="19050" t="0" r="8890" b="0"/>
            <wp:docPr id="22" name="Picture 22" descr="eCFR graphic er30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CFR graphic er30ja13.007.gif"/>
                    <pic:cNvPicPr>
                      <a:picLocks noChangeAspect="1" noChangeArrowheads="1"/>
                    </pic:cNvPicPr>
                  </pic:nvPicPr>
                  <pic:blipFill>
                    <a:blip r:embed="rId31" cstate="print"/>
                    <a:srcRect/>
                    <a:stretch>
                      <a:fillRect/>
                    </a:stretch>
                  </pic:blipFill>
                  <pic:spPr bwMode="auto">
                    <a:xfrm>
                      <a:off x="0" y="0"/>
                      <a:ext cx="1572260" cy="276860"/>
                    </a:xfrm>
                    <a:prstGeom prst="rect">
                      <a:avLst/>
                    </a:prstGeom>
                    <a:noFill/>
                    <a:ln w="9525">
                      <a:noFill/>
                      <a:miter lim="800000"/>
                      <a:headEnd/>
                      <a:tailEnd/>
                    </a:ln>
                  </pic:spPr>
                </pic:pic>
              </a:graphicData>
            </a:graphic>
          </wp:inline>
        </w:drawing>
      </w:r>
    </w:p>
    <w:p w14:paraId="7D18D6C1" w14:textId="77777777" w:rsidR="009C32EE" w:rsidRPr="00E00FB6" w:rsidRDefault="00E42815" w:rsidP="00041F69">
      <w:pPr>
        <w:spacing w:before="60"/>
        <w:ind w:left="1440"/>
        <w:rPr>
          <w:sz w:val="22"/>
          <w:szCs w:val="22"/>
        </w:rPr>
      </w:pPr>
      <w:hyperlink r:id="rId32" w:history="1">
        <w:r w:rsidR="009C32EE" w:rsidRPr="00E00FB6">
          <w:rPr>
            <w:color w:val="0000FF"/>
            <w:sz w:val="22"/>
            <w:szCs w:val="22"/>
          </w:rPr>
          <w:t>View or download PDF</w:t>
        </w:r>
      </w:hyperlink>
      <w:r w:rsidR="009C32EE" w:rsidRPr="00E00FB6">
        <w:rPr>
          <w:sz w:val="22"/>
          <w:szCs w:val="22"/>
        </w:rPr>
        <w:t xml:space="preserve"> </w:t>
      </w:r>
    </w:p>
    <w:p w14:paraId="3CF3A632" w14:textId="77777777" w:rsidR="009C32EE" w:rsidRPr="00E00FB6" w:rsidRDefault="009C32EE" w:rsidP="00041F69">
      <w:pPr>
        <w:spacing w:before="60"/>
        <w:ind w:left="1440"/>
        <w:rPr>
          <w:sz w:val="22"/>
          <w:szCs w:val="22"/>
        </w:rPr>
      </w:pPr>
      <w:r w:rsidRPr="00E00FB6">
        <w:rPr>
          <w:sz w:val="22"/>
          <w:szCs w:val="22"/>
        </w:rPr>
        <w:t>Where:</w:t>
      </w:r>
    </w:p>
    <w:p w14:paraId="6A3B9E35" w14:textId="77777777" w:rsidR="009C32EE" w:rsidRPr="00E00FB6" w:rsidRDefault="009C32EE" w:rsidP="00041F69">
      <w:pPr>
        <w:spacing w:before="60"/>
        <w:ind w:left="1440"/>
        <w:rPr>
          <w:sz w:val="22"/>
          <w:szCs w:val="22"/>
        </w:rPr>
      </w:pPr>
      <w:r w:rsidRPr="00E00FB6">
        <w:rPr>
          <w:sz w:val="22"/>
          <w:szCs w:val="22"/>
        </w:rPr>
        <w:t>C</w:t>
      </w:r>
      <w:r w:rsidRPr="00E00FB6">
        <w:rPr>
          <w:sz w:val="22"/>
          <w:szCs w:val="22"/>
          <w:vertAlign w:val="subscript"/>
        </w:rPr>
        <w:t>i</w:t>
      </w:r>
      <w:r w:rsidRPr="00E00FB6">
        <w:rPr>
          <w:sz w:val="22"/>
          <w:szCs w:val="22"/>
        </w:rPr>
        <w:t xml:space="preserve"> = concentration of carbon monoxide (CO), total hydrocarbons (THC), or formaldehyde at the control device inlet,</w:t>
      </w:r>
    </w:p>
    <w:p w14:paraId="0C31537D" w14:textId="77777777" w:rsidR="009C32EE" w:rsidRPr="00E00FB6" w:rsidRDefault="009C32EE" w:rsidP="00041F69">
      <w:pPr>
        <w:spacing w:before="60"/>
        <w:ind w:left="1440"/>
        <w:rPr>
          <w:sz w:val="22"/>
          <w:szCs w:val="22"/>
        </w:rPr>
      </w:pPr>
      <w:r w:rsidRPr="00E00FB6">
        <w:rPr>
          <w:sz w:val="22"/>
          <w:szCs w:val="22"/>
        </w:rPr>
        <w:t>C</w:t>
      </w:r>
      <w:r w:rsidRPr="00E00FB6">
        <w:rPr>
          <w:sz w:val="22"/>
          <w:szCs w:val="22"/>
          <w:vertAlign w:val="subscript"/>
        </w:rPr>
        <w:t>o</w:t>
      </w:r>
      <w:r w:rsidRPr="00E00FB6">
        <w:rPr>
          <w:sz w:val="22"/>
          <w:szCs w:val="22"/>
        </w:rPr>
        <w:t xml:space="preserve"> = concentration of CO, THC, or formaldehyde at the control device outlet, and</w:t>
      </w:r>
    </w:p>
    <w:p w14:paraId="5B5C9C07" w14:textId="77777777" w:rsidR="009C32EE" w:rsidRPr="00E00FB6" w:rsidRDefault="009C32EE" w:rsidP="00041F69">
      <w:pPr>
        <w:spacing w:before="60"/>
        <w:ind w:left="1440"/>
        <w:rPr>
          <w:sz w:val="22"/>
          <w:szCs w:val="22"/>
        </w:rPr>
      </w:pPr>
      <w:r w:rsidRPr="00E00FB6">
        <w:rPr>
          <w:sz w:val="22"/>
          <w:szCs w:val="22"/>
        </w:rPr>
        <w:t>R = percent reduction of CO, THC, or formaldehyde emissions.</w:t>
      </w:r>
    </w:p>
    <w:p w14:paraId="0ADAAC89" w14:textId="77777777" w:rsidR="009C32EE" w:rsidRPr="00E00FB6" w:rsidRDefault="009C32EE" w:rsidP="00041F69">
      <w:pPr>
        <w:spacing w:before="60"/>
        <w:ind w:left="1440" w:hanging="360"/>
        <w:rPr>
          <w:sz w:val="22"/>
          <w:szCs w:val="22"/>
        </w:rPr>
      </w:pPr>
      <w:r w:rsidRPr="00E00FB6">
        <w:rPr>
          <w:sz w:val="22"/>
          <w:szCs w:val="22"/>
        </w:rPr>
        <w:t xml:space="preserve">(2) </w:t>
      </w:r>
      <w:r w:rsidRPr="00E00FB6">
        <w:rPr>
          <w:sz w:val="22"/>
          <w:szCs w:val="22"/>
        </w:rPr>
        <w:tab/>
        <w:t>You must normalize the CO, THC, or formaldehyde concentrations at the inlet and outlet of the control device to a dry basis and to 15 percent oxygen, or an equivalent percent carbon dioxide (CO</w:t>
      </w:r>
      <w:r w:rsidRPr="00E00FB6">
        <w:rPr>
          <w:sz w:val="22"/>
          <w:szCs w:val="22"/>
          <w:vertAlign w:val="subscript"/>
        </w:rPr>
        <w:t>2</w:t>
      </w:r>
      <w:r w:rsidRPr="00E00FB6">
        <w:rPr>
          <w:sz w:val="22"/>
          <w:szCs w:val="22"/>
        </w:rPr>
        <w:t xml:space="preserve"> ).  If pollutant concentrations are to be corrected to 15 percent oxygen and CO</w:t>
      </w:r>
      <w:r w:rsidRPr="00E00FB6">
        <w:rPr>
          <w:sz w:val="22"/>
          <w:szCs w:val="22"/>
          <w:vertAlign w:val="subscript"/>
        </w:rPr>
        <w:t>2</w:t>
      </w:r>
      <w:r w:rsidRPr="00E00FB6">
        <w:rPr>
          <w:sz w:val="22"/>
          <w:szCs w:val="22"/>
        </w:rPr>
        <w:t xml:space="preserve"> concentration is measured in lieu of oxygen concentration measurement, a CO</w:t>
      </w:r>
      <w:r w:rsidRPr="00E00FB6">
        <w:rPr>
          <w:sz w:val="22"/>
          <w:szCs w:val="22"/>
          <w:vertAlign w:val="subscript"/>
        </w:rPr>
        <w:t>2</w:t>
      </w:r>
      <w:r w:rsidRPr="00E00FB6">
        <w:rPr>
          <w:sz w:val="22"/>
          <w:szCs w:val="22"/>
        </w:rPr>
        <w:t xml:space="preserve"> correction factor is needed.  Calculate the CO</w:t>
      </w:r>
      <w:r w:rsidRPr="00E00FB6">
        <w:rPr>
          <w:sz w:val="22"/>
          <w:szCs w:val="22"/>
          <w:vertAlign w:val="subscript"/>
        </w:rPr>
        <w:t>2</w:t>
      </w:r>
      <w:r w:rsidRPr="00E00FB6">
        <w:rPr>
          <w:sz w:val="22"/>
          <w:szCs w:val="22"/>
        </w:rPr>
        <w:t xml:space="preserve"> correction factor as described in paragraphs (e)(2)(i) through (iii) of this section.</w:t>
      </w:r>
    </w:p>
    <w:p w14:paraId="0219BE25" w14:textId="77777777" w:rsidR="009C32EE" w:rsidRPr="00E00FB6" w:rsidRDefault="009C32EE" w:rsidP="00041F69">
      <w:pPr>
        <w:spacing w:before="60"/>
        <w:ind w:left="1800" w:hanging="360"/>
        <w:rPr>
          <w:sz w:val="22"/>
          <w:szCs w:val="22"/>
        </w:rPr>
      </w:pPr>
      <w:r w:rsidRPr="00E00FB6">
        <w:rPr>
          <w:sz w:val="22"/>
          <w:szCs w:val="22"/>
        </w:rPr>
        <w:t xml:space="preserve">(i) </w:t>
      </w:r>
      <w:r w:rsidRPr="00E00FB6">
        <w:rPr>
          <w:sz w:val="22"/>
          <w:szCs w:val="22"/>
        </w:rPr>
        <w:tab/>
        <w:t>Calculate the fuel-specific F</w:t>
      </w:r>
      <w:r w:rsidRPr="00E00FB6">
        <w:rPr>
          <w:sz w:val="22"/>
          <w:szCs w:val="22"/>
          <w:vertAlign w:val="subscript"/>
        </w:rPr>
        <w:t>o</w:t>
      </w:r>
      <w:r w:rsidRPr="00E00FB6">
        <w:rPr>
          <w:sz w:val="22"/>
          <w:szCs w:val="22"/>
        </w:rPr>
        <w:t xml:space="preserve"> value for the fuel burned during the test using values obtained from Method 19, Section 5.2, and the following equation:</w:t>
      </w:r>
    </w:p>
    <w:p w14:paraId="30A031A9" w14:textId="77777777" w:rsidR="009C32EE" w:rsidRPr="00E00FB6" w:rsidRDefault="009C32EE" w:rsidP="00041F69">
      <w:pPr>
        <w:spacing w:before="60"/>
        <w:ind w:left="1440" w:firstLine="360"/>
        <w:rPr>
          <w:sz w:val="22"/>
          <w:szCs w:val="22"/>
        </w:rPr>
      </w:pPr>
      <w:r w:rsidRPr="00E00FB6">
        <w:rPr>
          <w:noProof/>
          <w:sz w:val="22"/>
          <w:szCs w:val="22"/>
        </w:rPr>
        <w:drawing>
          <wp:inline distT="0" distB="0" distL="0" distR="0" wp14:anchorId="38BDB3C9" wp14:editId="60A6F810">
            <wp:extent cx="1350645" cy="276860"/>
            <wp:effectExtent l="19050" t="0" r="1905" b="0"/>
            <wp:docPr id="23" name="Picture 23" descr="eCFR graphic er30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r30ja13.008.gif"/>
                    <pic:cNvPicPr>
                      <a:picLocks noChangeAspect="1" noChangeArrowheads="1"/>
                    </pic:cNvPicPr>
                  </pic:nvPicPr>
                  <pic:blipFill>
                    <a:blip r:embed="rId33" cstate="print"/>
                    <a:srcRect/>
                    <a:stretch>
                      <a:fillRect/>
                    </a:stretch>
                  </pic:blipFill>
                  <pic:spPr bwMode="auto">
                    <a:xfrm>
                      <a:off x="0" y="0"/>
                      <a:ext cx="1350645" cy="276860"/>
                    </a:xfrm>
                    <a:prstGeom prst="rect">
                      <a:avLst/>
                    </a:prstGeom>
                    <a:noFill/>
                    <a:ln w="9525">
                      <a:noFill/>
                      <a:miter lim="800000"/>
                      <a:headEnd/>
                      <a:tailEnd/>
                    </a:ln>
                  </pic:spPr>
                </pic:pic>
              </a:graphicData>
            </a:graphic>
          </wp:inline>
        </w:drawing>
      </w:r>
    </w:p>
    <w:p w14:paraId="0C9DFE49" w14:textId="77777777" w:rsidR="009C32EE" w:rsidRPr="00E00FB6" w:rsidRDefault="00E42815" w:rsidP="00041F69">
      <w:pPr>
        <w:spacing w:before="60"/>
        <w:ind w:left="1440" w:firstLine="360"/>
        <w:rPr>
          <w:sz w:val="22"/>
          <w:szCs w:val="22"/>
        </w:rPr>
      </w:pPr>
      <w:hyperlink r:id="rId34" w:history="1">
        <w:r w:rsidR="009C32EE" w:rsidRPr="00E00FB6">
          <w:rPr>
            <w:color w:val="0000FF"/>
            <w:sz w:val="22"/>
            <w:szCs w:val="22"/>
          </w:rPr>
          <w:t>View or download PDF</w:t>
        </w:r>
      </w:hyperlink>
      <w:r w:rsidR="009C32EE" w:rsidRPr="00E00FB6">
        <w:rPr>
          <w:sz w:val="22"/>
          <w:szCs w:val="22"/>
        </w:rPr>
        <w:t xml:space="preserve"> </w:t>
      </w:r>
    </w:p>
    <w:p w14:paraId="2430F17D" w14:textId="77777777" w:rsidR="009C32EE" w:rsidRPr="00E00FB6" w:rsidRDefault="009C32EE" w:rsidP="00977122">
      <w:pPr>
        <w:spacing w:before="60"/>
        <w:ind w:left="1800"/>
        <w:rPr>
          <w:sz w:val="22"/>
          <w:szCs w:val="22"/>
        </w:rPr>
      </w:pPr>
      <w:r w:rsidRPr="00E00FB6">
        <w:rPr>
          <w:sz w:val="22"/>
          <w:szCs w:val="22"/>
        </w:rPr>
        <w:t>Where:</w:t>
      </w:r>
    </w:p>
    <w:p w14:paraId="04AD2061" w14:textId="77777777" w:rsidR="009C32EE" w:rsidRPr="00E00FB6" w:rsidRDefault="009C32EE" w:rsidP="00977122">
      <w:pPr>
        <w:spacing w:before="60"/>
        <w:ind w:left="2520" w:hanging="360"/>
        <w:rPr>
          <w:sz w:val="22"/>
          <w:szCs w:val="22"/>
        </w:rPr>
      </w:pPr>
      <w:r w:rsidRPr="00E00FB6">
        <w:rPr>
          <w:sz w:val="22"/>
          <w:szCs w:val="22"/>
        </w:rPr>
        <w:t>F</w:t>
      </w:r>
      <w:r w:rsidRPr="00E00FB6">
        <w:rPr>
          <w:sz w:val="22"/>
          <w:szCs w:val="22"/>
          <w:vertAlign w:val="subscript"/>
        </w:rPr>
        <w:t>o</w:t>
      </w:r>
      <w:r w:rsidRPr="00E00FB6">
        <w:rPr>
          <w:sz w:val="22"/>
          <w:szCs w:val="22"/>
        </w:rPr>
        <w:t xml:space="preserve"> = Fuel factor based on the ratio of oxygen volume to the ultimate CO</w:t>
      </w:r>
      <w:r w:rsidRPr="00E00FB6">
        <w:rPr>
          <w:sz w:val="22"/>
          <w:szCs w:val="22"/>
          <w:vertAlign w:val="subscript"/>
        </w:rPr>
        <w:t>2</w:t>
      </w:r>
      <w:r w:rsidRPr="00E00FB6">
        <w:rPr>
          <w:sz w:val="22"/>
          <w:szCs w:val="22"/>
        </w:rPr>
        <w:t xml:space="preserve"> volume produced by the fuel at zero percent excess air.</w:t>
      </w:r>
    </w:p>
    <w:p w14:paraId="00BFE629" w14:textId="77777777" w:rsidR="009C32EE" w:rsidRPr="00E00FB6" w:rsidRDefault="009C32EE" w:rsidP="00977122">
      <w:pPr>
        <w:spacing w:before="60"/>
        <w:ind w:left="2520" w:hanging="360"/>
        <w:rPr>
          <w:sz w:val="22"/>
          <w:szCs w:val="22"/>
        </w:rPr>
      </w:pPr>
      <w:r w:rsidRPr="00E00FB6">
        <w:rPr>
          <w:sz w:val="22"/>
          <w:szCs w:val="22"/>
        </w:rPr>
        <w:t>0.209 = Fraction of air that is oxygen, percent/100.</w:t>
      </w:r>
    </w:p>
    <w:p w14:paraId="5CED59DB" w14:textId="77777777" w:rsidR="009C32EE" w:rsidRPr="00E00FB6" w:rsidRDefault="009C32EE" w:rsidP="00977122">
      <w:pPr>
        <w:spacing w:before="60"/>
        <w:ind w:left="2520" w:hanging="360"/>
        <w:rPr>
          <w:sz w:val="22"/>
          <w:szCs w:val="22"/>
        </w:rPr>
      </w:pPr>
      <w:r w:rsidRPr="00E00FB6">
        <w:rPr>
          <w:sz w:val="22"/>
          <w:szCs w:val="22"/>
        </w:rPr>
        <w:t>F</w:t>
      </w:r>
      <w:r w:rsidRPr="00E00FB6">
        <w:rPr>
          <w:sz w:val="22"/>
          <w:szCs w:val="22"/>
          <w:vertAlign w:val="subscript"/>
        </w:rPr>
        <w:t>d</w:t>
      </w:r>
      <w:r w:rsidRPr="00E00FB6">
        <w:rPr>
          <w:sz w:val="22"/>
          <w:szCs w:val="22"/>
        </w:rPr>
        <w:t xml:space="preserve"> = Ratio of the volume of dry effluent gas to the gross calorific value of the fuel from Method 19, dsm</w:t>
      </w:r>
      <w:r w:rsidRPr="00E00FB6">
        <w:rPr>
          <w:sz w:val="22"/>
          <w:szCs w:val="22"/>
          <w:vertAlign w:val="superscript"/>
        </w:rPr>
        <w:t>3</w:t>
      </w:r>
      <w:r w:rsidRPr="00E00FB6">
        <w:rPr>
          <w:sz w:val="22"/>
          <w:szCs w:val="22"/>
        </w:rPr>
        <w:t xml:space="preserve"> /J (dscf/10</w:t>
      </w:r>
      <w:r w:rsidRPr="00E00FB6">
        <w:rPr>
          <w:sz w:val="22"/>
          <w:szCs w:val="22"/>
          <w:vertAlign w:val="superscript"/>
        </w:rPr>
        <w:t>6</w:t>
      </w:r>
      <w:r w:rsidRPr="00E00FB6">
        <w:rPr>
          <w:sz w:val="22"/>
          <w:szCs w:val="22"/>
        </w:rPr>
        <w:t xml:space="preserve"> Btu).</w:t>
      </w:r>
    </w:p>
    <w:p w14:paraId="189D11C9" w14:textId="77777777" w:rsidR="009C32EE" w:rsidRPr="00E00FB6" w:rsidRDefault="009C32EE" w:rsidP="00977122">
      <w:pPr>
        <w:spacing w:before="60"/>
        <w:ind w:left="2520" w:hanging="360"/>
        <w:rPr>
          <w:sz w:val="22"/>
          <w:szCs w:val="22"/>
        </w:rPr>
      </w:pPr>
      <w:r w:rsidRPr="00E00FB6">
        <w:rPr>
          <w:sz w:val="22"/>
          <w:szCs w:val="22"/>
        </w:rPr>
        <w:t>F</w:t>
      </w:r>
      <w:r w:rsidRPr="00E00FB6">
        <w:rPr>
          <w:sz w:val="22"/>
          <w:szCs w:val="22"/>
          <w:vertAlign w:val="subscript"/>
        </w:rPr>
        <w:t>c</w:t>
      </w:r>
      <w:r w:rsidRPr="00E00FB6">
        <w:rPr>
          <w:sz w:val="22"/>
          <w:szCs w:val="22"/>
        </w:rPr>
        <w:t xml:space="preserve"> = Ratio of the volume of CO</w:t>
      </w:r>
      <w:r w:rsidRPr="00E00FB6">
        <w:rPr>
          <w:sz w:val="22"/>
          <w:szCs w:val="22"/>
          <w:vertAlign w:val="subscript"/>
        </w:rPr>
        <w:t>2</w:t>
      </w:r>
      <w:r w:rsidRPr="00E00FB6">
        <w:rPr>
          <w:sz w:val="22"/>
          <w:szCs w:val="22"/>
        </w:rPr>
        <w:t xml:space="preserve"> produced to the gross calorific value of the fuel from Method 19, dsm</w:t>
      </w:r>
      <w:r w:rsidRPr="00E00FB6">
        <w:rPr>
          <w:sz w:val="22"/>
          <w:szCs w:val="22"/>
          <w:vertAlign w:val="superscript"/>
        </w:rPr>
        <w:t>3</w:t>
      </w:r>
      <w:r w:rsidRPr="00E00FB6">
        <w:rPr>
          <w:sz w:val="22"/>
          <w:szCs w:val="22"/>
        </w:rPr>
        <w:t xml:space="preserve"> /J (dscf/10</w:t>
      </w:r>
      <w:r w:rsidRPr="00E00FB6">
        <w:rPr>
          <w:sz w:val="22"/>
          <w:szCs w:val="22"/>
          <w:vertAlign w:val="superscript"/>
        </w:rPr>
        <w:t>6</w:t>
      </w:r>
      <w:r w:rsidRPr="00E00FB6">
        <w:rPr>
          <w:sz w:val="22"/>
          <w:szCs w:val="22"/>
        </w:rPr>
        <w:t xml:space="preserve"> Btu)</w:t>
      </w:r>
    </w:p>
    <w:p w14:paraId="5CC0082F" w14:textId="77777777" w:rsidR="009C32EE" w:rsidRPr="00E00FB6" w:rsidRDefault="009C32EE" w:rsidP="00977122">
      <w:pPr>
        <w:spacing w:before="60"/>
        <w:ind w:left="1800" w:hanging="360"/>
        <w:rPr>
          <w:sz w:val="22"/>
          <w:szCs w:val="22"/>
        </w:rPr>
      </w:pPr>
      <w:r w:rsidRPr="00E00FB6">
        <w:rPr>
          <w:sz w:val="22"/>
          <w:szCs w:val="22"/>
        </w:rPr>
        <w:t xml:space="preserve">(ii) </w:t>
      </w:r>
      <w:r w:rsidRPr="00E00FB6">
        <w:rPr>
          <w:sz w:val="22"/>
          <w:szCs w:val="22"/>
        </w:rPr>
        <w:tab/>
        <w:t>Calculate the CO2 correction factor for correcting measurement data to 15 percent O2 , as follows:</w:t>
      </w:r>
    </w:p>
    <w:p w14:paraId="4E06EDCE" w14:textId="77777777" w:rsidR="009C32EE" w:rsidRPr="00E00FB6" w:rsidRDefault="009C32EE" w:rsidP="00977122">
      <w:pPr>
        <w:spacing w:before="60"/>
        <w:ind w:left="1440" w:firstLine="360"/>
        <w:rPr>
          <w:sz w:val="22"/>
          <w:szCs w:val="22"/>
        </w:rPr>
      </w:pPr>
      <w:r w:rsidRPr="00E00FB6">
        <w:rPr>
          <w:noProof/>
          <w:sz w:val="22"/>
          <w:szCs w:val="22"/>
        </w:rPr>
        <w:drawing>
          <wp:inline distT="0" distB="0" distL="0" distR="0" wp14:anchorId="00877A0C" wp14:editId="6861D7FA">
            <wp:extent cx="1163955" cy="235585"/>
            <wp:effectExtent l="19050" t="0" r="0" b="0"/>
            <wp:docPr id="24" name="Picture 24" descr="eCFR graphic er30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30ja13.009.gif"/>
                    <pic:cNvPicPr>
                      <a:picLocks noChangeAspect="1" noChangeArrowheads="1"/>
                    </pic:cNvPicPr>
                  </pic:nvPicPr>
                  <pic:blipFill>
                    <a:blip r:embed="rId35" cstate="print"/>
                    <a:srcRect/>
                    <a:stretch>
                      <a:fillRect/>
                    </a:stretch>
                  </pic:blipFill>
                  <pic:spPr bwMode="auto">
                    <a:xfrm>
                      <a:off x="0" y="0"/>
                      <a:ext cx="1163955" cy="235585"/>
                    </a:xfrm>
                    <a:prstGeom prst="rect">
                      <a:avLst/>
                    </a:prstGeom>
                    <a:noFill/>
                    <a:ln w="9525">
                      <a:noFill/>
                      <a:miter lim="800000"/>
                      <a:headEnd/>
                      <a:tailEnd/>
                    </a:ln>
                  </pic:spPr>
                </pic:pic>
              </a:graphicData>
            </a:graphic>
          </wp:inline>
        </w:drawing>
      </w:r>
    </w:p>
    <w:p w14:paraId="7ADDE5E7" w14:textId="77777777" w:rsidR="009C32EE" w:rsidRPr="00E00FB6" w:rsidRDefault="00E42815" w:rsidP="00977122">
      <w:pPr>
        <w:spacing w:before="60"/>
        <w:ind w:left="1440" w:firstLine="360"/>
        <w:rPr>
          <w:sz w:val="22"/>
          <w:szCs w:val="22"/>
        </w:rPr>
      </w:pPr>
      <w:hyperlink r:id="rId36" w:history="1">
        <w:r w:rsidR="009C32EE" w:rsidRPr="00E00FB6">
          <w:rPr>
            <w:color w:val="0000FF"/>
            <w:sz w:val="22"/>
            <w:szCs w:val="22"/>
          </w:rPr>
          <w:t>View or download PDF</w:t>
        </w:r>
      </w:hyperlink>
      <w:r w:rsidR="009C32EE" w:rsidRPr="00E00FB6">
        <w:rPr>
          <w:sz w:val="22"/>
          <w:szCs w:val="22"/>
        </w:rPr>
        <w:t xml:space="preserve"> </w:t>
      </w:r>
    </w:p>
    <w:p w14:paraId="2DC9C89A" w14:textId="77777777" w:rsidR="009C32EE" w:rsidRPr="00E00FB6" w:rsidRDefault="009C32EE" w:rsidP="00977122">
      <w:pPr>
        <w:spacing w:before="60"/>
        <w:ind w:left="2040" w:hanging="240"/>
        <w:rPr>
          <w:sz w:val="22"/>
          <w:szCs w:val="22"/>
        </w:rPr>
      </w:pPr>
      <w:r w:rsidRPr="00E00FB6">
        <w:rPr>
          <w:sz w:val="22"/>
          <w:szCs w:val="22"/>
        </w:rPr>
        <w:lastRenderedPageBreak/>
        <w:t>Where:</w:t>
      </w:r>
    </w:p>
    <w:p w14:paraId="31219530" w14:textId="77777777" w:rsidR="009C32EE" w:rsidRPr="00E00FB6" w:rsidRDefault="009C32EE" w:rsidP="00977122">
      <w:pPr>
        <w:spacing w:before="60"/>
        <w:ind w:left="2400" w:hanging="360"/>
        <w:rPr>
          <w:sz w:val="22"/>
          <w:szCs w:val="22"/>
        </w:rPr>
      </w:pPr>
      <w:r w:rsidRPr="00E00FB6">
        <w:rPr>
          <w:sz w:val="22"/>
          <w:szCs w:val="22"/>
        </w:rPr>
        <w:t>X</w:t>
      </w:r>
      <w:r w:rsidRPr="00E00FB6">
        <w:rPr>
          <w:sz w:val="22"/>
          <w:szCs w:val="22"/>
          <w:vertAlign w:val="subscript"/>
        </w:rPr>
        <w:t>CO2</w:t>
      </w:r>
      <w:r w:rsidRPr="00E00FB6">
        <w:rPr>
          <w:sz w:val="22"/>
          <w:szCs w:val="22"/>
        </w:rPr>
        <w:t xml:space="preserve"> = CO</w:t>
      </w:r>
      <w:r w:rsidRPr="00E00FB6">
        <w:rPr>
          <w:sz w:val="22"/>
          <w:szCs w:val="22"/>
          <w:vertAlign w:val="subscript"/>
        </w:rPr>
        <w:t>2</w:t>
      </w:r>
      <w:r w:rsidRPr="00E00FB6">
        <w:rPr>
          <w:sz w:val="22"/>
          <w:szCs w:val="22"/>
        </w:rPr>
        <w:t xml:space="preserve"> correction factor, percent.</w:t>
      </w:r>
    </w:p>
    <w:p w14:paraId="706512B9" w14:textId="77777777" w:rsidR="009C32EE" w:rsidRPr="00E00FB6" w:rsidRDefault="009C32EE" w:rsidP="00977122">
      <w:pPr>
        <w:spacing w:before="60"/>
        <w:ind w:left="2400" w:hanging="240"/>
        <w:rPr>
          <w:sz w:val="22"/>
          <w:szCs w:val="22"/>
        </w:rPr>
      </w:pPr>
      <w:r w:rsidRPr="00E00FB6">
        <w:rPr>
          <w:sz w:val="22"/>
          <w:szCs w:val="22"/>
        </w:rPr>
        <w:t>5.9 = 20.9 percent O</w:t>
      </w:r>
      <w:r w:rsidRPr="00E00FB6">
        <w:rPr>
          <w:sz w:val="22"/>
          <w:szCs w:val="22"/>
          <w:vertAlign w:val="subscript"/>
        </w:rPr>
        <w:t>2</w:t>
      </w:r>
      <w:r w:rsidRPr="00E00FB6">
        <w:rPr>
          <w:sz w:val="22"/>
          <w:szCs w:val="22"/>
        </w:rPr>
        <w:t xml:space="preserve"> —15 percent O</w:t>
      </w:r>
      <w:r w:rsidRPr="00E00FB6">
        <w:rPr>
          <w:sz w:val="22"/>
          <w:szCs w:val="22"/>
          <w:vertAlign w:val="subscript"/>
        </w:rPr>
        <w:t>2</w:t>
      </w:r>
      <w:r w:rsidRPr="00E00FB6">
        <w:rPr>
          <w:sz w:val="22"/>
          <w:szCs w:val="22"/>
        </w:rPr>
        <w:t xml:space="preserve"> , the defined O</w:t>
      </w:r>
      <w:r w:rsidRPr="00E00FB6">
        <w:rPr>
          <w:sz w:val="22"/>
          <w:szCs w:val="22"/>
          <w:vertAlign w:val="subscript"/>
        </w:rPr>
        <w:t>2</w:t>
      </w:r>
      <w:r w:rsidRPr="00E00FB6">
        <w:rPr>
          <w:sz w:val="22"/>
          <w:szCs w:val="22"/>
        </w:rPr>
        <w:t xml:space="preserve"> correction value, percent.</w:t>
      </w:r>
    </w:p>
    <w:p w14:paraId="708C3D90" w14:textId="77777777" w:rsidR="009C32EE" w:rsidRPr="00E00FB6" w:rsidRDefault="009C32EE" w:rsidP="00977122">
      <w:pPr>
        <w:spacing w:before="60"/>
        <w:ind w:left="1800" w:hanging="360"/>
        <w:rPr>
          <w:sz w:val="22"/>
          <w:szCs w:val="22"/>
        </w:rPr>
      </w:pPr>
      <w:r w:rsidRPr="00E00FB6">
        <w:rPr>
          <w:sz w:val="22"/>
          <w:szCs w:val="22"/>
        </w:rPr>
        <w:t>(iii)</w:t>
      </w:r>
      <w:r w:rsidRPr="00E00FB6">
        <w:rPr>
          <w:sz w:val="22"/>
          <w:szCs w:val="22"/>
        </w:rPr>
        <w:tab/>
        <w:t>Calculate the CO, THC, and formaldehyde gas concentrations adjusted to 15 percent O2 using CO2 as follows:</w:t>
      </w:r>
    </w:p>
    <w:p w14:paraId="4F22AEFA" w14:textId="77777777" w:rsidR="009C32EE" w:rsidRPr="00E00FB6" w:rsidRDefault="009C32EE" w:rsidP="00977122">
      <w:pPr>
        <w:spacing w:before="60"/>
        <w:ind w:left="1440" w:firstLine="360"/>
        <w:rPr>
          <w:sz w:val="22"/>
          <w:szCs w:val="22"/>
        </w:rPr>
      </w:pPr>
      <w:r w:rsidRPr="00E00FB6">
        <w:rPr>
          <w:noProof/>
          <w:sz w:val="22"/>
          <w:szCs w:val="22"/>
        </w:rPr>
        <w:drawing>
          <wp:inline distT="0" distB="0" distL="0" distR="0" wp14:anchorId="0CA785D0" wp14:editId="11C54266">
            <wp:extent cx="1392555" cy="276860"/>
            <wp:effectExtent l="19050" t="0" r="0" b="0"/>
            <wp:docPr id="25" name="Picture 25" descr="eCFR graphic er30ja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CFR graphic er30ja13.010.gif"/>
                    <pic:cNvPicPr>
                      <a:picLocks noChangeAspect="1" noChangeArrowheads="1"/>
                    </pic:cNvPicPr>
                  </pic:nvPicPr>
                  <pic:blipFill>
                    <a:blip r:embed="rId37" cstate="print"/>
                    <a:srcRect/>
                    <a:stretch>
                      <a:fillRect/>
                    </a:stretch>
                  </pic:blipFill>
                  <pic:spPr bwMode="auto">
                    <a:xfrm>
                      <a:off x="0" y="0"/>
                      <a:ext cx="1392555" cy="276860"/>
                    </a:xfrm>
                    <a:prstGeom prst="rect">
                      <a:avLst/>
                    </a:prstGeom>
                    <a:noFill/>
                    <a:ln w="9525">
                      <a:noFill/>
                      <a:miter lim="800000"/>
                      <a:headEnd/>
                      <a:tailEnd/>
                    </a:ln>
                  </pic:spPr>
                </pic:pic>
              </a:graphicData>
            </a:graphic>
          </wp:inline>
        </w:drawing>
      </w:r>
    </w:p>
    <w:p w14:paraId="009F9BCB" w14:textId="77777777" w:rsidR="009C32EE" w:rsidRPr="00E00FB6" w:rsidRDefault="00E42815" w:rsidP="00977122">
      <w:pPr>
        <w:spacing w:before="60"/>
        <w:ind w:left="1440" w:firstLine="360"/>
        <w:rPr>
          <w:sz w:val="22"/>
          <w:szCs w:val="22"/>
        </w:rPr>
      </w:pPr>
      <w:hyperlink r:id="rId38" w:history="1">
        <w:r w:rsidR="009C32EE" w:rsidRPr="00E00FB6">
          <w:rPr>
            <w:color w:val="0000FF"/>
            <w:sz w:val="22"/>
            <w:szCs w:val="22"/>
          </w:rPr>
          <w:t>View or download PDF</w:t>
        </w:r>
      </w:hyperlink>
      <w:r w:rsidR="009C32EE" w:rsidRPr="00E00FB6">
        <w:rPr>
          <w:sz w:val="22"/>
          <w:szCs w:val="22"/>
        </w:rPr>
        <w:t xml:space="preserve"> </w:t>
      </w:r>
    </w:p>
    <w:p w14:paraId="06286E9A" w14:textId="77777777" w:rsidR="009C32EE" w:rsidRPr="00E00FB6" w:rsidRDefault="009C32EE" w:rsidP="00977122">
      <w:pPr>
        <w:spacing w:before="60"/>
        <w:ind w:left="1440" w:firstLine="360"/>
        <w:rPr>
          <w:sz w:val="22"/>
          <w:szCs w:val="22"/>
        </w:rPr>
      </w:pPr>
      <w:r w:rsidRPr="00E00FB6">
        <w:rPr>
          <w:sz w:val="22"/>
          <w:szCs w:val="22"/>
        </w:rPr>
        <w:t>Where:</w:t>
      </w:r>
    </w:p>
    <w:p w14:paraId="5827B1BB" w14:textId="77777777" w:rsidR="009C32EE" w:rsidRPr="00E00FB6" w:rsidRDefault="009C32EE" w:rsidP="00977122">
      <w:pPr>
        <w:spacing w:before="60"/>
        <w:ind w:left="2430" w:hanging="270"/>
        <w:rPr>
          <w:sz w:val="22"/>
          <w:szCs w:val="22"/>
        </w:rPr>
      </w:pPr>
      <w:r w:rsidRPr="00E00FB6">
        <w:rPr>
          <w:sz w:val="22"/>
          <w:szCs w:val="22"/>
        </w:rPr>
        <w:t>C</w:t>
      </w:r>
      <w:r w:rsidRPr="00E00FB6">
        <w:rPr>
          <w:sz w:val="22"/>
          <w:szCs w:val="22"/>
          <w:vertAlign w:val="subscript"/>
        </w:rPr>
        <w:t>adj</w:t>
      </w:r>
      <w:r w:rsidRPr="00E00FB6">
        <w:rPr>
          <w:sz w:val="22"/>
          <w:szCs w:val="22"/>
        </w:rPr>
        <w:t xml:space="preserve"> = Calculated concentration of CO, THC, or formaldehyde adjusted to 15 percent O</w:t>
      </w:r>
      <w:r w:rsidRPr="00E00FB6">
        <w:rPr>
          <w:sz w:val="22"/>
          <w:szCs w:val="22"/>
          <w:vertAlign w:val="subscript"/>
        </w:rPr>
        <w:t>2.</w:t>
      </w:r>
      <w:r w:rsidRPr="00E00FB6">
        <w:rPr>
          <w:sz w:val="22"/>
          <w:szCs w:val="22"/>
        </w:rPr>
        <w:t xml:space="preserve"> </w:t>
      </w:r>
    </w:p>
    <w:p w14:paraId="05DA4995" w14:textId="77777777" w:rsidR="009C32EE" w:rsidRPr="00E00FB6" w:rsidRDefault="009C32EE" w:rsidP="00977122">
      <w:pPr>
        <w:spacing w:before="60"/>
        <w:ind w:left="2160"/>
        <w:rPr>
          <w:sz w:val="22"/>
          <w:szCs w:val="22"/>
        </w:rPr>
      </w:pPr>
      <w:r w:rsidRPr="00E00FB6">
        <w:rPr>
          <w:sz w:val="22"/>
          <w:szCs w:val="22"/>
        </w:rPr>
        <w:t>C</w:t>
      </w:r>
      <w:r w:rsidRPr="00E00FB6">
        <w:rPr>
          <w:sz w:val="22"/>
          <w:szCs w:val="22"/>
          <w:vertAlign w:val="subscript"/>
        </w:rPr>
        <w:t>d</w:t>
      </w:r>
      <w:r w:rsidRPr="00E00FB6">
        <w:rPr>
          <w:sz w:val="22"/>
          <w:szCs w:val="22"/>
        </w:rPr>
        <w:t xml:space="preserve"> = Measured concentration of CO, THC, or formaldehyde, uncorrected.</w:t>
      </w:r>
    </w:p>
    <w:p w14:paraId="224589E9" w14:textId="77777777" w:rsidR="009C32EE" w:rsidRPr="00E00FB6" w:rsidRDefault="009C32EE" w:rsidP="00977122">
      <w:pPr>
        <w:spacing w:before="60"/>
        <w:ind w:left="1440" w:firstLine="720"/>
        <w:rPr>
          <w:sz w:val="22"/>
          <w:szCs w:val="22"/>
        </w:rPr>
      </w:pPr>
      <w:r w:rsidRPr="00E00FB6">
        <w:rPr>
          <w:sz w:val="22"/>
          <w:szCs w:val="22"/>
        </w:rPr>
        <w:t>X</w:t>
      </w:r>
      <w:r w:rsidRPr="00E00FB6">
        <w:rPr>
          <w:sz w:val="22"/>
          <w:szCs w:val="22"/>
          <w:vertAlign w:val="subscript"/>
        </w:rPr>
        <w:t>CO2</w:t>
      </w:r>
      <w:r w:rsidRPr="00E00FB6">
        <w:rPr>
          <w:sz w:val="22"/>
          <w:szCs w:val="22"/>
        </w:rPr>
        <w:t xml:space="preserve"> = CO</w:t>
      </w:r>
      <w:r w:rsidRPr="00E00FB6">
        <w:rPr>
          <w:sz w:val="22"/>
          <w:szCs w:val="22"/>
          <w:vertAlign w:val="subscript"/>
        </w:rPr>
        <w:t>2</w:t>
      </w:r>
      <w:r w:rsidRPr="00E00FB6">
        <w:rPr>
          <w:sz w:val="22"/>
          <w:szCs w:val="22"/>
        </w:rPr>
        <w:t xml:space="preserve"> correction factor, percent.</w:t>
      </w:r>
    </w:p>
    <w:p w14:paraId="60C86CA2" w14:textId="77777777" w:rsidR="009C32EE" w:rsidRPr="00E00FB6" w:rsidRDefault="009C32EE" w:rsidP="00977122">
      <w:pPr>
        <w:spacing w:before="60"/>
        <w:ind w:left="1440" w:firstLine="720"/>
        <w:rPr>
          <w:sz w:val="22"/>
          <w:szCs w:val="22"/>
        </w:rPr>
      </w:pPr>
      <w:r w:rsidRPr="00E00FB6">
        <w:rPr>
          <w:sz w:val="22"/>
          <w:szCs w:val="22"/>
        </w:rPr>
        <w:t>%CO</w:t>
      </w:r>
      <w:r w:rsidRPr="00E00FB6">
        <w:rPr>
          <w:sz w:val="22"/>
          <w:szCs w:val="22"/>
          <w:vertAlign w:val="subscript"/>
        </w:rPr>
        <w:t>2</w:t>
      </w:r>
      <w:r w:rsidRPr="00E00FB6">
        <w:rPr>
          <w:sz w:val="22"/>
          <w:szCs w:val="22"/>
        </w:rPr>
        <w:t xml:space="preserve"> = Measured CO</w:t>
      </w:r>
      <w:r w:rsidRPr="00E00FB6">
        <w:rPr>
          <w:sz w:val="22"/>
          <w:szCs w:val="22"/>
          <w:vertAlign w:val="subscript"/>
        </w:rPr>
        <w:t>2</w:t>
      </w:r>
      <w:r w:rsidRPr="00E00FB6">
        <w:rPr>
          <w:sz w:val="22"/>
          <w:szCs w:val="22"/>
        </w:rPr>
        <w:t xml:space="preserve"> concentration measured, dry basis, percent.</w:t>
      </w:r>
    </w:p>
    <w:p w14:paraId="4334CC95" w14:textId="028B0590" w:rsidR="009C32EE" w:rsidRPr="00E00FB6" w:rsidRDefault="009C32EE" w:rsidP="00EC34C9">
      <w:pPr>
        <w:pStyle w:val="ListParagraph"/>
        <w:numPr>
          <w:ilvl w:val="0"/>
          <w:numId w:val="33"/>
        </w:numPr>
        <w:tabs>
          <w:tab w:val="left" w:pos="720"/>
        </w:tabs>
        <w:spacing w:after="120"/>
        <w:rPr>
          <w:sz w:val="22"/>
          <w:szCs w:val="22"/>
        </w:rPr>
      </w:pPr>
      <w:r w:rsidRPr="00E00FB6">
        <w:rPr>
          <w:sz w:val="22"/>
          <w:szCs w:val="22"/>
        </w:rPr>
        <w:t>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14:paraId="3E3859BD" w14:textId="77777777" w:rsidR="009C32EE" w:rsidRPr="00E00FB6" w:rsidRDefault="009C32EE" w:rsidP="00C57CB4">
      <w:pPr>
        <w:pStyle w:val="ListParagraph"/>
        <w:tabs>
          <w:tab w:val="left" w:pos="720"/>
        </w:tabs>
        <w:rPr>
          <w:sz w:val="22"/>
          <w:szCs w:val="22"/>
        </w:rPr>
      </w:pPr>
    </w:p>
    <w:p w14:paraId="43D8BD15" w14:textId="77777777" w:rsidR="00E47A56" w:rsidRPr="00E47A56" w:rsidRDefault="00E47A56" w:rsidP="00E47A56">
      <w:pPr>
        <w:spacing w:before="240"/>
        <w:outlineLvl w:val="1"/>
        <w:rPr>
          <w:b/>
          <w:bCs/>
        </w:rPr>
      </w:pPr>
      <w:bookmarkStart w:id="2" w:name="table4"/>
      <w:r w:rsidRPr="00E47A56">
        <w:rPr>
          <w:b/>
          <w:bCs/>
          <w:u w:val="single"/>
        </w:rPr>
        <w:t>Table 4 to Subpart ZZZZ of Part 63</w:t>
      </w:r>
      <w:r w:rsidRPr="00E47A56">
        <w:rPr>
          <w:b/>
          <w:bCs/>
        </w:rPr>
        <w:t>—Requirements for Performance Tests</w:t>
      </w:r>
    </w:p>
    <w:tbl>
      <w:tblPr>
        <w:tblW w:w="4387"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1248"/>
        <w:gridCol w:w="2217"/>
        <w:gridCol w:w="2065"/>
        <w:gridCol w:w="2072"/>
      </w:tblGrid>
      <w:tr w:rsidR="00E47A56" w:rsidRPr="00E47A56" w14:paraId="712AEB53" w14:textId="77777777" w:rsidTr="00E47A56">
        <w:trPr>
          <w:cantSplit/>
          <w:tblHeader/>
          <w:jc w:val="center"/>
        </w:trPr>
        <w:tc>
          <w:tcPr>
            <w:tcW w:w="821" w:type="pct"/>
            <w:tcBorders>
              <w:top w:val="single" w:sz="4" w:space="0" w:color="000000"/>
              <w:left w:val="single" w:sz="4" w:space="0" w:color="000000"/>
              <w:bottom w:val="single" w:sz="4" w:space="0" w:color="000000"/>
              <w:right w:val="single" w:sz="4" w:space="0" w:color="000000"/>
            </w:tcBorders>
            <w:vAlign w:val="bottom"/>
            <w:hideMark/>
          </w:tcPr>
          <w:bookmarkEnd w:id="2"/>
          <w:p w14:paraId="60696B50" w14:textId="77777777" w:rsidR="00E47A56" w:rsidRPr="00E47A56" w:rsidRDefault="00E47A56" w:rsidP="00E47A56">
            <w:pPr>
              <w:tabs>
                <w:tab w:val="left" w:pos="360"/>
                <w:tab w:val="left" w:pos="720"/>
                <w:tab w:val="left" w:pos="1080"/>
                <w:tab w:val="left" w:pos="1440"/>
              </w:tabs>
              <w:rPr>
                <w:b/>
                <w:bCs/>
                <w:sz w:val="22"/>
                <w:szCs w:val="22"/>
              </w:rPr>
            </w:pPr>
            <w:r w:rsidRPr="00E47A56">
              <w:rPr>
                <w:b/>
                <w:bCs/>
                <w:sz w:val="22"/>
                <w:szCs w:val="22"/>
              </w:rPr>
              <w:t>Complying with the requirement to .  .  .</w:t>
            </w:r>
          </w:p>
        </w:tc>
        <w:tc>
          <w:tcPr>
            <w:tcW w:w="1458" w:type="pct"/>
            <w:tcBorders>
              <w:top w:val="single" w:sz="4" w:space="0" w:color="000000"/>
              <w:left w:val="single" w:sz="4" w:space="0" w:color="000000"/>
              <w:bottom w:val="single" w:sz="4" w:space="0" w:color="000000"/>
              <w:right w:val="single" w:sz="4" w:space="0" w:color="000000"/>
            </w:tcBorders>
            <w:vAlign w:val="bottom"/>
            <w:hideMark/>
          </w:tcPr>
          <w:p w14:paraId="4746D153" w14:textId="77777777" w:rsidR="00E47A56" w:rsidRPr="00E47A56" w:rsidRDefault="00E47A56" w:rsidP="00E47A56">
            <w:pPr>
              <w:tabs>
                <w:tab w:val="left" w:pos="360"/>
                <w:tab w:val="left" w:pos="720"/>
                <w:tab w:val="left" w:pos="1080"/>
                <w:tab w:val="left" w:pos="1440"/>
              </w:tabs>
              <w:rPr>
                <w:b/>
                <w:bCs/>
                <w:sz w:val="22"/>
                <w:szCs w:val="22"/>
              </w:rPr>
            </w:pPr>
            <w:r w:rsidRPr="00E47A56">
              <w:rPr>
                <w:b/>
                <w:bCs/>
                <w:sz w:val="22"/>
                <w:szCs w:val="22"/>
              </w:rPr>
              <w:t>You must .  .  .</w:t>
            </w:r>
          </w:p>
        </w:tc>
        <w:tc>
          <w:tcPr>
            <w:tcW w:w="1358" w:type="pct"/>
            <w:tcBorders>
              <w:top w:val="single" w:sz="4" w:space="0" w:color="000000"/>
              <w:left w:val="single" w:sz="4" w:space="0" w:color="000000"/>
              <w:bottom w:val="single" w:sz="4" w:space="0" w:color="000000"/>
              <w:right w:val="single" w:sz="4" w:space="0" w:color="000000"/>
            </w:tcBorders>
            <w:vAlign w:val="bottom"/>
            <w:hideMark/>
          </w:tcPr>
          <w:p w14:paraId="02D94143" w14:textId="77777777" w:rsidR="00E47A56" w:rsidRPr="00E47A56" w:rsidRDefault="00E47A56" w:rsidP="00E47A56">
            <w:pPr>
              <w:tabs>
                <w:tab w:val="left" w:pos="360"/>
                <w:tab w:val="left" w:pos="720"/>
                <w:tab w:val="left" w:pos="1080"/>
                <w:tab w:val="left" w:pos="1440"/>
              </w:tabs>
              <w:rPr>
                <w:b/>
                <w:bCs/>
                <w:sz w:val="22"/>
                <w:szCs w:val="22"/>
              </w:rPr>
            </w:pPr>
            <w:r w:rsidRPr="00E47A56">
              <w:rPr>
                <w:b/>
                <w:bCs/>
                <w:sz w:val="22"/>
                <w:szCs w:val="22"/>
              </w:rPr>
              <w:t>Using .  .  .</w:t>
            </w:r>
          </w:p>
        </w:tc>
        <w:tc>
          <w:tcPr>
            <w:tcW w:w="1363" w:type="pct"/>
            <w:tcBorders>
              <w:top w:val="single" w:sz="4" w:space="0" w:color="000000"/>
              <w:left w:val="single" w:sz="4" w:space="0" w:color="000000"/>
              <w:bottom w:val="single" w:sz="4" w:space="0" w:color="000000"/>
              <w:right w:val="single" w:sz="4" w:space="0" w:color="000000"/>
            </w:tcBorders>
            <w:vAlign w:val="bottom"/>
            <w:hideMark/>
          </w:tcPr>
          <w:p w14:paraId="63A94E3A" w14:textId="77777777" w:rsidR="00E47A56" w:rsidRPr="00E47A56" w:rsidRDefault="00E47A56" w:rsidP="00E47A56">
            <w:pPr>
              <w:tabs>
                <w:tab w:val="left" w:pos="360"/>
                <w:tab w:val="left" w:pos="720"/>
                <w:tab w:val="left" w:pos="1080"/>
                <w:tab w:val="left" w:pos="1440"/>
              </w:tabs>
              <w:rPr>
                <w:b/>
                <w:bCs/>
                <w:sz w:val="22"/>
                <w:szCs w:val="22"/>
              </w:rPr>
            </w:pPr>
            <w:r w:rsidRPr="00E47A56">
              <w:rPr>
                <w:b/>
                <w:bCs/>
                <w:sz w:val="22"/>
                <w:szCs w:val="22"/>
              </w:rPr>
              <w:t>According to the following</w:t>
            </w:r>
            <w:r w:rsidRPr="00E47A56">
              <w:rPr>
                <w:b/>
                <w:bCs/>
                <w:sz w:val="22"/>
                <w:szCs w:val="22"/>
              </w:rPr>
              <w:br/>
              <w:t>requirements .  .  .</w:t>
            </w:r>
          </w:p>
        </w:tc>
      </w:tr>
      <w:tr w:rsidR="00E47A56" w:rsidRPr="00E47A56" w14:paraId="3BB3E0BF" w14:textId="77777777" w:rsidTr="00E47A56">
        <w:trPr>
          <w:jc w:val="center"/>
        </w:trPr>
        <w:tc>
          <w:tcPr>
            <w:tcW w:w="821" w:type="pct"/>
            <w:tcBorders>
              <w:top w:val="single" w:sz="4" w:space="0" w:color="000000"/>
              <w:left w:val="single" w:sz="4" w:space="0" w:color="000000"/>
              <w:bottom w:val="single" w:sz="4" w:space="0" w:color="000000"/>
              <w:right w:val="single" w:sz="4" w:space="0" w:color="000000"/>
            </w:tcBorders>
            <w:hideMark/>
          </w:tcPr>
          <w:p w14:paraId="17101FEB" w14:textId="77777777" w:rsidR="00E47A56" w:rsidRPr="00E47A56" w:rsidRDefault="00E47A56" w:rsidP="00E47A56">
            <w:pPr>
              <w:tabs>
                <w:tab w:val="left" w:pos="360"/>
                <w:tab w:val="left" w:pos="720"/>
                <w:tab w:val="left" w:pos="1080"/>
                <w:tab w:val="left" w:pos="1440"/>
              </w:tabs>
              <w:rPr>
                <w:sz w:val="22"/>
                <w:szCs w:val="22"/>
              </w:rPr>
            </w:pPr>
            <w:r w:rsidRPr="00E47A56">
              <w:rPr>
                <w:sz w:val="22"/>
                <w:szCs w:val="22"/>
              </w:rPr>
              <w:t>a. reduce CO emissions</w:t>
            </w:r>
          </w:p>
        </w:tc>
        <w:tc>
          <w:tcPr>
            <w:tcW w:w="1458" w:type="pct"/>
            <w:tcBorders>
              <w:top w:val="single" w:sz="4" w:space="0" w:color="000000"/>
              <w:left w:val="single" w:sz="4" w:space="0" w:color="000000"/>
              <w:bottom w:val="single" w:sz="4" w:space="0" w:color="000000"/>
              <w:right w:val="single" w:sz="4" w:space="0" w:color="000000"/>
            </w:tcBorders>
            <w:hideMark/>
          </w:tcPr>
          <w:p w14:paraId="60A530C4" w14:textId="77777777" w:rsidR="00E47A56" w:rsidRPr="00E47A56" w:rsidRDefault="00E47A56" w:rsidP="00E47A56">
            <w:pPr>
              <w:tabs>
                <w:tab w:val="left" w:pos="360"/>
                <w:tab w:val="left" w:pos="720"/>
                <w:tab w:val="left" w:pos="1080"/>
                <w:tab w:val="left" w:pos="1440"/>
              </w:tabs>
              <w:rPr>
                <w:sz w:val="22"/>
                <w:szCs w:val="22"/>
              </w:rPr>
            </w:pPr>
            <w:r w:rsidRPr="00E47A56">
              <w:rPr>
                <w:sz w:val="22"/>
                <w:szCs w:val="22"/>
              </w:rPr>
              <w:t>i. Measure the O</w:t>
            </w:r>
            <w:r w:rsidRPr="00E47A56">
              <w:rPr>
                <w:sz w:val="22"/>
                <w:szCs w:val="22"/>
                <w:vertAlign w:val="subscript"/>
              </w:rPr>
              <w:t>2</w:t>
            </w:r>
            <w:r w:rsidRPr="00E47A56">
              <w:rPr>
                <w:sz w:val="22"/>
                <w:szCs w:val="22"/>
              </w:rPr>
              <w:t>at the inlet and outlet of the control device; and</w:t>
            </w:r>
          </w:p>
        </w:tc>
        <w:tc>
          <w:tcPr>
            <w:tcW w:w="1358" w:type="pct"/>
            <w:tcBorders>
              <w:top w:val="single" w:sz="4" w:space="0" w:color="000000"/>
              <w:left w:val="single" w:sz="4" w:space="0" w:color="000000"/>
              <w:bottom w:val="single" w:sz="4" w:space="0" w:color="000000"/>
              <w:right w:val="single" w:sz="4" w:space="0" w:color="000000"/>
            </w:tcBorders>
            <w:hideMark/>
          </w:tcPr>
          <w:p w14:paraId="3C4CCA76" w14:textId="77777777" w:rsidR="00E47A56" w:rsidRPr="00E47A56" w:rsidRDefault="00E47A56" w:rsidP="00E47A56">
            <w:pPr>
              <w:tabs>
                <w:tab w:val="left" w:pos="360"/>
                <w:tab w:val="left" w:pos="720"/>
                <w:tab w:val="left" w:pos="1080"/>
                <w:tab w:val="left" w:pos="1440"/>
              </w:tabs>
              <w:rPr>
                <w:sz w:val="22"/>
                <w:szCs w:val="22"/>
              </w:rPr>
            </w:pPr>
            <w:r w:rsidRPr="00E47A56">
              <w:rPr>
                <w:sz w:val="22"/>
                <w:szCs w:val="22"/>
              </w:rPr>
              <w:t>(1) Method 3 or 3A or 3B of 40 CFR part 60, appendix A, or ASTM Method D6522-00 (Reapproved 2005).</w:t>
            </w:r>
            <w:r w:rsidRPr="00E47A56">
              <w:rPr>
                <w:sz w:val="22"/>
                <w:szCs w:val="22"/>
                <w:vertAlign w:val="superscript"/>
              </w:rPr>
              <w:t>a c</w:t>
            </w:r>
          </w:p>
        </w:tc>
        <w:tc>
          <w:tcPr>
            <w:tcW w:w="1363" w:type="pct"/>
            <w:tcBorders>
              <w:top w:val="single" w:sz="4" w:space="0" w:color="000000"/>
              <w:left w:val="single" w:sz="4" w:space="0" w:color="000000"/>
              <w:bottom w:val="single" w:sz="4" w:space="0" w:color="000000"/>
              <w:right w:val="single" w:sz="4" w:space="0" w:color="000000"/>
            </w:tcBorders>
            <w:hideMark/>
          </w:tcPr>
          <w:p w14:paraId="68FFE2FD" w14:textId="77777777" w:rsidR="00E47A56" w:rsidRPr="00E47A56" w:rsidRDefault="00E47A56" w:rsidP="00E47A56">
            <w:pPr>
              <w:tabs>
                <w:tab w:val="left" w:pos="360"/>
                <w:tab w:val="left" w:pos="720"/>
                <w:tab w:val="left" w:pos="1080"/>
                <w:tab w:val="left" w:pos="1440"/>
              </w:tabs>
              <w:rPr>
                <w:sz w:val="22"/>
                <w:szCs w:val="22"/>
              </w:rPr>
            </w:pPr>
            <w:r w:rsidRPr="00E47A56">
              <w:rPr>
                <w:sz w:val="22"/>
                <w:szCs w:val="22"/>
              </w:rPr>
              <w:t>(a) Measurements to determine O</w:t>
            </w:r>
            <w:r w:rsidRPr="00E47A56">
              <w:rPr>
                <w:sz w:val="22"/>
                <w:szCs w:val="22"/>
                <w:vertAlign w:val="subscript"/>
              </w:rPr>
              <w:t>2</w:t>
            </w:r>
            <w:r w:rsidRPr="00E47A56">
              <w:rPr>
                <w:sz w:val="22"/>
                <w:szCs w:val="22"/>
              </w:rPr>
              <w:t>must be made at the same time as the measurements for CO concentration.</w:t>
            </w:r>
          </w:p>
        </w:tc>
      </w:tr>
      <w:tr w:rsidR="00E47A56" w:rsidRPr="00E47A56" w14:paraId="06207045" w14:textId="77777777" w:rsidTr="00E47A56">
        <w:trPr>
          <w:jc w:val="center"/>
        </w:trPr>
        <w:tc>
          <w:tcPr>
            <w:tcW w:w="821" w:type="pct"/>
            <w:tcBorders>
              <w:top w:val="single" w:sz="4" w:space="0" w:color="000000"/>
              <w:left w:val="single" w:sz="4" w:space="0" w:color="000000"/>
              <w:bottom w:val="single" w:sz="4" w:space="0" w:color="000000"/>
              <w:right w:val="single" w:sz="4" w:space="0" w:color="000000"/>
            </w:tcBorders>
            <w:hideMark/>
          </w:tcPr>
          <w:p w14:paraId="6E04F43F" w14:textId="77777777" w:rsidR="00E47A56" w:rsidRPr="00E47A56" w:rsidRDefault="00E47A56" w:rsidP="00E47A56">
            <w:pPr>
              <w:tabs>
                <w:tab w:val="left" w:pos="360"/>
                <w:tab w:val="left" w:pos="720"/>
                <w:tab w:val="left" w:pos="1080"/>
                <w:tab w:val="left" w:pos="1440"/>
              </w:tabs>
              <w:rPr>
                <w:sz w:val="22"/>
                <w:szCs w:val="22"/>
              </w:rPr>
            </w:pPr>
          </w:p>
        </w:tc>
        <w:tc>
          <w:tcPr>
            <w:tcW w:w="1458" w:type="pct"/>
            <w:tcBorders>
              <w:top w:val="single" w:sz="4" w:space="0" w:color="000000"/>
              <w:left w:val="single" w:sz="4" w:space="0" w:color="000000"/>
              <w:bottom w:val="single" w:sz="4" w:space="0" w:color="000000"/>
              <w:right w:val="single" w:sz="4" w:space="0" w:color="000000"/>
            </w:tcBorders>
            <w:hideMark/>
          </w:tcPr>
          <w:p w14:paraId="4F1B1889" w14:textId="77777777" w:rsidR="00E47A56" w:rsidRPr="00E47A56" w:rsidRDefault="00E47A56" w:rsidP="00E47A56">
            <w:pPr>
              <w:tabs>
                <w:tab w:val="left" w:pos="360"/>
                <w:tab w:val="left" w:pos="720"/>
                <w:tab w:val="left" w:pos="1080"/>
                <w:tab w:val="left" w:pos="1440"/>
              </w:tabs>
              <w:rPr>
                <w:sz w:val="22"/>
                <w:szCs w:val="22"/>
              </w:rPr>
            </w:pPr>
            <w:r w:rsidRPr="00E47A56">
              <w:rPr>
                <w:sz w:val="22"/>
                <w:szCs w:val="22"/>
              </w:rPr>
              <w:t>ii. Measure the CO at the inlet and the outlet of the control device</w:t>
            </w:r>
          </w:p>
        </w:tc>
        <w:tc>
          <w:tcPr>
            <w:tcW w:w="1358" w:type="pct"/>
            <w:tcBorders>
              <w:top w:val="single" w:sz="4" w:space="0" w:color="000000"/>
              <w:left w:val="single" w:sz="4" w:space="0" w:color="000000"/>
              <w:bottom w:val="single" w:sz="4" w:space="0" w:color="000000"/>
              <w:right w:val="single" w:sz="4" w:space="0" w:color="000000"/>
            </w:tcBorders>
            <w:hideMark/>
          </w:tcPr>
          <w:p w14:paraId="5D891F27" w14:textId="77777777" w:rsidR="00E47A56" w:rsidRPr="00E47A56" w:rsidRDefault="00E47A56" w:rsidP="00E47A56">
            <w:pPr>
              <w:tabs>
                <w:tab w:val="left" w:pos="360"/>
                <w:tab w:val="left" w:pos="720"/>
                <w:tab w:val="left" w:pos="1080"/>
                <w:tab w:val="left" w:pos="1440"/>
              </w:tabs>
              <w:rPr>
                <w:sz w:val="22"/>
                <w:szCs w:val="22"/>
              </w:rPr>
            </w:pPr>
            <w:r w:rsidRPr="00E47A56">
              <w:rPr>
                <w:sz w:val="22"/>
                <w:szCs w:val="22"/>
              </w:rPr>
              <w:t>(1) ASTM D6522-00 (Reapproved 2005) </w:t>
            </w:r>
            <w:r w:rsidRPr="00E47A56">
              <w:rPr>
                <w:sz w:val="22"/>
                <w:szCs w:val="22"/>
                <w:vertAlign w:val="superscript"/>
              </w:rPr>
              <w:t>a b c</w:t>
            </w:r>
            <w:r w:rsidRPr="00E47A56">
              <w:rPr>
                <w:sz w:val="22"/>
                <w:szCs w:val="22"/>
              </w:rPr>
              <w:t>or Method 10 of 40 CFR part 60, appendix A</w:t>
            </w:r>
          </w:p>
        </w:tc>
        <w:tc>
          <w:tcPr>
            <w:tcW w:w="1363" w:type="pct"/>
            <w:tcBorders>
              <w:top w:val="single" w:sz="4" w:space="0" w:color="000000"/>
              <w:left w:val="single" w:sz="4" w:space="0" w:color="000000"/>
              <w:bottom w:val="single" w:sz="4" w:space="0" w:color="000000"/>
              <w:right w:val="single" w:sz="4" w:space="0" w:color="000000"/>
            </w:tcBorders>
            <w:hideMark/>
          </w:tcPr>
          <w:p w14:paraId="707CFDC5" w14:textId="77777777" w:rsidR="00E47A56" w:rsidRPr="00E47A56" w:rsidRDefault="00E47A56" w:rsidP="00E47A56">
            <w:pPr>
              <w:tabs>
                <w:tab w:val="left" w:pos="360"/>
                <w:tab w:val="left" w:pos="720"/>
                <w:tab w:val="left" w:pos="1080"/>
                <w:tab w:val="left" w:pos="1440"/>
              </w:tabs>
              <w:rPr>
                <w:sz w:val="22"/>
                <w:szCs w:val="22"/>
              </w:rPr>
            </w:pPr>
            <w:r w:rsidRPr="00E47A56">
              <w:rPr>
                <w:sz w:val="22"/>
                <w:szCs w:val="22"/>
              </w:rPr>
              <w:t>(a) The CO concentration must be at 15 percent O</w:t>
            </w:r>
            <w:r w:rsidRPr="00E47A56">
              <w:rPr>
                <w:sz w:val="22"/>
                <w:szCs w:val="22"/>
                <w:vertAlign w:val="subscript"/>
              </w:rPr>
              <w:t>2</w:t>
            </w:r>
            <w:r w:rsidRPr="00E47A56">
              <w:rPr>
                <w:sz w:val="22"/>
                <w:szCs w:val="22"/>
              </w:rPr>
              <w:t>, dry basis.</w:t>
            </w:r>
          </w:p>
        </w:tc>
      </w:tr>
      <w:tr w:rsidR="00E47A56" w:rsidRPr="00E47A56" w14:paraId="4AD00AD1" w14:textId="77777777" w:rsidTr="00E47A56">
        <w:trPr>
          <w:jc w:val="center"/>
        </w:trPr>
        <w:tc>
          <w:tcPr>
            <w:tcW w:w="821" w:type="pct"/>
            <w:tcBorders>
              <w:top w:val="single" w:sz="4" w:space="0" w:color="000000"/>
              <w:left w:val="single" w:sz="4" w:space="0" w:color="000000"/>
              <w:bottom w:val="single" w:sz="4" w:space="0" w:color="000000"/>
              <w:right w:val="single" w:sz="4" w:space="0" w:color="000000"/>
            </w:tcBorders>
            <w:hideMark/>
          </w:tcPr>
          <w:p w14:paraId="626314B9" w14:textId="77777777" w:rsidR="00E47A56" w:rsidRPr="00E47A56" w:rsidRDefault="00E47A56" w:rsidP="00E47A56">
            <w:pPr>
              <w:tabs>
                <w:tab w:val="left" w:pos="360"/>
                <w:tab w:val="left" w:pos="720"/>
                <w:tab w:val="left" w:pos="1080"/>
                <w:tab w:val="left" w:pos="1440"/>
              </w:tabs>
              <w:rPr>
                <w:sz w:val="22"/>
                <w:szCs w:val="22"/>
              </w:rPr>
            </w:pPr>
            <w:r w:rsidRPr="00E47A56">
              <w:rPr>
                <w:sz w:val="22"/>
                <w:szCs w:val="22"/>
              </w:rPr>
              <w:t xml:space="preserve">a. limit the concentration of formaldehyde or CO in the </w:t>
            </w:r>
            <w:r w:rsidRPr="00E47A56">
              <w:rPr>
                <w:sz w:val="22"/>
                <w:szCs w:val="22"/>
              </w:rPr>
              <w:lastRenderedPageBreak/>
              <w:t>stationary RICE exhaust</w:t>
            </w:r>
          </w:p>
        </w:tc>
        <w:tc>
          <w:tcPr>
            <w:tcW w:w="1458" w:type="pct"/>
            <w:tcBorders>
              <w:top w:val="single" w:sz="4" w:space="0" w:color="000000"/>
              <w:left w:val="single" w:sz="4" w:space="0" w:color="000000"/>
              <w:bottom w:val="single" w:sz="4" w:space="0" w:color="000000"/>
              <w:right w:val="single" w:sz="4" w:space="0" w:color="000000"/>
            </w:tcBorders>
            <w:hideMark/>
          </w:tcPr>
          <w:p w14:paraId="0E1EE164" w14:textId="77777777" w:rsidR="00E47A56" w:rsidRPr="00E47A56" w:rsidRDefault="00E47A56" w:rsidP="00E47A56">
            <w:pPr>
              <w:tabs>
                <w:tab w:val="left" w:pos="360"/>
                <w:tab w:val="left" w:pos="720"/>
                <w:tab w:val="left" w:pos="1080"/>
                <w:tab w:val="left" w:pos="1440"/>
              </w:tabs>
              <w:rPr>
                <w:sz w:val="22"/>
                <w:szCs w:val="22"/>
              </w:rPr>
            </w:pPr>
            <w:r w:rsidRPr="00E47A56">
              <w:rPr>
                <w:sz w:val="22"/>
                <w:szCs w:val="22"/>
              </w:rPr>
              <w:lastRenderedPageBreak/>
              <w:t>i. Select the sampling port location and the number of traverse points; and</w:t>
            </w:r>
          </w:p>
        </w:tc>
        <w:tc>
          <w:tcPr>
            <w:tcW w:w="1358" w:type="pct"/>
            <w:tcBorders>
              <w:top w:val="single" w:sz="4" w:space="0" w:color="000000"/>
              <w:left w:val="single" w:sz="4" w:space="0" w:color="000000"/>
              <w:bottom w:val="single" w:sz="4" w:space="0" w:color="000000"/>
              <w:right w:val="single" w:sz="4" w:space="0" w:color="000000"/>
            </w:tcBorders>
            <w:hideMark/>
          </w:tcPr>
          <w:p w14:paraId="51B9672F" w14:textId="77777777" w:rsidR="00E47A56" w:rsidRPr="00E47A56" w:rsidRDefault="00E47A56" w:rsidP="00E47A56">
            <w:pPr>
              <w:tabs>
                <w:tab w:val="left" w:pos="360"/>
                <w:tab w:val="left" w:pos="720"/>
                <w:tab w:val="left" w:pos="1080"/>
                <w:tab w:val="left" w:pos="1440"/>
              </w:tabs>
              <w:rPr>
                <w:sz w:val="22"/>
                <w:szCs w:val="22"/>
              </w:rPr>
            </w:pPr>
            <w:r w:rsidRPr="00E47A56">
              <w:rPr>
                <w:sz w:val="22"/>
                <w:szCs w:val="22"/>
              </w:rPr>
              <w:t>(1) Method 1 or 1A of 40 CFR part 60, appendix A § 63.7(d)(1)(i)</w:t>
            </w:r>
          </w:p>
        </w:tc>
        <w:tc>
          <w:tcPr>
            <w:tcW w:w="1363" w:type="pct"/>
            <w:tcBorders>
              <w:top w:val="single" w:sz="4" w:space="0" w:color="000000"/>
              <w:left w:val="single" w:sz="4" w:space="0" w:color="000000"/>
              <w:bottom w:val="single" w:sz="4" w:space="0" w:color="000000"/>
              <w:right w:val="single" w:sz="4" w:space="0" w:color="000000"/>
            </w:tcBorders>
            <w:hideMark/>
          </w:tcPr>
          <w:p w14:paraId="50B85635" w14:textId="77777777" w:rsidR="00E47A56" w:rsidRPr="00E47A56" w:rsidRDefault="00E47A56" w:rsidP="00E47A56">
            <w:pPr>
              <w:tabs>
                <w:tab w:val="left" w:pos="360"/>
                <w:tab w:val="left" w:pos="720"/>
                <w:tab w:val="left" w:pos="1080"/>
                <w:tab w:val="left" w:pos="1440"/>
              </w:tabs>
              <w:rPr>
                <w:sz w:val="22"/>
                <w:szCs w:val="22"/>
              </w:rPr>
            </w:pPr>
            <w:r w:rsidRPr="00E47A56">
              <w:rPr>
                <w:sz w:val="22"/>
                <w:szCs w:val="22"/>
              </w:rPr>
              <w:t>(a) if using a control device, the sampling site must be located at the outlet of the control device.</w:t>
            </w:r>
          </w:p>
        </w:tc>
      </w:tr>
      <w:tr w:rsidR="00E47A56" w:rsidRPr="00E47A56" w14:paraId="69DCAF37" w14:textId="77777777" w:rsidTr="00E47A56">
        <w:trPr>
          <w:jc w:val="center"/>
        </w:trPr>
        <w:tc>
          <w:tcPr>
            <w:tcW w:w="821" w:type="pct"/>
            <w:tcBorders>
              <w:top w:val="single" w:sz="4" w:space="0" w:color="000000"/>
              <w:left w:val="single" w:sz="4" w:space="0" w:color="000000"/>
              <w:bottom w:val="single" w:sz="4" w:space="0" w:color="000000"/>
              <w:right w:val="single" w:sz="4" w:space="0" w:color="000000"/>
            </w:tcBorders>
            <w:hideMark/>
          </w:tcPr>
          <w:p w14:paraId="531DEC34" w14:textId="77777777" w:rsidR="00E47A56" w:rsidRPr="00E47A56" w:rsidRDefault="00E47A56" w:rsidP="00E47A56">
            <w:pPr>
              <w:tabs>
                <w:tab w:val="left" w:pos="360"/>
                <w:tab w:val="left" w:pos="720"/>
                <w:tab w:val="left" w:pos="1080"/>
                <w:tab w:val="left" w:pos="1440"/>
              </w:tabs>
              <w:rPr>
                <w:sz w:val="22"/>
                <w:szCs w:val="22"/>
              </w:rPr>
            </w:pPr>
          </w:p>
        </w:tc>
        <w:tc>
          <w:tcPr>
            <w:tcW w:w="1458" w:type="pct"/>
            <w:tcBorders>
              <w:top w:val="single" w:sz="4" w:space="0" w:color="000000"/>
              <w:left w:val="single" w:sz="4" w:space="0" w:color="000000"/>
              <w:bottom w:val="single" w:sz="4" w:space="0" w:color="000000"/>
              <w:right w:val="single" w:sz="4" w:space="0" w:color="000000"/>
            </w:tcBorders>
            <w:hideMark/>
          </w:tcPr>
          <w:p w14:paraId="3DFB5DBC" w14:textId="77777777" w:rsidR="00E47A56" w:rsidRPr="00E47A56" w:rsidRDefault="00E47A56" w:rsidP="00E47A56">
            <w:pPr>
              <w:tabs>
                <w:tab w:val="left" w:pos="360"/>
                <w:tab w:val="left" w:pos="720"/>
                <w:tab w:val="left" w:pos="1080"/>
                <w:tab w:val="left" w:pos="1440"/>
              </w:tabs>
              <w:rPr>
                <w:sz w:val="22"/>
                <w:szCs w:val="22"/>
              </w:rPr>
            </w:pPr>
            <w:r w:rsidRPr="00E47A56">
              <w:rPr>
                <w:sz w:val="22"/>
                <w:szCs w:val="22"/>
              </w:rPr>
              <w:t>ii. Determine the O</w:t>
            </w:r>
            <w:r w:rsidRPr="00E47A56">
              <w:rPr>
                <w:sz w:val="22"/>
                <w:szCs w:val="22"/>
                <w:vertAlign w:val="subscript"/>
              </w:rPr>
              <w:t>2</w:t>
            </w:r>
            <w:r w:rsidRPr="00E47A56">
              <w:rPr>
                <w:sz w:val="22"/>
                <w:szCs w:val="22"/>
              </w:rPr>
              <w:t>concentration of the stationary RICE exhaust at the sampling port location; and</w:t>
            </w:r>
          </w:p>
        </w:tc>
        <w:tc>
          <w:tcPr>
            <w:tcW w:w="1358" w:type="pct"/>
            <w:tcBorders>
              <w:top w:val="single" w:sz="4" w:space="0" w:color="000000"/>
              <w:left w:val="single" w:sz="4" w:space="0" w:color="000000"/>
              <w:bottom w:val="single" w:sz="4" w:space="0" w:color="000000"/>
              <w:right w:val="single" w:sz="4" w:space="0" w:color="000000"/>
            </w:tcBorders>
            <w:hideMark/>
          </w:tcPr>
          <w:p w14:paraId="6F47BCC7" w14:textId="77777777" w:rsidR="00E47A56" w:rsidRPr="00E47A56" w:rsidRDefault="00E47A56" w:rsidP="00E47A56">
            <w:pPr>
              <w:tabs>
                <w:tab w:val="left" w:pos="360"/>
                <w:tab w:val="left" w:pos="720"/>
                <w:tab w:val="left" w:pos="1080"/>
                <w:tab w:val="left" w:pos="1440"/>
              </w:tabs>
              <w:rPr>
                <w:sz w:val="22"/>
                <w:szCs w:val="22"/>
              </w:rPr>
            </w:pPr>
            <w:r w:rsidRPr="00E47A56">
              <w:rPr>
                <w:sz w:val="22"/>
                <w:szCs w:val="22"/>
              </w:rPr>
              <w:t>(1) Method 3 or 3A or 3B of 40 CFR part 60, appendix A, or ASTM Method D6522-00 (Reapproved 2005).</w:t>
            </w:r>
            <w:r w:rsidRPr="00E47A56">
              <w:rPr>
                <w:sz w:val="22"/>
                <w:szCs w:val="22"/>
                <w:vertAlign w:val="superscript"/>
              </w:rPr>
              <w:t>a</w:t>
            </w:r>
          </w:p>
        </w:tc>
        <w:tc>
          <w:tcPr>
            <w:tcW w:w="1363" w:type="pct"/>
            <w:tcBorders>
              <w:top w:val="single" w:sz="4" w:space="0" w:color="000000"/>
              <w:left w:val="single" w:sz="4" w:space="0" w:color="000000"/>
              <w:bottom w:val="single" w:sz="4" w:space="0" w:color="000000"/>
              <w:right w:val="single" w:sz="4" w:space="0" w:color="000000"/>
            </w:tcBorders>
            <w:hideMark/>
          </w:tcPr>
          <w:p w14:paraId="2E220313" w14:textId="77777777" w:rsidR="00E47A56" w:rsidRPr="00E47A56" w:rsidRDefault="00E47A56" w:rsidP="00E47A56">
            <w:pPr>
              <w:tabs>
                <w:tab w:val="left" w:pos="360"/>
                <w:tab w:val="left" w:pos="720"/>
                <w:tab w:val="left" w:pos="1080"/>
                <w:tab w:val="left" w:pos="1440"/>
              </w:tabs>
              <w:rPr>
                <w:sz w:val="22"/>
                <w:szCs w:val="22"/>
              </w:rPr>
            </w:pPr>
            <w:r w:rsidRPr="00E47A56">
              <w:rPr>
                <w:sz w:val="22"/>
                <w:szCs w:val="22"/>
              </w:rPr>
              <w:t>(a) measurements to determine O</w:t>
            </w:r>
            <w:r w:rsidRPr="00E47A56">
              <w:rPr>
                <w:sz w:val="22"/>
                <w:szCs w:val="22"/>
                <w:vertAlign w:val="subscript"/>
              </w:rPr>
              <w:t>2</w:t>
            </w:r>
            <w:r w:rsidRPr="00E47A56">
              <w:rPr>
                <w:sz w:val="22"/>
                <w:szCs w:val="22"/>
              </w:rPr>
              <w:t>concentration must be made at the same time and location as the measurements for formaldehyde or CO concentration.</w:t>
            </w:r>
          </w:p>
        </w:tc>
      </w:tr>
      <w:tr w:rsidR="00E47A56" w:rsidRPr="00E47A56" w14:paraId="6B51651F" w14:textId="77777777" w:rsidTr="00E47A56">
        <w:trPr>
          <w:jc w:val="center"/>
        </w:trPr>
        <w:tc>
          <w:tcPr>
            <w:tcW w:w="821" w:type="pct"/>
            <w:tcBorders>
              <w:top w:val="single" w:sz="4" w:space="0" w:color="000000"/>
              <w:left w:val="single" w:sz="4" w:space="0" w:color="000000"/>
              <w:bottom w:val="single" w:sz="4" w:space="0" w:color="000000"/>
              <w:right w:val="single" w:sz="4" w:space="0" w:color="000000"/>
            </w:tcBorders>
            <w:hideMark/>
          </w:tcPr>
          <w:p w14:paraId="3283CBC3" w14:textId="77777777" w:rsidR="00E47A56" w:rsidRPr="00E47A56" w:rsidRDefault="00E47A56" w:rsidP="00E47A56">
            <w:pPr>
              <w:tabs>
                <w:tab w:val="left" w:pos="360"/>
                <w:tab w:val="left" w:pos="720"/>
                <w:tab w:val="left" w:pos="1080"/>
                <w:tab w:val="left" w:pos="1440"/>
              </w:tabs>
              <w:rPr>
                <w:sz w:val="22"/>
                <w:szCs w:val="22"/>
              </w:rPr>
            </w:pPr>
          </w:p>
        </w:tc>
        <w:tc>
          <w:tcPr>
            <w:tcW w:w="1458" w:type="pct"/>
            <w:tcBorders>
              <w:top w:val="single" w:sz="4" w:space="0" w:color="000000"/>
              <w:left w:val="single" w:sz="4" w:space="0" w:color="000000"/>
              <w:bottom w:val="single" w:sz="4" w:space="0" w:color="000000"/>
              <w:right w:val="single" w:sz="4" w:space="0" w:color="000000"/>
            </w:tcBorders>
            <w:hideMark/>
          </w:tcPr>
          <w:p w14:paraId="052CB489" w14:textId="77777777" w:rsidR="00E47A56" w:rsidRPr="00E47A56" w:rsidRDefault="00E47A56" w:rsidP="00E47A56">
            <w:pPr>
              <w:tabs>
                <w:tab w:val="left" w:pos="360"/>
                <w:tab w:val="left" w:pos="720"/>
                <w:tab w:val="left" w:pos="1080"/>
                <w:tab w:val="left" w:pos="1440"/>
              </w:tabs>
              <w:rPr>
                <w:sz w:val="22"/>
                <w:szCs w:val="22"/>
              </w:rPr>
            </w:pPr>
            <w:r w:rsidRPr="00E47A56">
              <w:rPr>
                <w:sz w:val="22"/>
                <w:szCs w:val="22"/>
              </w:rPr>
              <w:t>iii. Measure moisture content of the stationary RICE exhaust at the sampling port location; and</w:t>
            </w:r>
          </w:p>
        </w:tc>
        <w:tc>
          <w:tcPr>
            <w:tcW w:w="1358" w:type="pct"/>
            <w:tcBorders>
              <w:top w:val="single" w:sz="4" w:space="0" w:color="000000"/>
              <w:left w:val="single" w:sz="4" w:space="0" w:color="000000"/>
              <w:bottom w:val="single" w:sz="4" w:space="0" w:color="000000"/>
              <w:right w:val="single" w:sz="4" w:space="0" w:color="000000"/>
            </w:tcBorders>
            <w:hideMark/>
          </w:tcPr>
          <w:p w14:paraId="1F16A431" w14:textId="77777777" w:rsidR="00E47A56" w:rsidRPr="00E47A56" w:rsidRDefault="00E47A56" w:rsidP="00E47A56">
            <w:pPr>
              <w:tabs>
                <w:tab w:val="left" w:pos="360"/>
                <w:tab w:val="left" w:pos="720"/>
                <w:tab w:val="left" w:pos="1080"/>
                <w:tab w:val="left" w:pos="1440"/>
              </w:tabs>
              <w:rPr>
                <w:sz w:val="22"/>
                <w:szCs w:val="22"/>
              </w:rPr>
            </w:pPr>
            <w:r w:rsidRPr="00E47A56">
              <w:rPr>
                <w:sz w:val="22"/>
                <w:szCs w:val="22"/>
              </w:rPr>
              <w:t>(1) Method 4 of 40 CFR part 60, appendix A, or Test Method 320 of 40 CFR part 63, appendix A, or ASTM D 6348-03.</w:t>
            </w:r>
            <w:r w:rsidRPr="00E47A56">
              <w:rPr>
                <w:sz w:val="22"/>
                <w:szCs w:val="22"/>
                <w:vertAlign w:val="superscript"/>
              </w:rPr>
              <w:t>a</w:t>
            </w:r>
          </w:p>
        </w:tc>
        <w:tc>
          <w:tcPr>
            <w:tcW w:w="1363" w:type="pct"/>
            <w:tcBorders>
              <w:top w:val="single" w:sz="4" w:space="0" w:color="000000"/>
              <w:left w:val="single" w:sz="4" w:space="0" w:color="000000"/>
              <w:bottom w:val="single" w:sz="4" w:space="0" w:color="000000"/>
              <w:right w:val="single" w:sz="4" w:space="0" w:color="000000"/>
            </w:tcBorders>
            <w:hideMark/>
          </w:tcPr>
          <w:p w14:paraId="42A5BD06" w14:textId="77777777" w:rsidR="00E47A56" w:rsidRPr="00E47A56" w:rsidRDefault="00E47A56" w:rsidP="00E47A56">
            <w:pPr>
              <w:tabs>
                <w:tab w:val="left" w:pos="360"/>
                <w:tab w:val="left" w:pos="720"/>
                <w:tab w:val="left" w:pos="1080"/>
                <w:tab w:val="left" w:pos="1440"/>
              </w:tabs>
              <w:rPr>
                <w:sz w:val="22"/>
                <w:szCs w:val="22"/>
              </w:rPr>
            </w:pPr>
            <w:r w:rsidRPr="00E47A56">
              <w:rPr>
                <w:sz w:val="22"/>
                <w:szCs w:val="22"/>
              </w:rPr>
              <w:t>(a) measurements to determine moisture content must be made at the same time and location as the measurements for formaldehyde or CO concentration.</w:t>
            </w:r>
          </w:p>
        </w:tc>
      </w:tr>
      <w:tr w:rsidR="00E47A56" w:rsidRPr="00E47A56" w14:paraId="64BE0070" w14:textId="77777777" w:rsidTr="00E47A56">
        <w:trPr>
          <w:jc w:val="center"/>
        </w:trPr>
        <w:tc>
          <w:tcPr>
            <w:tcW w:w="821" w:type="pct"/>
            <w:tcBorders>
              <w:top w:val="single" w:sz="4" w:space="0" w:color="000000"/>
              <w:left w:val="single" w:sz="4" w:space="0" w:color="000000"/>
              <w:bottom w:val="single" w:sz="4" w:space="0" w:color="000000"/>
              <w:right w:val="single" w:sz="4" w:space="0" w:color="000000"/>
            </w:tcBorders>
            <w:hideMark/>
          </w:tcPr>
          <w:p w14:paraId="40B630A3" w14:textId="77777777" w:rsidR="00E47A56" w:rsidRPr="00E47A56" w:rsidRDefault="00E47A56" w:rsidP="00E47A56">
            <w:pPr>
              <w:tabs>
                <w:tab w:val="left" w:pos="360"/>
                <w:tab w:val="left" w:pos="720"/>
                <w:tab w:val="left" w:pos="1080"/>
                <w:tab w:val="left" w:pos="1440"/>
              </w:tabs>
              <w:rPr>
                <w:sz w:val="22"/>
                <w:szCs w:val="22"/>
              </w:rPr>
            </w:pPr>
          </w:p>
        </w:tc>
        <w:tc>
          <w:tcPr>
            <w:tcW w:w="1458" w:type="pct"/>
            <w:tcBorders>
              <w:top w:val="single" w:sz="4" w:space="0" w:color="000000"/>
              <w:left w:val="single" w:sz="4" w:space="0" w:color="000000"/>
              <w:bottom w:val="single" w:sz="4" w:space="0" w:color="000000"/>
              <w:right w:val="single" w:sz="4" w:space="0" w:color="000000"/>
            </w:tcBorders>
            <w:hideMark/>
          </w:tcPr>
          <w:p w14:paraId="2874A5E6" w14:textId="77777777" w:rsidR="00E47A56" w:rsidRPr="00E47A56" w:rsidRDefault="00E47A56" w:rsidP="00E47A56">
            <w:pPr>
              <w:tabs>
                <w:tab w:val="left" w:pos="360"/>
                <w:tab w:val="left" w:pos="720"/>
                <w:tab w:val="left" w:pos="1080"/>
                <w:tab w:val="left" w:pos="1440"/>
              </w:tabs>
              <w:rPr>
                <w:sz w:val="22"/>
                <w:szCs w:val="22"/>
              </w:rPr>
            </w:pPr>
            <w:r w:rsidRPr="00E47A56">
              <w:rPr>
                <w:sz w:val="22"/>
                <w:szCs w:val="22"/>
              </w:rPr>
              <w:t>iv. Measure formaldehyde at the exhaust of the stationary RICE; or</w:t>
            </w:r>
          </w:p>
        </w:tc>
        <w:tc>
          <w:tcPr>
            <w:tcW w:w="1358" w:type="pct"/>
            <w:tcBorders>
              <w:top w:val="single" w:sz="4" w:space="0" w:color="000000"/>
              <w:left w:val="single" w:sz="4" w:space="0" w:color="000000"/>
              <w:bottom w:val="single" w:sz="4" w:space="0" w:color="000000"/>
              <w:right w:val="single" w:sz="4" w:space="0" w:color="000000"/>
            </w:tcBorders>
            <w:hideMark/>
          </w:tcPr>
          <w:p w14:paraId="1E0D2360" w14:textId="77777777" w:rsidR="00E47A56" w:rsidRPr="00E47A56" w:rsidRDefault="00E47A56" w:rsidP="00E47A56">
            <w:pPr>
              <w:tabs>
                <w:tab w:val="left" w:pos="360"/>
                <w:tab w:val="left" w:pos="720"/>
                <w:tab w:val="left" w:pos="1080"/>
                <w:tab w:val="left" w:pos="1440"/>
              </w:tabs>
              <w:rPr>
                <w:sz w:val="22"/>
                <w:szCs w:val="22"/>
              </w:rPr>
            </w:pPr>
            <w:r w:rsidRPr="00E47A56">
              <w:rPr>
                <w:sz w:val="22"/>
                <w:szCs w:val="22"/>
              </w:rPr>
              <w:t>(1) Method 320 or 323 of 40 CFR part 63, appendix A; or ASTM D6348-03,</w:t>
            </w:r>
            <w:r w:rsidRPr="00E47A56">
              <w:rPr>
                <w:sz w:val="22"/>
                <w:szCs w:val="22"/>
                <w:vertAlign w:val="superscript"/>
              </w:rPr>
              <w:t>a</w:t>
            </w:r>
            <w:r w:rsidRPr="00E47A56">
              <w:rPr>
                <w:sz w:val="22"/>
                <w:szCs w:val="22"/>
              </w:rPr>
              <w:t>provided in ASTM D6348-03 Annex A5 (Analyte Spiking Technique), the percent R must be greater than or equal to 70 and less than or equal to 130</w:t>
            </w:r>
          </w:p>
        </w:tc>
        <w:tc>
          <w:tcPr>
            <w:tcW w:w="1363" w:type="pct"/>
            <w:tcBorders>
              <w:top w:val="single" w:sz="4" w:space="0" w:color="000000"/>
              <w:left w:val="single" w:sz="4" w:space="0" w:color="000000"/>
              <w:bottom w:val="single" w:sz="4" w:space="0" w:color="000000"/>
              <w:right w:val="single" w:sz="4" w:space="0" w:color="000000"/>
            </w:tcBorders>
            <w:hideMark/>
          </w:tcPr>
          <w:p w14:paraId="7912E3E7" w14:textId="77777777" w:rsidR="00E47A56" w:rsidRPr="00E47A56" w:rsidRDefault="00E47A56" w:rsidP="00E47A56">
            <w:pPr>
              <w:tabs>
                <w:tab w:val="left" w:pos="360"/>
                <w:tab w:val="left" w:pos="720"/>
                <w:tab w:val="left" w:pos="1080"/>
                <w:tab w:val="left" w:pos="1440"/>
              </w:tabs>
              <w:rPr>
                <w:sz w:val="22"/>
                <w:szCs w:val="22"/>
              </w:rPr>
            </w:pPr>
            <w:r w:rsidRPr="00E47A56">
              <w:rPr>
                <w:sz w:val="22"/>
                <w:szCs w:val="22"/>
              </w:rPr>
              <w:t>(a) Formaldehyde concentration must be at 15 percent O</w:t>
            </w:r>
            <w:r w:rsidRPr="00E47A56">
              <w:rPr>
                <w:sz w:val="22"/>
                <w:szCs w:val="22"/>
                <w:vertAlign w:val="subscript"/>
              </w:rPr>
              <w:t>2</w:t>
            </w:r>
            <w:r w:rsidRPr="00E47A56">
              <w:rPr>
                <w:sz w:val="22"/>
                <w:szCs w:val="22"/>
              </w:rPr>
              <w:t>, dry basis. Results of this test consist of the average of the three 1-hour or longer runs.</w:t>
            </w:r>
          </w:p>
        </w:tc>
      </w:tr>
      <w:tr w:rsidR="00E47A56" w:rsidRPr="00E47A56" w14:paraId="36AE608D" w14:textId="77777777" w:rsidTr="00E47A56">
        <w:trPr>
          <w:jc w:val="center"/>
        </w:trPr>
        <w:tc>
          <w:tcPr>
            <w:tcW w:w="821" w:type="pct"/>
            <w:tcBorders>
              <w:top w:val="single" w:sz="4" w:space="0" w:color="000000"/>
              <w:left w:val="single" w:sz="4" w:space="0" w:color="000000"/>
              <w:bottom w:val="single" w:sz="4" w:space="0" w:color="000000"/>
              <w:right w:val="single" w:sz="4" w:space="0" w:color="000000"/>
            </w:tcBorders>
            <w:hideMark/>
          </w:tcPr>
          <w:p w14:paraId="3DE4BB43" w14:textId="77777777" w:rsidR="00E47A56" w:rsidRPr="00E47A56" w:rsidRDefault="00E47A56" w:rsidP="00E47A56">
            <w:pPr>
              <w:tabs>
                <w:tab w:val="left" w:pos="360"/>
                <w:tab w:val="left" w:pos="720"/>
                <w:tab w:val="left" w:pos="1080"/>
                <w:tab w:val="left" w:pos="1440"/>
              </w:tabs>
              <w:rPr>
                <w:sz w:val="22"/>
                <w:szCs w:val="22"/>
              </w:rPr>
            </w:pPr>
          </w:p>
        </w:tc>
        <w:tc>
          <w:tcPr>
            <w:tcW w:w="1458" w:type="pct"/>
            <w:tcBorders>
              <w:top w:val="single" w:sz="4" w:space="0" w:color="000000"/>
              <w:left w:val="single" w:sz="4" w:space="0" w:color="000000"/>
              <w:bottom w:val="single" w:sz="4" w:space="0" w:color="000000"/>
              <w:right w:val="single" w:sz="4" w:space="0" w:color="000000"/>
            </w:tcBorders>
            <w:hideMark/>
          </w:tcPr>
          <w:p w14:paraId="0AF0CF23" w14:textId="77777777" w:rsidR="00E47A56" w:rsidRPr="00E47A56" w:rsidRDefault="00E47A56" w:rsidP="00E47A56">
            <w:pPr>
              <w:tabs>
                <w:tab w:val="left" w:pos="360"/>
                <w:tab w:val="left" w:pos="720"/>
                <w:tab w:val="left" w:pos="1080"/>
                <w:tab w:val="left" w:pos="1440"/>
              </w:tabs>
              <w:rPr>
                <w:sz w:val="22"/>
                <w:szCs w:val="22"/>
              </w:rPr>
            </w:pPr>
            <w:r w:rsidRPr="00E47A56">
              <w:rPr>
                <w:sz w:val="22"/>
                <w:szCs w:val="22"/>
              </w:rPr>
              <w:t>v. measure CO at the exhaust of the stationary RICE.</w:t>
            </w:r>
          </w:p>
        </w:tc>
        <w:tc>
          <w:tcPr>
            <w:tcW w:w="1358" w:type="pct"/>
            <w:tcBorders>
              <w:top w:val="single" w:sz="4" w:space="0" w:color="000000"/>
              <w:left w:val="single" w:sz="4" w:space="0" w:color="000000"/>
              <w:bottom w:val="single" w:sz="4" w:space="0" w:color="000000"/>
              <w:right w:val="single" w:sz="4" w:space="0" w:color="000000"/>
            </w:tcBorders>
            <w:hideMark/>
          </w:tcPr>
          <w:p w14:paraId="5347245E" w14:textId="77777777" w:rsidR="00E47A56" w:rsidRPr="00E47A56" w:rsidRDefault="00E47A56" w:rsidP="00E47A56">
            <w:pPr>
              <w:tabs>
                <w:tab w:val="left" w:pos="360"/>
                <w:tab w:val="left" w:pos="720"/>
                <w:tab w:val="left" w:pos="1080"/>
                <w:tab w:val="left" w:pos="1440"/>
              </w:tabs>
              <w:rPr>
                <w:sz w:val="22"/>
                <w:szCs w:val="22"/>
              </w:rPr>
            </w:pPr>
            <w:r w:rsidRPr="00E47A56">
              <w:rPr>
                <w:sz w:val="22"/>
                <w:szCs w:val="22"/>
              </w:rPr>
              <w:t>(1) Method 10 of 40 CFR part 60, appendix A, ASTM Method D6522-00 (2005),</w:t>
            </w:r>
            <w:r w:rsidRPr="00E47A56">
              <w:rPr>
                <w:sz w:val="22"/>
                <w:szCs w:val="22"/>
                <w:vertAlign w:val="superscript"/>
              </w:rPr>
              <w:t>a c</w:t>
            </w:r>
            <w:r w:rsidRPr="00E47A56">
              <w:rPr>
                <w:sz w:val="22"/>
                <w:szCs w:val="22"/>
              </w:rPr>
              <w:t>Method 320 of 40 CFR part 63, appendix A, or ASTM D6348-03.</w:t>
            </w:r>
            <w:r w:rsidRPr="00E47A56">
              <w:rPr>
                <w:sz w:val="22"/>
                <w:szCs w:val="22"/>
                <w:vertAlign w:val="superscript"/>
              </w:rPr>
              <w:t>a</w:t>
            </w:r>
          </w:p>
        </w:tc>
        <w:tc>
          <w:tcPr>
            <w:tcW w:w="1363" w:type="pct"/>
            <w:tcBorders>
              <w:top w:val="single" w:sz="4" w:space="0" w:color="000000"/>
              <w:left w:val="single" w:sz="4" w:space="0" w:color="000000"/>
              <w:bottom w:val="single" w:sz="4" w:space="0" w:color="000000"/>
              <w:right w:val="single" w:sz="4" w:space="0" w:color="000000"/>
            </w:tcBorders>
            <w:hideMark/>
          </w:tcPr>
          <w:p w14:paraId="6B4AFBE5" w14:textId="77777777" w:rsidR="00E47A56" w:rsidRPr="00E47A56" w:rsidRDefault="00E47A56" w:rsidP="00E47A56">
            <w:pPr>
              <w:tabs>
                <w:tab w:val="left" w:pos="360"/>
                <w:tab w:val="left" w:pos="720"/>
                <w:tab w:val="left" w:pos="1080"/>
                <w:tab w:val="left" w:pos="1440"/>
              </w:tabs>
              <w:rPr>
                <w:sz w:val="22"/>
                <w:szCs w:val="22"/>
              </w:rPr>
            </w:pPr>
            <w:r w:rsidRPr="00E47A56">
              <w:rPr>
                <w:sz w:val="22"/>
                <w:szCs w:val="22"/>
              </w:rPr>
              <w:t>(a) CO concentration must be at 15 percent O</w:t>
            </w:r>
            <w:r w:rsidRPr="00E47A56">
              <w:rPr>
                <w:sz w:val="22"/>
                <w:szCs w:val="22"/>
                <w:vertAlign w:val="subscript"/>
              </w:rPr>
              <w:t>2</w:t>
            </w:r>
            <w:r w:rsidRPr="00E47A56">
              <w:rPr>
                <w:sz w:val="22"/>
                <w:szCs w:val="22"/>
              </w:rPr>
              <w:t>, dry basis. Results of this test consist of the average of the three 1-hour or longer runs.</w:t>
            </w:r>
          </w:p>
        </w:tc>
      </w:tr>
    </w:tbl>
    <w:p w14:paraId="46411800" w14:textId="77777777" w:rsidR="00E47A56" w:rsidRPr="00E47A56" w:rsidRDefault="00E47A56" w:rsidP="00E47A56">
      <w:pPr>
        <w:tabs>
          <w:tab w:val="left" w:pos="360"/>
          <w:tab w:val="left" w:pos="720"/>
          <w:tab w:val="left" w:pos="1080"/>
          <w:tab w:val="left" w:pos="1440"/>
        </w:tabs>
        <w:spacing w:before="60"/>
        <w:ind w:left="180" w:hanging="180"/>
        <w:rPr>
          <w:sz w:val="22"/>
          <w:szCs w:val="22"/>
        </w:rPr>
      </w:pPr>
      <w:r w:rsidRPr="00E47A56">
        <w:rPr>
          <w:sz w:val="22"/>
          <w:szCs w:val="22"/>
          <w:vertAlign w:val="superscript"/>
        </w:rPr>
        <w:t>a</w:t>
      </w:r>
      <w:r w:rsidRPr="00E47A56">
        <w:rPr>
          <w:sz w:val="22"/>
          <w:szCs w:val="22"/>
        </w:rPr>
        <w:t> Incorporated by reference, see 40 CFR 63.14. You may also obtain copies from University Microfilms International, 300 North Zeeb Road, Ann Arbor, MI 48106.</w:t>
      </w:r>
    </w:p>
    <w:p w14:paraId="4A428EB1" w14:textId="77777777" w:rsidR="00E47A56" w:rsidRPr="00E47A56" w:rsidRDefault="00E47A56" w:rsidP="00E47A56">
      <w:pPr>
        <w:tabs>
          <w:tab w:val="left" w:pos="360"/>
          <w:tab w:val="left" w:pos="720"/>
          <w:tab w:val="left" w:pos="1080"/>
          <w:tab w:val="left" w:pos="1440"/>
        </w:tabs>
        <w:spacing w:before="60"/>
        <w:ind w:left="180" w:hanging="180"/>
        <w:rPr>
          <w:sz w:val="22"/>
          <w:szCs w:val="22"/>
        </w:rPr>
      </w:pPr>
      <w:r w:rsidRPr="00E47A56">
        <w:rPr>
          <w:sz w:val="22"/>
          <w:szCs w:val="22"/>
          <w:vertAlign w:val="superscript"/>
        </w:rPr>
        <w:t>b</w:t>
      </w:r>
      <w:r w:rsidRPr="00E47A56">
        <w:rPr>
          <w:sz w:val="22"/>
          <w:szCs w:val="22"/>
        </w:rPr>
        <w:t> You may also use Method 320 of 40 CFR part 63, appendix A, or ASTM D6348-03.</w:t>
      </w:r>
    </w:p>
    <w:p w14:paraId="7668FC35" w14:textId="77777777" w:rsidR="00E47A56" w:rsidRPr="00E47A56" w:rsidRDefault="00E47A56" w:rsidP="00E47A56">
      <w:pPr>
        <w:tabs>
          <w:tab w:val="left" w:pos="360"/>
          <w:tab w:val="left" w:pos="720"/>
          <w:tab w:val="left" w:pos="1080"/>
          <w:tab w:val="left" w:pos="1440"/>
        </w:tabs>
        <w:spacing w:before="60"/>
        <w:ind w:left="180" w:hanging="180"/>
        <w:rPr>
          <w:sz w:val="22"/>
          <w:szCs w:val="22"/>
        </w:rPr>
      </w:pPr>
      <w:r w:rsidRPr="00E47A56">
        <w:rPr>
          <w:sz w:val="22"/>
          <w:szCs w:val="22"/>
          <w:vertAlign w:val="superscript"/>
        </w:rPr>
        <w:t>c</w:t>
      </w:r>
      <w:r w:rsidRPr="00E47A56">
        <w:rPr>
          <w:sz w:val="22"/>
          <w:szCs w:val="22"/>
        </w:rPr>
        <w:t> ASTM-D6522-00 (2005) may be used to test both CI and SI stationary RICE.</w:t>
      </w:r>
    </w:p>
    <w:p w14:paraId="2AAF3AFA" w14:textId="1F95B8F1" w:rsidR="00176B59" w:rsidRDefault="00176B59" w:rsidP="00232253">
      <w:pPr>
        <w:ind w:firstLine="720"/>
        <w:jc w:val="both"/>
        <w:rPr>
          <w:sz w:val="22"/>
          <w:szCs w:val="22"/>
        </w:rPr>
      </w:pPr>
    </w:p>
    <w:p w14:paraId="6FB1FD7D" w14:textId="77777777" w:rsidR="00176B59" w:rsidRPr="008646C2" w:rsidRDefault="00176B59" w:rsidP="00176B59">
      <w:pPr>
        <w:spacing w:before="120" w:after="120"/>
        <w:rPr>
          <w:b/>
          <w:caps/>
          <w:sz w:val="22"/>
          <w:szCs w:val="22"/>
        </w:rPr>
      </w:pPr>
      <w:r w:rsidRPr="008646C2">
        <w:rPr>
          <w:b/>
          <w:caps/>
          <w:sz w:val="22"/>
          <w:szCs w:val="22"/>
        </w:rPr>
        <w:t>COMPLIANCE REquirements</w:t>
      </w:r>
    </w:p>
    <w:p w14:paraId="1A56A883" w14:textId="77777777" w:rsidR="00176B59" w:rsidRDefault="00176B59" w:rsidP="00176B59">
      <w:pPr>
        <w:pStyle w:val="ListParagraph"/>
        <w:numPr>
          <w:ilvl w:val="0"/>
          <w:numId w:val="18"/>
        </w:numPr>
        <w:tabs>
          <w:tab w:val="left" w:pos="720"/>
        </w:tabs>
        <w:spacing w:after="120"/>
        <w:ind w:hanging="720"/>
        <w:rPr>
          <w:sz w:val="22"/>
          <w:szCs w:val="22"/>
        </w:rPr>
      </w:pPr>
      <w:r w:rsidRPr="00BF647F">
        <w:rPr>
          <w:sz w:val="22"/>
          <w:szCs w:val="22"/>
          <w:u w:val="single"/>
        </w:rPr>
        <w:lastRenderedPageBreak/>
        <w:t>Maintenance Plan</w:t>
      </w:r>
      <w:r w:rsidRPr="00BF647F">
        <w:rPr>
          <w:sz w:val="22"/>
          <w:szCs w:val="22"/>
        </w:rPr>
        <w:t>:  The permittee must keep a maintenance plan and records of conducted maintenance and must, to the extent practicable, maintain and operate the engine in a manner consistent with good air pollution control practice for minimizing emissions.</w:t>
      </w:r>
      <w:r>
        <w:rPr>
          <w:sz w:val="22"/>
          <w:szCs w:val="22"/>
        </w:rPr>
        <w:t xml:space="preserve"> </w:t>
      </w:r>
      <w:r w:rsidRPr="00BF647F">
        <w:rPr>
          <w:sz w:val="22"/>
          <w:szCs w:val="22"/>
        </w:rPr>
        <w:t xml:space="preserve"> </w:t>
      </w:r>
      <w:r w:rsidRPr="0036084E">
        <w:rPr>
          <w:sz w:val="22"/>
          <w:szCs w:val="22"/>
        </w:rPr>
        <w:t>[40 CFR 60.4243]</w:t>
      </w:r>
    </w:p>
    <w:p w14:paraId="245E984D" w14:textId="77777777" w:rsidR="00E00FB6" w:rsidRDefault="00E00FB6" w:rsidP="00E00FB6">
      <w:pPr>
        <w:pStyle w:val="ListParagraph"/>
        <w:tabs>
          <w:tab w:val="left" w:pos="720"/>
        </w:tabs>
        <w:spacing w:after="120"/>
        <w:rPr>
          <w:sz w:val="22"/>
          <w:szCs w:val="22"/>
        </w:rPr>
      </w:pPr>
    </w:p>
    <w:p w14:paraId="79B366F4" w14:textId="0673F305" w:rsidR="005E3D7C" w:rsidRPr="00A904DA" w:rsidRDefault="005E3D7C" w:rsidP="0020722A">
      <w:pPr>
        <w:pStyle w:val="ListParagraph"/>
        <w:numPr>
          <w:ilvl w:val="0"/>
          <w:numId w:val="18"/>
        </w:numPr>
        <w:tabs>
          <w:tab w:val="left" w:pos="720"/>
        </w:tabs>
        <w:spacing w:after="120"/>
        <w:ind w:hanging="720"/>
        <w:rPr>
          <w:sz w:val="22"/>
          <w:szCs w:val="22"/>
        </w:rPr>
      </w:pPr>
      <w:r w:rsidRPr="00A904DA">
        <w:rPr>
          <w:sz w:val="22"/>
          <w:szCs w:val="22"/>
          <w:u w:val="single"/>
        </w:rPr>
        <w:t xml:space="preserve">Continuous Parameter Monitoring System (CPMS) and Monitoring Plan:  </w:t>
      </w:r>
    </w:p>
    <w:p w14:paraId="0CC89FA5" w14:textId="048C9AD4" w:rsidR="005E3D7C" w:rsidRPr="00A904DA" w:rsidRDefault="005E3D7C" w:rsidP="0020722A">
      <w:pPr>
        <w:spacing w:after="120"/>
        <w:ind w:left="990" w:hanging="270"/>
        <w:rPr>
          <w:sz w:val="22"/>
        </w:rPr>
      </w:pPr>
      <w:r w:rsidRPr="00A904DA">
        <w:rPr>
          <w:sz w:val="22"/>
        </w:rPr>
        <w:t>a</w:t>
      </w:r>
      <w:r w:rsidR="00A904DA" w:rsidRPr="00A904DA">
        <w:rPr>
          <w:sz w:val="22"/>
        </w:rPr>
        <w:t>.</w:t>
      </w:r>
      <w:r w:rsidR="00A904DA" w:rsidRPr="00A904DA">
        <w:rPr>
          <w:sz w:val="22"/>
        </w:rPr>
        <w:tab/>
      </w:r>
      <w:r w:rsidRPr="00A904DA">
        <w:rPr>
          <w:sz w:val="22"/>
        </w:rPr>
        <w:t>You must prepare a site-specific monitoring plan that addresses the monitoring system design, data collection, and the quality assurance and quality control elements outlined in paragraphs (i) through (v) of this section and in § 63.8(d).  As specified in § 63.8(f)(4), you may request approval of monitoring system quality assurance and quality control procedures alternative to those specified in paragraphs (</w:t>
      </w:r>
      <w:r w:rsidR="00A904DA" w:rsidRPr="00A904DA">
        <w:rPr>
          <w:sz w:val="22"/>
        </w:rPr>
        <w:t>a</w:t>
      </w:r>
      <w:r w:rsidRPr="00A904DA">
        <w:rPr>
          <w:sz w:val="22"/>
        </w:rPr>
        <w:t>) through (</w:t>
      </w:r>
      <w:r w:rsidR="00A904DA" w:rsidRPr="00A904DA">
        <w:rPr>
          <w:sz w:val="22"/>
        </w:rPr>
        <w:t>e</w:t>
      </w:r>
      <w:r w:rsidRPr="00A904DA">
        <w:rPr>
          <w:sz w:val="22"/>
        </w:rPr>
        <w:t>) of this section in your site-specific monitoring plan.</w:t>
      </w:r>
    </w:p>
    <w:p w14:paraId="07A143C1" w14:textId="77777777" w:rsidR="005E3D7C" w:rsidRPr="00C57CB4" w:rsidRDefault="005E3D7C" w:rsidP="00A904DA">
      <w:pPr>
        <w:pStyle w:val="ListParagraph"/>
        <w:spacing w:before="60"/>
        <w:ind w:left="1440" w:hanging="450"/>
        <w:rPr>
          <w:sz w:val="22"/>
          <w:szCs w:val="22"/>
        </w:rPr>
      </w:pPr>
      <w:r w:rsidRPr="00C57CB4">
        <w:rPr>
          <w:sz w:val="22"/>
          <w:szCs w:val="22"/>
        </w:rPr>
        <w:t xml:space="preserve">(i) </w:t>
      </w:r>
      <w:r w:rsidRPr="00C57CB4">
        <w:rPr>
          <w:sz w:val="22"/>
          <w:szCs w:val="22"/>
        </w:rPr>
        <w:tab/>
        <w:t>The performance criteria and design specifications for the monitoring system equipment, including the sample interface, detector signal analyzer, and data acquisition and calculations;</w:t>
      </w:r>
    </w:p>
    <w:p w14:paraId="50B0E92D" w14:textId="77777777" w:rsidR="005E3D7C" w:rsidRPr="00C57CB4" w:rsidRDefault="005E3D7C" w:rsidP="00A904DA">
      <w:pPr>
        <w:pStyle w:val="ListParagraph"/>
        <w:spacing w:before="60"/>
        <w:ind w:left="1440" w:hanging="450"/>
        <w:rPr>
          <w:sz w:val="22"/>
          <w:szCs w:val="22"/>
        </w:rPr>
      </w:pPr>
      <w:r w:rsidRPr="00C57CB4">
        <w:rPr>
          <w:sz w:val="22"/>
          <w:szCs w:val="22"/>
        </w:rPr>
        <w:t>(ii)</w:t>
      </w:r>
      <w:r w:rsidRPr="00C57CB4">
        <w:rPr>
          <w:sz w:val="22"/>
          <w:szCs w:val="22"/>
        </w:rPr>
        <w:tab/>
        <w:t>Sampling interface ( e.g., thermocouple) location such that the monitoring system will provide representative measurements;</w:t>
      </w:r>
    </w:p>
    <w:p w14:paraId="2DEE47AE" w14:textId="77777777" w:rsidR="005E3D7C" w:rsidRPr="00C57CB4" w:rsidRDefault="005E3D7C" w:rsidP="00A904DA">
      <w:pPr>
        <w:pStyle w:val="ListParagraph"/>
        <w:spacing w:before="60"/>
        <w:ind w:left="1440" w:hanging="450"/>
        <w:rPr>
          <w:sz w:val="22"/>
          <w:szCs w:val="22"/>
        </w:rPr>
      </w:pPr>
      <w:r w:rsidRPr="00C57CB4">
        <w:rPr>
          <w:sz w:val="22"/>
          <w:szCs w:val="22"/>
        </w:rPr>
        <w:t>(iii)</w:t>
      </w:r>
      <w:r w:rsidRPr="00C57CB4">
        <w:rPr>
          <w:sz w:val="22"/>
          <w:szCs w:val="22"/>
        </w:rPr>
        <w:tab/>
        <w:t>Equipment performance evaluations, system accuracy audits, or other audit procedures;</w:t>
      </w:r>
    </w:p>
    <w:p w14:paraId="29409A01" w14:textId="77777777" w:rsidR="005E3D7C" w:rsidRPr="00C57CB4" w:rsidRDefault="005E3D7C" w:rsidP="00A904DA">
      <w:pPr>
        <w:pStyle w:val="ListParagraph"/>
        <w:spacing w:before="60"/>
        <w:ind w:left="1440" w:hanging="450"/>
        <w:rPr>
          <w:sz w:val="22"/>
          <w:szCs w:val="22"/>
        </w:rPr>
      </w:pPr>
      <w:r w:rsidRPr="00C57CB4">
        <w:rPr>
          <w:sz w:val="22"/>
          <w:szCs w:val="22"/>
        </w:rPr>
        <w:t>(iv)</w:t>
      </w:r>
      <w:r w:rsidRPr="00C57CB4">
        <w:rPr>
          <w:sz w:val="22"/>
          <w:szCs w:val="22"/>
        </w:rPr>
        <w:tab/>
        <w:t>Ongoing operation and maintenance procedures in accordance with provisions in § 63.8(c)(1)(ii) and (c)(3); and</w:t>
      </w:r>
    </w:p>
    <w:p w14:paraId="2E60F041" w14:textId="77777777" w:rsidR="005E3D7C" w:rsidRPr="00C57CB4" w:rsidRDefault="005E3D7C" w:rsidP="00A904DA">
      <w:pPr>
        <w:pStyle w:val="ListParagraph"/>
        <w:spacing w:before="60" w:after="120"/>
        <w:ind w:left="1440" w:hanging="446"/>
        <w:rPr>
          <w:sz w:val="22"/>
          <w:szCs w:val="22"/>
        </w:rPr>
      </w:pPr>
      <w:r w:rsidRPr="00C57CB4">
        <w:rPr>
          <w:sz w:val="22"/>
          <w:szCs w:val="22"/>
        </w:rPr>
        <w:t xml:space="preserve">(v) </w:t>
      </w:r>
      <w:r w:rsidRPr="00C57CB4">
        <w:rPr>
          <w:sz w:val="22"/>
          <w:szCs w:val="22"/>
        </w:rPr>
        <w:tab/>
        <w:t>Ongoing reporting and recordkeeping procedures in accordance with provisions in § 63.10(c), (e)(1), and (e)(2)(i).</w:t>
      </w:r>
    </w:p>
    <w:p w14:paraId="57EDC9EC" w14:textId="17BED267" w:rsidR="005E3D7C" w:rsidRPr="00A904DA" w:rsidRDefault="00A904DA" w:rsidP="00A904DA">
      <w:pPr>
        <w:spacing w:after="120"/>
        <w:ind w:left="990" w:hanging="270"/>
        <w:jc w:val="both"/>
        <w:rPr>
          <w:sz w:val="22"/>
        </w:rPr>
      </w:pPr>
      <w:r w:rsidRPr="00A904DA">
        <w:t>b.</w:t>
      </w:r>
      <w:r w:rsidR="005E3D7C" w:rsidRPr="00A904DA">
        <w:t xml:space="preserve"> </w:t>
      </w:r>
      <w:r w:rsidR="005E3D7C" w:rsidRPr="00A904DA">
        <w:tab/>
      </w:r>
      <w:r w:rsidR="005E3D7C" w:rsidRPr="00A904DA">
        <w:rPr>
          <w:sz w:val="22"/>
        </w:rPr>
        <w:t>You must install, operate, and maintain each CPMS in continuous operation according to the procedures in your site-specific monitoring plan.</w:t>
      </w:r>
    </w:p>
    <w:p w14:paraId="58685A8B" w14:textId="5138DE1E" w:rsidR="005E3D7C" w:rsidRPr="00A904DA" w:rsidRDefault="00A904DA" w:rsidP="00A904DA">
      <w:pPr>
        <w:spacing w:after="120"/>
        <w:ind w:left="990" w:hanging="270"/>
        <w:jc w:val="both"/>
        <w:rPr>
          <w:sz w:val="22"/>
        </w:rPr>
      </w:pPr>
      <w:r w:rsidRPr="00A904DA">
        <w:rPr>
          <w:sz w:val="22"/>
        </w:rPr>
        <w:t>c.</w:t>
      </w:r>
      <w:r w:rsidR="005E3D7C" w:rsidRPr="00A904DA">
        <w:rPr>
          <w:sz w:val="22"/>
        </w:rPr>
        <w:tab/>
        <w:t>The CPMS must collect data at least once every 15 minutes (see also § 63.6635).</w:t>
      </w:r>
    </w:p>
    <w:p w14:paraId="36667158" w14:textId="2C67119A" w:rsidR="005E3D7C" w:rsidRPr="00A904DA" w:rsidRDefault="00A904DA" w:rsidP="0020722A">
      <w:pPr>
        <w:spacing w:after="120"/>
        <w:ind w:left="990" w:hanging="270"/>
        <w:rPr>
          <w:sz w:val="22"/>
        </w:rPr>
      </w:pPr>
      <w:r w:rsidRPr="00A904DA">
        <w:rPr>
          <w:sz w:val="22"/>
        </w:rPr>
        <w:t>d.</w:t>
      </w:r>
      <w:r w:rsidR="005E3D7C" w:rsidRPr="00A904DA">
        <w:rPr>
          <w:sz w:val="22"/>
        </w:rPr>
        <w:tab/>
        <w:t>For a CPMS for measuring temperature range, the temperature sensor must have a minimum tolerance of 2.8 degrees Celsius (5 degrees Fahrenheit) or 1 percent of the measurement range, whichever is larger.</w:t>
      </w:r>
    </w:p>
    <w:p w14:paraId="1317178F" w14:textId="28F5494D" w:rsidR="005E3D7C" w:rsidRPr="00A904DA" w:rsidRDefault="00A904DA" w:rsidP="0020722A">
      <w:pPr>
        <w:spacing w:after="120"/>
        <w:ind w:left="990" w:hanging="270"/>
        <w:rPr>
          <w:sz w:val="22"/>
        </w:rPr>
      </w:pPr>
      <w:r w:rsidRPr="00A904DA">
        <w:rPr>
          <w:sz w:val="22"/>
        </w:rPr>
        <w:t>e.</w:t>
      </w:r>
      <w:r w:rsidR="005E3D7C" w:rsidRPr="00A904DA">
        <w:rPr>
          <w:sz w:val="22"/>
        </w:rPr>
        <w:tab/>
        <w:t>You must conduct the CPMS equipment performance evaluation, system accuracy audits, or other audit procedures specified in your site-specific monitoring plan at least annually.</w:t>
      </w:r>
    </w:p>
    <w:p w14:paraId="77EF9393" w14:textId="51C2ABC9" w:rsidR="005E3D7C" w:rsidRPr="00A904DA" w:rsidRDefault="00A904DA" w:rsidP="00A904DA">
      <w:pPr>
        <w:ind w:left="994" w:hanging="274"/>
        <w:jc w:val="both"/>
        <w:rPr>
          <w:sz w:val="22"/>
        </w:rPr>
      </w:pPr>
      <w:r w:rsidRPr="00A904DA">
        <w:rPr>
          <w:sz w:val="22"/>
        </w:rPr>
        <w:t>f.</w:t>
      </w:r>
      <w:r w:rsidR="005E3D7C" w:rsidRPr="00A904DA">
        <w:rPr>
          <w:sz w:val="22"/>
        </w:rPr>
        <w:tab/>
        <w:t>You must conduct a performance evaluation of each CPMS in accordance with your site-specific monitoring plan.</w:t>
      </w:r>
    </w:p>
    <w:p w14:paraId="0E36F698" w14:textId="77777777" w:rsidR="00176B59" w:rsidRPr="0036084E" w:rsidRDefault="00176B59" w:rsidP="00176B59">
      <w:pPr>
        <w:pStyle w:val="ListParagraph"/>
        <w:tabs>
          <w:tab w:val="left" w:pos="720"/>
        </w:tabs>
        <w:spacing w:after="120"/>
        <w:rPr>
          <w:sz w:val="22"/>
          <w:szCs w:val="22"/>
        </w:rPr>
      </w:pPr>
    </w:p>
    <w:p w14:paraId="292DB695" w14:textId="00595662" w:rsidR="00657CA0" w:rsidRPr="00657CA0" w:rsidRDefault="00657CA0" w:rsidP="00657CA0">
      <w:pPr>
        <w:pStyle w:val="ListParagraph"/>
        <w:numPr>
          <w:ilvl w:val="0"/>
          <w:numId w:val="18"/>
        </w:numPr>
        <w:tabs>
          <w:tab w:val="left" w:pos="720"/>
        </w:tabs>
        <w:spacing w:after="120"/>
        <w:ind w:hanging="720"/>
        <w:rPr>
          <w:sz w:val="22"/>
          <w:szCs w:val="22"/>
        </w:rPr>
      </w:pPr>
      <w:r w:rsidRPr="00657CA0">
        <w:rPr>
          <w:sz w:val="22"/>
          <w:szCs w:val="22"/>
          <w:u w:val="single"/>
        </w:rPr>
        <w:t xml:space="preserve">Initial NESHAP </w:t>
      </w:r>
      <w:r w:rsidR="00885265">
        <w:rPr>
          <w:sz w:val="22"/>
          <w:szCs w:val="22"/>
          <w:u w:val="single"/>
        </w:rPr>
        <w:t>Performance Test</w:t>
      </w:r>
      <w:r w:rsidRPr="00657CA0">
        <w:rPr>
          <w:sz w:val="22"/>
          <w:szCs w:val="22"/>
          <w:u w:val="single"/>
        </w:rPr>
        <w:t xml:space="preserve">:  </w:t>
      </w:r>
      <w:r w:rsidRPr="00657CA0">
        <w:rPr>
          <w:sz w:val="22"/>
          <w:szCs w:val="22"/>
        </w:rPr>
        <w:t xml:space="preserve">Operator shall conduct initial NESHAP Compliance Testing according to the schedule found in the compliance plan (Appendix </w:t>
      </w:r>
      <w:r w:rsidR="00017AE9">
        <w:rPr>
          <w:sz w:val="22"/>
          <w:szCs w:val="22"/>
        </w:rPr>
        <w:t>CP</w:t>
      </w:r>
      <w:r w:rsidRPr="00657CA0">
        <w:rPr>
          <w:sz w:val="22"/>
          <w:szCs w:val="22"/>
        </w:rPr>
        <w:t>).  Operator shall demonstrate that:</w:t>
      </w:r>
    </w:p>
    <w:p w14:paraId="59C248D2" w14:textId="4ADB1BF5" w:rsidR="00657CA0" w:rsidRPr="00657CA0" w:rsidRDefault="00657CA0" w:rsidP="00657CA0">
      <w:pPr>
        <w:pStyle w:val="ListParagraph"/>
        <w:numPr>
          <w:ilvl w:val="0"/>
          <w:numId w:val="22"/>
        </w:numPr>
        <w:spacing w:after="120"/>
        <w:jc w:val="both"/>
        <w:rPr>
          <w:sz w:val="22"/>
        </w:rPr>
      </w:pPr>
      <w:r w:rsidRPr="00657CA0">
        <w:rPr>
          <w:sz w:val="22"/>
        </w:rPr>
        <w:t>The average reduction of emissions of CO determined from the initial performance test achieves the required CO percent reduction</w:t>
      </w:r>
      <w:r w:rsidR="00314AF7">
        <w:rPr>
          <w:sz w:val="22"/>
        </w:rPr>
        <w:t xml:space="preserve"> in Condition B.4</w:t>
      </w:r>
      <w:r w:rsidRPr="00657CA0">
        <w:rPr>
          <w:sz w:val="22"/>
        </w:rPr>
        <w:t>; or The average CO concentration determined from the initial performance test is less than or equal to the CO emission limitation</w:t>
      </w:r>
      <w:r w:rsidR="00314AF7">
        <w:rPr>
          <w:sz w:val="22"/>
        </w:rPr>
        <w:t xml:space="preserve"> in B.4</w:t>
      </w:r>
      <w:r w:rsidRPr="00657CA0">
        <w:rPr>
          <w:sz w:val="22"/>
        </w:rPr>
        <w:t>; and</w:t>
      </w:r>
    </w:p>
    <w:p w14:paraId="0D708033" w14:textId="3036D118" w:rsidR="00657CA0" w:rsidRDefault="00314AF7" w:rsidP="00657CA0">
      <w:pPr>
        <w:pStyle w:val="ListParagraph"/>
        <w:numPr>
          <w:ilvl w:val="0"/>
          <w:numId w:val="22"/>
        </w:numPr>
        <w:spacing w:after="120"/>
        <w:jc w:val="both"/>
        <w:rPr>
          <w:sz w:val="22"/>
        </w:rPr>
      </w:pPr>
      <w:r>
        <w:rPr>
          <w:sz w:val="22"/>
        </w:rPr>
        <w:t>The operator has</w:t>
      </w:r>
      <w:r w:rsidR="00657CA0" w:rsidRPr="00657CA0">
        <w:rPr>
          <w:sz w:val="22"/>
        </w:rPr>
        <w:t xml:space="preserve"> installed a CPMS to continuously monitor catalyst inlet temperature according to the requirements in § 63.6625(b); and</w:t>
      </w:r>
    </w:p>
    <w:p w14:paraId="2FF2EB30" w14:textId="67BDC43B" w:rsidR="00657CA0" w:rsidRDefault="00314AF7" w:rsidP="00657CA0">
      <w:pPr>
        <w:pStyle w:val="ListParagraph"/>
        <w:numPr>
          <w:ilvl w:val="0"/>
          <w:numId w:val="22"/>
        </w:numPr>
        <w:spacing w:after="120"/>
        <w:jc w:val="both"/>
        <w:rPr>
          <w:sz w:val="22"/>
        </w:rPr>
      </w:pPr>
      <w:r>
        <w:rPr>
          <w:sz w:val="22"/>
        </w:rPr>
        <w:t>The operator has</w:t>
      </w:r>
      <w:r w:rsidR="00657CA0" w:rsidRPr="00657CA0">
        <w:rPr>
          <w:sz w:val="22"/>
        </w:rPr>
        <w:t xml:space="preserve"> recorded the catalyst pressure drop and catalyst inlet temperature during the initial performance test.</w:t>
      </w:r>
    </w:p>
    <w:p w14:paraId="7A044652" w14:textId="77777777" w:rsidR="00C57CB4" w:rsidRPr="00657CA0" w:rsidRDefault="00C57CB4" w:rsidP="00C57CB4">
      <w:pPr>
        <w:pStyle w:val="ListParagraph"/>
        <w:spacing w:after="120"/>
        <w:ind w:left="1080"/>
        <w:jc w:val="both"/>
        <w:rPr>
          <w:sz w:val="22"/>
        </w:rPr>
      </w:pPr>
    </w:p>
    <w:p w14:paraId="21717445" w14:textId="0DECDABF" w:rsidR="00657CA0" w:rsidRDefault="00885265" w:rsidP="00176B59">
      <w:pPr>
        <w:pStyle w:val="ListParagraph"/>
        <w:numPr>
          <w:ilvl w:val="0"/>
          <w:numId w:val="18"/>
        </w:numPr>
        <w:tabs>
          <w:tab w:val="left" w:pos="720"/>
        </w:tabs>
        <w:spacing w:after="120"/>
        <w:ind w:hanging="720"/>
        <w:rPr>
          <w:sz w:val="22"/>
          <w:szCs w:val="22"/>
        </w:rPr>
      </w:pPr>
      <w:r w:rsidRPr="00885265">
        <w:rPr>
          <w:sz w:val="22"/>
          <w:szCs w:val="22"/>
          <w:u w:val="single"/>
        </w:rPr>
        <w:lastRenderedPageBreak/>
        <w:t>Subsequent Performance Tests</w:t>
      </w:r>
      <w:r>
        <w:rPr>
          <w:sz w:val="22"/>
          <w:szCs w:val="22"/>
        </w:rPr>
        <w:t>:  T</w:t>
      </w:r>
      <w:r w:rsidRPr="00BF647F">
        <w:rPr>
          <w:sz w:val="22"/>
          <w:szCs w:val="22"/>
        </w:rPr>
        <w:t>he permittee must conduct subsequent performance testing every 8,760 hours or 3 years, whichever comes first, thereafter to demonstrate compliance.</w:t>
      </w:r>
    </w:p>
    <w:p w14:paraId="105A52B0" w14:textId="77777777" w:rsidR="00E00FB6" w:rsidRDefault="00E00FB6" w:rsidP="00E00FB6">
      <w:pPr>
        <w:pStyle w:val="ListParagraph"/>
        <w:tabs>
          <w:tab w:val="left" w:pos="720"/>
        </w:tabs>
        <w:spacing w:after="120"/>
        <w:rPr>
          <w:sz w:val="22"/>
          <w:szCs w:val="22"/>
        </w:rPr>
      </w:pPr>
    </w:p>
    <w:p w14:paraId="14719A42" w14:textId="77777777" w:rsidR="00885265" w:rsidRDefault="00885265" w:rsidP="0020722A">
      <w:pPr>
        <w:pStyle w:val="ListParagraph"/>
        <w:numPr>
          <w:ilvl w:val="0"/>
          <w:numId w:val="18"/>
        </w:numPr>
        <w:tabs>
          <w:tab w:val="left" w:pos="720"/>
        </w:tabs>
        <w:spacing w:after="120"/>
        <w:ind w:hanging="720"/>
        <w:rPr>
          <w:sz w:val="22"/>
          <w:szCs w:val="22"/>
        </w:rPr>
      </w:pPr>
      <w:r>
        <w:rPr>
          <w:sz w:val="22"/>
          <w:szCs w:val="22"/>
          <w:u w:val="single"/>
        </w:rPr>
        <w:t>Continuous Compliance</w:t>
      </w:r>
      <w:r w:rsidRPr="00885265">
        <w:rPr>
          <w:sz w:val="22"/>
          <w:szCs w:val="22"/>
        </w:rPr>
        <w:t>:</w:t>
      </w:r>
      <w:r>
        <w:rPr>
          <w:sz w:val="22"/>
          <w:szCs w:val="22"/>
        </w:rPr>
        <w:t xml:space="preserve">  The permittee must demonstrate continuous compliance by:</w:t>
      </w:r>
    </w:p>
    <w:p w14:paraId="0AF2567E" w14:textId="3B8F6579" w:rsidR="00885265" w:rsidRPr="00885265" w:rsidRDefault="00885265" w:rsidP="0020722A">
      <w:pPr>
        <w:pStyle w:val="ListParagraph"/>
        <w:numPr>
          <w:ilvl w:val="0"/>
          <w:numId w:val="23"/>
        </w:numPr>
        <w:spacing w:after="120"/>
        <w:rPr>
          <w:sz w:val="22"/>
        </w:rPr>
      </w:pPr>
      <w:r w:rsidRPr="00885265">
        <w:rPr>
          <w:sz w:val="22"/>
        </w:rPr>
        <w:t xml:space="preserve">Collecting the catalyst inlet temperature data according to 40 CFR b3.6625(b) and </w:t>
      </w:r>
    </w:p>
    <w:p w14:paraId="63793266" w14:textId="410775B6" w:rsidR="00885265" w:rsidRPr="00885265" w:rsidRDefault="00885265" w:rsidP="0020722A">
      <w:pPr>
        <w:pStyle w:val="ListParagraph"/>
        <w:numPr>
          <w:ilvl w:val="0"/>
          <w:numId w:val="23"/>
        </w:numPr>
        <w:spacing w:after="120"/>
        <w:rPr>
          <w:sz w:val="22"/>
        </w:rPr>
      </w:pPr>
      <w:r w:rsidRPr="00885265">
        <w:rPr>
          <w:sz w:val="22"/>
        </w:rPr>
        <w:t>Reducing these data to 4-hour rolling averages; and</w:t>
      </w:r>
    </w:p>
    <w:p w14:paraId="0CDACD6D" w14:textId="65FD7562" w:rsidR="00885265" w:rsidRPr="00885265" w:rsidRDefault="00885265" w:rsidP="0020722A">
      <w:pPr>
        <w:pStyle w:val="ListParagraph"/>
        <w:numPr>
          <w:ilvl w:val="0"/>
          <w:numId w:val="23"/>
        </w:numPr>
        <w:spacing w:after="120"/>
        <w:rPr>
          <w:sz w:val="22"/>
        </w:rPr>
      </w:pPr>
      <w:r w:rsidRPr="00885265">
        <w:rPr>
          <w:sz w:val="22"/>
        </w:rPr>
        <w:t xml:space="preserve">Maintaining the 4-hour rolling averages within the operating limitations for the catalyst inlet temperature; and </w:t>
      </w:r>
    </w:p>
    <w:p w14:paraId="02C3125C" w14:textId="63AFD2E1" w:rsidR="00885265" w:rsidRPr="00885265" w:rsidRDefault="00885265" w:rsidP="0020722A">
      <w:pPr>
        <w:pStyle w:val="ListParagraph"/>
        <w:numPr>
          <w:ilvl w:val="0"/>
          <w:numId w:val="23"/>
        </w:numPr>
        <w:spacing w:after="120"/>
        <w:rPr>
          <w:sz w:val="22"/>
        </w:rPr>
      </w:pPr>
      <w:r w:rsidRPr="00885265">
        <w:rPr>
          <w:sz w:val="22"/>
        </w:rPr>
        <w:t>Measuring the pressure drop across the catalyst once per month and demonstrating that the pressure drop across the catalyst is within the operating limitation established during the performance test.</w:t>
      </w:r>
    </w:p>
    <w:p w14:paraId="52782BB3" w14:textId="77777777" w:rsidR="003D7355" w:rsidRDefault="003D7355" w:rsidP="003D7355">
      <w:pPr>
        <w:jc w:val="both"/>
        <w:rPr>
          <w:b/>
          <w:sz w:val="22"/>
        </w:rPr>
      </w:pPr>
    </w:p>
    <w:p w14:paraId="52782BB4" w14:textId="77777777" w:rsidR="003D7355" w:rsidRPr="00EF5635" w:rsidRDefault="003D7355" w:rsidP="003D7355">
      <w:pPr>
        <w:jc w:val="both"/>
        <w:rPr>
          <w:b/>
          <w:sz w:val="22"/>
          <w:szCs w:val="22"/>
        </w:rPr>
      </w:pPr>
      <w:r w:rsidRPr="00EF5635">
        <w:rPr>
          <w:b/>
          <w:sz w:val="22"/>
          <w:szCs w:val="22"/>
        </w:rPr>
        <w:t>RECORDKEEPING AND REPORTING REQUIREMENTS</w:t>
      </w:r>
    </w:p>
    <w:p w14:paraId="52782BB5" w14:textId="77777777" w:rsidR="003D7355" w:rsidRDefault="003D7355" w:rsidP="003D7355">
      <w:pPr>
        <w:ind w:left="2160" w:hanging="1530"/>
        <w:jc w:val="both"/>
        <w:rPr>
          <w:sz w:val="22"/>
        </w:rPr>
      </w:pPr>
    </w:p>
    <w:p w14:paraId="52782BB6" w14:textId="024C2EB5" w:rsidR="00427E94" w:rsidRDefault="003D7355" w:rsidP="001A0180">
      <w:pPr>
        <w:pStyle w:val="ListParagraph"/>
        <w:numPr>
          <w:ilvl w:val="0"/>
          <w:numId w:val="18"/>
        </w:numPr>
        <w:tabs>
          <w:tab w:val="left" w:pos="720"/>
        </w:tabs>
        <w:ind w:hanging="720"/>
        <w:rPr>
          <w:sz w:val="22"/>
        </w:rPr>
      </w:pPr>
      <w:r>
        <w:rPr>
          <w:sz w:val="22"/>
        </w:rPr>
        <w:t>All measurements, records, and other data required to be maintained by this facility shall be retained for at least five (5) years following the data on which such measurements, records, or data are recorded.  These data shall be made available to the Department upon request.</w:t>
      </w:r>
    </w:p>
    <w:p w14:paraId="52782BB7" w14:textId="77777777" w:rsidR="003D7355" w:rsidRPr="00427E94" w:rsidRDefault="003D7355" w:rsidP="00232253">
      <w:pPr>
        <w:ind w:firstLine="720"/>
        <w:jc w:val="both"/>
        <w:rPr>
          <w:sz w:val="22"/>
        </w:rPr>
      </w:pPr>
      <w:r w:rsidRPr="00427E94">
        <w:rPr>
          <w:sz w:val="22"/>
        </w:rPr>
        <w:t>[Rule 62-4.070(3), F.A.C.</w:t>
      </w:r>
      <w:r w:rsidR="00D11EF2">
        <w:rPr>
          <w:sz w:val="22"/>
        </w:rPr>
        <w:t>, and 0250476-004-AC</w:t>
      </w:r>
      <w:r w:rsidRPr="00427E94">
        <w:rPr>
          <w:sz w:val="22"/>
        </w:rPr>
        <w:t>]</w:t>
      </w:r>
    </w:p>
    <w:p w14:paraId="52782BB8" w14:textId="77777777" w:rsidR="003D7355" w:rsidRDefault="003D7355" w:rsidP="00607E97">
      <w:pPr>
        <w:ind w:left="630" w:hanging="630"/>
        <w:jc w:val="both"/>
        <w:rPr>
          <w:b/>
          <w:sz w:val="22"/>
        </w:rPr>
      </w:pPr>
    </w:p>
    <w:p w14:paraId="52782BB9" w14:textId="5427B1AA" w:rsidR="00427E94" w:rsidRDefault="009C32EE" w:rsidP="001A0180">
      <w:pPr>
        <w:pStyle w:val="ListParagraph"/>
        <w:numPr>
          <w:ilvl w:val="0"/>
          <w:numId w:val="18"/>
        </w:numPr>
        <w:tabs>
          <w:tab w:val="left" w:pos="720"/>
        </w:tabs>
        <w:ind w:hanging="720"/>
        <w:rPr>
          <w:b/>
          <w:sz w:val="22"/>
        </w:rPr>
      </w:pPr>
      <w:r>
        <w:rPr>
          <w:sz w:val="22"/>
        </w:rPr>
        <w:t>Results</w:t>
      </w:r>
      <w:r w:rsidR="003D7355">
        <w:rPr>
          <w:sz w:val="22"/>
        </w:rPr>
        <w:t xml:space="preserve"> of the emission tests for the pollutant listed in Condition B.1 for Units No. 13, 14, 15, 19 and 20 shall be submitted within forty-five days of the last sampling run t</w:t>
      </w:r>
      <w:r w:rsidR="00E40349">
        <w:rPr>
          <w:sz w:val="22"/>
        </w:rPr>
        <w:t>o the Southeast District office</w:t>
      </w:r>
      <w:r w:rsidR="003D7355">
        <w:rPr>
          <w:sz w:val="22"/>
        </w:rPr>
        <w:t>.  All reports shall be in a format consistent with and shall include the information in accordance with Rule 62-297.310 (8), F.A.C.</w:t>
      </w:r>
    </w:p>
    <w:p w14:paraId="49EA558F" w14:textId="6C8FD319" w:rsidR="001E6FC8" w:rsidRDefault="00427E94" w:rsidP="00DC2383">
      <w:pPr>
        <w:ind w:hanging="630"/>
        <w:rPr>
          <w:sz w:val="22"/>
        </w:rPr>
      </w:pPr>
      <w:r>
        <w:rPr>
          <w:b/>
          <w:sz w:val="22"/>
        </w:rPr>
        <w:tab/>
      </w:r>
      <w:r w:rsidR="00232253">
        <w:rPr>
          <w:b/>
          <w:sz w:val="22"/>
        </w:rPr>
        <w:tab/>
      </w:r>
      <w:r w:rsidR="003D7355" w:rsidRPr="00427E94">
        <w:rPr>
          <w:sz w:val="22"/>
        </w:rPr>
        <w:t>[Rule 62-297.310(8), F.A.C.</w:t>
      </w:r>
      <w:r w:rsidR="00E40349">
        <w:rPr>
          <w:sz w:val="22"/>
        </w:rPr>
        <w:t>, and 0250476-</w:t>
      </w:r>
      <w:r w:rsidR="00E00FB6">
        <w:rPr>
          <w:sz w:val="22"/>
        </w:rPr>
        <w:t>0</w:t>
      </w:r>
      <w:r w:rsidR="00001B2F">
        <w:rPr>
          <w:sz w:val="22"/>
        </w:rPr>
        <w:t>04</w:t>
      </w:r>
      <w:r w:rsidR="00E00FB6">
        <w:rPr>
          <w:sz w:val="22"/>
        </w:rPr>
        <w:t>-</w:t>
      </w:r>
      <w:r w:rsidR="00E40349">
        <w:rPr>
          <w:sz w:val="22"/>
        </w:rPr>
        <w:t>AC</w:t>
      </w:r>
      <w:r w:rsidR="003D7355" w:rsidRPr="00427E94">
        <w:rPr>
          <w:sz w:val="22"/>
        </w:rPr>
        <w:t>]</w:t>
      </w:r>
    </w:p>
    <w:p w14:paraId="096FAF94" w14:textId="0BDDB67E" w:rsidR="0020722A" w:rsidRDefault="0020722A" w:rsidP="00DC2383">
      <w:pPr>
        <w:ind w:hanging="630"/>
        <w:rPr>
          <w:sz w:val="22"/>
        </w:rPr>
      </w:pPr>
    </w:p>
    <w:p w14:paraId="645E2C7D" w14:textId="62265898" w:rsidR="0020722A" w:rsidRPr="009C32EE" w:rsidRDefault="00D348E0" w:rsidP="00D348E0">
      <w:pPr>
        <w:pStyle w:val="ListParagraph"/>
        <w:numPr>
          <w:ilvl w:val="0"/>
          <w:numId w:val="18"/>
        </w:numPr>
        <w:tabs>
          <w:tab w:val="left" w:pos="720"/>
        </w:tabs>
        <w:spacing w:after="120"/>
        <w:ind w:hanging="720"/>
        <w:rPr>
          <w:bCs/>
          <w:sz w:val="22"/>
          <w:szCs w:val="22"/>
        </w:rPr>
        <w:sectPr w:rsidR="0020722A" w:rsidRPr="009C32EE" w:rsidSect="00F47B12">
          <w:headerReference w:type="default" r:id="rId39"/>
          <w:pgSz w:w="12240" w:h="15840" w:code="1"/>
          <w:pgMar w:top="1176" w:right="1800" w:bottom="720" w:left="1800" w:header="446" w:footer="43" w:gutter="0"/>
          <w:paperSrc w:first="15" w:other="15"/>
          <w:cols w:space="720"/>
          <w:docGrid w:linePitch="360"/>
        </w:sectPr>
      </w:pPr>
      <w:r w:rsidRPr="0043090B">
        <w:rPr>
          <w:sz w:val="22"/>
          <w:szCs w:val="22"/>
          <w:u w:val="single"/>
        </w:rPr>
        <w:t>40 CFR 63 Subpart A, General Provisions</w:t>
      </w:r>
      <w:r w:rsidRPr="0043090B">
        <w:rPr>
          <w:sz w:val="22"/>
          <w:szCs w:val="22"/>
        </w:rPr>
        <w:t xml:space="preserve">.  This engine shall comply with all applicable requirements of 40 CFR 63 Subpart A, General Provisions, which have been adopted by reference in Rule 62-204.800(11)(d)1., F.A.C., except that the Secretary is not the Administrator for purposes of 40 CFR 63.5(e), 40 CFR 63.5(f), 40 CFR 63.6(g), 40 CFR 63.6(h)(9), 40 CFR 63.6(j), 40 CFR 63.13, and 40 CFR 63.14.  This engine shall comply with the applicable portions of Appendix 40 NESHAP Subpart A included with this permit, as specified </w:t>
      </w:r>
      <w:r>
        <w:rPr>
          <w:sz w:val="22"/>
          <w:szCs w:val="22"/>
        </w:rPr>
        <w:t xml:space="preserve">in </w:t>
      </w:r>
      <w:r w:rsidR="0020722A" w:rsidRPr="009C32EE">
        <w:rPr>
          <w:bCs/>
          <w:sz w:val="22"/>
          <w:szCs w:val="22"/>
        </w:rPr>
        <w:t>Condition A.13.</w:t>
      </w:r>
    </w:p>
    <w:p w14:paraId="0B6F2825" w14:textId="4ED128A9" w:rsidR="001E6FC8" w:rsidRPr="0039599E" w:rsidRDefault="00DC2383" w:rsidP="001E6FC8">
      <w:pPr>
        <w:jc w:val="both"/>
        <w:rPr>
          <w:b/>
          <w:sz w:val="24"/>
        </w:rPr>
      </w:pPr>
      <w:r>
        <w:rPr>
          <w:b/>
          <w:sz w:val="24"/>
        </w:rPr>
        <w:lastRenderedPageBreak/>
        <w:t>Subsection C</w:t>
      </w:r>
      <w:r w:rsidR="001E6FC8" w:rsidRPr="0039599E">
        <w:rPr>
          <w:b/>
          <w:sz w:val="24"/>
        </w:rPr>
        <w:t>.  This section addresses the following emissions units.</w:t>
      </w:r>
    </w:p>
    <w:p w14:paraId="52782BBA" w14:textId="5BFB11E5" w:rsidR="003D7355" w:rsidRDefault="003D7355" w:rsidP="00607E97">
      <w:pPr>
        <w:ind w:hanging="630"/>
        <w:jc w:val="both"/>
        <w:rPr>
          <w:sz w:val="22"/>
        </w:rPr>
      </w:pP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7560"/>
      </w:tblGrid>
      <w:tr w:rsidR="00131E08" w14:paraId="11B896C6" w14:textId="77777777" w:rsidTr="008646C2">
        <w:tc>
          <w:tcPr>
            <w:tcW w:w="1080" w:type="dxa"/>
            <w:shd w:val="clear" w:color="auto" w:fill="B6DDE8" w:themeFill="accent5" w:themeFillTint="66"/>
          </w:tcPr>
          <w:p w14:paraId="7DD2F93E" w14:textId="77777777" w:rsidR="00131E08" w:rsidRPr="00582DE4" w:rsidRDefault="00131E08" w:rsidP="008646C2">
            <w:pPr>
              <w:jc w:val="center"/>
              <w:rPr>
                <w:b/>
                <w:sz w:val="22"/>
              </w:rPr>
            </w:pPr>
            <w:r w:rsidRPr="00CD2331">
              <w:rPr>
                <w:sz w:val="22"/>
              </w:rPr>
              <w:br w:type="page"/>
            </w:r>
            <w:r w:rsidRPr="00CD2331">
              <w:rPr>
                <w:sz w:val="22"/>
              </w:rPr>
              <w:br w:type="page"/>
            </w:r>
            <w:r w:rsidRPr="00582DE4">
              <w:rPr>
                <w:b/>
                <w:sz w:val="22"/>
              </w:rPr>
              <w:t>E.U. ID No.</w:t>
            </w:r>
          </w:p>
        </w:tc>
        <w:tc>
          <w:tcPr>
            <w:tcW w:w="7560" w:type="dxa"/>
            <w:shd w:val="clear" w:color="auto" w:fill="B6DDE8" w:themeFill="accent5" w:themeFillTint="66"/>
            <w:vAlign w:val="center"/>
          </w:tcPr>
          <w:p w14:paraId="21B0ABB9" w14:textId="77777777" w:rsidR="00131E08" w:rsidRPr="00582DE4" w:rsidRDefault="00131E08" w:rsidP="008646C2">
            <w:pPr>
              <w:jc w:val="center"/>
              <w:rPr>
                <w:b/>
                <w:sz w:val="22"/>
              </w:rPr>
            </w:pPr>
            <w:r w:rsidRPr="00582DE4">
              <w:rPr>
                <w:b/>
                <w:sz w:val="22"/>
              </w:rPr>
              <w:t>Brief Description</w:t>
            </w:r>
          </w:p>
        </w:tc>
      </w:tr>
      <w:tr w:rsidR="00131E08" w14:paraId="19440C1B" w14:textId="77777777" w:rsidTr="008646C2">
        <w:tc>
          <w:tcPr>
            <w:tcW w:w="1080" w:type="dxa"/>
          </w:tcPr>
          <w:p w14:paraId="717CF71A" w14:textId="682EA822" w:rsidR="00131E08" w:rsidRDefault="00131E08" w:rsidP="008646C2">
            <w:pPr>
              <w:jc w:val="center"/>
              <w:rPr>
                <w:sz w:val="22"/>
              </w:rPr>
            </w:pPr>
            <w:r>
              <w:rPr>
                <w:sz w:val="22"/>
              </w:rPr>
              <w:t>021</w:t>
            </w:r>
          </w:p>
        </w:tc>
        <w:tc>
          <w:tcPr>
            <w:tcW w:w="7560" w:type="dxa"/>
          </w:tcPr>
          <w:p w14:paraId="6220A418" w14:textId="10F607F2" w:rsidR="00131E08" w:rsidRDefault="00131E08" w:rsidP="00131E08">
            <w:pPr>
              <w:tabs>
                <w:tab w:val="left" w:pos="8352"/>
              </w:tabs>
              <w:jc w:val="both"/>
              <w:rPr>
                <w:sz w:val="22"/>
              </w:rPr>
            </w:pPr>
            <w:r>
              <w:rPr>
                <w:sz w:val="22"/>
              </w:rPr>
              <w:t>1.2 MW Digester Gas Electric Cogenerator Model 16GTLD (New)</w:t>
            </w:r>
          </w:p>
        </w:tc>
      </w:tr>
      <w:tr w:rsidR="00131E08" w14:paraId="098D4367" w14:textId="77777777" w:rsidTr="008646C2">
        <w:tc>
          <w:tcPr>
            <w:tcW w:w="1080" w:type="dxa"/>
          </w:tcPr>
          <w:p w14:paraId="6291240D" w14:textId="5D03EB75" w:rsidR="00131E08" w:rsidRDefault="00131E08" w:rsidP="00131E08">
            <w:pPr>
              <w:jc w:val="center"/>
              <w:rPr>
                <w:sz w:val="22"/>
              </w:rPr>
            </w:pPr>
            <w:r>
              <w:rPr>
                <w:sz w:val="22"/>
              </w:rPr>
              <w:t>022</w:t>
            </w:r>
          </w:p>
        </w:tc>
        <w:tc>
          <w:tcPr>
            <w:tcW w:w="7560" w:type="dxa"/>
          </w:tcPr>
          <w:p w14:paraId="7520E20F" w14:textId="03D82249" w:rsidR="00131E08" w:rsidRDefault="00131E08" w:rsidP="00131E08">
            <w:pPr>
              <w:jc w:val="both"/>
              <w:rPr>
                <w:sz w:val="22"/>
              </w:rPr>
            </w:pPr>
            <w:r>
              <w:rPr>
                <w:sz w:val="22"/>
              </w:rPr>
              <w:t>1.2 MW Digester Gas Electric Cogenerator Model 16GTLD (New)</w:t>
            </w:r>
          </w:p>
        </w:tc>
      </w:tr>
    </w:tbl>
    <w:p w14:paraId="22F07DCD" w14:textId="77777777" w:rsidR="00131E08" w:rsidRDefault="00131E08" w:rsidP="00607E97">
      <w:pPr>
        <w:ind w:hanging="630"/>
        <w:jc w:val="both"/>
        <w:rPr>
          <w:sz w:val="22"/>
        </w:rPr>
      </w:pPr>
    </w:p>
    <w:p w14:paraId="3862337A" w14:textId="3BB42369" w:rsidR="00131E08" w:rsidRPr="003C7F2F" w:rsidRDefault="00131E08" w:rsidP="00131E08">
      <w:pPr>
        <w:spacing w:before="120" w:after="120"/>
        <w:rPr>
          <w:sz w:val="22"/>
          <w:szCs w:val="22"/>
        </w:rPr>
      </w:pPr>
      <w:r w:rsidRPr="003C7F2F">
        <w:rPr>
          <w:sz w:val="22"/>
          <w:szCs w:val="22"/>
        </w:rPr>
        <w:t>Th</w:t>
      </w:r>
      <w:r>
        <w:rPr>
          <w:sz w:val="22"/>
          <w:szCs w:val="22"/>
        </w:rPr>
        <w:t>ese</w:t>
      </w:r>
      <w:r w:rsidRPr="003C7F2F">
        <w:rPr>
          <w:sz w:val="22"/>
          <w:szCs w:val="22"/>
        </w:rPr>
        <w:t xml:space="preserve"> emissions unit</w:t>
      </w:r>
      <w:r>
        <w:rPr>
          <w:sz w:val="22"/>
          <w:szCs w:val="22"/>
        </w:rPr>
        <w:t>s</w:t>
      </w:r>
      <w:r w:rsidRPr="003C7F2F">
        <w:rPr>
          <w:sz w:val="22"/>
          <w:szCs w:val="22"/>
        </w:rPr>
        <w:t xml:space="preserve"> </w:t>
      </w:r>
      <w:r>
        <w:rPr>
          <w:sz w:val="22"/>
          <w:szCs w:val="22"/>
        </w:rPr>
        <w:t>(EU) are</w:t>
      </w:r>
      <w:r w:rsidRPr="003C7F2F">
        <w:rPr>
          <w:sz w:val="22"/>
          <w:szCs w:val="22"/>
        </w:rPr>
        <w:t xml:space="preserve"> 1.2 megawatt </w:t>
      </w:r>
      <w:r>
        <w:rPr>
          <w:sz w:val="22"/>
          <w:szCs w:val="22"/>
        </w:rPr>
        <w:t xml:space="preserve">(MW) </w:t>
      </w:r>
      <w:r w:rsidRPr="003C7F2F">
        <w:rPr>
          <w:sz w:val="22"/>
          <w:szCs w:val="22"/>
        </w:rPr>
        <w:t>Superior Model 16GTLD engine driven co</w:t>
      </w:r>
      <w:r>
        <w:rPr>
          <w:sz w:val="22"/>
          <w:szCs w:val="22"/>
        </w:rPr>
        <w:t>-</w:t>
      </w:r>
      <w:r w:rsidRPr="003C7F2F">
        <w:rPr>
          <w:sz w:val="22"/>
          <w:szCs w:val="22"/>
        </w:rPr>
        <w:t>generator unit</w:t>
      </w:r>
      <w:r>
        <w:rPr>
          <w:sz w:val="22"/>
          <w:szCs w:val="22"/>
        </w:rPr>
        <w:t>s</w:t>
      </w:r>
      <w:r w:rsidRPr="003C7F2F">
        <w:rPr>
          <w:sz w:val="22"/>
          <w:szCs w:val="22"/>
        </w:rPr>
        <w:t>.  The engine</w:t>
      </w:r>
      <w:r>
        <w:rPr>
          <w:sz w:val="22"/>
          <w:szCs w:val="22"/>
        </w:rPr>
        <w:t>s</w:t>
      </w:r>
      <w:r w:rsidRPr="003C7F2F">
        <w:rPr>
          <w:sz w:val="22"/>
          <w:szCs w:val="22"/>
        </w:rPr>
        <w:t xml:space="preserve"> </w:t>
      </w:r>
      <w:r>
        <w:rPr>
          <w:sz w:val="22"/>
          <w:szCs w:val="22"/>
        </w:rPr>
        <w:t>are</w:t>
      </w:r>
      <w:r w:rsidRPr="003C7F2F">
        <w:rPr>
          <w:sz w:val="22"/>
          <w:szCs w:val="22"/>
        </w:rPr>
        <w:t xml:space="preserve"> subject to the requirements of </w:t>
      </w:r>
      <w:r w:rsidRPr="00470647">
        <w:rPr>
          <w:rFonts w:cs="Arial"/>
          <w:sz w:val="22"/>
          <w:szCs w:val="22"/>
        </w:rPr>
        <w:t>40 CFR Part 60 Subpart JJJJ</w:t>
      </w:r>
      <w:r w:rsidRPr="003C7F2F">
        <w:rPr>
          <w:sz w:val="22"/>
          <w:szCs w:val="22"/>
        </w:rPr>
        <w:t xml:space="preserve"> </w:t>
      </w:r>
      <w:r>
        <w:rPr>
          <w:sz w:val="22"/>
          <w:szCs w:val="22"/>
        </w:rPr>
        <w:t xml:space="preserve">and </w:t>
      </w:r>
      <w:r w:rsidRPr="003C7F2F">
        <w:rPr>
          <w:sz w:val="22"/>
          <w:szCs w:val="22"/>
        </w:rPr>
        <w:t xml:space="preserve">40 CFR </w:t>
      </w:r>
      <w:r>
        <w:rPr>
          <w:sz w:val="22"/>
          <w:szCs w:val="22"/>
        </w:rPr>
        <w:t xml:space="preserve">Part </w:t>
      </w:r>
      <w:r w:rsidRPr="003C7F2F">
        <w:rPr>
          <w:sz w:val="22"/>
          <w:szCs w:val="22"/>
        </w:rPr>
        <w:t xml:space="preserve">63, Subpart ZZZZ, and </w:t>
      </w:r>
      <w:r>
        <w:rPr>
          <w:sz w:val="22"/>
          <w:szCs w:val="22"/>
        </w:rPr>
        <w:t>are</w:t>
      </w:r>
      <w:r w:rsidRPr="003C7F2F">
        <w:rPr>
          <w:sz w:val="22"/>
          <w:szCs w:val="22"/>
        </w:rPr>
        <w:t xml:space="preserve"> classified as </w:t>
      </w:r>
      <w:r>
        <w:rPr>
          <w:sz w:val="22"/>
          <w:szCs w:val="22"/>
        </w:rPr>
        <w:t>new</w:t>
      </w:r>
      <w:r w:rsidRPr="003C7F2F">
        <w:rPr>
          <w:sz w:val="22"/>
        </w:rPr>
        <w:t xml:space="preserve">, non-emergency </w:t>
      </w:r>
      <w:r>
        <w:rPr>
          <w:sz w:val="22"/>
        </w:rPr>
        <w:t>spark ignition (</w:t>
      </w:r>
      <w:r w:rsidRPr="003C7F2F">
        <w:rPr>
          <w:sz w:val="22"/>
        </w:rPr>
        <w:t>SI</w:t>
      </w:r>
      <w:r>
        <w:rPr>
          <w:sz w:val="22"/>
        </w:rPr>
        <w:t>)</w:t>
      </w:r>
      <w:r w:rsidRPr="003C7F2F">
        <w:rPr>
          <w:sz w:val="22"/>
        </w:rPr>
        <w:t xml:space="preserve"> </w:t>
      </w:r>
      <w:r>
        <w:rPr>
          <w:sz w:val="22"/>
        </w:rPr>
        <w:t>four-stroke lean burn (</w:t>
      </w:r>
      <w:r w:rsidRPr="003C7F2F">
        <w:rPr>
          <w:sz w:val="22"/>
        </w:rPr>
        <w:t>4S</w:t>
      </w:r>
      <w:r>
        <w:rPr>
          <w:sz w:val="22"/>
        </w:rPr>
        <w:t>LB)</w:t>
      </w:r>
      <w:r w:rsidRPr="003C7F2F">
        <w:rPr>
          <w:sz w:val="22"/>
        </w:rPr>
        <w:t xml:space="preserve"> engine</w:t>
      </w:r>
      <w:r>
        <w:rPr>
          <w:sz w:val="22"/>
        </w:rPr>
        <w:t>s</w:t>
      </w:r>
      <w:r w:rsidRPr="003C7F2F">
        <w:rPr>
          <w:sz w:val="22"/>
        </w:rPr>
        <w:t>, by the subpart</w:t>
      </w:r>
      <w:r>
        <w:rPr>
          <w:sz w:val="22"/>
        </w:rPr>
        <w:t>s</w:t>
      </w:r>
      <w:r w:rsidRPr="003C7F2F">
        <w:rPr>
          <w:sz w:val="22"/>
        </w:rPr>
        <w:t xml:space="preserve">. These emission units </w:t>
      </w:r>
      <w:r>
        <w:rPr>
          <w:sz w:val="22"/>
        </w:rPr>
        <w:t>will</w:t>
      </w:r>
      <w:r w:rsidR="00001B2F">
        <w:rPr>
          <w:sz w:val="22"/>
        </w:rPr>
        <w:t xml:space="preserve"> replaced</w:t>
      </w:r>
      <w:r w:rsidRPr="003C7F2F">
        <w:rPr>
          <w:sz w:val="22"/>
        </w:rPr>
        <w:t xml:space="preserve"> (2) (EU 010 and EU 011) of four (4) </w:t>
      </w:r>
      <w:r>
        <w:rPr>
          <w:sz w:val="22"/>
        </w:rPr>
        <w:t xml:space="preserve">existing </w:t>
      </w:r>
      <w:r w:rsidRPr="003C7F2F">
        <w:rPr>
          <w:sz w:val="22"/>
        </w:rPr>
        <w:t>1.2 MW digester gas-fired co-generators that are listed individually but regulated collectively.  These units generate heat for anaerobic digesters and produce electricity for in-plant use.  The units are equipped with lean</w:t>
      </w:r>
      <w:r>
        <w:rPr>
          <w:sz w:val="22"/>
        </w:rPr>
        <w:t xml:space="preserve"> </w:t>
      </w:r>
      <w:r w:rsidRPr="003C7F2F">
        <w:rPr>
          <w:sz w:val="22"/>
        </w:rPr>
        <w:t xml:space="preserve">burn combustion technology to reduce </w:t>
      </w:r>
      <w:r>
        <w:rPr>
          <w:sz w:val="22"/>
        </w:rPr>
        <w:t>nitrogen oxides (</w:t>
      </w:r>
      <w:r w:rsidRPr="003C7F2F">
        <w:rPr>
          <w:sz w:val="22"/>
        </w:rPr>
        <w:t>NO</w:t>
      </w:r>
      <w:r w:rsidRPr="003C7F2F">
        <w:rPr>
          <w:sz w:val="22"/>
          <w:vertAlign w:val="subscript"/>
        </w:rPr>
        <w:t>x</w:t>
      </w:r>
      <w:r>
        <w:rPr>
          <w:sz w:val="22"/>
        </w:rPr>
        <w:t xml:space="preserve">) </w:t>
      </w:r>
      <w:r w:rsidRPr="003C7F2F">
        <w:rPr>
          <w:sz w:val="22"/>
        </w:rPr>
        <w:t>emission</w:t>
      </w:r>
      <w:r>
        <w:rPr>
          <w:sz w:val="22"/>
        </w:rPr>
        <w:t>s</w:t>
      </w:r>
      <w:r w:rsidRPr="003C7F2F">
        <w:rPr>
          <w:sz w:val="22"/>
        </w:rPr>
        <w:t xml:space="preserve">.  </w:t>
      </w:r>
    </w:p>
    <w:p w14:paraId="5829FE74" w14:textId="77777777" w:rsidR="00131E08" w:rsidRDefault="00131E08" w:rsidP="00607E97">
      <w:pPr>
        <w:ind w:hanging="630"/>
        <w:jc w:val="both"/>
        <w:rPr>
          <w:sz w:val="22"/>
        </w:rPr>
      </w:pPr>
    </w:p>
    <w:p w14:paraId="7142E417" w14:textId="0E81F66B" w:rsidR="00131E08" w:rsidRDefault="00131E08" w:rsidP="00874B6F">
      <w:pPr>
        <w:spacing w:after="120"/>
        <w:jc w:val="both"/>
        <w:rPr>
          <w:rFonts w:ascii="TimesNewRomanPSMT" w:eastAsiaTheme="minorHAnsi" w:hAnsi="TimesNewRomanPSMT" w:cs="TimesNewRomanPSMT"/>
          <w:sz w:val="22"/>
          <w:szCs w:val="22"/>
        </w:rPr>
      </w:pPr>
      <w:r>
        <w:rPr>
          <w:rFonts w:ascii="TimesNewRomanPSMT" w:eastAsiaTheme="minorHAnsi" w:hAnsi="TimesNewRomanPSMT" w:cs="TimesNewRomanPSMT"/>
          <w:sz w:val="22"/>
          <w:szCs w:val="22"/>
        </w:rPr>
        <w:t>The following table provides important details for these emissions units:</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7"/>
        <w:gridCol w:w="895"/>
        <w:gridCol w:w="1342"/>
        <w:gridCol w:w="806"/>
        <w:gridCol w:w="985"/>
        <w:gridCol w:w="1163"/>
        <w:gridCol w:w="1431"/>
        <w:gridCol w:w="1002"/>
        <w:gridCol w:w="1145"/>
      </w:tblGrid>
      <w:tr w:rsidR="00131E08" w:rsidRPr="00DF6A3E" w14:paraId="7CBBDAD0" w14:textId="77777777" w:rsidTr="00131E08">
        <w:trPr>
          <w:jc w:val="center"/>
        </w:trPr>
        <w:tc>
          <w:tcPr>
            <w:tcW w:w="810" w:type="dxa"/>
            <w:tcBorders>
              <w:bottom w:val="single" w:sz="4" w:space="0" w:color="auto"/>
            </w:tcBorders>
            <w:shd w:val="clear" w:color="auto" w:fill="F2F2F2"/>
            <w:vAlign w:val="center"/>
          </w:tcPr>
          <w:p w14:paraId="59B9810A" w14:textId="77777777" w:rsidR="00131E08" w:rsidRPr="00DF6A3E" w:rsidRDefault="00131E08" w:rsidP="008646C2">
            <w:pPr>
              <w:spacing w:after="120"/>
              <w:ind w:left="-108" w:firstLine="108"/>
              <w:jc w:val="center"/>
              <w:rPr>
                <w:b/>
              </w:rPr>
            </w:pPr>
            <w:r w:rsidRPr="00DF6A3E">
              <w:rPr>
                <w:b/>
              </w:rPr>
              <w:t>E.U. ID No.</w:t>
            </w:r>
          </w:p>
        </w:tc>
        <w:tc>
          <w:tcPr>
            <w:tcW w:w="900" w:type="dxa"/>
            <w:tcBorders>
              <w:bottom w:val="single" w:sz="4" w:space="0" w:color="auto"/>
            </w:tcBorders>
            <w:shd w:val="clear" w:color="auto" w:fill="F2F2F2"/>
            <w:vAlign w:val="center"/>
          </w:tcPr>
          <w:p w14:paraId="3C984ED3" w14:textId="77777777" w:rsidR="00131E08" w:rsidRPr="00DF6A3E" w:rsidRDefault="00131E08" w:rsidP="008646C2">
            <w:pPr>
              <w:spacing w:after="120"/>
              <w:jc w:val="center"/>
            </w:pPr>
            <w:r w:rsidRPr="00DF6A3E">
              <w:rPr>
                <w:b/>
              </w:rPr>
              <w:t>Engine Brake HP</w:t>
            </w:r>
          </w:p>
        </w:tc>
        <w:tc>
          <w:tcPr>
            <w:tcW w:w="1350" w:type="dxa"/>
            <w:tcBorders>
              <w:bottom w:val="single" w:sz="4" w:space="0" w:color="auto"/>
            </w:tcBorders>
            <w:shd w:val="clear" w:color="auto" w:fill="F2F2F2"/>
            <w:vAlign w:val="center"/>
          </w:tcPr>
          <w:p w14:paraId="3A14C799" w14:textId="77777777" w:rsidR="00131E08" w:rsidRPr="00DF6A3E" w:rsidRDefault="00131E08" w:rsidP="008646C2">
            <w:pPr>
              <w:spacing w:after="120"/>
              <w:jc w:val="center"/>
            </w:pPr>
            <w:r w:rsidRPr="00DF6A3E">
              <w:rPr>
                <w:b/>
              </w:rPr>
              <w:t>Date of Construction</w:t>
            </w:r>
          </w:p>
        </w:tc>
        <w:tc>
          <w:tcPr>
            <w:tcW w:w="810" w:type="dxa"/>
            <w:tcBorders>
              <w:bottom w:val="single" w:sz="4" w:space="0" w:color="auto"/>
            </w:tcBorders>
            <w:shd w:val="clear" w:color="auto" w:fill="F2F2F2"/>
            <w:vAlign w:val="center"/>
          </w:tcPr>
          <w:p w14:paraId="4A3A1558" w14:textId="77777777" w:rsidR="00131E08" w:rsidRPr="00DF6A3E" w:rsidRDefault="00131E08" w:rsidP="008646C2">
            <w:pPr>
              <w:spacing w:after="120"/>
              <w:jc w:val="center"/>
              <w:rPr>
                <w:b/>
              </w:rPr>
            </w:pPr>
            <w:r w:rsidRPr="00DF6A3E">
              <w:rPr>
                <w:b/>
              </w:rPr>
              <w:t>Model Year</w:t>
            </w:r>
          </w:p>
        </w:tc>
        <w:tc>
          <w:tcPr>
            <w:tcW w:w="990" w:type="dxa"/>
            <w:tcBorders>
              <w:bottom w:val="single" w:sz="4" w:space="0" w:color="auto"/>
            </w:tcBorders>
            <w:shd w:val="clear" w:color="auto" w:fill="F2F2F2"/>
            <w:vAlign w:val="center"/>
          </w:tcPr>
          <w:p w14:paraId="3151A5DD" w14:textId="77777777" w:rsidR="00131E08" w:rsidRPr="00DF6A3E" w:rsidRDefault="00131E08" w:rsidP="008646C2">
            <w:pPr>
              <w:spacing w:after="120"/>
              <w:jc w:val="center"/>
            </w:pPr>
            <w:r w:rsidRPr="00DF6A3E">
              <w:rPr>
                <w:b/>
              </w:rPr>
              <w:t>Primary Fuel</w:t>
            </w:r>
          </w:p>
        </w:tc>
        <w:tc>
          <w:tcPr>
            <w:tcW w:w="1170" w:type="dxa"/>
            <w:tcBorders>
              <w:bottom w:val="single" w:sz="4" w:space="0" w:color="auto"/>
            </w:tcBorders>
            <w:shd w:val="clear" w:color="auto" w:fill="F2F2F2"/>
            <w:vAlign w:val="center"/>
          </w:tcPr>
          <w:p w14:paraId="2454E169" w14:textId="77777777" w:rsidR="00131E08" w:rsidRPr="00DF6A3E" w:rsidRDefault="00131E08" w:rsidP="008646C2">
            <w:pPr>
              <w:spacing w:after="120"/>
              <w:ind w:right="-18"/>
              <w:jc w:val="center"/>
              <w:rPr>
                <w:b/>
              </w:rPr>
            </w:pPr>
            <w:r w:rsidRPr="00DF6A3E">
              <w:rPr>
                <w:b/>
              </w:rPr>
              <w:t>Type of Engine</w:t>
            </w:r>
          </w:p>
        </w:tc>
        <w:tc>
          <w:tcPr>
            <w:tcW w:w="1440" w:type="dxa"/>
            <w:tcBorders>
              <w:bottom w:val="single" w:sz="4" w:space="0" w:color="auto"/>
            </w:tcBorders>
            <w:shd w:val="clear" w:color="auto" w:fill="F2F2F2"/>
            <w:vAlign w:val="center"/>
          </w:tcPr>
          <w:p w14:paraId="67582F9E" w14:textId="77777777" w:rsidR="00131E08" w:rsidRPr="00DF6A3E" w:rsidRDefault="00131E08" w:rsidP="008646C2">
            <w:pPr>
              <w:spacing w:after="120"/>
              <w:jc w:val="center"/>
            </w:pPr>
            <w:r w:rsidRPr="00DF6A3E">
              <w:rPr>
                <w:b/>
              </w:rPr>
              <w:t>Displacement liters/cylinder(l/c)</w:t>
            </w:r>
          </w:p>
        </w:tc>
        <w:tc>
          <w:tcPr>
            <w:tcW w:w="1008" w:type="dxa"/>
            <w:tcBorders>
              <w:bottom w:val="single" w:sz="4" w:space="0" w:color="auto"/>
            </w:tcBorders>
            <w:shd w:val="clear" w:color="auto" w:fill="F2F2F2"/>
            <w:vAlign w:val="center"/>
          </w:tcPr>
          <w:p w14:paraId="3D279C43" w14:textId="77777777" w:rsidR="00131E08" w:rsidRPr="00DF6A3E" w:rsidRDefault="00131E08" w:rsidP="008646C2">
            <w:pPr>
              <w:spacing w:after="120"/>
              <w:jc w:val="center"/>
              <w:rPr>
                <w:b/>
              </w:rPr>
            </w:pPr>
            <w:r w:rsidRPr="00DF6A3E">
              <w:rPr>
                <w:b/>
              </w:rPr>
              <w:t>Serial #</w:t>
            </w:r>
          </w:p>
        </w:tc>
        <w:tc>
          <w:tcPr>
            <w:tcW w:w="1152" w:type="dxa"/>
            <w:tcBorders>
              <w:bottom w:val="single" w:sz="4" w:space="0" w:color="auto"/>
            </w:tcBorders>
            <w:shd w:val="clear" w:color="auto" w:fill="F2F2F2"/>
            <w:vAlign w:val="center"/>
          </w:tcPr>
          <w:p w14:paraId="33A28457" w14:textId="77777777" w:rsidR="00131E08" w:rsidRPr="00DF6A3E" w:rsidRDefault="00131E08" w:rsidP="008646C2">
            <w:pPr>
              <w:spacing w:after="120"/>
              <w:ind w:left="-18" w:right="252" w:firstLine="18"/>
              <w:jc w:val="center"/>
              <w:rPr>
                <w:b/>
              </w:rPr>
            </w:pPr>
            <w:r w:rsidRPr="00DF6A3E">
              <w:rPr>
                <w:b/>
              </w:rPr>
              <w:t>Date of last mod. or reconst.</w:t>
            </w:r>
          </w:p>
        </w:tc>
      </w:tr>
      <w:tr w:rsidR="00131E08" w:rsidRPr="00DF6A3E" w14:paraId="7EE26783" w14:textId="77777777" w:rsidTr="00131E08">
        <w:trPr>
          <w:jc w:val="center"/>
        </w:trPr>
        <w:tc>
          <w:tcPr>
            <w:tcW w:w="810" w:type="dxa"/>
            <w:vAlign w:val="center"/>
          </w:tcPr>
          <w:p w14:paraId="4DC65C44" w14:textId="77777777" w:rsidR="00131E08" w:rsidRDefault="00131E08" w:rsidP="008646C2">
            <w:pPr>
              <w:spacing w:after="120"/>
              <w:jc w:val="center"/>
              <w:rPr>
                <w:rFonts w:eastAsia="Calibri"/>
              </w:rPr>
            </w:pPr>
            <w:r w:rsidRPr="00DF6A3E">
              <w:rPr>
                <w:rFonts w:eastAsia="Calibri"/>
              </w:rPr>
              <w:t>02</w:t>
            </w:r>
            <w:r>
              <w:rPr>
                <w:rFonts w:eastAsia="Calibri"/>
              </w:rPr>
              <w:t>1</w:t>
            </w:r>
          </w:p>
          <w:p w14:paraId="4DCE7C89" w14:textId="77777777" w:rsidR="00131E08" w:rsidRPr="00DF6A3E" w:rsidRDefault="00131E08" w:rsidP="008646C2">
            <w:pPr>
              <w:spacing w:after="120"/>
              <w:jc w:val="center"/>
              <w:rPr>
                <w:rFonts w:eastAsia="Calibri"/>
              </w:rPr>
            </w:pPr>
            <w:r>
              <w:rPr>
                <w:rFonts w:eastAsia="Calibri"/>
              </w:rPr>
              <w:t>022</w:t>
            </w:r>
          </w:p>
        </w:tc>
        <w:tc>
          <w:tcPr>
            <w:tcW w:w="900" w:type="dxa"/>
            <w:shd w:val="clear" w:color="auto" w:fill="auto"/>
            <w:vAlign w:val="center"/>
          </w:tcPr>
          <w:p w14:paraId="058C79D3" w14:textId="77777777" w:rsidR="00131E08" w:rsidRDefault="00131E08" w:rsidP="008646C2">
            <w:pPr>
              <w:spacing w:after="120"/>
              <w:jc w:val="center"/>
              <w:rPr>
                <w:rFonts w:eastAsia="Calibri"/>
              </w:rPr>
            </w:pPr>
            <w:r>
              <w:rPr>
                <w:rFonts w:eastAsia="Calibri"/>
              </w:rPr>
              <w:t>1.2 MW</w:t>
            </w:r>
          </w:p>
          <w:p w14:paraId="792A5643" w14:textId="77777777" w:rsidR="00131E08" w:rsidRPr="00DF6A3E" w:rsidRDefault="00131E08" w:rsidP="008646C2">
            <w:pPr>
              <w:spacing w:after="120"/>
              <w:jc w:val="center"/>
              <w:rPr>
                <w:rFonts w:eastAsia="Calibri"/>
              </w:rPr>
            </w:pPr>
            <w:r>
              <w:rPr>
                <w:rFonts w:eastAsia="Calibri"/>
              </w:rPr>
              <w:t>1760 HP</w:t>
            </w:r>
          </w:p>
        </w:tc>
        <w:tc>
          <w:tcPr>
            <w:tcW w:w="1350" w:type="dxa"/>
            <w:shd w:val="clear" w:color="auto" w:fill="auto"/>
            <w:vAlign w:val="center"/>
          </w:tcPr>
          <w:p w14:paraId="683C3489" w14:textId="77777777" w:rsidR="00131E08" w:rsidRPr="00DF6A3E" w:rsidRDefault="00131E08" w:rsidP="008646C2">
            <w:pPr>
              <w:spacing w:after="120"/>
              <w:jc w:val="center"/>
              <w:rPr>
                <w:rFonts w:eastAsia="Calibri"/>
              </w:rPr>
            </w:pPr>
            <w:r>
              <w:rPr>
                <w:rFonts w:eastAsia="Calibri"/>
              </w:rPr>
              <w:t>2013</w:t>
            </w:r>
          </w:p>
        </w:tc>
        <w:tc>
          <w:tcPr>
            <w:tcW w:w="810" w:type="dxa"/>
            <w:shd w:val="clear" w:color="auto" w:fill="auto"/>
            <w:vAlign w:val="center"/>
          </w:tcPr>
          <w:p w14:paraId="68B850B2" w14:textId="77777777" w:rsidR="00131E08" w:rsidRPr="00DF6A3E" w:rsidRDefault="00131E08" w:rsidP="008646C2">
            <w:pPr>
              <w:spacing w:after="120"/>
              <w:jc w:val="center"/>
              <w:rPr>
                <w:rFonts w:eastAsia="Calibri"/>
              </w:rPr>
            </w:pPr>
            <w:r>
              <w:rPr>
                <w:rFonts w:eastAsia="Calibri"/>
              </w:rPr>
              <w:t>2013</w:t>
            </w:r>
          </w:p>
        </w:tc>
        <w:tc>
          <w:tcPr>
            <w:tcW w:w="990" w:type="dxa"/>
            <w:shd w:val="clear" w:color="auto" w:fill="auto"/>
            <w:vAlign w:val="center"/>
          </w:tcPr>
          <w:p w14:paraId="01FCB035" w14:textId="77777777" w:rsidR="00131E08" w:rsidRPr="00DF6A3E" w:rsidRDefault="00131E08" w:rsidP="008646C2">
            <w:pPr>
              <w:spacing w:after="120"/>
              <w:jc w:val="center"/>
              <w:rPr>
                <w:rFonts w:eastAsia="Calibri"/>
              </w:rPr>
            </w:pPr>
            <w:r>
              <w:rPr>
                <w:rFonts w:eastAsia="Calibri"/>
              </w:rPr>
              <w:t>Digester</w:t>
            </w:r>
            <w:r w:rsidRPr="00DF6A3E">
              <w:rPr>
                <w:rFonts w:eastAsia="Calibri"/>
              </w:rPr>
              <w:t xml:space="preserve"> Gas</w:t>
            </w:r>
          </w:p>
        </w:tc>
        <w:tc>
          <w:tcPr>
            <w:tcW w:w="1170" w:type="dxa"/>
            <w:shd w:val="clear" w:color="auto" w:fill="auto"/>
            <w:vAlign w:val="center"/>
          </w:tcPr>
          <w:p w14:paraId="5600982D" w14:textId="77777777" w:rsidR="00131E08" w:rsidRPr="00DF6A3E" w:rsidRDefault="00131E08" w:rsidP="008646C2">
            <w:pPr>
              <w:spacing w:after="120"/>
              <w:jc w:val="center"/>
              <w:rPr>
                <w:rFonts w:eastAsia="Calibri"/>
              </w:rPr>
            </w:pPr>
            <w:r w:rsidRPr="00DF6A3E">
              <w:rPr>
                <w:rFonts w:eastAsia="Calibri"/>
              </w:rPr>
              <w:t>Non-Emergency</w:t>
            </w:r>
          </w:p>
        </w:tc>
        <w:tc>
          <w:tcPr>
            <w:tcW w:w="1440" w:type="dxa"/>
            <w:vAlign w:val="center"/>
          </w:tcPr>
          <w:p w14:paraId="6FDAD5A8" w14:textId="77777777" w:rsidR="00131E08" w:rsidRPr="00DF6A3E" w:rsidRDefault="00131E08" w:rsidP="008646C2">
            <w:pPr>
              <w:spacing w:after="120"/>
              <w:jc w:val="center"/>
              <w:rPr>
                <w:rFonts w:eastAsia="Calibri"/>
              </w:rPr>
            </w:pPr>
            <w:r>
              <w:rPr>
                <w:rFonts w:eastAsia="Calibri"/>
              </w:rPr>
              <w:t>13.519</w:t>
            </w:r>
          </w:p>
        </w:tc>
        <w:tc>
          <w:tcPr>
            <w:tcW w:w="1008" w:type="dxa"/>
            <w:vAlign w:val="center"/>
          </w:tcPr>
          <w:p w14:paraId="394380AC" w14:textId="77777777" w:rsidR="00131E08" w:rsidRPr="00DF6A3E" w:rsidRDefault="00131E08" w:rsidP="008646C2">
            <w:pPr>
              <w:spacing w:after="120"/>
              <w:jc w:val="center"/>
              <w:rPr>
                <w:rFonts w:eastAsia="Calibri"/>
              </w:rPr>
            </w:pPr>
            <w:r w:rsidRPr="00FD17B8">
              <w:rPr>
                <w:rFonts w:eastAsia="Calibri"/>
                <w:sz w:val="18"/>
              </w:rPr>
              <w:t>Unknown</w:t>
            </w:r>
          </w:p>
        </w:tc>
        <w:tc>
          <w:tcPr>
            <w:tcW w:w="1152" w:type="dxa"/>
            <w:vAlign w:val="center"/>
          </w:tcPr>
          <w:p w14:paraId="6DAC1D06" w14:textId="77777777" w:rsidR="00131E08" w:rsidRPr="00DF6A3E" w:rsidRDefault="00131E08" w:rsidP="008646C2">
            <w:pPr>
              <w:spacing w:after="120"/>
              <w:jc w:val="center"/>
              <w:rPr>
                <w:rFonts w:eastAsia="Calibri"/>
              </w:rPr>
            </w:pPr>
            <w:r w:rsidRPr="00DF6A3E">
              <w:rPr>
                <w:rFonts w:eastAsia="Calibri"/>
              </w:rPr>
              <w:t>N/A</w:t>
            </w:r>
          </w:p>
        </w:tc>
      </w:tr>
    </w:tbl>
    <w:p w14:paraId="6A104DB5" w14:textId="77777777" w:rsidR="00131E08" w:rsidRDefault="00131E08" w:rsidP="00607E97">
      <w:pPr>
        <w:ind w:hanging="630"/>
        <w:jc w:val="both"/>
        <w:rPr>
          <w:sz w:val="22"/>
        </w:rPr>
      </w:pPr>
    </w:p>
    <w:p w14:paraId="1879608B" w14:textId="77777777" w:rsidR="008646C2" w:rsidRDefault="008646C2" w:rsidP="00607E97">
      <w:pPr>
        <w:ind w:hanging="630"/>
        <w:jc w:val="both"/>
        <w:rPr>
          <w:sz w:val="22"/>
        </w:rPr>
      </w:pPr>
    </w:p>
    <w:p w14:paraId="037967FA" w14:textId="63968D21" w:rsidR="008646C2" w:rsidRDefault="008646C2" w:rsidP="008646C2">
      <w:pPr>
        <w:jc w:val="both"/>
        <w:rPr>
          <w:sz w:val="22"/>
        </w:rPr>
      </w:pPr>
      <w:r>
        <w:rPr>
          <w:sz w:val="22"/>
          <w:szCs w:val="22"/>
        </w:rPr>
        <w:t xml:space="preserve">These engines are subject to </w:t>
      </w:r>
      <w:r w:rsidRPr="00DF5C16">
        <w:rPr>
          <w:rFonts w:cs="Arial"/>
          <w:sz w:val="22"/>
          <w:szCs w:val="22"/>
        </w:rPr>
        <w:t xml:space="preserve">40 CFR Part </w:t>
      </w:r>
      <w:r>
        <w:rPr>
          <w:rFonts w:cs="Arial"/>
          <w:sz w:val="22"/>
          <w:szCs w:val="22"/>
        </w:rPr>
        <w:t>60</w:t>
      </w:r>
      <w:r w:rsidRPr="00DF5C16">
        <w:rPr>
          <w:rFonts w:cs="Arial"/>
          <w:sz w:val="22"/>
          <w:szCs w:val="22"/>
        </w:rPr>
        <w:t xml:space="preserve"> Subpart </w:t>
      </w:r>
      <w:r>
        <w:rPr>
          <w:rFonts w:cs="Arial"/>
          <w:sz w:val="22"/>
          <w:szCs w:val="22"/>
        </w:rPr>
        <w:t>JJJJ</w:t>
      </w:r>
      <w:r w:rsidRPr="00DF5C16">
        <w:rPr>
          <w:rFonts w:cs="Arial"/>
          <w:sz w:val="22"/>
          <w:szCs w:val="22"/>
        </w:rPr>
        <w:t xml:space="preserve"> – </w:t>
      </w:r>
      <w:r w:rsidRPr="00176AD9">
        <w:rPr>
          <w:rFonts w:cs="Arial"/>
          <w:i/>
          <w:sz w:val="22"/>
          <w:szCs w:val="22"/>
        </w:rPr>
        <w:t>Standards of Performance</w:t>
      </w:r>
      <w:r>
        <w:rPr>
          <w:rFonts w:cs="Arial"/>
          <w:i/>
          <w:sz w:val="22"/>
          <w:szCs w:val="22"/>
        </w:rPr>
        <w:t xml:space="preserve"> </w:t>
      </w:r>
      <w:r w:rsidRPr="00176AD9">
        <w:rPr>
          <w:rFonts w:cs="Arial"/>
          <w:i/>
          <w:sz w:val="22"/>
          <w:szCs w:val="22"/>
        </w:rPr>
        <w:t>for Stationary Spark</w:t>
      </w:r>
      <w:r>
        <w:rPr>
          <w:rFonts w:cs="Arial"/>
          <w:i/>
          <w:sz w:val="22"/>
          <w:szCs w:val="22"/>
        </w:rPr>
        <w:t xml:space="preserve"> </w:t>
      </w:r>
      <w:r w:rsidRPr="00176AD9">
        <w:rPr>
          <w:rFonts w:cs="Arial"/>
          <w:i/>
          <w:sz w:val="22"/>
          <w:szCs w:val="22"/>
        </w:rPr>
        <w:t xml:space="preserve">Ignition Internal </w:t>
      </w:r>
      <w:r w:rsidRPr="00A93B71">
        <w:rPr>
          <w:rFonts w:cs="Arial"/>
          <w:i/>
          <w:sz w:val="22"/>
          <w:szCs w:val="22"/>
        </w:rPr>
        <w:t>Combustion Engine</w:t>
      </w:r>
      <w:r w:rsidRPr="00A93B71">
        <w:rPr>
          <w:i/>
          <w:sz w:val="22"/>
          <w:szCs w:val="22"/>
        </w:rPr>
        <w:t>s</w:t>
      </w:r>
      <w:r>
        <w:rPr>
          <w:sz w:val="22"/>
          <w:szCs w:val="22"/>
        </w:rPr>
        <w:t>.</w:t>
      </w:r>
      <w:r>
        <w:rPr>
          <w:rFonts w:cs="Arial"/>
          <w:sz w:val="22"/>
          <w:szCs w:val="22"/>
        </w:rPr>
        <w:t xml:space="preserve">  </w:t>
      </w:r>
      <w:r w:rsidRPr="00377BA4">
        <w:rPr>
          <w:sz w:val="22"/>
          <w:szCs w:val="22"/>
        </w:rPr>
        <w:t xml:space="preserve">These engines are </w:t>
      </w:r>
      <w:r>
        <w:rPr>
          <w:sz w:val="22"/>
          <w:szCs w:val="22"/>
        </w:rPr>
        <w:t xml:space="preserve">also </w:t>
      </w:r>
      <w:r w:rsidRPr="00377BA4">
        <w:rPr>
          <w:sz w:val="22"/>
          <w:szCs w:val="22"/>
        </w:rPr>
        <w:t xml:space="preserve">subject to the requirements of 40 CFR 63, Subpart ZZZZ, </w:t>
      </w:r>
      <w:r w:rsidRPr="00A93B71">
        <w:rPr>
          <w:i/>
          <w:sz w:val="22"/>
          <w:szCs w:val="22"/>
        </w:rPr>
        <w:t>National Emissions Standards for Hazardous Air Pollutants for Stationary Reciprocating Internal Combustion Engines (RICE)</w:t>
      </w:r>
      <w:r w:rsidRPr="00377BA4">
        <w:rPr>
          <w:sz w:val="22"/>
          <w:szCs w:val="22"/>
        </w:rPr>
        <w:t xml:space="preserve">.  </w:t>
      </w:r>
      <w:r w:rsidRPr="00325F73">
        <w:rPr>
          <w:sz w:val="22"/>
          <w:szCs w:val="22"/>
        </w:rPr>
        <w:t xml:space="preserve">However, </w:t>
      </w:r>
      <w:r>
        <w:rPr>
          <w:sz w:val="22"/>
          <w:szCs w:val="22"/>
        </w:rPr>
        <w:t xml:space="preserve">40 CFR </w:t>
      </w:r>
      <w:r w:rsidRPr="00325F73">
        <w:rPr>
          <w:sz w:val="22"/>
          <w:szCs w:val="22"/>
        </w:rPr>
        <w:t xml:space="preserve">63.6590(c) and (1) states:  (c) </w:t>
      </w:r>
      <w:r w:rsidRPr="00325F73">
        <w:rPr>
          <w:i/>
          <w:iCs/>
          <w:sz w:val="22"/>
          <w:szCs w:val="22"/>
        </w:rPr>
        <w:t>Stationary RICE subject to Regulations under 40 CFR Part 60.</w:t>
      </w:r>
      <w:r>
        <w:rPr>
          <w:i/>
          <w:iCs/>
          <w:sz w:val="22"/>
          <w:szCs w:val="22"/>
        </w:rPr>
        <w:t xml:space="preserve"> </w:t>
      </w:r>
      <w:r w:rsidRPr="00325F73">
        <w:rPr>
          <w:sz w:val="22"/>
          <w:szCs w:val="22"/>
        </w:rPr>
        <w:t xml:space="preserve"> 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w:t>
      </w:r>
      <w:r>
        <w:rPr>
          <w:sz w:val="22"/>
          <w:szCs w:val="22"/>
        </w:rPr>
        <w:t xml:space="preserve"> </w:t>
      </w:r>
      <w:r w:rsidRPr="00325F73">
        <w:rPr>
          <w:sz w:val="22"/>
          <w:szCs w:val="22"/>
        </w:rPr>
        <w:t xml:space="preserve"> No further requirements apply for such engines under this part.</w:t>
      </w:r>
      <w:r>
        <w:rPr>
          <w:sz w:val="22"/>
          <w:szCs w:val="22"/>
        </w:rPr>
        <w:t xml:space="preserve">  </w:t>
      </w:r>
      <w:r w:rsidRPr="00325F73">
        <w:rPr>
          <w:sz w:val="22"/>
          <w:szCs w:val="22"/>
        </w:rPr>
        <w:t>(1) A new or reconstructed stationary RICE located at an area source</w:t>
      </w:r>
      <w:r>
        <w:rPr>
          <w:sz w:val="22"/>
          <w:szCs w:val="22"/>
        </w:rPr>
        <w:t>.</w:t>
      </w:r>
      <w:r w:rsidRPr="00DC104B">
        <w:rPr>
          <w:sz w:val="22"/>
          <w:szCs w:val="22"/>
        </w:rPr>
        <w:t xml:space="preserve"> </w:t>
      </w:r>
      <w:r>
        <w:rPr>
          <w:sz w:val="22"/>
          <w:szCs w:val="22"/>
        </w:rPr>
        <w:t xml:space="preserve"> Therefore for this project, compliance with subpart JJJJ satisfies subpart ZZZZ requirements.</w:t>
      </w:r>
    </w:p>
    <w:p w14:paraId="2AF3A671" w14:textId="77777777" w:rsidR="00874B6F" w:rsidRPr="00DF6A3E" w:rsidRDefault="00874B6F" w:rsidP="00874B6F">
      <w:pPr>
        <w:pStyle w:val="Caption"/>
        <w:spacing w:before="240"/>
        <w:rPr>
          <w:szCs w:val="22"/>
        </w:rPr>
      </w:pPr>
      <w:r w:rsidRPr="00DF6A3E">
        <w:rPr>
          <w:szCs w:val="22"/>
        </w:rPr>
        <w:t>Equipment</w:t>
      </w:r>
    </w:p>
    <w:p w14:paraId="60450D86" w14:textId="218AE2E7" w:rsidR="00874B6F" w:rsidRPr="00232253" w:rsidRDefault="00874B6F" w:rsidP="00232253">
      <w:pPr>
        <w:pStyle w:val="ListParagraph"/>
        <w:numPr>
          <w:ilvl w:val="0"/>
          <w:numId w:val="19"/>
        </w:numPr>
        <w:ind w:hanging="720"/>
        <w:jc w:val="both"/>
        <w:rPr>
          <w:sz w:val="22"/>
        </w:rPr>
      </w:pPr>
      <w:r w:rsidRPr="00232253">
        <w:rPr>
          <w:sz w:val="22"/>
          <w:u w:val="single"/>
        </w:rPr>
        <w:t>Reciprocating Internal Combustion Engines</w:t>
      </w:r>
      <w:r w:rsidRPr="00232253">
        <w:rPr>
          <w:sz w:val="22"/>
        </w:rPr>
        <w:t xml:space="preserve">:  The permittee is authorized to install two 1.2 megawatt Superior Model 16GTLD engine driven co-generator units.  These emission units </w:t>
      </w:r>
      <w:r w:rsidR="009342EB">
        <w:rPr>
          <w:sz w:val="22"/>
        </w:rPr>
        <w:t>replaced</w:t>
      </w:r>
      <w:r w:rsidRPr="00232253">
        <w:rPr>
          <w:sz w:val="22"/>
        </w:rPr>
        <w:t xml:space="preserve"> two (2) (EU 010) and (EU 011) of four (4) existing 1.2 MW digester gas-fired co-generators that are listed individually but regulated collectively.  [Application No. 0250476-011-AC]</w:t>
      </w:r>
    </w:p>
    <w:p w14:paraId="5424AAAA" w14:textId="77777777" w:rsidR="00874B6F" w:rsidRPr="00FF327B" w:rsidRDefault="00874B6F" w:rsidP="00874B6F">
      <w:pPr>
        <w:spacing w:before="120" w:after="120"/>
        <w:rPr>
          <w:b/>
          <w:caps/>
          <w:sz w:val="22"/>
          <w:szCs w:val="22"/>
        </w:rPr>
      </w:pPr>
      <w:r w:rsidRPr="00FF327B">
        <w:rPr>
          <w:b/>
          <w:caps/>
          <w:sz w:val="22"/>
          <w:szCs w:val="22"/>
        </w:rPr>
        <w:t>Performance Restrictions</w:t>
      </w:r>
    </w:p>
    <w:p w14:paraId="1DB4258F" w14:textId="77777777" w:rsidR="00874B6F" w:rsidRPr="00FF327B" w:rsidRDefault="00874B6F" w:rsidP="00232253">
      <w:pPr>
        <w:pStyle w:val="ListParagraph"/>
        <w:numPr>
          <w:ilvl w:val="0"/>
          <w:numId w:val="19"/>
        </w:numPr>
        <w:ind w:hanging="720"/>
        <w:jc w:val="both"/>
        <w:rPr>
          <w:sz w:val="22"/>
          <w:szCs w:val="22"/>
        </w:rPr>
      </w:pPr>
      <w:r w:rsidRPr="00FF327B">
        <w:rPr>
          <w:sz w:val="22"/>
          <w:szCs w:val="22"/>
          <w:u w:val="single"/>
        </w:rPr>
        <w:t>Authorized Fuel</w:t>
      </w:r>
      <w:r w:rsidRPr="00FF327B">
        <w:rPr>
          <w:sz w:val="22"/>
          <w:szCs w:val="22"/>
        </w:rPr>
        <w:t xml:space="preserve">:  The emissions unit shall be fired with </w:t>
      </w:r>
      <w:r w:rsidRPr="00FF327B">
        <w:rPr>
          <w:rFonts w:cs="Arial"/>
          <w:sz w:val="22"/>
          <w:szCs w:val="22"/>
        </w:rPr>
        <w:t>digester gas (biogas)</w:t>
      </w:r>
      <w:r w:rsidRPr="00FF327B">
        <w:rPr>
          <w:sz w:val="22"/>
          <w:szCs w:val="22"/>
        </w:rPr>
        <w:t>, only.  [Application No. 0250476-011-AC and Rule 62-210.200(PTE), F.A.C.]</w:t>
      </w:r>
    </w:p>
    <w:p w14:paraId="2311A4B6" w14:textId="77777777" w:rsidR="00874B6F" w:rsidRPr="00FF327B" w:rsidRDefault="00874B6F" w:rsidP="00232253">
      <w:pPr>
        <w:pStyle w:val="ListParagraph"/>
        <w:numPr>
          <w:ilvl w:val="0"/>
          <w:numId w:val="19"/>
        </w:numPr>
        <w:ind w:hanging="720"/>
        <w:jc w:val="both"/>
        <w:rPr>
          <w:sz w:val="22"/>
          <w:szCs w:val="22"/>
        </w:rPr>
      </w:pPr>
      <w:r w:rsidRPr="00FF327B">
        <w:rPr>
          <w:sz w:val="22"/>
          <w:szCs w:val="22"/>
          <w:u w:val="single"/>
        </w:rPr>
        <w:lastRenderedPageBreak/>
        <w:t>Hours of Operation</w:t>
      </w:r>
      <w:r w:rsidRPr="00FF327B">
        <w:rPr>
          <w:sz w:val="22"/>
          <w:szCs w:val="22"/>
        </w:rPr>
        <w:t xml:space="preserve">:  </w:t>
      </w:r>
      <w:r w:rsidRPr="00FF327B">
        <w:rPr>
          <w:sz w:val="22"/>
        </w:rPr>
        <w:t>The combined hours of operation for the units No. 007, 009, 021, and 022 shall not exceed 26,280 hours in any consecutive 12-month period.  [</w:t>
      </w:r>
      <w:r w:rsidRPr="00FF327B">
        <w:rPr>
          <w:sz w:val="22"/>
          <w:szCs w:val="22"/>
        </w:rPr>
        <w:t>Application No. 0250476-011-AC and Rule 62-210.200(PTE), F.A.C.</w:t>
      </w:r>
      <w:r w:rsidRPr="00FF327B">
        <w:rPr>
          <w:sz w:val="22"/>
        </w:rPr>
        <w:t>]</w:t>
      </w:r>
    </w:p>
    <w:p w14:paraId="76E891B6" w14:textId="77777777" w:rsidR="00874B6F" w:rsidRPr="00874B6F" w:rsidRDefault="00874B6F" w:rsidP="00874B6F">
      <w:pPr>
        <w:spacing w:before="120" w:after="120"/>
        <w:rPr>
          <w:b/>
          <w:caps/>
          <w:sz w:val="22"/>
          <w:szCs w:val="22"/>
        </w:rPr>
      </w:pPr>
      <w:r w:rsidRPr="00874B6F">
        <w:rPr>
          <w:b/>
          <w:caps/>
          <w:sz w:val="22"/>
          <w:szCs w:val="22"/>
        </w:rPr>
        <w:t>Emissions Standards</w:t>
      </w:r>
    </w:p>
    <w:p w14:paraId="505C3EA4" w14:textId="77777777" w:rsidR="008646C2" w:rsidRDefault="00874B6F" w:rsidP="00874B6F">
      <w:pPr>
        <w:pStyle w:val="tablenote"/>
        <w:spacing w:before="0" w:beforeAutospacing="0" w:after="120" w:afterAutospacing="0"/>
        <w:ind w:left="360"/>
        <w:rPr>
          <w:rFonts w:cs="Arial"/>
          <w:sz w:val="22"/>
          <w:szCs w:val="22"/>
        </w:rPr>
      </w:pPr>
      <w:r w:rsidRPr="00470647">
        <w:rPr>
          <w:rFonts w:cs="Arial"/>
          <w:sz w:val="22"/>
          <w:szCs w:val="22"/>
        </w:rPr>
        <w:t xml:space="preserve">For the purposes of 40 CFR Part 60 Subpart JJJJ – </w:t>
      </w:r>
      <w:r w:rsidRPr="00470647">
        <w:rPr>
          <w:rFonts w:cs="Arial"/>
          <w:i/>
          <w:sz w:val="22"/>
          <w:szCs w:val="22"/>
        </w:rPr>
        <w:t>Standards of Performance for Stationary Spark Ignition Internal Combustion Engines</w:t>
      </w:r>
      <w:r w:rsidRPr="00470647">
        <w:rPr>
          <w:rFonts w:cs="Arial"/>
          <w:sz w:val="22"/>
          <w:szCs w:val="22"/>
        </w:rPr>
        <w:t xml:space="preserve">, replacement Cogeneration units #3 and #4 (E.U. 021 and 022) are considered new sources and must comply with new standards of performance in Subpart JJJJ Section 60.4233(e) and (f)(5) for emission standards found in Table 1 to Subpart JJJJ of </w:t>
      </w:r>
      <w:r>
        <w:rPr>
          <w:rFonts w:cs="Arial"/>
          <w:sz w:val="22"/>
          <w:szCs w:val="22"/>
        </w:rPr>
        <w:t xml:space="preserve">40 CFR </w:t>
      </w:r>
      <w:r w:rsidRPr="00470647">
        <w:rPr>
          <w:rFonts w:cs="Arial"/>
          <w:sz w:val="22"/>
          <w:szCs w:val="22"/>
        </w:rPr>
        <w:t>Part 60</w:t>
      </w:r>
      <w:r>
        <w:rPr>
          <w:rFonts w:cs="Arial"/>
          <w:sz w:val="22"/>
          <w:szCs w:val="22"/>
        </w:rPr>
        <w:t>.</w:t>
      </w:r>
      <w:r w:rsidRPr="00470647">
        <w:rPr>
          <w:rFonts w:cs="Arial"/>
          <w:sz w:val="22"/>
          <w:szCs w:val="22"/>
        </w:rPr>
        <w:t xml:space="preserve">  </w:t>
      </w:r>
    </w:p>
    <w:p w14:paraId="532AEAC7" w14:textId="7DDBFA9B" w:rsidR="00874B6F" w:rsidRPr="00DE3706" w:rsidRDefault="00874B6F" w:rsidP="00FD17B8">
      <w:pPr>
        <w:pStyle w:val="tablenote"/>
        <w:spacing w:before="0" w:beforeAutospacing="0" w:after="0" w:afterAutospacing="0"/>
        <w:ind w:left="360"/>
        <w:rPr>
          <w:i/>
          <w:sz w:val="22"/>
          <w:szCs w:val="22"/>
        </w:rPr>
      </w:pPr>
      <w:r w:rsidRPr="00DE3706">
        <w:rPr>
          <w:rFonts w:cs="Arial"/>
          <w:i/>
          <w:sz w:val="22"/>
          <w:szCs w:val="22"/>
        </w:rPr>
        <w:t>Note that a footnote to Table 1 states that o</w:t>
      </w:r>
      <w:r w:rsidRPr="00DE3706">
        <w:rPr>
          <w:i/>
          <w:sz w:val="22"/>
          <w:szCs w:val="22"/>
        </w:rPr>
        <w:t>wners and operators of stationary non-certified SI engines may choose to comply with the emission standards in units of either g/HP-hr or ppmvd at 15 percent O</w:t>
      </w:r>
      <w:r w:rsidRPr="00DE3706">
        <w:rPr>
          <w:i/>
          <w:sz w:val="22"/>
          <w:szCs w:val="22"/>
          <w:vertAlign w:val="subscript"/>
        </w:rPr>
        <w:t>2</w:t>
      </w:r>
      <w:r w:rsidRPr="00DE3706">
        <w:rPr>
          <w:i/>
          <w:sz w:val="22"/>
          <w:szCs w:val="22"/>
        </w:rPr>
        <w:t>.</w:t>
      </w:r>
    </w:p>
    <w:p w14:paraId="307DB148" w14:textId="77777777" w:rsidR="00874B6F" w:rsidRPr="00FF327B" w:rsidRDefault="00874B6F" w:rsidP="00FD17B8">
      <w:pPr>
        <w:rPr>
          <w:rFonts w:cs="Arial"/>
          <w:sz w:val="22"/>
          <w:szCs w:val="22"/>
        </w:rPr>
      </w:pPr>
    </w:p>
    <w:p w14:paraId="6106DA97" w14:textId="77777777" w:rsidR="00874B6F" w:rsidRPr="00FD17B8" w:rsidRDefault="00874B6F" w:rsidP="00FD17B8">
      <w:pPr>
        <w:pStyle w:val="ListParagraph"/>
        <w:numPr>
          <w:ilvl w:val="0"/>
          <w:numId w:val="19"/>
        </w:numPr>
        <w:spacing w:after="120"/>
        <w:ind w:hanging="720"/>
        <w:jc w:val="both"/>
        <w:rPr>
          <w:b/>
          <w:caps/>
          <w:sz w:val="22"/>
          <w:szCs w:val="22"/>
        </w:rPr>
      </w:pPr>
      <w:r w:rsidRPr="00FF327B">
        <w:rPr>
          <w:sz w:val="22"/>
          <w:szCs w:val="22"/>
          <w:u w:val="single"/>
        </w:rPr>
        <w:t>NO</w:t>
      </w:r>
      <w:r w:rsidRPr="00FF327B">
        <w:rPr>
          <w:sz w:val="22"/>
          <w:szCs w:val="22"/>
          <w:u w:val="single"/>
          <w:vertAlign w:val="subscript"/>
        </w:rPr>
        <w:t>X</w:t>
      </w:r>
      <w:r w:rsidRPr="00FF327B">
        <w:rPr>
          <w:sz w:val="22"/>
          <w:szCs w:val="22"/>
          <w:u w:val="single"/>
        </w:rPr>
        <w:t xml:space="preserve"> Emissions</w:t>
      </w:r>
      <w:r w:rsidRPr="00FF327B">
        <w:rPr>
          <w:sz w:val="22"/>
          <w:szCs w:val="22"/>
        </w:rPr>
        <w:t>:  Nitrogen oxides (NO</w:t>
      </w:r>
      <w:r w:rsidRPr="00FF327B">
        <w:rPr>
          <w:sz w:val="22"/>
          <w:szCs w:val="22"/>
          <w:vertAlign w:val="subscript"/>
        </w:rPr>
        <w:t>X</w:t>
      </w:r>
      <w:r w:rsidRPr="00FF327B">
        <w:rPr>
          <w:sz w:val="22"/>
          <w:szCs w:val="22"/>
        </w:rPr>
        <w:t xml:space="preserve">) emissions shall not exceed 2.0 grams per horsepower hour (g/HP-hr) </w:t>
      </w:r>
      <w:r>
        <w:rPr>
          <w:sz w:val="22"/>
          <w:szCs w:val="22"/>
        </w:rPr>
        <w:t>or</w:t>
      </w:r>
      <w:r w:rsidRPr="00FF327B">
        <w:rPr>
          <w:sz w:val="22"/>
          <w:szCs w:val="22"/>
        </w:rPr>
        <w:t xml:space="preserve"> 150 parts per million by volume dry (ppmvd) @15% O</w:t>
      </w:r>
      <w:r w:rsidRPr="00FF327B">
        <w:rPr>
          <w:sz w:val="22"/>
          <w:szCs w:val="22"/>
          <w:vertAlign w:val="subscript"/>
        </w:rPr>
        <w:t>2</w:t>
      </w:r>
      <w:r w:rsidRPr="003B154C">
        <w:rPr>
          <w:sz w:val="22"/>
          <w:szCs w:val="22"/>
        </w:rPr>
        <w:t>.  [40 CFR 60.4233; Table 1 to Subpart JJJJ of Part 60 CFR]</w:t>
      </w:r>
    </w:p>
    <w:p w14:paraId="17053601" w14:textId="77777777" w:rsidR="00FD17B8" w:rsidRPr="003B154C" w:rsidRDefault="00FD17B8" w:rsidP="00FD17B8">
      <w:pPr>
        <w:pStyle w:val="ListParagraph"/>
        <w:spacing w:after="120"/>
        <w:jc w:val="both"/>
        <w:rPr>
          <w:b/>
          <w:caps/>
          <w:sz w:val="22"/>
          <w:szCs w:val="22"/>
        </w:rPr>
      </w:pPr>
    </w:p>
    <w:p w14:paraId="5EFCBEFA" w14:textId="77777777" w:rsidR="00874B6F" w:rsidRPr="00FD17B8" w:rsidRDefault="00874B6F" w:rsidP="00FD17B8">
      <w:pPr>
        <w:pStyle w:val="ListParagraph"/>
        <w:numPr>
          <w:ilvl w:val="0"/>
          <w:numId w:val="19"/>
        </w:numPr>
        <w:spacing w:after="120"/>
        <w:ind w:hanging="720"/>
        <w:jc w:val="both"/>
        <w:rPr>
          <w:b/>
          <w:caps/>
          <w:sz w:val="22"/>
          <w:szCs w:val="22"/>
        </w:rPr>
      </w:pPr>
      <w:r w:rsidRPr="00FA1C60">
        <w:rPr>
          <w:sz w:val="22"/>
          <w:szCs w:val="22"/>
          <w:u w:val="single"/>
        </w:rPr>
        <w:t>CO Emissions</w:t>
      </w:r>
      <w:r w:rsidRPr="00FA1C60">
        <w:rPr>
          <w:sz w:val="22"/>
          <w:szCs w:val="22"/>
        </w:rPr>
        <w:t>:  Carbon monoxide (CO) emissions shall not exceed 5.0 g/HP-hr or 610 ppmvd @15% O</w:t>
      </w:r>
      <w:r w:rsidRPr="00FA1C60">
        <w:rPr>
          <w:sz w:val="22"/>
          <w:szCs w:val="22"/>
          <w:vertAlign w:val="subscript"/>
        </w:rPr>
        <w:t>2</w:t>
      </w:r>
      <w:r w:rsidRPr="00FA1C60">
        <w:rPr>
          <w:sz w:val="22"/>
          <w:szCs w:val="22"/>
        </w:rPr>
        <w:t>.  [40 CFR 60.4233; Table 1 to Subpart JJJJ of Part 60 CFR]</w:t>
      </w:r>
    </w:p>
    <w:p w14:paraId="21DB2C71" w14:textId="55B54C1C" w:rsidR="00FD17B8" w:rsidRPr="00FD17B8" w:rsidRDefault="00FD17B8" w:rsidP="00FD17B8">
      <w:pPr>
        <w:pStyle w:val="ListParagraph"/>
        <w:rPr>
          <w:b/>
          <w:caps/>
          <w:sz w:val="22"/>
          <w:szCs w:val="22"/>
        </w:rPr>
      </w:pPr>
    </w:p>
    <w:p w14:paraId="21375AC8" w14:textId="77777777" w:rsidR="00874B6F" w:rsidRPr="002B7BA9" w:rsidRDefault="00874B6F" w:rsidP="00FD17B8">
      <w:pPr>
        <w:pStyle w:val="ListParagraph"/>
        <w:numPr>
          <w:ilvl w:val="0"/>
          <w:numId w:val="19"/>
        </w:numPr>
        <w:spacing w:after="120"/>
        <w:ind w:hanging="720"/>
        <w:jc w:val="both"/>
        <w:rPr>
          <w:sz w:val="22"/>
          <w:szCs w:val="22"/>
        </w:rPr>
      </w:pPr>
      <w:r w:rsidRPr="002B7BA9">
        <w:rPr>
          <w:sz w:val="22"/>
          <w:szCs w:val="22"/>
          <w:u w:val="single"/>
        </w:rPr>
        <w:t>VOC Emissions</w:t>
      </w:r>
      <w:r w:rsidRPr="002B7BA9">
        <w:rPr>
          <w:sz w:val="22"/>
          <w:szCs w:val="22"/>
        </w:rPr>
        <w:t>:  Volatile organic compounds (VOC) emissions shall not exceed 1.0 g/HP-hr or 80 ppmvd @15% O</w:t>
      </w:r>
      <w:r w:rsidRPr="002B7BA9">
        <w:rPr>
          <w:sz w:val="22"/>
          <w:szCs w:val="22"/>
          <w:vertAlign w:val="subscript"/>
        </w:rPr>
        <w:t>2</w:t>
      </w:r>
      <w:r w:rsidRPr="002B7BA9">
        <w:rPr>
          <w:sz w:val="22"/>
          <w:szCs w:val="22"/>
        </w:rPr>
        <w:t>.  [40 CFR 60.4233; Table 1 to Subpart JJJJ of Part 60 CFR]</w:t>
      </w:r>
    </w:p>
    <w:p w14:paraId="63A27BF4" w14:textId="77777777" w:rsidR="00874B6F" w:rsidRPr="008646C2" w:rsidRDefault="00874B6F" w:rsidP="008646C2">
      <w:pPr>
        <w:spacing w:before="120" w:after="120"/>
        <w:rPr>
          <w:b/>
          <w:caps/>
          <w:sz w:val="22"/>
          <w:szCs w:val="22"/>
        </w:rPr>
      </w:pPr>
      <w:r w:rsidRPr="008646C2">
        <w:rPr>
          <w:b/>
          <w:caps/>
          <w:sz w:val="22"/>
          <w:szCs w:val="22"/>
        </w:rPr>
        <w:t>COMPLIANCE REquirements</w:t>
      </w:r>
    </w:p>
    <w:p w14:paraId="6B7A1C8D" w14:textId="77777777" w:rsidR="00874B6F" w:rsidRDefault="00874B6F" w:rsidP="00232253">
      <w:pPr>
        <w:pStyle w:val="ListParagraph"/>
        <w:numPr>
          <w:ilvl w:val="0"/>
          <w:numId w:val="19"/>
        </w:numPr>
        <w:ind w:hanging="720"/>
        <w:jc w:val="both"/>
        <w:rPr>
          <w:sz w:val="22"/>
          <w:szCs w:val="22"/>
        </w:rPr>
      </w:pPr>
      <w:r w:rsidRPr="00BF647F">
        <w:rPr>
          <w:sz w:val="22"/>
          <w:szCs w:val="22"/>
          <w:u w:val="single"/>
        </w:rPr>
        <w:t>Maintenance Plan</w:t>
      </w:r>
      <w:r w:rsidRPr="00BF647F">
        <w:rPr>
          <w:sz w:val="22"/>
          <w:szCs w:val="22"/>
        </w:rPr>
        <w:t>:  The permittee must keep a maintenance plan and records of conducted maintenance and must, to the extent practicable, maintain and operate the engine in a manner consistent with good air pollution control practice for minimizing emissions.</w:t>
      </w:r>
      <w:r>
        <w:rPr>
          <w:sz w:val="22"/>
          <w:szCs w:val="22"/>
        </w:rPr>
        <w:t xml:space="preserve"> </w:t>
      </w:r>
      <w:r w:rsidRPr="00BF647F">
        <w:rPr>
          <w:sz w:val="22"/>
          <w:szCs w:val="22"/>
        </w:rPr>
        <w:t xml:space="preserve"> </w:t>
      </w:r>
      <w:r w:rsidRPr="0036084E">
        <w:rPr>
          <w:sz w:val="22"/>
          <w:szCs w:val="22"/>
        </w:rPr>
        <w:t>[40 CFR 60.4243]</w:t>
      </w:r>
    </w:p>
    <w:p w14:paraId="50A4F72F" w14:textId="77777777" w:rsidR="00FD17B8" w:rsidRPr="0036084E" w:rsidRDefault="00FD17B8" w:rsidP="00FD17B8">
      <w:pPr>
        <w:pStyle w:val="ListParagraph"/>
        <w:jc w:val="both"/>
        <w:rPr>
          <w:sz w:val="22"/>
          <w:szCs w:val="22"/>
        </w:rPr>
      </w:pPr>
    </w:p>
    <w:p w14:paraId="46A6300E" w14:textId="77777777" w:rsidR="00874B6F" w:rsidRPr="00BF647F" w:rsidRDefault="00874B6F" w:rsidP="00232253">
      <w:pPr>
        <w:pStyle w:val="ListParagraph"/>
        <w:numPr>
          <w:ilvl w:val="0"/>
          <w:numId w:val="19"/>
        </w:numPr>
        <w:ind w:hanging="720"/>
        <w:jc w:val="both"/>
        <w:rPr>
          <w:sz w:val="22"/>
          <w:szCs w:val="22"/>
        </w:rPr>
      </w:pPr>
      <w:r w:rsidRPr="00BF647F">
        <w:rPr>
          <w:sz w:val="22"/>
          <w:szCs w:val="22"/>
          <w:u w:val="single"/>
        </w:rPr>
        <w:t>Initial and Subsequent Performance Tests</w:t>
      </w:r>
      <w:r>
        <w:rPr>
          <w:sz w:val="22"/>
          <w:szCs w:val="22"/>
        </w:rPr>
        <w:t>.  T</w:t>
      </w:r>
      <w:r w:rsidRPr="00BF647F">
        <w:rPr>
          <w:sz w:val="22"/>
          <w:szCs w:val="22"/>
        </w:rPr>
        <w:t>he permittee must conduct an initial performance test within 1 year of engine startup and conduct subsequent performance testing every 8,760 hours or 3 years, whichever comes first, thereafter to demonstrate compliance. [40 CFR 60.4243]</w:t>
      </w:r>
    </w:p>
    <w:p w14:paraId="708E530A" w14:textId="77777777" w:rsidR="00874B6F" w:rsidRPr="008646C2" w:rsidRDefault="00874B6F" w:rsidP="008646C2">
      <w:pPr>
        <w:spacing w:before="120" w:after="120"/>
        <w:rPr>
          <w:b/>
          <w:caps/>
          <w:sz w:val="22"/>
          <w:szCs w:val="22"/>
        </w:rPr>
      </w:pPr>
      <w:r w:rsidRPr="008646C2">
        <w:rPr>
          <w:b/>
          <w:caps/>
          <w:sz w:val="22"/>
          <w:szCs w:val="22"/>
        </w:rPr>
        <w:t>Testing Requirements</w:t>
      </w:r>
    </w:p>
    <w:p w14:paraId="1F148B30" w14:textId="77777777" w:rsidR="00874B6F" w:rsidRPr="00DB021D" w:rsidRDefault="00874B6F" w:rsidP="00232253">
      <w:pPr>
        <w:pStyle w:val="ListParagraph"/>
        <w:numPr>
          <w:ilvl w:val="0"/>
          <w:numId w:val="19"/>
        </w:numPr>
        <w:ind w:hanging="720"/>
        <w:jc w:val="both"/>
        <w:rPr>
          <w:sz w:val="22"/>
          <w:szCs w:val="22"/>
        </w:rPr>
      </w:pPr>
      <w:r w:rsidRPr="00DB021D">
        <w:rPr>
          <w:sz w:val="22"/>
          <w:szCs w:val="22"/>
          <w:u w:val="single"/>
        </w:rPr>
        <w:t>Compliance Test Procedures</w:t>
      </w:r>
      <w:r w:rsidRPr="00DB021D">
        <w:rPr>
          <w:sz w:val="22"/>
          <w:szCs w:val="22"/>
        </w:rPr>
        <w:t xml:space="preserve">:  Owners and operators of stationary SI ICE who conduct performance tests must follow the procedures </w:t>
      </w:r>
      <w:r>
        <w:rPr>
          <w:sz w:val="22"/>
          <w:szCs w:val="22"/>
        </w:rPr>
        <w:t>below</w:t>
      </w:r>
      <w:r w:rsidRPr="00DB021D">
        <w:rPr>
          <w:sz w:val="22"/>
          <w:szCs w:val="22"/>
        </w:rPr>
        <w:t>.</w:t>
      </w:r>
    </w:p>
    <w:p w14:paraId="722C8148" w14:textId="77777777" w:rsidR="00874B6F" w:rsidRPr="00DB021D" w:rsidRDefault="00874B6F" w:rsidP="00232253">
      <w:pPr>
        <w:pStyle w:val="NormalWeb"/>
        <w:numPr>
          <w:ilvl w:val="0"/>
          <w:numId w:val="10"/>
        </w:numPr>
        <w:spacing w:before="0" w:beforeAutospacing="0" w:after="120" w:afterAutospacing="0"/>
        <w:ind w:left="1080"/>
        <w:rPr>
          <w:sz w:val="22"/>
          <w:szCs w:val="22"/>
        </w:rPr>
      </w:pPr>
      <w:r w:rsidRPr="00DB021D">
        <w:rPr>
          <w:sz w:val="22"/>
          <w:szCs w:val="22"/>
        </w:rPr>
        <w:t>Each performance test must be conducted within 10 percent of 100 percent peak (or the highest achievable) load and according to the requirements in 40 CFR 60.8 and under the specific conditions that are specified by Table 2 of 40 CFR 60 Subpart JJJJ.</w:t>
      </w:r>
    </w:p>
    <w:p w14:paraId="3068A6FC" w14:textId="77777777" w:rsidR="00874B6F" w:rsidRPr="00DB021D" w:rsidRDefault="00874B6F" w:rsidP="00232253">
      <w:pPr>
        <w:pStyle w:val="NormalWeb"/>
        <w:numPr>
          <w:ilvl w:val="0"/>
          <w:numId w:val="10"/>
        </w:numPr>
        <w:spacing w:before="0" w:beforeAutospacing="0" w:after="120" w:afterAutospacing="0"/>
        <w:ind w:left="1080"/>
        <w:rPr>
          <w:sz w:val="22"/>
          <w:szCs w:val="22"/>
        </w:rPr>
      </w:pPr>
      <w:r w:rsidRPr="00DB021D">
        <w:rPr>
          <w:sz w:val="22"/>
          <w:szCs w:val="22"/>
        </w:rPr>
        <w:t>Performance tests during periods of startup, shutdown, or malfunction are not allowed, as specified in 40 CFR 60.8(c).  If the stationary SI internal combustion engine is non-operational, it is not necessary to startup the engine solely to conduct a performance test; however, the performance test must be conducted immediately upon startup of the engine.</w:t>
      </w:r>
    </w:p>
    <w:p w14:paraId="39DAE6E4" w14:textId="77777777" w:rsidR="00874B6F" w:rsidRPr="00DB021D" w:rsidRDefault="00874B6F" w:rsidP="00232253">
      <w:pPr>
        <w:pStyle w:val="NormalWeb"/>
        <w:numPr>
          <w:ilvl w:val="0"/>
          <w:numId w:val="10"/>
        </w:numPr>
        <w:spacing w:before="0" w:beforeAutospacing="0" w:after="120" w:afterAutospacing="0"/>
        <w:ind w:left="1080"/>
        <w:rPr>
          <w:sz w:val="22"/>
          <w:szCs w:val="22"/>
        </w:rPr>
      </w:pPr>
      <w:r w:rsidRPr="00DB021D">
        <w:rPr>
          <w:sz w:val="22"/>
          <w:szCs w:val="22"/>
        </w:rPr>
        <w:t>Three separate test runs must be conducted for each performance test required, as specified in 40 CFR 60.8(f).  Each test run must be conducted within 10 percent of 100 percent peak (or the highest achievable) load and last at least 1 hour.</w:t>
      </w:r>
    </w:p>
    <w:p w14:paraId="1DD88E66" w14:textId="77777777" w:rsidR="00874B6F" w:rsidRPr="00DB021D" w:rsidRDefault="00874B6F" w:rsidP="00232253">
      <w:pPr>
        <w:pStyle w:val="NormalWeb"/>
        <w:numPr>
          <w:ilvl w:val="0"/>
          <w:numId w:val="10"/>
        </w:numPr>
        <w:spacing w:before="0" w:beforeAutospacing="0" w:after="120" w:afterAutospacing="0"/>
        <w:ind w:left="1080"/>
        <w:rPr>
          <w:sz w:val="22"/>
          <w:szCs w:val="22"/>
        </w:rPr>
      </w:pPr>
      <w:r w:rsidRPr="00DB021D">
        <w:rPr>
          <w:sz w:val="22"/>
          <w:szCs w:val="22"/>
        </w:rPr>
        <w:lastRenderedPageBreak/>
        <w:t>To determine compliance with the NO</w:t>
      </w:r>
      <w:r w:rsidRPr="00DB021D">
        <w:rPr>
          <w:sz w:val="22"/>
          <w:szCs w:val="22"/>
          <w:vertAlign w:val="subscript"/>
        </w:rPr>
        <w:t xml:space="preserve">X </w:t>
      </w:r>
      <w:r w:rsidRPr="00DB021D">
        <w:rPr>
          <w:sz w:val="22"/>
          <w:szCs w:val="22"/>
        </w:rPr>
        <w:t>mass per unit output emission limitation, the concentration of NO</w:t>
      </w:r>
      <w:r w:rsidRPr="00DB021D">
        <w:rPr>
          <w:sz w:val="22"/>
          <w:szCs w:val="22"/>
          <w:vertAlign w:val="subscript"/>
        </w:rPr>
        <w:t xml:space="preserve">X </w:t>
      </w:r>
      <w:r w:rsidRPr="00DB021D">
        <w:rPr>
          <w:sz w:val="22"/>
          <w:szCs w:val="22"/>
        </w:rPr>
        <w:t>in the engine exhaust should be converted using Equation 1, below:</w:t>
      </w:r>
    </w:p>
    <w:p w14:paraId="17DBA32B" w14:textId="77777777" w:rsidR="00874B6F" w:rsidRPr="00DB021D" w:rsidRDefault="00874B6F" w:rsidP="00874B6F">
      <w:pPr>
        <w:spacing w:after="120"/>
        <w:jc w:val="center"/>
        <w:rPr>
          <w:rStyle w:val="updatebodytest1"/>
          <w:sz w:val="22"/>
          <w:szCs w:val="22"/>
          <w:highlight w:val="green"/>
        </w:rPr>
      </w:pPr>
      <w:r w:rsidRPr="00DB021D">
        <w:rPr>
          <w:sz w:val="22"/>
          <w:szCs w:val="22"/>
          <w:highlight w:val="green"/>
        </w:rPr>
        <w:fldChar w:fldCharType="begin"/>
      </w:r>
      <w:r w:rsidRPr="00DB021D">
        <w:rPr>
          <w:sz w:val="22"/>
          <w:szCs w:val="22"/>
          <w:highlight w:val="green"/>
        </w:rPr>
        <w:instrText xml:space="preserve"> INCLUDEPICTURE "http://www.access.gpo.gov/ecfr/graphics/er18ja08.000.gif" \* MERGEFORMATINET </w:instrText>
      </w:r>
      <w:r w:rsidRPr="00DB021D">
        <w:rPr>
          <w:sz w:val="22"/>
          <w:szCs w:val="22"/>
          <w:highlight w:val="green"/>
        </w:rPr>
        <w:fldChar w:fldCharType="separate"/>
      </w:r>
      <w:r w:rsidR="00110DAD">
        <w:rPr>
          <w:sz w:val="22"/>
          <w:szCs w:val="22"/>
          <w:highlight w:val="green"/>
        </w:rPr>
        <w:fldChar w:fldCharType="begin"/>
      </w:r>
      <w:r w:rsidR="00110DAD">
        <w:rPr>
          <w:sz w:val="22"/>
          <w:szCs w:val="22"/>
          <w:highlight w:val="green"/>
        </w:rPr>
        <w:instrText xml:space="preserve"> INCLUDEPICTURE  "http://www.access.gpo.gov/ecfr/graphics/er18ja08.000.gif" \* MERGEFORMATINET </w:instrText>
      </w:r>
      <w:r w:rsidR="00110DAD">
        <w:rPr>
          <w:sz w:val="22"/>
          <w:szCs w:val="22"/>
          <w:highlight w:val="green"/>
        </w:rPr>
        <w:fldChar w:fldCharType="separate"/>
      </w:r>
      <w:r w:rsidR="00BC2044">
        <w:rPr>
          <w:sz w:val="22"/>
          <w:szCs w:val="22"/>
          <w:highlight w:val="green"/>
        </w:rPr>
        <w:fldChar w:fldCharType="begin"/>
      </w:r>
      <w:r w:rsidR="00BC2044">
        <w:rPr>
          <w:sz w:val="22"/>
          <w:szCs w:val="22"/>
          <w:highlight w:val="green"/>
        </w:rPr>
        <w:instrText xml:space="preserve"> INCLUDEPICTURE  "http://www.access.gpo.gov/ecfr/graphics/er18ja08.000.gif" \* MERGEFORMATINET </w:instrText>
      </w:r>
      <w:r w:rsidR="00BC2044">
        <w:rPr>
          <w:sz w:val="22"/>
          <w:szCs w:val="22"/>
          <w:highlight w:val="green"/>
        </w:rPr>
        <w:fldChar w:fldCharType="separate"/>
      </w:r>
      <w:r w:rsidR="001D2313">
        <w:rPr>
          <w:sz w:val="22"/>
          <w:szCs w:val="22"/>
          <w:highlight w:val="green"/>
        </w:rPr>
        <w:fldChar w:fldCharType="begin"/>
      </w:r>
      <w:r w:rsidR="001D2313">
        <w:rPr>
          <w:sz w:val="22"/>
          <w:szCs w:val="22"/>
          <w:highlight w:val="green"/>
        </w:rPr>
        <w:instrText xml:space="preserve"> INCLUDEPICTURE  "http://www.access.gpo.gov/ecfr/graphics/er18ja08.000.gif" \* MERGEFORMATINET </w:instrText>
      </w:r>
      <w:r w:rsidR="001D2313">
        <w:rPr>
          <w:sz w:val="22"/>
          <w:szCs w:val="22"/>
          <w:highlight w:val="green"/>
        </w:rPr>
        <w:fldChar w:fldCharType="separate"/>
      </w:r>
      <w:r w:rsidR="00C74AE4">
        <w:rPr>
          <w:sz w:val="22"/>
          <w:szCs w:val="22"/>
          <w:highlight w:val="green"/>
        </w:rPr>
        <w:fldChar w:fldCharType="begin"/>
      </w:r>
      <w:r w:rsidR="00C74AE4">
        <w:rPr>
          <w:sz w:val="22"/>
          <w:szCs w:val="22"/>
          <w:highlight w:val="green"/>
        </w:rPr>
        <w:instrText xml:space="preserve"> INCLUDEPICTURE  "http://www.access.gpo.gov/ecfr/graphics/er18ja08.000.gif" \* MERGEFORMATINET </w:instrText>
      </w:r>
      <w:r w:rsidR="00C74AE4">
        <w:rPr>
          <w:sz w:val="22"/>
          <w:szCs w:val="22"/>
          <w:highlight w:val="green"/>
        </w:rPr>
        <w:fldChar w:fldCharType="separate"/>
      </w:r>
      <w:r w:rsidR="009D37E7">
        <w:rPr>
          <w:sz w:val="22"/>
          <w:szCs w:val="22"/>
          <w:highlight w:val="green"/>
        </w:rPr>
        <w:fldChar w:fldCharType="begin"/>
      </w:r>
      <w:r w:rsidR="009D37E7">
        <w:rPr>
          <w:sz w:val="22"/>
          <w:szCs w:val="22"/>
          <w:highlight w:val="green"/>
        </w:rPr>
        <w:instrText xml:space="preserve"> INCLUDEPICTURE  "http://www.access.gpo.gov/ecfr/graphics/er18ja08.000.gif" \* MERGEFORMATINET </w:instrText>
      </w:r>
      <w:r w:rsidR="009D37E7">
        <w:rPr>
          <w:sz w:val="22"/>
          <w:szCs w:val="22"/>
          <w:highlight w:val="green"/>
        </w:rPr>
        <w:fldChar w:fldCharType="separate"/>
      </w:r>
      <w:r w:rsidR="00E42815">
        <w:rPr>
          <w:sz w:val="22"/>
          <w:szCs w:val="22"/>
          <w:highlight w:val="green"/>
        </w:rPr>
        <w:fldChar w:fldCharType="begin"/>
      </w:r>
      <w:r w:rsidR="00E42815">
        <w:rPr>
          <w:sz w:val="22"/>
          <w:szCs w:val="22"/>
          <w:highlight w:val="green"/>
        </w:rPr>
        <w:instrText xml:space="preserve"> </w:instrText>
      </w:r>
      <w:r w:rsidR="00E42815">
        <w:rPr>
          <w:sz w:val="22"/>
          <w:szCs w:val="22"/>
          <w:highlight w:val="green"/>
        </w:rPr>
        <w:instrText>INCLUDEPICTURE  "http://www.access.gpo.gov/ecfr/graphics/er18ja08.000.gif" \* MERGEFORMATINET</w:instrText>
      </w:r>
      <w:r w:rsidR="00E42815">
        <w:rPr>
          <w:sz w:val="22"/>
          <w:szCs w:val="22"/>
          <w:highlight w:val="green"/>
        </w:rPr>
        <w:instrText xml:space="preserve"> </w:instrText>
      </w:r>
      <w:r w:rsidR="00E42815">
        <w:rPr>
          <w:sz w:val="22"/>
          <w:szCs w:val="22"/>
          <w:highlight w:val="green"/>
        </w:rPr>
        <w:fldChar w:fldCharType="separate"/>
      </w:r>
      <w:r w:rsidR="00E42815">
        <w:rPr>
          <w:sz w:val="22"/>
          <w:szCs w:val="22"/>
          <w:highlight w:val="green"/>
        </w:rPr>
        <w:pict w14:anchorId="7D6131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9.1pt;height:27.55pt">
            <v:imagedata r:id="rId40" r:href="rId41"/>
          </v:shape>
        </w:pict>
      </w:r>
      <w:r w:rsidR="00E42815">
        <w:rPr>
          <w:sz w:val="22"/>
          <w:szCs w:val="22"/>
          <w:highlight w:val="green"/>
        </w:rPr>
        <w:fldChar w:fldCharType="end"/>
      </w:r>
      <w:r w:rsidR="009D37E7">
        <w:rPr>
          <w:sz w:val="22"/>
          <w:szCs w:val="22"/>
          <w:highlight w:val="green"/>
        </w:rPr>
        <w:fldChar w:fldCharType="end"/>
      </w:r>
      <w:r w:rsidR="00C74AE4">
        <w:rPr>
          <w:sz w:val="22"/>
          <w:szCs w:val="22"/>
          <w:highlight w:val="green"/>
        </w:rPr>
        <w:fldChar w:fldCharType="end"/>
      </w:r>
      <w:r w:rsidR="001D2313">
        <w:rPr>
          <w:sz w:val="22"/>
          <w:szCs w:val="22"/>
          <w:highlight w:val="green"/>
        </w:rPr>
        <w:fldChar w:fldCharType="end"/>
      </w:r>
      <w:r w:rsidR="00BC2044">
        <w:rPr>
          <w:sz w:val="22"/>
          <w:szCs w:val="22"/>
          <w:highlight w:val="green"/>
        </w:rPr>
        <w:fldChar w:fldCharType="end"/>
      </w:r>
      <w:r w:rsidR="00110DAD">
        <w:rPr>
          <w:sz w:val="22"/>
          <w:szCs w:val="22"/>
          <w:highlight w:val="green"/>
        </w:rPr>
        <w:fldChar w:fldCharType="end"/>
      </w:r>
      <w:r w:rsidRPr="00DB021D">
        <w:rPr>
          <w:sz w:val="22"/>
          <w:szCs w:val="22"/>
          <w:highlight w:val="green"/>
        </w:rPr>
        <w:fldChar w:fldCharType="end"/>
      </w:r>
    </w:p>
    <w:p w14:paraId="600F605E" w14:textId="77777777" w:rsidR="00874B6F" w:rsidRPr="00BD779C" w:rsidRDefault="00874B6F" w:rsidP="00874B6F">
      <w:pPr>
        <w:pStyle w:val="NormalWeb"/>
        <w:spacing w:before="0" w:beforeAutospacing="0" w:after="120" w:afterAutospacing="0"/>
        <w:ind w:left="360" w:firstLine="360"/>
        <w:rPr>
          <w:sz w:val="20"/>
          <w:szCs w:val="20"/>
        </w:rPr>
      </w:pPr>
      <w:r w:rsidRPr="00BD779C">
        <w:rPr>
          <w:sz w:val="20"/>
          <w:szCs w:val="20"/>
        </w:rPr>
        <w:t>Where:</w:t>
      </w:r>
    </w:p>
    <w:p w14:paraId="48F0D562" w14:textId="77777777" w:rsidR="00874B6F" w:rsidRPr="00DB021D" w:rsidRDefault="00874B6F" w:rsidP="00874B6F">
      <w:pPr>
        <w:pStyle w:val="NormalWeb"/>
        <w:spacing w:before="0" w:beforeAutospacing="0" w:after="120" w:afterAutospacing="0"/>
        <w:ind w:left="360" w:firstLine="360"/>
        <w:rPr>
          <w:sz w:val="22"/>
          <w:szCs w:val="22"/>
        </w:rPr>
      </w:pPr>
      <w:r w:rsidRPr="00DB021D">
        <w:rPr>
          <w:sz w:val="22"/>
          <w:szCs w:val="22"/>
        </w:rPr>
        <w:t>ER  =  Emission rate of NO</w:t>
      </w:r>
      <w:r w:rsidRPr="00DB021D">
        <w:rPr>
          <w:sz w:val="22"/>
          <w:szCs w:val="22"/>
          <w:vertAlign w:val="subscript"/>
        </w:rPr>
        <w:t xml:space="preserve">X </w:t>
      </w:r>
      <w:r w:rsidRPr="00DB021D">
        <w:rPr>
          <w:sz w:val="22"/>
          <w:szCs w:val="22"/>
        </w:rPr>
        <w:t>in g/HP-hr.</w:t>
      </w:r>
    </w:p>
    <w:p w14:paraId="5A36E545" w14:textId="77777777" w:rsidR="00874B6F" w:rsidRPr="00DB021D" w:rsidRDefault="00874B6F" w:rsidP="00874B6F">
      <w:pPr>
        <w:pStyle w:val="NormalWeb"/>
        <w:spacing w:before="0" w:beforeAutospacing="0" w:after="120" w:afterAutospacing="0"/>
        <w:ind w:left="360" w:firstLine="360"/>
        <w:rPr>
          <w:sz w:val="22"/>
          <w:szCs w:val="22"/>
        </w:rPr>
      </w:pPr>
      <w:r w:rsidRPr="00DB021D">
        <w:rPr>
          <w:sz w:val="22"/>
          <w:szCs w:val="22"/>
        </w:rPr>
        <w:t>C</w:t>
      </w:r>
      <w:r w:rsidRPr="00DB021D">
        <w:rPr>
          <w:sz w:val="22"/>
          <w:szCs w:val="22"/>
          <w:vertAlign w:val="subscript"/>
        </w:rPr>
        <w:t>d</w:t>
      </w:r>
      <w:r w:rsidRPr="00DB021D">
        <w:rPr>
          <w:sz w:val="22"/>
          <w:szCs w:val="22"/>
        </w:rPr>
        <w:t xml:space="preserve">  =  Measured NO</w:t>
      </w:r>
      <w:r w:rsidRPr="00DB021D">
        <w:rPr>
          <w:sz w:val="22"/>
          <w:szCs w:val="22"/>
          <w:vertAlign w:val="subscript"/>
        </w:rPr>
        <w:t xml:space="preserve">X </w:t>
      </w:r>
      <w:r w:rsidRPr="00DB021D">
        <w:rPr>
          <w:sz w:val="22"/>
          <w:szCs w:val="22"/>
        </w:rPr>
        <w:t>concentration in parts per million by volume (ppmv).</w:t>
      </w:r>
    </w:p>
    <w:p w14:paraId="07066BA6" w14:textId="77777777" w:rsidR="00874B6F" w:rsidRPr="00DB021D" w:rsidRDefault="00874B6F" w:rsidP="00874B6F">
      <w:pPr>
        <w:pStyle w:val="NormalWeb"/>
        <w:spacing w:before="0" w:beforeAutospacing="0" w:after="120" w:afterAutospacing="0"/>
        <w:ind w:left="360" w:firstLine="360"/>
        <w:rPr>
          <w:sz w:val="22"/>
          <w:szCs w:val="22"/>
        </w:rPr>
      </w:pPr>
      <w:r w:rsidRPr="00DB021D">
        <w:rPr>
          <w:sz w:val="22"/>
          <w:szCs w:val="22"/>
        </w:rPr>
        <w:t>1.912×10</w:t>
      </w:r>
      <w:r w:rsidRPr="00DB021D">
        <w:rPr>
          <w:sz w:val="22"/>
          <w:szCs w:val="22"/>
          <w:vertAlign w:val="superscript"/>
        </w:rPr>
        <w:t>−3</w:t>
      </w:r>
      <w:r w:rsidRPr="00DB021D">
        <w:rPr>
          <w:sz w:val="22"/>
          <w:szCs w:val="22"/>
        </w:rPr>
        <w:t xml:space="preserve">  =  Conversion constant for ppm NO</w:t>
      </w:r>
      <w:r w:rsidRPr="00DB021D">
        <w:rPr>
          <w:sz w:val="22"/>
          <w:szCs w:val="22"/>
          <w:vertAlign w:val="subscript"/>
        </w:rPr>
        <w:t xml:space="preserve">X </w:t>
      </w:r>
      <w:r w:rsidRPr="00DB021D">
        <w:rPr>
          <w:sz w:val="22"/>
          <w:szCs w:val="22"/>
        </w:rPr>
        <w:t>to grams per standard cubic meter at 20 degrees Celsius.</w:t>
      </w:r>
    </w:p>
    <w:p w14:paraId="1C5C8225" w14:textId="77777777" w:rsidR="00874B6F" w:rsidRPr="00DB021D" w:rsidRDefault="00874B6F" w:rsidP="00874B6F">
      <w:pPr>
        <w:pStyle w:val="NormalWeb"/>
        <w:spacing w:before="0" w:beforeAutospacing="0" w:after="120" w:afterAutospacing="0"/>
        <w:ind w:left="360" w:firstLine="360"/>
        <w:rPr>
          <w:sz w:val="22"/>
          <w:szCs w:val="22"/>
        </w:rPr>
      </w:pPr>
      <w:r w:rsidRPr="00DB021D">
        <w:rPr>
          <w:sz w:val="22"/>
          <w:szCs w:val="22"/>
        </w:rPr>
        <w:t>Q  =  Stack gas volumetric flow rate, in standard cubic meter per hour, dry basis.</w:t>
      </w:r>
    </w:p>
    <w:p w14:paraId="23F979D1" w14:textId="77777777" w:rsidR="00874B6F" w:rsidRPr="00DB021D" w:rsidRDefault="00874B6F" w:rsidP="00874B6F">
      <w:pPr>
        <w:pStyle w:val="NormalWeb"/>
        <w:spacing w:before="0" w:beforeAutospacing="0" w:after="120" w:afterAutospacing="0"/>
        <w:ind w:left="360" w:firstLine="360"/>
        <w:rPr>
          <w:sz w:val="22"/>
          <w:szCs w:val="22"/>
        </w:rPr>
      </w:pPr>
      <w:r w:rsidRPr="00DB021D">
        <w:rPr>
          <w:sz w:val="22"/>
          <w:szCs w:val="22"/>
        </w:rPr>
        <w:t>T  =  Time of test run, in hours.</w:t>
      </w:r>
    </w:p>
    <w:p w14:paraId="34C31F7E" w14:textId="77777777" w:rsidR="00874B6F" w:rsidRPr="00DB021D" w:rsidRDefault="00874B6F" w:rsidP="00874B6F">
      <w:pPr>
        <w:pStyle w:val="NormalWeb"/>
        <w:spacing w:before="0" w:beforeAutospacing="0" w:after="120" w:afterAutospacing="0"/>
        <w:ind w:left="360" w:firstLine="360"/>
        <w:rPr>
          <w:sz w:val="22"/>
          <w:szCs w:val="22"/>
        </w:rPr>
      </w:pPr>
      <w:r w:rsidRPr="00DB021D">
        <w:rPr>
          <w:sz w:val="22"/>
          <w:szCs w:val="22"/>
        </w:rPr>
        <w:t>HP-hr  =  Brake work of the engine, horsepower-hour (HP-hr).</w:t>
      </w:r>
    </w:p>
    <w:p w14:paraId="3C9BF313" w14:textId="77777777" w:rsidR="00874B6F" w:rsidRPr="00DB021D" w:rsidRDefault="00874B6F" w:rsidP="00232253">
      <w:pPr>
        <w:pStyle w:val="NormalWeb"/>
        <w:numPr>
          <w:ilvl w:val="0"/>
          <w:numId w:val="10"/>
        </w:numPr>
        <w:spacing w:before="0" w:beforeAutospacing="0" w:after="120" w:afterAutospacing="0"/>
        <w:ind w:left="1080"/>
        <w:rPr>
          <w:sz w:val="22"/>
          <w:szCs w:val="22"/>
        </w:rPr>
      </w:pPr>
      <w:r w:rsidRPr="00DB021D">
        <w:rPr>
          <w:sz w:val="22"/>
          <w:szCs w:val="22"/>
        </w:rPr>
        <w:t>To determine compliance with the CO mass per unit output emission limitation, the concentration of CO in the engine exhaust should be converted using Equation 2, below:</w:t>
      </w:r>
    </w:p>
    <w:p w14:paraId="45C8F2A0" w14:textId="77777777" w:rsidR="00874B6F" w:rsidRPr="00DB021D" w:rsidRDefault="00874B6F" w:rsidP="00874B6F">
      <w:pPr>
        <w:spacing w:after="120"/>
        <w:jc w:val="center"/>
        <w:rPr>
          <w:rStyle w:val="updatebodytest1"/>
          <w:sz w:val="22"/>
          <w:szCs w:val="22"/>
        </w:rPr>
      </w:pPr>
      <w:r w:rsidRPr="00DB021D">
        <w:rPr>
          <w:sz w:val="22"/>
          <w:szCs w:val="22"/>
        </w:rPr>
        <w:fldChar w:fldCharType="begin"/>
      </w:r>
      <w:r w:rsidRPr="00DB021D">
        <w:rPr>
          <w:sz w:val="22"/>
          <w:szCs w:val="22"/>
        </w:rPr>
        <w:instrText xml:space="preserve"> INCLUDEPICTURE "http://www.access.gpo.gov/ecfr/graphics/er18ja08.001.gif" \* MERGEFORMATINET </w:instrText>
      </w:r>
      <w:r w:rsidRPr="00DB021D">
        <w:rPr>
          <w:sz w:val="22"/>
          <w:szCs w:val="22"/>
        </w:rPr>
        <w:fldChar w:fldCharType="separate"/>
      </w:r>
      <w:r w:rsidR="00110DAD">
        <w:rPr>
          <w:sz w:val="22"/>
          <w:szCs w:val="22"/>
        </w:rPr>
        <w:fldChar w:fldCharType="begin"/>
      </w:r>
      <w:r w:rsidR="00110DAD">
        <w:rPr>
          <w:sz w:val="22"/>
          <w:szCs w:val="22"/>
        </w:rPr>
        <w:instrText xml:space="preserve"> INCLUDEPICTURE  "http://www.access.gpo.gov/ecfr/graphics/er18ja08.001.gif" \* MERGEFORMATINET </w:instrText>
      </w:r>
      <w:r w:rsidR="00110DAD">
        <w:rPr>
          <w:sz w:val="22"/>
          <w:szCs w:val="22"/>
        </w:rPr>
        <w:fldChar w:fldCharType="separate"/>
      </w:r>
      <w:r w:rsidR="00BC2044">
        <w:rPr>
          <w:sz w:val="22"/>
          <w:szCs w:val="22"/>
        </w:rPr>
        <w:fldChar w:fldCharType="begin"/>
      </w:r>
      <w:r w:rsidR="00BC2044">
        <w:rPr>
          <w:sz w:val="22"/>
          <w:szCs w:val="22"/>
        </w:rPr>
        <w:instrText xml:space="preserve"> INCLUDEPICTURE  "http://www.access.gpo.gov/ecfr/graphics/er18ja08.001.gif" \* MERGEFORMATINET </w:instrText>
      </w:r>
      <w:r w:rsidR="00BC2044">
        <w:rPr>
          <w:sz w:val="22"/>
          <w:szCs w:val="22"/>
        </w:rPr>
        <w:fldChar w:fldCharType="separate"/>
      </w:r>
      <w:r w:rsidR="001D2313">
        <w:rPr>
          <w:sz w:val="22"/>
          <w:szCs w:val="22"/>
        </w:rPr>
        <w:fldChar w:fldCharType="begin"/>
      </w:r>
      <w:r w:rsidR="001D2313">
        <w:rPr>
          <w:sz w:val="22"/>
          <w:szCs w:val="22"/>
        </w:rPr>
        <w:instrText xml:space="preserve"> INCLUDEPICTURE  "http://www.access.gpo.gov/ecfr/graphics/er18ja08.001.gif" \* MERGEFORMATINET </w:instrText>
      </w:r>
      <w:r w:rsidR="001D2313">
        <w:rPr>
          <w:sz w:val="22"/>
          <w:szCs w:val="22"/>
        </w:rPr>
        <w:fldChar w:fldCharType="separate"/>
      </w:r>
      <w:r w:rsidR="00C74AE4">
        <w:rPr>
          <w:sz w:val="22"/>
          <w:szCs w:val="22"/>
        </w:rPr>
        <w:fldChar w:fldCharType="begin"/>
      </w:r>
      <w:r w:rsidR="00C74AE4">
        <w:rPr>
          <w:sz w:val="22"/>
          <w:szCs w:val="22"/>
        </w:rPr>
        <w:instrText xml:space="preserve"> INCLUDEPICTURE  "http://www.access.gpo.gov/ecfr/graphics/er18ja08.001.gif" \* MERGEFORMATINET </w:instrText>
      </w:r>
      <w:r w:rsidR="00C74AE4">
        <w:rPr>
          <w:sz w:val="22"/>
          <w:szCs w:val="22"/>
        </w:rPr>
        <w:fldChar w:fldCharType="separate"/>
      </w:r>
      <w:r w:rsidR="009D37E7">
        <w:rPr>
          <w:sz w:val="22"/>
          <w:szCs w:val="22"/>
        </w:rPr>
        <w:fldChar w:fldCharType="begin"/>
      </w:r>
      <w:r w:rsidR="009D37E7">
        <w:rPr>
          <w:sz w:val="22"/>
          <w:szCs w:val="22"/>
        </w:rPr>
        <w:instrText xml:space="preserve"> INCLUDEPICTURE  "http://www.access.gpo.gov/ecfr/graphics/er18ja08.001.gif" \* MERGEFORMATINET </w:instrText>
      </w:r>
      <w:r w:rsidR="009D37E7">
        <w:rPr>
          <w:sz w:val="22"/>
          <w:szCs w:val="22"/>
        </w:rPr>
        <w:fldChar w:fldCharType="separate"/>
      </w:r>
      <w:r w:rsidR="00E42815">
        <w:rPr>
          <w:sz w:val="22"/>
          <w:szCs w:val="22"/>
        </w:rPr>
        <w:fldChar w:fldCharType="begin"/>
      </w:r>
      <w:r w:rsidR="00E42815">
        <w:rPr>
          <w:sz w:val="22"/>
          <w:szCs w:val="22"/>
        </w:rPr>
        <w:instrText xml:space="preserve"> </w:instrText>
      </w:r>
      <w:r w:rsidR="00E42815">
        <w:rPr>
          <w:sz w:val="22"/>
          <w:szCs w:val="22"/>
        </w:rPr>
        <w:instrText>INCLUDEPICTURE  "http://www.access.gpo.gov/ecfr/graphics/er18ja08.001.gif" \* MERGEFORMATINET</w:instrText>
      </w:r>
      <w:r w:rsidR="00E42815">
        <w:rPr>
          <w:sz w:val="22"/>
          <w:szCs w:val="22"/>
        </w:rPr>
        <w:instrText xml:space="preserve"> </w:instrText>
      </w:r>
      <w:r w:rsidR="00E42815">
        <w:rPr>
          <w:sz w:val="22"/>
          <w:szCs w:val="22"/>
        </w:rPr>
        <w:fldChar w:fldCharType="separate"/>
      </w:r>
      <w:r w:rsidR="00E42815">
        <w:rPr>
          <w:sz w:val="22"/>
          <w:szCs w:val="22"/>
        </w:rPr>
        <w:pict w14:anchorId="14AF5D4F">
          <v:shape id="_x0000_i1026" type="#_x0000_t75" alt="" style="width:189.1pt;height:27.55pt">
            <v:imagedata r:id="rId42" r:href="rId43"/>
          </v:shape>
        </w:pict>
      </w:r>
      <w:r w:rsidR="00E42815">
        <w:rPr>
          <w:sz w:val="22"/>
          <w:szCs w:val="22"/>
        </w:rPr>
        <w:fldChar w:fldCharType="end"/>
      </w:r>
      <w:r w:rsidR="009D37E7">
        <w:rPr>
          <w:sz w:val="22"/>
          <w:szCs w:val="22"/>
        </w:rPr>
        <w:fldChar w:fldCharType="end"/>
      </w:r>
      <w:r w:rsidR="00C74AE4">
        <w:rPr>
          <w:sz w:val="22"/>
          <w:szCs w:val="22"/>
        </w:rPr>
        <w:fldChar w:fldCharType="end"/>
      </w:r>
      <w:r w:rsidR="001D2313">
        <w:rPr>
          <w:sz w:val="22"/>
          <w:szCs w:val="22"/>
        </w:rPr>
        <w:fldChar w:fldCharType="end"/>
      </w:r>
      <w:r w:rsidR="00BC2044">
        <w:rPr>
          <w:sz w:val="22"/>
          <w:szCs w:val="22"/>
        </w:rPr>
        <w:fldChar w:fldCharType="end"/>
      </w:r>
      <w:r w:rsidR="00110DAD">
        <w:rPr>
          <w:sz w:val="22"/>
          <w:szCs w:val="22"/>
        </w:rPr>
        <w:fldChar w:fldCharType="end"/>
      </w:r>
      <w:r w:rsidRPr="00DB021D">
        <w:rPr>
          <w:sz w:val="22"/>
          <w:szCs w:val="22"/>
        </w:rPr>
        <w:fldChar w:fldCharType="end"/>
      </w:r>
    </w:p>
    <w:p w14:paraId="4910ABFB" w14:textId="77777777" w:rsidR="00874B6F" w:rsidRPr="00DB021D" w:rsidRDefault="00874B6F" w:rsidP="00874B6F">
      <w:pPr>
        <w:pStyle w:val="NormalWeb"/>
        <w:spacing w:before="0" w:beforeAutospacing="0" w:after="120" w:afterAutospacing="0"/>
        <w:ind w:left="360" w:firstLine="360"/>
        <w:rPr>
          <w:sz w:val="22"/>
          <w:szCs w:val="22"/>
        </w:rPr>
      </w:pPr>
      <w:r w:rsidRPr="00DB021D">
        <w:rPr>
          <w:sz w:val="22"/>
          <w:szCs w:val="22"/>
        </w:rPr>
        <w:t>Where:</w:t>
      </w:r>
    </w:p>
    <w:p w14:paraId="1FA29D71" w14:textId="77777777" w:rsidR="00874B6F" w:rsidRPr="00DB021D" w:rsidRDefault="00874B6F" w:rsidP="00874B6F">
      <w:pPr>
        <w:pStyle w:val="NormalWeb"/>
        <w:spacing w:before="0" w:beforeAutospacing="0" w:after="120" w:afterAutospacing="0"/>
        <w:ind w:left="360" w:firstLine="360"/>
        <w:rPr>
          <w:sz w:val="22"/>
          <w:szCs w:val="22"/>
        </w:rPr>
      </w:pPr>
      <w:r w:rsidRPr="00DB021D">
        <w:rPr>
          <w:sz w:val="22"/>
          <w:szCs w:val="22"/>
        </w:rPr>
        <w:t>ER  =  Emission rate of CO in g/HP-hr.</w:t>
      </w:r>
    </w:p>
    <w:p w14:paraId="3C7EC90C" w14:textId="77777777" w:rsidR="00874B6F" w:rsidRPr="00DB021D" w:rsidRDefault="00874B6F" w:rsidP="00874B6F">
      <w:pPr>
        <w:pStyle w:val="NormalWeb"/>
        <w:spacing w:before="0" w:beforeAutospacing="0" w:after="120" w:afterAutospacing="0"/>
        <w:ind w:left="360" w:firstLine="360"/>
        <w:rPr>
          <w:sz w:val="22"/>
          <w:szCs w:val="22"/>
        </w:rPr>
      </w:pPr>
      <w:r w:rsidRPr="00DB021D">
        <w:rPr>
          <w:sz w:val="22"/>
          <w:szCs w:val="22"/>
        </w:rPr>
        <w:t>Cd  =  Measured CO concentration in ppmv.</w:t>
      </w:r>
    </w:p>
    <w:p w14:paraId="66F3B8C2" w14:textId="77777777" w:rsidR="00874B6F" w:rsidRPr="00DB021D" w:rsidRDefault="00874B6F" w:rsidP="00874B6F">
      <w:pPr>
        <w:pStyle w:val="NormalWeb"/>
        <w:spacing w:before="0" w:beforeAutospacing="0" w:after="120" w:afterAutospacing="0"/>
        <w:ind w:left="360" w:firstLine="360"/>
        <w:rPr>
          <w:sz w:val="22"/>
          <w:szCs w:val="22"/>
        </w:rPr>
      </w:pPr>
      <w:r w:rsidRPr="00DB021D">
        <w:rPr>
          <w:sz w:val="22"/>
          <w:szCs w:val="22"/>
        </w:rPr>
        <w:t>1.164×10</w:t>
      </w:r>
      <w:r w:rsidRPr="00DB021D">
        <w:rPr>
          <w:sz w:val="22"/>
          <w:szCs w:val="22"/>
          <w:vertAlign w:val="superscript"/>
        </w:rPr>
        <w:t>−3</w:t>
      </w:r>
      <w:r w:rsidRPr="00DB021D">
        <w:rPr>
          <w:sz w:val="22"/>
          <w:szCs w:val="22"/>
        </w:rPr>
        <w:t xml:space="preserve">  =  Conversion constant for ppm CO to grams per standard cubic meter at 20 degrees Celsius.</w:t>
      </w:r>
    </w:p>
    <w:p w14:paraId="2F03DDCB" w14:textId="77777777" w:rsidR="00874B6F" w:rsidRPr="00DB021D" w:rsidRDefault="00874B6F" w:rsidP="00874B6F">
      <w:pPr>
        <w:pStyle w:val="NormalWeb"/>
        <w:spacing w:before="0" w:beforeAutospacing="0" w:after="120" w:afterAutospacing="0"/>
        <w:ind w:left="360" w:firstLine="360"/>
        <w:rPr>
          <w:sz w:val="22"/>
          <w:szCs w:val="22"/>
        </w:rPr>
      </w:pPr>
      <w:r w:rsidRPr="00DB021D">
        <w:rPr>
          <w:sz w:val="22"/>
          <w:szCs w:val="22"/>
        </w:rPr>
        <w:t>Q  =  Stack gas volumetric flow rate, in standard cubic meters per hour, dry basis.</w:t>
      </w:r>
    </w:p>
    <w:p w14:paraId="42607D21" w14:textId="77777777" w:rsidR="00874B6F" w:rsidRPr="00DB021D" w:rsidRDefault="00874B6F" w:rsidP="00874B6F">
      <w:pPr>
        <w:pStyle w:val="NormalWeb"/>
        <w:spacing w:before="0" w:beforeAutospacing="0" w:after="120" w:afterAutospacing="0"/>
        <w:ind w:left="360" w:firstLine="360"/>
        <w:rPr>
          <w:sz w:val="22"/>
          <w:szCs w:val="22"/>
        </w:rPr>
      </w:pPr>
      <w:r w:rsidRPr="00DB021D">
        <w:rPr>
          <w:sz w:val="22"/>
          <w:szCs w:val="22"/>
        </w:rPr>
        <w:t>T  =  Time of test run, in hours.</w:t>
      </w:r>
    </w:p>
    <w:p w14:paraId="0AAD204D" w14:textId="77777777" w:rsidR="00874B6F" w:rsidRPr="00DB021D" w:rsidRDefault="00874B6F" w:rsidP="00874B6F">
      <w:pPr>
        <w:pStyle w:val="NormalWeb"/>
        <w:spacing w:before="0" w:beforeAutospacing="0" w:after="120" w:afterAutospacing="0"/>
        <w:ind w:left="360" w:firstLine="360"/>
        <w:rPr>
          <w:sz w:val="22"/>
          <w:szCs w:val="22"/>
        </w:rPr>
      </w:pPr>
      <w:r w:rsidRPr="00DB021D">
        <w:rPr>
          <w:sz w:val="22"/>
          <w:szCs w:val="22"/>
        </w:rPr>
        <w:t>HP-hr  =  Brake work of the engine, in HP-hr.</w:t>
      </w:r>
    </w:p>
    <w:p w14:paraId="2EBCDE20" w14:textId="77777777" w:rsidR="00874B6F" w:rsidRPr="00DB021D" w:rsidRDefault="00874B6F" w:rsidP="00232253">
      <w:pPr>
        <w:pStyle w:val="NormalWeb"/>
        <w:numPr>
          <w:ilvl w:val="0"/>
          <w:numId w:val="10"/>
        </w:numPr>
        <w:spacing w:before="0" w:beforeAutospacing="0" w:after="120" w:afterAutospacing="0"/>
        <w:ind w:left="1080"/>
        <w:rPr>
          <w:sz w:val="22"/>
          <w:szCs w:val="22"/>
        </w:rPr>
      </w:pPr>
      <w:r w:rsidRPr="00DB021D">
        <w:rPr>
          <w:sz w:val="22"/>
          <w:szCs w:val="22"/>
        </w:rPr>
        <w:t>When calculating emissions of VOC, emissions of formaldehyde should not be included.  To determine compliance with the VOC mass per unit output emission limitation, the concentration of VOC in the engine exhaust should be converted using Equation 3, below:</w:t>
      </w:r>
    </w:p>
    <w:p w14:paraId="1EA2354A" w14:textId="77777777" w:rsidR="00874B6F" w:rsidRPr="00DB021D" w:rsidRDefault="00874B6F" w:rsidP="00874B6F">
      <w:pPr>
        <w:spacing w:after="120"/>
        <w:jc w:val="center"/>
        <w:rPr>
          <w:rStyle w:val="updatebodytest1"/>
          <w:sz w:val="22"/>
          <w:szCs w:val="22"/>
        </w:rPr>
      </w:pPr>
      <w:r w:rsidRPr="00DB021D">
        <w:rPr>
          <w:sz w:val="22"/>
          <w:szCs w:val="22"/>
        </w:rPr>
        <w:fldChar w:fldCharType="begin"/>
      </w:r>
      <w:r w:rsidRPr="00DB021D">
        <w:rPr>
          <w:sz w:val="22"/>
          <w:szCs w:val="22"/>
        </w:rPr>
        <w:instrText xml:space="preserve"> INCLUDEPICTURE "http://www.access.gpo.gov/ecfr/graphics/er18ja08.002.gif" \* MERGEFORMATINET </w:instrText>
      </w:r>
      <w:r w:rsidRPr="00DB021D">
        <w:rPr>
          <w:sz w:val="22"/>
          <w:szCs w:val="22"/>
        </w:rPr>
        <w:fldChar w:fldCharType="separate"/>
      </w:r>
      <w:r w:rsidR="00110DAD">
        <w:rPr>
          <w:sz w:val="22"/>
          <w:szCs w:val="22"/>
        </w:rPr>
        <w:fldChar w:fldCharType="begin"/>
      </w:r>
      <w:r w:rsidR="00110DAD">
        <w:rPr>
          <w:sz w:val="22"/>
          <w:szCs w:val="22"/>
        </w:rPr>
        <w:instrText xml:space="preserve"> INCLUDEPICTURE  "http://www.access.gpo.gov/ecfr/graphics/er18ja08.002.gif" \* MERGEFORMATINET </w:instrText>
      </w:r>
      <w:r w:rsidR="00110DAD">
        <w:rPr>
          <w:sz w:val="22"/>
          <w:szCs w:val="22"/>
        </w:rPr>
        <w:fldChar w:fldCharType="separate"/>
      </w:r>
      <w:r w:rsidR="00BC2044">
        <w:rPr>
          <w:sz w:val="22"/>
          <w:szCs w:val="22"/>
        </w:rPr>
        <w:fldChar w:fldCharType="begin"/>
      </w:r>
      <w:r w:rsidR="00BC2044">
        <w:rPr>
          <w:sz w:val="22"/>
          <w:szCs w:val="22"/>
        </w:rPr>
        <w:instrText xml:space="preserve"> INCLUDEPICTURE  "http://www.access.gpo.gov/ecfr/graphics/er18ja08.002.gif" \* MERGEFORMATINET </w:instrText>
      </w:r>
      <w:r w:rsidR="00BC2044">
        <w:rPr>
          <w:sz w:val="22"/>
          <w:szCs w:val="22"/>
        </w:rPr>
        <w:fldChar w:fldCharType="separate"/>
      </w:r>
      <w:r w:rsidR="001D2313">
        <w:rPr>
          <w:sz w:val="22"/>
          <w:szCs w:val="22"/>
        </w:rPr>
        <w:fldChar w:fldCharType="begin"/>
      </w:r>
      <w:r w:rsidR="001D2313">
        <w:rPr>
          <w:sz w:val="22"/>
          <w:szCs w:val="22"/>
        </w:rPr>
        <w:instrText xml:space="preserve"> INCLUDEPICTURE  "http://www.access.gpo.gov/ecfr/graphics/er18ja08.002.gif" \* MERGEFORMATINET </w:instrText>
      </w:r>
      <w:r w:rsidR="001D2313">
        <w:rPr>
          <w:sz w:val="22"/>
          <w:szCs w:val="22"/>
        </w:rPr>
        <w:fldChar w:fldCharType="separate"/>
      </w:r>
      <w:r w:rsidR="00C74AE4">
        <w:rPr>
          <w:sz w:val="22"/>
          <w:szCs w:val="22"/>
        </w:rPr>
        <w:fldChar w:fldCharType="begin"/>
      </w:r>
      <w:r w:rsidR="00C74AE4">
        <w:rPr>
          <w:sz w:val="22"/>
          <w:szCs w:val="22"/>
        </w:rPr>
        <w:instrText xml:space="preserve"> INCLUDEPICTURE  "http://www.access.gpo.gov/ecfr/graphics/er18ja08.002.gif" \* MERGEFORMATINET </w:instrText>
      </w:r>
      <w:r w:rsidR="00C74AE4">
        <w:rPr>
          <w:sz w:val="22"/>
          <w:szCs w:val="22"/>
        </w:rPr>
        <w:fldChar w:fldCharType="separate"/>
      </w:r>
      <w:r w:rsidR="009D37E7">
        <w:rPr>
          <w:sz w:val="22"/>
          <w:szCs w:val="22"/>
        </w:rPr>
        <w:fldChar w:fldCharType="begin"/>
      </w:r>
      <w:r w:rsidR="009D37E7">
        <w:rPr>
          <w:sz w:val="22"/>
          <w:szCs w:val="22"/>
        </w:rPr>
        <w:instrText xml:space="preserve"> INCLUDEPICTURE  "http://www.access.gpo.gov/ecfr/graphics/er18ja08.002.gif" \* MERGEFORMATINET </w:instrText>
      </w:r>
      <w:r w:rsidR="009D37E7">
        <w:rPr>
          <w:sz w:val="22"/>
          <w:szCs w:val="22"/>
        </w:rPr>
        <w:fldChar w:fldCharType="separate"/>
      </w:r>
      <w:r w:rsidR="00E42815">
        <w:rPr>
          <w:sz w:val="22"/>
          <w:szCs w:val="22"/>
        </w:rPr>
        <w:fldChar w:fldCharType="begin"/>
      </w:r>
      <w:r w:rsidR="00E42815">
        <w:rPr>
          <w:sz w:val="22"/>
          <w:szCs w:val="22"/>
        </w:rPr>
        <w:instrText xml:space="preserve"> </w:instrText>
      </w:r>
      <w:r w:rsidR="00E42815">
        <w:rPr>
          <w:sz w:val="22"/>
          <w:szCs w:val="22"/>
        </w:rPr>
        <w:instrText>INCLUDEPICTURE  "http://www.access.gpo.gov/ecfr/graphics/er18ja08.002.gif" \* MERGEFORMATINET</w:instrText>
      </w:r>
      <w:r w:rsidR="00E42815">
        <w:rPr>
          <w:sz w:val="22"/>
          <w:szCs w:val="22"/>
        </w:rPr>
        <w:instrText xml:space="preserve"> </w:instrText>
      </w:r>
      <w:r w:rsidR="00E42815">
        <w:rPr>
          <w:sz w:val="22"/>
          <w:szCs w:val="22"/>
        </w:rPr>
        <w:fldChar w:fldCharType="separate"/>
      </w:r>
      <w:r w:rsidR="00E42815">
        <w:rPr>
          <w:sz w:val="22"/>
          <w:szCs w:val="22"/>
        </w:rPr>
        <w:pict w14:anchorId="269B4CE2">
          <v:shape id="_x0000_i1027" type="#_x0000_t75" alt="" style="width:189.1pt;height:27.55pt">
            <v:imagedata r:id="rId44" r:href="rId45"/>
          </v:shape>
        </w:pict>
      </w:r>
      <w:r w:rsidR="00E42815">
        <w:rPr>
          <w:sz w:val="22"/>
          <w:szCs w:val="22"/>
        </w:rPr>
        <w:fldChar w:fldCharType="end"/>
      </w:r>
      <w:r w:rsidR="009D37E7">
        <w:rPr>
          <w:sz w:val="22"/>
          <w:szCs w:val="22"/>
        </w:rPr>
        <w:fldChar w:fldCharType="end"/>
      </w:r>
      <w:r w:rsidR="00C74AE4">
        <w:rPr>
          <w:sz w:val="22"/>
          <w:szCs w:val="22"/>
        </w:rPr>
        <w:fldChar w:fldCharType="end"/>
      </w:r>
      <w:r w:rsidR="001D2313">
        <w:rPr>
          <w:sz w:val="22"/>
          <w:szCs w:val="22"/>
        </w:rPr>
        <w:fldChar w:fldCharType="end"/>
      </w:r>
      <w:r w:rsidR="00BC2044">
        <w:rPr>
          <w:sz w:val="22"/>
          <w:szCs w:val="22"/>
        </w:rPr>
        <w:fldChar w:fldCharType="end"/>
      </w:r>
      <w:r w:rsidR="00110DAD">
        <w:rPr>
          <w:sz w:val="22"/>
          <w:szCs w:val="22"/>
        </w:rPr>
        <w:fldChar w:fldCharType="end"/>
      </w:r>
      <w:r w:rsidRPr="00DB021D">
        <w:rPr>
          <w:sz w:val="22"/>
          <w:szCs w:val="22"/>
        </w:rPr>
        <w:fldChar w:fldCharType="end"/>
      </w:r>
    </w:p>
    <w:p w14:paraId="4FE30C2F" w14:textId="77777777" w:rsidR="00874B6F" w:rsidRPr="00DB021D" w:rsidRDefault="00874B6F" w:rsidP="00874B6F">
      <w:pPr>
        <w:pStyle w:val="NormalWeb"/>
        <w:spacing w:before="0" w:beforeAutospacing="0" w:after="120" w:afterAutospacing="0"/>
        <w:ind w:left="360" w:firstLine="360"/>
        <w:rPr>
          <w:sz w:val="22"/>
          <w:szCs w:val="22"/>
        </w:rPr>
      </w:pPr>
      <w:r w:rsidRPr="00DB021D">
        <w:rPr>
          <w:sz w:val="22"/>
          <w:szCs w:val="22"/>
        </w:rPr>
        <w:t>Where:</w:t>
      </w:r>
    </w:p>
    <w:p w14:paraId="545738AC" w14:textId="77777777" w:rsidR="00874B6F" w:rsidRPr="00DB021D" w:rsidRDefault="00874B6F" w:rsidP="00874B6F">
      <w:pPr>
        <w:pStyle w:val="NormalWeb"/>
        <w:spacing w:before="0" w:beforeAutospacing="0" w:after="120" w:afterAutospacing="0"/>
        <w:ind w:left="360" w:firstLine="360"/>
        <w:rPr>
          <w:sz w:val="22"/>
          <w:szCs w:val="22"/>
        </w:rPr>
      </w:pPr>
      <w:r w:rsidRPr="00DB021D">
        <w:rPr>
          <w:sz w:val="22"/>
          <w:szCs w:val="22"/>
        </w:rPr>
        <w:t>ER  =  Emission rate of VOC in g/HP-hr.</w:t>
      </w:r>
    </w:p>
    <w:p w14:paraId="3125F0E8" w14:textId="77777777" w:rsidR="00874B6F" w:rsidRPr="00DB021D" w:rsidRDefault="00874B6F" w:rsidP="00874B6F">
      <w:pPr>
        <w:pStyle w:val="NormalWeb"/>
        <w:spacing w:before="0" w:beforeAutospacing="0" w:after="120" w:afterAutospacing="0"/>
        <w:ind w:left="360" w:firstLine="360"/>
        <w:rPr>
          <w:sz w:val="22"/>
          <w:szCs w:val="22"/>
        </w:rPr>
      </w:pPr>
      <w:r w:rsidRPr="00DB021D">
        <w:rPr>
          <w:sz w:val="22"/>
          <w:szCs w:val="22"/>
        </w:rPr>
        <w:t>Cd  =  VOC concentration measured as propane in ppmv.</w:t>
      </w:r>
    </w:p>
    <w:p w14:paraId="1797C6A1" w14:textId="77777777" w:rsidR="00874B6F" w:rsidRPr="00DB021D" w:rsidRDefault="00874B6F" w:rsidP="00874B6F">
      <w:pPr>
        <w:pStyle w:val="NormalWeb"/>
        <w:spacing w:before="0" w:beforeAutospacing="0" w:after="120" w:afterAutospacing="0"/>
        <w:ind w:left="720"/>
        <w:rPr>
          <w:sz w:val="22"/>
          <w:szCs w:val="22"/>
        </w:rPr>
      </w:pPr>
      <w:r w:rsidRPr="00DB021D">
        <w:rPr>
          <w:sz w:val="22"/>
          <w:szCs w:val="22"/>
        </w:rPr>
        <w:t>1.833×10</w:t>
      </w:r>
      <w:r w:rsidRPr="00DB021D">
        <w:rPr>
          <w:sz w:val="22"/>
          <w:szCs w:val="22"/>
          <w:vertAlign w:val="superscript"/>
        </w:rPr>
        <w:t>−3</w:t>
      </w:r>
      <w:r w:rsidRPr="00DB021D">
        <w:rPr>
          <w:sz w:val="22"/>
          <w:szCs w:val="22"/>
        </w:rPr>
        <w:t xml:space="preserve">  =  Conversion constant for ppm VOC measured as propane, to grams per standard cubic meter at 20 degrees Celsius.</w:t>
      </w:r>
    </w:p>
    <w:p w14:paraId="34ABD9DE" w14:textId="77777777" w:rsidR="00874B6F" w:rsidRPr="00DB021D" w:rsidRDefault="00874B6F" w:rsidP="00874B6F">
      <w:pPr>
        <w:pStyle w:val="NormalWeb"/>
        <w:spacing w:before="0" w:beforeAutospacing="0" w:after="120" w:afterAutospacing="0"/>
        <w:ind w:left="360" w:firstLine="360"/>
        <w:rPr>
          <w:sz w:val="22"/>
          <w:szCs w:val="22"/>
        </w:rPr>
      </w:pPr>
      <w:r w:rsidRPr="00DB021D">
        <w:rPr>
          <w:sz w:val="22"/>
          <w:szCs w:val="22"/>
        </w:rPr>
        <w:t>Q  =  Stack gas volumetric flow rate, in standard cubic meters per hour, dry basis.</w:t>
      </w:r>
    </w:p>
    <w:p w14:paraId="3FD1E926" w14:textId="77777777" w:rsidR="00874B6F" w:rsidRPr="00DB021D" w:rsidRDefault="00874B6F" w:rsidP="00874B6F">
      <w:pPr>
        <w:pStyle w:val="NormalWeb"/>
        <w:spacing w:before="0" w:beforeAutospacing="0" w:after="120" w:afterAutospacing="0"/>
        <w:ind w:left="360" w:firstLine="360"/>
        <w:rPr>
          <w:sz w:val="22"/>
          <w:szCs w:val="22"/>
        </w:rPr>
      </w:pPr>
      <w:r w:rsidRPr="00DB021D">
        <w:rPr>
          <w:sz w:val="22"/>
          <w:szCs w:val="22"/>
        </w:rPr>
        <w:t>T  =  Time of test run, in hours.</w:t>
      </w:r>
    </w:p>
    <w:p w14:paraId="72EA25ED" w14:textId="77777777" w:rsidR="00874B6F" w:rsidRPr="00DB021D" w:rsidRDefault="00874B6F" w:rsidP="00874B6F">
      <w:pPr>
        <w:pStyle w:val="NormalWeb"/>
        <w:spacing w:before="0" w:beforeAutospacing="0" w:after="120" w:afterAutospacing="0"/>
        <w:ind w:left="360" w:firstLine="360"/>
        <w:rPr>
          <w:sz w:val="22"/>
          <w:szCs w:val="22"/>
        </w:rPr>
      </w:pPr>
      <w:r w:rsidRPr="00DB021D">
        <w:rPr>
          <w:sz w:val="22"/>
          <w:szCs w:val="22"/>
        </w:rPr>
        <w:t>HP-hr  =  Brake work of the engine, in HP-hr.</w:t>
      </w:r>
    </w:p>
    <w:p w14:paraId="1BBDEE1C" w14:textId="77777777" w:rsidR="00874B6F" w:rsidRPr="00243A9C" w:rsidRDefault="00874B6F" w:rsidP="00232253">
      <w:pPr>
        <w:pStyle w:val="NormalWeb"/>
        <w:numPr>
          <w:ilvl w:val="0"/>
          <w:numId w:val="10"/>
        </w:numPr>
        <w:spacing w:before="0" w:beforeAutospacing="0" w:after="120" w:afterAutospacing="0"/>
        <w:ind w:left="1080"/>
        <w:rPr>
          <w:sz w:val="22"/>
          <w:szCs w:val="22"/>
        </w:rPr>
      </w:pPr>
      <w:r w:rsidRPr="00243A9C">
        <w:rPr>
          <w:sz w:val="22"/>
          <w:szCs w:val="22"/>
        </w:rPr>
        <w:lastRenderedPageBreak/>
        <w:t>If the owner/operator chooses to measure VOC emissions using either Method 18 of 40 CFR part 60, appendix A, or Method 320 of 40 CFR part 63, appendix A, then it has the option of correcting the measured VOC emissions to account for the potential differences in measured values between these methods and Method 25A.  The results from Method 18 and Method 320 can be corrected for response factor differences using Equations 4 and 5, below.  The corrected VOC concentration can then be placed on a propane basis using Equation 6, below.</w:t>
      </w:r>
    </w:p>
    <w:p w14:paraId="60646922" w14:textId="77777777" w:rsidR="00874B6F" w:rsidRPr="00BD779C" w:rsidRDefault="00874B6F" w:rsidP="00874B6F">
      <w:pPr>
        <w:spacing w:after="120"/>
        <w:jc w:val="center"/>
        <w:rPr>
          <w:rStyle w:val="updatebodytest1"/>
        </w:rPr>
      </w:pPr>
      <w:r w:rsidRPr="00BD779C">
        <w:fldChar w:fldCharType="begin"/>
      </w:r>
      <w:r w:rsidRPr="00BD779C">
        <w:instrText xml:space="preserve"> INCLUDEPICTURE "http://www.access.gpo.gov/ecfr/graphics/er18ja08.003.gif" \* MERGEFORMATINET </w:instrText>
      </w:r>
      <w:r w:rsidRPr="00BD779C">
        <w:fldChar w:fldCharType="separate"/>
      </w:r>
      <w:r w:rsidR="00110DAD">
        <w:fldChar w:fldCharType="begin"/>
      </w:r>
      <w:r w:rsidR="00110DAD">
        <w:instrText xml:space="preserve"> INCLUDEPICTURE  "http://www.access.gpo.gov/ecfr/graphics/er18ja08.003.gif" \* MERGEFORMATINET </w:instrText>
      </w:r>
      <w:r w:rsidR="00110DAD">
        <w:fldChar w:fldCharType="separate"/>
      </w:r>
      <w:r w:rsidR="00BC2044">
        <w:fldChar w:fldCharType="begin"/>
      </w:r>
      <w:r w:rsidR="00BC2044">
        <w:instrText xml:space="preserve"> INCLUDEPICTURE  "http://www.access.gpo.gov/ecfr/graphics/er18ja08.003.gif" \* MERGEFORMATINET </w:instrText>
      </w:r>
      <w:r w:rsidR="00BC2044">
        <w:fldChar w:fldCharType="separate"/>
      </w:r>
      <w:r w:rsidR="001D2313">
        <w:fldChar w:fldCharType="begin"/>
      </w:r>
      <w:r w:rsidR="001D2313">
        <w:instrText xml:space="preserve"> INCLUDEPICTURE  "http://www.access.gpo.gov/ecfr/graphics/er18ja08.003.gif" \* MERGEFORMATINET </w:instrText>
      </w:r>
      <w:r w:rsidR="001D2313">
        <w:fldChar w:fldCharType="separate"/>
      </w:r>
      <w:r w:rsidR="00C74AE4">
        <w:fldChar w:fldCharType="begin"/>
      </w:r>
      <w:r w:rsidR="00C74AE4">
        <w:instrText xml:space="preserve"> INCLUDEPICTURE  "http://www.access.gpo.gov/ecfr/graphics/er18ja08.003.gif" \* MERGEFORMATINET </w:instrText>
      </w:r>
      <w:r w:rsidR="00C74AE4">
        <w:fldChar w:fldCharType="separate"/>
      </w:r>
      <w:r w:rsidR="009D37E7">
        <w:fldChar w:fldCharType="begin"/>
      </w:r>
      <w:r w:rsidR="009D37E7">
        <w:instrText xml:space="preserve"> INCLUDEPICTURE  "http://www.access.gpo.gov/ecfr/graphics/er18ja08.003.gif" \* MERGEFORMATINET </w:instrText>
      </w:r>
      <w:r w:rsidR="009D37E7">
        <w:fldChar w:fldCharType="separate"/>
      </w:r>
      <w:r w:rsidR="00E42815">
        <w:fldChar w:fldCharType="begin"/>
      </w:r>
      <w:r w:rsidR="00E42815">
        <w:instrText xml:space="preserve"> </w:instrText>
      </w:r>
      <w:r w:rsidR="00E42815">
        <w:instrText>INCLUDEPICTURE  "http://www.access.g</w:instrText>
      </w:r>
      <w:r w:rsidR="00E42815">
        <w:instrText>po.gov/ecfr/graphics/er18ja08.003.gif" \* MERGEFORMATINET</w:instrText>
      </w:r>
      <w:r w:rsidR="00E42815">
        <w:instrText xml:space="preserve"> </w:instrText>
      </w:r>
      <w:r w:rsidR="00E42815">
        <w:fldChar w:fldCharType="separate"/>
      </w:r>
      <w:r w:rsidR="00E42815">
        <w:pict w14:anchorId="2EE141E2">
          <v:shape id="_x0000_i1028" type="#_x0000_t75" alt="" style="width:90.8pt;height:30.7pt">
            <v:imagedata r:id="rId46" r:href="rId47"/>
          </v:shape>
        </w:pict>
      </w:r>
      <w:r w:rsidR="00E42815">
        <w:fldChar w:fldCharType="end"/>
      </w:r>
      <w:r w:rsidR="009D37E7">
        <w:fldChar w:fldCharType="end"/>
      </w:r>
      <w:r w:rsidR="00C74AE4">
        <w:fldChar w:fldCharType="end"/>
      </w:r>
      <w:r w:rsidR="001D2313">
        <w:fldChar w:fldCharType="end"/>
      </w:r>
      <w:r w:rsidR="00BC2044">
        <w:fldChar w:fldCharType="end"/>
      </w:r>
      <w:r w:rsidR="00110DAD">
        <w:fldChar w:fldCharType="end"/>
      </w:r>
      <w:r w:rsidRPr="00BD779C">
        <w:fldChar w:fldCharType="end"/>
      </w:r>
    </w:p>
    <w:p w14:paraId="072229B4" w14:textId="77777777" w:rsidR="00874B6F" w:rsidRPr="00DB021D" w:rsidRDefault="00874B6F" w:rsidP="00874B6F">
      <w:pPr>
        <w:pStyle w:val="NormalWeb"/>
        <w:spacing w:before="0" w:beforeAutospacing="0" w:after="120" w:afterAutospacing="0"/>
        <w:ind w:left="360" w:firstLine="360"/>
        <w:rPr>
          <w:sz w:val="22"/>
          <w:szCs w:val="22"/>
        </w:rPr>
      </w:pPr>
      <w:r w:rsidRPr="00DB021D">
        <w:rPr>
          <w:sz w:val="22"/>
          <w:szCs w:val="22"/>
        </w:rPr>
        <w:t>Where:</w:t>
      </w:r>
    </w:p>
    <w:p w14:paraId="44A68487" w14:textId="77777777" w:rsidR="00874B6F" w:rsidRPr="00DB021D" w:rsidRDefault="00874B6F" w:rsidP="00874B6F">
      <w:pPr>
        <w:pStyle w:val="NormalWeb"/>
        <w:spacing w:before="0" w:beforeAutospacing="0" w:after="120" w:afterAutospacing="0"/>
        <w:ind w:left="360" w:firstLine="360"/>
        <w:rPr>
          <w:sz w:val="22"/>
          <w:szCs w:val="22"/>
        </w:rPr>
      </w:pPr>
      <w:r w:rsidRPr="00DB021D">
        <w:rPr>
          <w:sz w:val="22"/>
          <w:szCs w:val="22"/>
        </w:rPr>
        <w:t>RFi  =  Response factor of compound i when measured with EPA Method 25A.</w:t>
      </w:r>
    </w:p>
    <w:p w14:paraId="43371A57" w14:textId="77777777" w:rsidR="00874B6F" w:rsidRPr="00DB021D" w:rsidRDefault="00874B6F" w:rsidP="00874B6F">
      <w:pPr>
        <w:pStyle w:val="NormalWeb"/>
        <w:spacing w:before="0" w:beforeAutospacing="0" w:after="120" w:afterAutospacing="0"/>
        <w:ind w:left="360" w:firstLine="360"/>
        <w:rPr>
          <w:sz w:val="22"/>
          <w:szCs w:val="22"/>
        </w:rPr>
      </w:pPr>
      <w:r w:rsidRPr="00DB021D">
        <w:rPr>
          <w:sz w:val="22"/>
          <w:szCs w:val="22"/>
        </w:rPr>
        <w:t>C</w:t>
      </w:r>
      <w:r w:rsidRPr="00DB021D">
        <w:rPr>
          <w:sz w:val="22"/>
          <w:szCs w:val="22"/>
          <w:vertAlign w:val="subscript"/>
        </w:rPr>
        <w:t>M</w:t>
      </w:r>
      <w:r w:rsidRPr="00DB021D">
        <w:rPr>
          <w:sz w:val="22"/>
          <w:szCs w:val="22"/>
        </w:rPr>
        <w:t>i  =  Measured concentration of compound i in ppmv as carbon.</w:t>
      </w:r>
    </w:p>
    <w:p w14:paraId="33FA59A4" w14:textId="77777777" w:rsidR="00874B6F" w:rsidRPr="00DB021D" w:rsidRDefault="00874B6F" w:rsidP="00874B6F">
      <w:pPr>
        <w:pStyle w:val="NormalWeb"/>
        <w:spacing w:before="0" w:beforeAutospacing="0" w:after="120" w:afterAutospacing="0"/>
        <w:ind w:left="360" w:firstLine="360"/>
        <w:rPr>
          <w:sz w:val="22"/>
          <w:szCs w:val="22"/>
        </w:rPr>
      </w:pPr>
      <w:r w:rsidRPr="00DB021D">
        <w:rPr>
          <w:sz w:val="22"/>
          <w:szCs w:val="22"/>
        </w:rPr>
        <w:t>C</w:t>
      </w:r>
      <w:r w:rsidRPr="00DB021D">
        <w:rPr>
          <w:sz w:val="22"/>
          <w:szCs w:val="22"/>
          <w:vertAlign w:val="subscript"/>
        </w:rPr>
        <w:t>A</w:t>
      </w:r>
      <w:r w:rsidRPr="00DB021D">
        <w:rPr>
          <w:sz w:val="22"/>
          <w:szCs w:val="22"/>
        </w:rPr>
        <w:t>i  =  True concentration of compound i in ppmv as carbon.</w:t>
      </w:r>
    </w:p>
    <w:p w14:paraId="264DC0D8" w14:textId="77777777" w:rsidR="00874B6F" w:rsidRPr="00DB021D" w:rsidRDefault="00874B6F" w:rsidP="00874B6F">
      <w:pPr>
        <w:spacing w:after="120"/>
        <w:jc w:val="center"/>
        <w:rPr>
          <w:rStyle w:val="updatebodytest1"/>
          <w:sz w:val="22"/>
          <w:szCs w:val="22"/>
        </w:rPr>
      </w:pPr>
      <w:r w:rsidRPr="00DB021D">
        <w:rPr>
          <w:sz w:val="22"/>
          <w:szCs w:val="22"/>
        </w:rPr>
        <w:fldChar w:fldCharType="begin"/>
      </w:r>
      <w:r w:rsidRPr="00DB021D">
        <w:rPr>
          <w:sz w:val="22"/>
          <w:szCs w:val="22"/>
        </w:rPr>
        <w:instrText xml:space="preserve"> INCLUDEPICTURE "http://www.access.gpo.gov/ecfr/graphics/er18ja08.004.gif" \* MERGEFORMATINET </w:instrText>
      </w:r>
      <w:r w:rsidRPr="00DB021D">
        <w:rPr>
          <w:sz w:val="22"/>
          <w:szCs w:val="22"/>
        </w:rPr>
        <w:fldChar w:fldCharType="separate"/>
      </w:r>
      <w:r w:rsidR="00110DAD">
        <w:rPr>
          <w:sz w:val="22"/>
          <w:szCs w:val="22"/>
        </w:rPr>
        <w:fldChar w:fldCharType="begin"/>
      </w:r>
      <w:r w:rsidR="00110DAD">
        <w:rPr>
          <w:sz w:val="22"/>
          <w:szCs w:val="22"/>
        </w:rPr>
        <w:instrText xml:space="preserve"> INCLUDEPICTURE  "http://www.access.gpo.gov/ecfr/graphics/er18ja08.004.gif" \* MERGEFORMATINET </w:instrText>
      </w:r>
      <w:r w:rsidR="00110DAD">
        <w:rPr>
          <w:sz w:val="22"/>
          <w:szCs w:val="22"/>
        </w:rPr>
        <w:fldChar w:fldCharType="separate"/>
      </w:r>
      <w:r w:rsidR="00BC2044">
        <w:rPr>
          <w:sz w:val="22"/>
          <w:szCs w:val="22"/>
        </w:rPr>
        <w:fldChar w:fldCharType="begin"/>
      </w:r>
      <w:r w:rsidR="00BC2044">
        <w:rPr>
          <w:sz w:val="22"/>
          <w:szCs w:val="22"/>
        </w:rPr>
        <w:instrText xml:space="preserve"> INCLUDEPICTURE  "http://www.access.gpo.gov/ecfr/graphics/er18ja08.004.gif" \* MERGEFORMATINET </w:instrText>
      </w:r>
      <w:r w:rsidR="00BC2044">
        <w:rPr>
          <w:sz w:val="22"/>
          <w:szCs w:val="22"/>
        </w:rPr>
        <w:fldChar w:fldCharType="separate"/>
      </w:r>
      <w:r w:rsidR="001D2313">
        <w:rPr>
          <w:sz w:val="22"/>
          <w:szCs w:val="22"/>
        </w:rPr>
        <w:fldChar w:fldCharType="begin"/>
      </w:r>
      <w:r w:rsidR="001D2313">
        <w:rPr>
          <w:sz w:val="22"/>
          <w:szCs w:val="22"/>
        </w:rPr>
        <w:instrText xml:space="preserve"> INCLUDEPICTURE  "http://www.access.gpo.gov/ecfr/graphics/er18ja08.004.gif" \* MERGEFORMATINET </w:instrText>
      </w:r>
      <w:r w:rsidR="001D2313">
        <w:rPr>
          <w:sz w:val="22"/>
          <w:szCs w:val="22"/>
        </w:rPr>
        <w:fldChar w:fldCharType="separate"/>
      </w:r>
      <w:r w:rsidR="00C74AE4">
        <w:rPr>
          <w:sz w:val="22"/>
          <w:szCs w:val="22"/>
        </w:rPr>
        <w:fldChar w:fldCharType="begin"/>
      </w:r>
      <w:r w:rsidR="00C74AE4">
        <w:rPr>
          <w:sz w:val="22"/>
          <w:szCs w:val="22"/>
        </w:rPr>
        <w:instrText xml:space="preserve"> INCLUDEPICTURE  "http://www.access.gpo.gov/ecfr/graphics/er18ja08.004.gif" \* MERGEFORMATINET </w:instrText>
      </w:r>
      <w:r w:rsidR="00C74AE4">
        <w:rPr>
          <w:sz w:val="22"/>
          <w:szCs w:val="22"/>
        </w:rPr>
        <w:fldChar w:fldCharType="separate"/>
      </w:r>
      <w:r w:rsidR="009D37E7">
        <w:rPr>
          <w:sz w:val="22"/>
          <w:szCs w:val="22"/>
        </w:rPr>
        <w:fldChar w:fldCharType="begin"/>
      </w:r>
      <w:r w:rsidR="009D37E7">
        <w:rPr>
          <w:sz w:val="22"/>
          <w:szCs w:val="22"/>
        </w:rPr>
        <w:instrText xml:space="preserve"> INCLUDEPICTURE  "http://www.access.gpo.gov/ecfr/graphics/er18ja08.004.gif" \* MERGEFORMATINET </w:instrText>
      </w:r>
      <w:r w:rsidR="009D37E7">
        <w:rPr>
          <w:sz w:val="22"/>
          <w:szCs w:val="22"/>
        </w:rPr>
        <w:fldChar w:fldCharType="separate"/>
      </w:r>
      <w:r w:rsidR="00E42815">
        <w:rPr>
          <w:sz w:val="22"/>
          <w:szCs w:val="22"/>
        </w:rPr>
        <w:fldChar w:fldCharType="begin"/>
      </w:r>
      <w:r w:rsidR="00E42815">
        <w:rPr>
          <w:sz w:val="22"/>
          <w:szCs w:val="22"/>
        </w:rPr>
        <w:instrText xml:space="preserve"> </w:instrText>
      </w:r>
      <w:r w:rsidR="00E42815">
        <w:rPr>
          <w:sz w:val="22"/>
          <w:szCs w:val="22"/>
        </w:rPr>
        <w:instrText>INCLUDEPICTURE  "http://www.access.gpo.gov/ecfr/graphics/er18ja08.004.gif" \* MERGEFORMATINET</w:instrText>
      </w:r>
      <w:r w:rsidR="00E42815">
        <w:rPr>
          <w:sz w:val="22"/>
          <w:szCs w:val="22"/>
        </w:rPr>
        <w:instrText xml:space="preserve"> </w:instrText>
      </w:r>
      <w:r w:rsidR="00E42815">
        <w:rPr>
          <w:sz w:val="22"/>
          <w:szCs w:val="22"/>
        </w:rPr>
        <w:fldChar w:fldCharType="separate"/>
      </w:r>
      <w:r w:rsidR="00E42815">
        <w:rPr>
          <w:sz w:val="22"/>
          <w:szCs w:val="22"/>
        </w:rPr>
        <w:pict w14:anchorId="12A95565">
          <v:shape id="_x0000_i1029" type="#_x0000_t75" alt="" style="width:117.7pt;height:15.65pt">
            <v:imagedata r:id="rId48" r:href="rId49"/>
          </v:shape>
        </w:pict>
      </w:r>
      <w:r w:rsidR="00E42815">
        <w:rPr>
          <w:sz w:val="22"/>
          <w:szCs w:val="22"/>
        </w:rPr>
        <w:fldChar w:fldCharType="end"/>
      </w:r>
      <w:r w:rsidR="009D37E7">
        <w:rPr>
          <w:sz w:val="22"/>
          <w:szCs w:val="22"/>
        </w:rPr>
        <w:fldChar w:fldCharType="end"/>
      </w:r>
      <w:r w:rsidR="00C74AE4">
        <w:rPr>
          <w:sz w:val="22"/>
          <w:szCs w:val="22"/>
        </w:rPr>
        <w:fldChar w:fldCharType="end"/>
      </w:r>
      <w:r w:rsidR="001D2313">
        <w:rPr>
          <w:sz w:val="22"/>
          <w:szCs w:val="22"/>
        </w:rPr>
        <w:fldChar w:fldCharType="end"/>
      </w:r>
      <w:r w:rsidR="00BC2044">
        <w:rPr>
          <w:sz w:val="22"/>
          <w:szCs w:val="22"/>
        </w:rPr>
        <w:fldChar w:fldCharType="end"/>
      </w:r>
      <w:r w:rsidR="00110DAD">
        <w:rPr>
          <w:sz w:val="22"/>
          <w:szCs w:val="22"/>
        </w:rPr>
        <w:fldChar w:fldCharType="end"/>
      </w:r>
      <w:r w:rsidRPr="00DB021D">
        <w:rPr>
          <w:sz w:val="22"/>
          <w:szCs w:val="22"/>
        </w:rPr>
        <w:fldChar w:fldCharType="end"/>
      </w:r>
    </w:p>
    <w:p w14:paraId="0FEBF743" w14:textId="77777777" w:rsidR="00874B6F" w:rsidRPr="00DB021D" w:rsidRDefault="00874B6F" w:rsidP="00874B6F">
      <w:pPr>
        <w:pStyle w:val="NormalWeb"/>
        <w:spacing w:before="0" w:beforeAutospacing="0" w:after="120" w:afterAutospacing="0"/>
        <w:ind w:left="360" w:firstLine="360"/>
        <w:rPr>
          <w:sz w:val="22"/>
          <w:szCs w:val="22"/>
        </w:rPr>
      </w:pPr>
      <w:r w:rsidRPr="00DB021D">
        <w:rPr>
          <w:sz w:val="22"/>
          <w:szCs w:val="22"/>
        </w:rPr>
        <w:t>Where:</w:t>
      </w:r>
    </w:p>
    <w:p w14:paraId="6A79822E" w14:textId="77777777" w:rsidR="00874B6F" w:rsidRPr="00DB021D" w:rsidRDefault="00874B6F" w:rsidP="00874B6F">
      <w:pPr>
        <w:pStyle w:val="NormalWeb"/>
        <w:spacing w:before="0" w:beforeAutospacing="0" w:after="120" w:afterAutospacing="0"/>
        <w:ind w:left="720"/>
        <w:rPr>
          <w:sz w:val="22"/>
          <w:szCs w:val="22"/>
        </w:rPr>
      </w:pPr>
      <w:r w:rsidRPr="00DB021D">
        <w:rPr>
          <w:sz w:val="22"/>
          <w:szCs w:val="22"/>
        </w:rPr>
        <w:t>Ci</w:t>
      </w:r>
      <w:r w:rsidRPr="00DB021D">
        <w:rPr>
          <w:sz w:val="22"/>
          <w:szCs w:val="22"/>
          <w:vertAlign w:val="subscript"/>
        </w:rPr>
        <w:t>corr</w:t>
      </w:r>
      <w:r w:rsidRPr="00DB021D">
        <w:rPr>
          <w:sz w:val="22"/>
          <w:szCs w:val="22"/>
        </w:rPr>
        <w:t xml:space="preserve">  =  Concentration of compound i corrected to the value that would have been measured by EPA Method 25A, ppmv as carbon.</w:t>
      </w:r>
    </w:p>
    <w:p w14:paraId="52840B6E" w14:textId="77777777" w:rsidR="00874B6F" w:rsidRPr="00DB021D" w:rsidRDefault="00874B6F" w:rsidP="00874B6F">
      <w:pPr>
        <w:pStyle w:val="NormalWeb"/>
        <w:spacing w:before="0" w:beforeAutospacing="0" w:after="120" w:afterAutospacing="0"/>
        <w:ind w:left="360" w:firstLine="360"/>
        <w:rPr>
          <w:sz w:val="22"/>
          <w:szCs w:val="22"/>
        </w:rPr>
      </w:pPr>
      <w:r w:rsidRPr="00DB021D">
        <w:rPr>
          <w:sz w:val="22"/>
          <w:szCs w:val="22"/>
        </w:rPr>
        <w:t>Ci</w:t>
      </w:r>
      <w:r w:rsidRPr="00DB021D">
        <w:rPr>
          <w:sz w:val="22"/>
          <w:szCs w:val="22"/>
          <w:vertAlign w:val="subscript"/>
        </w:rPr>
        <w:t>meas</w:t>
      </w:r>
      <w:r w:rsidRPr="00DB021D">
        <w:rPr>
          <w:sz w:val="22"/>
          <w:szCs w:val="22"/>
        </w:rPr>
        <w:t xml:space="preserve">  =  Concentration of compound i measured by EPA Method 320, ppmv as carbon.</w:t>
      </w:r>
    </w:p>
    <w:p w14:paraId="2EB76A4E" w14:textId="77777777" w:rsidR="00874B6F" w:rsidRPr="00DB021D" w:rsidRDefault="00874B6F" w:rsidP="00874B6F">
      <w:pPr>
        <w:spacing w:after="120"/>
        <w:jc w:val="center"/>
        <w:rPr>
          <w:rStyle w:val="updatebodytest1"/>
          <w:sz w:val="22"/>
          <w:szCs w:val="22"/>
        </w:rPr>
      </w:pPr>
      <w:r w:rsidRPr="00DB021D">
        <w:rPr>
          <w:sz w:val="22"/>
          <w:szCs w:val="22"/>
        </w:rPr>
        <w:fldChar w:fldCharType="begin"/>
      </w:r>
      <w:r w:rsidRPr="00DB021D">
        <w:rPr>
          <w:sz w:val="22"/>
          <w:szCs w:val="22"/>
        </w:rPr>
        <w:instrText xml:space="preserve"> INCLUDEPICTURE "http://www.access.gpo.gov/ecfr/graphics/er18ja08.005.gif" \* MERGEFORMATINET </w:instrText>
      </w:r>
      <w:r w:rsidRPr="00DB021D">
        <w:rPr>
          <w:sz w:val="22"/>
          <w:szCs w:val="22"/>
        </w:rPr>
        <w:fldChar w:fldCharType="separate"/>
      </w:r>
      <w:r w:rsidR="00110DAD">
        <w:rPr>
          <w:sz w:val="22"/>
          <w:szCs w:val="22"/>
        </w:rPr>
        <w:fldChar w:fldCharType="begin"/>
      </w:r>
      <w:r w:rsidR="00110DAD">
        <w:rPr>
          <w:sz w:val="22"/>
          <w:szCs w:val="22"/>
        </w:rPr>
        <w:instrText xml:space="preserve"> INCLUDEPICTURE  "http://www.access.gpo.gov/ecfr/graphics/er18ja08.005.gif" \* MERGEFORMATINET </w:instrText>
      </w:r>
      <w:r w:rsidR="00110DAD">
        <w:rPr>
          <w:sz w:val="22"/>
          <w:szCs w:val="22"/>
        </w:rPr>
        <w:fldChar w:fldCharType="separate"/>
      </w:r>
      <w:r w:rsidR="00BC2044">
        <w:rPr>
          <w:sz w:val="22"/>
          <w:szCs w:val="22"/>
        </w:rPr>
        <w:fldChar w:fldCharType="begin"/>
      </w:r>
      <w:r w:rsidR="00BC2044">
        <w:rPr>
          <w:sz w:val="22"/>
          <w:szCs w:val="22"/>
        </w:rPr>
        <w:instrText xml:space="preserve"> INCLUDEPICTURE  "http://www.access.gpo.gov/ecfr/graphics/er18ja08.005.gif" \* MERGEFORMATINET </w:instrText>
      </w:r>
      <w:r w:rsidR="00BC2044">
        <w:rPr>
          <w:sz w:val="22"/>
          <w:szCs w:val="22"/>
        </w:rPr>
        <w:fldChar w:fldCharType="separate"/>
      </w:r>
      <w:r w:rsidR="001D2313">
        <w:rPr>
          <w:sz w:val="22"/>
          <w:szCs w:val="22"/>
        </w:rPr>
        <w:fldChar w:fldCharType="begin"/>
      </w:r>
      <w:r w:rsidR="001D2313">
        <w:rPr>
          <w:sz w:val="22"/>
          <w:szCs w:val="22"/>
        </w:rPr>
        <w:instrText xml:space="preserve"> INCLUDEPICTURE  "http://www.access.gpo.gov/ecfr/graphics/er18ja08.005.gif" \* MERGEFORMATINET </w:instrText>
      </w:r>
      <w:r w:rsidR="001D2313">
        <w:rPr>
          <w:sz w:val="22"/>
          <w:szCs w:val="22"/>
        </w:rPr>
        <w:fldChar w:fldCharType="separate"/>
      </w:r>
      <w:r w:rsidR="00C74AE4">
        <w:rPr>
          <w:sz w:val="22"/>
          <w:szCs w:val="22"/>
        </w:rPr>
        <w:fldChar w:fldCharType="begin"/>
      </w:r>
      <w:r w:rsidR="00C74AE4">
        <w:rPr>
          <w:sz w:val="22"/>
          <w:szCs w:val="22"/>
        </w:rPr>
        <w:instrText xml:space="preserve"> INCLUDEPICTURE  "http://www.access.gpo.gov/ecfr/graphics/er18ja08.005.gif" \* MERGEFORMATINET </w:instrText>
      </w:r>
      <w:r w:rsidR="00C74AE4">
        <w:rPr>
          <w:sz w:val="22"/>
          <w:szCs w:val="22"/>
        </w:rPr>
        <w:fldChar w:fldCharType="separate"/>
      </w:r>
      <w:r w:rsidR="009D37E7">
        <w:rPr>
          <w:sz w:val="22"/>
          <w:szCs w:val="22"/>
        </w:rPr>
        <w:fldChar w:fldCharType="begin"/>
      </w:r>
      <w:r w:rsidR="009D37E7">
        <w:rPr>
          <w:sz w:val="22"/>
          <w:szCs w:val="22"/>
        </w:rPr>
        <w:instrText xml:space="preserve"> INCLUDEPICTURE  "http://www.access.gpo.gov/ecfr/graphics/er18ja08.005.gif" \* MERGEFORMATINET </w:instrText>
      </w:r>
      <w:r w:rsidR="009D37E7">
        <w:rPr>
          <w:sz w:val="22"/>
          <w:szCs w:val="22"/>
        </w:rPr>
        <w:fldChar w:fldCharType="separate"/>
      </w:r>
      <w:r w:rsidR="00E42815">
        <w:rPr>
          <w:sz w:val="22"/>
          <w:szCs w:val="22"/>
        </w:rPr>
        <w:fldChar w:fldCharType="begin"/>
      </w:r>
      <w:r w:rsidR="00E42815">
        <w:rPr>
          <w:sz w:val="22"/>
          <w:szCs w:val="22"/>
        </w:rPr>
        <w:instrText xml:space="preserve"> </w:instrText>
      </w:r>
      <w:r w:rsidR="00E42815">
        <w:rPr>
          <w:sz w:val="22"/>
          <w:szCs w:val="22"/>
        </w:rPr>
        <w:instrText>INCLUDEPICTURE  "http://www.access.gpo.gov/ecfr/graphics/er18ja08.005.gif" \* MERGEFORMATINET</w:instrText>
      </w:r>
      <w:r w:rsidR="00E42815">
        <w:rPr>
          <w:sz w:val="22"/>
          <w:szCs w:val="22"/>
        </w:rPr>
        <w:instrText xml:space="preserve"> </w:instrText>
      </w:r>
      <w:r w:rsidR="00E42815">
        <w:rPr>
          <w:sz w:val="22"/>
          <w:szCs w:val="22"/>
        </w:rPr>
        <w:fldChar w:fldCharType="separate"/>
      </w:r>
      <w:r w:rsidR="00E42815">
        <w:rPr>
          <w:sz w:val="22"/>
          <w:szCs w:val="22"/>
        </w:rPr>
        <w:pict w14:anchorId="053DB273">
          <v:shape id="_x0000_i1030" type="#_x0000_t75" alt="" style="width:129.6pt;height:15.65pt">
            <v:imagedata r:id="rId50" r:href="rId51"/>
          </v:shape>
        </w:pict>
      </w:r>
      <w:r w:rsidR="00E42815">
        <w:rPr>
          <w:sz w:val="22"/>
          <w:szCs w:val="22"/>
        </w:rPr>
        <w:fldChar w:fldCharType="end"/>
      </w:r>
      <w:r w:rsidR="009D37E7">
        <w:rPr>
          <w:sz w:val="22"/>
          <w:szCs w:val="22"/>
        </w:rPr>
        <w:fldChar w:fldCharType="end"/>
      </w:r>
      <w:r w:rsidR="00C74AE4">
        <w:rPr>
          <w:sz w:val="22"/>
          <w:szCs w:val="22"/>
        </w:rPr>
        <w:fldChar w:fldCharType="end"/>
      </w:r>
      <w:r w:rsidR="001D2313">
        <w:rPr>
          <w:sz w:val="22"/>
          <w:szCs w:val="22"/>
        </w:rPr>
        <w:fldChar w:fldCharType="end"/>
      </w:r>
      <w:r w:rsidR="00BC2044">
        <w:rPr>
          <w:sz w:val="22"/>
          <w:szCs w:val="22"/>
        </w:rPr>
        <w:fldChar w:fldCharType="end"/>
      </w:r>
      <w:r w:rsidR="00110DAD">
        <w:rPr>
          <w:sz w:val="22"/>
          <w:szCs w:val="22"/>
        </w:rPr>
        <w:fldChar w:fldCharType="end"/>
      </w:r>
      <w:r w:rsidRPr="00DB021D">
        <w:rPr>
          <w:sz w:val="22"/>
          <w:szCs w:val="22"/>
        </w:rPr>
        <w:fldChar w:fldCharType="end"/>
      </w:r>
    </w:p>
    <w:p w14:paraId="4D760907" w14:textId="77777777" w:rsidR="00874B6F" w:rsidRPr="00DB021D" w:rsidRDefault="00874B6F" w:rsidP="00874B6F">
      <w:pPr>
        <w:pStyle w:val="NormalWeb"/>
        <w:spacing w:before="0" w:beforeAutospacing="0" w:after="120" w:afterAutospacing="0"/>
        <w:ind w:left="360" w:firstLine="360"/>
        <w:rPr>
          <w:sz w:val="22"/>
          <w:szCs w:val="22"/>
        </w:rPr>
      </w:pPr>
      <w:r w:rsidRPr="00DB021D">
        <w:rPr>
          <w:sz w:val="22"/>
          <w:szCs w:val="22"/>
        </w:rPr>
        <w:t>Where:</w:t>
      </w:r>
    </w:p>
    <w:p w14:paraId="44453174" w14:textId="77777777" w:rsidR="00874B6F" w:rsidRPr="00DB021D" w:rsidRDefault="00874B6F" w:rsidP="00874B6F">
      <w:pPr>
        <w:pStyle w:val="NormalWeb"/>
        <w:spacing w:before="0" w:beforeAutospacing="0" w:after="120" w:afterAutospacing="0"/>
        <w:ind w:left="360" w:firstLine="360"/>
        <w:rPr>
          <w:sz w:val="22"/>
          <w:szCs w:val="22"/>
        </w:rPr>
      </w:pPr>
      <w:r w:rsidRPr="00DB021D">
        <w:rPr>
          <w:sz w:val="22"/>
          <w:szCs w:val="22"/>
        </w:rPr>
        <w:t>CPeq  =  Concentration of compound i in mg of propane equivalent per DSCM.</w:t>
      </w:r>
    </w:p>
    <w:p w14:paraId="2D86F5CD" w14:textId="77777777" w:rsidR="00874B6F" w:rsidRDefault="00874B6F" w:rsidP="00874B6F">
      <w:pPr>
        <w:ind w:firstLine="360"/>
        <w:rPr>
          <w:sz w:val="22"/>
          <w:szCs w:val="22"/>
        </w:rPr>
      </w:pPr>
      <w:r w:rsidRPr="00DB021D">
        <w:rPr>
          <w:sz w:val="22"/>
          <w:szCs w:val="22"/>
        </w:rPr>
        <w:t>[40 CFR 60.4244]</w:t>
      </w:r>
    </w:p>
    <w:p w14:paraId="2D9077F7" w14:textId="77777777" w:rsidR="00874B6F" w:rsidRPr="00DB021D" w:rsidRDefault="00874B6F" w:rsidP="00874B6F">
      <w:pPr>
        <w:ind w:firstLine="360"/>
        <w:rPr>
          <w:sz w:val="22"/>
          <w:szCs w:val="22"/>
        </w:rPr>
      </w:pPr>
    </w:p>
    <w:p w14:paraId="1A5704F1" w14:textId="77777777" w:rsidR="00874B6F" w:rsidRDefault="00874B6F" w:rsidP="00232253">
      <w:pPr>
        <w:pStyle w:val="ListParagraph"/>
        <w:numPr>
          <w:ilvl w:val="0"/>
          <w:numId w:val="19"/>
        </w:numPr>
        <w:ind w:hanging="720"/>
        <w:jc w:val="both"/>
        <w:rPr>
          <w:sz w:val="22"/>
          <w:szCs w:val="22"/>
        </w:rPr>
      </w:pPr>
      <w:r w:rsidRPr="00DE584C">
        <w:rPr>
          <w:sz w:val="22"/>
          <w:szCs w:val="22"/>
          <w:u w:val="single"/>
        </w:rPr>
        <w:t>Table 2 to Subpart JJJJ of Part 60—Requirements for Performance Tests</w:t>
      </w:r>
      <w:r w:rsidRPr="00243A9C">
        <w:rPr>
          <w:sz w:val="22"/>
          <w:szCs w:val="22"/>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567"/>
        <w:gridCol w:w="1703"/>
        <w:gridCol w:w="1559"/>
        <w:gridCol w:w="1703"/>
      </w:tblGrid>
      <w:tr w:rsidR="00874B6F" w:rsidRPr="000C5E5F" w14:paraId="26E8660A" w14:textId="77777777" w:rsidTr="008646C2">
        <w:tc>
          <w:tcPr>
            <w:tcW w:w="2059" w:type="dxa"/>
            <w:vAlign w:val="bottom"/>
          </w:tcPr>
          <w:p w14:paraId="17654C99" w14:textId="77777777" w:rsidR="00874B6F" w:rsidRPr="000C5E5F" w:rsidRDefault="00874B6F" w:rsidP="008646C2">
            <w:pPr>
              <w:jc w:val="center"/>
              <w:rPr>
                <w:b/>
                <w:bCs/>
              </w:rPr>
            </w:pPr>
            <w:r w:rsidRPr="000C5E5F">
              <w:rPr>
                <w:b/>
                <w:bCs/>
              </w:rPr>
              <w:t>For each</w:t>
            </w:r>
          </w:p>
        </w:tc>
        <w:tc>
          <w:tcPr>
            <w:tcW w:w="2059" w:type="dxa"/>
            <w:vAlign w:val="bottom"/>
          </w:tcPr>
          <w:p w14:paraId="24384228" w14:textId="77777777" w:rsidR="00874B6F" w:rsidRPr="000C5E5F" w:rsidRDefault="00874B6F" w:rsidP="008646C2">
            <w:pPr>
              <w:jc w:val="center"/>
              <w:rPr>
                <w:b/>
                <w:bCs/>
              </w:rPr>
            </w:pPr>
            <w:r w:rsidRPr="000C5E5F">
              <w:rPr>
                <w:b/>
                <w:bCs/>
              </w:rPr>
              <w:t>Complying with the</w:t>
            </w:r>
            <w:r w:rsidRPr="000C5E5F">
              <w:rPr>
                <w:b/>
                <w:bCs/>
              </w:rPr>
              <w:br/>
              <w:t>requirement to</w:t>
            </w:r>
          </w:p>
        </w:tc>
        <w:tc>
          <w:tcPr>
            <w:tcW w:w="2059" w:type="dxa"/>
            <w:vAlign w:val="bottom"/>
          </w:tcPr>
          <w:p w14:paraId="1D4EB154" w14:textId="77777777" w:rsidR="00874B6F" w:rsidRPr="000C5E5F" w:rsidRDefault="00874B6F" w:rsidP="008646C2">
            <w:pPr>
              <w:jc w:val="center"/>
              <w:rPr>
                <w:b/>
                <w:bCs/>
              </w:rPr>
            </w:pPr>
            <w:r>
              <w:rPr>
                <w:b/>
                <w:bCs/>
              </w:rPr>
              <w:t>The permittee</w:t>
            </w:r>
            <w:r w:rsidRPr="000C5E5F">
              <w:rPr>
                <w:b/>
                <w:bCs/>
              </w:rPr>
              <w:t xml:space="preserve"> must</w:t>
            </w:r>
          </w:p>
        </w:tc>
        <w:tc>
          <w:tcPr>
            <w:tcW w:w="2059" w:type="dxa"/>
            <w:vAlign w:val="bottom"/>
          </w:tcPr>
          <w:p w14:paraId="6EF5B137" w14:textId="77777777" w:rsidR="00874B6F" w:rsidRPr="000C5E5F" w:rsidRDefault="00874B6F" w:rsidP="008646C2">
            <w:pPr>
              <w:jc w:val="center"/>
              <w:rPr>
                <w:b/>
                <w:bCs/>
              </w:rPr>
            </w:pPr>
            <w:r w:rsidRPr="000C5E5F">
              <w:rPr>
                <w:b/>
                <w:bCs/>
              </w:rPr>
              <w:t>Using</w:t>
            </w:r>
          </w:p>
        </w:tc>
        <w:tc>
          <w:tcPr>
            <w:tcW w:w="2060" w:type="dxa"/>
            <w:vAlign w:val="bottom"/>
          </w:tcPr>
          <w:p w14:paraId="629C72AE" w14:textId="77777777" w:rsidR="00874B6F" w:rsidRPr="000C5E5F" w:rsidRDefault="00874B6F" w:rsidP="008646C2">
            <w:pPr>
              <w:jc w:val="center"/>
              <w:rPr>
                <w:b/>
                <w:bCs/>
              </w:rPr>
            </w:pPr>
            <w:r w:rsidRPr="000C5E5F">
              <w:rPr>
                <w:b/>
                <w:bCs/>
              </w:rPr>
              <w:t>According to the following requirements</w:t>
            </w:r>
          </w:p>
        </w:tc>
      </w:tr>
      <w:tr w:rsidR="00874B6F" w:rsidRPr="000C5E5F" w14:paraId="7D353767" w14:textId="77777777" w:rsidTr="008646C2">
        <w:tc>
          <w:tcPr>
            <w:tcW w:w="2059" w:type="dxa"/>
          </w:tcPr>
          <w:p w14:paraId="3C9F4588" w14:textId="77777777" w:rsidR="00874B6F" w:rsidRPr="00796A07" w:rsidRDefault="00874B6F" w:rsidP="008646C2">
            <w:r w:rsidRPr="00796A07">
              <w:t xml:space="preserve">1. Stationary SI internal combustion engine demonstrating compliance according to </w:t>
            </w:r>
            <w:r>
              <w:t xml:space="preserve">40 CFR </w:t>
            </w:r>
            <w:r w:rsidRPr="00796A07">
              <w:t>60.4244.</w:t>
            </w:r>
          </w:p>
        </w:tc>
        <w:tc>
          <w:tcPr>
            <w:tcW w:w="2059" w:type="dxa"/>
          </w:tcPr>
          <w:p w14:paraId="453B3937" w14:textId="77777777" w:rsidR="00874B6F" w:rsidRPr="00796A07" w:rsidRDefault="00874B6F" w:rsidP="008646C2">
            <w:r w:rsidRPr="00796A07">
              <w:t>a. limit the concentration of NO</w:t>
            </w:r>
            <w:r w:rsidRPr="000C5E5F">
              <w:rPr>
                <w:vertAlign w:val="subscript"/>
              </w:rPr>
              <w:t>X</w:t>
            </w:r>
            <w:r w:rsidRPr="00796A07">
              <w:t xml:space="preserve"> in the stationary SI internal combustion engine exhaust.</w:t>
            </w:r>
          </w:p>
        </w:tc>
        <w:tc>
          <w:tcPr>
            <w:tcW w:w="2059" w:type="dxa"/>
          </w:tcPr>
          <w:p w14:paraId="0C0EBF69" w14:textId="77777777" w:rsidR="00874B6F" w:rsidRPr="00796A07" w:rsidRDefault="00874B6F" w:rsidP="008646C2">
            <w:r w:rsidRPr="00796A07">
              <w:t>i. Select the sampling port location and the number of traverse points;</w:t>
            </w:r>
          </w:p>
        </w:tc>
        <w:tc>
          <w:tcPr>
            <w:tcW w:w="2059" w:type="dxa"/>
          </w:tcPr>
          <w:p w14:paraId="2CD1DD1D" w14:textId="77777777" w:rsidR="00874B6F" w:rsidRPr="00796A07" w:rsidRDefault="00874B6F" w:rsidP="008646C2">
            <w:r w:rsidRPr="00796A07">
              <w:t>(1) Method 1 or 1A of 40 CFR part 60, appendix A or ASTM Method D6522–00(2005)</w:t>
            </w:r>
            <w:r w:rsidRPr="000C5E5F">
              <w:rPr>
                <w:vertAlign w:val="superscript"/>
              </w:rPr>
              <w:t>a</w:t>
            </w:r>
            <w:r w:rsidRPr="00796A07">
              <w:t>.</w:t>
            </w:r>
          </w:p>
        </w:tc>
        <w:tc>
          <w:tcPr>
            <w:tcW w:w="2060" w:type="dxa"/>
          </w:tcPr>
          <w:p w14:paraId="0A1C5D55" w14:textId="77777777" w:rsidR="00874B6F" w:rsidRPr="00796A07" w:rsidRDefault="00874B6F" w:rsidP="008646C2">
            <w:r w:rsidRPr="00796A07">
              <w:t>(a) If using a control device, the sampling site must be located at the outlet of the control device.</w:t>
            </w:r>
          </w:p>
        </w:tc>
      </w:tr>
      <w:tr w:rsidR="00874B6F" w:rsidRPr="000C5E5F" w14:paraId="78175E64" w14:textId="77777777" w:rsidTr="008646C2">
        <w:tc>
          <w:tcPr>
            <w:tcW w:w="2059" w:type="dxa"/>
          </w:tcPr>
          <w:p w14:paraId="7D9B6D17" w14:textId="77777777" w:rsidR="00874B6F" w:rsidRPr="000C5E5F" w:rsidRDefault="00874B6F" w:rsidP="008646C2">
            <w:pPr>
              <w:suppressAutoHyphens/>
              <w:spacing w:after="120"/>
              <w:rPr>
                <w:sz w:val="22"/>
                <w:szCs w:val="22"/>
              </w:rPr>
            </w:pPr>
          </w:p>
        </w:tc>
        <w:tc>
          <w:tcPr>
            <w:tcW w:w="2059" w:type="dxa"/>
          </w:tcPr>
          <w:p w14:paraId="4EB5032A" w14:textId="77777777" w:rsidR="00874B6F" w:rsidRPr="000C5E5F" w:rsidRDefault="00874B6F" w:rsidP="008646C2">
            <w:pPr>
              <w:suppressAutoHyphens/>
              <w:spacing w:after="120"/>
              <w:rPr>
                <w:sz w:val="22"/>
                <w:szCs w:val="22"/>
              </w:rPr>
            </w:pPr>
          </w:p>
        </w:tc>
        <w:tc>
          <w:tcPr>
            <w:tcW w:w="2059" w:type="dxa"/>
          </w:tcPr>
          <w:p w14:paraId="11474D2F" w14:textId="77777777" w:rsidR="00874B6F" w:rsidRPr="00796A07" w:rsidRDefault="00874B6F" w:rsidP="008646C2">
            <w:r w:rsidRPr="00796A07">
              <w:t>(ii. Determine the O</w:t>
            </w:r>
            <w:r w:rsidRPr="000C5E5F">
              <w:rPr>
                <w:vertAlign w:val="subscript"/>
              </w:rPr>
              <w:t>2</w:t>
            </w:r>
            <w:r w:rsidRPr="00796A07">
              <w:t>concentration of the stationary internal combustion engine exhaust at the sampling port location;</w:t>
            </w:r>
          </w:p>
        </w:tc>
        <w:tc>
          <w:tcPr>
            <w:tcW w:w="2059" w:type="dxa"/>
          </w:tcPr>
          <w:p w14:paraId="7768BF44" w14:textId="77777777" w:rsidR="00874B6F" w:rsidRPr="00796A07" w:rsidRDefault="00874B6F" w:rsidP="008646C2">
            <w:r w:rsidRPr="00796A07">
              <w:t>(2) Method 3, 3A, or 3B</w:t>
            </w:r>
            <w:r w:rsidRPr="000C5E5F">
              <w:rPr>
                <w:vertAlign w:val="superscript"/>
              </w:rPr>
              <w:t>b</w:t>
            </w:r>
            <w:r w:rsidRPr="00796A07">
              <w:t>of 40 CFR part 60, appendix A or ASTM Method D6522–00(2005)</w:t>
            </w:r>
            <w:r w:rsidRPr="000C5E5F">
              <w:rPr>
                <w:vertAlign w:val="superscript"/>
              </w:rPr>
              <w:t>a</w:t>
            </w:r>
            <w:r w:rsidRPr="00796A07">
              <w:t>.</w:t>
            </w:r>
          </w:p>
        </w:tc>
        <w:tc>
          <w:tcPr>
            <w:tcW w:w="2060" w:type="dxa"/>
          </w:tcPr>
          <w:p w14:paraId="087E8094" w14:textId="77777777" w:rsidR="00874B6F" w:rsidRPr="00796A07" w:rsidRDefault="00874B6F" w:rsidP="008646C2">
            <w:r w:rsidRPr="00796A07">
              <w:t>(b) Measurements to determine O</w:t>
            </w:r>
            <w:r w:rsidRPr="000C5E5F">
              <w:rPr>
                <w:vertAlign w:val="subscript"/>
              </w:rPr>
              <w:t>2</w:t>
            </w:r>
            <w:r>
              <w:rPr>
                <w:vertAlign w:val="subscript"/>
              </w:rPr>
              <w:t xml:space="preserve"> </w:t>
            </w:r>
            <w:r w:rsidRPr="00796A07">
              <w:t>concentration must be made at the same time as the measurements for NO</w:t>
            </w:r>
            <w:r w:rsidRPr="000C5E5F">
              <w:rPr>
                <w:vertAlign w:val="subscript"/>
              </w:rPr>
              <w:t>X</w:t>
            </w:r>
            <w:r w:rsidRPr="00796A07">
              <w:t xml:space="preserve"> concentration.</w:t>
            </w:r>
          </w:p>
        </w:tc>
      </w:tr>
      <w:tr w:rsidR="00874B6F" w:rsidRPr="000C5E5F" w14:paraId="0D3F616F" w14:textId="77777777" w:rsidTr="008646C2">
        <w:tc>
          <w:tcPr>
            <w:tcW w:w="2059" w:type="dxa"/>
          </w:tcPr>
          <w:p w14:paraId="338D1E1C" w14:textId="77777777" w:rsidR="00874B6F" w:rsidRPr="000C5E5F" w:rsidRDefault="00874B6F" w:rsidP="008646C2">
            <w:pPr>
              <w:suppressAutoHyphens/>
              <w:spacing w:after="120"/>
              <w:rPr>
                <w:sz w:val="22"/>
                <w:szCs w:val="22"/>
              </w:rPr>
            </w:pPr>
          </w:p>
        </w:tc>
        <w:tc>
          <w:tcPr>
            <w:tcW w:w="2059" w:type="dxa"/>
          </w:tcPr>
          <w:p w14:paraId="47C8F4B5" w14:textId="77777777" w:rsidR="00874B6F" w:rsidRPr="000C5E5F" w:rsidRDefault="00874B6F" w:rsidP="008646C2">
            <w:pPr>
              <w:suppressAutoHyphens/>
              <w:spacing w:after="120"/>
              <w:rPr>
                <w:sz w:val="22"/>
                <w:szCs w:val="22"/>
              </w:rPr>
            </w:pPr>
          </w:p>
        </w:tc>
        <w:tc>
          <w:tcPr>
            <w:tcW w:w="2059" w:type="dxa"/>
          </w:tcPr>
          <w:p w14:paraId="0360AA1C" w14:textId="77777777" w:rsidR="00874B6F" w:rsidRPr="00796A07" w:rsidRDefault="00874B6F" w:rsidP="008646C2">
            <w:r w:rsidRPr="00796A07">
              <w:t xml:space="preserve">iii. Determine the exhaust flowrate of the stationary internal </w:t>
            </w:r>
            <w:r w:rsidRPr="00796A07">
              <w:lastRenderedPageBreak/>
              <w:t>combustion engine exhaust;</w:t>
            </w:r>
          </w:p>
        </w:tc>
        <w:tc>
          <w:tcPr>
            <w:tcW w:w="2059" w:type="dxa"/>
          </w:tcPr>
          <w:p w14:paraId="2E6AAC4B" w14:textId="77777777" w:rsidR="00874B6F" w:rsidRPr="00796A07" w:rsidRDefault="00874B6F" w:rsidP="008646C2">
            <w:r w:rsidRPr="00796A07">
              <w:lastRenderedPageBreak/>
              <w:t xml:space="preserve">(3) Method 2 or 19 of 40 CFR </w:t>
            </w:r>
            <w:r>
              <w:t>P</w:t>
            </w:r>
            <w:r w:rsidRPr="00796A07">
              <w:t>art 60.</w:t>
            </w:r>
          </w:p>
        </w:tc>
        <w:tc>
          <w:tcPr>
            <w:tcW w:w="2060" w:type="dxa"/>
          </w:tcPr>
          <w:p w14:paraId="4D6094F5" w14:textId="77777777" w:rsidR="00874B6F" w:rsidRPr="000C5E5F" w:rsidRDefault="00874B6F" w:rsidP="008646C2">
            <w:pPr>
              <w:suppressAutoHyphens/>
              <w:spacing w:after="120"/>
              <w:rPr>
                <w:sz w:val="22"/>
                <w:szCs w:val="22"/>
              </w:rPr>
            </w:pPr>
          </w:p>
        </w:tc>
      </w:tr>
      <w:tr w:rsidR="00874B6F" w:rsidRPr="000C5E5F" w14:paraId="65C7EB49" w14:textId="77777777" w:rsidTr="008646C2">
        <w:tc>
          <w:tcPr>
            <w:tcW w:w="2059" w:type="dxa"/>
          </w:tcPr>
          <w:p w14:paraId="53899E6A" w14:textId="77777777" w:rsidR="00874B6F" w:rsidRPr="000C5E5F" w:rsidRDefault="00874B6F" w:rsidP="008646C2">
            <w:pPr>
              <w:suppressAutoHyphens/>
              <w:spacing w:after="120"/>
              <w:rPr>
                <w:sz w:val="22"/>
                <w:szCs w:val="22"/>
              </w:rPr>
            </w:pPr>
          </w:p>
        </w:tc>
        <w:tc>
          <w:tcPr>
            <w:tcW w:w="2059" w:type="dxa"/>
          </w:tcPr>
          <w:p w14:paraId="618F2019" w14:textId="77777777" w:rsidR="00874B6F" w:rsidRPr="000C5E5F" w:rsidRDefault="00874B6F" w:rsidP="008646C2">
            <w:pPr>
              <w:suppressAutoHyphens/>
              <w:spacing w:after="120"/>
              <w:rPr>
                <w:sz w:val="22"/>
                <w:szCs w:val="22"/>
              </w:rPr>
            </w:pPr>
          </w:p>
        </w:tc>
        <w:tc>
          <w:tcPr>
            <w:tcW w:w="2059" w:type="dxa"/>
          </w:tcPr>
          <w:p w14:paraId="4ACF45E2" w14:textId="77777777" w:rsidR="00874B6F" w:rsidRPr="00796A07" w:rsidRDefault="00874B6F" w:rsidP="008646C2">
            <w:r w:rsidRPr="00796A07">
              <w:t>iv. If necessary, measure moisture content of the stationary internal combustion engine exhaust at the sampling port location; and</w:t>
            </w:r>
          </w:p>
        </w:tc>
        <w:tc>
          <w:tcPr>
            <w:tcW w:w="2059" w:type="dxa"/>
          </w:tcPr>
          <w:p w14:paraId="0CB8D109" w14:textId="77777777" w:rsidR="00874B6F" w:rsidRPr="00796A07" w:rsidRDefault="00874B6F" w:rsidP="008646C2">
            <w:r w:rsidRPr="00796A07">
              <w:t xml:space="preserve">4) Method 4 of 40 CFR part 60, appendix A, Method 320 of 40 CFR part 63, appendix A, or ASTM D6348–03 (incorporated by reference, see </w:t>
            </w:r>
            <w:r>
              <w:t xml:space="preserve">40 CFR </w:t>
            </w:r>
            <w:r w:rsidRPr="00796A07">
              <w:t>60.17).</w:t>
            </w:r>
          </w:p>
        </w:tc>
        <w:tc>
          <w:tcPr>
            <w:tcW w:w="2060" w:type="dxa"/>
          </w:tcPr>
          <w:p w14:paraId="29380942" w14:textId="77777777" w:rsidR="00874B6F" w:rsidRPr="00796A07" w:rsidRDefault="00874B6F" w:rsidP="008646C2">
            <w:r w:rsidRPr="00796A07">
              <w:t>(c) Measurements to determine moisture must be made at the same time as the measurement for NO</w:t>
            </w:r>
            <w:r w:rsidRPr="000C5E5F">
              <w:rPr>
                <w:vertAlign w:val="subscript"/>
              </w:rPr>
              <w:t>X</w:t>
            </w:r>
            <w:r w:rsidRPr="00796A07">
              <w:t xml:space="preserve"> concentration.</w:t>
            </w:r>
          </w:p>
        </w:tc>
      </w:tr>
      <w:tr w:rsidR="00874B6F" w:rsidRPr="000C5E5F" w14:paraId="29C66E28" w14:textId="77777777" w:rsidTr="008646C2">
        <w:tc>
          <w:tcPr>
            <w:tcW w:w="2059" w:type="dxa"/>
          </w:tcPr>
          <w:p w14:paraId="419A4635" w14:textId="77777777" w:rsidR="00874B6F" w:rsidRPr="000C5E5F" w:rsidRDefault="00874B6F" w:rsidP="008646C2">
            <w:pPr>
              <w:suppressAutoHyphens/>
              <w:spacing w:after="120"/>
              <w:rPr>
                <w:sz w:val="22"/>
                <w:szCs w:val="22"/>
              </w:rPr>
            </w:pPr>
          </w:p>
        </w:tc>
        <w:tc>
          <w:tcPr>
            <w:tcW w:w="2059" w:type="dxa"/>
          </w:tcPr>
          <w:p w14:paraId="56842E4D" w14:textId="77777777" w:rsidR="00874B6F" w:rsidRPr="000C5E5F" w:rsidRDefault="00874B6F" w:rsidP="008646C2">
            <w:pPr>
              <w:suppressAutoHyphens/>
              <w:spacing w:after="120"/>
              <w:rPr>
                <w:sz w:val="22"/>
                <w:szCs w:val="22"/>
              </w:rPr>
            </w:pPr>
          </w:p>
        </w:tc>
        <w:tc>
          <w:tcPr>
            <w:tcW w:w="2059" w:type="dxa"/>
          </w:tcPr>
          <w:p w14:paraId="27F13204" w14:textId="77777777" w:rsidR="00874B6F" w:rsidRPr="00796A07" w:rsidRDefault="00874B6F" w:rsidP="008646C2">
            <w:r w:rsidRPr="00796A07">
              <w:t>v. Measure NO</w:t>
            </w:r>
            <w:r w:rsidRPr="000C5E5F">
              <w:rPr>
                <w:vertAlign w:val="subscript"/>
              </w:rPr>
              <w:t xml:space="preserve">X </w:t>
            </w:r>
            <w:r w:rsidRPr="00796A07">
              <w:t>at the exhaust of the stationary internal combustion engine.</w:t>
            </w:r>
          </w:p>
        </w:tc>
        <w:tc>
          <w:tcPr>
            <w:tcW w:w="2059" w:type="dxa"/>
          </w:tcPr>
          <w:p w14:paraId="6B188876" w14:textId="77777777" w:rsidR="00874B6F" w:rsidRPr="00796A07" w:rsidRDefault="00874B6F" w:rsidP="008646C2">
            <w:r w:rsidRPr="00796A07">
              <w:t>(5) Method 7E of 40 CFR part 60, appendix A, Method D6522–00(2005)</w:t>
            </w:r>
            <w:r w:rsidRPr="000C5E5F">
              <w:rPr>
                <w:vertAlign w:val="superscript"/>
              </w:rPr>
              <w:t>a</w:t>
            </w:r>
            <w:r w:rsidRPr="00796A07">
              <w:t>, Method 320 of 40 CFR part 63, appendix A, or ASTM D6348–03 (incorporated by reference, see §60.17).</w:t>
            </w:r>
          </w:p>
        </w:tc>
        <w:tc>
          <w:tcPr>
            <w:tcW w:w="2060" w:type="dxa"/>
          </w:tcPr>
          <w:p w14:paraId="2737FBDF" w14:textId="77777777" w:rsidR="00874B6F" w:rsidRPr="00796A07" w:rsidRDefault="00874B6F" w:rsidP="008646C2">
            <w:r w:rsidRPr="00796A07">
              <w:t>(d) Results of this test consist of the average of the three 1-hour or longer runs.</w:t>
            </w:r>
          </w:p>
        </w:tc>
      </w:tr>
      <w:tr w:rsidR="00874B6F" w:rsidRPr="000C5E5F" w14:paraId="5C714CBD" w14:textId="77777777" w:rsidTr="008646C2">
        <w:tc>
          <w:tcPr>
            <w:tcW w:w="2059" w:type="dxa"/>
          </w:tcPr>
          <w:p w14:paraId="3C7CCDB2" w14:textId="77777777" w:rsidR="00874B6F" w:rsidRPr="000C5E5F" w:rsidRDefault="00874B6F" w:rsidP="008646C2">
            <w:pPr>
              <w:suppressAutoHyphens/>
              <w:spacing w:after="120"/>
              <w:rPr>
                <w:sz w:val="22"/>
                <w:szCs w:val="22"/>
              </w:rPr>
            </w:pPr>
          </w:p>
        </w:tc>
        <w:tc>
          <w:tcPr>
            <w:tcW w:w="2059" w:type="dxa"/>
          </w:tcPr>
          <w:p w14:paraId="1AEC055A" w14:textId="77777777" w:rsidR="00874B6F" w:rsidRPr="00796A07" w:rsidRDefault="00874B6F" w:rsidP="008646C2">
            <w:r w:rsidRPr="00796A07">
              <w:t>b. limit the concentration of CO in the stationary SI internal combustion engine exhaust.</w:t>
            </w:r>
          </w:p>
        </w:tc>
        <w:tc>
          <w:tcPr>
            <w:tcW w:w="2059" w:type="dxa"/>
          </w:tcPr>
          <w:p w14:paraId="6B95FF72" w14:textId="77777777" w:rsidR="00874B6F" w:rsidRPr="00796A07" w:rsidRDefault="00874B6F" w:rsidP="008646C2">
            <w:r w:rsidRPr="00796A07">
              <w:t>i. Select the sampling port location and the number of traverse points;</w:t>
            </w:r>
          </w:p>
        </w:tc>
        <w:tc>
          <w:tcPr>
            <w:tcW w:w="2059" w:type="dxa"/>
          </w:tcPr>
          <w:p w14:paraId="7475A9A1" w14:textId="77777777" w:rsidR="00874B6F" w:rsidRPr="00796A07" w:rsidRDefault="00874B6F" w:rsidP="008646C2">
            <w:r w:rsidRPr="00796A07">
              <w:t xml:space="preserve">(1) Method 1 or 1A of 40 CFR part 60, </w:t>
            </w:r>
            <w:r>
              <w:t>A</w:t>
            </w:r>
            <w:r w:rsidRPr="00796A07">
              <w:t>ppendix A.</w:t>
            </w:r>
          </w:p>
        </w:tc>
        <w:tc>
          <w:tcPr>
            <w:tcW w:w="2060" w:type="dxa"/>
          </w:tcPr>
          <w:p w14:paraId="60F97102" w14:textId="77777777" w:rsidR="00874B6F" w:rsidRPr="00796A07" w:rsidRDefault="00874B6F" w:rsidP="008646C2">
            <w:r w:rsidRPr="00796A07">
              <w:t>(a) If using a control device, the sampling site must be located at the outlet of the control device.</w:t>
            </w:r>
          </w:p>
        </w:tc>
      </w:tr>
      <w:tr w:rsidR="00874B6F" w:rsidRPr="000C5E5F" w14:paraId="2D909386" w14:textId="77777777" w:rsidTr="008646C2">
        <w:tc>
          <w:tcPr>
            <w:tcW w:w="2059" w:type="dxa"/>
          </w:tcPr>
          <w:p w14:paraId="0199E7E6" w14:textId="77777777" w:rsidR="00874B6F" w:rsidRPr="000C5E5F" w:rsidRDefault="00874B6F" w:rsidP="008646C2">
            <w:pPr>
              <w:suppressAutoHyphens/>
              <w:spacing w:after="120"/>
              <w:rPr>
                <w:sz w:val="22"/>
                <w:szCs w:val="22"/>
              </w:rPr>
            </w:pPr>
          </w:p>
        </w:tc>
        <w:tc>
          <w:tcPr>
            <w:tcW w:w="2059" w:type="dxa"/>
          </w:tcPr>
          <w:p w14:paraId="086211FD" w14:textId="77777777" w:rsidR="00874B6F" w:rsidRPr="000C5E5F" w:rsidRDefault="00874B6F" w:rsidP="008646C2">
            <w:pPr>
              <w:suppressAutoHyphens/>
              <w:spacing w:after="120"/>
              <w:rPr>
                <w:sz w:val="22"/>
                <w:szCs w:val="22"/>
              </w:rPr>
            </w:pPr>
          </w:p>
        </w:tc>
        <w:tc>
          <w:tcPr>
            <w:tcW w:w="2059" w:type="dxa"/>
          </w:tcPr>
          <w:p w14:paraId="3558C990" w14:textId="77777777" w:rsidR="00874B6F" w:rsidRPr="00796A07" w:rsidRDefault="00874B6F" w:rsidP="008646C2">
            <w:r w:rsidRPr="00796A07">
              <w:t>ii. Determine the O</w:t>
            </w:r>
            <w:r w:rsidRPr="000C5E5F">
              <w:rPr>
                <w:vertAlign w:val="subscript"/>
              </w:rPr>
              <w:t>2</w:t>
            </w:r>
            <w:r w:rsidRPr="00796A07">
              <w:t>concentration of the stationary internal combustion engine exhaust at the sampling port location;</w:t>
            </w:r>
          </w:p>
        </w:tc>
        <w:tc>
          <w:tcPr>
            <w:tcW w:w="2059" w:type="dxa"/>
          </w:tcPr>
          <w:p w14:paraId="2A397690" w14:textId="77777777" w:rsidR="00874B6F" w:rsidRPr="00796A07" w:rsidRDefault="00874B6F" w:rsidP="008646C2">
            <w:r w:rsidRPr="00796A07">
              <w:t xml:space="preserve">(2) Method 3, 3A, or 3Bb of 40 CFR part 60, </w:t>
            </w:r>
            <w:r>
              <w:t>A</w:t>
            </w:r>
            <w:r w:rsidRPr="00796A07">
              <w:t>ppendix A or ASTM Method D6522–00(2005)</w:t>
            </w:r>
            <w:r w:rsidRPr="000C5E5F">
              <w:rPr>
                <w:vertAlign w:val="superscript"/>
              </w:rPr>
              <w:t>a</w:t>
            </w:r>
            <w:r w:rsidRPr="00796A07">
              <w:t>.</w:t>
            </w:r>
          </w:p>
        </w:tc>
        <w:tc>
          <w:tcPr>
            <w:tcW w:w="2060" w:type="dxa"/>
          </w:tcPr>
          <w:p w14:paraId="79863AF4" w14:textId="77777777" w:rsidR="00874B6F" w:rsidRPr="00796A07" w:rsidRDefault="00874B6F" w:rsidP="008646C2">
            <w:r w:rsidRPr="00796A07">
              <w:t>(b) Measurements to determine O</w:t>
            </w:r>
            <w:r w:rsidRPr="000C5E5F">
              <w:rPr>
                <w:vertAlign w:val="subscript"/>
              </w:rPr>
              <w:t>2</w:t>
            </w:r>
            <w:r w:rsidRPr="00796A07">
              <w:t>concentration must be made at the same time as the measurements for CO concentration.</w:t>
            </w:r>
          </w:p>
        </w:tc>
      </w:tr>
      <w:tr w:rsidR="00874B6F" w:rsidRPr="000C5E5F" w14:paraId="7800541C" w14:textId="77777777" w:rsidTr="008646C2">
        <w:tc>
          <w:tcPr>
            <w:tcW w:w="2059" w:type="dxa"/>
          </w:tcPr>
          <w:p w14:paraId="1E7834B4" w14:textId="77777777" w:rsidR="00874B6F" w:rsidRPr="000C5E5F" w:rsidRDefault="00874B6F" w:rsidP="008646C2">
            <w:pPr>
              <w:suppressAutoHyphens/>
              <w:spacing w:after="120"/>
              <w:rPr>
                <w:sz w:val="22"/>
                <w:szCs w:val="22"/>
              </w:rPr>
            </w:pPr>
          </w:p>
        </w:tc>
        <w:tc>
          <w:tcPr>
            <w:tcW w:w="2059" w:type="dxa"/>
          </w:tcPr>
          <w:p w14:paraId="048A99A3" w14:textId="77777777" w:rsidR="00874B6F" w:rsidRPr="000C5E5F" w:rsidRDefault="00874B6F" w:rsidP="008646C2">
            <w:pPr>
              <w:suppressAutoHyphens/>
              <w:spacing w:after="120"/>
              <w:rPr>
                <w:sz w:val="22"/>
                <w:szCs w:val="22"/>
              </w:rPr>
            </w:pPr>
          </w:p>
        </w:tc>
        <w:tc>
          <w:tcPr>
            <w:tcW w:w="2059" w:type="dxa"/>
          </w:tcPr>
          <w:p w14:paraId="5434B730" w14:textId="77777777" w:rsidR="00874B6F" w:rsidRPr="00796A07" w:rsidRDefault="00874B6F" w:rsidP="008646C2">
            <w:r w:rsidRPr="00796A07">
              <w:t>iii. Determine the exhaust flowrate of the stationary internal combustion engine exhaust;</w:t>
            </w:r>
          </w:p>
        </w:tc>
        <w:tc>
          <w:tcPr>
            <w:tcW w:w="2059" w:type="dxa"/>
          </w:tcPr>
          <w:p w14:paraId="05649664" w14:textId="77777777" w:rsidR="00874B6F" w:rsidRPr="00796A07" w:rsidRDefault="00874B6F" w:rsidP="008646C2">
            <w:r w:rsidRPr="00796A07">
              <w:t>(3) Method 2 or 19 of 40 CFR part 60.</w:t>
            </w:r>
          </w:p>
        </w:tc>
        <w:tc>
          <w:tcPr>
            <w:tcW w:w="2060" w:type="dxa"/>
          </w:tcPr>
          <w:p w14:paraId="7EEA27A8" w14:textId="77777777" w:rsidR="00874B6F" w:rsidRPr="000C5E5F" w:rsidRDefault="00874B6F" w:rsidP="008646C2">
            <w:pPr>
              <w:suppressAutoHyphens/>
              <w:spacing w:after="120"/>
              <w:rPr>
                <w:sz w:val="22"/>
                <w:szCs w:val="22"/>
              </w:rPr>
            </w:pPr>
          </w:p>
        </w:tc>
      </w:tr>
      <w:tr w:rsidR="00874B6F" w:rsidRPr="000C5E5F" w14:paraId="67E3F4FB" w14:textId="77777777" w:rsidTr="008646C2">
        <w:tc>
          <w:tcPr>
            <w:tcW w:w="2059" w:type="dxa"/>
          </w:tcPr>
          <w:p w14:paraId="3FA7AE95" w14:textId="77777777" w:rsidR="00874B6F" w:rsidRPr="000C5E5F" w:rsidRDefault="00874B6F" w:rsidP="008646C2">
            <w:pPr>
              <w:suppressAutoHyphens/>
              <w:spacing w:after="120"/>
              <w:rPr>
                <w:sz w:val="22"/>
                <w:szCs w:val="22"/>
              </w:rPr>
            </w:pPr>
          </w:p>
        </w:tc>
        <w:tc>
          <w:tcPr>
            <w:tcW w:w="2059" w:type="dxa"/>
          </w:tcPr>
          <w:p w14:paraId="1EE16013" w14:textId="77777777" w:rsidR="00874B6F" w:rsidRPr="000C5E5F" w:rsidRDefault="00874B6F" w:rsidP="008646C2">
            <w:pPr>
              <w:suppressAutoHyphens/>
              <w:spacing w:after="120"/>
              <w:rPr>
                <w:sz w:val="22"/>
                <w:szCs w:val="22"/>
              </w:rPr>
            </w:pPr>
          </w:p>
        </w:tc>
        <w:tc>
          <w:tcPr>
            <w:tcW w:w="2059" w:type="dxa"/>
          </w:tcPr>
          <w:p w14:paraId="472F797E" w14:textId="77777777" w:rsidR="00874B6F" w:rsidRPr="00796A07" w:rsidRDefault="00874B6F" w:rsidP="008646C2">
            <w:r w:rsidRPr="00796A07">
              <w:t>iv. If necessary, measure moisture content of the stationary internal combustion engine exhaust at the sampling port location; and</w:t>
            </w:r>
          </w:p>
        </w:tc>
        <w:tc>
          <w:tcPr>
            <w:tcW w:w="2059" w:type="dxa"/>
          </w:tcPr>
          <w:p w14:paraId="0354A048" w14:textId="77777777" w:rsidR="00874B6F" w:rsidRPr="00796A07" w:rsidRDefault="00874B6F" w:rsidP="008646C2">
            <w:r w:rsidRPr="00796A07">
              <w:t xml:space="preserve">(4) Method 4 of 40 CFR part 60, appendix A, Method 320 of 40 CFR part 63, appendix A, or ASTM D6348–03 (incorporated by reference, see </w:t>
            </w:r>
            <w:r>
              <w:t xml:space="preserve">40 CFR </w:t>
            </w:r>
            <w:r w:rsidRPr="00796A07">
              <w:t>60.17).</w:t>
            </w:r>
          </w:p>
        </w:tc>
        <w:tc>
          <w:tcPr>
            <w:tcW w:w="2060" w:type="dxa"/>
          </w:tcPr>
          <w:p w14:paraId="6095A4E6" w14:textId="77777777" w:rsidR="00874B6F" w:rsidRPr="00796A07" w:rsidRDefault="00874B6F" w:rsidP="008646C2">
            <w:r w:rsidRPr="00796A07">
              <w:t>(c) Measurements to determine moisture must be made at the same time as the measurement for CO concentration.</w:t>
            </w:r>
          </w:p>
        </w:tc>
      </w:tr>
      <w:tr w:rsidR="00874B6F" w:rsidRPr="000C5E5F" w14:paraId="786DDB83" w14:textId="77777777" w:rsidTr="008646C2">
        <w:tc>
          <w:tcPr>
            <w:tcW w:w="2059" w:type="dxa"/>
          </w:tcPr>
          <w:p w14:paraId="2F3A2178" w14:textId="77777777" w:rsidR="00874B6F" w:rsidRPr="000C5E5F" w:rsidRDefault="00874B6F" w:rsidP="008646C2">
            <w:pPr>
              <w:suppressAutoHyphens/>
              <w:spacing w:after="120"/>
              <w:rPr>
                <w:sz w:val="22"/>
                <w:szCs w:val="22"/>
              </w:rPr>
            </w:pPr>
          </w:p>
        </w:tc>
        <w:tc>
          <w:tcPr>
            <w:tcW w:w="2059" w:type="dxa"/>
          </w:tcPr>
          <w:p w14:paraId="6422BBBA" w14:textId="77777777" w:rsidR="00874B6F" w:rsidRPr="000C5E5F" w:rsidRDefault="00874B6F" w:rsidP="008646C2">
            <w:pPr>
              <w:suppressAutoHyphens/>
              <w:spacing w:after="120"/>
              <w:rPr>
                <w:sz w:val="22"/>
                <w:szCs w:val="22"/>
              </w:rPr>
            </w:pPr>
          </w:p>
        </w:tc>
        <w:tc>
          <w:tcPr>
            <w:tcW w:w="2059" w:type="dxa"/>
          </w:tcPr>
          <w:p w14:paraId="2388C52F" w14:textId="77777777" w:rsidR="00874B6F" w:rsidRPr="00796A07" w:rsidRDefault="00874B6F" w:rsidP="008646C2">
            <w:r w:rsidRPr="00796A07">
              <w:t>v. Measure CO at the exhaust of the stationary internal combustion engine.</w:t>
            </w:r>
          </w:p>
        </w:tc>
        <w:tc>
          <w:tcPr>
            <w:tcW w:w="2059" w:type="dxa"/>
          </w:tcPr>
          <w:p w14:paraId="51016428" w14:textId="77777777" w:rsidR="00874B6F" w:rsidRPr="00796A07" w:rsidRDefault="00874B6F" w:rsidP="008646C2">
            <w:r w:rsidRPr="00796A07">
              <w:t xml:space="preserve">(5) Method 10 of 40 CFR part 60, </w:t>
            </w:r>
            <w:r>
              <w:t>A</w:t>
            </w:r>
            <w:r w:rsidRPr="00796A07">
              <w:t>ppendix A, ASTM Method D6522–00(2005)</w:t>
            </w:r>
            <w:r w:rsidRPr="000C5E5F">
              <w:rPr>
                <w:vertAlign w:val="superscript"/>
              </w:rPr>
              <w:t>a</w:t>
            </w:r>
            <w:r w:rsidRPr="00796A07">
              <w:t xml:space="preserve">, Method 320 of 40 CFR part 63, </w:t>
            </w:r>
            <w:r>
              <w:t>A</w:t>
            </w:r>
            <w:r w:rsidRPr="00796A07">
              <w:t xml:space="preserve">ppendix A, or ASTM D 6348–03 (incorporated by reference, see </w:t>
            </w:r>
            <w:r>
              <w:t xml:space="preserve">40 CFR </w:t>
            </w:r>
            <w:r w:rsidRPr="00796A07">
              <w:t>60.17).</w:t>
            </w:r>
          </w:p>
        </w:tc>
        <w:tc>
          <w:tcPr>
            <w:tcW w:w="2060" w:type="dxa"/>
          </w:tcPr>
          <w:p w14:paraId="3D6C2255" w14:textId="77777777" w:rsidR="00874B6F" w:rsidRPr="00796A07" w:rsidRDefault="00874B6F" w:rsidP="008646C2">
            <w:r w:rsidRPr="00796A07">
              <w:t>(d) Results of this test consist of the average of the three 1-hour or longer runs.</w:t>
            </w:r>
          </w:p>
        </w:tc>
      </w:tr>
      <w:tr w:rsidR="00874B6F" w:rsidRPr="000C5E5F" w14:paraId="687055D1" w14:textId="77777777" w:rsidTr="008646C2">
        <w:tc>
          <w:tcPr>
            <w:tcW w:w="2059" w:type="dxa"/>
          </w:tcPr>
          <w:p w14:paraId="298B191E" w14:textId="77777777" w:rsidR="00874B6F" w:rsidRPr="000C5E5F" w:rsidRDefault="00874B6F" w:rsidP="008646C2">
            <w:pPr>
              <w:suppressAutoHyphens/>
              <w:spacing w:after="120"/>
              <w:rPr>
                <w:sz w:val="22"/>
                <w:szCs w:val="22"/>
              </w:rPr>
            </w:pPr>
          </w:p>
        </w:tc>
        <w:tc>
          <w:tcPr>
            <w:tcW w:w="2059" w:type="dxa"/>
          </w:tcPr>
          <w:p w14:paraId="584F565C" w14:textId="77777777" w:rsidR="00874B6F" w:rsidRPr="00796A07" w:rsidRDefault="00874B6F" w:rsidP="008646C2">
            <w:r w:rsidRPr="00796A07">
              <w:t>c. limit the concentration of VOC in the stationary SI internal combustion engine exhaust.</w:t>
            </w:r>
          </w:p>
        </w:tc>
        <w:tc>
          <w:tcPr>
            <w:tcW w:w="2059" w:type="dxa"/>
          </w:tcPr>
          <w:p w14:paraId="76B0E5AE" w14:textId="77777777" w:rsidR="00874B6F" w:rsidRPr="00796A07" w:rsidRDefault="00874B6F" w:rsidP="008646C2">
            <w:r w:rsidRPr="00796A07">
              <w:t>i. Select the sampling port location and the number of traverse points;</w:t>
            </w:r>
          </w:p>
        </w:tc>
        <w:tc>
          <w:tcPr>
            <w:tcW w:w="2059" w:type="dxa"/>
          </w:tcPr>
          <w:p w14:paraId="7B683161" w14:textId="77777777" w:rsidR="00874B6F" w:rsidRPr="00796A07" w:rsidRDefault="00874B6F" w:rsidP="008646C2">
            <w:r w:rsidRPr="00796A07">
              <w:t xml:space="preserve">(1) Method 1 or 1A of 40 CFR part 60, </w:t>
            </w:r>
            <w:r>
              <w:t>A</w:t>
            </w:r>
            <w:r w:rsidRPr="00796A07">
              <w:t>ppendix A.</w:t>
            </w:r>
          </w:p>
        </w:tc>
        <w:tc>
          <w:tcPr>
            <w:tcW w:w="2060" w:type="dxa"/>
          </w:tcPr>
          <w:p w14:paraId="673B491A" w14:textId="77777777" w:rsidR="00874B6F" w:rsidRPr="00796A07" w:rsidRDefault="00874B6F" w:rsidP="008646C2">
            <w:r w:rsidRPr="00796A07">
              <w:t>(a) If using a control device, the sampling site must be located at the outlet of the control device.</w:t>
            </w:r>
          </w:p>
        </w:tc>
      </w:tr>
      <w:tr w:rsidR="00874B6F" w:rsidRPr="000C5E5F" w14:paraId="3D29A785" w14:textId="77777777" w:rsidTr="008646C2">
        <w:tc>
          <w:tcPr>
            <w:tcW w:w="2059" w:type="dxa"/>
          </w:tcPr>
          <w:p w14:paraId="389917EE" w14:textId="77777777" w:rsidR="00874B6F" w:rsidRPr="000C5E5F" w:rsidRDefault="00874B6F" w:rsidP="008646C2">
            <w:pPr>
              <w:suppressAutoHyphens/>
              <w:spacing w:after="120"/>
              <w:rPr>
                <w:sz w:val="22"/>
                <w:szCs w:val="22"/>
              </w:rPr>
            </w:pPr>
          </w:p>
        </w:tc>
        <w:tc>
          <w:tcPr>
            <w:tcW w:w="2059" w:type="dxa"/>
          </w:tcPr>
          <w:p w14:paraId="6437D99B" w14:textId="77777777" w:rsidR="00874B6F" w:rsidRPr="000C5E5F" w:rsidRDefault="00874B6F" w:rsidP="008646C2">
            <w:pPr>
              <w:suppressAutoHyphens/>
              <w:spacing w:after="120"/>
              <w:rPr>
                <w:sz w:val="22"/>
                <w:szCs w:val="22"/>
              </w:rPr>
            </w:pPr>
          </w:p>
        </w:tc>
        <w:tc>
          <w:tcPr>
            <w:tcW w:w="2059" w:type="dxa"/>
          </w:tcPr>
          <w:p w14:paraId="4DA3E879" w14:textId="77777777" w:rsidR="00874B6F" w:rsidRPr="00796A07" w:rsidRDefault="00874B6F" w:rsidP="008646C2">
            <w:r w:rsidRPr="00796A07">
              <w:t>ii. Determine the O</w:t>
            </w:r>
            <w:r w:rsidRPr="000C5E5F">
              <w:rPr>
                <w:vertAlign w:val="subscript"/>
              </w:rPr>
              <w:t>2</w:t>
            </w:r>
            <w:r w:rsidRPr="00796A07">
              <w:t>concentration of the stationary internal combustion engine exhaust at the sampling port location;</w:t>
            </w:r>
          </w:p>
        </w:tc>
        <w:tc>
          <w:tcPr>
            <w:tcW w:w="2059" w:type="dxa"/>
          </w:tcPr>
          <w:p w14:paraId="241A49A4" w14:textId="77777777" w:rsidR="00874B6F" w:rsidRPr="00796A07" w:rsidRDefault="00874B6F" w:rsidP="008646C2">
            <w:r w:rsidRPr="00796A07">
              <w:t>(2) Method 3, 3A, or 3B</w:t>
            </w:r>
            <w:r w:rsidRPr="000C5E5F">
              <w:rPr>
                <w:vertAlign w:val="superscript"/>
              </w:rPr>
              <w:t>b</w:t>
            </w:r>
            <w:r w:rsidRPr="00796A07">
              <w:t xml:space="preserve">of 40 CFR part 60, </w:t>
            </w:r>
            <w:r>
              <w:t>A</w:t>
            </w:r>
            <w:r w:rsidRPr="00796A07">
              <w:t>ppendix A or ASTM Method D6522–00(2005)</w:t>
            </w:r>
            <w:r w:rsidRPr="000C5E5F">
              <w:rPr>
                <w:vertAlign w:val="superscript"/>
              </w:rPr>
              <w:t>a</w:t>
            </w:r>
            <w:r w:rsidRPr="00796A07">
              <w:t>.</w:t>
            </w:r>
          </w:p>
        </w:tc>
        <w:tc>
          <w:tcPr>
            <w:tcW w:w="2060" w:type="dxa"/>
          </w:tcPr>
          <w:p w14:paraId="1F87F0B2" w14:textId="77777777" w:rsidR="00874B6F" w:rsidRPr="00796A07" w:rsidRDefault="00874B6F" w:rsidP="008646C2">
            <w:r w:rsidRPr="00796A07">
              <w:t>(b) Measurements to determine O</w:t>
            </w:r>
            <w:r w:rsidRPr="000C5E5F">
              <w:rPr>
                <w:vertAlign w:val="subscript"/>
              </w:rPr>
              <w:t>2</w:t>
            </w:r>
            <w:r w:rsidRPr="00796A07">
              <w:t>concentration must be made at the same time as the measurements for VOC concentration.</w:t>
            </w:r>
          </w:p>
        </w:tc>
      </w:tr>
      <w:tr w:rsidR="00874B6F" w:rsidRPr="000C5E5F" w14:paraId="3C6E9F64" w14:textId="77777777" w:rsidTr="008646C2">
        <w:tc>
          <w:tcPr>
            <w:tcW w:w="2059" w:type="dxa"/>
          </w:tcPr>
          <w:p w14:paraId="020C5E68" w14:textId="77777777" w:rsidR="00874B6F" w:rsidRPr="000C5E5F" w:rsidRDefault="00874B6F" w:rsidP="008646C2">
            <w:pPr>
              <w:suppressAutoHyphens/>
              <w:spacing w:after="120"/>
              <w:rPr>
                <w:sz w:val="22"/>
                <w:szCs w:val="22"/>
              </w:rPr>
            </w:pPr>
          </w:p>
        </w:tc>
        <w:tc>
          <w:tcPr>
            <w:tcW w:w="2059" w:type="dxa"/>
          </w:tcPr>
          <w:p w14:paraId="2F8E5B07" w14:textId="77777777" w:rsidR="00874B6F" w:rsidRPr="000C5E5F" w:rsidRDefault="00874B6F" w:rsidP="008646C2">
            <w:pPr>
              <w:suppressAutoHyphens/>
              <w:spacing w:after="120"/>
              <w:rPr>
                <w:sz w:val="22"/>
                <w:szCs w:val="22"/>
              </w:rPr>
            </w:pPr>
          </w:p>
        </w:tc>
        <w:tc>
          <w:tcPr>
            <w:tcW w:w="2059" w:type="dxa"/>
          </w:tcPr>
          <w:p w14:paraId="0346EB93" w14:textId="77777777" w:rsidR="00874B6F" w:rsidRPr="00796A07" w:rsidRDefault="00874B6F" w:rsidP="008646C2">
            <w:r w:rsidRPr="00796A07">
              <w:t>iii. Determine the exhaust flowrate of the stationary internal combustion engine exhaust;</w:t>
            </w:r>
          </w:p>
        </w:tc>
        <w:tc>
          <w:tcPr>
            <w:tcW w:w="2059" w:type="dxa"/>
          </w:tcPr>
          <w:p w14:paraId="52C80A38" w14:textId="77777777" w:rsidR="00874B6F" w:rsidRPr="00796A07" w:rsidRDefault="00874B6F" w:rsidP="008646C2">
            <w:r w:rsidRPr="00796A07">
              <w:t xml:space="preserve">(3) Method 2 or 19 of 40 CFR </w:t>
            </w:r>
            <w:r>
              <w:t>P</w:t>
            </w:r>
            <w:r w:rsidRPr="00796A07">
              <w:t>art 60.</w:t>
            </w:r>
          </w:p>
        </w:tc>
        <w:tc>
          <w:tcPr>
            <w:tcW w:w="2060" w:type="dxa"/>
          </w:tcPr>
          <w:p w14:paraId="5F3CD971" w14:textId="77777777" w:rsidR="00874B6F" w:rsidRPr="000C5E5F" w:rsidRDefault="00874B6F" w:rsidP="008646C2">
            <w:pPr>
              <w:suppressAutoHyphens/>
              <w:spacing w:after="120"/>
              <w:rPr>
                <w:sz w:val="22"/>
                <w:szCs w:val="22"/>
              </w:rPr>
            </w:pPr>
          </w:p>
        </w:tc>
      </w:tr>
      <w:tr w:rsidR="00874B6F" w:rsidRPr="000C5E5F" w14:paraId="4B4906CD" w14:textId="77777777" w:rsidTr="008646C2">
        <w:tc>
          <w:tcPr>
            <w:tcW w:w="2059" w:type="dxa"/>
          </w:tcPr>
          <w:p w14:paraId="7AE582E9" w14:textId="77777777" w:rsidR="00874B6F" w:rsidRPr="000C5E5F" w:rsidRDefault="00874B6F" w:rsidP="008646C2">
            <w:pPr>
              <w:suppressAutoHyphens/>
              <w:spacing w:after="120"/>
              <w:rPr>
                <w:sz w:val="22"/>
                <w:szCs w:val="22"/>
              </w:rPr>
            </w:pPr>
          </w:p>
        </w:tc>
        <w:tc>
          <w:tcPr>
            <w:tcW w:w="2059" w:type="dxa"/>
          </w:tcPr>
          <w:p w14:paraId="51DC1EB4" w14:textId="77777777" w:rsidR="00874B6F" w:rsidRPr="000C5E5F" w:rsidRDefault="00874B6F" w:rsidP="008646C2">
            <w:pPr>
              <w:suppressAutoHyphens/>
              <w:spacing w:after="120"/>
              <w:rPr>
                <w:sz w:val="22"/>
                <w:szCs w:val="22"/>
              </w:rPr>
            </w:pPr>
          </w:p>
        </w:tc>
        <w:tc>
          <w:tcPr>
            <w:tcW w:w="2059" w:type="dxa"/>
          </w:tcPr>
          <w:p w14:paraId="0492B530" w14:textId="77777777" w:rsidR="00874B6F" w:rsidRPr="00796A07" w:rsidRDefault="00874B6F" w:rsidP="008646C2">
            <w:r w:rsidRPr="00796A07">
              <w:t>iv. If necessary, measure moisture content of the stationary internal combustion engine exhaust at the sampling port location; and</w:t>
            </w:r>
          </w:p>
        </w:tc>
        <w:tc>
          <w:tcPr>
            <w:tcW w:w="2059" w:type="dxa"/>
          </w:tcPr>
          <w:p w14:paraId="0B3DA518" w14:textId="77777777" w:rsidR="00874B6F" w:rsidRPr="00796A07" w:rsidRDefault="00874B6F" w:rsidP="008646C2">
            <w:r w:rsidRPr="00796A07">
              <w:t xml:space="preserve">(4) Method 4 of 40 CFR part 60, </w:t>
            </w:r>
            <w:r>
              <w:t>A</w:t>
            </w:r>
            <w:r w:rsidRPr="00796A07">
              <w:t xml:space="preserve">ppendix A, Method 320 of 40 CFR part 63, </w:t>
            </w:r>
            <w:r>
              <w:t>A</w:t>
            </w:r>
            <w:r w:rsidRPr="00796A07">
              <w:t xml:space="preserve">ppendix A, or ASTM D6348–03 (incorporated by reference, see </w:t>
            </w:r>
            <w:r>
              <w:t xml:space="preserve">40 CFR </w:t>
            </w:r>
            <w:r w:rsidRPr="00796A07">
              <w:t>60.17).</w:t>
            </w:r>
          </w:p>
        </w:tc>
        <w:tc>
          <w:tcPr>
            <w:tcW w:w="2060" w:type="dxa"/>
          </w:tcPr>
          <w:p w14:paraId="56F3351A" w14:textId="77777777" w:rsidR="00874B6F" w:rsidRPr="00796A07" w:rsidRDefault="00874B6F" w:rsidP="008646C2">
            <w:r w:rsidRPr="00796A07">
              <w:t>(c) Measurements to determine moisture must be made at the same time as the measurement for VOC concentration.</w:t>
            </w:r>
          </w:p>
        </w:tc>
      </w:tr>
      <w:tr w:rsidR="00874B6F" w:rsidRPr="000C5E5F" w14:paraId="6A7016B3" w14:textId="77777777" w:rsidTr="008646C2">
        <w:tc>
          <w:tcPr>
            <w:tcW w:w="2059" w:type="dxa"/>
          </w:tcPr>
          <w:p w14:paraId="4B96D6F1" w14:textId="77777777" w:rsidR="00874B6F" w:rsidRPr="000C5E5F" w:rsidRDefault="00874B6F" w:rsidP="008646C2">
            <w:pPr>
              <w:suppressAutoHyphens/>
              <w:spacing w:after="120"/>
              <w:rPr>
                <w:sz w:val="22"/>
                <w:szCs w:val="22"/>
              </w:rPr>
            </w:pPr>
          </w:p>
        </w:tc>
        <w:tc>
          <w:tcPr>
            <w:tcW w:w="2059" w:type="dxa"/>
          </w:tcPr>
          <w:p w14:paraId="74C0A7AD" w14:textId="77777777" w:rsidR="00874B6F" w:rsidRPr="000C5E5F" w:rsidRDefault="00874B6F" w:rsidP="008646C2">
            <w:pPr>
              <w:suppressAutoHyphens/>
              <w:spacing w:after="120"/>
              <w:rPr>
                <w:sz w:val="22"/>
                <w:szCs w:val="22"/>
              </w:rPr>
            </w:pPr>
          </w:p>
        </w:tc>
        <w:tc>
          <w:tcPr>
            <w:tcW w:w="2059" w:type="dxa"/>
          </w:tcPr>
          <w:p w14:paraId="1DED86AB" w14:textId="77777777" w:rsidR="00874B6F" w:rsidRPr="00796A07" w:rsidRDefault="00874B6F" w:rsidP="008646C2">
            <w:r w:rsidRPr="00796A07">
              <w:t>v. Measure VOC at the exhaust of the stationary internal combustion engine.</w:t>
            </w:r>
          </w:p>
        </w:tc>
        <w:tc>
          <w:tcPr>
            <w:tcW w:w="2059" w:type="dxa"/>
          </w:tcPr>
          <w:p w14:paraId="3C541A79" w14:textId="77777777" w:rsidR="00874B6F" w:rsidRPr="00796A07" w:rsidRDefault="00874B6F" w:rsidP="008646C2">
            <w:r w:rsidRPr="00796A07">
              <w:t xml:space="preserve">(5) Methods 25A and 18 of 40 CFR part 60, appendix A, Method 25A with the use of a methane cutter as described in 40 CFR 1065.265, Method 18 or 40 CFR part 60, </w:t>
            </w:r>
            <w:r>
              <w:lastRenderedPageBreak/>
              <w:t>A</w:t>
            </w:r>
            <w:r w:rsidRPr="00796A07">
              <w:t>ppendix A,</w:t>
            </w:r>
            <w:r w:rsidRPr="000C5E5F">
              <w:rPr>
                <w:vertAlign w:val="superscript"/>
              </w:rPr>
              <w:t>cd</w:t>
            </w:r>
            <w:r>
              <w:rPr>
                <w:vertAlign w:val="superscript"/>
              </w:rPr>
              <w:t xml:space="preserve"> </w:t>
            </w:r>
            <w:r w:rsidRPr="00796A07">
              <w:t xml:space="preserve">Method 320 of 40 CFR part 63, </w:t>
            </w:r>
            <w:r>
              <w:t>A</w:t>
            </w:r>
            <w:r w:rsidRPr="00796A07">
              <w:t>ppendix A, or ASTM D6348–03 (incorporated by reference, see §60.17).</w:t>
            </w:r>
          </w:p>
        </w:tc>
        <w:tc>
          <w:tcPr>
            <w:tcW w:w="2060" w:type="dxa"/>
          </w:tcPr>
          <w:p w14:paraId="01887152" w14:textId="77777777" w:rsidR="00874B6F" w:rsidRPr="00796A07" w:rsidRDefault="00874B6F" w:rsidP="008646C2">
            <w:r w:rsidRPr="00796A07">
              <w:lastRenderedPageBreak/>
              <w:t>(d) Results of this test consist of the average of the three 1-hour or longer runs.</w:t>
            </w:r>
          </w:p>
        </w:tc>
      </w:tr>
    </w:tbl>
    <w:p w14:paraId="6923CEE8" w14:textId="77777777" w:rsidR="00874B6F" w:rsidRPr="00DE584C" w:rsidRDefault="00874B6F" w:rsidP="00874B6F">
      <w:pPr>
        <w:suppressAutoHyphens/>
        <w:spacing w:after="120"/>
        <w:rPr>
          <w:sz w:val="22"/>
          <w:szCs w:val="22"/>
        </w:rPr>
      </w:pPr>
    </w:p>
    <w:p w14:paraId="1DC58595" w14:textId="77777777" w:rsidR="00874B6F" w:rsidRPr="00796A07" w:rsidRDefault="00874B6F" w:rsidP="00232253">
      <w:pPr>
        <w:pStyle w:val="tablenote"/>
        <w:spacing w:before="0" w:beforeAutospacing="0" w:after="120" w:afterAutospacing="0"/>
        <w:ind w:left="720"/>
        <w:rPr>
          <w:sz w:val="20"/>
          <w:szCs w:val="20"/>
        </w:rPr>
      </w:pPr>
      <w:r w:rsidRPr="00796A07">
        <w:rPr>
          <w:sz w:val="20"/>
          <w:szCs w:val="20"/>
          <w:vertAlign w:val="superscript"/>
        </w:rPr>
        <w:t>a</w:t>
      </w:r>
      <w:r w:rsidRPr="00796A07">
        <w:rPr>
          <w:sz w:val="20"/>
          <w:szCs w:val="20"/>
        </w:rPr>
        <w:t xml:space="preserve">ASTM D6522–00 is incorporated by reference; see 40 CFR 60.17. Also, </w:t>
      </w:r>
      <w:r>
        <w:rPr>
          <w:sz w:val="20"/>
          <w:szCs w:val="20"/>
        </w:rPr>
        <w:t xml:space="preserve">the permittee </w:t>
      </w:r>
      <w:r w:rsidRPr="00796A07">
        <w:rPr>
          <w:sz w:val="20"/>
          <w:szCs w:val="20"/>
        </w:rPr>
        <w:t>may petition the Administrator for approval to use alternative methods for portable analyzer.</w:t>
      </w:r>
    </w:p>
    <w:p w14:paraId="3DA25CCD" w14:textId="77777777" w:rsidR="00874B6F" w:rsidRPr="00796A07" w:rsidRDefault="00874B6F" w:rsidP="00232253">
      <w:pPr>
        <w:pStyle w:val="tablenote"/>
        <w:spacing w:before="0" w:beforeAutospacing="0" w:after="120" w:afterAutospacing="0"/>
        <w:ind w:left="720"/>
        <w:rPr>
          <w:sz w:val="20"/>
          <w:szCs w:val="20"/>
        </w:rPr>
      </w:pPr>
      <w:r w:rsidRPr="00796A07">
        <w:rPr>
          <w:sz w:val="20"/>
          <w:szCs w:val="20"/>
          <w:vertAlign w:val="superscript"/>
        </w:rPr>
        <w:t>b</w:t>
      </w:r>
      <w:r>
        <w:rPr>
          <w:sz w:val="20"/>
          <w:szCs w:val="20"/>
        </w:rPr>
        <w:t>The permittee</w:t>
      </w:r>
      <w:r w:rsidRPr="00796A07">
        <w:rPr>
          <w:sz w:val="20"/>
          <w:szCs w:val="20"/>
        </w:rPr>
        <w:t xml:space="preserve"> may use ASME PTC 19.10–1981, Flue and Exhaust Gas Analyses, for measuring the O</w:t>
      </w:r>
      <w:r w:rsidRPr="00796A07">
        <w:rPr>
          <w:sz w:val="20"/>
          <w:szCs w:val="20"/>
          <w:vertAlign w:val="subscript"/>
        </w:rPr>
        <w:t>2</w:t>
      </w:r>
      <w:r w:rsidRPr="00796A07">
        <w:rPr>
          <w:sz w:val="20"/>
          <w:szCs w:val="20"/>
        </w:rPr>
        <w:t>content of the exhaust gas as an alternative to EPA Method 3B.</w:t>
      </w:r>
    </w:p>
    <w:p w14:paraId="18CEFCBE" w14:textId="77777777" w:rsidR="00874B6F" w:rsidRPr="00796A07" w:rsidRDefault="00874B6F" w:rsidP="00232253">
      <w:pPr>
        <w:pStyle w:val="tablenote"/>
        <w:spacing w:before="0" w:beforeAutospacing="0" w:after="120" w:afterAutospacing="0"/>
        <w:ind w:left="720"/>
        <w:rPr>
          <w:sz w:val="20"/>
          <w:szCs w:val="20"/>
        </w:rPr>
      </w:pPr>
      <w:r w:rsidRPr="00796A07">
        <w:rPr>
          <w:sz w:val="20"/>
          <w:szCs w:val="20"/>
          <w:vertAlign w:val="superscript"/>
        </w:rPr>
        <w:t>c</w:t>
      </w:r>
      <w:r>
        <w:rPr>
          <w:sz w:val="20"/>
          <w:szCs w:val="20"/>
        </w:rPr>
        <w:t>The permittee</w:t>
      </w:r>
      <w:r w:rsidRPr="00796A07">
        <w:rPr>
          <w:sz w:val="20"/>
          <w:szCs w:val="20"/>
        </w:rPr>
        <w:t xml:space="preserve"> may use EPA Method 18 of 40 CFR part 60, </w:t>
      </w:r>
      <w:r>
        <w:rPr>
          <w:sz w:val="20"/>
          <w:szCs w:val="20"/>
        </w:rPr>
        <w:t>A</w:t>
      </w:r>
      <w:r w:rsidRPr="00796A07">
        <w:rPr>
          <w:sz w:val="20"/>
          <w:szCs w:val="20"/>
        </w:rPr>
        <w:t xml:space="preserve">ppendix A, provided that </w:t>
      </w:r>
      <w:r>
        <w:rPr>
          <w:sz w:val="20"/>
          <w:szCs w:val="20"/>
        </w:rPr>
        <w:t>the permittee</w:t>
      </w:r>
      <w:r w:rsidRPr="00796A07">
        <w:rPr>
          <w:sz w:val="20"/>
          <w:szCs w:val="20"/>
        </w:rPr>
        <w:t xml:space="preserve"> conduct an adequate presurvey test prior to the emissions test, such as the one described in OTM 11 on EPA's Web site (</w:t>
      </w:r>
      <w:r w:rsidRPr="00796A07">
        <w:rPr>
          <w:rStyle w:val="Emphasis"/>
          <w:sz w:val="20"/>
          <w:szCs w:val="20"/>
        </w:rPr>
        <w:t>http://www.epa.gov/ttn/emc/prelim/otm11.pdf</w:t>
      </w:r>
      <w:r w:rsidRPr="00796A07">
        <w:rPr>
          <w:sz w:val="20"/>
          <w:szCs w:val="20"/>
        </w:rPr>
        <w:t xml:space="preserve"> ).</w:t>
      </w:r>
    </w:p>
    <w:p w14:paraId="57C2B773" w14:textId="77777777" w:rsidR="00874B6F" w:rsidRPr="00796A07" w:rsidRDefault="00874B6F" w:rsidP="00232253">
      <w:pPr>
        <w:pStyle w:val="tablenote"/>
        <w:spacing w:before="0" w:beforeAutospacing="0" w:after="120" w:afterAutospacing="0"/>
        <w:ind w:left="720"/>
        <w:rPr>
          <w:sz w:val="20"/>
          <w:szCs w:val="20"/>
        </w:rPr>
      </w:pPr>
      <w:r w:rsidRPr="00796A07">
        <w:rPr>
          <w:sz w:val="20"/>
          <w:szCs w:val="20"/>
          <w:vertAlign w:val="superscript"/>
        </w:rPr>
        <w:t>d</w:t>
      </w:r>
      <w:r>
        <w:rPr>
          <w:sz w:val="20"/>
          <w:szCs w:val="20"/>
        </w:rPr>
        <w:t>The permittee</w:t>
      </w:r>
      <w:r w:rsidRPr="00796A07">
        <w:rPr>
          <w:sz w:val="20"/>
          <w:szCs w:val="20"/>
        </w:rPr>
        <w:t xml:space="preserve"> may use ASTM D6420–99 (2004), Test Method for Determination of Gaseous Organic Compounds by Direct Interface Gas Chromatography/Mass Spectrometry as an alternative to EPA Method 18 for measuring total nonmethane organic.</w:t>
      </w:r>
    </w:p>
    <w:p w14:paraId="640499FB" w14:textId="77777777" w:rsidR="00874B6F" w:rsidRPr="003B154C" w:rsidRDefault="00874B6F" w:rsidP="00874B6F">
      <w:pPr>
        <w:spacing w:after="120"/>
        <w:rPr>
          <w:sz w:val="22"/>
          <w:szCs w:val="22"/>
        </w:rPr>
      </w:pPr>
    </w:p>
    <w:p w14:paraId="5A534AD7" w14:textId="77777777" w:rsidR="00241799" w:rsidRDefault="00874B6F" w:rsidP="00232253">
      <w:pPr>
        <w:pStyle w:val="ListParagraph"/>
        <w:numPr>
          <w:ilvl w:val="0"/>
          <w:numId w:val="19"/>
        </w:numPr>
        <w:ind w:hanging="720"/>
        <w:jc w:val="both"/>
        <w:rPr>
          <w:sz w:val="22"/>
          <w:szCs w:val="22"/>
        </w:rPr>
      </w:pPr>
      <w:r w:rsidRPr="003B154C">
        <w:rPr>
          <w:sz w:val="22"/>
          <w:szCs w:val="22"/>
          <w:u w:val="single"/>
        </w:rPr>
        <w:t>Test Requirements</w:t>
      </w:r>
      <w:r w:rsidRPr="003B154C">
        <w:rPr>
          <w:sz w:val="22"/>
          <w:szCs w:val="22"/>
        </w:rPr>
        <w:t xml:space="preserve">:  The permittee shall notify the Compliance Authority in writing at least 15 days prior to any required tests.  Tests shall be conducted in accordance with the applicable requirements specified in Appendix D (Common Testing Requirements) of this permit.  </w:t>
      </w:r>
    </w:p>
    <w:p w14:paraId="1F941EE8" w14:textId="486AFECF" w:rsidR="00874B6F" w:rsidRPr="003B154C" w:rsidRDefault="00874B6F" w:rsidP="00241799">
      <w:pPr>
        <w:pStyle w:val="ListParagraph"/>
        <w:jc w:val="both"/>
        <w:rPr>
          <w:sz w:val="22"/>
          <w:szCs w:val="22"/>
        </w:rPr>
      </w:pPr>
      <w:r w:rsidRPr="003B154C">
        <w:rPr>
          <w:sz w:val="22"/>
          <w:szCs w:val="22"/>
        </w:rPr>
        <w:t>[Rule 62-297.310(7)(a)9, F.A.C.]</w:t>
      </w:r>
    </w:p>
    <w:p w14:paraId="10727344" w14:textId="77777777" w:rsidR="00874B6F" w:rsidRDefault="00874B6F" w:rsidP="00874B6F">
      <w:pPr>
        <w:pStyle w:val="ListParagraph"/>
        <w:tabs>
          <w:tab w:val="left" w:pos="360"/>
        </w:tabs>
        <w:spacing w:before="120" w:after="120"/>
        <w:ind w:left="0"/>
        <w:contextualSpacing w:val="0"/>
        <w:rPr>
          <w:b/>
          <w:bCs/>
          <w:caps/>
        </w:rPr>
      </w:pPr>
      <w:r w:rsidRPr="009D7420">
        <w:rPr>
          <w:b/>
          <w:bCs/>
          <w:caps/>
        </w:rPr>
        <w:t>Records and Reports</w:t>
      </w:r>
    </w:p>
    <w:p w14:paraId="11BCA809" w14:textId="77777777" w:rsidR="00874B6F" w:rsidRPr="006A322D" w:rsidRDefault="00874B6F" w:rsidP="00232253">
      <w:pPr>
        <w:pStyle w:val="ListParagraph"/>
        <w:numPr>
          <w:ilvl w:val="0"/>
          <w:numId w:val="19"/>
        </w:numPr>
        <w:ind w:hanging="720"/>
        <w:jc w:val="both"/>
        <w:rPr>
          <w:sz w:val="22"/>
          <w:szCs w:val="22"/>
        </w:rPr>
      </w:pPr>
      <w:r w:rsidRPr="006A322D">
        <w:rPr>
          <w:sz w:val="22"/>
          <w:szCs w:val="22"/>
          <w:u w:val="single"/>
        </w:rPr>
        <w:t>Reporting and Recordkeeping</w:t>
      </w:r>
      <w:r w:rsidRPr="006A322D">
        <w:rPr>
          <w:sz w:val="22"/>
          <w:szCs w:val="22"/>
        </w:rPr>
        <w:t>:  Owners or operators of stationary SI ICE must meet the following notification, reporting and recordkeeping requirements.</w:t>
      </w:r>
    </w:p>
    <w:p w14:paraId="0D871AD1" w14:textId="77777777" w:rsidR="00874B6F" w:rsidRPr="006A322D" w:rsidRDefault="00874B6F" w:rsidP="006A322D">
      <w:pPr>
        <w:pStyle w:val="NormalWeb"/>
        <w:numPr>
          <w:ilvl w:val="0"/>
          <w:numId w:val="11"/>
        </w:numPr>
        <w:spacing w:before="0" w:beforeAutospacing="0" w:after="120" w:afterAutospacing="0"/>
        <w:ind w:left="1080"/>
        <w:rPr>
          <w:sz w:val="22"/>
          <w:szCs w:val="22"/>
        </w:rPr>
      </w:pPr>
      <w:r w:rsidRPr="006A322D">
        <w:rPr>
          <w:sz w:val="22"/>
          <w:szCs w:val="22"/>
        </w:rPr>
        <w:t>Owners and operators of all stationary SI ICE must keep records of the information below.</w:t>
      </w:r>
    </w:p>
    <w:p w14:paraId="131C8A96" w14:textId="77777777" w:rsidR="00874B6F" w:rsidRPr="006A322D" w:rsidRDefault="00874B6F" w:rsidP="00814BF1">
      <w:pPr>
        <w:pStyle w:val="NormalWeb"/>
        <w:numPr>
          <w:ilvl w:val="0"/>
          <w:numId w:val="12"/>
        </w:numPr>
        <w:spacing w:before="0" w:beforeAutospacing="0" w:after="120" w:afterAutospacing="0"/>
        <w:ind w:left="1440"/>
        <w:rPr>
          <w:sz w:val="22"/>
          <w:szCs w:val="22"/>
        </w:rPr>
      </w:pPr>
      <w:r w:rsidRPr="006A322D">
        <w:rPr>
          <w:sz w:val="22"/>
          <w:szCs w:val="22"/>
        </w:rPr>
        <w:t>All notifications submitted to comply with 40 CFR 60 Subpart JJJJ and all documentation supporting any notification.</w:t>
      </w:r>
    </w:p>
    <w:p w14:paraId="48FD5AFB" w14:textId="77777777" w:rsidR="00874B6F" w:rsidRPr="006A322D" w:rsidRDefault="00874B6F" w:rsidP="00814BF1">
      <w:pPr>
        <w:pStyle w:val="NormalWeb"/>
        <w:numPr>
          <w:ilvl w:val="0"/>
          <w:numId w:val="12"/>
        </w:numPr>
        <w:spacing w:before="0" w:beforeAutospacing="0" w:after="120" w:afterAutospacing="0"/>
        <w:ind w:left="1440"/>
        <w:rPr>
          <w:sz w:val="22"/>
          <w:szCs w:val="22"/>
        </w:rPr>
      </w:pPr>
      <w:r w:rsidRPr="006A322D">
        <w:rPr>
          <w:sz w:val="22"/>
          <w:szCs w:val="22"/>
        </w:rPr>
        <w:t>Maintenance conducted on the engine.</w:t>
      </w:r>
    </w:p>
    <w:p w14:paraId="3A983BC1" w14:textId="77777777" w:rsidR="00874B6F" w:rsidRPr="006A322D" w:rsidRDefault="00874B6F" w:rsidP="00814BF1">
      <w:pPr>
        <w:pStyle w:val="NormalWeb"/>
        <w:numPr>
          <w:ilvl w:val="0"/>
          <w:numId w:val="12"/>
        </w:numPr>
        <w:spacing w:before="0" w:beforeAutospacing="0" w:after="120" w:afterAutospacing="0"/>
        <w:ind w:left="1440"/>
        <w:rPr>
          <w:sz w:val="22"/>
          <w:szCs w:val="22"/>
        </w:rPr>
      </w:pPr>
      <w:r w:rsidRPr="006A322D">
        <w:rPr>
          <w:sz w:val="22"/>
          <w:szCs w:val="22"/>
        </w:rPr>
        <w:t>Since the stationary SI internal combustion engines are not certified engines, documentation that the engine meets the emission standards.</w:t>
      </w:r>
    </w:p>
    <w:p w14:paraId="6A041B0A" w14:textId="77777777" w:rsidR="00874B6F" w:rsidRPr="006A322D" w:rsidRDefault="00874B6F" w:rsidP="00FD17B8">
      <w:pPr>
        <w:pStyle w:val="NormalWeb"/>
        <w:numPr>
          <w:ilvl w:val="0"/>
          <w:numId w:val="11"/>
        </w:numPr>
        <w:spacing w:before="0" w:beforeAutospacing="0" w:after="0" w:afterAutospacing="0"/>
        <w:ind w:left="1080"/>
        <w:rPr>
          <w:sz w:val="22"/>
          <w:szCs w:val="22"/>
        </w:rPr>
      </w:pPr>
      <w:r w:rsidRPr="006A322D">
        <w:rPr>
          <w:sz w:val="22"/>
          <w:szCs w:val="22"/>
        </w:rPr>
        <w:t>Owners and operators of stationary SI ICE that are subject to performance testing must submit a copy of each performance test as conducted in 40 CFR 60.4244 within 60 days after the test has been completed.</w:t>
      </w:r>
    </w:p>
    <w:p w14:paraId="3A8E4D90" w14:textId="15887CBB" w:rsidR="00874B6F" w:rsidRPr="006A322D" w:rsidRDefault="00874B6F" w:rsidP="00241799">
      <w:pPr>
        <w:pStyle w:val="ListParagraph"/>
        <w:tabs>
          <w:tab w:val="left" w:pos="360"/>
        </w:tabs>
        <w:spacing w:after="120"/>
        <w:ind w:left="0"/>
        <w:contextualSpacing w:val="0"/>
        <w:rPr>
          <w:sz w:val="22"/>
          <w:szCs w:val="22"/>
        </w:rPr>
      </w:pPr>
      <w:r w:rsidRPr="006A322D">
        <w:rPr>
          <w:sz w:val="22"/>
          <w:szCs w:val="22"/>
        </w:rPr>
        <w:tab/>
      </w:r>
      <w:r w:rsidR="00241799">
        <w:rPr>
          <w:sz w:val="22"/>
          <w:szCs w:val="22"/>
        </w:rPr>
        <w:tab/>
        <w:t xml:space="preserve">[Rule 40 CFR </w:t>
      </w:r>
      <w:r w:rsidRPr="006A322D">
        <w:rPr>
          <w:sz w:val="22"/>
          <w:szCs w:val="22"/>
        </w:rPr>
        <w:t>60.4245]</w:t>
      </w:r>
    </w:p>
    <w:p w14:paraId="00425B9E" w14:textId="6A673928" w:rsidR="00874B6F" w:rsidRPr="008646C2" w:rsidRDefault="00874B6F" w:rsidP="00241799">
      <w:pPr>
        <w:pStyle w:val="ListParagraph"/>
        <w:numPr>
          <w:ilvl w:val="0"/>
          <w:numId w:val="19"/>
        </w:numPr>
        <w:spacing w:after="120"/>
        <w:ind w:hanging="720"/>
        <w:jc w:val="both"/>
        <w:rPr>
          <w:sz w:val="22"/>
          <w:szCs w:val="22"/>
        </w:rPr>
      </w:pPr>
      <w:r w:rsidRPr="008646C2">
        <w:rPr>
          <w:sz w:val="22"/>
          <w:szCs w:val="22"/>
          <w:u w:val="single"/>
        </w:rPr>
        <w:t>Monitoring, Reporting and Recordkeeping Requirements</w:t>
      </w:r>
      <w:r w:rsidRPr="008646C2">
        <w:rPr>
          <w:sz w:val="22"/>
          <w:szCs w:val="22"/>
        </w:rPr>
        <w:t>:  To demonstrate that the actual annual emissions are equal to or less than the projected actual emissions of CO (125.81 tons/year), NO</w:t>
      </w:r>
      <w:r w:rsidRPr="008646C2">
        <w:rPr>
          <w:sz w:val="22"/>
          <w:szCs w:val="22"/>
          <w:vertAlign w:val="subscript"/>
        </w:rPr>
        <w:t>x</w:t>
      </w:r>
      <w:r w:rsidRPr="008646C2">
        <w:rPr>
          <w:sz w:val="22"/>
          <w:szCs w:val="22"/>
        </w:rPr>
        <w:t xml:space="preserve"> (81.47 tons/year), SO</w:t>
      </w:r>
      <w:r w:rsidRPr="008646C2">
        <w:rPr>
          <w:sz w:val="22"/>
          <w:szCs w:val="22"/>
          <w:vertAlign w:val="subscript"/>
        </w:rPr>
        <w:t>2</w:t>
      </w:r>
      <w:r w:rsidRPr="008646C2">
        <w:rPr>
          <w:sz w:val="22"/>
          <w:szCs w:val="22"/>
        </w:rPr>
        <w:t xml:space="preserve"> (70.49 tons/year) and VOC (43.05 tons/year) for the </w:t>
      </w:r>
      <w:r w:rsidRPr="008646C2">
        <w:rPr>
          <w:color w:val="000000"/>
          <w:sz w:val="22"/>
          <w:szCs w:val="22"/>
        </w:rPr>
        <w:t>1.2 MW Digester Gas Electric Cogenerators (EUs 007, 009, 021, 022)</w:t>
      </w:r>
      <w:r w:rsidRPr="008646C2">
        <w:rPr>
          <w:sz w:val="22"/>
          <w:szCs w:val="22"/>
        </w:rPr>
        <w:t>, the permittee shall do the following:</w:t>
      </w:r>
    </w:p>
    <w:p w14:paraId="0CC168C2" w14:textId="103665A3" w:rsidR="00874B6F" w:rsidRPr="008646C2" w:rsidRDefault="006A322D" w:rsidP="006A322D">
      <w:pPr>
        <w:pStyle w:val="NormalWeb"/>
        <w:spacing w:before="0" w:beforeAutospacing="0" w:after="120" w:afterAutospacing="0"/>
        <w:ind w:left="990" w:hanging="270"/>
        <w:rPr>
          <w:sz w:val="22"/>
          <w:szCs w:val="22"/>
        </w:rPr>
      </w:pPr>
      <w:r>
        <w:rPr>
          <w:sz w:val="22"/>
          <w:szCs w:val="22"/>
        </w:rPr>
        <w:t>1.</w:t>
      </w:r>
      <w:r>
        <w:rPr>
          <w:sz w:val="22"/>
          <w:szCs w:val="22"/>
        </w:rPr>
        <w:tab/>
      </w:r>
      <w:r w:rsidR="00874B6F" w:rsidRPr="008646C2">
        <w:rPr>
          <w:sz w:val="22"/>
          <w:szCs w:val="22"/>
        </w:rPr>
        <w:t xml:space="preserve">The permittee shall monitor the pollutant emissions; and, using the most reliable information available, calculate and maintain a record of the annual emissions, in tons per year on a calendar year basis, for a period of 5 years following resumption of </w:t>
      </w:r>
      <w:r w:rsidR="00874B6F" w:rsidRPr="008646C2">
        <w:rPr>
          <w:sz w:val="22"/>
          <w:szCs w:val="22"/>
        </w:rPr>
        <w:lastRenderedPageBreak/>
        <w:t>regular operations.  Emissions shall be computed in accordance with Rule 62-210.370, F.A.C.</w:t>
      </w:r>
    </w:p>
    <w:p w14:paraId="72DCA255" w14:textId="2C79544E" w:rsidR="00874B6F" w:rsidRPr="00FC611B" w:rsidRDefault="006A322D" w:rsidP="006A322D">
      <w:pPr>
        <w:pStyle w:val="NormalWeb"/>
        <w:spacing w:before="0" w:beforeAutospacing="0" w:after="60" w:afterAutospacing="0"/>
        <w:ind w:left="990" w:hanging="270"/>
        <w:rPr>
          <w:sz w:val="22"/>
          <w:szCs w:val="20"/>
        </w:rPr>
      </w:pPr>
      <w:r>
        <w:rPr>
          <w:sz w:val="22"/>
          <w:szCs w:val="22"/>
        </w:rPr>
        <w:t>2.</w:t>
      </w:r>
      <w:r>
        <w:rPr>
          <w:sz w:val="22"/>
          <w:szCs w:val="22"/>
        </w:rPr>
        <w:tab/>
      </w:r>
      <w:r w:rsidR="00874B6F" w:rsidRPr="008646C2">
        <w:rPr>
          <w:sz w:val="22"/>
          <w:szCs w:val="22"/>
        </w:rPr>
        <w:t>The permittee shall report</w:t>
      </w:r>
      <w:r w:rsidR="00874B6F" w:rsidRPr="00FC611B">
        <w:rPr>
          <w:sz w:val="22"/>
          <w:szCs w:val="20"/>
        </w:rPr>
        <w:t xml:space="preserve"> to the Department</w:t>
      </w:r>
      <w:r w:rsidR="00874B6F">
        <w:rPr>
          <w:sz w:val="22"/>
          <w:szCs w:val="20"/>
        </w:rPr>
        <w:t>’s Office of Permitting and Compliance</w:t>
      </w:r>
      <w:r w:rsidR="00874B6F" w:rsidRPr="00FC611B">
        <w:rPr>
          <w:sz w:val="22"/>
          <w:szCs w:val="20"/>
        </w:rPr>
        <w:t xml:space="preserve"> within 60 days after the end of each year during which records must be generated under subparagraph 62-212.300(1)(e)1., F.A.C., setting out the units annual emissions during the calendar year that preceded submission of the report.  The report shall contain the following:</w:t>
      </w:r>
    </w:p>
    <w:p w14:paraId="154C8684" w14:textId="24C453B6" w:rsidR="00874B6F" w:rsidRPr="00FC611B" w:rsidRDefault="006A322D" w:rsidP="006A322D">
      <w:pPr>
        <w:pStyle w:val="NormalWeb"/>
        <w:spacing w:before="0" w:beforeAutospacing="0" w:after="0" w:afterAutospacing="0"/>
        <w:ind w:left="1260" w:hanging="270"/>
        <w:rPr>
          <w:sz w:val="22"/>
          <w:szCs w:val="20"/>
        </w:rPr>
      </w:pPr>
      <w:r>
        <w:rPr>
          <w:sz w:val="22"/>
          <w:szCs w:val="20"/>
        </w:rPr>
        <w:t>a.</w:t>
      </w:r>
      <w:r>
        <w:rPr>
          <w:sz w:val="22"/>
          <w:szCs w:val="20"/>
        </w:rPr>
        <w:tab/>
      </w:r>
      <w:r w:rsidR="00874B6F" w:rsidRPr="00FC611B">
        <w:rPr>
          <w:sz w:val="22"/>
          <w:szCs w:val="20"/>
        </w:rPr>
        <w:t>The name, address and telephone number of the owner or operator of the major stationary source;</w:t>
      </w:r>
    </w:p>
    <w:p w14:paraId="33D13305" w14:textId="1242AA1F" w:rsidR="00874B6F" w:rsidRPr="00FC611B" w:rsidRDefault="006A322D" w:rsidP="006A322D">
      <w:pPr>
        <w:pStyle w:val="NormalWeb"/>
        <w:spacing w:before="0" w:beforeAutospacing="0" w:after="0" w:afterAutospacing="0"/>
        <w:ind w:left="1260" w:hanging="270"/>
        <w:rPr>
          <w:sz w:val="22"/>
          <w:szCs w:val="20"/>
        </w:rPr>
      </w:pPr>
      <w:r>
        <w:rPr>
          <w:sz w:val="22"/>
          <w:szCs w:val="20"/>
        </w:rPr>
        <w:t>b.</w:t>
      </w:r>
      <w:r>
        <w:rPr>
          <w:sz w:val="22"/>
          <w:szCs w:val="20"/>
        </w:rPr>
        <w:tab/>
      </w:r>
      <w:r w:rsidR="00874B6F" w:rsidRPr="00FC611B">
        <w:rPr>
          <w:sz w:val="22"/>
          <w:szCs w:val="20"/>
        </w:rPr>
        <w:t>The annual emissions as calculated pursuant to subparagraph 62-212.300(1)(e)1., F.A.C.;</w:t>
      </w:r>
    </w:p>
    <w:p w14:paraId="7B9F2213" w14:textId="023EECAF" w:rsidR="00874B6F" w:rsidRPr="00FC611B" w:rsidRDefault="006A322D" w:rsidP="006A322D">
      <w:pPr>
        <w:pStyle w:val="NormalWeb"/>
        <w:spacing w:before="0" w:beforeAutospacing="0" w:after="0" w:afterAutospacing="0"/>
        <w:ind w:left="1260" w:hanging="270"/>
        <w:rPr>
          <w:sz w:val="22"/>
          <w:szCs w:val="20"/>
        </w:rPr>
      </w:pPr>
      <w:r>
        <w:rPr>
          <w:sz w:val="22"/>
          <w:szCs w:val="20"/>
        </w:rPr>
        <w:t>c.</w:t>
      </w:r>
      <w:r>
        <w:rPr>
          <w:sz w:val="22"/>
          <w:szCs w:val="20"/>
        </w:rPr>
        <w:tab/>
      </w:r>
      <w:r w:rsidR="00874B6F" w:rsidRPr="00FC611B">
        <w:rPr>
          <w:sz w:val="22"/>
          <w:szCs w:val="20"/>
        </w:rPr>
        <w:t>If the emissions differ from the preconstruction projection, an explanation as to why there is a difference; and</w:t>
      </w:r>
    </w:p>
    <w:p w14:paraId="22EB3C3F" w14:textId="36064D10" w:rsidR="00874B6F" w:rsidRPr="00FC611B" w:rsidRDefault="006A322D" w:rsidP="006A322D">
      <w:pPr>
        <w:pStyle w:val="NormalWeb"/>
        <w:spacing w:before="0" w:beforeAutospacing="0" w:after="120" w:afterAutospacing="0"/>
        <w:ind w:left="1260" w:hanging="270"/>
        <w:rPr>
          <w:sz w:val="22"/>
          <w:szCs w:val="20"/>
        </w:rPr>
      </w:pPr>
      <w:r>
        <w:rPr>
          <w:sz w:val="22"/>
          <w:szCs w:val="20"/>
        </w:rPr>
        <w:t>d.</w:t>
      </w:r>
      <w:r>
        <w:rPr>
          <w:sz w:val="22"/>
          <w:szCs w:val="20"/>
        </w:rPr>
        <w:tab/>
      </w:r>
      <w:r w:rsidR="00874B6F" w:rsidRPr="00FC611B">
        <w:rPr>
          <w:sz w:val="22"/>
          <w:szCs w:val="20"/>
        </w:rPr>
        <w:t>Any other information that the owner or operator wishes to include in the report.</w:t>
      </w:r>
    </w:p>
    <w:p w14:paraId="357314C7" w14:textId="29775948" w:rsidR="00874B6F" w:rsidRPr="006A322D" w:rsidRDefault="006A322D" w:rsidP="00241799">
      <w:pPr>
        <w:pStyle w:val="NormalWeb"/>
        <w:spacing w:before="0" w:beforeAutospacing="0" w:after="120" w:afterAutospacing="0"/>
        <w:ind w:left="994" w:hanging="274"/>
        <w:rPr>
          <w:sz w:val="22"/>
          <w:szCs w:val="20"/>
        </w:rPr>
      </w:pPr>
      <w:r>
        <w:rPr>
          <w:sz w:val="22"/>
          <w:szCs w:val="20"/>
        </w:rPr>
        <w:t>3.</w:t>
      </w:r>
      <w:r>
        <w:rPr>
          <w:sz w:val="22"/>
          <w:szCs w:val="20"/>
        </w:rPr>
        <w:tab/>
      </w:r>
      <w:r w:rsidR="00874B6F" w:rsidRPr="006A322D">
        <w:rPr>
          <w:sz w:val="22"/>
          <w:szCs w:val="20"/>
        </w:rPr>
        <w:t xml:space="preserve">Reporting of any actual emissions levels that results in a significant increase of any pollutant as described in the Technical Evaluation and Preliminary Determination document for this project shall require that the permittee submit a PSD air construction permit application to address the pollution increase. </w:t>
      </w:r>
    </w:p>
    <w:p w14:paraId="1AF0F29B" w14:textId="33F63803" w:rsidR="00874B6F" w:rsidRPr="00FC611B" w:rsidRDefault="006A322D" w:rsidP="006A322D">
      <w:pPr>
        <w:pStyle w:val="NormalWeb"/>
        <w:spacing w:before="0" w:beforeAutospacing="0" w:after="0" w:afterAutospacing="0"/>
        <w:ind w:left="990" w:hanging="270"/>
        <w:rPr>
          <w:sz w:val="22"/>
          <w:szCs w:val="20"/>
        </w:rPr>
      </w:pPr>
      <w:r>
        <w:rPr>
          <w:sz w:val="22"/>
          <w:szCs w:val="20"/>
        </w:rPr>
        <w:t>4.</w:t>
      </w:r>
      <w:r>
        <w:rPr>
          <w:sz w:val="22"/>
          <w:szCs w:val="20"/>
        </w:rPr>
        <w:tab/>
      </w:r>
      <w:r w:rsidR="00874B6F" w:rsidRPr="00FC611B">
        <w:rPr>
          <w:sz w:val="22"/>
          <w:szCs w:val="20"/>
        </w:rPr>
        <w:t>The information required to be documented and maintained pursuant to subparagraphs 62-212.300(1)(e)1. and 2., F.A.C., shall be submitted to the Department</w:t>
      </w:r>
      <w:r w:rsidR="00874B6F">
        <w:rPr>
          <w:sz w:val="22"/>
          <w:szCs w:val="20"/>
        </w:rPr>
        <w:t>’s Office of Permitting and Compliance</w:t>
      </w:r>
      <w:r w:rsidR="00874B6F" w:rsidRPr="00FC611B">
        <w:rPr>
          <w:sz w:val="22"/>
          <w:szCs w:val="20"/>
        </w:rPr>
        <w:t>, which shall make it available for review to the general public.</w:t>
      </w:r>
    </w:p>
    <w:p w14:paraId="2897F5C2" w14:textId="77777777" w:rsidR="00874B6F" w:rsidRPr="006A322D" w:rsidRDefault="00874B6F" w:rsidP="00241799">
      <w:pPr>
        <w:pStyle w:val="BodyText"/>
        <w:spacing w:after="120"/>
        <w:ind w:firstLine="720"/>
        <w:jc w:val="both"/>
        <w:rPr>
          <w:b w:val="0"/>
          <w:i w:val="0"/>
        </w:rPr>
      </w:pPr>
      <w:r w:rsidRPr="006A322D">
        <w:rPr>
          <w:b w:val="0"/>
          <w:i w:val="0"/>
        </w:rPr>
        <w:t>[Rule 62-212.300 F.A.C.]</w:t>
      </w:r>
    </w:p>
    <w:p w14:paraId="68BBD7F5" w14:textId="77777777" w:rsidR="00874B6F" w:rsidRPr="00C2445F" w:rsidRDefault="00874B6F" w:rsidP="00232253">
      <w:pPr>
        <w:pStyle w:val="ListParagraph"/>
        <w:numPr>
          <w:ilvl w:val="0"/>
          <w:numId w:val="19"/>
        </w:numPr>
        <w:ind w:hanging="720"/>
        <w:jc w:val="both"/>
        <w:rPr>
          <w:sz w:val="22"/>
          <w:szCs w:val="22"/>
        </w:rPr>
      </w:pPr>
      <w:r w:rsidRPr="00C2445F">
        <w:rPr>
          <w:sz w:val="22"/>
          <w:szCs w:val="22"/>
          <w:u w:val="single"/>
        </w:rPr>
        <w:t>Table 3 to Subpart JJJJ of Part 60—Applicability of General Provisions to Subpart JJJJ</w:t>
      </w:r>
      <w:r w:rsidRPr="00C2445F">
        <w:rPr>
          <w:sz w:val="22"/>
          <w:szCs w:val="22"/>
        </w:rPr>
        <w:t>:</w:t>
      </w:r>
    </w:p>
    <w:p w14:paraId="0958D2F6" w14:textId="77777777" w:rsidR="00874B6F" w:rsidRPr="00C2445F" w:rsidRDefault="00874B6F" w:rsidP="00814BF1">
      <w:pPr>
        <w:pStyle w:val="tabledescription"/>
        <w:spacing w:before="0" w:beforeAutospacing="0" w:after="120" w:afterAutospacing="0"/>
        <w:ind w:left="990"/>
        <w:jc w:val="left"/>
        <w:rPr>
          <w:sz w:val="22"/>
          <w:szCs w:val="22"/>
        </w:rPr>
      </w:pPr>
      <w:r w:rsidRPr="00C2445F">
        <w:rPr>
          <w:sz w:val="22"/>
          <w:szCs w:val="22"/>
        </w:rPr>
        <w:t>As stated in 40 CFR 60.4246, the permittee must comply with the following applicable General Provisions.</w:t>
      </w:r>
    </w:p>
    <w:tbl>
      <w:tblPr>
        <w:tblW w:w="2188" w:type="pct"/>
        <w:jc w:val="center"/>
        <w:tblBorders>
          <w:top w:val="outset" w:sz="6" w:space="0" w:color="auto"/>
          <w:left w:val="outset" w:sz="6" w:space="0" w:color="auto"/>
          <w:bottom w:val="outset" w:sz="6" w:space="0" w:color="auto"/>
          <w:right w:val="outset" w:sz="6" w:space="0" w:color="auto"/>
          <w:insideH w:val="single" w:sz="6" w:space="0" w:color="000000"/>
          <w:insideV w:val="single" w:sz="6" w:space="0" w:color="000000"/>
        </w:tblBorders>
        <w:tblCellMar>
          <w:top w:w="43" w:type="dxa"/>
          <w:left w:w="72" w:type="dxa"/>
          <w:bottom w:w="43" w:type="dxa"/>
          <w:right w:w="72" w:type="dxa"/>
        </w:tblCellMar>
        <w:tblLook w:val="0000" w:firstRow="0" w:lastRow="0" w:firstColumn="0" w:lastColumn="0" w:noHBand="0" w:noVBand="0"/>
      </w:tblPr>
      <w:tblGrid>
        <w:gridCol w:w="1452"/>
        <w:gridCol w:w="2392"/>
      </w:tblGrid>
      <w:tr w:rsidR="00874B6F" w:rsidRPr="00796A07" w14:paraId="47CCE0AA" w14:textId="77777777" w:rsidTr="00814BF1">
        <w:trPr>
          <w:tblHeader/>
          <w:jc w:val="center"/>
        </w:trPr>
        <w:tc>
          <w:tcPr>
            <w:tcW w:w="0" w:type="auto"/>
            <w:vAlign w:val="bottom"/>
          </w:tcPr>
          <w:p w14:paraId="2FA1CBA2" w14:textId="77777777" w:rsidR="00874B6F" w:rsidRPr="00796A07" w:rsidRDefault="00874B6F" w:rsidP="008646C2">
            <w:pPr>
              <w:jc w:val="center"/>
              <w:rPr>
                <w:b/>
                <w:bCs/>
              </w:rPr>
            </w:pPr>
            <w:r w:rsidRPr="00796A07">
              <w:rPr>
                <w:b/>
                <w:bCs/>
              </w:rPr>
              <w:t>General provisions citation</w:t>
            </w:r>
          </w:p>
        </w:tc>
        <w:tc>
          <w:tcPr>
            <w:tcW w:w="0" w:type="auto"/>
            <w:vAlign w:val="bottom"/>
          </w:tcPr>
          <w:p w14:paraId="6D0DDC64" w14:textId="77777777" w:rsidR="00874B6F" w:rsidRPr="00796A07" w:rsidRDefault="00874B6F" w:rsidP="008646C2">
            <w:pPr>
              <w:jc w:val="center"/>
              <w:rPr>
                <w:b/>
                <w:bCs/>
              </w:rPr>
            </w:pPr>
            <w:r w:rsidRPr="00796A07">
              <w:rPr>
                <w:b/>
                <w:bCs/>
              </w:rPr>
              <w:t>Subject of citation</w:t>
            </w:r>
          </w:p>
        </w:tc>
      </w:tr>
      <w:tr w:rsidR="00874B6F" w:rsidRPr="00796A07" w14:paraId="5D2FF4BF" w14:textId="77777777" w:rsidTr="00814BF1">
        <w:trPr>
          <w:tblHeader/>
          <w:jc w:val="center"/>
        </w:trPr>
        <w:tc>
          <w:tcPr>
            <w:tcW w:w="0" w:type="auto"/>
          </w:tcPr>
          <w:p w14:paraId="19D3A8CF" w14:textId="77777777" w:rsidR="00874B6F" w:rsidRPr="00796A07" w:rsidRDefault="00874B6F" w:rsidP="008646C2">
            <w:r w:rsidRPr="00796A07">
              <w:t>§60.1</w:t>
            </w:r>
          </w:p>
        </w:tc>
        <w:tc>
          <w:tcPr>
            <w:tcW w:w="0" w:type="auto"/>
          </w:tcPr>
          <w:p w14:paraId="67FFD8E0" w14:textId="77777777" w:rsidR="00874B6F" w:rsidRPr="00796A07" w:rsidRDefault="00874B6F" w:rsidP="008646C2">
            <w:r w:rsidRPr="00796A07">
              <w:t>General applicability of the General Provisions</w:t>
            </w:r>
          </w:p>
        </w:tc>
      </w:tr>
      <w:tr w:rsidR="00874B6F" w:rsidRPr="00796A07" w14:paraId="6FB5F31E" w14:textId="77777777" w:rsidTr="00814BF1">
        <w:trPr>
          <w:tblHeader/>
          <w:jc w:val="center"/>
        </w:trPr>
        <w:tc>
          <w:tcPr>
            <w:tcW w:w="0" w:type="auto"/>
          </w:tcPr>
          <w:p w14:paraId="13CD2865" w14:textId="77777777" w:rsidR="00874B6F" w:rsidRPr="00796A07" w:rsidRDefault="00874B6F" w:rsidP="008646C2">
            <w:r w:rsidRPr="00796A07">
              <w:t>§60.2</w:t>
            </w:r>
          </w:p>
        </w:tc>
        <w:tc>
          <w:tcPr>
            <w:tcW w:w="0" w:type="auto"/>
          </w:tcPr>
          <w:p w14:paraId="40935879" w14:textId="77777777" w:rsidR="00874B6F" w:rsidRPr="00796A07" w:rsidRDefault="00874B6F" w:rsidP="008646C2">
            <w:r w:rsidRPr="00796A07">
              <w:t>Definitions</w:t>
            </w:r>
          </w:p>
        </w:tc>
      </w:tr>
      <w:tr w:rsidR="00874B6F" w:rsidRPr="00796A07" w14:paraId="0EAA6CA2" w14:textId="77777777" w:rsidTr="00814BF1">
        <w:trPr>
          <w:tblHeader/>
          <w:jc w:val="center"/>
        </w:trPr>
        <w:tc>
          <w:tcPr>
            <w:tcW w:w="0" w:type="auto"/>
          </w:tcPr>
          <w:p w14:paraId="323CCBF2" w14:textId="77777777" w:rsidR="00874B6F" w:rsidRPr="00796A07" w:rsidRDefault="00874B6F" w:rsidP="008646C2">
            <w:r w:rsidRPr="00796A07">
              <w:t>§60.3</w:t>
            </w:r>
          </w:p>
        </w:tc>
        <w:tc>
          <w:tcPr>
            <w:tcW w:w="0" w:type="auto"/>
          </w:tcPr>
          <w:p w14:paraId="6168DB1A" w14:textId="77777777" w:rsidR="00874B6F" w:rsidRPr="00796A07" w:rsidRDefault="00874B6F" w:rsidP="008646C2">
            <w:r w:rsidRPr="00796A07">
              <w:t>Units and abbreviations</w:t>
            </w:r>
          </w:p>
        </w:tc>
      </w:tr>
      <w:tr w:rsidR="00874B6F" w:rsidRPr="00796A07" w14:paraId="568FAD25" w14:textId="77777777" w:rsidTr="00814BF1">
        <w:trPr>
          <w:jc w:val="center"/>
        </w:trPr>
        <w:tc>
          <w:tcPr>
            <w:tcW w:w="0" w:type="auto"/>
          </w:tcPr>
          <w:p w14:paraId="3B1643D1" w14:textId="77777777" w:rsidR="00874B6F" w:rsidRPr="00796A07" w:rsidRDefault="00874B6F" w:rsidP="008646C2">
            <w:r w:rsidRPr="00796A07">
              <w:t>§60.4</w:t>
            </w:r>
          </w:p>
        </w:tc>
        <w:tc>
          <w:tcPr>
            <w:tcW w:w="0" w:type="auto"/>
          </w:tcPr>
          <w:p w14:paraId="60346EE8" w14:textId="77777777" w:rsidR="00874B6F" w:rsidRPr="00796A07" w:rsidRDefault="00874B6F" w:rsidP="008646C2">
            <w:r w:rsidRPr="00796A07">
              <w:t>Address</w:t>
            </w:r>
          </w:p>
        </w:tc>
      </w:tr>
      <w:tr w:rsidR="00874B6F" w:rsidRPr="00796A07" w14:paraId="09D0FBEF" w14:textId="77777777" w:rsidTr="00814BF1">
        <w:trPr>
          <w:jc w:val="center"/>
        </w:trPr>
        <w:tc>
          <w:tcPr>
            <w:tcW w:w="0" w:type="auto"/>
          </w:tcPr>
          <w:p w14:paraId="60F24FBD" w14:textId="77777777" w:rsidR="00874B6F" w:rsidRPr="00796A07" w:rsidRDefault="00874B6F" w:rsidP="008646C2">
            <w:r w:rsidRPr="00796A07">
              <w:t>§60.5</w:t>
            </w:r>
          </w:p>
        </w:tc>
        <w:tc>
          <w:tcPr>
            <w:tcW w:w="0" w:type="auto"/>
          </w:tcPr>
          <w:p w14:paraId="4AE9E3B2" w14:textId="77777777" w:rsidR="00874B6F" w:rsidRPr="00796A07" w:rsidRDefault="00874B6F" w:rsidP="008646C2">
            <w:r w:rsidRPr="00796A07">
              <w:t>Determination of construction or modification</w:t>
            </w:r>
          </w:p>
        </w:tc>
      </w:tr>
      <w:tr w:rsidR="00874B6F" w:rsidRPr="00796A07" w14:paraId="055F62DE" w14:textId="77777777" w:rsidTr="00814BF1">
        <w:trPr>
          <w:jc w:val="center"/>
        </w:trPr>
        <w:tc>
          <w:tcPr>
            <w:tcW w:w="0" w:type="auto"/>
          </w:tcPr>
          <w:p w14:paraId="315DB241" w14:textId="77777777" w:rsidR="00874B6F" w:rsidRPr="00796A07" w:rsidRDefault="00874B6F" w:rsidP="008646C2">
            <w:r w:rsidRPr="00796A07">
              <w:t>§60.6</w:t>
            </w:r>
          </w:p>
        </w:tc>
        <w:tc>
          <w:tcPr>
            <w:tcW w:w="0" w:type="auto"/>
          </w:tcPr>
          <w:p w14:paraId="728C2474" w14:textId="77777777" w:rsidR="00874B6F" w:rsidRPr="00796A07" w:rsidRDefault="00874B6F" w:rsidP="008646C2">
            <w:r w:rsidRPr="00796A07">
              <w:t>Review of plans</w:t>
            </w:r>
          </w:p>
        </w:tc>
      </w:tr>
      <w:tr w:rsidR="00874B6F" w:rsidRPr="00796A07" w14:paraId="44CC407E" w14:textId="77777777" w:rsidTr="00814BF1">
        <w:trPr>
          <w:jc w:val="center"/>
        </w:trPr>
        <w:tc>
          <w:tcPr>
            <w:tcW w:w="0" w:type="auto"/>
          </w:tcPr>
          <w:p w14:paraId="37608157" w14:textId="77777777" w:rsidR="00874B6F" w:rsidRPr="00796A07" w:rsidRDefault="00874B6F" w:rsidP="008646C2">
            <w:r w:rsidRPr="00796A07">
              <w:t>§60.7</w:t>
            </w:r>
          </w:p>
        </w:tc>
        <w:tc>
          <w:tcPr>
            <w:tcW w:w="0" w:type="auto"/>
          </w:tcPr>
          <w:p w14:paraId="0C4EC445" w14:textId="77777777" w:rsidR="00874B6F" w:rsidRPr="00796A07" w:rsidRDefault="00874B6F" w:rsidP="008646C2">
            <w:r w:rsidRPr="00796A07">
              <w:t>Notification and Recordkeeping</w:t>
            </w:r>
          </w:p>
        </w:tc>
      </w:tr>
      <w:tr w:rsidR="00874B6F" w:rsidRPr="00796A07" w14:paraId="255831AA" w14:textId="77777777" w:rsidTr="00814BF1">
        <w:trPr>
          <w:jc w:val="center"/>
        </w:trPr>
        <w:tc>
          <w:tcPr>
            <w:tcW w:w="0" w:type="auto"/>
          </w:tcPr>
          <w:p w14:paraId="6AD2E8CE" w14:textId="77777777" w:rsidR="00874B6F" w:rsidRPr="00796A07" w:rsidRDefault="00874B6F" w:rsidP="008646C2">
            <w:r w:rsidRPr="00796A07">
              <w:t>§60.8</w:t>
            </w:r>
          </w:p>
        </w:tc>
        <w:tc>
          <w:tcPr>
            <w:tcW w:w="0" w:type="auto"/>
          </w:tcPr>
          <w:p w14:paraId="383A082B" w14:textId="77777777" w:rsidR="00874B6F" w:rsidRPr="00796A07" w:rsidRDefault="00874B6F" w:rsidP="008646C2">
            <w:r w:rsidRPr="00796A07">
              <w:t>Performance tests</w:t>
            </w:r>
          </w:p>
        </w:tc>
      </w:tr>
      <w:tr w:rsidR="00874B6F" w:rsidRPr="00796A07" w14:paraId="1C34E80A" w14:textId="77777777" w:rsidTr="00814BF1">
        <w:trPr>
          <w:jc w:val="center"/>
        </w:trPr>
        <w:tc>
          <w:tcPr>
            <w:tcW w:w="0" w:type="auto"/>
          </w:tcPr>
          <w:p w14:paraId="43760AA5" w14:textId="77777777" w:rsidR="00874B6F" w:rsidRPr="00796A07" w:rsidRDefault="00874B6F" w:rsidP="008646C2">
            <w:r w:rsidRPr="00796A07">
              <w:t>§60.9</w:t>
            </w:r>
          </w:p>
        </w:tc>
        <w:tc>
          <w:tcPr>
            <w:tcW w:w="0" w:type="auto"/>
          </w:tcPr>
          <w:p w14:paraId="22832526" w14:textId="77777777" w:rsidR="00874B6F" w:rsidRPr="00796A07" w:rsidRDefault="00874B6F" w:rsidP="008646C2">
            <w:r w:rsidRPr="00796A07">
              <w:t>Availability of information</w:t>
            </w:r>
          </w:p>
        </w:tc>
      </w:tr>
      <w:tr w:rsidR="00874B6F" w:rsidRPr="00796A07" w14:paraId="359BEB10" w14:textId="77777777" w:rsidTr="00814BF1">
        <w:trPr>
          <w:jc w:val="center"/>
        </w:trPr>
        <w:tc>
          <w:tcPr>
            <w:tcW w:w="0" w:type="auto"/>
          </w:tcPr>
          <w:p w14:paraId="34B69B2E" w14:textId="77777777" w:rsidR="00874B6F" w:rsidRPr="00796A07" w:rsidRDefault="00874B6F" w:rsidP="008646C2">
            <w:r w:rsidRPr="00796A07">
              <w:t>§60.10</w:t>
            </w:r>
          </w:p>
        </w:tc>
        <w:tc>
          <w:tcPr>
            <w:tcW w:w="0" w:type="auto"/>
          </w:tcPr>
          <w:p w14:paraId="5C6BFB7E" w14:textId="77777777" w:rsidR="00874B6F" w:rsidRPr="00796A07" w:rsidRDefault="00874B6F" w:rsidP="008646C2">
            <w:r w:rsidRPr="00796A07">
              <w:t>State Authority</w:t>
            </w:r>
          </w:p>
        </w:tc>
      </w:tr>
      <w:tr w:rsidR="00874B6F" w:rsidRPr="00796A07" w14:paraId="00B459E3" w14:textId="77777777" w:rsidTr="00814BF1">
        <w:trPr>
          <w:jc w:val="center"/>
        </w:trPr>
        <w:tc>
          <w:tcPr>
            <w:tcW w:w="0" w:type="auto"/>
          </w:tcPr>
          <w:p w14:paraId="399599EF" w14:textId="77777777" w:rsidR="00874B6F" w:rsidRPr="00796A07" w:rsidRDefault="00874B6F" w:rsidP="008646C2">
            <w:r w:rsidRPr="00796A07">
              <w:t>§60.11</w:t>
            </w:r>
          </w:p>
        </w:tc>
        <w:tc>
          <w:tcPr>
            <w:tcW w:w="0" w:type="auto"/>
          </w:tcPr>
          <w:p w14:paraId="3B3F267D" w14:textId="77777777" w:rsidR="00874B6F" w:rsidRPr="00796A07" w:rsidRDefault="00874B6F" w:rsidP="008646C2">
            <w:r w:rsidRPr="00796A07">
              <w:t>Compliance with standards and maintenance requirements</w:t>
            </w:r>
          </w:p>
        </w:tc>
      </w:tr>
      <w:tr w:rsidR="00874B6F" w:rsidRPr="00796A07" w14:paraId="78BA0E01" w14:textId="77777777" w:rsidTr="00814BF1">
        <w:trPr>
          <w:jc w:val="center"/>
        </w:trPr>
        <w:tc>
          <w:tcPr>
            <w:tcW w:w="0" w:type="auto"/>
          </w:tcPr>
          <w:p w14:paraId="21E91017" w14:textId="77777777" w:rsidR="00874B6F" w:rsidRPr="00796A07" w:rsidRDefault="00874B6F" w:rsidP="008646C2">
            <w:r w:rsidRPr="00796A07">
              <w:t>§60.12</w:t>
            </w:r>
          </w:p>
        </w:tc>
        <w:tc>
          <w:tcPr>
            <w:tcW w:w="0" w:type="auto"/>
          </w:tcPr>
          <w:p w14:paraId="051B05CC" w14:textId="77777777" w:rsidR="00874B6F" w:rsidRPr="00796A07" w:rsidRDefault="00874B6F" w:rsidP="008646C2">
            <w:r w:rsidRPr="00796A07">
              <w:t>Circumvention</w:t>
            </w:r>
          </w:p>
        </w:tc>
      </w:tr>
      <w:tr w:rsidR="00874B6F" w:rsidRPr="00796A07" w14:paraId="7F766D3F" w14:textId="77777777" w:rsidTr="00814BF1">
        <w:trPr>
          <w:jc w:val="center"/>
        </w:trPr>
        <w:tc>
          <w:tcPr>
            <w:tcW w:w="0" w:type="auto"/>
          </w:tcPr>
          <w:p w14:paraId="14B828FA" w14:textId="77777777" w:rsidR="00874B6F" w:rsidRPr="00796A07" w:rsidRDefault="00874B6F" w:rsidP="008646C2">
            <w:r w:rsidRPr="00796A07">
              <w:lastRenderedPageBreak/>
              <w:t>§60.14</w:t>
            </w:r>
          </w:p>
        </w:tc>
        <w:tc>
          <w:tcPr>
            <w:tcW w:w="0" w:type="auto"/>
          </w:tcPr>
          <w:p w14:paraId="7808AA33" w14:textId="77777777" w:rsidR="00874B6F" w:rsidRPr="00796A07" w:rsidRDefault="00874B6F" w:rsidP="008646C2">
            <w:r w:rsidRPr="00796A07">
              <w:t>Modification</w:t>
            </w:r>
          </w:p>
        </w:tc>
      </w:tr>
      <w:tr w:rsidR="00874B6F" w:rsidRPr="00796A07" w14:paraId="3F5F4A9F" w14:textId="77777777" w:rsidTr="00814BF1">
        <w:trPr>
          <w:jc w:val="center"/>
        </w:trPr>
        <w:tc>
          <w:tcPr>
            <w:tcW w:w="0" w:type="auto"/>
          </w:tcPr>
          <w:p w14:paraId="7D49FA80" w14:textId="77777777" w:rsidR="00874B6F" w:rsidRPr="00796A07" w:rsidRDefault="00874B6F" w:rsidP="008646C2">
            <w:r w:rsidRPr="00796A07">
              <w:t>§60.15</w:t>
            </w:r>
          </w:p>
        </w:tc>
        <w:tc>
          <w:tcPr>
            <w:tcW w:w="0" w:type="auto"/>
          </w:tcPr>
          <w:p w14:paraId="1A1C0101" w14:textId="77777777" w:rsidR="00874B6F" w:rsidRPr="00796A07" w:rsidRDefault="00874B6F" w:rsidP="008646C2">
            <w:r w:rsidRPr="00796A07">
              <w:t>Reconstruction</w:t>
            </w:r>
          </w:p>
        </w:tc>
      </w:tr>
      <w:tr w:rsidR="00874B6F" w:rsidRPr="00796A07" w14:paraId="23C8FB55" w14:textId="77777777" w:rsidTr="00814BF1">
        <w:trPr>
          <w:jc w:val="center"/>
        </w:trPr>
        <w:tc>
          <w:tcPr>
            <w:tcW w:w="0" w:type="auto"/>
          </w:tcPr>
          <w:p w14:paraId="45BE85A3" w14:textId="77777777" w:rsidR="00874B6F" w:rsidRPr="00796A07" w:rsidRDefault="00874B6F" w:rsidP="008646C2">
            <w:r w:rsidRPr="00796A07">
              <w:t>§60.16</w:t>
            </w:r>
          </w:p>
        </w:tc>
        <w:tc>
          <w:tcPr>
            <w:tcW w:w="0" w:type="auto"/>
          </w:tcPr>
          <w:p w14:paraId="391989D1" w14:textId="77777777" w:rsidR="00874B6F" w:rsidRPr="00796A07" w:rsidRDefault="00874B6F" w:rsidP="008646C2">
            <w:r w:rsidRPr="00796A07">
              <w:t>Priority list</w:t>
            </w:r>
          </w:p>
        </w:tc>
      </w:tr>
      <w:tr w:rsidR="00874B6F" w:rsidRPr="00796A07" w14:paraId="77C73C2A" w14:textId="77777777" w:rsidTr="00814BF1">
        <w:trPr>
          <w:jc w:val="center"/>
        </w:trPr>
        <w:tc>
          <w:tcPr>
            <w:tcW w:w="0" w:type="auto"/>
          </w:tcPr>
          <w:p w14:paraId="705EAEA3" w14:textId="77777777" w:rsidR="00874B6F" w:rsidRPr="00796A07" w:rsidRDefault="00874B6F" w:rsidP="008646C2">
            <w:r w:rsidRPr="00796A07">
              <w:t>§60.17</w:t>
            </w:r>
          </w:p>
        </w:tc>
        <w:tc>
          <w:tcPr>
            <w:tcW w:w="0" w:type="auto"/>
          </w:tcPr>
          <w:p w14:paraId="7B5E9D58" w14:textId="77777777" w:rsidR="00874B6F" w:rsidRPr="00796A07" w:rsidRDefault="00874B6F" w:rsidP="008646C2">
            <w:r w:rsidRPr="00796A07">
              <w:t>Incorporations by reference</w:t>
            </w:r>
          </w:p>
        </w:tc>
      </w:tr>
      <w:tr w:rsidR="00874B6F" w:rsidRPr="00796A07" w14:paraId="73358B54" w14:textId="77777777" w:rsidTr="00814BF1">
        <w:trPr>
          <w:jc w:val="center"/>
        </w:trPr>
        <w:tc>
          <w:tcPr>
            <w:tcW w:w="0" w:type="auto"/>
          </w:tcPr>
          <w:p w14:paraId="315C198F" w14:textId="77777777" w:rsidR="00874B6F" w:rsidRPr="00796A07" w:rsidRDefault="00874B6F" w:rsidP="008646C2">
            <w:r w:rsidRPr="00796A07">
              <w:t>§60.19</w:t>
            </w:r>
          </w:p>
        </w:tc>
        <w:tc>
          <w:tcPr>
            <w:tcW w:w="0" w:type="auto"/>
          </w:tcPr>
          <w:p w14:paraId="354D57FE" w14:textId="77777777" w:rsidR="00874B6F" w:rsidRPr="00796A07" w:rsidRDefault="00874B6F" w:rsidP="008646C2">
            <w:r w:rsidRPr="00796A07">
              <w:t>General notification and reporting requirements</w:t>
            </w:r>
          </w:p>
        </w:tc>
      </w:tr>
    </w:tbl>
    <w:p w14:paraId="682F1079" w14:textId="77777777" w:rsidR="00874B6F" w:rsidRPr="00494A8A" w:rsidRDefault="00874B6F" w:rsidP="00874B6F">
      <w:pPr>
        <w:spacing w:after="120"/>
        <w:ind w:left="360"/>
        <w:rPr>
          <w:sz w:val="22"/>
          <w:szCs w:val="22"/>
          <w:highlight w:val="green"/>
        </w:rPr>
      </w:pPr>
    </w:p>
    <w:p w14:paraId="6A59EB0C" w14:textId="77777777" w:rsidR="00977122" w:rsidRDefault="00977122" w:rsidP="00607E97">
      <w:pPr>
        <w:ind w:hanging="630"/>
        <w:jc w:val="both"/>
        <w:rPr>
          <w:sz w:val="22"/>
        </w:rPr>
        <w:sectPr w:rsidR="00977122" w:rsidSect="00F47B12">
          <w:headerReference w:type="default" r:id="rId52"/>
          <w:pgSz w:w="12240" w:h="15840" w:code="1"/>
          <w:pgMar w:top="1176" w:right="1800" w:bottom="720" w:left="1800" w:header="446" w:footer="43" w:gutter="0"/>
          <w:paperSrc w:first="15" w:other="15"/>
          <w:cols w:space="720"/>
          <w:docGrid w:linePitch="360"/>
        </w:sectPr>
      </w:pPr>
    </w:p>
    <w:p w14:paraId="5A794617" w14:textId="77777777" w:rsidR="00EA6C84" w:rsidRPr="0043090B" w:rsidRDefault="00EA6C84" w:rsidP="00EA6C84">
      <w:pPr>
        <w:rPr>
          <w:sz w:val="22"/>
          <w:szCs w:val="22"/>
        </w:rPr>
      </w:pPr>
      <w:r w:rsidRPr="0043090B">
        <w:rPr>
          <w:b/>
          <w:sz w:val="22"/>
          <w:szCs w:val="22"/>
        </w:rPr>
        <w:lastRenderedPageBreak/>
        <w:t>The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EA6C84" w:rsidRPr="0043090B" w14:paraId="5D32316A" w14:textId="77777777" w:rsidTr="001E678C">
        <w:tc>
          <w:tcPr>
            <w:tcW w:w="939" w:type="dxa"/>
          </w:tcPr>
          <w:p w14:paraId="7982C189" w14:textId="77777777" w:rsidR="00EA6C84" w:rsidRPr="0043090B" w:rsidRDefault="00EA6C84" w:rsidP="001E678C">
            <w:pPr>
              <w:jc w:val="center"/>
              <w:rPr>
                <w:b/>
                <w:sz w:val="22"/>
                <w:szCs w:val="22"/>
              </w:rPr>
            </w:pPr>
            <w:r w:rsidRPr="0043090B">
              <w:rPr>
                <w:sz w:val="22"/>
                <w:szCs w:val="22"/>
              </w:rPr>
              <w:br w:type="page"/>
            </w:r>
            <w:r w:rsidRPr="0043090B">
              <w:rPr>
                <w:sz w:val="22"/>
                <w:szCs w:val="22"/>
              </w:rPr>
              <w:br w:type="page"/>
            </w:r>
            <w:r w:rsidRPr="0043090B">
              <w:rPr>
                <w:b/>
                <w:sz w:val="22"/>
                <w:szCs w:val="22"/>
              </w:rPr>
              <w:t>EU No.</w:t>
            </w:r>
          </w:p>
        </w:tc>
        <w:tc>
          <w:tcPr>
            <w:tcW w:w="9015" w:type="dxa"/>
          </w:tcPr>
          <w:p w14:paraId="2847952A" w14:textId="77777777" w:rsidR="00EA6C84" w:rsidRPr="0043090B" w:rsidRDefault="00EA6C84" w:rsidP="001E678C">
            <w:pPr>
              <w:rPr>
                <w:b/>
                <w:sz w:val="22"/>
                <w:szCs w:val="22"/>
              </w:rPr>
            </w:pPr>
            <w:r w:rsidRPr="0043090B">
              <w:rPr>
                <w:b/>
                <w:sz w:val="22"/>
                <w:szCs w:val="22"/>
              </w:rPr>
              <w:t>Brief Description</w:t>
            </w:r>
          </w:p>
        </w:tc>
      </w:tr>
      <w:tr w:rsidR="00EA6C84" w:rsidRPr="0043090B" w14:paraId="5340AA20" w14:textId="77777777" w:rsidTr="001E678C">
        <w:tc>
          <w:tcPr>
            <w:tcW w:w="939" w:type="dxa"/>
            <w:vAlign w:val="center"/>
          </w:tcPr>
          <w:p w14:paraId="699EA272" w14:textId="1ACDD725" w:rsidR="00EA6C84" w:rsidRPr="0043090B" w:rsidRDefault="00EA6C84" w:rsidP="001E678C">
            <w:pPr>
              <w:jc w:val="center"/>
              <w:rPr>
                <w:sz w:val="22"/>
                <w:szCs w:val="22"/>
              </w:rPr>
            </w:pPr>
            <w:r w:rsidRPr="0043090B">
              <w:rPr>
                <w:sz w:val="22"/>
                <w:szCs w:val="22"/>
              </w:rPr>
              <w:t>023</w:t>
            </w:r>
          </w:p>
        </w:tc>
        <w:tc>
          <w:tcPr>
            <w:tcW w:w="9015" w:type="dxa"/>
          </w:tcPr>
          <w:p w14:paraId="05CAE1AF" w14:textId="77777777" w:rsidR="00EA6C84" w:rsidRPr="0043090B" w:rsidRDefault="00EA6C84" w:rsidP="001E678C">
            <w:pPr>
              <w:rPr>
                <w:sz w:val="22"/>
                <w:szCs w:val="22"/>
              </w:rPr>
            </w:pPr>
            <w:r w:rsidRPr="0043090B">
              <w:rPr>
                <w:sz w:val="22"/>
                <w:szCs w:val="22"/>
              </w:rPr>
              <w:t>Emergency diesel engine driven starting air compressor (Hatz 37 HP Model 2M40LZ)</w:t>
            </w:r>
          </w:p>
        </w:tc>
      </w:tr>
    </w:tbl>
    <w:p w14:paraId="72CB6643" w14:textId="77777777" w:rsidR="00EA6C84" w:rsidRPr="0043090B" w:rsidRDefault="00EA6C84" w:rsidP="00EA6C84">
      <w:pPr>
        <w:rPr>
          <w:sz w:val="22"/>
          <w:szCs w:val="22"/>
        </w:rPr>
      </w:pPr>
    </w:p>
    <w:p w14:paraId="001F13FA" w14:textId="77777777" w:rsidR="00EA6C84" w:rsidRPr="0043090B" w:rsidRDefault="00EA6C84" w:rsidP="00EA6C84">
      <w:pPr>
        <w:tabs>
          <w:tab w:val="left" w:pos="0"/>
        </w:tabs>
        <w:suppressAutoHyphens/>
        <w:jc w:val="both"/>
        <w:rPr>
          <w:b/>
          <w:sz w:val="22"/>
          <w:szCs w:val="22"/>
          <w:u w:val="single"/>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900"/>
        <w:gridCol w:w="1530"/>
        <w:gridCol w:w="1350"/>
        <w:gridCol w:w="1440"/>
        <w:gridCol w:w="1530"/>
        <w:gridCol w:w="1980"/>
      </w:tblGrid>
      <w:tr w:rsidR="00EA6C84" w:rsidRPr="0043090B" w14:paraId="3050420F" w14:textId="77777777" w:rsidTr="001E678C">
        <w:trPr>
          <w:trHeight w:val="489"/>
        </w:trPr>
        <w:tc>
          <w:tcPr>
            <w:tcW w:w="81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434E0635" w14:textId="77777777" w:rsidR="00EA6C84" w:rsidRPr="0043090B" w:rsidRDefault="00EA6C84" w:rsidP="001E678C">
            <w:pPr>
              <w:spacing w:after="120"/>
              <w:ind w:left="-108" w:firstLine="108"/>
              <w:jc w:val="center"/>
              <w:rPr>
                <w:b/>
                <w:sz w:val="22"/>
                <w:szCs w:val="22"/>
              </w:rPr>
            </w:pPr>
            <w:r w:rsidRPr="0043090B">
              <w:rPr>
                <w:b/>
                <w:sz w:val="22"/>
                <w:szCs w:val="22"/>
              </w:rPr>
              <w:t>E.U. ID No.</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2350F56D" w14:textId="77777777" w:rsidR="00EA6C84" w:rsidRPr="0043090B" w:rsidRDefault="00EA6C84" w:rsidP="001E678C">
            <w:pPr>
              <w:spacing w:after="120"/>
              <w:jc w:val="center"/>
              <w:rPr>
                <w:sz w:val="22"/>
                <w:szCs w:val="22"/>
              </w:rPr>
            </w:pPr>
            <w:r w:rsidRPr="0043090B">
              <w:rPr>
                <w:b/>
                <w:sz w:val="22"/>
                <w:szCs w:val="22"/>
              </w:rPr>
              <w:t>Engine Brake HP</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73E4141C" w14:textId="77777777" w:rsidR="00EA6C84" w:rsidRPr="0043090B" w:rsidRDefault="00EA6C84" w:rsidP="001E678C">
            <w:pPr>
              <w:spacing w:after="120"/>
              <w:jc w:val="center"/>
              <w:rPr>
                <w:sz w:val="22"/>
                <w:szCs w:val="22"/>
              </w:rPr>
            </w:pPr>
            <w:r w:rsidRPr="0043090B">
              <w:rPr>
                <w:b/>
                <w:sz w:val="22"/>
                <w:szCs w:val="22"/>
              </w:rPr>
              <w:t>Date of Construction</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0FE47B3F" w14:textId="77777777" w:rsidR="00EA6C84" w:rsidRPr="0043090B" w:rsidRDefault="00EA6C84" w:rsidP="001E678C">
            <w:pPr>
              <w:spacing w:after="120"/>
              <w:jc w:val="center"/>
              <w:rPr>
                <w:sz w:val="22"/>
                <w:szCs w:val="22"/>
              </w:rPr>
            </w:pPr>
            <w:r w:rsidRPr="0043090B">
              <w:rPr>
                <w:b/>
                <w:sz w:val="22"/>
                <w:szCs w:val="22"/>
              </w:rPr>
              <w:t>Primary Fuel</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4B58EA24" w14:textId="77777777" w:rsidR="00EA6C84" w:rsidRPr="0043090B" w:rsidRDefault="00EA6C84" w:rsidP="001E678C">
            <w:pPr>
              <w:spacing w:after="120"/>
              <w:ind w:right="-18"/>
              <w:jc w:val="center"/>
              <w:rPr>
                <w:b/>
                <w:sz w:val="22"/>
                <w:szCs w:val="22"/>
              </w:rPr>
            </w:pPr>
            <w:r w:rsidRPr="0043090B">
              <w:rPr>
                <w:b/>
                <w:sz w:val="22"/>
                <w:szCs w:val="22"/>
              </w:rPr>
              <w:t>Type of Engine</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2D1B4125" w14:textId="77777777" w:rsidR="00EA6C84" w:rsidRPr="0043090B" w:rsidRDefault="00EA6C84" w:rsidP="001E678C">
            <w:pPr>
              <w:spacing w:after="120"/>
              <w:jc w:val="center"/>
              <w:rPr>
                <w:sz w:val="22"/>
                <w:szCs w:val="22"/>
              </w:rPr>
            </w:pPr>
            <w:r w:rsidRPr="0043090B">
              <w:rPr>
                <w:b/>
                <w:sz w:val="22"/>
                <w:szCs w:val="22"/>
              </w:rPr>
              <w:t>Displacement liters/cylinder (l/c)</w:t>
            </w:r>
          </w:p>
        </w:tc>
        <w:tc>
          <w:tcPr>
            <w:tcW w:w="198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9EE8A9" w14:textId="77777777" w:rsidR="00EA6C84" w:rsidRPr="0043090B" w:rsidRDefault="00EA6C84" w:rsidP="001E678C">
            <w:pPr>
              <w:spacing w:after="120"/>
              <w:jc w:val="center"/>
              <w:rPr>
                <w:b/>
                <w:sz w:val="22"/>
                <w:szCs w:val="22"/>
              </w:rPr>
            </w:pPr>
            <w:r w:rsidRPr="0043090B">
              <w:rPr>
                <w:b/>
                <w:sz w:val="22"/>
                <w:szCs w:val="22"/>
              </w:rPr>
              <w:t>Manufacturer</w:t>
            </w:r>
          </w:p>
        </w:tc>
      </w:tr>
      <w:tr w:rsidR="00EA6C84" w:rsidRPr="0043090B" w14:paraId="3997C6FC" w14:textId="77777777" w:rsidTr="001E678C">
        <w:trPr>
          <w:trHeight w:val="305"/>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120308CD" w14:textId="77777777" w:rsidR="00EA6C84" w:rsidRPr="0043090B" w:rsidRDefault="00EA6C84" w:rsidP="001E678C">
            <w:pPr>
              <w:rPr>
                <w:b/>
                <w:sz w:val="22"/>
                <w:szCs w:val="22"/>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97561AA" w14:textId="77777777" w:rsidR="00EA6C84" w:rsidRPr="0043090B" w:rsidRDefault="00EA6C84" w:rsidP="001E678C">
            <w:pPr>
              <w:rPr>
                <w:sz w:val="22"/>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7306B48" w14:textId="77777777" w:rsidR="00EA6C84" w:rsidRPr="0043090B" w:rsidRDefault="00EA6C84" w:rsidP="001E678C">
            <w:pPr>
              <w:rPr>
                <w:sz w:val="22"/>
                <w:szCs w:val="22"/>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7908FA9" w14:textId="77777777" w:rsidR="00EA6C84" w:rsidRPr="0043090B" w:rsidRDefault="00EA6C84" w:rsidP="001E678C">
            <w:pPr>
              <w:rPr>
                <w:sz w:val="22"/>
                <w:szCs w:val="22"/>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FE40C73" w14:textId="77777777" w:rsidR="00EA6C84" w:rsidRPr="0043090B" w:rsidRDefault="00EA6C84" w:rsidP="001E678C">
            <w:pPr>
              <w:rPr>
                <w:b/>
                <w:sz w:val="22"/>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ABE919D" w14:textId="77777777" w:rsidR="00EA6C84" w:rsidRPr="0043090B" w:rsidRDefault="00EA6C84" w:rsidP="001E678C">
            <w:pPr>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E4F500" w14:textId="77777777" w:rsidR="00EA6C84" w:rsidRPr="0043090B" w:rsidRDefault="00EA6C84" w:rsidP="001E678C">
            <w:pPr>
              <w:spacing w:after="120"/>
              <w:jc w:val="center"/>
              <w:rPr>
                <w:b/>
                <w:sz w:val="22"/>
                <w:szCs w:val="22"/>
              </w:rPr>
            </w:pPr>
            <w:r w:rsidRPr="0043090B">
              <w:rPr>
                <w:b/>
                <w:sz w:val="22"/>
                <w:szCs w:val="22"/>
              </w:rPr>
              <w:t>Model #</w:t>
            </w:r>
          </w:p>
        </w:tc>
      </w:tr>
      <w:tr w:rsidR="00EA6C84" w:rsidRPr="0043090B" w14:paraId="3366C496" w14:textId="77777777" w:rsidTr="001E678C">
        <w:trPr>
          <w:trHeight w:val="147"/>
        </w:trPr>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EB97E0D" w14:textId="228D84B3" w:rsidR="00EA6C84" w:rsidRPr="0043090B" w:rsidRDefault="00EA6C84" w:rsidP="001E678C">
            <w:pPr>
              <w:spacing w:after="120"/>
              <w:jc w:val="center"/>
              <w:rPr>
                <w:rFonts w:eastAsia="Calibri"/>
                <w:sz w:val="22"/>
                <w:szCs w:val="22"/>
                <w:highlight w:val="green"/>
              </w:rPr>
            </w:pPr>
            <w:r w:rsidRPr="0043090B">
              <w:rPr>
                <w:rFonts w:eastAsia="Calibri"/>
                <w:sz w:val="22"/>
                <w:szCs w:val="22"/>
              </w:rPr>
              <w:t>0</w:t>
            </w:r>
            <w:r w:rsidR="0043090B" w:rsidRPr="0043090B">
              <w:rPr>
                <w:rFonts w:eastAsia="Calibri"/>
                <w:sz w:val="22"/>
                <w:szCs w:val="22"/>
              </w:rPr>
              <w:t>23</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7D257DA7" w14:textId="77777777" w:rsidR="00EA6C84" w:rsidRPr="0043090B" w:rsidRDefault="00EA6C84" w:rsidP="001E678C">
            <w:pPr>
              <w:spacing w:after="120"/>
              <w:jc w:val="center"/>
              <w:rPr>
                <w:rFonts w:eastAsia="Calibri"/>
                <w:sz w:val="22"/>
                <w:szCs w:val="22"/>
              </w:rPr>
            </w:pPr>
            <w:r w:rsidRPr="0043090B">
              <w:rPr>
                <w:rFonts w:eastAsia="Calibri"/>
                <w:sz w:val="22"/>
                <w:szCs w:val="22"/>
              </w:rPr>
              <w:t>37.7</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22527412" w14:textId="60DDA2F9" w:rsidR="00EA6C84" w:rsidRPr="0043090B" w:rsidRDefault="00D97ABC" w:rsidP="001E678C">
            <w:pPr>
              <w:spacing w:after="120"/>
              <w:jc w:val="center"/>
              <w:rPr>
                <w:rFonts w:eastAsia="Calibri"/>
                <w:sz w:val="22"/>
                <w:szCs w:val="22"/>
              </w:rPr>
            </w:pPr>
            <w:r>
              <w:rPr>
                <w:rFonts w:eastAsia="Calibri"/>
                <w:sz w:val="22"/>
                <w:szCs w:val="22"/>
              </w:rPr>
              <w:t>6-1-2000</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503B8884" w14:textId="77777777" w:rsidR="00EA6C84" w:rsidRPr="0043090B" w:rsidRDefault="00EA6C84" w:rsidP="001E678C">
            <w:pPr>
              <w:spacing w:after="120"/>
              <w:jc w:val="center"/>
              <w:rPr>
                <w:rFonts w:eastAsia="Calibri"/>
                <w:sz w:val="22"/>
                <w:szCs w:val="22"/>
              </w:rPr>
            </w:pPr>
            <w:r w:rsidRPr="0043090B">
              <w:rPr>
                <w:rFonts w:eastAsia="Calibri"/>
                <w:sz w:val="22"/>
                <w:szCs w:val="22"/>
              </w:rPr>
              <w:t>Ultra Low Diesel No. 2</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6F10FB7" w14:textId="77777777" w:rsidR="00EA6C84" w:rsidRPr="0043090B" w:rsidRDefault="00EA6C84" w:rsidP="001E678C">
            <w:pPr>
              <w:spacing w:after="120"/>
              <w:jc w:val="center"/>
              <w:rPr>
                <w:rFonts w:eastAsia="Calibri"/>
                <w:sz w:val="22"/>
                <w:szCs w:val="22"/>
              </w:rPr>
            </w:pPr>
            <w:r w:rsidRPr="0043090B">
              <w:rPr>
                <w:rFonts w:eastAsia="Calibri"/>
                <w:sz w:val="22"/>
                <w:szCs w:val="22"/>
              </w:rPr>
              <w:t>Non-Emergency</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38F49834" w14:textId="77777777" w:rsidR="00EA6C84" w:rsidRPr="0043090B" w:rsidRDefault="00EA6C84" w:rsidP="001E678C">
            <w:pPr>
              <w:spacing w:after="120"/>
              <w:jc w:val="center"/>
              <w:rPr>
                <w:rFonts w:eastAsia="Calibri"/>
                <w:sz w:val="22"/>
                <w:szCs w:val="22"/>
              </w:rPr>
            </w:pPr>
            <w:r w:rsidRPr="0043090B">
              <w:rPr>
                <w:rFonts w:eastAsia="Calibri"/>
                <w:sz w:val="22"/>
                <w:szCs w:val="22"/>
              </w:rPr>
              <w:t>&lt;10</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A7FC9A0" w14:textId="77777777" w:rsidR="00EA6C84" w:rsidRPr="0043090B" w:rsidRDefault="00EA6C84" w:rsidP="001E678C">
            <w:pPr>
              <w:spacing w:after="120"/>
              <w:jc w:val="center"/>
              <w:rPr>
                <w:rFonts w:eastAsia="Calibri"/>
                <w:sz w:val="22"/>
                <w:szCs w:val="22"/>
              </w:rPr>
            </w:pPr>
            <w:r w:rsidRPr="0043090B">
              <w:rPr>
                <w:sz w:val="22"/>
                <w:szCs w:val="22"/>
              </w:rPr>
              <w:t>Hatz</w:t>
            </w:r>
          </w:p>
        </w:tc>
      </w:tr>
      <w:tr w:rsidR="00EA6C84" w:rsidRPr="0043090B" w14:paraId="7CF476C0" w14:textId="77777777" w:rsidTr="001E678C">
        <w:trPr>
          <w:trHeight w:val="142"/>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08907095" w14:textId="77777777" w:rsidR="00EA6C84" w:rsidRPr="0043090B" w:rsidRDefault="00EA6C84" w:rsidP="001E678C">
            <w:pPr>
              <w:rPr>
                <w:rFonts w:eastAsia="Calibri"/>
                <w:sz w:val="22"/>
                <w:szCs w:val="22"/>
                <w:highlight w:val="gree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83BBF8C" w14:textId="77777777" w:rsidR="00EA6C84" w:rsidRPr="0043090B" w:rsidRDefault="00EA6C84" w:rsidP="001E678C">
            <w:pPr>
              <w:rPr>
                <w:rFonts w:eastAsia="Calibri"/>
                <w:sz w:val="22"/>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7303946" w14:textId="77777777" w:rsidR="00EA6C84" w:rsidRPr="0043090B" w:rsidRDefault="00EA6C84" w:rsidP="001E678C">
            <w:pPr>
              <w:jc w:val="center"/>
              <w:rPr>
                <w:rFonts w:eastAsia="Calibri"/>
                <w:sz w:val="22"/>
                <w:szCs w:val="22"/>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011FCFC" w14:textId="77777777" w:rsidR="00EA6C84" w:rsidRPr="0043090B" w:rsidRDefault="00EA6C84" w:rsidP="001E678C">
            <w:pPr>
              <w:jc w:val="center"/>
              <w:rPr>
                <w:rFonts w:eastAsia="Calibri"/>
                <w:sz w:val="22"/>
                <w:szCs w:val="22"/>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D231F1F" w14:textId="77777777" w:rsidR="00EA6C84" w:rsidRPr="0043090B" w:rsidRDefault="00EA6C84" w:rsidP="001E678C">
            <w:pPr>
              <w:rPr>
                <w:rFonts w:eastAsia="Calibri"/>
                <w:sz w:val="22"/>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76DBE5C" w14:textId="77777777" w:rsidR="00EA6C84" w:rsidRPr="0043090B" w:rsidRDefault="00EA6C84" w:rsidP="001E678C">
            <w:pPr>
              <w:jc w:val="center"/>
              <w:rPr>
                <w:rFonts w:eastAsia="Calibri"/>
                <w:sz w:val="22"/>
                <w:szCs w:val="22"/>
              </w:rPr>
            </w:pPr>
          </w:p>
        </w:tc>
        <w:tc>
          <w:tcPr>
            <w:tcW w:w="1980" w:type="dxa"/>
            <w:tcBorders>
              <w:top w:val="single" w:sz="4" w:space="0" w:color="auto"/>
              <w:left w:val="single" w:sz="4" w:space="0" w:color="auto"/>
              <w:bottom w:val="single" w:sz="4" w:space="0" w:color="auto"/>
              <w:right w:val="single" w:sz="4" w:space="0" w:color="auto"/>
            </w:tcBorders>
            <w:vAlign w:val="center"/>
            <w:hideMark/>
          </w:tcPr>
          <w:p w14:paraId="182C7796" w14:textId="77777777" w:rsidR="00EA6C84" w:rsidRPr="0043090B" w:rsidRDefault="00EA6C84" w:rsidP="001E678C">
            <w:pPr>
              <w:spacing w:after="120"/>
              <w:jc w:val="center"/>
              <w:rPr>
                <w:rFonts w:eastAsia="Calibri"/>
                <w:sz w:val="22"/>
                <w:szCs w:val="22"/>
              </w:rPr>
            </w:pPr>
            <w:r w:rsidRPr="0043090B">
              <w:rPr>
                <w:rFonts w:eastAsia="Calibri"/>
                <w:sz w:val="22"/>
                <w:szCs w:val="22"/>
              </w:rPr>
              <w:t>2M40LZ</w:t>
            </w:r>
          </w:p>
        </w:tc>
      </w:tr>
    </w:tbl>
    <w:p w14:paraId="497CABF8" w14:textId="22946939" w:rsidR="00EA6C84" w:rsidRPr="0043090B" w:rsidRDefault="00EA6C84" w:rsidP="00EA6C84">
      <w:pPr>
        <w:spacing w:before="120" w:after="120"/>
        <w:rPr>
          <w:i/>
          <w:sz w:val="22"/>
          <w:szCs w:val="22"/>
          <w:highlight w:val="yellow"/>
        </w:rPr>
      </w:pPr>
      <w:r w:rsidRPr="0043090B">
        <w:rPr>
          <w:i/>
          <w:sz w:val="22"/>
          <w:szCs w:val="22"/>
        </w:rPr>
        <w:t>{Permitting Note:  This emissions unit, compression ignition (CI) engine, is regulated under 40 CFR 63, Subpart ZZZZ, NESHAP for Stationary RICE adopted in Rule 62.204.800(11)(b), F.A.C.  This RICE is regulated as an existing non-emergency engine less than or equal to 300 HP</w:t>
      </w:r>
      <w:r w:rsidR="0043090B" w:rsidRPr="0043090B">
        <w:rPr>
          <w:i/>
          <w:sz w:val="22"/>
          <w:szCs w:val="22"/>
        </w:rPr>
        <w:t xml:space="preserve"> that is located at an a</w:t>
      </w:r>
      <w:r w:rsidRPr="0043090B">
        <w:rPr>
          <w:i/>
          <w:sz w:val="22"/>
          <w:szCs w:val="22"/>
        </w:rPr>
        <w:t>rea source of HAPs and that has not been modified or reconstructed after 6/12/2006.  If the RICE is modified or reconstructed after 7/11/2005, the NSPS 40 CFR 60, Subpart IIII, will then apply.}</w:t>
      </w:r>
    </w:p>
    <w:p w14:paraId="4EDE2BA0" w14:textId="77777777" w:rsidR="00EA6C84" w:rsidRDefault="00EA6C84" w:rsidP="00EA6C84">
      <w:pPr>
        <w:tabs>
          <w:tab w:val="left" w:pos="0"/>
        </w:tabs>
        <w:suppressAutoHyphens/>
        <w:jc w:val="both"/>
        <w:rPr>
          <w:b/>
          <w:u w:val="single"/>
        </w:rPr>
      </w:pPr>
    </w:p>
    <w:p w14:paraId="3C3C6D7F" w14:textId="77777777" w:rsidR="00EA6C84" w:rsidRPr="0043090B" w:rsidRDefault="00EA6C84" w:rsidP="00EA6C84">
      <w:pPr>
        <w:tabs>
          <w:tab w:val="left" w:pos="0"/>
        </w:tabs>
        <w:suppressAutoHyphens/>
        <w:spacing w:after="120"/>
        <w:rPr>
          <w:b/>
          <w:sz w:val="22"/>
          <w:szCs w:val="22"/>
          <w:u w:val="single"/>
        </w:rPr>
      </w:pPr>
      <w:r w:rsidRPr="0043090B">
        <w:rPr>
          <w:b/>
          <w:sz w:val="22"/>
          <w:szCs w:val="22"/>
          <w:u w:val="single"/>
        </w:rPr>
        <w:t>Essential Potential to Emit (PTE) Parameters</w:t>
      </w:r>
    </w:p>
    <w:p w14:paraId="754168D7" w14:textId="77777777" w:rsidR="00EA6C84" w:rsidRPr="0043090B" w:rsidRDefault="00EA6C84" w:rsidP="00EA6C84">
      <w:pPr>
        <w:pStyle w:val="ListParagraph"/>
        <w:numPr>
          <w:ilvl w:val="0"/>
          <w:numId w:val="26"/>
        </w:numPr>
        <w:autoSpaceDE w:val="0"/>
        <w:autoSpaceDN w:val="0"/>
        <w:adjustRightInd w:val="0"/>
        <w:ind w:left="360" w:hanging="360"/>
        <w:contextualSpacing w:val="0"/>
        <w:rPr>
          <w:sz w:val="22"/>
          <w:szCs w:val="22"/>
        </w:rPr>
      </w:pPr>
      <w:r w:rsidRPr="0043090B">
        <w:rPr>
          <w:color w:val="000000"/>
          <w:sz w:val="22"/>
          <w:szCs w:val="22"/>
          <w:u w:val="single"/>
        </w:rPr>
        <w:t>Engine Startup</w:t>
      </w:r>
      <w:r w:rsidRPr="0043090B">
        <w:rPr>
          <w:color w:val="000000"/>
          <w:sz w:val="22"/>
          <w:szCs w:val="22"/>
        </w:rPr>
        <w:t>.  During periods of startup the owner or operator must minimize the engine's time spent at idle and minimize the engine's startup time to a period needed for the appropriate and safe loading of the engine, not to exceed 30 minutes, after which time the non-startup emission limitations apply.  [40 CFR 63.6625(h)</w:t>
      </w:r>
      <w:r w:rsidRPr="0043090B">
        <w:rPr>
          <w:sz w:val="22"/>
          <w:szCs w:val="22"/>
        </w:rPr>
        <w:t>]</w:t>
      </w:r>
    </w:p>
    <w:p w14:paraId="695FF9C9" w14:textId="77777777" w:rsidR="00EA6C84" w:rsidRPr="0043090B" w:rsidRDefault="00EA6C84" w:rsidP="00EA6C84">
      <w:pPr>
        <w:tabs>
          <w:tab w:val="left" w:pos="0"/>
        </w:tabs>
        <w:suppressAutoHyphens/>
        <w:spacing w:before="120" w:after="120"/>
        <w:rPr>
          <w:b/>
          <w:sz w:val="22"/>
          <w:szCs w:val="22"/>
          <w:u w:val="single"/>
        </w:rPr>
      </w:pPr>
      <w:r w:rsidRPr="0043090B">
        <w:rPr>
          <w:b/>
          <w:sz w:val="22"/>
          <w:szCs w:val="22"/>
          <w:u w:val="single"/>
        </w:rPr>
        <w:t>Emission Limitations and Operating Requirements</w:t>
      </w:r>
    </w:p>
    <w:p w14:paraId="21FE93A0" w14:textId="77777777" w:rsidR="00EA6C84" w:rsidRPr="0043090B" w:rsidRDefault="00EA6C84" w:rsidP="00EA6C84">
      <w:pPr>
        <w:pStyle w:val="ListParagraph"/>
        <w:numPr>
          <w:ilvl w:val="0"/>
          <w:numId w:val="26"/>
        </w:numPr>
        <w:autoSpaceDE w:val="0"/>
        <w:autoSpaceDN w:val="0"/>
        <w:adjustRightInd w:val="0"/>
        <w:contextualSpacing w:val="0"/>
        <w:rPr>
          <w:color w:val="000000"/>
          <w:sz w:val="22"/>
          <w:szCs w:val="22"/>
        </w:rPr>
      </w:pPr>
      <w:r w:rsidRPr="0043090B">
        <w:rPr>
          <w:color w:val="000000"/>
          <w:sz w:val="22"/>
          <w:szCs w:val="22"/>
          <w:u w:val="single"/>
        </w:rPr>
        <w:t>Work or Management Practice Standards</w:t>
      </w:r>
      <w:r w:rsidRPr="0043090B">
        <w:rPr>
          <w:color w:val="000000"/>
          <w:sz w:val="22"/>
          <w:szCs w:val="22"/>
        </w:rPr>
        <w:t>.</w:t>
      </w:r>
    </w:p>
    <w:p w14:paraId="3E72216A" w14:textId="77777777" w:rsidR="00EA6C84" w:rsidRPr="0043090B" w:rsidRDefault="00EA6C84" w:rsidP="00EA6C84">
      <w:pPr>
        <w:pStyle w:val="ListParagraph"/>
        <w:numPr>
          <w:ilvl w:val="1"/>
          <w:numId w:val="26"/>
        </w:numPr>
        <w:autoSpaceDE w:val="0"/>
        <w:autoSpaceDN w:val="0"/>
        <w:adjustRightInd w:val="0"/>
        <w:ind w:left="720"/>
        <w:contextualSpacing w:val="0"/>
        <w:rPr>
          <w:color w:val="000000"/>
          <w:sz w:val="22"/>
          <w:szCs w:val="22"/>
        </w:rPr>
      </w:pPr>
      <w:r w:rsidRPr="0043090B">
        <w:rPr>
          <w:i/>
          <w:color w:val="000000"/>
          <w:sz w:val="22"/>
          <w:szCs w:val="22"/>
        </w:rPr>
        <w:t>Oil</w:t>
      </w:r>
      <w:r w:rsidRPr="0043090B">
        <w:rPr>
          <w:color w:val="000000"/>
          <w:sz w:val="22"/>
          <w:szCs w:val="22"/>
        </w:rPr>
        <w:t>.  Change oil and filter every 1000 hours of operation or annually, whichever comes first.  [40 CFR 63.6603(a) &amp; Table 2d1.a.]</w:t>
      </w:r>
    </w:p>
    <w:p w14:paraId="3B78B381" w14:textId="77777777" w:rsidR="00EA6C84" w:rsidRPr="0043090B" w:rsidRDefault="00EA6C84" w:rsidP="00EA6C84">
      <w:pPr>
        <w:pStyle w:val="ListParagraph"/>
        <w:numPr>
          <w:ilvl w:val="1"/>
          <w:numId w:val="26"/>
        </w:numPr>
        <w:autoSpaceDE w:val="0"/>
        <w:autoSpaceDN w:val="0"/>
        <w:adjustRightInd w:val="0"/>
        <w:ind w:left="720"/>
        <w:contextualSpacing w:val="0"/>
        <w:rPr>
          <w:color w:val="000000"/>
          <w:sz w:val="22"/>
          <w:szCs w:val="22"/>
        </w:rPr>
      </w:pPr>
      <w:r w:rsidRPr="0043090B">
        <w:rPr>
          <w:i/>
          <w:color w:val="000000"/>
          <w:sz w:val="22"/>
          <w:szCs w:val="22"/>
        </w:rPr>
        <w:t>Air Cleaner</w:t>
      </w:r>
      <w:r w:rsidRPr="0043090B">
        <w:rPr>
          <w:color w:val="000000"/>
          <w:sz w:val="22"/>
          <w:szCs w:val="22"/>
        </w:rPr>
        <w:t>.  Inspect air cleaner every 1,000 hours of operation or annually, whichever comes first.  [40 CFR 63.6603(a) &amp; Table 2d1.b.]</w:t>
      </w:r>
    </w:p>
    <w:p w14:paraId="208B2718" w14:textId="77777777" w:rsidR="00EA6C84" w:rsidRPr="0043090B" w:rsidRDefault="00EA6C84" w:rsidP="00EA6C84">
      <w:pPr>
        <w:pStyle w:val="ListParagraph"/>
        <w:numPr>
          <w:ilvl w:val="1"/>
          <w:numId w:val="26"/>
        </w:numPr>
        <w:autoSpaceDE w:val="0"/>
        <w:autoSpaceDN w:val="0"/>
        <w:adjustRightInd w:val="0"/>
        <w:ind w:left="720"/>
        <w:contextualSpacing w:val="0"/>
        <w:rPr>
          <w:color w:val="000000"/>
          <w:sz w:val="22"/>
          <w:szCs w:val="22"/>
        </w:rPr>
      </w:pPr>
      <w:r w:rsidRPr="0043090B">
        <w:rPr>
          <w:i/>
          <w:color w:val="000000"/>
          <w:sz w:val="22"/>
          <w:szCs w:val="22"/>
        </w:rPr>
        <w:t>Hoses and Belts</w:t>
      </w:r>
      <w:r w:rsidRPr="0043090B">
        <w:rPr>
          <w:color w:val="000000"/>
          <w:sz w:val="22"/>
          <w:szCs w:val="22"/>
        </w:rPr>
        <w:t>.  Inspect all hoses and belts every 500 hours of operation or annually, whichever comes first, and replace as necessary.  [40 CFR 63.6603(a) &amp; Table 2d1.c.]</w:t>
      </w:r>
    </w:p>
    <w:p w14:paraId="15678549" w14:textId="77777777" w:rsidR="00EA6C84" w:rsidRPr="0043090B" w:rsidRDefault="00EA6C84" w:rsidP="00EA6C84">
      <w:pPr>
        <w:pStyle w:val="ListParagraph"/>
        <w:numPr>
          <w:ilvl w:val="1"/>
          <w:numId w:val="26"/>
        </w:numPr>
        <w:ind w:left="720"/>
        <w:contextualSpacing w:val="0"/>
        <w:rPr>
          <w:color w:val="000000"/>
          <w:sz w:val="22"/>
          <w:szCs w:val="22"/>
        </w:rPr>
      </w:pPr>
      <w:r w:rsidRPr="0043090B">
        <w:rPr>
          <w:i/>
          <w:color w:val="000000"/>
          <w:sz w:val="22"/>
          <w:szCs w:val="22"/>
        </w:rPr>
        <w:t>Operation and Maintenance</w:t>
      </w:r>
      <w:r w:rsidRPr="0043090B">
        <w:rPr>
          <w:color w:val="000000"/>
          <w:sz w:val="22"/>
          <w:szCs w:val="22"/>
        </w:rPr>
        <w:t>.  Operate and maintain the stationary RICE according to the manufacturer's emission-related operation and maintenance instructions or develop and follow your own maintenance plan which must provide, to the extent practicable for the maintenance and operation of the engine in a manner consistent with good air pollution, control practice for minimizing emissions.  [40 CFR 63.6625(e), 63.6640(a) &amp; Table 6.9.a.]</w:t>
      </w:r>
    </w:p>
    <w:p w14:paraId="3F70F286" w14:textId="77777777" w:rsidR="00EA6C84" w:rsidRPr="0043090B" w:rsidRDefault="00EA6C84" w:rsidP="00EA6C84">
      <w:pPr>
        <w:pStyle w:val="ListParagraph"/>
        <w:numPr>
          <w:ilvl w:val="1"/>
          <w:numId w:val="26"/>
        </w:numPr>
        <w:spacing w:after="120"/>
        <w:ind w:left="720"/>
        <w:contextualSpacing w:val="0"/>
        <w:rPr>
          <w:color w:val="000000"/>
          <w:sz w:val="22"/>
          <w:szCs w:val="22"/>
        </w:rPr>
      </w:pPr>
      <w:r w:rsidRPr="0043090B">
        <w:rPr>
          <w:i/>
          <w:color w:val="000000"/>
          <w:sz w:val="22"/>
          <w:szCs w:val="22"/>
        </w:rPr>
        <w:t>Oil Analysis</w:t>
      </w:r>
      <w:r w:rsidRPr="0043090B">
        <w:rPr>
          <w:color w:val="000000"/>
          <w:sz w:val="22"/>
          <w:szCs w:val="22"/>
        </w:rPr>
        <w:t>.  The owner or operator has the option of using oil analysis to extend the change requirement.  The oil analysis must be performed at the same frequency specified for changing the oil in F</w:t>
      </w:r>
      <w:r w:rsidRPr="0043090B">
        <w:rPr>
          <w:b/>
          <w:color w:val="000000"/>
          <w:sz w:val="22"/>
          <w:szCs w:val="22"/>
        </w:rPr>
        <w:t>.2.a</w:t>
      </w:r>
      <w:r w:rsidRPr="0043090B">
        <w:rPr>
          <w:color w:val="000000"/>
          <w:sz w:val="22"/>
          <w:szCs w:val="22"/>
        </w:rPr>
        <w:t>.  The analysis program must at a minimum analyze the following three parameters:  Total Base Number, viscosity, and percent of water content.  The condemning limits for these parameters are as follows: Total Base Number is less than 30 percent of the Total Base Number of the oil when new; viscosity of the oil has changed by more than 20 percent from the viscosity of the oil when new; or</w:t>
      </w:r>
      <w:r w:rsidRPr="0043090B">
        <w:rPr>
          <w:color w:val="000000"/>
          <w:sz w:val="22"/>
          <w:szCs w:val="22"/>
          <w:u w:val="double"/>
        </w:rPr>
        <w:t xml:space="preserve"> </w:t>
      </w:r>
      <w:r w:rsidRPr="0043090B">
        <w:rPr>
          <w:color w:val="000000"/>
          <w:sz w:val="22"/>
          <w:szCs w:val="22"/>
        </w:rPr>
        <w:t xml:space="preserve">percent of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w:t>
      </w:r>
      <w:r w:rsidRPr="0043090B">
        <w:rPr>
          <w:color w:val="000000"/>
          <w:sz w:val="22"/>
          <w:szCs w:val="22"/>
        </w:rPr>
        <w:lastRenderedPageBreak/>
        <w:t>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  [40 CFR 63.6625(i)]</w:t>
      </w:r>
    </w:p>
    <w:p w14:paraId="6B14D093" w14:textId="77777777" w:rsidR="00EA6C84" w:rsidRPr="0043090B" w:rsidRDefault="00EA6C84" w:rsidP="00EA6C84">
      <w:pPr>
        <w:tabs>
          <w:tab w:val="left" w:pos="0"/>
        </w:tabs>
        <w:suppressAutoHyphens/>
        <w:spacing w:after="120"/>
        <w:rPr>
          <w:b/>
          <w:sz w:val="22"/>
          <w:szCs w:val="22"/>
          <w:u w:val="single"/>
        </w:rPr>
      </w:pPr>
      <w:r w:rsidRPr="0043090B">
        <w:rPr>
          <w:b/>
          <w:sz w:val="22"/>
          <w:szCs w:val="22"/>
          <w:u w:val="single"/>
        </w:rPr>
        <w:t>Compliance</w:t>
      </w:r>
    </w:p>
    <w:p w14:paraId="189285B3" w14:textId="77777777" w:rsidR="00EA6C84" w:rsidRPr="0043090B" w:rsidRDefault="00EA6C84" w:rsidP="00EA6C84">
      <w:pPr>
        <w:pStyle w:val="ListParagraph"/>
        <w:numPr>
          <w:ilvl w:val="0"/>
          <w:numId w:val="26"/>
        </w:numPr>
        <w:autoSpaceDE w:val="0"/>
        <w:autoSpaceDN w:val="0"/>
        <w:adjustRightInd w:val="0"/>
        <w:contextualSpacing w:val="0"/>
        <w:rPr>
          <w:color w:val="000000"/>
          <w:sz w:val="22"/>
          <w:szCs w:val="22"/>
        </w:rPr>
      </w:pPr>
      <w:r w:rsidRPr="0043090B">
        <w:rPr>
          <w:color w:val="000000"/>
          <w:sz w:val="22"/>
          <w:szCs w:val="22"/>
          <w:u w:val="single"/>
        </w:rPr>
        <w:t>Continuous Compliance</w:t>
      </w:r>
      <w:r w:rsidRPr="0043090B">
        <w:rPr>
          <w:color w:val="000000"/>
          <w:sz w:val="22"/>
          <w:szCs w:val="22"/>
        </w:rPr>
        <w:t>.  At all times, this unit:</w:t>
      </w:r>
    </w:p>
    <w:p w14:paraId="481FE5E4" w14:textId="77777777" w:rsidR="00EA6C84" w:rsidRPr="0043090B" w:rsidRDefault="00EA6C84" w:rsidP="00EA6C84">
      <w:pPr>
        <w:pStyle w:val="ListParagraph"/>
        <w:numPr>
          <w:ilvl w:val="1"/>
          <w:numId w:val="26"/>
        </w:numPr>
        <w:autoSpaceDE w:val="0"/>
        <w:autoSpaceDN w:val="0"/>
        <w:adjustRightInd w:val="0"/>
        <w:ind w:left="720"/>
        <w:contextualSpacing w:val="0"/>
        <w:rPr>
          <w:color w:val="000000"/>
          <w:sz w:val="22"/>
          <w:szCs w:val="22"/>
        </w:rPr>
      </w:pPr>
      <w:r w:rsidRPr="0043090B">
        <w:rPr>
          <w:color w:val="000000"/>
          <w:sz w:val="22"/>
          <w:szCs w:val="22"/>
        </w:rPr>
        <w:t xml:space="preserve">Must be in compliance with the operating limitations in this section.  </w:t>
      </w:r>
    </w:p>
    <w:p w14:paraId="0AC328B5" w14:textId="77777777" w:rsidR="00EA6C84" w:rsidRPr="0043090B" w:rsidRDefault="00EA6C84" w:rsidP="00EA6C84">
      <w:pPr>
        <w:pStyle w:val="ListParagraph"/>
        <w:numPr>
          <w:ilvl w:val="1"/>
          <w:numId w:val="26"/>
        </w:numPr>
        <w:autoSpaceDE w:val="0"/>
        <w:autoSpaceDN w:val="0"/>
        <w:adjustRightInd w:val="0"/>
        <w:ind w:left="720"/>
        <w:contextualSpacing w:val="0"/>
        <w:rPr>
          <w:color w:val="000000"/>
          <w:sz w:val="22"/>
          <w:szCs w:val="22"/>
        </w:rPr>
      </w:pPr>
      <w:r w:rsidRPr="0043090B">
        <w:rPr>
          <w:sz w:val="22"/>
          <w:szCs w:val="22"/>
        </w:rPr>
        <w:t>Must be operated and maintained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14:paraId="7BFD692A" w14:textId="77777777" w:rsidR="00EA6C84" w:rsidRPr="0043090B" w:rsidRDefault="00EA6C84" w:rsidP="00EA6C84">
      <w:pPr>
        <w:pStyle w:val="ListParagraph"/>
        <w:autoSpaceDE w:val="0"/>
        <w:autoSpaceDN w:val="0"/>
        <w:adjustRightInd w:val="0"/>
        <w:ind w:left="360"/>
        <w:contextualSpacing w:val="0"/>
        <w:rPr>
          <w:color w:val="000000"/>
          <w:sz w:val="22"/>
          <w:szCs w:val="22"/>
        </w:rPr>
      </w:pPr>
      <w:r w:rsidRPr="0043090B">
        <w:rPr>
          <w:color w:val="000000"/>
          <w:sz w:val="22"/>
          <w:szCs w:val="22"/>
        </w:rPr>
        <w:t>[40 CFR 63.6605]</w:t>
      </w:r>
    </w:p>
    <w:p w14:paraId="43B8600D" w14:textId="77777777" w:rsidR="00EA6C84" w:rsidRPr="0043090B" w:rsidRDefault="00EA6C84" w:rsidP="00EA6C84">
      <w:pPr>
        <w:tabs>
          <w:tab w:val="left" w:pos="0"/>
        </w:tabs>
        <w:suppressAutoHyphens/>
        <w:spacing w:before="120" w:after="120"/>
        <w:rPr>
          <w:b/>
          <w:sz w:val="22"/>
          <w:szCs w:val="22"/>
          <w:u w:val="single"/>
        </w:rPr>
      </w:pPr>
      <w:r w:rsidRPr="0043090B">
        <w:rPr>
          <w:b/>
          <w:sz w:val="22"/>
          <w:szCs w:val="22"/>
          <w:u w:val="single"/>
        </w:rPr>
        <w:t>Recordkeeping Requirements</w:t>
      </w:r>
    </w:p>
    <w:p w14:paraId="1349ACDD" w14:textId="77777777" w:rsidR="00EA6C84" w:rsidRPr="0043090B" w:rsidRDefault="00EA6C84" w:rsidP="00EA6C84">
      <w:pPr>
        <w:numPr>
          <w:ilvl w:val="0"/>
          <w:numId w:val="26"/>
        </w:numPr>
        <w:tabs>
          <w:tab w:val="left" w:pos="0"/>
          <w:tab w:val="left" w:pos="360"/>
        </w:tabs>
        <w:suppressAutoHyphens/>
        <w:spacing w:after="120"/>
        <w:ind w:left="360" w:hanging="360"/>
        <w:rPr>
          <w:sz w:val="22"/>
          <w:szCs w:val="22"/>
        </w:rPr>
      </w:pPr>
      <w:r w:rsidRPr="0043090B">
        <w:rPr>
          <w:color w:val="000000"/>
          <w:sz w:val="22"/>
          <w:szCs w:val="22"/>
          <w:u w:val="single"/>
        </w:rPr>
        <w:t>Maintenance Records</w:t>
      </w:r>
      <w:r w:rsidRPr="0043090B">
        <w:rPr>
          <w:i/>
          <w:color w:val="000000"/>
          <w:sz w:val="22"/>
          <w:szCs w:val="22"/>
        </w:rPr>
        <w:t>.</w:t>
      </w:r>
      <w:r w:rsidRPr="0043090B">
        <w:rPr>
          <w:color w:val="000000"/>
          <w:sz w:val="22"/>
          <w:szCs w:val="22"/>
        </w:rPr>
        <w:t xml:space="preserve">  The owner or operator must keep records of the maintenance conducted on this unit in order to demonstrate that it is operated and maintained according to their own maintenance plan.  [40 CFR 63.6655(e)]</w:t>
      </w:r>
    </w:p>
    <w:p w14:paraId="0C796178" w14:textId="77777777" w:rsidR="00EA6C84" w:rsidRPr="0043090B" w:rsidRDefault="00EA6C84" w:rsidP="00EA6C84">
      <w:pPr>
        <w:numPr>
          <w:ilvl w:val="0"/>
          <w:numId w:val="26"/>
        </w:numPr>
        <w:tabs>
          <w:tab w:val="left" w:pos="0"/>
        </w:tabs>
        <w:suppressAutoHyphens/>
        <w:rPr>
          <w:i/>
          <w:sz w:val="22"/>
          <w:szCs w:val="22"/>
        </w:rPr>
      </w:pPr>
      <w:r w:rsidRPr="0043090B">
        <w:rPr>
          <w:sz w:val="22"/>
          <w:szCs w:val="22"/>
          <w:u w:val="single"/>
        </w:rPr>
        <w:t>Record Retention</w:t>
      </w:r>
      <w:r w:rsidRPr="0043090B">
        <w:rPr>
          <w:i/>
          <w:sz w:val="22"/>
          <w:szCs w:val="22"/>
        </w:rPr>
        <w:t xml:space="preserve">.  </w:t>
      </w:r>
    </w:p>
    <w:p w14:paraId="279D0180" w14:textId="77777777" w:rsidR="00EA6C84" w:rsidRPr="0043090B" w:rsidRDefault="00EA6C84" w:rsidP="00EA6C84">
      <w:pPr>
        <w:numPr>
          <w:ilvl w:val="1"/>
          <w:numId w:val="26"/>
        </w:numPr>
        <w:tabs>
          <w:tab w:val="left" w:pos="0"/>
        </w:tabs>
        <w:suppressAutoHyphens/>
        <w:ind w:left="720"/>
        <w:rPr>
          <w:i/>
          <w:sz w:val="22"/>
          <w:szCs w:val="22"/>
        </w:rPr>
      </w:pPr>
      <w:r w:rsidRPr="0043090B">
        <w:rPr>
          <w:sz w:val="22"/>
          <w:szCs w:val="22"/>
        </w:rPr>
        <w:t>The owner or operator must keep records in a suitable and readily available form for expeditious reviews.</w:t>
      </w:r>
    </w:p>
    <w:p w14:paraId="4D4F5B39" w14:textId="77777777" w:rsidR="00EA6C84" w:rsidRPr="0043090B" w:rsidRDefault="00EA6C84" w:rsidP="00EA6C84">
      <w:pPr>
        <w:numPr>
          <w:ilvl w:val="1"/>
          <w:numId w:val="26"/>
        </w:numPr>
        <w:tabs>
          <w:tab w:val="left" w:pos="0"/>
        </w:tabs>
        <w:suppressAutoHyphens/>
        <w:ind w:left="720"/>
        <w:rPr>
          <w:sz w:val="22"/>
          <w:szCs w:val="22"/>
        </w:rPr>
      </w:pPr>
      <w:r w:rsidRPr="0043090B">
        <w:rPr>
          <w:sz w:val="22"/>
          <w:szCs w:val="22"/>
        </w:rPr>
        <w:t>The owner or operator must keep each record readily accessible in hard copy or electronic form for at least 5 years after the date of each occurrence, measurement, maintenance, corrective action, report, or record.</w:t>
      </w:r>
    </w:p>
    <w:p w14:paraId="786B7DBC" w14:textId="77777777" w:rsidR="00EA6C84" w:rsidRPr="0043090B" w:rsidRDefault="00EA6C84" w:rsidP="00EA6C84">
      <w:pPr>
        <w:tabs>
          <w:tab w:val="left" w:pos="0"/>
        </w:tabs>
        <w:suppressAutoHyphens/>
        <w:ind w:left="360"/>
        <w:rPr>
          <w:sz w:val="22"/>
          <w:szCs w:val="22"/>
        </w:rPr>
      </w:pPr>
      <w:r w:rsidRPr="0043090B">
        <w:rPr>
          <w:sz w:val="22"/>
          <w:szCs w:val="22"/>
        </w:rPr>
        <w:t>[40 CFR 63.6660 and 40 CFR 63.10(b)(1)]</w:t>
      </w:r>
    </w:p>
    <w:p w14:paraId="4EC381F1" w14:textId="77777777" w:rsidR="00EA6C84" w:rsidRPr="0043090B" w:rsidRDefault="00EA6C84" w:rsidP="00EA6C84">
      <w:pPr>
        <w:tabs>
          <w:tab w:val="left" w:pos="0"/>
        </w:tabs>
        <w:suppressAutoHyphens/>
        <w:spacing w:before="120" w:after="120"/>
        <w:rPr>
          <w:b/>
          <w:sz w:val="22"/>
          <w:szCs w:val="22"/>
          <w:u w:val="single"/>
        </w:rPr>
      </w:pPr>
      <w:r w:rsidRPr="0043090B">
        <w:rPr>
          <w:b/>
          <w:sz w:val="22"/>
          <w:szCs w:val="22"/>
          <w:u w:val="single"/>
        </w:rPr>
        <w:t>General Provisions</w:t>
      </w:r>
    </w:p>
    <w:p w14:paraId="3D5CE314" w14:textId="77777777" w:rsidR="00EA6C84" w:rsidRPr="0043090B" w:rsidRDefault="00EA6C84" w:rsidP="00EA6C84">
      <w:pPr>
        <w:pStyle w:val="ListParagraph"/>
        <w:numPr>
          <w:ilvl w:val="0"/>
          <w:numId w:val="26"/>
        </w:numPr>
        <w:spacing w:after="120"/>
        <w:contextualSpacing w:val="0"/>
        <w:rPr>
          <w:sz w:val="22"/>
          <w:szCs w:val="22"/>
        </w:rPr>
      </w:pPr>
      <w:r w:rsidRPr="0043090B">
        <w:rPr>
          <w:sz w:val="22"/>
          <w:szCs w:val="22"/>
          <w:u w:val="single"/>
        </w:rPr>
        <w:t>40 CFR 63 Subpart A, General Provisions</w:t>
      </w:r>
      <w:r w:rsidRPr="0043090B">
        <w:rPr>
          <w:sz w:val="22"/>
          <w:szCs w:val="22"/>
        </w:rPr>
        <w:t xml:space="preserve">.  This engine shall comply with all applicable requirements of 40 CFR 63 Subpart A, General Provisions, which have been adopted by reference in Rule 62-204.800(11)(d)1., F.A.C., except that the Secretary is not the Administrator for purposes of 40 CFR 63.5(e), 40 CFR 63.5(f), 40 CFR 63.6(g), 40 CFR 63.6(h)(9), 40 CFR 63.6(j), 40 CFR 63.13, and 40 CFR 63.14.  This engine shall comply with the applicable portions of Appendix 40 NESHAP Subpart A included with this permit, as specified below. </w:t>
      </w:r>
    </w:p>
    <w:tbl>
      <w:tblPr>
        <w:tblW w:w="4638" w:type="pct"/>
        <w:tblInd w:w="720" w:type="dxa"/>
        <w:tblBorders>
          <w:top w:val="outset" w:sz="6" w:space="0" w:color="auto"/>
          <w:left w:val="outset" w:sz="6" w:space="0" w:color="auto"/>
          <w:bottom w:val="outset" w:sz="6" w:space="0" w:color="auto"/>
          <w:right w:val="outset" w:sz="6" w:space="0" w:color="auto"/>
        </w:tblBorders>
        <w:tblCellMar>
          <w:top w:w="14" w:type="dxa"/>
          <w:left w:w="12" w:type="dxa"/>
          <w:bottom w:w="14" w:type="dxa"/>
          <w:right w:w="12" w:type="dxa"/>
        </w:tblCellMar>
        <w:tblLook w:val="04A0" w:firstRow="1" w:lastRow="0" w:firstColumn="1" w:lastColumn="0" w:noHBand="0" w:noVBand="1"/>
      </w:tblPr>
      <w:tblGrid>
        <w:gridCol w:w="2557"/>
        <w:gridCol w:w="5480"/>
      </w:tblGrid>
      <w:tr w:rsidR="00EA6C84" w:rsidRPr="0043090B" w14:paraId="53C4E94B" w14:textId="77777777" w:rsidTr="001E678C">
        <w:trPr>
          <w:tblHeader/>
        </w:trPr>
        <w:tc>
          <w:tcPr>
            <w:tcW w:w="1591" w:type="pct"/>
            <w:tcBorders>
              <w:top w:val="single" w:sz="4" w:space="0" w:color="000000"/>
              <w:left w:val="single" w:sz="4" w:space="0" w:color="000000"/>
              <w:bottom w:val="single" w:sz="4" w:space="0" w:color="000000"/>
              <w:right w:val="single" w:sz="4" w:space="0" w:color="000000"/>
            </w:tcBorders>
            <w:vAlign w:val="bottom"/>
            <w:hideMark/>
          </w:tcPr>
          <w:p w14:paraId="2F8038A7" w14:textId="77777777" w:rsidR="00EA6C84" w:rsidRPr="0043090B" w:rsidRDefault="00EA6C84" w:rsidP="001E678C">
            <w:pPr>
              <w:jc w:val="center"/>
              <w:rPr>
                <w:b/>
                <w:bCs/>
                <w:sz w:val="22"/>
                <w:szCs w:val="22"/>
              </w:rPr>
            </w:pPr>
            <w:r w:rsidRPr="0043090B">
              <w:rPr>
                <w:b/>
                <w:bCs/>
                <w:sz w:val="22"/>
                <w:szCs w:val="22"/>
              </w:rPr>
              <w:t>General Provisions Citation</w:t>
            </w:r>
          </w:p>
        </w:tc>
        <w:tc>
          <w:tcPr>
            <w:tcW w:w="3409" w:type="pct"/>
            <w:tcBorders>
              <w:top w:val="single" w:sz="4" w:space="0" w:color="000000"/>
              <w:left w:val="single" w:sz="4" w:space="0" w:color="000000"/>
              <w:bottom w:val="single" w:sz="4" w:space="0" w:color="000000"/>
              <w:right w:val="single" w:sz="4" w:space="0" w:color="000000"/>
            </w:tcBorders>
            <w:vAlign w:val="bottom"/>
            <w:hideMark/>
          </w:tcPr>
          <w:p w14:paraId="650A35F5" w14:textId="77777777" w:rsidR="00EA6C84" w:rsidRPr="0043090B" w:rsidRDefault="00EA6C84" w:rsidP="001E678C">
            <w:pPr>
              <w:jc w:val="center"/>
              <w:rPr>
                <w:b/>
                <w:bCs/>
                <w:sz w:val="22"/>
                <w:szCs w:val="22"/>
              </w:rPr>
            </w:pPr>
            <w:r w:rsidRPr="0043090B">
              <w:rPr>
                <w:b/>
                <w:bCs/>
                <w:sz w:val="22"/>
                <w:szCs w:val="22"/>
              </w:rPr>
              <w:t>Subject of Citation</w:t>
            </w:r>
          </w:p>
        </w:tc>
      </w:tr>
      <w:tr w:rsidR="00EA6C84" w:rsidRPr="0043090B" w14:paraId="5A4C2449" w14:textId="77777777" w:rsidTr="001E678C">
        <w:tc>
          <w:tcPr>
            <w:tcW w:w="1591" w:type="pct"/>
            <w:tcBorders>
              <w:top w:val="single" w:sz="4" w:space="0" w:color="000000"/>
              <w:left w:val="single" w:sz="4" w:space="0" w:color="000000"/>
              <w:bottom w:val="single" w:sz="4" w:space="0" w:color="000000"/>
              <w:right w:val="single" w:sz="4" w:space="0" w:color="000000"/>
            </w:tcBorders>
            <w:vAlign w:val="center"/>
            <w:hideMark/>
          </w:tcPr>
          <w:p w14:paraId="4436D4A9" w14:textId="77777777" w:rsidR="00EA6C84" w:rsidRPr="0043090B" w:rsidRDefault="00EA6C84" w:rsidP="001E678C">
            <w:pPr>
              <w:jc w:val="center"/>
              <w:rPr>
                <w:sz w:val="22"/>
                <w:szCs w:val="22"/>
              </w:rPr>
            </w:pPr>
            <w:r w:rsidRPr="0043090B">
              <w:rPr>
                <w:sz w:val="22"/>
                <w:szCs w:val="22"/>
              </w:rPr>
              <w:t>§63.1</w:t>
            </w:r>
          </w:p>
        </w:tc>
        <w:tc>
          <w:tcPr>
            <w:tcW w:w="3409" w:type="pct"/>
            <w:tcBorders>
              <w:top w:val="single" w:sz="4" w:space="0" w:color="000000"/>
              <w:left w:val="single" w:sz="4" w:space="0" w:color="000000"/>
              <w:bottom w:val="single" w:sz="4" w:space="0" w:color="000000"/>
              <w:right w:val="single" w:sz="4" w:space="0" w:color="000000"/>
            </w:tcBorders>
            <w:vAlign w:val="center"/>
            <w:hideMark/>
          </w:tcPr>
          <w:p w14:paraId="06893F40" w14:textId="77777777" w:rsidR="00EA6C84" w:rsidRPr="0043090B" w:rsidRDefault="00EA6C84" w:rsidP="001E678C">
            <w:pPr>
              <w:rPr>
                <w:sz w:val="22"/>
                <w:szCs w:val="22"/>
              </w:rPr>
            </w:pPr>
            <w:r w:rsidRPr="0043090B">
              <w:rPr>
                <w:sz w:val="22"/>
                <w:szCs w:val="22"/>
              </w:rPr>
              <w:t>General applicability of the General Provisions</w:t>
            </w:r>
          </w:p>
        </w:tc>
      </w:tr>
      <w:tr w:rsidR="00EA6C84" w:rsidRPr="0043090B" w14:paraId="6621F6AF" w14:textId="77777777" w:rsidTr="001E678C">
        <w:tc>
          <w:tcPr>
            <w:tcW w:w="1591" w:type="pct"/>
            <w:tcBorders>
              <w:top w:val="single" w:sz="4" w:space="0" w:color="000000"/>
              <w:left w:val="single" w:sz="4" w:space="0" w:color="000000"/>
              <w:bottom w:val="single" w:sz="4" w:space="0" w:color="000000"/>
              <w:right w:val="single" w:sz="4" w:space="0" w:color="000000"/>
            </w:tcBorders>
            <w:hideMark/>
          </w:tcPr>
          <w:p w14:paraId="3618DA8A" w14:textId="77777777" w:rsidR="00EA6C84" w:rsidRPr="0043090B" w:rsidRDefault="00EA6C84" w:rsidP="001E678C">
            <w:pPr>
              <w:jc w:val="center"/>
              <w:rPr>
                <w:sz w:val="22"/>
                <w:szCs w:val="22"/>
              </w:rPr>
            </w:pPr>
            <w:r w:rsidRPr="0043090B">
              <w:rPr>
                <w:sz w:val="22"/>
                <w:szCs w:val="22"/>
              </w:rPr>
              <w:t>§63.2</w:t>
            </w:r>
          </w:p>
        </w:tc>
        <w:tc>
          <w:tcPr>
            <w:tcW w:w="3409" w:type="pct"/>
            <w:tcBorders>
              <w:top w:val="single" w:sz="4" w:space="0" w:color="000000"/>
              <w:left w:val="single" w:sz="4" w:space="0" w:color="000000"/>
              <w:bottom w:val="single" w:sz="4" w:space="0" w:color="000000"/>
              <w:right w:val="single" w:sz="4" w:space="0" w:color="000000"/>
            </w:tcBorders>
            <w:hideMark/>
          </w:tcPr>
          <w:p w14:paraId="7284A7B0" w14:textId="77777777" w:rsidR="00EA6C84" w:rsidRPr="0043090B" w:rsidRDefault="00EA6C84" w:rsidP="001E678C">
            <w:pPr>
              <w:rPr>
                <w:sz w:val="22"/>
                <w:szCs w:val="22"/>
              </w:rPr>
            </w:pPr>
            <w:r w:rsidRPr="0043090B">
              <w:rPr>
                <w:sz w:val="22"/>
                <w:szCs w:val="22"/>
              </w:rPr>
              <w:t>Definitions</w:t>
            </w:r>
          </w:p>
        </w:tc>
      </w:tr>
      <w:tr w:rsidR="00EA6C84" w:rsidRPr="0043090B" w14:paraId="2462DFBB" w14:textId="77777777" w:rsidTr="001E678C">
        <w:tc>
          <w:tcPr>
            <w:tcW w:w="1591" w:type="pct"/>
            <w:tcBorders>
              <w:top w:val="single" w:sz="4" w:space="0" w:color="000000"/>
              <w:left w:val="single" w:sz="4" w:space="0" w:color="000000"/>
              <w:bottom w:val="single" w:sz="4" w:space="0" w:color="000000"/>
              <w:right w:val="single" w:sz="4" w:space="0" w:color="000000"/>
            </w:tcBorders>
            <w:hideMark/>
          </w:tcPr>
          <w:p w14:paraId="40017935" w14:textId="77777777" w:rsidR="00EA6C84" w:rsidRPr="0043090B" w:rsidRDefault="00EA6C84" w:rsidP="001E678C">
            <w:pPr>
              <w:jc w:val="center"/>
              <w:rPr>
                <w:sz w:val="22"/>
                <w:szCs w:val="22"/>
              </w:rPr>
            </w:pPr>
            <w:r w:rsidRPr="0043090B">
              <w:rPr>
                <w:sz w:val="22"/>
                <w:szCs w:val="22"/>
              </w:rPr>
              <w:t>§63.3</w:t>
            </w:r>
          </w:p>
        </w:tc>
        <w:tc>
          <w:tcPr>
            <w:tcW w:w="3409" w:type="pct"/>
            <w:tcBorders>
              <w:top w:val="single" w:sz="4" w:space="0" w:color="000000"/>
              <w:left w:val="single" w:sz="4" w:space="0" w:color="000000"/>
              <w:bottom w:val="single" w:sz="4" w:space="0" w:color="000000"/>
              <w:right w:val="single" w:sz="4" w:space="0" w:color="000000"/>
            </w:tcBorders>
            <w:hideMark/>
          </w:tcPr>
          <w:p w14:paraId="1393B3BC" w14:textId="77777777" w:rsidR="00EA6C84" w:rsidRPr="0043090B" w:rsidRDefault="00EA6C84" w:rsidP="001E678C">
            <w:pPr>
              <w:rPr>
                <w:sz w:val="22"/>
                <w:szCs w:val="22"/>
              </w:rPr>
            </w:pPr>
            <w:r w:rsidRPr="0043090B">
              <w:rPr>
                <w:sz w:val="22"/>
                <w:szCs w:val="22"/>
              </w:rPr>
              <w:t>Units and abbreviations</w:t>
            </w:r>
          </w:p>
        </w:tc>
      </w:tr>
      <w:tr w:rsidR="00EA6C84" w:rsidRPr="0043090B" w14:paraId="1792FA69" w14:textId="77777777" w:rsidTr="001E678C">
        <w:tc>
          <w:tcPr>
            <w:tcW w:w="1591" w:type="pct"/>
            <w:tcBorders>
              <w:top w:val="single" w:sz="4" w:space="0" w:color="000000"/>
              <w:left w:val="single" w:sz="4" w:space="0" w:color="000000"/>
              <w:bottom w:val="single" w:sz="4" w:space="0" w:color="000000"/>
              <w:right w:val="single" w:sz="4" w:space="0" w:color="000000"/>
            </w:tcBorders>
            <w:hideMark/>
          </w:tcPr>
          <w:p w14:paraId="002DD7C3" w14:textId="77777777" w:rsidR="00EA6C84" w:rsidRPr="0043090B" w:rsidRDefault="00EA6C84" w:rsidP="001E678C">
            <w:pPr>
              <w:jc w:val="center"/>
              <w:rPr>
                <w:sz w:val="22"/>
                <w:szCs w:val="22"/>
              </w:rPr>
            </w:pPr>
            <w:r w:rsidRPr="0043090B">
              <w:rPr>
                <w:sz w:val="22"/>
                <w:szCs w:val="22"/>
              </w:rPr>
              <w:t>§63.4</w:t>
            </w:r>
          </w:p>
        </w:tc>
        <w:tc>
          <w:tcPr>
            <w:tcW w:w="3409" w:type="pct"/>
            <w:tcBorders>
              <w:top w:val="single" w:sz="4" w:space="0" w:color="000000"/>
              <w:left w:val="single" w:sz="4" w:space="0" w:color="000000"/>
              <w:bottom w:val="single" w:sz="4" w:space="0" w:color="000000"/>
              <w:right w:val="single" w:sz="4" w:space="0" w:color="000000"/>
            </w:tcBorders>
            <w:hideMark/>
          </w:tcPr>
          <w:p w14:paraId="79BB0A9C" w14:textId="77777777" w:rsidR="00EA6C84" w:rsidRPr="0043090B" w:rsidRDefault="00EA6C84" w:rsidP="001E678C">
            <w:pPr>
              <w:rPr>
                <w:sz w:val="22"/>
                <w:szCs w:val="22"/>
              </w:rPr>
            </w:pPr>
            <w:r w:rsidRPr="0043090B">
              <w:rPr>
                <w:sz w:val="22"/>
                <w:szCs w:val="22"/>
              </w:rPr>
              <w:t>Prohibited activities and circumvention</w:t>
            </w:r>
          </w:p>
        </w:tc>
      </w:tr>
      <w:tr w:rsidR="00EA6C84" w:rsidRPr="0043090B" w14:paraId="450B4E12" w14:textId="77777777" w:rsidTr="001E678C">
        <w:trPr>
          <w:trHeight w:val="149"/>
        </w:trPr>
        <w:tc>
          <w:tcPr>
            <w:tcW w:w="1591" w:type="pct"/>
            <w:tcBorders>
              <w:top w:val="single" w:sz="4" w:space="0" w:color="000000"/>
              <w:left w:val="single" w:sz="4" w:space="0" w:color="000000"/>
              <w:bottom w:val="single" w:sz="4" w:space="0" w:color="000000"/>
              <w:right w:val="single" w:sz="4" w:space="0" w:color="000000"/>
            </w:tcBorders>
            <w:hideMark/>
          </w:tcPr>
          <w:p w14:paraId="7C9D5A0B" w14:textId="77777777" w:rsidR="00EA6C84" w:rsidRPr="0043090B" w:rsidRDefault="00EA6C84" w:rsidP="001E678C">
            <w:pPr>
              <w:jc w:val="center"/>
              <w:rPr>
                <w:sz w:val="22"/>
                <w:szCs w:val="22"/>
              </w:rPr>
            </w:pPr>
            <w:r w:rsidRPr="0043090B">
              <w:rPr>
                <w:sz w:val="22"/>
                <w:szCs w:val="22"/>
              </w:rPr>
              <w:t>§63.5</w:t>
            </w:r>
          </w:p>
        </w:tc>
        <w:tc>
          <w:tcPr>
            <w:tcW w:w="3409" w:type="pct"/>
            <w:tcBorders>
              <w:top w:val="single" w:sz="4" w:space="0" w:color="000000"/>
              <w:left w:val="single" w:sz="4" w:space="0" w:color="000000"/>
              <w:bottom w:val="single" w:sz="4" w:space="0" w:color="000000"/>
              <w:right w:val="single" w:sz="4" w:space="0" w:color="000000"/>
            </w:tcBorders>
            <w:hideMark/>
          </w:tcPr>
          <w:p w14:paraId="3B945846" w14:textId="77777777" w:rsidR="00EA6C84" w:rsidRPr="0043090B" w:rsidRDefault="00EA6C84" w:rsidP="001E678C">
            <w:pPr>
              <w:tabs>
                <w:tab w:val="center" w:pos="4320"/>
                <w:tab w:val="right" w:pos="8640"/>
              </w:tabs>
              <w:rPr>
                <w:sz w:val="22"/>
                <w:szCs w:val="22"/>
              </w:rPr>
            </w:pPr>
            <w:r w:rsidRPr="0043090B">
              <w:rPr>
                <w:sz w:val="22"/>
                <w:szCs w:val="22"/>
              </w:rPr>
              <w:t>Construction and reconstruction</w:t>
            </w:r>
          </w:p>
        </w:tc>
      </w:tr>
      <w:tr w:rsidR="00EA6C84" w:rsidRPr="0043090B" w14:paraId="626DACB4" w14:textId="77777777" w:rsidTr="001E678C">
        <w:tc>
          <w:tcPr>
            <w:tcW w:w="1591" w:type="pct"/>
            <w:tcBorders>
              <w:top w:val="single" w:sz="4" w:space="0" w:color="000000"/>
              <w:left w:val="single" w:sz="4" w:space="0" w:color="000000"/>
              <w:bottom w:val="single" w:sz="4" w:space="0" w:color="000000"/>
              <w:right w:val="single" w:sz="4" w:space="0" w:color="000000"/>
            </w:tcBorders>
            <w:hideMark/>
          </w:tcPr>
          <w:p w14:paraId="5DBEDDCE" w14:textId="77777777" w:rsidR="00EA6C84" w:rsidRPr="0043090B" w:rsidRDefault="00EA6C84" w:rsidP="001E678C">
            <w:pPr>
              <w:jc w:val="center"/>
              <w:rPr>
                <w:sz w:val="22"/>
                <w:szCs w:val="22"/>
              </w:rPr>
            </w:pPr>
            <w:r w:rsidRPr="0043090B">
              <w:rPr>
                <w:sz w:val="22"/>
                <w:szCs w:val="22"/>
              </w:rPr>
              <w:t>§63.6(a)</w:t>
            </w:r>
          </w:p>
        </w:tc>
        <w:tc>
          <w:tcPr>
            <w:tcW w:w="3409" w:type="pct"/>
            <w:tcBorders>
              <w:top w:val="single" w:sz="4" w:space="0" w:color="000000"/>
              <w:left w:val="single" w:sz="4" w:space="0" w:color="000000"/>
              <w:bottom w:val="single" w:sz="4" w:space="0" w:color="000000"/>
              <w:right w:val="single" w:sz="4" w:space="0" w:color="000000"/>
            </w:tcBorders>
            <w:hideMark/>
          </w:tcPr>
          <w:p w14:paraId="7E501CCC" w14:textId="77777777" w:rsidR="00EA6C84" w:rsidRPr="0043090B" w:rsidRDefault="00EA6C84" w:rsidP="001E678C">
            <w:pPr>
              <w:rPr>
                <w:sz w:val="22"/>
                <w:szCs w:val="22"/>
              </w:rPr>
            </w:pPr>
            <w:r w:rsidRPr="0043090B">
              <w:rPr>
                <w:sz w:val="22"/>
                <w:szCs w:val="22"/>
              </w:rPr>
              <w:t>Applicability</w:t>
            </w:r>
          </w:p>
        </w:tc>
      </w:tr>
      <w:tr w:rsidR="00EA6C84" w:rsidRPr="0043090B" w14:paraId="13E2D384" w14:textId="77777777" w:rsidTr="001E678C">
        <w:tc>
          <w:tcPr>
            <w:tcW w:w="1591" w:type="pct"/>
            <w:tcBorders>
              <w:top w:val="single" w:sz="4" w:space="0" w:color="000000"/>
              <w:left w:val="single" w:sz="4" w:space="0" w:color="000000"/>
              <w:bottom w:val="single" w:sz="4" w:space="0" w:color="000000"/>
              <w:right w:val="single" w:sz="4" w:space="0" w:color="000000"/>
            </w:tcBorders>
            <w:hideMark/>
          </w:tcPr>
          <w:p w14:paraId="24875321" w14:textId="77777777" w:rsidR="00EA6C84" w:rsidRPr="0043090B" w:rsidRDefault="00EA6C84" w:rsidP="001E678C">
            <w:pPr>
              <w:jc w:val="center"/>
              <w:rPr>
                <w:sz w:val="22"/>
                <w:szCs w:val="22"/>
              </w:rPr>
            </w:pPr>
            <w:r w:rsidRPr="0043090B">
              <w:rPr>
                <w:sz w:val="22"/>
                <w:szCs w:val="22"/>
              </w:rPr>
              <w:t>§63.9(i)</w:t>
            </w:r>
          </w:p>
        </w:tc>
        <w:tc>
          <w:tcPr>
            <w:tcW w:w="3409" w:type="pct"/>
            <w:tcBorders>
              <w:top w:val="single" w:sz="4" w:space="0" w:color="000000"/>
              <w:left w:val="single" w:sz="4" w:space="0" w:color="000000"/>
              <w:bottom w:val="single" w:sz="4" w:space="0" w:color="000000"/>
              <w:right w:val="single" w:sz="4" w:space="0" w:color="000000"/>
            </w:tcBorders>
            <w:hideMark/>
          </w:tcPr>
          <w:p w14:paraId="768CD561" w14:textId="77777777" w:rsidR="00EA6C84" w:rsidRPr="0043090B" w:rsidRDefault="00EA6C84" w:rsidP="001E678C">
            <w:pPr>
              <w:rPr>
                <w:sz w:val="22"/>
                <w:szCs w:val="22"/>
              </w:rPr>
            </w:pPr>
            <w:r w:rsidRPr="0043090B">
              <w:rPr>
                <w:sz w:val="22"/>
                <w:szCs w:val="22"/>
              </w:rPr>
              <w:t>Adjustment of submittal deadlines</w:t>
            </w:r>
          </w:p>
        </w:tc>
      </w:tr>
      <w:tr w:rsidR="00EA6C84" w:rsidRPr="0043090B" w14:paraId="04F5A3A8" w14:textId="77777777" w:rsidTr="001E678C">
        <w:tc>
          <w:tcPr>
            <w:tcW w:w="1591" w:type="pct"/>
            <w:tcBorders>
              <w:top w:val="single" w:sz="4" w:space="0" w:color="000000"/>
              <w:left w:val="single" w:sz="4" w:space="0" w:color="000000"/>
              <w:bottom w:val="single" w:sz="4" w:space="0" w:color="000000"/>
              <w:right w:val="single" w:sz="4" w:space="0" w:color="000000"/>
            </w:tcBorders>
            <w:hideMark/>
          </w:tcPr>
          <w:p w14:paraId="7FD92A5E" w14:textId="77777777" w:rsidR="00EA6C84" w:rsidRPr="0043090B" w:rsidRDefault="00EA6C84" w:rsidP="001E678C">
            <w:pPr>
              <w:jc w:val="center"/>
              <w:rPr>
                <w:sz w:val="22"/>
                <w:szCs w:val="22"/>
              </w:rPr>
            </w:pPr>
            <w:r w:rsidRPr="0043090B">
              <w:rPr>
                <w:sz w:val="22"/>
                <w:szCs w:val="22"/>
              </w:rPr>
              <w:t>§63.9(j)</w:t>
            </w:r>
          </w:p>
        </w:tc>
        <w:tc>
          <w:tcPr>
            <w:tcW w:w="3409" w:type="pct"/>
            <w:tcBorders>
              <w:top w:val="single" w:sz="4" w:space="0" w:color="000000"/>
              <w:left w:val="single" w:sz="4" w:space="0" w:color="000000"/>
              <w:bottom w:val="single" w:sz="4" w:space="0" w:color="000000"/>
              <w:right w:val="single" w:sz="4" w:space="0" w:color="000000"/>
            </w:tcBorders>
            <w:hideMark/>
          </w:tcPr>
          <w:p w14:paraId="493B59ED" w14:textId="77777777" w:rsidR="00EA6C84" w:rsidRPr="0043090B" w:rsidRDefault="00EA6C84" w:rsidP="001E678C">
            <w:pPr>
              <w:rPr>
                <w:sz w:val="22"/>
                <w:szCs w:val="22"/>
              </w:rPr>
            </w:pPr>
            <w:r w:rsidRPr="0043090B">
              <w:rPr>
                <w:sz w:val="22"/>
                <w:szCs w:val="22"/>
              </w:rPr>
              <w:t>Change in previous information</w:t>
            </w:r>
          </w:p>
        </w:tc>
      </w:tr>
      <w:tr w:rsidR="00EA6C84" w:rsidRPr="0043090B" w14:paraId="7DC550EB" w14:textId="77777777" w:rsidTr="001E678C">
        <w:tc>
          <w:tcPr>
            <w:tcW w:w="1591" w:type="pct"/>
            <w:tcBorders>
              <w:top w:val="single" w:sz="4" w:space="0" w:color="000000"/>
              <w:left w:val="single" w:sz="4" w:space="0" w:color="000000"/>
              <w:bottom w:val="single" w:sz="4" w:space="0" w:color="000000"/>
              <w:right w:val="single" w:sz="4" w:space="0" w:color="000000"/>
            </w:tcBorders>
            <w:hideMark/>
          </w:tcPr>
          <w:p w14:paraId="5E940D3E" w14:textId="77777777" w:rsidR="00EA6C84" w:rsidRPr="0043090B" w:rsidRDefault="00EA6C84" w:rsidP="001E678C">
            <w:pPr>
              <w:jc w:val="center"/>
              <w:rPr>
                <w:sz w:val="22"/>
                <w:szCs w:val="22"/>
              </w:rPr>
            </w:pPr>
            <w:r w:rsidRPr="0043090B">
              <w:rPr>
                <w:sz w:val="22"/>
                <w:szCs w:val="22"/>
              </w:rPr>
              <w:t>§63.10(a)</w:t>
            </w:r>
          </w:p>
        </w:tc>
        <w:tc>
          <w:tcPr>
            <w:tcW w:w="3409" w:type="pct"/>
            <w:tcBorders>
              <w:top w:val="single" w:sz="4" w:space="0" w:color="000000"/>
              <w:left w:val="single" w:sz="4" w:space="0" w:color="000000"/>
              <w:bottom w:val="single" w:sz="4" w:space="0" w:color="000000"/>
              <w:right w:val="single" w:sz="4" w:space="0" w:color="000000"/>
            </w:tcBorders>
            <w:hideMark/>
          </w:tcPr>
          <w:p w14:paraId="70CCD99D" w14:textId="77777777" w:rsidR="00EA6C84" w:rsidRPr="0043090B" w:rsidRDefault="00EA6C84" w:rsidP="001E678C">
            <w:pPr>
              <w:rPr>
                <w:sz w:val="22"/>
                <w:szCs w:val="22"/>
              </w:rPr>
            </w:pPr>
            <w:r w:rsidRPr="0043090B">
              <w:rPr>
                <w:sz w:val="22"/>
                <w:szCs w:val="22"/>
              </w:rPr>
              <w:t>Administrative provisions for recordkeeping/reporting</w:t>
            </w:r>
          </w:p>
        </w:tc>
      </w:tr>
      <w:tr w:rsidR="00EA6C84" w:rsidRPr="0043090B" w14:paraId="6B5E420B" w14:textId="77777777" w:rsidTr="001E678C">
        <w:tc>
          <w:tcPr>
            <w:tcW w:w="1591" w:type="pct"/>
            <w:tcBorders>
              <w:top w:val="single" w:sz="4" w:space="0" w:color="000000"/>
              <w:left w:val="single" w:sz="4" w:space="0" w:color="000000"/>
              <w:bottom w:val="single" w:sz="4" w:space="0" w:color="000000"/>
              <w:right w:val="single" w:sz="4" w:space="0" w:color="000000"/>
            </w:tcBorders>
            <w:hideMark/>
          </w:tcPr>
          <w:p w14:paraId="15BE555D" w14:textId="77777777" w:rsidR="00EA6C84" w:rsidRPr="0043090B" w:rsidRDefault="00EA6C84" w:rsidP="001E678C">
            <w:pPr>
              <w:jc w:val="center"/>
              <w:rPr>
                <w:sz w:val="22"/>
                <w:szCs w:val="22"/>
              </w:rPr>
            </w:pPr>
            <w:r w:rsidRPr="0043090B">
              <w:rPr>
                <w:sz w:val="22"/>
                <w:szCs w:val="22"/>
              </w:rPr>
              <w:t>§63.10(b)(1)</w:t>
            </w:r>
          </w:p>
        </w:tc>
        <w:tc>
          <w:tcPr>
            <w:tcW w:w="3409" w:type="pct"/>
            <w:tcBorders>
              <w:top w:val="single" w:sz="4" w:space="0" w:color="000000"/>
              <w:left w:val="single" w:sz="4" w:space="0" w:color="000000"/>
              <w:bottom w:val="single" w:sz="4" w:space="0" w:color="000000"/>
              <w:right w:val="single" w:sz="4" w:space="0" w:color="000000"/>
            </w:tcBorders>
            <w:hideMark/>
          </w:tcPr>
          <w:p w14:paraId="41DD8C5A" w14:textId="77777777" w:rsidR="00EA6C84" w:rsidRPr="0043090B" w:rsidRDefault="00EA6C84" w:rsidP="001E678C">
            <w:pPr>
              <w:tabs>
                <w:tab w:val="center" w:pos="4320"/>
                <w:tab w:val="right" w:pos="8640"/>
              </w:tabs>
              <w:rPr>
                <w:sz w:val="22"/>
                <w:szCs w:val="22"/>
              </w:rPr>
            </w:pPr>
            <w:r w:rsidRPr="0043090B">
              <w:rPr>
                <w:sz w:val="22"/>
                <w:szCs w:val="22"/>
              </w:rPr>
              <w:t>Record retention</w:t>
            </w:r>
          </w:p>
        </w:tc>
      </w:tr>
      <w:tr w:rsidR="00EA6C84" w:rsidRPr="0043090B" w14:paraId="4421FA1F" w14:textId="77777777" w:rsidTr="001E678C">
        <w:tc>
          <w:tcPr>
            <w:tcW w:w="1591" w:type="pct"/>
            <w:tcBorders>
              <w:top w:val="single" w:sz="4" w:space="0" w:color="000000"/>
              <w:left w:val="single" w:sz="4" w:space="0" w:color="000000"/>
              <w:bottom w:val="single" w:sz="4" w:space="0" w:color="000000"/>
              <w:right w:val="single" w:sz="4" w:space="0" w:color="000000"/>
            </w:tcBorders>
            <w:hideMark/>
          </w:tcPr>
          <w:p w14:paraId="1A1888AC" w14:textId="77777777" w:rsidR="00EA6C84" w:rsidRPr="0043090B" w:rsidRDefault="00EA6C84" w:rsidP="001E678C">
            <w:pPr>
              <w:jc w:val="center"/>
              <w:rPr>
                <w:sz w:val="22"/>
                <w:szCs w:val="22"/>
              </w:rPr>
            </w:pPr>
            <w:r w:rsidRPr="0043090B">
              <w:rPr>
                <w:sz w:val="22"/>
                <w:szCs w:val="22"/>
              </w:rPr>
              <w:lastRenderedPageBreak/>
              <w:t>§63.10(b)(2)(vi)–(xi)</w:t>
            </w:r>
          </w:p>
        </w:tc>
        <w:tc>
          <w:tcPr>
            <w:tcW w:w="3409" w:type="pct"/>
            <w:tcBorders>
              <w:top w:val="single" w:sz="4" w:space="0" w:color="000000"/>
              <w:left w:val="single" w:sz="4" w:space="0" w:color="000000"/>
              <w:bottom w:val="single" w:sz="4" w:space="0" w:color="000000"/>
              <w:right w:val="single" w:sz="4" w:space="0" w:color="000000"/>
            </w:tcBorders>
            <w:hideMark/>
          </w:tcPr>
          <w:p w14:paraId="3A3FFEE2" w14:textId="77777777" w:rsidR="00EA6C84" w:rsidRPr="0043090B" w:rsidRDefault="00EA6C84" w:rsidP="001E678C">
            <w:pPr>
              <w:rPr>
                <w:sz w:val="22"/>
                <w:szCs w:val="22"/>
              </w:rPr>
            </w:pPr>
            <w:r w:rsidRPr="0043090B">
              <w:rPr>
                <w:sz w:val="22"/>
                <w:szCs w:val="22"/>
              </w:rPr>
              <w:t>Records</w:t>
            </w:r>
          </w:p>
        </w:tc>
      </w:tr>
      <w:tr w:rsidR="00EA6C84" w:rsidRPr="0043090B" w14:paraId="2AAA7EF8" w14:textId="77777777" w:rsidTr="001E678C">
        <w:tc>
          <w:tcPr>
            <w:tcW w:w="1591" w:type="pct"/>
            <w:tcBorders>
              <w:top w:val="single" w:sz="4" w:space="0" w:color="000000"/>
              <w:left w:val="single" w:sz="4" w:space="0" w:color="000000"/>
              <w:bottom w:val="single" w:sz="4" w:space="0" w:color="000000"/>
              <w:right w:val="single" w:sz="4" w:space="0" w:color="000000"/>
            </w:tcBorders>
            <w:hideMark/>
          </w:tcPr>
          <w:p w14:paraId="66853ED1" w14:textId="77777777" w:rsidR="00EA6C84" w:rsidRPr="0043090B" w:rsidRDefault="00EA6C84" w:rsidP="001E678C">
            <w:pPr>
              <w:jc w:val="center"/>
              <w:rPr>
                <w:sz w:val="22"/>
                <w:szCs w:val="22"/>
              </w:rPr>
            </w:pPr>
            <w:r w:rsidRPr="0043090B">
              <w:rPr>
                <w:sz w:val="22"/>
                <w:szCs w:val="22"/>
              </w:rPr>
              <w:t>§63.10(b)(2)(xii)</w:t>
            </w:r>
          </w:p>
        </w:tc>
        <w:tc>
          <w:tcPr>
            <w:tcW w:w="3409" w:type="pct"/>
            <w:tcBorders>
              <w:top w:val="single" w:sz="4" w:space="0" w:color="000000"/>
              <w:left w:val="single" w:sz="4" w:space="0" w:color="000000"/>
              <w:bottom w:val="single" w:sz="4" w:space="0" w:color="000000"/>
              <w:right w:val="single" w:sz="4" w:space="0" w:color="000000"/>
            </w:tcBorders>
            <w:hideMark/>
          </w:tcPr>
          <w:p w14:paraId="20C7C3AD" w14:textId="77777777" w:rsidR="00EA6C84" w:rsidRPr="0043090B" w:rsidRDefault="00EA6C84" w:rsidP="001E678C">
            <w:pPr>
              <w:rPr>
                <w:sz w:val="22"/>
                <w:szCs w:val="22"/>
              </w:rPr>
            </w:pPr>
            <w:r w:rsidRPr="0043090B">
              <w:rPr>
                <w:sz w:val="22"/>
                <w:szCs w:val="22"/>
              </w:rPr>
              <w:t>Record when under waiver</w:t>
            </w:r>
          </w:p>
        </w:tc>
      </w:tr>
      <w:tr w:rsidR="00EA6C84" w:rsidRPr="0043090B" w14:paraId="668B5CE7" w14:textId="77777777" w:rsidTr="001E678C">
        <w:tc>
          <w:tcPr>
            <w:tcW w:w="1591" w:type="pct"/>
            <w:tcBorders>
              <w:top w:val="single" w:sz="4" w:space="0" w:color="000000"/>
              <w:left w:val="single" w:sz="4" w:space="0" w:color="000000"/>
              <w:bottom w:val="single" w:sz="4" w:space="0" w:color="000000"/>
              <w:right w:val="single" w:sz="4" w:space="0" w:color="000000"/>
            </w:tcBorders>
            <w:hideMark/>
          </w:tcPr>
          <w:p w14:paraId="69D5AFA1" w14:textId="77777777" w:rsidR="00EA6C84" w:rsidRPr="0043090B" w:rsidRDefault="00EA6C84" w:rsidP="001E678C">
            <w:pPr>
              <w:jc w:val="center"/>
              <w:rPr>
                <w:sz w:val="22"/>
                <w:szCs w:val="22"/>
              </w:rPr>
            </w:pPr>
            <w:r w:rsidRPr="0043090B">
              <w:rPr>
                <w:sz w:val="22"/>
                <w:szCs w:val="22"/>
              </w:rPr>
              <w:t>§63.10(b)(2)(xiv)</w:t>
            </w:r>
          </w:p>
        </w:tc>
        <w:tc>
          <w:tcPr>
            <w:tcW w:w="3409" w:type="pct"/>
            <w:tcBorders>
              <w:top w:val="single" w:sz="4" w:space="0" w:color="000000"/>
              <w:left w:val="single" w:sz="4" w:space="0" w:color="000000"/>
              <w:bottom w:val="single" w:sz="4" w:space="0" w:color="000000"/>
              <w:right w:val="single" w:sz="4" w:space="0" w:color="000000"/>
            </w:tcBorders>
            <w:hideMark/>
          </w:tcPr>
          <w:p w14:paraId="45BFB4E4" w14:textId="77777777" w:rsidR="00EA6C84" w:rsidRPr="0043090B" w:rsidRDefault="00EA6C84" w:rsidP="001E678C">
            <w:pPr>
              <w:rPr>
                <w:sz w:val="22"/>
                <w:szCs w:val="22"/>
              </w:rPr>
            </w:pPr>
            <w:r w:rsidRPr="0043090B">
              <w:rPr>
                <w:sz w:val="22"/>
                <w:szCs w:val="22"/>
              </w:rPr>
              <w:t>Records of supporting documentation</w:t>
            </w:r>
          </w:p>
        </w:tc>
      </w:tr>
      <w:tr w:rsidR="00EA6C84" w:rsidRPr="0043090B" w14:paraId="03CFAF1C" w14:textId="77777777" w:rsidTr="001E678C">
        <w:tc>
          <w:tcPr>
            <w:tcW w:w="1591" w:type="pct"/>
            <w:tcBorders>
              <w:top w:val="single" w:sz="4" w:space="0" w:color="000000"/>
              <w:left w:val="single" w:sz="4" w:space="0" w:color="000000"/>
              <w:bottom w:val="single" w:sz="4" w:space="0" w:color="000000"/>
              <w:right w:val="single" w:sz="4" w:space="0" w:color="000000"/>
            </w:tcBorders>
            <w:hideMark/>
          </w:tcPr>
          <w:p w14:paraId="0B77EE1A" w14:textId="77777777" w:rsidR="00EA6C84" w:rsidRPr="0043090B" w:rsidRDefault="00EA6C84" w:rsidP="001E678C">
            <w:pPr>
              <w:jc w:val="center"/>
              <w:rPr>
                <w:sz w:val="22"/>
                <w:szCs w:val="22"/>
              </w:rPr>
            </w:pPr>
            <w:r w:rsidRPr="0043090B">
              <w:rPr>
                <w:sz w:val="22"/>
                <w:szCs w:val="22"/>
              </w:rPr>
              <w:t>§63.10(b)(3)</w:t>
            </w:r>
          </w:p>
        </w:tc>
        <w:tc>
          <w:tcPr>
            <w:tcW w:w="3409" w:type="pct"/>
            <w:tcBorders>
              <w:top w:val="single" w:sz="4" w:space="0" w:color="000000"/>
              <w:left w:val="single" w:sz="4" w:space="0" w:color="000000"/>
              <w:bottom w:val="single" w:sz="4" w:space="0" w:color="000000"/>
              <w:right w:val="single" w:sz="4" w:space="0" w:color="000000"/>
            </w:tcBorders>
            <w:hideMark/>
          </w:tcPr>
          <w:p w14:paraId="12F6094E" w14:textId="77777777" w:rsidR="00EA6C84" w:rsidRPr="0043090B" w:rsidRDefault="00EA6C84" w:rsidP="001E678C">
            <w:pPr>
              <w:rPr>
                <w:sz w:val="22"/>
                <w:szCs w:val="22"/>
              </w:rPr>
            </w:pPr>
            <w:r w:rsidRPr="0043090B">
              <w:rPr>
                <w:sz w:val="22"/>
                <w:szCs w:val="22"/>
              </w:rPr>
              <w:t>Records of applicability determination</w:t>
            </w:r>
          </w:p>
        </w:tc>
      </w:tr>
      <w:tr w:rsidR="00EA6C84" w:rsidRPr="0043090B" w14:paraId="1D9858B3" w14:textId="77777777" w:rsidTr="001E678C">
        <w:tc>
          <w:tcPr>
            <w:tcW w:w="1591" w:type="pct"/>
            <w:tcBorders>
              <w:top w:val="single" w:sz="4" w:space="0" w:color="000000"/>
              <w:left w:val="single" w:sz="4" w:space="0" w:color="000000"/>
              <w:bottom w:val="single" w:sz="4" w:space="0" w:color="000000"/>
              <w:right w:val="single" w:sz="4" w:space="0" w:color="000000"/>
            </w:tcBorders>
            <w:hideMark/>
          </w:tcPr>
          <w:p w14:paraId="517D7A5F" w14:textId="77777777" w:rsidR="00EA6C84" w:rsidRPr="0043090B" w:rsidRDefault="00EA6C84" w:rsidP="001E678C">
            <w:pPr>
              <w:jc w:val="center"/>
              <w:rPr>
                <w:sz w:val="22"/>
                <w:szCs w:val="22"/>
              </w:rPr>
            </w:pPr>
            <w:r w:rsidRPr="0043090B">
              <w:rPr>
                <w:sz w:val="22"/>
                <w:szCs w:val="22"/>
              </w:rPr>
              <w:t>§63.10(d)(1)</w:t>
            </w:r>
          </w:p>
        </w:tc>
        <w:tc>
          <w:tcPr>
            <w:tcW w:w="3409" w:type="pct"/>
            <w:tcBorders>
              <w:top w:val="single" w:sz="4" w:space="0" w:color="000000"/>
              <w:left w:val="single" w:sz="4" w:space="0" w:color="000000"/>
              <w:bottom w:val="single" w:sz="4" w:space="0" w:color="000000"/>
              <w:right w:val="single" w:sz="4" w:space="0" w:color="000000"/>
            </w:tcBorders>
            <w:hideMark/>
          </w:tcPr>
          <w:p w14:paraId="55CC6700" w14:textId="77777777" w:rsidR="00EA6C84" w:rsidRPr="0043090B" w:rsidRDefault="00EA6C84" w:rsidP="001E678C">
            <w:pPr>
              <w:rPr>
                <w:sz w:val="22"/>
                <w:szCs w:val="22"/>
              </w:rPr>
            </w:pPr>
            <w:r w:rsidRPr="0043090B">
              <w:rPr>
                <w:sz w:val="22"/>
                <w:szCs w:val="22"/>
              </w:rPr>
              <w:t>General reporting requirements</w:t>
            </w:r>
          </w:p>
        </w:tc>
      </w:tr>
      <w:tr w:rsidR="00EA6C84" w:rsidRPr="0043090B" w14:paraId="1B2291AF" w14:textId="77777777" w:rsidTr="001E678C">
        <w:tc>
          <w:tcPr>
            <w:tcW w:w="1591" w:type="pct"/>
            <w:tcBorders>
              <w:top w:val="single" w:sz="4" w:space="0" w:color="000000"/>
              <w:left w:val="single" w:sz="4" w:space="0" w:color="000000"/>
              <w:bottom w:val="single" w:sz="4" w:space="0" w:color="000000"/>
              <w:right w:val="single" w:sz="4" w:space="0" w:color="000000"/>
            </w:tcBorders>
            <w:hideMark/>
          </w:tcPr>
          <w:p w14:paraId="788F7B81" w14:textId="77777777" w:rsidR="00EA6C84" w:rsidRPr="0043090B" w:rsidRDefault="00EA6C84" w:rsidP="001E678C">
            <w:pPr>
              <w:jc w:val="center"/>
              <w:rPr>
                <w:sz w:val="22"/>
                <w:szCs w:val="22"/>
              </w:rPr>
            </w:pPr>
            <w:r w:rsidRPr="0043090B">
              <w:rPr>
                <w:sz w:val="22"/>
                <w:szCs w:val="22"/>
              </w:rPr>
              <w:t>§63.10(d)(4)</w:t>
            </w:r>
          </w:p>
        </w:tc>
        <w:tc>
          <w:tcPr>
            <w:tcW w:w="3409" w:type="pct"/>
            <w:tcBorders>
              <w:top w:val="single" w:sz="4" w:space="0" w:color="000000"/>
              <w:left w:val="single" w:sz="4" w:space="0" w:color="000000"/>
              <w:bottom w:val="single" w:sz="4" w:space="0" w:color="000000"/>
              <w:right w:val="single" w:sz="4" w:space="0" w:color="000000"/>
            </w:tcBorders>
            <w:hideMark/>
          </w:tcPr>
          <w:p w14:paraId="3381F1B6" w14:textId="77777777" w:rsidR="00EA6C84" w:rsidRPr="0043090B" w:rsidRDefault="00EA6C84" w:rsidP="001E678C">
            <w:pPr>
              <w:rPr>
                <w:sz w:val="22"/>
                <w:szCs w:val="22"/>
              </w:rPr>
            </w:pPr>
            <w:r w:rsidRPr="0043090B">
              <w:rPr>
                <w:sz w:val="22"/>
                <w:szCs w:val="22"/>
              </w:rPr>
              <w:t>Progress Reports</w:t>
            </w:r>
          </w:p>
        </w:tc>
      </w:tr>
      <w:tr w:rsidR="00EA6C84" w:rsidRPr="0043090B" w14:paraId="4E66FA94" w14:textId="77777777" w:rsidTr="001E678C">
        <w:tc>
          <w:tcPr>
            <w:tcW w:w="1591" w:type="pct"/>
            <w:tcBorders>
              <w:top w:val="single" w:sz="4" w:space="0" w:color="000000"/>
              <w:left w:val="single" w:sz="4" w:space="0" w:color="000000"/>
              <w:bottom w:val="single" w:sz="4" w:space="0" w:color="000000"/>
              <w:right w:val="single" w:sz="4" w:space="0" w:color="000000"/>
            </w:tcBorders>
            <w:hideMark/>
          </w:tcPr>
          <w:p w14:paraId="183BB3C1" w14:textId="77777777" w:rsidR="00EA6C84" w:rsidRPr="0043090B" w:rsidRDefault="00EA6C84" w:rsidP="001E678C">
            <w:pPr>
              <w:jc w:val="center"/>
              <w:rPr>
                <w:sz w:val="22"/>
                <w:szCs w:val="22"/>
              </w:rPr>
            </w:pPr>
            <w:r w:rsidRPr="0043090B">
              <w:rPr>
                <w:sz w:val="22"/>
                <w:szCs w:val="22"/>
              </w:rPr>
              <w:t>§63.10(f)</w:t>
            </w:r>
          </w:p>
        </w:tc>
        <w:tc>
          <w:tcPr>
            <w:tcW w:w="3409" w:type="pct"/>
            <w:tcBorders>
              <w:top w:val="single" w:sz="4" w:space="0" w:color="000000"/>
              <w:left w:val="single" w:sz="4" w:space="0" w:color="000000"/>
              <w:bottom w:val="single" w:sz="4" w:space="0" w:color="000000"/>
              <w:right w:val="single" w:sz="4" w:space="0" w:color="000000"/>
            </w:tcBorders>
            <w:hideMark/>
          </w:tcPr>
          <w:p w14:paraId="456BAA09" w14:textId="77777777" w:rsidR="00EA6C84" w:rsidRPr="0043090B" w:rsidRDefault="00EA6C84" w:rsidP="001E678C">
            <w:pPr>
              <w:rPr>
                <w:sz w:val="22"/>
                <w:szCs w:val="22"/>
              </w:rPr>
            </w:pPr>
            <w:r w:rsidRPr="0043090B">
              <w:rPr>
                <w:sz w:val="22"/>
                <w:szCs w:val="22"/>
              </w:rPr>
              <w:t>Waiver for recordkeeping/reporting</w:t>
            </w:r>
          </w:p>
        </w:tc>
      </w:tr>
      <w:tr w:rsidR="00EA6C84" w:rsidRPr="0043090B" w14:paraId="1484C3F4" w14:textId="77777777" w:rsidTr="001E678C">
        <w:tc>
          <w:tcPr>
            <w:tcW w:w="1591" w:type="pct"/>
            <w:tcBorders>
              <w:top w:val="single" w:sz="4" w:space="0" w:color="000000"/>
              <w:left w:val="single" w:sz="4" w:space="0" w:color="000000"/>
              <w:bottom w:val="single" w:sz="4" w:space="0" w:color="000000"/>
              <w:right w:val="single" w:sz="4" w:space="0" w:color="000000"/>
            </w:tcBorders>
            <w:hideMark/>
          </w:tcPr>
          <w:p w14:paraId="5FA7DB67" w14:textId="77777777" w:rsidR="00EA6C84" w:rsidRPr="0043090B" w:rsidRDefault="00EA6C84" w:rsidP="001E678C">
            <w:pPr>
              <w:jc w:val="center"/>
              <w:rPr>
                <w:sz w:val="22"/>
                <w:szCs w:val="22"/>
              </w:rPr>
            </w:pPr>
            <w:r w:rsidRPr="0043090B">
              <w:rPr>
                <w:sz w:val="22"/>
                <w:szCs w:val="22"/>
              </w:rPr>
              <w:t>§63.12</w:t>
            </w:r>
          </w:p>
        </w:tc>
        <w:tc>
          <w:tcPr>
            <w:tcW w:w="3409" w:type="pct"/>
            <w:tcBorders>
              <w:top w:val="single" w:sz="4" w:space="0" w:color="000000"/>
              <w:left w:val="single" w:sz="4" w:space="0" w:color="000000"/>
              <w:bottom w:val="single" w:sz="4" w:space="0" w:color="000000"/>
              <w:right w:val="single" w:sz="4" w:space="0" w:color="000000"/>
            </w:tcBorders>
            <w:hideMark/>
          </w:tcPr>
          <w:p w14:paraId="4598DDE0" w14:textId="77777777" w:rsidR="00EA6C84" w:rsidRPr="0043090B" w:rsidRDefault="00EA6C84" w:rsidP="001E678C">
            <w:pPr>
              <w:rPr>
                <w:sz w:val="22"/>
                <w:szCs w:val="22"/>
              </w:rPr>
            </w:pPr>
            <w:r w:rsidRPr="0043090B">
              <w:rPr>
                <w:sz w:val="22"/>
                <w:szCs w:val="22"/>
              </w:rPr>
              <w:t>State authority and delegations</w:t>
            </w:r>
          </w:p>
        </w:tc>
      </w:tr>
      <w:tr w:rsidR="00EA6C84" w:rsidRPr="0043090B" w14:paraId="3B7E8342" w14:textId="77777777" w:rsidTr="001E678C">
        <w:tc>
          <w:tcPr>
            <w:tcW w:w="1591" w:type="pct"/>
            <w:tcBorders>
              <w:top w:val="single" w:sz="4" w:space="0" w:color="000000"/>
              <w:left w:val="single" w:sz="4" w:space="0" w:color="000000"/>
              <w:bottom w:val="single" w:sz="4" w:space="0" w:color="000000"/>
              <w:right w:val="single" w:sz="4" w:space="0" w:color="000000"/>
            </w:tcBorders>
            <w:hideMark/>
          </w:tcPr>
          <w:p w14:paraId="445E187E" w14:textId="77777777" w:rsidR="00EA6C84" w:rsidRPr="0043090B" w:rsidRDefault="00EA6C84" w:rsidP="001E678C">
            <w:pPr>
              <w:jc w:val="center"/>
              <w:rPr>
                <w:sz w:val="22"/>
                <w:szCs w:val="22"/>
              </w:rPr>
            </w:pPr>
            <w:r w:rsidRPr="0043090B">
              <w:rPr>
                <w:sz w:val="22"/>
                <w:szCs w:val="22"/>
              </w:rPr>
              <w:t>§63.13</w:t>
            </w:r>
          </w:p>
        </w:tc>
        <w:tc>
          <w:tcPr>
            <w:tcW w:w="3409" w:type="pct"/>
            <w:tcBorders>
              <w:top w:val="single" w:sz="4" w:space="0" w:color="000000"/>
              <w:left w:val="single" w:sz="4" w:space="0" w:color="000000"/>
              <w:bottom w:val="single" w:sz="4" w:space="0" w:color="000000"/>
              <w:right w:val="single" w:sz="4" w:space="0" w:color="000000"/>
            </w:tcBorders>
            <w:hideMark/>
          </w:tcPr>
          <w:p w14:paraId="68DE8418" w14:textId="77777777" w:rsidR="00EA6C84" w:rsidRPr="0043090B" w:rsidRDefault="00EA6C84" w:rsidP="001E678C">
            <w:pPr>
              <w:rPr>
                <w:sz w:val="22"/>
                <w:szCs w:val="22"/>
              </w:rPr>
            </w:pPr>
            <w:r w:rsidRPr="0043090B">
              <w:rPr>
                <w:sz w:val="22"/>
                <w:szCs w:val="22"/>
              </w:rPr>
              <w:t>Addresses</w:t>
            </w:r>
          </w:p>
        </w:tc>
      </w:tr>
      <w:tr w:rsidR="00EA6C84" w:rsidRPr="0043090B" w14:paraId="6ACDF20D" w14:textId="77777777" w:rsidTr="001E678C">
        <w:tc>
          <w:tcPr>
            <w:tcW w:w="1591" w:type="pct"/>
            <w:tcBorders>
              <w:top w:val="single" w:sz="4" w:space="0" w:color="000000"/>
              <w:left w:val="single" w:sz="4" w:space="0" w:color="000000"/>
              <w:bottom w:val="single" w:sz="4" w:space="0" w:color="000000"/>
              <w:right w:val="single" w:sz="4" w:space="0" w:color="000000"/>
            </w:tcBorders>
            <w:hideMark/>
          </w:tcPr>
          <w:p w14:paraId="7F7E3C16" w14:textId="77777777" w:rsidR="00EA6C84" w:rsidRPr="0043090B" w:rsidRDefault="00EA6C84" w:rsidP="001E678C">
            <w:pPr>
              <w:jc w:val="center"/>
              <w:rPr>
                <w:sz w:val="22"/>
                <w:szCs w:val="22"/>
              </w:rPr>
            </w:pPr>
            <w:r w:rsidRPr="0043090B">
              <w:rPr>
                <w:sz w:val="22"/>
                <w:szCs w:val="22"/>
              </w:rPr>
              <w:t>§63.14</w:t>
            </w:r>
          </w:p>
        </w:tc>
        <w:tc>
          <w:tcPr>
            <w:tcW w:w="3409" w:type="pct"/>
            <w:tcBorders>
              <w:top w:val="single" w:sz="4" w:space="0" w:color="000000"/>
              <w:left w:val="single" w:sz="4" w:space="0" w:color="000000"/>
              <w:bottom w:val="single" w:sz="4" w:space="0" w:color="000000"/>
              <w:right w:val="single" w:sz="4" w:space="0" w:color="000000"/>
            </w:tcBorders>
            <w:hideMark/>
          </w:tcPr>
          <w:p w14:paraId="28D41247" w14:textId="77777777" w:rsidR="00EA6C84" w:rsidRPr="0043090B" w:rsidRDefault="00EA6C84" w:rsidP="001E678C">
            <w:pPr>
              <w:rPr>
                <w:sz w:val="22"/>
                <w:szCs w:val="22"/>
              </w:rPr>
            </w:pPr>
            <w:r w:rsidRPr="0043090B">
              <w:rPr>
                <w:sz w:val="22"/>
                <w:szCs w:val="22"/>
              </w:rPr>
              <w:t>Incorporation by reference</w:t>
            </w:r>
          </w:p>
        </w:tc>
      </w:tr>
      <w:tr w:rsidR="00EA6C84" w:rsidRPr="0043090B" w14:paraId="0EDB7730" w14:textId="77777777" w:rsidTr="001E678C">
        <w:tc>
          <w:tcPr>
            <w:tcW w:w="1591" w:type="pct"/>
            <w:tcBorders>
              <w:top w:val="single" w:sz="4" w:space="0" w:color="000000"/>
              <w:left w:val="single" w:sz="4" w:space="0" w:color="000000"/>
              <w:bottom w:val="single" w:sz="4" w:space="0" w:color="000000"/>
              <w:right w:val="single" w:sz="4" w:space="0" w:color="000000"/>
            </w:tcBorders>
            <w:hideMark/>
          </w:tcPr>
          <w:p w14:paraId="79CBC8C4" w14:textId="77777777" w:rsidR="00EA6C84" w:rsidRPr="0043090B" w:rsidRDefault="00EA6C84" w:rsidP="001E678C">
            <w:pPr>
              <w:jc w:val="center"/>
              <w:rPr>
                <w:sz w:val="22"/>
                <w:szCs w:val="22"/>
              </w:rPr>
            </w:pPr>
            <w:r w:rsidRPr="0043090B">
              <w:rPr>
                <w:sz w:val="22"/>
                <w:szCs w:val="22"/>
              </w:rPr>
              <w:t>§63.15</w:t>
            </w:r>
          </w:p>
        </w:tc>
        <w:tc>
          <w:tcPr>
            <w:tcW w:w="3409" w:type="pct"/>
            <w:tcBorders>
              <w:top w:val="single" w:sz="4" w:space="0" w:color="000000"/>
              <w:left w:val="single" w:sz="4" w:space="0" w:color="000000"/>
              <w:bottom w:val="single" w:sz="4" w:space="0" w:color="000000"/>
              <w:right w:val="single" w:sz="4" w:space="0" w:color="000000"/>
            </w:tcBorders>
            <w:hideMark/>
          </w:tcPr>
          <w:p w14:paraId="19E204B6" w14:textId="77777777" w:rsidR="00EA6C84" w:rsidRPr="0043090B" w:rsidRDefault="00EA6C84" w:rsidP="001E678C">
            <w:pPr>
              <w:rPr>
                <w:sz w:val="22"/>
                <w:szCs w:val="22"/>
              </w:rPr>
            </w:pPr>
            <w:r w:rsidRPr="0043090B">
              <w:rPr>
                <w:sz w:val="22"/>
                <w:szCs w:val="22"/>
              </w:rPr>
              <w:t>Availability of information</w:t>
            </w:r>
          </w:p>
        </w:tc>
      </w:tr>
    </w:tbl>
    <w:p w14:paraId="14782157" w14:textId="77777777" w:rsidR="00EA6C84" w:rsidRPr="0043090B" w:rsidRDefault="00EA6C84" w:rsidP="00EA6C84">
      <w:pPr>
        <w:pStyle w:val="ListParagraph"/>
        <w:spacing w:before="120"/>
        <w:contextualSpacing w:val="0"/>
        <w:rPr>
          <w:b/>
          <w:color w:val="000000"/>
          <w:sz w:val="22"/>
          <w:szCs w:val="22"/>
        </w:rPr>
      </w:pPr>
      <w:r w:rsidRPr="0043090B">
        <w:rPr>
          <w:color w:val="000000"/>
          <w:sz w:val="22"/>
          <w:szCs w:val="22"/>
        </w:rPr>
        <w:t>[40 CFR 63.6665]</w:t>
      </w:r>
      <w:r w:rsidRPr="0043090B">
        <w:rPr>
          <w:sz w:val="22"/>
          <w:szCs w:val="22"/>
        </w:rPr>
        <w:t>Rule 62-204.800(11)(d)1., F.A.C.; Permit No. 0830007-013-AC, Specific Condition A.13.</w:t>
      </w:r>
      <w:r w:rsidRPr="0043090B">
        <w:rPr>
          <w:color w:val="000000"/>
          <w:sz w:val="22"/>
          <w:szCs w:val="22"/>
        </w:rPr>
        <w:t>]</w:t>
      </w:r>
    </w:p>
    <w:p w14:paraId="77F3EEB3" w14:textId="2A611B1D" w:rsidR="00874B6F" w:rsidRPr="0043090B" w:rsidRDefault="00874B6F" w:rsidP="00607E97">
      <w:pPr>
        <w:ind w:hanging="630"/>
        <w:jc w:val="both"/>
        <w:rPr>
          <w:sz w:val="22"/>
          <w:szCs w:val="22"/>
        </w:rPr>
      </w:pPr>
    </w:p>
    <w:sectPr w:rsidR="00874B6F" w:rsidRPr="0043090B" w:rsidSect="00F47B12">
      <w:headerReference w:type="default" r:id="rId53"/>
      <w:pgSz w:w="12240" w:h="15840" w:code="1"/>
      <w:pgMar w:top="1176" w:right="1800" w:bottom="720" w:left="1800" w:header="446" w:footer="43"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EB6E5" w14:textId="77777777" w:rsidR="009D37E7" w:rsidRDefault="009D37E7" w:rsidP="00D15AA0">
      <w:r>
        <w:separator/>
      </w:r>
    </w:p>
  </w:endnote>
  <w:endnote w:type="continuationSeparator" w:id="0">
    <w:p w14:paraId="5C55DE79" w14:textId="77777777" w:rsidR="009D37E7" w:rsidRDefault="009D37E7" w:rsidP="00D15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0B800" w14:textId="77777777" w:rsidR="009D37E7" w:rsidRDefault="009D37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5E4FBB21" w14:textId="77777777" w:rsidR="009D37E7" w:rsidRDefault="009D37E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2B051" w14:textId="77777777" w:rsidR="009D37E7" w:rsidRDefault="009D37E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B5E9FC" w14:textId="3B0B04BC" w:rsidR="009D37E7" w:rsidRDefault="009D37E7" w:rsidP="003071D8">
    <w:pPr>
      <w:pStyle w:val="Footer"/>
      <w:jc w:val="center"/>
    </w:pPr>
    <w:r>
      <w:t>Page 1 of 34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61F06" w14:textId="3FAC9ECA" w:rsidR="009D37E7" w:rsidRDefault="009D37E7" w:rsidP="003071D8">
    <w:pPr>
      <w:pStyle w:val="Footer"/>
      <w:jc w:val="center"/>
    </w:pPr>
    <w:r>
      <w:t>Page ii</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C43B5C" w14:textId="77777777" w:rsidR="009D37E7" w:rsidRPr="00A54B4A" w:rsidRDefault="009D37E7" w:rsidP="008D3719">
    <w:pPr>
      <w:pStyle w:val="Footer"/>
      <w:jc w:val="center"/>
      <w:rPr>
        <w:i/>
        <w:color w:val="31849B"/>
      </w:rPr>
    </w:pPr>
    <w:r w:rsidRPr="004478E0">
      <w:rPr>
        <w:i/>
        <w:color w:val="31849B"/>
      </w:rPr>
      <w:t>www.dep.state.fl.us</w:t>
    </w:r>
  </w:p>
  <w:p w14:paraId="70723C56" w14:textId="782B7F6C" w:rsidR="009D37E7" w:rsidRPr="008D3719" w:rsidRDefault="009D37E7" w:rsidP="008D3719">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1A1BF" w14:textId="655D1933" w:rsidR="009D37E7" w:rsidRPr="00425176" w:rsidRDefault="009D37E7" w:rsidP="00E11EDF">
    <w:pPr>
      <w:pBdr>
        <w:top w:val="single" w:sz="6" w:space="1" w:color="auto"/>
      </w:pBdr>
      <w:tabs>
        <w:tab w:val="right" w:pos="8640"/>
      </w:tabs>
      <w:spacing w:before="240"/>
    </w:pPr>
    <w:r w:rsidRPr="00E11EDF">
      <w:rPr>
        <w:bCs/>
      </w:rPr>
      <w:t>Miami-Dade Water and Sewer Department</w:t>
    </w:r>
    <w:r w:rsidRPr="00425176">
      <w:tab/>
      <w:t xml:space="preserve">Permit No. </w:t>
    </w:r>
    <w:r w:rsidRPr="00E11EDF">
      <w:rPr>
        <w:bCs/>
      </w:rPr>
      <w:t>0250476-012</w:t>
    </w:r>
    <w:r w:rsidRPr="00425176">
      <w:t>-AV</w:t>
    </w:r>
  </w:p>
  <w:p w14:paraId="68B6FAF2" w14:textId="40A4758D" w:rsidR="009D37E7" w:rsidRPr="00425176" w:rsidRDefault="009D37E7" w:rsidP="00E11EDF">
    <w:pPr>
      <w:tabs>
        <w:tab w:val="right" w:pos="8640"/>
      </w:tabs>
    </w:pPr>
    <w:r w:rsidRPr="00E11EDF">
      <w:rPr>
        <w:bCs/>
      </w:rPr>
      <w:t>Central District Wastewater Treatment Plant</w:t>
    </w:r>
    <w:r w:rsidRPr="00425176">
      <w:tab/>
      <w:t xml:space="preserve">Title V Air Operation Permit Renewal </w:t>
    </w:r>
    <w:r w:rsidRPr="00E11EDF">
      <w:t>&amp;</w:t>
    </w:r>
    <w:r w:rsidRPr="00425176">
      <w:t xml:space="preserve"> Revision</w:t>
    </w:r>
  </w:p>
  <w:p w14:paraId="4EC5F898" w14:textId="30890446" w:rsidR="009D37E7" w:rsidRPr="00425176" w:rsidRDefault="009D37E7" w:rsidP="00425176">
    <w:pPr>
      <w:jc w:val="center"/>
    </w:pPr>
    <w:r w:rsidRPr="00425176">
      <w:t xml:space="preserve">Page </w:t>
    </w:r>
    <w:r>
      <w:fldChar w:fldCharType="begin"/>
    </w:r>
    <w:r>
      <w:instrText xml:space="preserve"> PAGE  \* Arabic </w:instrText>
    </w:r>
    <w:r>
      <w:fldChar w:fldCharType="separate"/>
    </w:r>
    <w:r w:rsidR="00E42815">
      <w:rPr>
        <w:noProof/>
      </w:rPr>
      <w:t>2</w:t>
    </w:r>
    <w:r>
      <w:fldChar w:fldCharType="end"/>
    </w:r>
    <w:r w:rsidRPr="00425176">
      <w:t xml:space="preserve"> of </w:t>
    </w:r>
    <w:r>
      <w:t>34</w:t>
    </w:r>
  </w:p>
  <w:p w14:paraId="52782BD3" w14:textId="77777777" w:rsidR="009D37E7" w:rsidRPr="007D6428" w:rsidRDefault="009D37E7" w:rsidP="007D64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A500C" w14:textId="77777777" w:rsidR="009D37E7" w:rsidRDefault="009D37E7" w:rsidP="00D15AA0">
      <w:r>
        <w:separator/>
      </w:r>
    </w:p>
  </w:footnote>
  <w:footnote w:type="continuationSeparator" w:id="0">
    <w:p w14:paraId="51661D0D" w14:textId="77777777" w:rsidR="009D37E7" w:rsidRDefault="009D37E7" w:rsidP="00D15A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9D009" w14:textId="77777777" w:rsidR="009D37E7" w:rsidRDefault="009D37E7">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4DBEC" w14:textId="5F6D657C" w:rsidR="009D37E7" w:rsidRPr="00A94602" w:rsidRDefault="009D37E7" w:rsidP="00F47B12">
    <w:pPr>
      <w:pStyle w:val="Header"/>
      <w:pBdr>
        <w:bottom w:val="single" w:sz="4" w:space="1" w:color="auto"/>
      </w:pBdr>
      <w:tabs>
        <w:tab w:val="clear" w:pos="8640"/>
      </w:tabs>
      <w:spacing w:after="120"/>
      <w:jc w:val="center"/>
      <w:rPr>
        <w:b/>
        <w:caps/>
      </w:rPr>
    </w:pPr>
    <w:r>
      <w:rPr>
        <w:b/>
        <w:caps/>
        <w:szCs w:val="22"/>
      </w:rPr>
      <w:t>Section IIID</w:t>
    </w:r>
    <w:r w:rsidRPr="00D059D9">
      <w:rPr>
        <w:b/>
        <w:caps/>
        <w:szCs w:val="22"/>
      </w:rPr>
      <w:t xml:space="preserve">  </w:t>
    </w:r>
    <w:r>
      <w:rPr>
        <w:b/>
        <w:caps/>
        <w:szCs w:val="22"/>
      </w:rPr>
      <w:t>EMISSIONS UNITS AND CONDITIONS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10DFD" w14:textId="77777777" w:rsidR="009D37E7" w:rsidRDefault="009D37E7">
    <w:pPr>
      <w:pStyle w:val="Header"/>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CCE97D" w14:textId="77777777" w:rsidR="009D37E7" w:rsidRDefault="009D37E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9D37E7" w14:paraId="7DDC909F" w14:textId="77777777" w:rsidTr="008646C2">
      <w:tc>
        <w:tcPr>
          <w:tcW w:w="2448" w:type="dxa"/>
        </w:tcPr>
        <w:p w14:paraId="133306A5" w14:textId="3D9B53AC" w:rsidR="009D37E7" w:rsidRDefault="009D37E7" w:rsidP="00182DEE"/>
      </w:tc>
      <w:tc>
        <w:tcPr>
          <w:tcW w:w="5400" w:type="dxa"/>
        </w:tcPr>
        <w:p w14:paraId="3F101F7D" w14:textId="77777777" w:rsidR="009D37E7" w:rsidRPr="001E6B3A" w:rsidRDefault="009D37E7" w:rsidP="005122FC">
          <w:pPr>
            <w:pStyle w:val="Header"/>
            <w:jc w:val="center"/>
            <w:rPr>
              <w:sz w:val="32"/>
              <w:szCs w:val="32"/>
            </w:rPr>
          </w:pPr>
        </w:p>
        <w:p w14:paraId="6894C66A" w14:textId="77777777" w:rsidR="009D37E7" w:rsidRPr="001E6B3A" w:rsidRDefault="009D37E7" w:rsidP="005122FC">
          <w:pPr>
            <w:pStyle w:val="Header"/>
            <w:jc w:val="center"/>
            <w:rPr>
              <w:sz w:val="32"/>
              <w:szCs w:val="32"/>
            </w:rPr>
          </w:pPr>
        </w:p>
        <w:p w14:paraId="3F706D72" w14:textId="68A32525" w:rsidR="009D37E7" w:rsidRPr="00327FD5" w:rsidRDefault="009D37E7" w:rsidP="005122FC">
          <w:pPr>
            <w:jc w:val="center"/>
            <w:rPr>
              <w:rFonts w:ascii="Arial" w:hAnsi="Arial" w:cs="Arial"/>
            </w:rPr>
          </w:pPr>
          <w:r w:rsidRPr="000D0CD8">
            <w:rPr>
              <w:b/>
              <w:i/>
              <w:sz w:val="32"/>
              <w:szCs w:val="32"/>
            </w:rPr>
            <w:t>DRAFT</w:t>
          </w:r>
          <w:r w:rsidRPr="00923C1A">
            <w:rPr>
              <w:b/>
              <w:i/>
              <w:sz w:val="32"/>
              <w:szCs w:val="32"/>
            </w:rPr>
            <w:t>/PROPOSED</w:t>
          </w:r>
          <w:r w:rsidRPr="000D0CD8">
            <w:rPr>
              <w:b/>
              <w:i/>
              <w:sz w:val="32"/>
              <w:szCs w:val="32"/>
            </w:rPr>
            <w:t xml:space="preserve"> PERMI</w:t>
          </w:r>
          <w:r>
            <w:rPr>
              <w:b/>
              <w:i/>
              <w:sz w:val="32"/>
              <w:szCs w:val="32"/>
            </w:rPr>
            <w:t>T</w:t>
          </w:r>
        </w:p>
      </w:tc>
      <w:tc>
        <w:tcPr>
          <w:tcW w:w="2520" w:type="dxa"/>
        </w:tcPr>
        <w:p w14:paraId="0BEC288E" w14:textId="1B6A3EC6" w:rsidR="009D37E7" w:rsidRPr="009B4A86" w:rsidRDefault="009D37E7" w:rsidP="00182DEE">
          <w:pPr>
            <w:jc w:val="right"/>
            <w:rPr>
              <w:color w:val="31849B"/>
              <w:sz w:val="18"/>
              <w:szCs w:val="18"/>
            </w:rPr>
          </w:pPr>
        </w:p>
      </w:tc>
    </w:tr>
  </w:tbl>
  <w:p w14:paraId="52782BCE" w14:textId="77777777" w:rsidR="009D37E7" w:rsidRDefault="009D37E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A8122" w14:textId="01177AAB" w:rsidR="009D37E7" w:rsidRPr="00E11EDF" w:rsidRDefault="009D37E7" w:rsidP="00E11EDF">
    <w:pPr>
      <w:pBdr>
        <w:bottom w:val="single" w:sz="4" w:space="1" w:color="auto"/>
      </w:pBdr>
      <w:tabs>
        <w:tab w:val="center" w:pos="4320"/>
      </w:tabs>
      <w:spacing w:after="120"/>
      <w:jc w:val="center"/>
      <w:rPr>
        <w:b/>
        <w:caps/>
      </w:rPr>
    </w:pPr>
    <w:r>
      <w:rPr>
        <w:b/>
        <w:caps/>
        <w:sz w:val="22"/>
        <w:szCs w:val="22"/>
      </w:rPr>
      <w:t>Section I  Facility Information</w:t>
    </w:r>
  </w:p>
  <w:p w14:paraId="52782BD2" w14:textId="77777777" w:rsidR="009D37E7" w:rsidRPr="00E11EDF" w:rsidRDefault="009D37E7" w:rsidP="00E11EDF">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E4BAD" w14:textId="4A9BAB85" w:rsidR="009D37E7" w:rsidRPr="00A94602" w:rsidRDefault="009D37E7" w:rsidP="00F47B12">
    <w:pPr>
      <w:pStyle w:val="Header"/>
      <w:pBdr>
        <w:bottom w:val="single" w:sz="4" w:space="1" w:color="auto"/>
      </w:pBdr>
      <w:tabs>
        <w:tab w:val="clear" w:pos="8640"/>
      </w:tabs>
      <w:spacing w:after="120"/>
      <w:jc w:val="center"/>
      <w:rPr>
        <w:b/>
        <w:caps/>
      </w:rPr>
    </w:pPr>
    <w:r>
      <w:rPr>
        <w:b/>
        <w:caps/>
        <w:szCs w:val="22"/>
      </w:rPr>
      <w:t>Section II</w:t>
    </w:r>
    <w:r w:rsidRPr="00D059D9">
      <w:rPr>
        <w:b/>
        <w:caps/>
        <w:szCs w:val="22"/>
      </w:rPr>
      <w:t xml:space="preserve">  </w:t>
    </w:r>
    <w:r>
      <w:rPr>
        <w:b/>
        <w:caps/>
        <w:szCs w:val="22"/>
      </w:rPr>
      <w:t>Facility-wide Conditions</w:t>
    </w:r>
  </w:p>
  <w:p w14:paraId="06A8DAF1" w14:textId="77777777" w:rsidR="009D37E7" w:rsidRPr="00E11EDF" w:rsidRDefault="009D37E7" w:rsidP="00F47B12">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F18E1C" w14:textId="5C6F4AB5" w:rsidR="009D37E7" w:rsidRPr="00A94602" w:rsidRDefault="009D37E7" w:rsidP="00F47B12">
    <w:pPr>
      <w:pStyle w:val="Header"/>
      <w:pBdr>
        <w:bottom w:val="single" w:sz="4" w:space="1" w:color="auto"/>
      </w:pBdr>
      <w:tabs>
        <w:tab w:val="clear" w:pos="8640"/>
      </w:tabs>
      <w:spacing w:after="120"/>
      <w:jc w:val="center"/>
      <w:rPr>
        <w:b/>
        <w:caps/>
      </w:rPr>
    </w:pPr>
    <w:r>
      <w:rPr>
        <w:b/>
        <w:caps/>
        <w:szCs w:val="22"/>
      </w:rPr>
      <w:t>Section IIIA</w:t>
    </w:r>
    <w:r w:rsidRPr="00D059D9">
      <w:rPr>
        <w:b/>
        <w:caps/>
        <w:szCs w:val="22"/>
      </w:rPr>
      <w:t xml:space="preserve">  </w:t>
    </w:r>
    <w:r>
      <w:rPr>
        <w:b/>
        <w:caps/>
        <w:szCs w:val="22"/>
      </w:rPr>
      <w:t>EMISSIONS UNITS AND CONDITIONS</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7B1334" w14:textId="762C3860" w:rsidR="009D37E7" w:rsidRPr="00A94602" w:rsidRDefault="009D37E7" w:rsidP="00F47B12">
    <w:pPr>
      <w:pStyle w:val="Header"/>
      <w:pBdr>
        <w:bottom w:val="single" w:sz="4" w:space="1" w:color="auto"/>
      </w:pBdr>
      <w:tabs>
        <w:tab w:val="clear" w:pos="8640"/>
      </w:tabs>
      <w:spacing w:after="120"/>
      <w:jc w:val="center"/>
      <w:rPr>
        <w:b/>
        <w:caps/>
      </w:rPr>
    </w:pPr>
    <w:r>
      <w:rPr>
        <w:b/>
        <w:caps/>
        <w:szCs w:val="22"/>
      </w:rPr>
      <w:t>Section IIIb</w:t>
    </w:r>
    <w:r w:rsidRPr="00D059D9">
      <w:rPr>
        <w:b/>
        <w:caps/>
        <w:szCs w:val="22"/>
      </w:rPr>
      <w:t xml:space="preserve">  </w:t>
    </w:r>
    <w:r>
      <w:rPr>
        <w:b/>
        <w:caps/>
        <w:szCs w:val="22"/>
      </w:rPr>
      <w:t>EMISSIONS UNITS AND CONDITIONS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D70A" w14:textId="495F4959" w:rsidR="009D37E7" w:rsidRPr="00A94602" w:rsidRDefault="009D37E7" w:rsidP="00F47B12">
    <w:pPr>
      <w:pStyle w:val="Header"/>
      <w:pBdr>
        <w:bottom w:val="single" w:sz="4" w:space="1" w:color="auto"/>
      </w:pBdr>
      <w:tabs>
        <w:tab w:val="clear" w:pos="8640"/>
      </w:tabs>
      <w:spacing w:after="120"/>
      <w:jc w:val="center"/>
      <w:rPr>
        <w:b/>
        <w:caps/>
      </w:rPr>
    </w:pPr>
    <w:r>
      <w:rPr>
        <w:b/>
        <w:caps/>
        <w:szCs w:val="22"/>
      </w:rPr>
      <w:t>Section IIIC</w:t>
    </w:r>
    <w:r w:rsidRPr="00D059D9">
      <w:rPr>
        <w:b/>
        <w:caps/>
        <w:szCs w:val="22"/>
      </w:rPr>
      <w:t xml:space="preserve">  </w:t>
    </w:r>
    <w:r>
      <w:rPr>
        <w:b/>
        <w:caps/>
        <w:szCs w:val="22"/>
      </w:rPr>
      <w:t>EMISSIONS UNITS AND CONDITIONS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A0700"/>
    <w:multiLevelType w:val="hybridMultilevel"/>
    <w:tmpl w:val="9EB8A8A8"/>
    <w:lvl w:ilvl="0" w:tplc="5394D8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BA44BA"/>
    <w:multiLevelType w:val="hybridMultilevel"/>
    <w:tmpl w:val="87822272"/>
    <w:lvl w:ilvl="0" w:tplc="304E709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F14CA8"/>
    <w:multiLevelType w:val="hybridMultilevel"/>
    <w:tmpl w:val="1DDE16CC"/>
    <w:lvl w:ilvl="0" w:tplc="DB32A7FE">
      <w:start w:val="1"/>
      <w:numFmt w:val="lowerLetter"/>
      <w:lvlText w:val="%1.  "/>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504BA4"/>
    <w:multiLevelType w:val="hybridMultilevel"/>
    <w:tmpl w:val="C706C9C2"/>
    <w:lvl w:ilvl="0" w:tplc="F65CBAB8">
      <w:start w:val="1"/>
      <w:numFmt w:val="upperLetter"/>
      <w:lvlText w:val="%1."/>
      <w:lvlJc w:val="left"/>
      <w:pPr>
        <w:ind w:left="1080" w:hanging="360"/>
      </w:pPr>
      <w:rPr>
        <w:rFonts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1C437FE"/>
    <w:multiLevelType w:val="hybridMultilevel"/>
    <w:tmpl w:val="54E8A7F2"/>
    <w:lvl w:ilvl="0" w:tplc="04090019">
      <w:start w:val="1"/>
      <w:numFmt w:val="lowerLetter"/>
      <w:lvlText w:val="%1."/>
      <w:lvlJc w:val="left"/>
      <w:pPr>
        <w:ind w:left="720" w:hanging="360"/>
      </w:pPr>
    </w:lvl>
    <w:lvl w:ilvl="1" w:tplc="6C66DE9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C90398"/>
    <w:multiLevelType w:val="hybridMultilevel"/>
    <w:tmpl w:val="140444CC"/>
    <w:lvl w:ilvl="0" w:tplc="12ACA5B0">
      <w:start w:val="1"/>
      <w:numFmt w:val="decimal"/>
      <w:lvlText w:val="C.%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6424CF"/>
    <w:multiLevelType w:val="hybridMultilevel"/>
    <w:tmpl w:val="6CB49644"/>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7">
    <w:nsid w:val="277D1872"/>
    <w:multiLevelType w:val="hybridMultilevel"/>
    <w:tmpl w:val="191C8F1E"/>
    <w:lvl w:ilvl="0" w:tplc="05E4455E">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F45012"/>
    <w:multiLevelType w:val="hybridMultilevel"/>
    <w:tmpl w:val="7ADA99CC"/>
    <w:lvl w:ilvl="0" w:tplc="7A44EFB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1036B74"/>
    <w:multiLevelType w:val="hybridMultilevel"/>
    <w:tmpl w:val="9EB8A8A8"/>
    <w:lvl w:ilvl="0" w:tplc="5394D8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4124E3D"/>
    <w:multiLevelType w:val="hybridMultilevel"/>
    <w:tmpl w:val="617EB88C"/>
    <w:lvl w:ilvl="0" w:tplc="CF5460DC">
      <w:start w:val="9"/>
      <w:numFmt w:val="upperLetter"/>
      <w:lvlText w:val="%1."/>
      <w:lvlJc w:val="left"/>
      <w:pPr>
        <w:ind w:left="108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B71476"/>
    <w:multiLevelType w:val="hybridMultilevel"/>
    <w:tmpl w:val="83C0F31E"/>
    <w:lvl w:ilvl="0" w:tplc="5394D8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B1F4526"/>
    <w:multiLevelType w:val="hybridMultilevel"/>
    <w:tmpl w:val="219A9BE8"/>
    <w:lvl w:ilvl="0" w:tplc="5DE6C474">
      <w:start w:val="1"/>
      <w:numFmt w:val="decimal"/>
      <w:lvlText w:val="D.%1."/>
      <w:lvlJc w:val="left"/>
      <w:pPr>
        <w:tabs>
          <w:tab w:val="num" w:pos="720"/>
        </w:tabs>
        <w:ind w:left="720" w:hanging="720"/>
      </w:pPr>
      <w:rPr>
        <w:rFonts w:cs="Times New Roman" w:hint="default"/>
        <w:b/>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CC9220C"/>
    <w:multiLevelType w:val="hybridMultilevel"/>
    <w:tmpl w:val="9094F4C8"/>
    <w:lvl w:ilvl="0" w:tplc="5394D8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3DD4ABD"/>
    <w:multiLevelType w:val="hybridMultilevel"/>
    <w:tmpl w:val="F4E201CE"/>
    <w:lvl w:ilvl="0" w:tplc="D6C4D060">
      <w:start w:val="44"/>
      <w:numFmt w:val="upperLetter"/>
      <w:lvlText w:val="%1."/>
      <w:lvlJc w:val="left"/>
      <w:pPr>
        <w:ind w:left="108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A22531"/>
    <w:multiLevelType w:val="hybridMultilevel"/>
    <w:tmpl w:val="1DDE16CC"/>
    <w:lvl w:ilvl="0" w:tplc="DB32A7FE">
      <w:start w:val="1"/>
      <w:numFmt w:val="lowerLetter"/>
      <w:lvlText w:val="%1.  "/>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992CA4"/>
    <w:multiLevelType w:val="hybridMultilevel"/>
    <w:tmpl w:val="191C8F1E"/>
    <w:lvl w:ilvl="0" w:tplc="05E4455E">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F774469"/>
    <w:multiLevelType w:val="hybridMultilevel"/>
    <w:tmpl w:val="BA7E21BC"/>
    <w:lvl w:ilvl="0" w:tplc="BE4CE2A0">
      <w:start w:val="1"/>
      <w:numFmt w:val="lowerLetter"/>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634906"/>
    <w:multiLevelType w:val="hybridMultilevel"/>
    <w:tmpl w:val="5C5A4D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F802BC"/>
    <w:multiLevelType w:val="multilevel"/>
    <w:tmpl w:val="2716D11E"/>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rPr>
        <w:rFonts w:cs="Times New Roman" w:hint="default"/>
        <w:b w:val="0"/>
        <w:i w:val="0"/>
        <w:dstrike w:val="0"/>
      </w:rPr>
    </w:lvl>
    <w:lvl w:ilvl="2">
      <w:start w:val="1"/>
      <w:numFmt w:val="decimal"/>
      <w:lvlText w:val="(%3)"/>
      <w:lvlJc w:val="left"/>
      <w:pPr>
        <w:tabs>
          <w:tab w:val="num" w:pos="2340"/>
        </w:tabs>
        <w:ind w:left="108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0">
    <w:nsid w:val="5C4C1C30"/>
    <w:multiLevelType w:val="hybridMultilevel"/>
    <w:tmpl w:val="33105EB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nsid w:val="5C987004"/>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22">
    <w:nsid w:val="5EEC5605"/>
    <w:multiLevelType w:val="singleLevel"/>
    <w:tmpl w:val="81262E96"/>
    <w:lvl w:ilvl="0">
      <w:start w:val="11"/>
      <w:numFmt w:val="decimal"/>
      <w:lvlText w:val="%1."/>
      <w:lvlJc w:val="left"/>
      <w:pPr>
        <w:tabs>
          <w:tab w:val="num" w:pos="390"/>
        </w:tabs>
        <w:ind w:left="390" w:hanging="390"/>
      </w:pPr>
      <w:rPr>
        <w:rFonts w:hint="default"/>
      </w:rPr>
    </w:lvl>
  </w:abstractNum>
  <w:abstractNum w:abstractNumId="23">
    <w:nsid w:val="61A2604F"/>
    <w:multiLevelType w:val="hybridMultilevel"/>
    <w:tmpl w:val="214815BC"/>
    <w:lvl w:ilvl="0" w:tplc="5394D8E6">
      <w:start w:val="1"/>
      <w:numFmt w:val="lowerLetter"/>
      <w:lvlText w:val="%1."/>
      <w:lvlJc w:val="left"/>
      <w:pPr>
        <w:ind w:left="1080" w:hanging="360"/>
      </w:pPr>
      <w:rPr>
        <w:rFonts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4C47C9E"/>
    <w:multiLevelType w:val="hybridMultilevel"/>
    <w:tmpl w:val="31FE604A"/>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25">
    <w:nsid w:val="67C94DEB"/>
    <w:multiLevelType w:val="hybridMultilevel"/>
    <w:tmpl w:val="210C2F34"/>
    <w:lvl w:ilvl="0" w:tplc="41667BEA">
      <w:start w:val="1"/>
      <w:numFmt w:val="upperLetter"/>
      <w:lvlText w:val="%1."/>
      <w:lvlJc w:val="left"/>
      <w:pPr>
        <w:ind w:left="72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92B5B69"/>
    <w:multiLevelType w:val="hybridMultilevel"/>
    <w:tmpl w:val="191C8F1E"/>
    <w:lvl w:ilvl="0" w:tplc="05E4455E">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9343378"/>
    <w:multiLevelType w:val="hybridMultilevel"/>
    <w:tmpl w:val="60E0F93E"/>
    <w:lvl w:ilvl="0" w:tplc="9FB680A4">
      <w:start w:val="1"/>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B724F32"/>
    <w:multiLevelType w:val="hybridMultilevel"/>
    <w:tmpl w:val="41FA7C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E673381"/>
    <w:multiLevelType w:val="hybridMultilevel"/>
    <w:tmpl w:val="9094F4C8"/>
    <w:lvl w:ilvl="0" w:tplc="5394D8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76F1F6A"/>
    <w:multiLevelType w:val="hybridMultilevel"/>
    <w:tmpl w:val="9EB8A8A8"/>
    <w:lvl w:ilvl="0" w:tplc="5394D8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A9F70C4"/>
    <w:multiLevelType w:val="hybridMultilevel"/>
    <w:tmpl w:val="9EB8A8A8"/>
    <w:lvl w:ilvl="0" w:tplc="5394D8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EA609B7"/>
    <w:multiLevelType w:val="hybridMultilevel"/>
    <w:tmpl w:val="9C4A502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8"/>
  </w:num>
  <w:num w:numId="3">
    <w:abstractNumId w:val="6"/>
  </w:num>
  <w:num w:numId="4">
    <w:abstractNumId w:val="21"/>
  </w:num>
  <w:num w:numId="5">
    <w:abstractNumId w:val="24"/>
  </w:num>
  <w:num w:numId="6">
    <w:abstractNumId w:val="18"/>
  </w:num>
  <w:num w:numId="7">
    <w:abstractNumId w:val="4"/>
  </w:num>
  <w:num w:numId="8">
    <w:abstractNumId w:val="32"/>
  </w:num>
  <w:num w:numId="9">
    <w:abstractNumId w:val="19"/>
  </w:num>
  <w:num w:numId="10">
    <w:abstractNumId w:val="17"/>
  </w:num>
  <w:num w:numId="11">
    <w:abstractNumId w:val="15"/>
  </w:num>
  <w:num w:numId="12">
    <w:abstractNumId w:val="20"/>
  </w:num>
  <w:num w:numId="13">
    <w:abstractNumId w:val="28"/>
  </w:num>
  <w:num w:numId="14">
    <w:abstractNumId w:val="2"/>
  </w:num>
  <w:num w:numId="15">
    <w:abstractNumId w:val="25"/>
  </w:num>
  <w:num w:numId="16">
    <w:abstractNumId w:val="7"/>
  </w:num>
  <w:num w:numId="17">
    <w:abstractNumId w:val="16"/>
  </w:num>
  <w:num w:numId="18">
    <w:abstractNumId w:val="27"/>
  </w:num>
  <w:num w:numId="19">
    <w:abstractNumId w:val="5"/>
  </w:num>
  <w:num w:numId="20">
    <w:abstractNumId w:val="11"/>
  </w:num>
  <w:num w:numId="21">
    <w:abstractNumId w:val="31"/>
  </w:num>
  <w:num w:numId="22">
    <w:abstractNumId w:val="29"/>
  </w:num>
  <w:num w:numId="23">
    <w:abstractNumId w:val="13"/>
  </w:num>
  <w:num w:numId="24">
    <w:abstractNumId w:val="26"/>
  </w:num>
  <w:num w:numId="25">
    <w:abstractNumId w:val="9"/>
  </w:num>
  <w:num w:numId="26">
    <w:abstractNumId w:val="12"/>
  </w:num>
  <w:num w:numId="27">
    <w:abstractNumId w:val="1"/>
  </w:num>
  <w:num w:numId="28">
    <w:abstractNumId w:val="23"/>
  </w:num>
  <w:num w:numId="29">
    <w:abstractNumId w:val="3"/>
  </w:num>
  <w:num w:numId="30">
    <w:abstractNumId w:val="10"/>
  </w:num>
  <w:num w:numId="31">
    <w:abstractNumId w:val="14"/>
  </w:num>
  <w:num w:numId="32">
    <w:abstractNumId w:val="0"/>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
  <w:rsids>
    <w:rsidRoot w:val="003F5821"/>
    <w:rsid w:val="00001B2F"/>
    <w:rsid w:val="00005029"/>
    <w:rsid w:val="00010B8D"/>
    <w:rsid w:val="0001616F"/>
    <w:rsid w:val="00017AE9"/>
    <w:rsid w:val="0003185A"/>
    <w:rsid w:val="000360F0"/>
    <w:rsid w:val="00041F69"/>
    <w:rsid w:val="000710AB"/>
    <w:rsid w:val="00073B3B"/>
    <w:rsid w:val="000857B1"/>
    <w:rsid w:val="00092DEB"/>
    <w:rsid w:val="000A3AE3"/>
    <w:rsid w:val="000A4D10"/>
    <w:rsid w:val="000C4C01"/>
    <w:rsid w:val="000D2570"/>
    <w:rsid w:val="000F2FAB"/>
    <w:rsid w:val="000F7375"/>
    <w:rsid w:val="00105601"/>
    <w:rsid w:val="00105C16"/>
    <w:rsid w:val="00110DAD"/>
    <w:rsid w:val="00125730"/>
    <w:rsid w:val="00125775"/>
    <w:rsid w:val="00131E08"/>
    <w:rsid w:val="00136DF1"/>
    <w:rsid w:val="0013749E"/>
    <w:rsid w:val="00140528"/>
    <w:rsid w:val="00143E64"/>
    <w:rsid w:val="00144DA9"/>
    <w:rsid w:val="0014774F"/>
    <w:rsid w:val="001661DE"/>
    <w:rsid w:val="00175623"/>
    <w:rsid w:val="00176B59"/>
    <w:rsid w:val="00182DEE"/>
    <w:rsid w:val="001A0180"/>
    <w:rsid w:val="001A3BF7"/>
    <w:rsid w:val="001B70DA"/>
    <w:rsid w:val="001B77AC"/>
    <w:rsid w:val="001D2313"/>
    <w:rsid w:val="001E3D57"/>
    <w:rsid w:val="001E678C"/>
    <w:rsid w:val="001E6FC8"/>
    <w:rsid w:val="001F2433"/>
    <w:rsid w:val="00203404"/>
    <w:rsid w:val="0020722A"/>
    <w:rsid w:val="00211F02"/>
    <w:rsid w:val="00216F92"/>
    <w:rsid w:val="00217F4B"/>
    <w:rsid w:val="00231C15"/>
    <w:rsid w:val="00232253"/>
    <w:rsid w:val="002377EB"/>
    <w:rsid w:val="00241799"/>
    <w:rsid w:val="002452DA"/>
    <w:rsid w:val="0026020E"/>
    <w:rsid w:val="00280415"/>
    <w:rsid w:val="002A5861"/>
    <w:rsid w:val="002B1892"/>
    <w:rsid w:val="002B7568"/>
    <w:rsid w:val="002C1CEC"/>
    <w:rsid w:val="002C7803"/>
    <w:rsid w:val="002F3E44"/>
    <w:rsid w:val="00303CA0"/>
    <w:rsid w:val="003071D8"/>
    <w:rsid w:val="00314AF7"/>
    <w:rsid w:val="00316266"/>
    <w:rsid w:val="0032541C"/>
    <w:rsid w:val="003258A0"/>
    <w:rsid w:val="00334A40"/>
    <w:rsid w:val="00341F9D"/>
    <w:rsid w:val="003534F9"/>
    <w:rsid w:val="003559CF"/>
    <w:rsid w:val="003560D0"/>
    <w:rsid w:val="003713E6"/>
    <w:rsid w:val="00374176"/>
    <w:rsid w:val="003752AD"/>
    <w:rsid w:val="003807CE"/>
    <w:rsid w:val="0038154D"/>
    <w:rsid w:val="00381A59"/>
    <w:rsid w:val="003940F6"/>
    <w:rsid w:val="0039599E"/>
    <w:rsid w:val="003B25E1"/>
    <w:rsid w:val="003D0347"/>
    <w:rsid w:val="003D4CEF"/>
    <w:rsid w:val="003D7355"/>
    <w:rsid w:val="003F5821"/>
    <w:rsid w:val="00403416"/>
    <w:rsid w:val="0041428C"/>
    <w:rsid w:val="00425176"/>
    <w:rsid w:val="00427E94"/>
    <w:rsid w:val="00430523"/>
    <w:rsid w:val="0043090B"/>
    <w:rsid w:val="00430C36"/>
    <w:rsid w:val="00431E79"/>
    <w:rsid w:val="004413D5"/>
    <w:rsid w:val="00441B6B"/>
    <w:rsid w:val="00456445"/>
    <w:rsid w:val="00457C47"/>
    <w:rsid w:val="00472BB8"/>
    <w:rsid w:val="00472D2E"/>
    <w:rsid w:val="00473D05"/>
    <w:rsid w:val="00485CD7"/>
    <w:rsid w:val="00490211"/>
    <w:rsid w:val="0049612C"/>
    <w:rsid w:val="00496C78"/>
    <w:rsid w:val="004A3B3F"/>
    <w:rsid w:val="004B2CB4"/>
    <w:rsid w:val="004B47E4"/>
    <w:rsid w:val="004C6136"/>
    <w:rsid w:val="0051118B"/>
    <w:rsid w:val="005122FC"/>
    <w:rsid w:val="00512E17"/>
    <w:rsid w:val="00515B3F"/>
    <w:rsid w:val="00520685"/>
    <w:rsid w:val="00532440"/>
    <w:rsid w:val="00532FAA"/>
    <w:rsid w:val="00536969"/>
    <w:rsid w:val="00540EBD"/>
    <w:rsid w:val="00541AA6"/>
    <w:rsid w:val="00545E36"/>
    <w:rsid w:val="005520F1"/>
    <w:rsid w:val="00554C5F"/>
    <w:rsid w:val="005669FF"/>
    <w:rsid w:val="00567839"/>
    <w:rsid w:val="00573E88"/>
    <w:rsid w:val="00582DE4"/>
    <w:rsid w:val="00584841"/>
    <w:rsid w:val="00586248"/>
    <w:rsid w:val="00590901"/>
    <w:rsid w:val="00592FD9"/>
    <w:rsid w:val="00595051"/>
    <w:rsid w:val="005B7FBB"/>
    <w:rsid w:val="005C4DD7"/>
    <w:rsid w:val="005D1C4F"/>
    <w:rsid w:val="005E0A58"/>
    <w:rsid w:val="005E0E32"/>
    <w:rsid w:val="005E3D7C"/>
    <w:rsid w:val="005E73AF"/>
    <w:rsid w:val="00607E97"/>
    <w:rsid w:val="006142F6"/>
    <w:rsid w:val="006156DE"/>
    <w:rsid w:val="00620E92"/>
    <w:rsid w:val="00624D70"/>
    <w:rsid w:val="00627ADD"/>
    <w:rsid w:val="00633164"/>
    <w:rsid w:val="006470DD"/>
    <w:rsid w:val="0064742F"/>
    <w:rsid w:val="00657CA0"/>
    <w:rsid w:val="00660797"/>
    <w:rsid w:val="006652E7"/>
    <w:rsid w:val="006671CC"/>
    <w:rsid w:val="006741F3"/>
    <w:rsid w:val="00681963"/>
    <w:rsid w:val="006A0A38"/>
    <w:rsid w:val="006A252E"/>
    <w:rsid w:val="006A322D"/>
    <w:rsid w:val="006A491A"/>
    <w:rsid w:val="006B4EAB"/>
    <w:rsid w:val="006E2F92"/>
    <w:rsid w:val="006E3447"/>
    <w:rsid w:val="007032D1"/>
    <w:rsid w:val="00720209"/>
    <w:rsid w:val="00724244"/>
    <w:rsid w:val="0072462B"/>
    <w:rsid w:val="00727D70"/>
    <w:rsid w:val="0073535D"/>
    <w:rsid w:val="007425E2"/>
    <w:rsid w:val="00752415"/>
    <w:rsid w:val="007538DF"/>
    <w:rsid w:val="00762947"/>
    <w:rsid w:val="00770B7D"/>
    <w:rsid w:val="0078341A"/>
    <w:rsid w:val="00785187"/>
    <w:rsid w:val="007978C5"/>
    <w:rsid w:val="007A1FF8"/>
    <w:rsid w:val="007C4A4C"/>
    <w:rsid w:val="007D110D"/>
    <w:rsid w:val="007D6428"/>
    <w:rsid w:val="007E3CC5"/>
    <w:rsid w:val="007F119A"/>
    <w:rsid w:val="007F24E0"/>
    <w:rsid w:val="00801286"/>
    <w:rsid w:val="00803EDF"/>
    <w:rsid w:val="00806522"/>
    <w:rsid w:val="00806B69"/>
    <w:rsid w:val="008125D7"/>
    <w:rsid w:val="00814BF1"/>
    <w:rsid w:val="0086126D"/>
    <w:rsid w:val="008646C2"/>
    <w:rsid w:val="00874B6F"/>
    <w:rsid w:val="00876DBD"/>
    <w:rsid w:val="00880271"/>
    <w:rsid w:val="00880B08"/>
    <w:rsid w:val="00885265"/>
    <w:rsid w:val="008874D2"/>
    <w:rsid w:val="008A38DA"/>
    <w:rsid w:val="008A4C28"/>
    <w:rsid w:val="008A722D"/>
    <w:rsid w:val="008B1AA1"/>
    <w:rsid w:val="008C1569"/>
    <w:rsid w:val="008D3719"/>
    <w:rsid w:val="008F0D6F"/>
    <w:rsid w:val="008F185A"/>
    <w:rsid w:val="00904DFF"/>
    <w:rsid w:val="009173E0"/>
    <w:rsid w:val="00924454"/>
    <w:rsid w:val="00925DA6"/>
    <w:rsid w:val="0093369B"/>
    <w:rsid w:val="009342EB"/>
    <w:rsid w:val="00941894"/>
    <w:rsid w:val="00945904"/>
    <w:rsid w:val="00947997"/>
    <w:rsid w:val="009527C0"/>
    <w:rsid w:val="0096259F"/>
    <w:rsid w:val="00963782"/>
    <w:rsid w:val="00964F8B"/>
    <w:rsid w:val="00973A7C"/>
    <w:rsid w:val="00977122"/>
    <w:rsid w:val="00991E2D"/>
    <w:rsid w:val="009943F6"/>
    <w:rsid w:val="009A412F"/>
    <w:rsid w:val="009A63CA"/>
    <w:rsid w:val="009A778A"/>
    <w:rsid w:val="009C32EE"/>
    <w:rsid w:val="009D0F08"/>
    <w:rsid w:val="009D37E7"/>
    <w:rsid w:val="009E67DC"/>
    <w:rsid w:val="009F11C9"/>
    <w:rsid w:val="00A02009"/>
    <w:rsid w:val="00A15646"/>
    <w:rsid w:val="00A202C6"/>
    <w:rsid w:val="00A22D4D"/>
    <w:rsid w:val="00A250B0"/>
    <w:rsid w:val="00A253C9"/>
    <w:rsid w:val="00A50858"/>
    <w:rsid w:val="00A61B79"/>
    <w:rsid w:val="00A73697"/>
    <w:rsid w:val="00A815DF"/>
    <w:rsid w:val="00A83A3F"/>
    <w:rsid w:val="00A904DA"/>
    <w:rsid w:val="00A91707"/>
    <w:rsid w:val="00A92100"/>
    <w:rsid w:val="00AB7BD7"/>
    <w:rsid w:val="00AF1EE3"/>
    <w:rsid w:val="00AF62A9"/>
    <w:rsid w:val="00B06FD9"/>
    <w:rsid w:val="00B16F59"/>
    <w:rsid w:val="00B25A00"/>
    <w:rsid w:val="00B5120A"/>
    <w:rsid w:val="00B56FED"/>
    <w:rsid w:val="00B60072"/>
    <w:rsid w:val="00B8000D"/>
    <w:rsid w:val="00B86E92"/>
    <w:rsid w:val="00B92127"/>
    <w:rsid w:val="00B9235E"/>
    <w:rsid w:val="00B96D16"/>
    <w:rsid w:val="00BA0DD2"/>
    <w:rsid w:val="00BA51B7"/>
    <w:rsid w:val="00BB4F41"/>
    <w:rsid w:val="00BB6927"/>
    <w:rsid w:val="00BC2044"/>
    <w:rsid w:val="00BD0901"/>
    <w:rsid w:val="00BF2128"/>
    <w:rsid w:val="00C00B01"/>
    <w:rsid w:val="00C07D17"/>
    <w:rsid w:val="00C10ED2"/>
    <w:rsid w:val="00C12032"/>
    <w:rsid w:val="00C20BC3"/>
    <w:rsid w:val="00C23D56"/>
    <w:rsid w:val="00C2445F"/>
    <w:rsid w:val="00C25940"/>
    <w:rsid w:val="00C311C7"/>
    <w:rsid w:val="00C34063"/>
    <w:rsid w:val="00C57CB4"/>
    <w:rsid w:val="00C6139D"/>
    <w:rsid w:val="00C62A6A"/>
    <w:rsid w:val="00C70377"/>
    <w:rsid w:val="00C74AE4"/>
    <w:rsid w:val="00C80A8C"/>
    <w:rsid w:val="00C87020"/>
    <w:rsid w:val="00C8762D"/>
    <w:rsid w:val="00CA120F"/>
    <w:rsid w:val="00CA16BF"/>
    <w:rsid w:val="00CB1B90"/>
    <w:rsid w:val="00CC1597"/>
    <w:rsid w:val="00CC3076"/>
    <w:rsid w:val="00CD2331"/>
    <w:rsid w:val="00CD613A"/>
    <w:rsid w:val="00CE1912"/>
    <w:rsid w:val="00CE4FA9"/>
    <w:rsid w:val="00CF054A"/>
    <w:rsid w:val="00CF58C9"/>
    <w:rsid w:val="00D02B0D"/>
    <w:rsid w:val="00D1092A"/>
    <w:rsid w:val="00D11756"/>
    <w:rsid w:val="00D11EF2"/>
    <w:rsid w:val="00D15AA0"/>
    <w:rsid w:val="00D16F3E"/>
    <w:rsid w:val="00D172AD"/>
    <w:rsid w:val="00D348E0"/>
    <w:rsid w:val="00D41E82"/>
    <w:rsid w:val="00D52C5E"/>
    <w:rsid w:val="00D56826"/>
    <w:rsid w:val="00D622F7"/>
    <w:rsid w:val="00D820E2"/>
    <w:rsid w:val="00D87BF8"/>
    <w:rsid w:val="00D91030"/>
    <w:rsid w:val="00D97ABC"/>
    <w:rsid w:val="00DB3CBA"/>
    <w:rsid w:val="00DC2383"/>
    <w:rsid w:val="00DC48B5"/>
    <w:rsid w:val="00DC74CA"/>
    <w:rsid w:val="00DD5724"/>
    <w:rsid w:val="00DE2972"/>
    <w:rsid w:val="00DF6B9B"/>
    <w:rsid w:val="00DF7834"/>
    <w:rsid w:val="00DF7F01"/>
    <w:rsid w:val="00E00FB6"/>
    <w:rsid w:val="00E044D1"/>
    <w:rsid w:val="00E11EDF"/>
    <w:rsid w:val="00E16504"/>
    <w:rsid w:val="00E17B18"/>
    <w:rsid w:val="00E278ED"/>
    <w:rsid w:val="00E321D6"/>
    <w:rsid w:val="00E40349"/>
    <w:rsid w:val="00E42815"/>
    <w:rsid w:val="00E46AD4"/>
    <w:rsid w:val="00E47A56"/>
    <w:rsid w:val="00E51628"/>
    <w:rsid w:val="00E52185"/>
    <w:rsid w:val="00E61074"/>
    <w:rsid w:val="00E65F99"/>
    <w:rsid w:val="00E67D6D"/>
    <w:rsid w:val="00E81E21"/>
    <w:rsid w:val="00EA6C84"/>
    <w:rsid w:val="00EB4DE8"/>
    <w:rsid w:val="00EC1F35"/>
    <w:rsid w:val="00EC34C9"/>
    <w:rsid w:val="00EC5E74"/>
    <w:rsid w:val="00EC721F"/>
    <w:rsid w:val="00ED1A9B"/>
    <w:rsid w:val="00EE03BF"/>
    <w:rsid w:val="00EE751B"/>
    <w:rsid w:val="00EF5635"/>
    <w:rsid w:val="00EF5B7F"/>
    <w:rsid w:val="00F06785"/>
    <w:rsid w:val="00F07882"/>
    <w:rsid w:val="00F11234"/>
    <w:rsid w:val="00F12453"/>
    <w:rsid w:val="00F13CFC"/>
    <w:rsid w:val="00F203ED"/>
    <w:rsid w:val="00F33C0D"/>
    <w:rsid w:val="00F40E30"/>
    <w:rsid w:val="00F4737F"/>
    <w:rsid w:val="00F47B12"/>
    <w:rsid w:val="00F63B87"/>
    <w:rsid w:val="00F646F8"/>
    <w:rsid w:val="00F66816"/>
    <w:rsid w:val="00F73F0F"/>
    <w:rsid w:val="00F816F1"/>
    <w:rsid w:val="00F83222"/>
    <w:rsid w:val="00F832A5"/>
    <w:rsid w:val="00F86DDA"/>
    <w:rsid w:val="00FA1715"/>
    <w:rsid w:val="00FB606B"/>
    <w:rsid w:val="00FC58B6"/>
    <w:rsid w:val="00FD17B8"/>
    <w:rsid w:val="00FE54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2782A12"/>
  <w15:docId w15:val="{27E309AD-C67D-4DF7-9D23-D2680CF1F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821"/>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5821"/>
    <w:pPr>
      <w:keepNext/>
      <w:outlineLvl w:val="0"/>
    </w:pPr>
    <w:rPr>
      <w:sz w:val="24"/>
      <w:u w:val="single"/>
    </w:rPr>
  </w:style>
  <w:style w:type="paragraph" w:styleId="Heading2">
    <w:name w:val="heading 2"/>
    <w:basedOn w:val="Normal"/>
    <w:next w:val="Normal"/>
    <w:link w:val="Heading2Char"/>
    <w:qFormat/>
    <w:rsid w:val="003F5821"/>
    <w:pPr>
      <w:keepNext/>
      <w:outlineLvl w:val="1"/>
    </w:pPr>
    <w:rPr>
      <w:b/>
      <w:sz w:val="22"/>
      <w:u w:val="single"/>
    </w:rPr>
  </w:style>
  <w:style w:type="paragraph" w:styleId="Heading3">
    <w:name w:val="heading 3"/>
    <w:basedOn w:val="Normal"/>
    <w:next w:val="Normal"/>
    <w:link w:val="Heading3Char"/>
    <w:qFormat/>
    <w:rsid w:val="003F5821"/>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2"/>
    </w:pPr>
    <w:rPr>
      <w:b/>
      <w:sz w:val="24"/>
    </w:rPr>
  </w:style>
  <w:style w:type="paragraph" w:styleId="Heading4">
    <w:name w:val="heading 4"/>
    <w:basedOn w:val="Normal"/>
    <w:next w:val="Normal"/>
    <w:link w:val="Heading4Char"/>
    <w:qFormat/>
    <w:rsid w:val="003F5821"/>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3"/>
    </w:pPr>
    <w:rPr>
      <w:b/>
      <w:bCs/>
      <w:sz w:val="28"/>
    </w:rPr>
  </w:style>
  <w:style w:type="paragraph" w:styleId="Heading5">
    <w:name w:val="heading 5"/>
    <w:basedOn w:val="Normal"/>
    <w:next w:val="Normal"/>
    <w:link w:val="Heading5Char"/>
    <w:uiPriority w:val="9"/>
    <w:semiHidden/>
    <w:unhideWhenUsed/>
    <w:qFormat/>
    <w:rsid w:val="00874B6F"/>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5821"/>
    <w:rPr>
      <w:rFonts w:ascii="Times New Roman" w:eastAsia="Times New Roman" w:hAnsi="Times New Roman" w:cs="Times New Roman"/>
      <w:sz w:val="24"/>
      <w:szCs w:val="20"/>
      <w:u w:val="single"/>
    </w:rPr>
  </w:style>
  <w:style w:type="character" w:customStyle="1" w:styleId="Heading2Char">
    <w:name w:val="Heading 2 Char"/>
    <w:basedOn w:val="DefaultParagraphFont"/>
    <w:link w:val="Heading2"/>
    <w:rsid w:val="003F5821"/>
    <w:rPr>
      <w:rFonts w:ascii="Times New Roman" w:eastAsia="Times New Roman" w:hAnsi="Times New Roman" w:cs="Times New Roman"/>
      <w:b/>
      <w:szCs w:val="20"/>
      <w:u w:val="single"/>
    </w:rPr>
  </w:style>
  <w:style w:type="character" w:customStyle="1" w:styleId="Heading3Char">
    <w:name w:val="Heading 3 Char"/>
    <w:basedOn w:val="DefaultParagraphFont"/>
    <w:link w:val="Heading3"/>
    <w:rsid w:val="003F5821"/>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3F5821"/>
    <w:rPr>
      <w:rFonts w:ascii="Times New Roman" w:eastAsia="Times New Roman" w:hAnsi="Times New Roman" w:cs="Times New Roman"/>
      <w:b/>
      <w:bCs/>
      <w:sz w:val="28"/>
      <w:szCs w:val="20"/>
    </w:rPr>
  </w:style>
  <w:style w:type="paragraph" w:styleId="Header">
    <w:name w:val="header"/>
    <w:basedOn w:val="Normal"/>
    <w:link w:val="HeaderChar"/>
    <w:rsid w:val="003F5821"/>
    <w:pPr>
      <w:tabs>
        <w:tab w:val="center" w:pos="4320"/>
        <w:tab w:val="right" w:pos="8640"/>
      </w:tabs>
    </w:pPr>
  </w:style>
  <w:style w:type="character" w:customStyle="1" w:styleId="HeaderChar">
    <w:name w:val="Header Char"/>
    <w:basedOn w:val="DefaultParagraphFont"/>
    <w:link w:val="Header"/>
    <w:rsid w:val="003F5821"/>
    <w:rPr>
      <w:rFonts w:ascii="Times New Roman" w:eastAsia="Times New Roman" w:hAnsi="Times New Roman" w:cs="Times New Roman"/>
      <w:sz w:val="20"/>
      <w:szCs w:val="20"/>
    </w:rPr>
  </w:style>
  <w:style w:type="paragraph" w:styleId="Footer">
    <w:name w:val="footer"/>
    <w:basedOn w:val="Normal"/>
    <w:link w:val="FooterChar"/>
    <w:rsid w:val="003F5821"/>
    <w:pPr>
      <w:tabs>
        <w:tab w:val="center" w:pos="4320"/>
        <w:tab w:val="right" w:pos="8640"/>
      </w:tabs>
    </w:pPr>
  </w:style>
  <w:style w:type="character" w:customStyle="1" w:styleId="FooterChar">
    <w:name w:val="Footer Char"/>
    <w:basedOn w:val="DefaultParagraphFont"/>
    <w:link w:val="Footer"/>
    <w:rsid w:val="003F5821"/>
    <w:rPr>
      <w:rFonts w:ascii="Times New Roman" w:eastAsia="Times New Roman" w:hAnsi="Times New Roman" w:cs="Times New Roman"/>
      <w:sz w:val="20"/>
      <w:szCs w:val="20"/>
    </w:rPr>
  </w:style>
  <w:style w:type="character" w:styleId="PageNumber">
    <w:name w:val="page number"/>
    <w:basedOn w:val="DefaultParagraphFont"/>
    <w:rsid w:val="003F5821"/>
  </w:style>
  <w:style w:type="paragraph" w:styleId="BodyText">
    <w:name w:val="Body Text"/>
    <w:basedOn w:val="Normal"/>
    <w:link w:val="BodyTextChar"/>
    <w:rsid w:val="003F5821"/>
    <w:rPr>
      <w:b/>
      <w:i/>
      <w:sz w:val="22"/>
    </w:rPr>
  </w:style>
  <w:style w:type="character" w:customStyle="1" w:styleId="BodyTextChar">
    <w:name w:val="Body Text Char"/>
    <w:basedOn w:val="DefaultParagraphFont"/>
    <w:link w:val="BodyText"/>
    <w:rsid w:val="003F5821"/>
    <w:rPr>
      <w:rFonts w:ascii="Times New Roman" w:eastAsia="Times New Roman" w:hAnsi="Times New Roman" w:cs="Times New Roman"/>
      <w:b/>
      <w:i/>
      <w:szCs w:val="20"/>
    </w:rPr>
  </w:style>
  <w:style w:type="paragraph" w:customStyle="1" w:styleId="Style0">
    <w:name w:val="Style0"/>
    <w:rsid w:val="003F5821"/>
    <w:rPr>
      <w:rFonts w:ascii="Arial" w:eastAsia="Times New Roman" w:hAnsi="Arial" w:cs="Times New Roman"/>
      <w:snapToGrid w:val="0"/>
      <w:sz w:val="24"/>
      <w:szCs w:val="20"/>
    </w:rPr>
  </w:style>
  <w:style w:type="paragraph" w:styleId="BodyText2">
    <w:name w:val="Body Text 2"/>
    <w:basedOn w:val="Normal"/>
    <w:link w:val="BodyText2Char"/>
    <w:rsid w:val="003F5821"/>
    <w:rPr>
      <w:sz w:val="22"/>
    </w:rPr>
  </w:style>
  <w:style w:type="character" w:customStyle="1" w:styleId="BodyText2Char">
    <w:name w:val="Body Text 2 Char"/>
    <w:basedOn w:val="DefaultParagraphFont"/>
    <w:link w:val="BodyText2"/>
    <w:rsid w:val="003F5821"/>
    <w:rPr>
      <w:rFonts w:ascii="Times New Roman" w:eastAsia="Times New Roman" w:hAnsi="Times New Roman" w:cs="Times New Roman"/>
      <w:szCs w:val="20"/>
    </w:rPr>
  </w:style>
  <w:style w:type="paragraph" w:styleId="BodyTextIndent">
    <w:name w:val="Body Text Indent"/>
    <w:basedOn w:val="Normal"/>
    <w:link w:val="BodyTextIndentChar"/>
    <w:rsid w:val="003F5821"/>
    <w:pPr>
      <w:tabs>
        <w:tab w:val="left" w:pos="360"/>
      </w:tabs>
      <w:ind w:left="360" w:hanging="360"/>
    </w:pPr>
    <w:rPr>
      <w:color w:val="000000"/>
    </w:rPr>
  </w:style>
  <w:style w:type="character" w:customStyle="1" w:styleId="BodyTextIndentChar">
    <w:name w:val="Body Text Indent Char"/>
    <w:basedOn w:val="DefaultParagraphFont"/>
    <w:link w:val="BodyTextIndent"/>
    <w:rsid w:val="003F5821"/>
    <w:rPr>
      <w:rFonts w:ascii="Times New Roman" w:eastAsia="Times New Roman" w:hAnsi="Times New Roman" w:cs="Times New Roman"/>
      <w:color w:val="000000"/>
      <w:sz w:val="20"/>
      <w:szCs w:val="20"/>
    </w:rPr>
  </w:style>
  <w:style w:type="paragraph" w:styleId="BodyTextIndent2">
    <w:name w:val="Body Text Indent 2"/>
    <w:basedOn w:val="Normal"/>
    <w:link w:val="BodyTextIndent2Char"/>
    <w:rsid w:val="003F5821"/>
    <w:pPr>
      <w:ind w:left="720"/>
    </w:pPr>
  </w:style>
  <w:style w:type="character" w:customStyle="1" w:styleId="BodyTextIndent2Char">
    <w:name w:val="Body Text Indent 2 Char"/>
    <w:basedOn w:val="DefaultParagraphFont"/>
    <w:link w:val="BodyTextIndent2"/>
    <w:rsid w:val="003F5821"/>
    <w:rPr>
      <w:rFonts w:ascii="Times New Roman" w:eastAsia="Times New Roman" w:hAnsi="Times New Roman" w:cs="Times New Roman"/>
      <w:sz w:val="20"/>
      <w:szCs w:val="20"/>
    </w:rPr>
  </w:style>
  <w:style w:type="paragraph" w:styleId="BodyTextIndent3">
    <w:name w:val="Body Text Indent 3"/>
    <w:basedOn w:val="Normal"/>
    <w:link w:val="BodyTextIndent3Char"/>
    <w:rsid w:val="003F5821"/>
    <w:pPr>
      <w:tabs>
        <w:tab w:val="left" w:pos="360"/>
      </w:tabs>
      <w:ind w:left="360" w:hanging="360"/>
    </w:pPr>
  </w:style>
  <w:style w:type="character" w:customStyle="1" w:styleId="BodyTextIndent3Char">
    <w:name w:val="Body Text Indent 3 Char"/>
    <w:basedOn w:val="DefaultParagraphFont"/>
    <w:link w:val="BodyTextIndent3"/>
    <w:rsid w:val="003F5821"/>
    <w:rPr>
      <w:rFonts w:ascii="Times New Roman" w:eastAsia="Times New Roman" w:hAnsi="Times New Roman" w:cs="Times New Roman"/>
      <w:sz w:val="20"/>
      <w:szCs w:val="20"/>
    </w:rPr>
  </w:style>
  <w:style w:type="paragraph" w:styleId="BodyText3">
    <w:name w:val="Body Text 3"/>
    <w:basedOn w:val="Normal"/>
    <w:link w:val="BodyText3Char"/>
    <w:rsid w:val="003F5821"/>
    <w:rPr>
      <w:b/>
      <w:bCs/>
    </w:rPr>
  </w:style>
  <w:style w:type="character" w:customStyle="1" w:styleId="BodyText3Char">
    <w:name w:val="Body Text 3 Char"/>
    <w:basedOn w:val="DefaultParagraphFont"/>
    <w:link w:val="BodyText3"/>
    <w:rsid w:val="003F5821"/>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3F5821"/>
    <w:rPr>
      <w:rFonts w:ascii="Tahoma" w:hAnsi="Tahoma" w:cs="Tahoma"/>
      <w:sz w:val="16"/>
      <w:szCs w:val="16"/>
    </w:rPr>
  </w:style>
  <w:style w:type="character" w:customStyle="1" w:styleId="BalloonTextChar">
    <w:name w:val="Balloon Text Char"/>
    <w:basedOn w:val="DefaultParagraphFont"/>
    <w:link w:val="BalloonText"/>
    <w:semiHidden/>
    <w:rsid w:val="003F5821"/>
    <w:rPr>
      <w:rFonts w:ascii="Tahoma" w:eastAsia="Times New Roman" w:hAnsi="Tahoma" w:cs="Tahoma"/>
      <w:sz w:val="16"/>
      <w:szCs w:val="16"/>
    </w:rPr>
  </w:style>
  <w:style w:type="paragraph" w:styleId="NormalWeb">
    <w:name w:val="Normal (Web)"/>
    <w:basedOn w:val="Normal"/>
    <w:rsid w:val="00211F02"/>
    <w:pPr>
      <w:spacing w:before="100" w:beforeAutospacing="1" w:after="100" w:afterAutospacing="1"/>
    </w:pPr>
    <w:rPr>
      <w:sz w:val="24"/>
      <w:szCs w:val="24"/>
    </w:rPr>
  </w:style>
  <w:style w:type="character" w:styleId="Strong">
    <w:name w:val="Strong"/>
    <w:basedOn w:val="DefaultParagraphFont"/>
    <w:qFormat/>
    <w:rsid w:val="00211F02"/>
    <w:rPr>
      <w:b/>
      <w:bCs/>
    </w:rPr>
  </w:style>
  <w:style w:type="paragraph" w:styleId="ListParagraph">
    <w:name w:val="List Paragraph"/>
    <w:basedOn w:val="Normal"/>
    <w:uiPriority w:val="34"/>
    <w:qFormat/>
    <w:rsid w:val="00567839"/>
    <w:pPr>
      <w:ind w:left="720"/>
      <w:contextualSpacing/>
    </w:pPr>
  </w:style>
  <w:style w:type="paragraph" w:customStyle="1" w:styleId="Default">
    <w:name w:val="Default"/>
    <w:rsid w:val="00515B3F"/>
    <w:pPr>
      <w:autoSpaceDE w:val="0"/>
      <w:autoSpaceDN w:val="0"/>
      <w:adjustRightInd w:val="0"/>
    </w:pPr>
    <w:rPr>
      <w:rFonts w:ascii="Times New Roman" w:hAnsi="Times New Roman" w:cs="Times New Roman"/>
      <w:color w:val="000000"/>
      <w:sz w:val="24"/>
      <w:szCs w:val="24"/>
    </w:rPr>
  </w:style>
  <w:style w:type="character" w:styleId="Hyperlink">
    <w:name w:val="Hyperlink"/>
    <w:basedOn w:val="DefaultParagraphFont"/>
    <w:rsid w:val="00724244"/>
    <w:rPr>
      <w:color w:val="0000FF"/>
      <w:u w:val="single"/>
    </w:rPr>
  </w:style>
  <w:style w:type="character" w:customStyle="1" w:styleId="Heading5Char">
    <w:name w:val="Heading 5 Char"/>
    <w:basedOn w:val="DefaultParagraphFont"/>
    <w:link w:val="Heading5"/>
    <w:uiPriority w:val="9"/>
    <w:semiHidden/>
    <w:rsid w:val="00874B6F"/>
    <w:rPr>
      <w:rFonts w:asciiTheme="majorHAnsi" w:eastAsiaTheme="majorEastAsia" w:hAnsiTheme="majorHAnsi" w:cstheme="majorBidi"/>
      <w:color w:val="365F91" w:themeColor="accent1" w:themeShade="BF"/>
      <w:sz w:val="20"/>
      <w:szCs w:val="20"/>
    </w:rPr>
  </w:style>
  <w:style w:type="paragraph" w:styleId="Caption">
    <w:name w:val="caption"/>
    <w:basedOn w:val="Normal"/>
    <w:next w:val="Normal"/>
    <w:qFormat/>
    <w:rsid w:val="00874B6F"/>
    <w:pPr>
      <w:spacing w:before="360" w:after="120"/>
    </w:pPr>
    <w:rPr>
      <w:b/>
      <w:caps/>
      <w:sz w:val="22"/>
    </w:rPr>
  </w:style>
  <w:style w:type="character" w:customStyle="1" w:styleId="updatebodytest1">
    <w:name w:val="updatebodytest1"/>
    <w:basedOn w:val="DefaultParagraphFont"/>
    <w:rsid w:val="00874B6F"/>
    <w:rPr>
      <w:rFonts w:ascii="Arial" w:hAnsi="Arial" w:cs="Arial" w:hint="default"/>
      <w:b w:val="0"/>
      <w:bCs w:val="0"/>
      <w:i w:val="0"/>
      <w:iCs w:val="0"/>
      <w:smallCaps w:val="0"/>
      <w:sz w:val="18"/>
      <w:szCs w:val="18"/>
    </w:rPr>
  </w:style>
  <w:style w:type="paragraph" w:customStyle="1" w:styleId="tablenote">
    <w:name w:val="table_note"/>
    <w:basedOn w:val="Normal"/>
    <w:rsid w:val="00874B6F"/>
    <w:pPr>
      <w:spacing w:before="100" w:beforeAutospacing="1" w:after="100" w:afterAutospacing="1"/>
    </w:pPr>
    <w:rPr>
      <w:sz w:val="24"/>
      <w:szCs w:val="24"/>
    </w:rPr>
  </w:style>
  <w:style w:type="character" w:styleId="Emphasis">
    <w:name w:val="Emphasis"/>
    <w:basedOn w:val="DefaultParagraphFont"/>
    <w:uiPriority w:val="20"/>
    <w:qFormat/>
    <w:rsid w:val="00874B6F"/>
    <w:rPr>
      <w:i/>
      <w:iCs/>
    </w:rPr>
  </w:style>
  <w:style w:type="paragraph" w:customStyle="1" w:styleId="tabledescription">
    <w:name w:val="table_description"/>
    <w:basedOn w:val="Normal"/>
    <w:rsid w:val="00874B6F"/>
    <w:pPr>
      <w:spacing w:before="100" w:beforeAutospacing="1" w:after="100" w:afterAutospacing="1"/>
      <w:jc w:val="cente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yperlink" Target="https://cdx.epa.gov" TargetMode="External"/><Relationship Id="rId39" Type="http://schemas.openxmlformats.org/officeDocument/2006/relationships/header" Target="header8.xml"/><Relationship Id="rId21" Type="http://schemas.openxmlformats.org/officeDocument/2006/relationships/header" Target="header5.xml"/><Relationship Id="rId34" Type="http://schemas.openxmlformats.org/officeDocument/2006/relationships/hyperlink" Target="http://www.ecfr.gov/graphics/pdfs/er30ja13.008.pdf" TargetMode="External"/><Relationship Id="rId42" Type="http://schemas.openxmlformats.org/officeDocument/2006/relationships/image" Target="media/image7.png"/><Relationship Id="rId47" Type="http://schemas.openxmlformats.org/officeDocument/2006/relationships/image" Target="http://www.access.gpo.gov/ecfr/graphics/er18ja08.003.gif" TargetMode="External"/><Relationship Id="rId50" Type="http://schemas.openxmlformats.org/officeDocument/2006/relationships/image" Target="media/image11.png"/><Relationship Id="rId55"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eaor@dep.state.fl.us" TargetMode="External"/><Relationship Id="rId33" Type="http://schemas.openxmlformats.org/officeDocument/2006/relationships/image" Target="media/image3.gif"/><Relationship Id="rId38" Type="http://schemas.openxmlformats.org/officeDocument/2006/relationships/hyperlink" Target="http://www.ecfr.gov/graphics/pdfs/er30ja13.010.pdf" TargetMode="External"/><Relationship Id="rId46"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29" Type="http://schemas.openxmlformats.org/officeDocument/2006/relationships/header" Target="header6.xml"/><Relationship Id="rId41" Type="http://schemas.openxmlformats.org/officeDocument/2006/relationships/image" Target="http://www.access.gpo.gov/ecfr/graphics/er18ja08.000.gif"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dep.state.fl.us/air/emission/eaor" TargetMode="External"/><Relationship Id="rId32" Type="http://schemas.openxmlformats.org/officeDocument/2006/relationships/hyperlink" Target="http://www.ecfr.gov/graphics/pdfs/er30ja13.007.pdf" TargetMode="External"/><Relationship Id="rId37" Type="http://schemas.openxmlformats.org/officeDocument/2006/relationships/image" Target="media/image5.gif"/><Relationship Id="rId40" Type="http://schemas.openxmlformats.org/officeDocument/2006/relationships/image" Target="media/image6.png"/><Relationship Id="rId45" Type="http://schemas.openxmlformats.org/officeDocument/2006/relationships/image" Target="http://www.access.gpo.gov/ecfr/graphics/er18ja08.002.gif" TargetMode="External"/><Relationship Id="rId53" Type="http://schemas.openxmlformats.org/officeDocument/2006/relationships/header" Target="header10.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www.dep.state.fl.us/air/emission/tvfee.htm" TargetMode="External"/><Relationship Id="rId28" Type="http://schemas.openxmlformats.org/officeDocument/2006/relationships/hyperlink" Target="mailto:Sed.air@dep.state.fl.us" TargetMode="External"/><Relationship Id="rId36" Type="http://schemas.openxmlformats.org/officeDocument/2006/relationships/hyperlink" Target="http://www.ecfr.gov/graphics/pdfs/er30ja13.009.pdf" TargetMode="External"/><Relationship Id="rId49" Type="http://schemas.openxmlformats.org/officeDocument/2006/relationships/image" Target="http://www.access.gpo.gov/ecfr/graphics/er18ja08.004.gif" TargetMode="Externa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image" Target="media/image2.gif"/><Relationship Id="rId44" Type="http://schemas.openxmlformats.org/officeDocument/2006/relationships/image" Target="media/image8.png"/><Relationship Id="rId52"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hyperlink" Target="http://www2.epa.gov/rmp" TargetMode="External"/><Relationship Id="rId30" Type="http://schemas.openxmlformats.org/officeDocument/2006/relationships/header" Target="header7.xml"/><Relationship Id="rId35" Type="http://schemas.openxmlformats.org/officeDocument/2006/relationships/image" Target="media/image4.gif"/><Relationship Id="rId43" Type="http://schemas.openxmlformats.org/officeDocument/2006/relationships/image" Target="http://www.access.gpo.gov/ecfr/graphics/er18ja08.001.gif" TargetMode="External"/><Relationship Id="rId48" Type="http://schemas.openxmlformats.org/officeDocument/2006/relationships/image" Target="media/image10.png"/><Relationship Id="rId8" Type="http://schemas.openxmlformats.org/officeDocument/2006/relationships/webSettings" Target="webSettings.xml"/><Relationship Id="rId51" Type="http://schemas.openxmlformats.org/officeDocument/2006/relationships/image" Target="http://www.access.gpo.gov/ecfr/graphics/er18ja08.005.gif"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305FF59EB97CD449B851E66B707F43F" ma:contentTypeVersion="0" ma:contentTypeDescription="Create a new document." ma:contentTypeScope="" ma:versionID="7b4ae715dbf080aea0f75bb4f313ac29">
  <xsd:schema xmlns:xsd="http://www.w3.org/2001/XMLSchema" xmlns:xs="http://www.w3.org/2001/XMLSchema" xmlns:p="http://schemas.microsoft.com/office/2006/metadata/properties" targetNamespace="http://schemas.microsoft.com/office/2006/metadata/properties" ma:root="true" ma:fieldsID="195ac7bb81efec5d521594fd1752fd4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00537-4E12-4E36-9D42-50F79FCE8081}">
  <ds:schemaRefs>
    <ds:schemaRef ds:uri="http://schemas.microsoft.com/sharepoint/v3/contenttype/forms"/>
  </ds:schemaRefs>
</ds:datastoreItem>
</file>

<file path=customXml/itemProps2.xml><?xml version="1.0" encoding="utf-8"?>
<ds:datastoreItem xmlns:ds="http://schemas.openxmlformats.org/officeDocument/2006/customXml" ds:itemID="{731671E0-762E-431C-8DC6-60C44008B65D}">
  <ds:schemaRefs>
    <ds:schemaRef ds:uri="http://purl.org/dc/elements/1.1/"/>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1DEF6518-AD57-4F22-89D8-E400668E4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1338C87-44DE-4002-9F87-E1ADF8C2D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6432</TotalTime>
  <Pages>36</Pages>
  <Words>12322</Words>
  <Characters>70242</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82400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delosantos_m</dc:creator>
  <cp:keywords/>
  <dc:description/>
  <cp:lastModifiedBy>Trainor, Scott</cp:lastModifiedBy>
  <cp:revision>122</cp:revision>
  <cp:lastPrinted>2010-05-11T11:59:00Z</cp:lastPrinted>
  <dcterms:created xsi:type="dcterms:W3CDTF">2009-09-15T13:12:00Z</dcterms:created>
  <dcterms:modified xsi:type="dcterms:W3CDTF">2015-01-30T18:41:00Z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0x010100A305FF59EB97CD449B851E66B707F43F</vt:lpwstr>
  </property>
</Properties>
</file>