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746205" w:rsidRPr="00746205" w:rsidRDefault="00927CE6" w:rsidP="00764F7A">
      <w:pPr>
        <w:pStyle w:val="Heading3"/>
        <w:keepNext w:val="0"/>
        <w:widowControl w:val="0"/>
        <w:spacing w:after="240"/>
        <w:rPr>
          <w:sz w:val="22"/>
          <w:szCs w:val="22"/>
        </w:rPr>
      </w:pPr>
      <w:r w:rsidRPr="00746205">
        <w:rPr>
          <w:noProof/>
          <w:sz w:val="22"/>
          <w:szCs w:val="22"/>
        </w:rPr>
        <w:drawing>
          <wp:inline distT="0" distB="0" distL="0" distR="0">
            <wp:extent cx="1847850" cy="1212850"/>
            <wp:effectExtent l="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47850" cy="1212850"/>
                    </a:xfrm>
                    <a:prstGeom prst="rect">
                      <a:avLst/>
                    </a:prstGeom>
                    <a:noFill/>
                    <a:ln>
                      <a:noFill/>
                    </a:ln>
                  </pic:spPr>
                </pic:pic>
              </a:graphicData>
            </a:graphic>
          </wp:inline>
        </w:drawing>
      </w:r>
    </w:p>
    <w:p w:rsidR="00193F10" w:rsidRPr="00C91009" w:rsidRDefault="00193F10" w:rsidP="00336F02">
      <w:pPr>
        <w:pStyle w:val="Heading4"/>
        <w:rPr>
          <w:sz w:val="32"/>
          <w:szCs w:val="32"/>
        </w:rPr>
      </w:pPr>
      <w:r w:rsidRPr="00C91009">
        <w:rPr>
          <w:sz w:val="32"/>
          <w:szCs w:val="32"/>
        </w:rPr>
        <w:t>TECHNICAL EVALUATION</w:t>
      </w:r>
    </w:p>
    <w:p w:rsidR="00193F10" w:rsidRPr="00C91009" w:rsidRDefault="00193F10" w:rsidP="005325B9">
      <w:pPr>
        <w:widowControl w:val="0"/>
        <w:spacing w:after="120"/>
        <w:jc w:val="center"/>
        <w:rPr>
          <w:b/>
          <w:sz w:val="32"/>
          <w:szCs w:val="32"/>
        </w:rPr>
      </w:pPr>
      <w:r w:rsidRPr="00C91009">
        <w:rPr>
          <w:b/>
          <w:sz w:val="32"/>
          <w:szCs w:val="32"/>
        </w:rPr>
        <w:t>&amp;</w:t>
      </w:r>
    </w:p>
    <w:p w:rsidR="00193F10" w:rsidRPr="00C91009" w:rsidRDefault="00193F10" w:rsidP="00C91009">
      <w:pPr>
        <w:widowControl w:val="0"/>
        <w:spacing w:after="840"/>
        <w:jc w:val="center"/>
        <w:rPr>
          <w:b/>
          <w:sz w:val="32"/>
          <w:szCs w:val="32"/>
        </w:rPr>
      </w:pPr>
      <w:r w:rsidRPr="00C91009">
        <w:rPr>
          <w:b/>
          <w:sz w:val="32"/>
          <w:szCs w:val="32"/>
        </w:rPr>
        <w:t>PRELIMINARY DETERMINATION</w:t>
      </w:r>
    </w:p>
    <w:p w:rsidR="00746205" w:rsidRPr="00764F7A" w:rsidRDefault="00746205" w:rsidP="00336F02">
      <w:pPr>
        <w:pStyle w:val="Heading4"/>
      </w:pPr>
      <w:r w:rsidRPr="00764F7A">
        <w:t>APPLICANT</w:t>
      </w:r>
    </w:p>
    <w:p w:rsidR="00746205" w:rsidRDefault="008B7677" w:rsidP="005325B9">
      <w:pPr>
        <w:widowControl w:val="0"/>
        <w:jc w:val="center"/>
        <w:rPr>
          <w:sz w:val="22"/>
          <w:szCs w:val="22"/>
        </w:rPr>
      </w:pPr>
      <w:r>
        <w:rPr>
          <w:sz w:val="22"/>
          <w:szCs w:val="22"/>
        </w:rPr>
        <w:t>Duke Energy Florida, Inc.</w:t>
      </w:r>
    </w:p>
    <w:p w:rsidR="000E6707" w:rsidRPr="005A39E2" w:rsidRDefault="008B7677" w:rsidP="005325B9">
      <w:pPr>
        <w:widowControl w:val="0"/>
        <w:jc w:val="center"/>
        <w:rPr>
          <w:sz w:val="22"/>
          <w:szCs w:val="22"/>
        </w:rPr>
      </w:pPr>
      <w:r>
        <w:rPr>
          <w:sz w:val="22"/>
          <w:szCs w:val="22"/>
        </w:rPr>
        <w:t>299 First Avenue North, FL-903</w:t>
      </w:r>
    </w:p>
    <w:p w:rsidR="000E6707" w:rsidRDefault="008B7677" w:rsidP="00C91009">
      <w:pPr>
        <w:widowControl w:val="0"/>
        <w:spacing w:after="360"/>
        <w:jc w:val="center"/>
        <w:rPr>
          <w:sz w:val="22"/>
          <w:szCs w:val="22"/>
        </w:rPr>
      </w:pPr>
      <w:r>
        <w:rPr>
          <w:sz w:val="22"/>
          <w:szCs w:val="22"/>
        </w:rPr>
        <w:t>St. Petersburg</w:t>
      </w:r>
      <w:r w:rsidR="005A39E2">
        <w:rPr>
          <w:sz w:val="22"/>
          <w:szCs w:val="22"/>
        </w:rPr>
        <w:t xml:space="preserve">, </w:t>
      </w:r>
      <w:r w:rsidR="00764F7A">
        <w:rPr>
          <w:sz w:val="22"/>
          <w:szCs w:val="22"/>
        </w:rPr>
        <w:t>FL</w:t>
      </w:r>
      <w:r w:rsidR="005A39E2">
        <w:rPr>
          <w:sz w:val="22"/>
          <w:szCs w:val="22"/>
        </w:rPr>
        <w:t xml:space="preserve"> </w:t>
      </w:r>
      <w:r w:rsidR="00764F7A">
        <w:rPr>
          <w:sz w:val="22"/>
          <w:szCs w:val="22"/>
        </w:rPr>
        <w:t>3</w:t>
      </w:r>
      <w:r>
        <w:rPr>
          <w:sz w:val="22"/>
          <w:szCs w:val="22"/>
        </w:rPr>
        <w:t>3701-3308</w:t>
      </w:r>
    </w:p>
    <w:p w:rsidR="008B7677" w:rsidRDefault="007263E7" w:rsidP="008B7677">
      <w:pPr>
        <w:widowControl w:val="0"/>
        <w:jc w:val="center"/>
        <w:rPr>
          <w:sz w:val="22"/>
          <w:szCs w:val="22"/>
        </w:rPr>
      </w:pPr>
      <w:r>
        <w:rPr>
          <w:sz w:val="22"/>
          <w:szCs w:val="22"/>
        </w:rPr>
        <w:t>Suwannee</w:t>
      </w:r>
      <w:r w:rsidR="008B7677">
        <w:rPr>
          <w:sz w:val="22"/>
          <w:szCs w:val="22"/>
        </w:rPr>
        <w:t xml:space="preserve"> River Power Plant</w:t>
      </w:r>
    </w:p>
    <w:p w:rsidR="00746205" w:rsidRDefault="00746205" w:rsidP="00C91009">
      <w:pPr>
        <w:widowControl w:val="0"/>
        <w:spacing w:after="960"/>
        <w:jc w:val="center"/>
        <w:rPr>
          <w:sz w:val="22"/>
          <w:szCs w:val="22"/>
        </w:rPr>
      </w:pPr>
      <w:r w:rsidRPr="00746205">
        <w:rPr>
          <w:sz w:val="22"/>
          <w:szCs w:val="22"/>
        </w:rPr>
        <w:t xml:space="preserve">ARMS Facility ID No. </w:t>
      </w:r>
      <w:r w:rsidR="003530BB">
        <w:rPr>
          <w:sz w:val="22"/>
          <w:szCs w:val="22"/>
        </w:rPr>
        <w:t>1210003</w:t>
      </w:r>
    </w:p>
    <w:p w:rsidR="00193F10" w:rsidRDefault="00193F10" w:rsidP="00336F02">
      <w:pPr>
        <w:pStyle w:val="Heading4"/>
      </w:pPr>
      <w:r w:rsidRPr="00746205">
        <w:t>PROJECT</w:t>
      </w:r>
    </w:p>
    <w:p w:rsidR="006B0D43" w:rsidRPr="00146430" w:rsidRDefault="008B7677" w:rsidP="00336F02">
      <w:pPr>
        <w:jc w:val="center"/>
        <w:rPr>
          <w:sz w:val="22"/>
          <w:szCs w:val="22"/>
        </w:rPr>
      </w:pPr>
      <w:r w:rsidRPr="00146430">
        <w:rPr>
          <w:sz w:val="22"/>
          <w:szCs w:val="22"/>
        </w:rPr>
        <w:t>Simple Cycle Combustion Turbine Project</w:t>
      </w:r>
    </w:p>
    <w:p w:rsidR="00F540FB" w:rsidRPr="00146430" w:rsidRDefault="00193F10" w:rsidP="00336F02">
      <w:pPr>
        <w:jc w:val="center"/>
        <w:rPr>
          <w:sz w:val="22"/>
          <w:szCs w:val="22"/>
        </w:rPr>
      </w:pPr>
      <w:r w:rsidRPr="00146430">
        <w:rPr>
          <w:sz w:val="22"/>
          <w:szCs w:val="22"/>
        </w:rPr>
        <w:t>Draft Permit No.</w:t>
      </w:r>
      <w:r w:rsidR="00F540FB" w:rsidRPr="00146430">
        <w:rPr>
          <w:sz w:val="22"/>
          <w:szCs w:val="22"/>
        </w:rPr>
        <w:t xml:space="preserve"> PSD-FL-</w:t>
      </w:r>
      <w:r w:rsidR="004E0CFA" w:rsidRPr="00146430">
        <w:rPr>
          <w:sz w:val="22"/>
          <w:szCs w:val="22"/>
        </w:rPr>
        <w:t>428</w:t>
      </w:r>
    </w:p>
    <w:p w:rsidR="00193F10" w:rsidRPr="00146430" w:rsidRDefault="00F540FB" w:rsidP="00146430">
      <w:pPr>
        <w:spacing w:after="600"/>
        <w:jc w:val="center"/>
        <w:rPr>
          <w:sz w:val="22"/>
          <w:szCs w:val="22"/>
        </w:rPr>
      </w:pPr>
      <w:r w:rsidRPr="00146430">
        <w:rPr>
          <w:sz w:val="22"/>
          <w:szCs w:val="22"/>
        </w:rPr>
        <w:t>Project No.</w:t>
      </w:r>
      <w:r w:rsidR="00193F10" w:rsidRPr="00146430">
        <w:rPr>
          <w:sz w:val="22"/>
          <w:szCs w:val="22"/>
        </w:rPr>
        <w:t xml:space="preserve"> </w:t>
      </w:r>
      <w:r w:rsidR="004E0CFA" w:rsidRPr="00146430">
        <w:rPr>
          <w:sz w:val="22"/>
          <w:szCs w:val="22"/>
        </w:rPr>
        <w:t>1210003-008-AC</w:t>
      </w:r>
    </w:p>
    <w:p w:rsidR="00193F10" w:rsidRPr="00336F02" w:rsidRDefault="00193F10" w:rsidP="00146430">
      <w:pPr>
        <w:pStyle w:val="Caption"/>
        <w:spacing w:after="0"/>
        <w:jc w:val="center"/>
      </w:pPr>
      <w:r w:rsidRPr="00336F02">
        <w:t>COUNTY</w:t>
      </w:r>
    </w:p>
    <w:p w:rsidR="00193F10" w:rsidRPr="00746205" w:rsidRDefault="007263E7" w:rsidP="00146430">
      <w:pPr>
        <w:widowControl w:val="0"/>
        <w:spacing w:after="1080"/>
        <w:jc w:val="center"/>
        <w:rPr>
          <w:sz w:val="22"/>
          <w:szCs w:val="22"/>
        </w:rPr>
      </w:pPr>
      <w:r>
        <w:rPr>
          <w:sz w:val="22"/>
          <w:szCs w:val="22"/>
        </w:rPr>
        <w:t>Suwannee</w:t>
      </w:r>
      <w:r w:rsidR="000E6707" w:rsidRPr="000E6707">
        <w:rPr>
          <w:sz w:val="22"/>
          <w:szCs w:val="22"/>
        </w:rPr>
        <w:t xml:space="preserve"> </w:t>
      </w:r>
      <w:r w:rsidR="00193F10" w:rsidRPr="000E6707">
        <w:rPr>
          <w:sz w:val="22"/>
          <w:szCs w:val="22"/>
        </w:rPr>
        <w:t>County</w:t>
      </w:r>
      <w:r w:rsidR="00730F9C">
        <w:rPr>
          <w:sz w:val="22"/>
          <w:szCs w:val="22"/>
        </w:rPr>
        <w:t>, Florida</w:t>
      </w:r>
    </w:p>
    <w:p w:rsidR="00193F10" w:rsidRPr="00746205" w:rsidRDefault="00193F10" w:rsidP="00336F02">
      <w:pPr>
        <w:pStyle w:val="Heading4"/>
      </w:pPr>
      <w:r w:rsidRPr="00746205">
        <w:t>PERMITTING</w:t>
      </w:r>
      <w:r w:rsidR="00746205" w:rsidRPr="00746205">
        <w:t xml:space="preserve"> </w:t>
      </w:r>
      <w:r w:rsidRPr="00746205">
        <w:t>AUTHORITY</w:t>
      </w:r>
    </w:p>
    <w:p w:rsidR="00193F10" w:rsidRPr="00746205" w:rsidRDefault="00193F10" w:rsidP="005325B9">
      <w:pPr>
        <w:widowControl w:val="0"/>
        <w:jc w:val="center"/>
        <w:rPr>
          <w:sz w:val="22"/>
          <w:szCs w:val="22"/>
        </w:rPr>
      </w:pPr>
      <w:r w:rsidRPr="00746205">
        <w:rPr>
          <w:sz w:val="22"/>
          <w:szCs w:val="22"/>
        </w:rPr>
        <w:t>Florida Department of Environmental Protection</w:t>
      </w:r>
    </w:p>
    <w:p w:rsidR="00193F10" w:rsidRPr="00746205" w:rsidRDefault="00193F10" w:rsidP="005325B9">
      <w:pPr>
        <w:widowControl w:val="0"/>
        <w:jc w:val="center"/>
        <w:rPr>
          <w:sz w:val="22"/>
          <w:szCs w:val="22"/>
        </w:rPr>
      </w:pPr>
      <w:r w:rsidRPr="00746205">
        <w:rPr>
          <w:sz w:val="22"/>
          <w:szCs w:val="22"/>
        </w:rPr>
        <w:t>Division of Air Resource Management</w:t>
      </w:r>
    </w:p>
    <w:p w:rsidR="00193F10" w:rsidRDefault="00F47EE4" w:rsidP="005325B9">
      <w:pPr>
        <w:widowControl w:val="0"/>
        <w:jc w:val="center"/>
        <w:rPr>
          <w:sz w:val="22"/>
          <w:szCs w:val="22"/>
        </w:rPr>
      </w:pPr>
      <w:r>
        <w:rPr>
          <w:sz w:val="22"/>
          <w:szCs w:val="22"/>
        </w:rPr>
        <w:t>Office of Permitting and Compliance</w:t>
      </w:r>
    </w:p>
    <w:p w:rsidR="000E6707" w:rsidRDefault="000E6707" w:rsidP="005325B9">
      <w:pPr>
        <w:widowControl w:val="0"/>
        <w:jc w:val="center"/>
        <w:rPr>
          <w:sz w:val="22"/>
          <w:szCs w:val="22"/>
        </w:rPr>
      </w:pPr>
      <w:r>
        <w:rPr>
          <w:sz w:val="22"/>
          <w:szCs w:val="22"/>
        </w:rPr>
        <w:t>2600 Blair Stone Road, MS#5505</w:t>
      </w:r>
    </w:p>
    <w:p w:rsidR="000E6707" w:rsidRDefault="000E6707" w:rsidP="00146430">
      <w:pPr>
        <w:widowControl w:val="0"/>
        <w:spacing w:after="96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w:t>
          </w:r>
          <w:r w:rsidR="004C35F8">
            <w:rPr>
              <w:sz w:val="22"/>
              <w:szCs w:val="22"/>
            </w:rPr>
            <w:t>9</w:t>
          </w:r>
          <w:r>
            <w:rPr>
              <w:sz w:val="22"/>
              <w:szCs w:val="22"/>
            </w:rPr>
            <w:t>9-2400</w:t>
          </w:r>
        </w:smartTag>
      </w:smartTag>
    </w:p>
    <w:p w:rsidR="00193F10" w:rsidRPr="00125384" w:rsidRDefault="004E51F6" w:rsidP="005325B9">
      <w:pPr>
        <w:widowControl w:val="0"/>
        <w:jc w:val="center"/>
        <w:rPr>
          <w:sz w:val="22"/>
          <w:szCs w:val="22"/>
        </w:rPr>
      </w:pPr>
      <w:r w:rsidRPr="00812F2E">
        <w:rPr>
          <w:sz w:val="22"/>
          <w:szCs w:val="22"/>
        </w:rPr>
        <w:t>February</w:t>
      </w:r>
      <w:r w:rsidR="00917254" w:rsidRPr="00812F2E">
        <w:rPr>
          <w:sz w:val="22"/>
          <w:szCs w:val="22"/>
        </w:rPr>
        <w:t xml:space="preserve"> </w:t>
      </w:r>
      <w:r w:rsidR="00812F2E" w:rsidRPr="00812F2E">
        <w:rPr>
          <w:sz w:val="22"/>
          <w:szCs w:val="22"/>
        </w:rPr>
        <w:t>26</w:t>
      </w:r>
      <w:r w:rsidR="00803B8E" w:rsidRPr="00812F2E">
        <w:rPr>
          <w:sz w:val="22"/>
          <w:szCs w:val="22"/>
        </w:rPr>
        <w:t>, 201</w:t>
      </w:r>
      <w:r w:rsidR="00685DDB" w:rsidRPr="00812F2E">
        <w:rPr>
          <w:sz w:val="22"/>
          <w:szCs w:val="22"/>
        </w:rPr>
        <w:t>4</w:t>
      </w:r>
    </w:p>
    <w:p w:rsidR="00193F10" w:rsidRPr="00746205" w:rsidRDefault="00193F10" w:rsidP="005325B9">
      <w:pPr>
        <w:widowControl w:val="0"/>
        <w:jc w:val="center"/>
        <w:rPr>
          <w:sz w:val="22"/>
          <w:szCs w:val="22"/>
        </w:rPr>
        <w:sectPr w:rsidR="00193F10" w:rsidRPr="00746205" w:rsidSect="009F5A0F">
          <w:pgSz w:w="12240" w:h="15840" w:code="1"/>
          <w:pgMar w:top="1267" w:right="1440" w:bottom="1440" w:left="1440" w:header="720" w:footer="720" w:gutter="0"/>
          <w:pgNumType w:start="1"/>
          <w:cols w:space="720"/>
        </w:sectPr>
      </w:pPr>
    </w:p>
    <w:p w:rsidR="00193F10" w:rsidRDefault="00336F02" w:rsidP="0029690A">
      <w:pPr>
        <w:pStyle w:val="Heading4"/>
        <w:keepNext w:val="0"/>
        <w:numPr>
          <w:ilvl w:val="0"/>
          <w:numId w:val="44"/>
        </w:numPr>
        <w:spacing w:after="120"/>
        <w:ind w:left="720" w:hanging="720"/>
        <w:jc w:val="left"/>
      </w:pPr>
      <w:r>
        <w:lastRenderedPageBreak/>
        <w:t>GENERAL PROJECT</w:t>
      </w:r>
      <w:r w:rsidR="00193F10" w:rsidRPr="003A38A7">
        <w:t xml:space="preserve"> INFORMATION</w:t>
      </w:r>
    </w:p>
    <w:p w:rsidR="00193F10" w:rsidRPr="00327342" w:rsidRDefault="00193F10" w:rsidP="0029690A">
      <w:pPr>
        <w:pStyle w:val="Heading4"/>
        <w:keepNext w:val="0"/>
        <w:numPr>
          <w:ilvl w:val="1"/>
          <w:numId w:val="44"/>
        </w:numPr>
        <w:spacing w:after="120"/>
        <w:ind w:left="720" w:hanging="720"/>
        <w:jc w:val="left"/>
      </w:pPr>
      <w:r w:rsidRPr="00327342">
        <w:t>Facility Description and Location</w:t>
      </w:r>
    </w:p>
    <w:p w:rsidR="0079028A" w:rsidRDefault="00C50EBA" w:rsidP="0029690A">
      <w:pPr>
        <w:pStyle w:val="BodyText3"/>
        <w:widowControl w:val="0"/>
        <w:numPr>
          <w:ilvl w:val="12"/>
          <w:numId w:val="0"/>
        </w:numPr>
        <w:spacing w:before="0"/>
        <w:rPr>
          <w:bCs/>
        </w:rPr>
      </w:pPr>
      <w:r>
        <w:t xml:space="preserve">Duke Energy Florida, Inc. </w:t>
      </w:r>
      <w:r w:rsidR="00A75DA4">
        <w:t xml:space="preserve">(DEF) </w:t>
      </w:r>
      <w:r w:rsidR="00777A67">
        <w:t xml:space="preserve">operates the </w:t>
      </w:r>
      <w:r w:rsidR="0079028A">
        <w:t xml:space="preserve">existing </w:t>
      </w:r>
      <w:r w:rsidR="007263E7">
        <w:t>Suwannee</w:t>
      </w:r>
      <w:r>
        <w:t xml:space="preserve"> River Power</w:t>
      </w:r>
      <w:r w:rsidR="0079028A">
        <w:t xml:space="preserve"> Plant</w:t>
      </w:r>
      <w:r w:rsidR="00C2334E">
        <w:t xml:space="preserve"> which</w:t>
      </w:r>
      <w:r w:rsidR="0079028A">
        <w:t xml:space="preserve"> is located </w:t>
      </w:r>
      <w:r w:rsidR="00CD0917">
        <w:t xml:space="preserve">within the city of </w:t>
      </w:r>
      <w:r>
        <w:t xml:space="preserve">Live Oak in </w:t>
      </w:r>
      <w:r w:rsidR="007263E7">
        <w:t>Suwannee</w:t>
      </w:r>
      <w:r w:rsidR="0079028A">
        <w:t xml:space="preserve"> County, Florida</w:t>
      </w:r>
      <w:r w:rsidR="00CD0917">
        <w:t xml:space="preserve"> </w:t>
      </w:r>
      <w:r w:rsidR="0079028A">
        <w:t>(</w:t>
      </w:r>
      <w:r w:rsidR="0079028A" w:rsidRPr="00EA0836">
        <w:t xml:space="preserve">see </w:t>
      </w:r>
      <w:r w:rsidR="00EA0836" w:rsidRPr="00B02004">
        <w:rPr>
          <w:b/>
        </w:rPr>
        <w:fldChar w:fldCharType="begin"/>
      </w:r>
      <w:r w:rsidR="00EA0836" w:rsidRPr="00B02004">
        <w:rPr>
          <w:b/>
        </w:rPr>
        <w:instrText xml:space="preserve"> REF _Ref365356693 \h  \* MERGEFORMAT </w:instrText>
      </w:r>
      <w:r w:rsidR="00EA0836" w:rsidRPr="00B02004">
        <w:rPr>
          <w:b/>
        </w:rPr>
      </w:r>
      <w:r w:rsidR="00EA0836" w:rsidRPr="00B02004">
        <w:rPr>
          <w:b/>
        </w:rPr>
        <w:fldChar w:fldCharType="separate"/>
      </w:r>
      <w:r w:rsidR="00E35A79" w:rsidRPr="00E35A79">
        <w:rPr>
          <w:b/>
        </w:rPr>
        <w:t xml:space="preserve">Figure </w:t>
      </w:r>
      <w:r w:rsidR="00E35A79" w:rsidRPr="00E35A79">
        <w:rPr>
          <w:b/>
          <w:noProof/>
        </w:rPr>
        <w:t>1</w:t>
      </w:r>
      <w:r w:rsidR="00EA0836" w:rsidRPr="00B02004">
        <w:rPr>
          <w:b/>
        </w:rPr>
        <w:fldChar w:fldCharType="end"/>
      </w:r>
      <w:r w:rsidR="0054369D" w:rsidRPr="0054369D">
        <w:t xml:space="preserve"> </w:t>
      </w:r>
      <w:r w:rsidR="0079028A" w:rsidRPr="00EA0836">
        <w:t xml:space="preserve">and </w:t>
      </w:r>
      <w:r w:rsidR="00EA0836" w:rsidRPr="00B02004">
        <w:rPr>
          <w:b/>
        </w:rPr>
        <w:fldChar w:fldCharType="begin"/>
      </w:r>
      <w:r w:rsidR="00EA0836" w:rsidRPr="00B02004">
        <w:rPr>
          <w:b/>
        </w:rPr>
        <w:instrText xml:space="preserve"> REF _Ref365356705 \h  \* MERGEFORMAT </w:instrText>
      </w:r>
      <w:r w:rsidR="00EA0836" w:rsidRPr="00B02004">
        <w:rPr>
          <w:b/>
        </w:rPr>
      </w:r>
      <w:r w:rsidR="00EA0836" w:rsidRPr="00B02004">
        <w:rPr>
          <w:b/>
        </w:rPr>
        <w:fldChar w:fldCharType="separate"/>
      </w:r>
      <w:r w:rsidR="00E35A79" w:rsidRPr="00E35A79">
        <w:rPr>
          <w:b/>
        </w:rPr>
        <w:t xml:space="preserve">Figure </w:t>
      </w:r>
      <w:r w:rsidR="00E35A79" w:rsidRPr="00E35A79">
        <w:rPr>
          <w:b/>
          <w:noProof/>
        </w:rPr>
        <w:t>2</w:t>
      </w:r>
      <w:r w:rsidR="00EA0836" w:rsidRPr="00B02004">
        <w:rPr>
          <w:b/>
        </w:rPr>
        <w:fldChar w:fldCharType="end"/>
      </w:r>
      <w:r w:rsidR="0079028A">
        <w:t xml:space="preserve">).  The facility </w:t>
      </w:r>
      <w:r w:rsidR="00CD0917">
        <w:t xml:space="preserve">can be accessed from </w:t>
      </w:r>
      <w:r>
        <w:t xml:space="preserve">River Road south of Route 90.  </w:t>
      </w:r>
      <w:r w:rsidR="00C34C85" w:rsidRPr="00DA0489">
        <w:rPr>
          <w:szCs w:val="22"/>
        </w:rPr>
        <w:t xml:space="preserve">The UTM coordinates are Zone </w:t>
      </w:r>
      <w:r w:rsidR="00C34C85">
        <w:rPr>
          <w:szCs w:val="22"/>
        </w:rPr>
        <w:t>17</w:t>
      </w:r>
      <w:r w:rsidR="00C34C85" w:rsidRPr="00DA0489">
        <w:rPr>
          <w:szCs w:val="22"/>
        </w:rPr>
        <w:t xml:space="preserve">, </w:t>
      </w:r>
      <w:r w:rsidR="007437BC">
        <w:rPr>
          <w:szCs w:val="22"/>
        </w:rPr>
        <w:t>290</w:t>
      </w:r>
      <w:r w:rsidR="00D1663F">
        <w:rPr>
          <w:szCs w:val="22"/>
        </w:rPr>
        <w:t>.</w:t>
      </w:r>
      <w:r w:rsidR="007437BC">
        <w:rPr>
          <w:szCs w:val="22"/>
        </w:rPr>
        <w:t>466</w:t>
      </w:r>
      <w:r w:rsidR="00C34C85" w:rsidRPr="00DA0489">
        <w:rPr>
          <w:szCs w:val="22"/>
        </w:rPr>
        <w:t xml:space="preserve"> </w:t>
      </w:r>
      <w:r w:rsidR="00D1663F">
        <w:rPr>
          <w:szCs w:val="22"/>
        </w:rPr>
        <w:t>kilometers</w:t>
      </w:r>
      <w:r w:rsidR="00C34C85">
        <w:rPr>
          <w:szCs w:val="22"/>
        </w:rPr>
        <w:t xml:space="preserve"> (</w:t>
      </w:r>
      <w:r w:rsidR="00D1663F">
        <w:rPr>
          <w:szCs w:val="22"/>
        </w:rPr>
        <w:t>k</w:t>
      </w:r>
      <w:r w:rsidR="007437BC">
        <w:rPr>
          <w:szCs w:val="22"/>
        </w:rPr>
        <w:t>m</w:t>
      </w:r>
      <w:r w:rsidR="00C34C85">
        <w:rPr>
          <w:szCs w:val="22"/>
        </w:rPr>
        <w:t>)</w:t>
      </w:r>
      <w:r w:rsidR="00C34C85" w:rsidRPr="00DA0489">
        <w:rPr>
          <w:szCs w:val="22"/>
        </w:rPr>
        <w:t xml:space="preserve"> East, and </w:t>
      </w:r>
      <w:r w:rsidR="007437BC">
        <w:rPr>
          <w:szCs w:val="22"/>
        </w:rPr>
        <w:t>3362</w:t>
      </w:r>
      <w:r w:rsidR="00D1663F">
        <w:rPr>
          <w:szCs w:val="22"/>
        </w:rPr>
        <w:t>.</w:t>
      </w:r>
      <w:r w:rsidR="007437BC">
        <w:rPr>
          <w:szCs w:val="22"/>
        </w:rPr>
        <w:t xml:space="preserve">521 </w:t>
      </w:r>
      <w:r w:rsidR="00D1663F">
        <w:rPr>
          <w:szCs w:val="22"/>
        </w:rPr>
        <w:t>k</w:t>
      </w:r>
      <w:r w:rsidR="007437BC">
        <w:rPr>
          <w:szCs w:val="22"/>
        </w:rPr>
        <w:t xml:space="preserve">m </w:t>
      </w:r>
      <w:r w:rsidR="00C34C85" w:rsidRPr="00DA0489">
        <w:rPr>
          <w:szCs w:val="22"/>
        </w:rPr>
        <w:t>North.</w:t>
      </w:r>
      <w:r w:rsidR="00C34C85">
        <w:rPr>
          <w:szCs w:val="22"/>
        </w:rPr>
        <w:t xml:space="preserve">  </w:t>
      </w:r>
      <w:r w:rsidR="00C34C85" w:rsidRPr="00BD6643">
        <w:t xml:space="preserve">The facility is an electrical power generating plant with a </w:t>
      </w:r>
      <w:r w:rsidR="00C34C85" w:rsidRPr="00BD6643">
        <w:rPr>
          <w:bCs/>
        </w:rPr>
        <w:t xml:space="preserve">Standard Industrial Classification Code </w:t>
      </w:r>
      <w:r w:rsidR="00F366C8" w:rsidRPr="00BD6643">
        <w:rPr>
          <w:bCs/>
        </w:rPr>
        <w:t xml:space="preserve">(SIC) </w:t>
      </w:r>
      <w:r w:rsidR="00C34C85" w:rsidRPr="00BD6643">
        <w:rPr>
          <w:bCs/>
        </w:rPr>
        <w:t>of No. 4911.</w:t>
      </w:r>
    </w:p>
    <w:p w:rsidR="0079028A" w:rsidRDefault="00DC3393" w:rsidP="00C3466C">
      <w:pPr>
        <w:pStyle w:val="BodyText3"/>
        <w:widowControl w:val="0"/>
        <w:numPr>
          <w:ilvl w:val="12"/>
          <w:numId w:val="0"/>
        </w:numPr>
        <w:tabs>
          <w:tab w:val="left" w:pos="5310"/>
        </w:tabs>
        <w:spacing w:before="0"/>
      </w:pPr>
      <w:r w:rsidRPr="00516A12">
        <w:rPr>
          <w:noProof/>
          <w:szCs w:val="22"/>
        </w:rPr>
        <mc:AlternateContent>
          <mc:Choice Requires="wps">
            <w:drawing>
              <wp:anchor distT="0" distB="0" distL="114300" distR="114300" simplePos="0" relativeHeight="251658240" behindDoc="0" locked="0" layoutInCell="1" allowOverlap="1" wp14:anchorId="428EBBCE" wp14:editId="78C7A892">
                <wp:simplePos x="0" y="0"/>
                <wp:positionH relativeFrom="column">
                  <wp:posOffset>764099</wp:posOffset>
                </wp:positionH>
                <wp:positionV relativeFrom="paragraph">
                  <wp:posOffset>1438358</wp:posOffset>
                </wp:positionV>
                <wp:extent cx="936625" cy="467360"/>
                <wp:effectExtent l="0" t="0" r="0" b="0"/>
                <wp:wrapNone/>
                <wp:docPr id="37"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DC3393" w:rsidRDefault="00812F2E">
                            <w:pPr>
                              <w:rPr>
                                <w:b/>
                                <w:color w:val="FF0000"/>
                                <w:sz w:val="22"/>
                                <w:szCs w:val="22"/>
                              </w:rPr>
                            </w:pPr>
                            <w:r>
                              <w:rPr>
                                <w:b/>
                                <w:color w:val="FF0000"/>
                                <w:sz w:val="22"/>
                                <w:szCs w:val="22"/>
                              </w:rPr>
                              <w:t>Suwannee</w:t>
                            </w:r>
                          </w:p>
                          <w:p w:rsidR="00812F2E" w:rsidRPr="00DC3393" w:rsidRDefault="00812F2E">
                            <w:pPr>
                              <w:rPr>
                                <w:b/>
                                <w:color w:val="FF0000"/>
                                <w:sz w:val="22"/>
                                <w:szCs w:val="22"/>
                              </w:rPr>
                            </w:pPr>
                            <w:r w:rsidRPr="00DC3393">
                              <w:rPr>
                                <w:b/>
                                <w:color w:val="FF0000"/>
                                <w:sz w:val="22"/>
                                <w:szCs w:val="22"/>
                              </w:rPr>
                              <w:t>County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28EBBCE" id="_x0000_t202" coordsize="21600,21600" o:spt="202" path="m,l,21600r21600,l21600,xe">
                <v:stroke joinstyle="miter"/>
                <v:path gradientshapeok="t" o:connecttype="rect"/>
              </v:shapetype>
              <v:shape id="Text Box 52" o:spid="_x0000_s1026" type="#_x0000_t202" style="position:absolute;margin-left:60.15pt;margin-top:113.25pt;width:73.75pt;height:36.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" filled="f" stroked="f">
                <v:textbox>
                  <w:txbxContent>
                    <w:p w:rsidR="00812F2E" w:rsidRPr="00DC3393" w:rsidRDefault="00812F2E">
                      <w:pPr>
                        <w:rPr>
                          <w:b/>
                          <w:color w:val="FF0000"/>
                          <w:sz w:val="22"/>
                          <w:szCs w:val="22"/>
                        </w:rPr>
                      </w:pPr>
                      <w:r>
                        <w:rPr>
                          <w:b/>
                          <w:color w:val="FF0000"/>
                          <w:sz w:val="22"/>
                          <w:szCs w:val="22"/>
                        </w:rPr>
                        <w:t>Suwannee</w:t>
                      </w:r>
                    </w:p>
                    <w:p w:rsidR="00812F2E" w:rsidRPr="00DC3393" w:rsidRDefault="00812F2E">
                      <w:pPr>
                        <w:rPr>
                          <w:b/>
                          <w:color w:val="FF0000"/>
                          <w:sz w:val="22"/>
                          <w:szCs w:val="22"/>
                        </w:rPr>
                      </w:pPr>
                      <w:r w:rsidRPr="00DC3393">
                        <w:rPr>
                          <w:b/>
                          <w:color w:val="FF0000"/>
                          <w:sz w:val="22"/>
                          <w:szCs w:val="22"/>
                        </w:rPr>
                        <w:t>County</w:t>
                      </w:r>
                    </w:p>
                  </w:txbxContent>
                </v:textbox>
              </v:shape>
            </w:pict>
          </mc:Fallback>
        </mc:AlternateContent>
      </w:r>
      <w:r>
        <w:rPr>
          <w:noProof/>
          <w:szCs w:val="22"/>
        </w:rPr>
        <mc:AlternateContent>
          <mc:Choice Requires="wps">
            <w:drawing>
              <wp:anchor distT="0" distB="0" distL="114300" distR="114300" simplePos="0" relativeHeight="251659264" behindDoc="0" locked="0" layoutInCell="1" allowOverlap="1" wp14:anchorId="0F7748DF" wp14:editId="6E3356D2">
                <wp:simplePos x="0" y="0"/>
                <wp:positionH relativeFrom="column">
                  <wp:posOffset>1138610</wp:posOffset>
                </wp:positionH>
                <wp:positionV relativeFrom="paragraph">
                  <wp:posOffset>572273</wp:posOffset>
                </wp:positionV>
                <wp:extent cx="609600" cy="933450"/>
                <wp:effectExtent l="0" t="38100" r="57150" b="19050"/>
                <wp:wrapNone/>
                <wp:docPr id="38"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933450"/>
                        </a:xfrm>
                        <a:prstGeom prst="straightConnector1">
                          <a:avLst/>
                        </a:prstGeom>
                        <a:noFill/>
                        <a:ln w="9525">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E3AFB0" id="_x0000_t32" coordsize="21600,21600" o:spt="32" o:oned="t" path="m,l21600,21600e" filled="f">
                <v:path arrowok="t" fillok="f" o:connecttype="none"/>
                <o:lock v:ext="edit" shapetype="t"/>
              </v:shapetype>
              <v:shape id="AutoShape 53" o:spid="_x0000_s1026" type="#_x0000_t32" style="position:absolute;margin-left:89.65pt;margin-top:45.05pt;width:48pt;height:73.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" strokecolor="#c00000">
                <v:stroke endarrow="block"/>
              </v:shape>
            </w:pict>
          </mc:Fallback>
        </mc:AlternateContent>
      </w:r>
      <w:r w:rsidR="00C3466C">
        <w:rPr>
          <w:noProof/>
          <w:szCs w:val="22"/>
        </w:rPr>
        <mc:AlternateContent>
          <mc:Choice Requires="wps">
            <w:drawing>
              <wp:anchor distT="0" distB="0" distL="114300" distR="114300" simplePos="0" relativeHeight="251683840" behindDoc="0" locked="0" layoutInCell="1" allowOverlap="1" wp14:anchorId="42969EE4" wp14:editId="275A5A2F">
                <wp:simplePos x="0" y="0"/>
                <wp:positionH relativeFrom="column">
                  <wp:posOffset>4365266</wp:posOffset>
                </wp:positionH>
                <wp:positionV relativeFrom="paragraph">
                  <wp:posOffset>807581</wp:posOffset>
                </wp:positionV>
                <wp:extent cx="667910" cy="1264257"/>
                <wp:effectExtent l="38100" t="0" r="18415" b="50800"/>
                <wp:wrapNone/>
                <wp:docPr id="6" name="Straight Arrow Connector 6"/>
                <wp:cNvGraphicFramePr/>
                <a:graphic xmlns:a="http://schemas.openxmlformats.org/drawingml/2006/main">
                  <a:graphicData uri="http://schemas.microsoft.com/office/word/2010/wordprocessingShape">
                    <wps:wsp>
                      <wps:cNvCnPr/>
                      <wps:spPr>
                        <a:xfrm flipH="1">
                          <a:off x="0" y="0"/>
                          <a:ext cx="667910" cy="1264257"/>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3D2173" id="Straight Arrow Connector 6" o:spid="_x0000_s1026" type="#_x0000_t32" style="position:absolute;margin-left:343.7pt;margin-top:63.6pt;width:52.6pt;height:99.55pt;flip:x;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" strokecolor="#c00000" strokeweight=".5pt">
                <v:stroke endarrow="block" joinstyle="miter"/>
              </v:shape>
            </w:pict>
          </mc:Fallback>
        </mc:AlternateContent>
      </w:r>
      <w:r w:rsidR="00C3466C" w:rsidRPr="00516A12">
        <w:rPr>
          <w:noProof/>
          <w:szCs w:val="22"/>
        </w:rPr>
        <mc:AlternateContent>
          <mc:Choice Requires="wps">
            <w:drawing>
              <wp:anchor distT="0" distB="0" distL="114300" distR="114300" simplePos="0" relativeHeight="251664384" behindDoc="0" locked="0" layoutInCell="1" allowOverlap="1" wp14:anchorId="5042903E" wp14:editId="24A48C31">
                <wp:simplePos x="0" y="0"/>
                <wp:positionH relativeFrom="column">
                  <wp:posOffset>4409964</wp:posOffset>
                </wp:positionH>
                <wp:positionV relativeFrom="paragraph">
                  <wp:posOffset>476222</wp:posOffset>
                </wp:positionV>
                <wp:extent cx="1314450" cy="457200"/>
                <wp:effectExtent l="0" t="0" r="0" b="0"/>
                <wp:wrapNone/>
                <wp:docPr id="2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C3466C" w:rsidRDefault="00812F2E" w:rsidP="002304FA">
                            <w:pPr>
                              <w:rPr>
                                <w:b/>
                                <w:color w:val="FF0000"/>
                                <w:sz w:val="22"/>
                                <w:szCs w:val="22"/>
                              </w:rPr>
                            </w:pPr>
                            <w:r>
                              <w:rPr>
                                <w:b/>
                                <w:color w:val="FF0000"/>
                                <w:sz w:val="22"/>
                                <w:szCs w:val="22"/>
                              </w:rPr>
                              <w:t>Suwannee</w:t>
                            </w:r>
                            <w:r w:rsidRPr="00C3466C">
                              <w:rPr>
                                <w:b/>
                                <w:color w:val="FF0000"/>
                                <w:sz w:val="22"/>
                                <w:szCs w:val="22"/>
                              </w:rPr>
                              <w:t xml:space="preserve"> River Power Plant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42903E" id="_x0000_s1027" type="#_x0000_t202" style="position:absolute;margin-left:347.25pt;margin-top:37.5pt;width:103.5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1H7tgIAAMI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" filled="f" stroked="f">
                <v:textbox>
                  <w:txbxContent>
                    <w:p w:rsidR="00812F2E" w:rsidRPr="00C3466C" w:rsidRDefault="00812F2E" w:rsidP="002304FA">
                      <w:pPr>
                        <w:rPr>
                          <w:b/>
                          <w:color w:val="FF0000"/>
                          <w:sz w:val="22"/>
                          <w:szCs w:val="22"/>
                        </w:rPr>
                      </w:pPr>
                      <w:r>
                        <w:rPr>
                          <w:b/>
                          <w:color w:val="FF0000"/>
                          <w:sz w:val="22"/>
                          <w:szCs w:val="22"/>
                        </w:rPr>
                        <w:t>Suwannee</w:t>
                      </w:r>
                      <w:r w:rsidRPr="00C3466C">
                        <w:rPr>
                          <w:b/>
                          <w:color w:val="FF0000"/>
                          <w:sz w:val="22"/>
                          <w:szCs w:val="22"/>
                        </w:rPr>
                        <w:t xml:space="preserve"> River Power Plant</w:t>
                      </w:r>
                    </w:p>
                  </w:txbxContent>
                </v:textbox>
              </v:shape>
            </w:pict>
          </mc:Fallback>
        </mc:AlternateContent>
      </w:r>
      <w:r w:rsidR="00C3466C">
        <w:rPr>
          <w:noProof/>
          <w:szCs w:val="22"/>
        </w:rPr>
        <mc:AlternateContent>
          <mc:Choice Requires="wps">
            <w:drawing>
              <wp:anchor distT="0" distB="0" distL="114300" distR="114300" simplePos="0" relativeHeight="251682816" behindDoc="0" locked="0" layoutInCell="1" allowOverlap="1" wp14:anchorId="57A2FC55" wp14:editId="22B71C20">
                <wp:simplePos x="0" y="0"/>
                <wp:positionH relativeFrom="column">
                  <wp:posOffset>4197930</wp:posOffset>
                </wp:positionH>
                <wp:positionV relativeFrom="paragraph">
                  <wp:posOffset>2016042</wp:posOffset>
                </wp:positionV>
                <wp:extent cx="246490" cy="246490"/>
                <wp:effectExtent l="19050" t="38100" r="39370" b="39370"/>
                <wp:wrapNone/>
                <wp:docPr id="5" name="5-Point Star 5"/>
                <wp:cNvGraphicFramePr/>
                <a:graphic xmlns:a="http://schemas.openxmlformats.org/drawingml/2006/main">
                  <a:graphicData uri="http://schemas.microsoft.com/office/word/2010/wordprocessingShape">
                    <wps:wsp>
                      <wps:cNvSpPr/>
                      <wps:spPr>
                        <a:xfrm>
                          <a:off x="0" y="0"/>
                          <a:ext cx="246490" cy="246490"/>
                        </a:xfrm>
                        <a:prstGeom prst="star5">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2EFD438" id="5-Point Star 5" o:spid="_x0000_s1026" style="position:absolute;margin-left:330.55pt;margin-top:158.75pt;width:19.4pt;height:19.4pt;z-index:251682816;visibility:visible;mso-wrap-style:square;mso-wrap-distance-left:9pt;mso-wrap-distance-top:0;mso-wrap-distance-right:9pt;mso-wrap-distance-bottom:0;mso-position-horizontal:absolute;mso-position-horizontal-relative:text;mso-position-vertical:absolute;mso-position-vertical-relative:text;v-text-anchor:middle" coordsize="246490,246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" path="m,94151r94151,l123245,r29094,94151l246490,94151r-76170,58188l199414,246489,123245,188300,47076,246489,76170,152339,,94151xe" fillcolor="#c00000" strokecolor="#c00000" strokeweight="1pt">
                <v:stroke joinstyle="miter"/>
                <v:path arrowok="t" o:connecttype="custom" o:connectlocs="0,94151;94151,94151;123245,0;152339,94151;246490,94151;170320,152339;199414,246489;123245,188300;47076,246489;76170,152339;0,94151" o:connectangles="0,0,0,0,0,0,0,0,0,0,0"/>
              </v:shape>
            </w:pict>
          </mc:Fallback>
        </mc:AlternateContent>
      </w:r>
      <w:r w:rsidR="002304FA" w:rsidRPr="002304FA">
        <w:rPr>
          <w:noProof/>
          <w:szCs w:val="22"/>
        </w:rPr>
        <w:drawing>
          <wp:inline distT="0" distB="0" distL="0" distR="0" wp14:anchorId="122EEEC8" wp14:editId="2D8B31A5">
            <wp:extent cx="2910177" cy="2750240"/>
            <wp:effectExtent l="19050" t="19050" r="24130" b="12065"/>
            <wp:docPr id="24" name="Picture 24" descr="C:\Users\rivard_j\Desktop\Suwane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rivard_j\Desktop\Suwane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3930" cy="2763237"/>
                    </a:xfrm>
                    <a:prstGeom prst="rect">
                      <a:avLst/>
                    </a:prstGeom>
                    <a:noFill/>
                    <a:ln w="19050">
                      <a:solidFill>
                        <a:schemeClr val="tx1"/>
                      </a:solidFill>
                    </a:ln>
                  </pic:spPr>
                </pic:pic>
              </a:graphicData>
            </a:graphic>
          </wp:inline>
        </w:drawing>
      </w:r>
      <w:r w:rsidR="00460DC4">
        <w:tab/>
      </w:r>
      <w:r w:rsidR="00C3466C" w:rsidRPr="008D08E4">
        <w:rPr>
          <w:noProof/>
        </w:rPr>
        <w:drawing>
          <wp:inline distT="0" distB="0" distL="0" distR="0" wp14:anchorId="346942E3" wp14:editId="4537C86B">
            <wp:extent cx="2814761" cy="2790966"/>
            <wp:effectExtent l="19050" t="19050" r="2413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5032" cy="2820981"/>
                    </a:xfrm>
                    <a:prstGeom prst="rect">
                      <a:avLst/>
                    </a:prstGeom>
                    <a:noFill/>
                    <a:ln w="19050">
                      <a:solidFill>
                        <a:schemeClr val="tx1"/>
                      </a:solidFill>
                    </a:ln>
                  </pic:spPr>
                </pic:pic>
              </a:graphicData>
            </a:graphic>
          </wp:inline>
        </w:drawing>
      </w:r>
    </w:p>
    <w:p w:rsidR="0079028A" w:rsidRPr="00460DC4" w:rsidRDefault="00460DC4" w:rsidP="00D1663F">
      <w:pPr>
        <w:pStyle w:val="Caption"/>
        <w:tabs>
          <w:tab w:val="left" w:pos="4860"/>
        </w:tabs>
        <w:spacing w:before="0"/>
        <w:ind w:left="187"/>
        <w:rPr>
          <w:caps w:val="0"/>
        </w:rPr>
      </w:pPr>
      <w:bookmarkStart w:id="0" w:name="_Ref365356693"/>
      <w:r w:rsidRPr="00460DC4">
        <w:rPr>
          <w:caps w:val="0"/>
        </w:rPr>
        <w:t xml:space="preserve">Figure </w:t>
      </w:r>
      <w:r w:rsidRPr="00460DC4">
        <w:rPr>
          <w:caps w:val="0"/>
        </w:rPr>
        <w:fldChar w:fldCharType="begin"/>
      </w:r>
      <w:r w:rsidRPr="00460DC4">
        <w:rPr>
          <w:caps w:val="0"/>
        </w:rPr>
        <w:instrText xml:space="preserve"> SEQ Figure \* ARABIC </w:instrText>
      </w:r>
      <w:r w:rsidRPr="00460DC4">
        <w:rPr>
          <w:caps w:val="0"/>
        </w:rPr>
        <w:fldChar w:fldCharType="separate"/>
      </w:r>
      <w:r w:rsidR="00E35A79">
        <w:rPr>
          <w:caps w:val="0"/>
          <w:noProof/>
        </w:rPr>
        <w:t>1</w:t>
      </w:r>
      <w:r w:rsidRPr="00460DC4">
        <w:rPr>
          <w:caps w:val="0"/>
        </w:rPr>
        <w:fldChar w:fldCharType="end"/>
      </w:r>
      <w:bookmarkEnd w:id="0"/>
      <w:r>
        <w:rPr>
          <w:caps w:val="0"/>
        </w:rPr>
        <w:t xml:space="preserve">.  Location of </w:t>
      </w:r>
      <w:r w:rsidR="007263E7">
        <w:rPr>
          <w:caps w:val="0"/>
        </w:rPr>
        <w:t>Suwannee</w:t>
      </w:r>
      <w:r>
        <w:rPr>
          <w:caps w:val="0"/>
        </w:rPr>
        <w:t xml:space="preserve"> County.</w:t>
      </w:r>
      <w:r w:rsidR="00EA0836">
        <w:rPr>
          <w:caps w:val="0"/>
        </w:rPr>
        <w:tab/>
      </w:r>
      <w:bookmarkStart w:id="1" w:name="_Ref365356705"/>
      <w:r w:rsidRPr="00460DC4">
        <w:rPr>
          <w:caps w:val="0"/>
        </w:rPr>
        <w:t xml:space="preserve">Figure </w:t>
      </w:r>
      <w:r w:rsidRPr="00460DC4">
        <w:rPr>
          <w:caps w:val="0"/>
        </w:rPr>
        <w:fldChar w:fldCharType="begin"/>
      </w:r>
      <w:r w:rsidRPr="00460DC4">
        <w:rPr>
          <w:caps w:val="0"/>
        </w:rPr>
        <w:instrText xml:space="preserve"> SEQ Figure \* ARABIC </w:instrText>
      </w:r>
      <w:r w:rsidRPr="00460DC4">
        <w:rPr>
          <w:caps w:val="0"/>
        </w:rPr>
        <w:fldChar w:fldCharType="separate"/>
      </w:r>
      <w:r w:rsidR="00E35A79">
        <w:rPr>
          <w:caps w:val="0"/>
          <w:noProof/>
        </w:rPr>
        <w:t>2</w:t>
      </w:r>
      <w:r w:rsidRPr="00460DC4">
        <w:rPr>
          <w:caps w:val="0"/>
        </w:rPr>
        <w:fldChar w:fldCharType="end"/>
      </w:r>
      <w:bookmarkEnd w:id="1"/>
      <w:r>
        <w:rPr>
          <w:caps w:val="0"/>
        </w:rPr>
        <w:t xml:space="preserve">.  Location of </w:t>
      </w:r>
      <w:r w:rsidR="009F57D6">
        <w:rPr>
          <w:caps w:val="0"/>
        </w:rPr>
        <w:t xml:space="preserve">the </w:t>
      </w:r>
      <w:r w:rsidR="007263E7">
        <w:rPr>
          <w:caps w:val="0"/>
        </w:rPr>
        <w:t>Suwannee</w:t>
      </w:r>
      <w:r w:rsidR="002304FA">
        <w:rPr>
          <w:caps w:val="0"/>
        </w:rPr>
        <w:t xml:space="preserve"> River </w:t>
      </w:r>
      <w:r>
        <w:rPr>
          <w:caps w:val="0"/>
        </w:rPr>
        <w:t>Plant.</w:t>
      </w:r>
    </w:p>
    <w:p w:rsidR="003554AA" w:rsidRDefault="00F31F6F" w:rsidP="00F31F6F">
      <w:pPr>
        <w:pStyle w:val="BodyText3"/>
        <w:widowControl w:val="0"/>
        <w:numPr>
          <w:ilvl w:val="12"/>
          <w:numId w:val="0"/>
        </w:numPr>
      </w:pPr>
      <w:r w:rsidRPr="00F31F6F">
        <w:t xml:space="preserve">The existing facility is a nominal 345 </w:t>
      </w:r>
      <w:r>
        <w:t>megawatt (</w:t>
      </w:r>
      <w:r w:rsidRPr="00F31F6F">
        <w:t>MW</w:t>
      </w:r>
      <w:r>
        <w:t>)</w:t>
      </w:r>
      <w:r w:rsidRPr="00F31F6F">
        <w:t xml:space="preserve"> electrical generation facility comprised of three</w:t>
      </w:r>
      <w:r>
        <w:t xml:space="preserve"> </w:t>
      </w:r>
      <w:r w:rsidRPr="00F31F6F">
        <w:t>fossil fuel fired steam generators (Boiler Nos. 1, 2, and 3) and three combustion turbine peaking</w:t>
      </w:r>
      <w:r>
        <w:t xml:space="preserve"> </w:t>
      </w:r>
      <w:r w:rsidRPr="00F31F6F">
        <w:t>units (CTP Unit Nos. 1, 2, and 3).</w:t>
      </w:r>
      <w:r>
        <w:t xml:space="preserve"> </w:t>
      </w:r>
      <w:r w:rsidR="006248CF">
        <w:t xml:space="preserve"> Boiler</w:t>
      </w:r>
      <w:r>
        <w:t xml:space="preserve"> Nos.</w:t>
      </w:r>
      <w:r w:rsidR="006248CF">
        <w:t xml:space="preserve"> 1, 2, and 3 began operation in 1953, 1954, and 1956 respectively while CTP </w:t>
      </w:r>
      <w:r>
        <w:t>Units Nos. 1, 2 and 3</w:t>
      </w:r>
      <w:r w:rsidR="006248CF">
        <w:t xml:space="preserve"> </w:t>
      </w:r>
      <w:r w:rsidR="00D573D3">
        <w:t>began operation in</w:t>
      </w:r>
      <w:r w:rsidR="006248CF">
        <w:t xml:space="preserve"> October 1980.  The </w:t>
      </w:r>
      <w:r w:rsidR="00A924F6">
        <w:t xml:space="preserve">current CTP units </w:t>
      </w:r>
      <w:r>
        <w:t>generate</w:t>
      </w:r>
      <w:r w:rsidR="00A924F6">
        <w:t xml:space="preserve"> 189 MW </w:t>
      </w:r>
      <w:r>
        <w:t>with the boilers contributing 156 MW</w:t>
      </w:r>
      <w:r w:rsidR="00A924F6">
        <w:t xml:space="preserve">.  </w:t>
      </w:r>
      <w:r w:rsidR="00594CA7" w:rsidRPr="00B02004">
        <w:rPr>
          <w:b/>
        </w:rPr>
        <w:fldChar w:fldCharType="begin"/>
      </w:r>
      <w:r w:rsidR="00594CA7" w:rsidRPr="00B02004">
        <w:rPr>
          <w:b/>
        </w:rPr>
        <w:instrText xml:space="preserve"> REF _Ref365358398 \h  \* MERGEFORMAT </w:instrText>
      </w:r>
      <w:r w:rsidR="00594CA7" w:rsidRPr="00B02004">
        <w:rPr>
          <w:b/>
        </w:rPr>
      </w:r>
      <w:r w:rsidR="00594CA7" w:rsidRPr="00B02004">
        <w:rPr>
          <w:b/>
        </w:rPr>
        <w:fldChar w:fldCharType="separate"/>
      </w:r>
      <w:r w:rsidR="00E35A79" w:rsidRPr="00E35A79">
        <w:rPr>
          <w:b/>
        </w:rPr>
        <w:t xml:space="preserve">Figure </w:t>
      </w:r>
      <w:r w:rsidR="00E35A79" w:rsidRPr="00E35A79">
        <w:rPr>
          <w:b/>
          <w:noProof/>
        </w:rPr>
        <w:t>3</w:t>
      </w:r>
      <w:r w:rsidR="00594CA7" w:rsidRPr="00B02004">
        <w:rPr>
          <w:b/>
        </w:rPr>
        <w:fldChar w:fldCharType="end"/>
      </w:r>
      <w:r w:rsidR="00594CA7">
        <w:t xml:space="preserve"> presents a satellite view of the facility, while </w:t>
      </w:r>
      <w:r w:rsidR="00A87567">
        <w:rPr>
          <w:b/>
        </w:rPr>
        <w:t>Figure 4</w:t>
      </w:r>
      <w:r w:rsidR="008C02F5">
        <w:rPr>
          <w:b/>
        </w:rPr>
        <w:t xml:space="preserve"> </w:t>
      </w:r>
      <w:r w:rsidR="00594CA7">
        <w:t xml:space="preserve">shows a </w:t>
      </w:r>
      <w:r>
        <w:t>rendering</w:t>
      </w:r>
      <w:r w:rsidR="00685DDB">
        <w:t xml:space="preserve"> </w:t>
      </w:r>
      <w:r>
        <w:t xml:space="preserve">of </w:t>
      </w:r>
      <w:r w:rsidR="00685DDB">
        <w:t>the</w:t>
      </w:r>
      <w:r w:rsidR="00594CA7">
        <w:t xml:space="preserve"> peaker units that will be </w:t>
      </w:r>
      <w:r w:rsidR="00A87567">
        <w:t>installed</w:t>
      </w:r>
      <w:r w:rsidR="00594CA7">
        <w:t xml:space="preserve"> as a result of the current project</w:t>
      </w:r>
      <w:r w:rsidR="00AE7EC6">
        <w:t xml:space="preserve"> along with </w:t>
      </w:r>
      <w:r w:rsidR="00A87567">
        <w:t xml:space="preserve">the </w:t>
      </w:r>
      <w:r w:rsidR="00D1663F">
        <w:t>existing</w:t>
      </w:r>
      <w:r w:rsidR="00A87567">
        <w:t xml:space="preserve"> boiler units</w:t>
      </w:r>
      <w:r w:rsidR="00594CA7">
        <w:t>.</w:t>
      </w:r>
      <w:r w:rsidR="0015095D">
        <w:t xml:space="preserve">  </w:t>
      </w:r>
    </w:p>
    <w:p w:rsidR="00D84099" w:rsidRDefault="0029690A" w:rsidP="0073165C">
      <w:pPr>
        <w:pStyle w:val="BodyText3"/>
        <w:widowControl w:val="0"/>
        <w:numPr>
          <w:ilvl w:val="12"/>
          <w:numId w:val="0"/>
        </w:numPr>
        <w:tabs>
          <w:tab w:val="left" w:pos="4950"/>
        </w:tabs>
        <w:spacing w:before="0"/>
      </w:pPr>
      <w:r>
        <w:rPr>
          <w:noProof/>
          <w:szCs w:val="22"/>
        </w:rPr>
        <mc:AlternateContent>
          <mc:Choice Requires="wps">
            <w:drawing>
              <wp:anchor distT="0" distB="0" distL="114300" distR="114300" simplePos="0" relativeHeight="251681792" behindDoc="0" locked="0" layoutInCell="1" allowOverlap="1" wp14:anchorId="1875FB41" wp14:editId="013498C0">
                <wp:simplePos x="0" y="0"/>
                <wp:positionH relativeFrom="column">
                  <wp:posOffset>4485005</wp:posOffset>
                </wp:positionH>
                <wp:positionV relativeFrom="paragraph">
                  <wp:posOffset>375920</wp:posOffset>
                </wp:positionV>
                <wp:extent cx="993775" cy="580390"/>
                <wp:effectExtent l="0" t="0" r="15875" b="715010"/>
                <wp:wrapNone/>
                <wp:docPr id="56" name="Rectangular Callout 56"/>
                <wp:cNvGraphicFramePr/>
                <a:graphic xmlns:a="http://schemas.openxmlformats.org/drawingml/2006/main">
                  <a:graphicData uri="http://schemas.microsoft.com/office/word/2010/wordprocessingShape">
                    <wps:wsp>
                      <wps:cNvSpPr/>
                      <wps:spPr>
                        <a:xfrm>
                          <a:off x="0" y="0"/>
                          <a:ext cx="993775" cy="580390"/>
                        </a:xfrm>
                        <a:prstGeom prst="wedgeRectCallout">
                          <a:avLst>
                            <a:gd name="adj1" fmla="val 44222"/>
                            <a:gd name="adj2" fmla="val 164656"/>
                          </a:avLst>
                        </a:prstGeom>
                      </wps:spPr>
                      <wps:style>
                        <a:lnRef idx="2">
                          <a:schemeClr val="dk1"/>
                        </a:lnRef>
                        <a:fillRef idx="1">
                          <a:schemeClr val="lt1"/>
                        </a:fillRef>
                        <a:effectRef idx="0">
                          <a:schemeClr val="dk1"/>
                        </a:effectRef>
                        <a:fontRef idx="minor">
                          <a:schemeClr val="dk1"/>
                        </a:fontRef>
                      </wps:style>
                      <wps:txbx>
                        <w:txbxContent>
                          <w:p w:rsidR="00812F2E" w:rsidRDefault="00812F2E" w:rsidP="00AB65DC">
                            <w:pPr>
                              <w:jc w:val="center"/>
                            </w:pPr>
                            <w:r>
                              <w:t>Proposed two new 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75FB41"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56" o:spid="_x0000_s1028" type="#_x0000_t61" style="position:absolute;margin-left:353.15pt;margin-top:29.6pt;width:78.25pt;height:45.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" adj="20352,46366" fillcolor="white [3201]" strokecolor="black [3200]" strokeweight="1pt">
                <v:textbox>
                  <w:txbxContent>
                    <w:p w:rsidR="00812F2E" w:rsidRDefault="00812F2E" w:rsidP="00AB65DC">
                      <w:pPr>
                        <w:jc w:val="center"/>
                      </w:pPr>
                      <w:r>
                        <w:t>Proposed two new CT’s</w:t>
                      </w:r>
                    </w:p>
                  </w:txbxContent>
                </v:textbox>
              </v:shape>
            </w:pict>
          </mc:Fallback>
        </mc:AlternateContent>
      </w:r>
      <w:r w:rsidR="0073165C">
        <w:rPr>
          <w:noProof/>
        </w:rPr>
        <w:drawing>
          <wp:inline distT="0" distB="0" distL="0" distR="0" wp14:anchorId="6E9866D0" wp14:editId="67AD2096">
            <wp:extent cx="2852928" cy="2542911"/>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9787" t="31688" r="20969" b="10585"/>
                    <a:stretch/>
                  </pic:blipFill>
                  <pic:spPr bwMode="auto">
                    <a:xfrm>
                      <a:off x="0" y="0"/>
                      <a:ext cx="2894338" cy="2579821"/>
                    </a:xfrm>
                    <a:prstGeom prst="rect">
                      <a:avLst/>
                    </a:prstGeom>
                    <a:ln>
                      <a:noFill/>
                    </a:ln>
                    <a:extLst>
                      <a:ext uri="{53640926-AAD7-44D8-BBD7-CCE9431645EC}">
                        <a14:shadowObscured xmlns:a14="http://schemas.microsoft.com/office/drawing/2010/main"/>
                      </a:ext>
                    </a:extLst>
                  </pic:spPr>
                </pic:pic>
              </a:graphicData>
            </a:graphic>
          </wp:inline>
        </w:drawing>
      </w:r>
      <w:r w:rsidR="00AB65DC">
        <w:rPr>
          <w:noProof/>
          <w:szCs w:val="22"/>
        </w:rPr>
        <mc:AlternateContent>
          <mc:Choice Requires="wps">
            <w:drawing>
              <wp:anchor distT="0" distB="0" distL="114300" distR="114300" simplePos="0" relativeHeight="251677696" behindDoc="0" locked="0" layoutInCell="1" allowOverlap="1" wp14:anchorId="77C81166" wp14:editId="5150805F">
                <wp:simplePos x="0" y="0"/>
                <wp:positionH relativeFrom="column">
                  <wp:posOffset>3419061</wp:posOffset>
                </wp:positionH>
                <wp:positionV relativeFrom="paragraph">
                  <wp:posOffset>1712153</wp:posOffset>
                </wp:positionV>
                <wp:extent cx="1041400" cy="254000"/>
                <wp:effectExtent l="0" t="666750" r="25400" b="12700"/>
                <wp:wrapNone/>
                <wp:docPr id="48" name="Rectangular Callout 48"/>
                <wp:cNvGraphicFramePr/>
                <a:graphic xmlns:a="http://schemas.openxmlformats.org/drawingml/2006/main">
                  <a:graphicData uri="http://schemas.microsoft.com/office/word/2010/wordprocessingShape">
                    <wps:wsp>
                      <wps:cNvSpPr/>
                      <wps:spPr>
                        <a:xfrm>
                          <a:off x="0" y="0"/>
                          <a:ext cx="1041400" cy="254000"/>
                        </a:xfrm>
                        <a:prstGeom prst="wedgeRectCallout">
                          <a:avLst>
                            <a:gd name="adj1" fmla="val -38082"/>
                            <a:gd name="adj2" fmla="val -300806"/>
                          </a:avLst>
                        </a:prstGeom>
                      </wps:spPr>
                      <wps:style>
                        <a:lnRef idx="2">
                          <a:schemeClr val="dk1"/>
                        </a:lnRef>
                        <a:fillRef idx="1">
                          <a:schemeClr val="lt1"/>
                        </a:fillRef>
                        <a:effectRef idx="0">
                          <a:schemeClr val="dk1"/>
                        </a:effectRef>
                        <a:fontRef idx="minor">
                          <a:schemeClr val="dk1"/>
                        </a:fontRef>
                      </wps:style>
                      <wps:txbx>
                        <w:txbxContent>
                          <w:p w:rsidR="00812F2E" w:rsidRDefault="00812F2E" w:rsidP="00AB65DC">
                            <w:r>
                              <w:t>Current Boilers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81166" id="Rectangular Callout 48" o:spid="_x0000_s1029" type="#_x0000_t61" style="position:absolute;margin-left:269.2pt;margin-top:134.8pt;width:82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" adj="2574,-54174" fillcolor="white [3201]" strokecolor="black [3200]" strokeweight="1pt">
                <v:textbox>
                  <w:txbxContent>
                    <w:p w:rsidR="00812F2E" w:rsidRDefault="00812F2E" w:rsidP="00AB65DC">
                      <w:r>
                        <w:t>Current Boilers</w:t>
                      </w:r>
                    </w:p>
                  </w:txbxContent>
                </v:textbox>
              </v:shape>
            </w:pict>
          </mc:Fallback>
        </mc:AlternateContent>
      </w:r>
      <w:r w:rsidR="00163710">
        <w:rPr>
          <w:noProof/>
          <w:szCs w:val="22"/>
        </w:rPr>
        <mc:AlternateContent>
          <mc:Choice Requires="wps">
            <w:drawing>
              <wp:anchor distT="0" distB="0" distL="114300" distR="114300" simplePos="0" relativeHeight="251672576" behindDoc="0" locked="0" layoutInCell="1" allowOverlap="1" wp14:anchorId="6195A43B" wp14:editId="44CA572E">
                <wp:simplePos x="0" y="0"/>
                <wp:positionH relativeFrom="column">
                  <wp:posOffset>1359535</wp:posOffset>
                </wp:positionH>
                <wp:positionV relativeFrom="paragraph">
                  <wp:posOffset>5210175</wp:posOffset>
                </wp:positionV>
                <wp:extent cx="1478915" cy="523875"/>
                <wp:effectExtent l="8890" t="7620" r="7620" b="744855"/>
                <wp:wrapNone/>
                <wp:docPr id="55" name="Rectangular Callout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478915" cy="523875"/>
                        </a:xfrm>
                        <a:prstGeom prst="wedgeRectCallout">
                          <a:avLst>
                            <a:gd name="adj1" fmla="val -10972"/>
                            <a:gd name="adj2" fmla="val 186481"/>
                          </a:avLst>
                        </a:prstGeom>
                        <a:solidFill>
                          <a:schemeClr val="bg1">
                            <a:lumMod val="100000"/>
                            <a:lumOff val="0"/>
                          </a:schemeClr>
                        </a:solidFill>
                        <a:ln w="9525">
                          <a:solidFill>
                            <a:srgbClr val="000000"/>
                          </a:solidFill>
                          <a:miter lim="800000"/>
                          <a:headEnd/>
                          <a:tailEnd/>
                        </a:ln>
                      </wps:spPr>
                      <wps:txbx>
                        <w:txbxContent>
                          <w:p w:rsidR="00812F2E" w:rsidRPr="00BE2B14" w:rsidRDefault="00812F2E" w:rsidP="00163710">
                            <w:pPr>
                              <w:jc w:val="center"/>
                            </w:pPr>
                            <w:r>
                              <w:rPr>
                                <w:b/>
                                <w:sz w:val="18"/>
                                <w:szCs w:val="24"/>
                              </w:rPr>
                              <w:t>FP&amp;L Fort Lauderdale Proposed Site Domain Boundary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95A43B" id="Rectangular Callout 55" o:spid="_x0000_s1030" type="#_x0000_t61" style="position:absolute;margin-left:107.05pt;margin-top:410.25pt;width:116.45pt;height:41.2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" adj="8430,51080" fillcolor="white [3212]">
                <v:textbox>
                  <w:txbxContent>
                    <w:p w:rsidR="00812F2E" w:rsidRPr="00BE2B14" w:rsidRDefault="00812F2E" w:rsidP="00163710">
                      <w:pPr>
                        <w:jc w:val="center"/>
                      </w:pPr>
                      <w:r>
                        <w:rPr>
                          <w:b/>
                          <w:sz w:val="18"/>
                          <w:szCs w:val="24"/>
                        </w:rPr>
                        <w:t>FP&amp;L Fort Lauderdale Proposed Site Domain Boundary</w:t>
                      </w:r>
                    </w:p>
                  </w:txbxContent>
                </v:textbox>
              </v:shape>
            </w:pict>
          </mc:Fallback>
        </mc:AlternateContent>
      </w:r>
      <w:r w:rsidR="00163710">
        <w:rPr>
          <w:noProof/>
          <w:szCs w:val="22"/>
        </w:rPr>
        <mc:AlternateContent>
          <mc:Choice Requires="wps">
            <w:drawing>
              <wp:anchor distT="0" distB="0" distL="114300" distR="114300" simplePos="0" relativeHeight="251671552" behindDoc="0" locked="0" layoutInCell="1" allowOverlap="1" wp14:anchorId="217F6132" wp14:editId="2EC07AB4">
                <wp:simplePos x="0" y="0"/>
                <wp:positionH relativeFrom="column">
                  <wp:posOffset>1359535</wp:posOffset>
                </wp:positionH>
                <wp:positionV relativeFrom="paragraph">
                  <wp:posOffset>5210175</wp:posOffset>
                </wp:positionV>
                <wp:extent cx="1478915" cy="523875"/>
                <wp:effectExtent l="8890" t="7620" r="7620" b="744855"/>
                <wp:wrapNone/>
                <wp:docPr id="54" name="Rectangular Callout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478915" cy="523875"/>
                        </a:xfrm>
                        <a:prstGeom prst="wedgeRectCallout">
                          <a:avLst>
                            <a:gd name="adj1" fmla="val -10972"/>
                            <a:gd name="adj2" fmla="val 186481"/>
                          </a:avLst>
                        </a:prstGeom>
                        <a:solidFill>
                          <a:schemeClr val="bg1">
                            <a:lumMod val="100000"/>
                            <a:lumOff val="0"/>
                          </a:schemeClr>
                        </a:solidFill>
                        <a:ln w="9525">
                          <a:solidFill>
                            <a:srgbClr val="000000"/>
                          </a:solidFill>
                          <a:miter lim="800000"/>
                          <a:headEnd/>
                          <a:tailEnd/>
                        </a:ln>
                      </wps:spPr>
                      <wps:txbx>
                        <w:txbxContent>
                          <w:p w:rsidR="00812F2E" w:rsidRPr="00BE2B14" w:rsidRDefault="00812F2E" w:rsidP="00163710">
                            <w:pPr>
                              <w:jc w:val="center"/>
                            </w:pPr>
                            <w:r>
                              <w:rPr>
                                <w:b/>
                                <w:sz w:val="18"/>
                                <w:szCs w:val="24"/>
                              </w:rPr>
                              <w:t>FP&amp;L Fort Lauderdale Proposed Site Domain Boundary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7F6132" id="Rectangular Callout 54" o:spid="_x0000_s1031" type="#_x0000_t61" style="position:absolute;margin-left:107.05pt;margin-top:410.25pt;width:116.45pt;height:41.2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" adj="8430,51080" fillcolor="white [3212]">
                <v:textbox>
                  <w:txbxContent>
                    <w:p w:rsidR="00812F2E" w:rsidRPr="00BE2B14" w:rsidRDefault="00812F2E" w:rsidP="00163710">
                      <w:pPr>
                        <w:jc w:val="center"/>
                      </w:pPr>
                      <w:r>
                        <w:rPr>
                          <w:b/>
                          <w:sz w:val="18"/>
                          <w:szCs w:val="24"/>
                        </w:rPr>
                        <w:t>FP&amp;L Fort Lauderdale Proposed Site Domain Boundary</w:t>
                      </w:r>
                    </w:p>
                  </w:txbxContent>
                </v:textbox>
              </v:shape>
            </w:pict>
          </mc:Fallback>
        </mc:AlternateContent>
      </w:r>
      <w:r w:rsidR="00163710">
        <w:rPr>
          <w:noProof/>
          <w:szCs w:val="22"/>
        </w:rPr>
        <mc:AlternateContent>
          <mc:Choice Requires="wps">
            <w:drawing>
              <wp:anchor distT="0" distB="0" distL="114300" distR="114300" simplePos="0" relativeHeight="251670528" behindDoc="0" locked="0" layoutInCell="1" allowOverlap="1" wp14:anchorId="2930266E" wp14:editId="373F1809">
                <wp:simplePos x="0" y="0"/>
                <wp:positionH relativeFrom="column">
                  <wp:posOffset>1359535</wp:posOffset>
                </wp:positionH>
                <wp:positionV relativeFrom="paragraph">
                  <wp:posOffset>5210175</wp:posOffset>
                </wp:positionV>
                <wp:extent cx="1478915" cy="523875"/>
                <wp:effectExtent l="8890" t="7620" r="7620" b="744855"/>
                <wp:wrapNone/>
                <wp:docPr id="53" name="Rectangular Callout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478915" cy="523875"/>
                        </a:xfrm>
                        <a:prstGeom prst="wedgeRectCallout">
                          <a:avLst>
                            <a:gd name="adj1" fmla="val -10972"/>
                            <a:gd name="adj2" fmla="val 186481"/>
                          </a:avLst>
                        </a:prstGeom>
                        <a:solidFill>
                          <a:schemeClr val="bg1">
                            <a:lumMod val="100000"/>
                            <a:lumOff val="0"/>
                          </a:schemeClr>
                        </a:solidFill>
                        <a:ln w="9525">
                          <a:solidFill>
                            <a:srgbClr val="000000"/>
                          </a:solidFill>
                          <a:miter lim="800000"/>
                          <a:headEnd/>
                          <a:tailEnd/>
                        </a:ln>
                      </wps:spPr>
                      <wps:txbx>
                        <w:txbxContent>
                          <w:p w:rsidR="00812F2E" w:rsidRPr="00BE2B14" w:rsidRDefault="00812F2E" w:rsidP="00163710">
                            <w:pPr>
                              <w:jc w:val="center"/>
                            </w:pPr>
                            <w:r>
                              <w:rPr>
                                <w:b/>
                                <w:sz w:val="18"/>
                                <w:szCs w:val="24"/>
                              </w:rPr>
                              <w:t>FP&amp;L Fort Lauderdale Proposed Site Domain Boundary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30266E" id="Rectangular Callout 53" o:spid="_x0000_s1032" type="#_x0000_t61" style="position:absolute;margin-left:107.05pt;margin-top:410.25pt;width:116.45pt;height:41.2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" adj="8430,51080" fillcolor="white [3212]">
                <v:textbox>
                  <w:txbxContent>
                    <w:p w:rsidR="00812F2E" w:rsidRPr="00BE2B14" w:rsidRDefault="00812F2E" w:rsidP="00163710">
                      <w:pPr>
                        <w:jc w:val="center"/>
                      </w:pPr>
                      <w:r>
                        <w:rPr>
                          <w:b/>
                          <w:sz w:val="18"/>
                          <w:szCs w:val="24"/>
                        </w:rPr>
                        <w:t>FP&amp;L Fort Lauderdale Proposed Site Domain Boundary</w:t>
                      </w:r>
                    </w:p>
                  </w:txbxContent>
                </v:textbox>
              </v:shape>
            </w:pict>
          </mc:Fallback>
        </mc:AlternateContent>
      </w:r>
      <w:r w:rsidR="00163710">
        <w:rPr>
          <w:noProof/>
          <w:szCs w:val="22"/>
        </w:rPr>
        <mc:AlternateContent>
          <mc:Choice Requires="wps">
            <w:drawing>
              <wp:anchor distT="0" distB="0" distL="114300" distR="114300" simplePos="0" relativeHeight="251669504" behindDoc="0" locked="0" layoutInCell="1" allowOverlap="1" wp14:anchorId="0A89F574" wp14:editId="699A10FF">
                <wp:simplePos x="0" y="0"/>
                <wp:positionH relativeFrom="column">
                  <wp:posOffset>1359535</wp:posOffset>
                </wp:positionH>
                <wp:positionV relativeFrom="paragraph">
                  <wp:posOffset>5210175</wp:posOffset>
                </wp:positionV>
                <wp:extent cx="1478915" cy="523875"/>
                <wp:effectExtent l="8890" t="7620" r="7620" b="744855"/>
                <wp:wrapNone/>
                <wp:docPr id="52" name="Rectangular Callout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478915" cy="523875"/>
                        </a:xfrm>
                        <a:prstGeom prst="wedgeRectCallout">
                          <a:avLst>
                            <a:gd name="adj1" fmla="val -10972"/>
                            <a:gd name="adj2" fmla="val 186481"/>
                          </a:avLst>
                        </a:prstGeom>
                        <a:solidFill>
                          <a:schemeClr val="bg1">
                            <a:lumMod val="100000"/>
                            <a:lumOff val="0"/>
                          </a:schemeClr>
                        </a:solidFill>
                        <a:ln w="9525">
                          <a:solidFill>
                            <a:srgbClr val="000000"/>
                          </a:solidFill>
                          <a:miter lim="800000"/>
                          <a:headEnd/>
                          <a:tailEnd/>
                        </a:ln>
                      </wps:spPr>
                      <wps:txbx>
                        <w:txbxContent>
                          <w:p w:rsidR="00812F2E" w:rsidRPr="00BE2B14" w:rsidRDefault="00812F2E" w:rsidP="00163710">
                            <w:pPr>
                              <w:jc w:val="center"/>
                            </w:pPr>
                            <w:r>
                              <w:rPr>
                                <w:b/>
                                <w:sz w:val="18"/>
                                <w:szCs w:val="24"/>
                              </w:rPr>
                              <w:t>FP&amp;L Fort Lauderdale Proposed Site Domain Boundary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89F574" id="Rectangular Callout 52" o:spid="_x0000_s1033" type="#_x0000_t61" style="position:absolute;margin-left:107.05pt;margin-top:410.25pt;width:116.45pt;height:41.2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" adj="8430,51080" fillcolor="white [3212]">
                <v:textbox>
                  <w:txbxContent>
                    <w:p w:rsidR="00812F2E" w:rsidRPr="00BE2B14" w:rsidRDefault="00812F2E" w:rsidP="00163710">
                      <w:pPr>
                        <w:jc w:val="center"/>
                      </w:pPr>
                      <w:r>
                        <w:rPr>
                          <w:b/>
                          <w:sz w:val="18"/>
                          <w:szCs w:val="24"/>
                        </w:rPr>
                        <w:t>FP&amp;L Fort Lauderdale Proposed Site Domain Boundary</w:t>
                      </w:r>
                    </w:p>
                  </w:txbxContent>
                </v:textbox>
              </v:shape>
            </w:pict>
          </mc:Fallback>
        </mc:AlternateContent>
      </w:r>
      <w:r w:rsidR="001278DB">
        <w:tab/>
      </w:r>
      <w:r w:rsidR="00AB65DC" w:rsidRPr="00293F9A">
        <w:rPr>
          <w:noProof/>
          <w:szCs w:val="22"/>
        </w:rPr>
        <w:drawing>
          <wp:inline distT="0" distB="0" distL="0" distR="0" wp14:anchorId="62C6AEB2" wp14:editId="7B28BF32">
            <wp:extent cx="3041650" cy="2546350"/>
            <wp:effectExtent l="0" t="0" r="6350" b="6350"/>
            <wp:docPr id="47" name="Picture 47" descr="C:\Users\rivard_j\Desktop\Untitled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rivard_j\Desktop\Untitled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9571" cy="2561353"/>
                    </a:xfrm>
                    <a:prstGeom prst="rect">
                      <a:avLst/>
                    </a:prstGeom>
                    <a:noFill/>
                    <a:ln>
                      <a:noFill/>
                    </a:ln>
                  </pic:spPr>
                </pic:pic>
              </a:graphicData>
            </a:graphic>
          </wp:inline>
        </w:drawing>
      </w:r>
    </w:p>
    <w:p w:rsidR="00CF3EEB" w:rsidRPr="00CF3EEB" w:rsidRDefault="00CF3EEB" w:rsidP="00AE7EC6">
      <w:pPr>
        <w:pStyle w:val="Caption"/>
        <w:tabs>
          <w:tab w:val="left" w:pos="5490"/>
        </w:tabs>
        <w:spacing w:before="0"/>
        <w:rPr>
          <w:caps w:val="0"/>
        </w:rPr>
      </w:pPr>
      <w:bookmarkStart w:id="2" w:name="_Ref365358398"/>
      <w:r w:rsidRPr="00CF3EEB">
        <w:rPr>
          <w:caps w:val="0"/>
        </w:rPr>
        <w:t xml:space="preserve">Figure </w:t>
      </w:r>
      <w:r w:rsidRPr="00CF3EEB">
        <w:rPr>
          <w:caps w:val="0"/>
        </w:rPr>
        <w:fldChar w:fldCharType="begin"/>
      </w:r>
      <w:r w:rsidRPr="00CF3EEB">
        <w:rPr>
          <w:caps w:val="0"/>
        </w:rPr>
        <w:instrText xml:space="preserve"> SEQ Figure \* ARABIC </w:instrText>
      </w:r>
      <w:r w:rsidRPr="00CF3EEB">
        <w:rPr>
          <w:caps w:val="0"/>
        </w:rPr>
        <w:fldChar w:fldCharType="separate"/>
      </w:r>
      <w:r w:rsidR="00E35A79">
        <w:rPr>
          <w:caps w:val="0"/>
          <w:noProof/>
        </w:rPr>
        <w:t>3</w:t>
      </w:r>
      <w:r w:rsidRPr="00CF3EEB">
        <w:rPr>
          <w:caps w:val="0"/>
        </w:rPr>
        <w:fldChar w:fldCharType="end"/>
      </w:r>
      <w:bookmarkEnd w:id="2"/>
      <w:r>
        <w:rPr>
          <w:caps w:val="0"/>
        </w:rPr>
        <w:t xml:space="preserve">.  </w:t>
      </w:r>
      <w:r w:rsidR="00594CA7">
        <w:rPr>
          <w:caps w:val="0"/>
        </w:rPr>
        <w:t>S</w:t>
      </w:r>
      <w:r w:rsidR="00594CA7" w:rsidRPr="00594CA7">
        <w:rPr>
          <w:caps w:val="0"/>
        </w:rPr>
        <w:t xml:space="preserve">atellite </w:t>
      </w:r>
      <w:r>
        <w:rPr>
          <w:caps w:val="0"/>
        </w:rPr>
        <w:t xml:space="preserve">View of </w:t>
      </w:r>
      <w:r w:rsidR="009F57D6">
        <w:rPr>
          <w:caps w:val="0"/>
        </w:rPr>
        <w:t xml:space="preserve">the </w:t>
      </w:r>
      <w:r w:rsidR="007263E7">
        <w:rPr>
          <w:caps w:val="0"/>
        </w:rPr>
        <w:t>Suwannee</w:t>
      </w:r>
      <w:r>
        <w:rPr>
          <w:caps w:val="0"/>
        </w:rPr>
        <w:t xml:space="preserve"> Plant.</w:t>
      </w:r>
      <w:bookmarkStart w:id="3" w:name="_Ref365358405"/>
      <w:r w:rsidR="00C34C85">
        <w:rPr>
          <w:caps w:val="0"/>
        </w:rPr>
        <w:tab/>
      </w:r>
      <w:r w:rsidRPr="00CF3EEB">
        <w:rPr>
          <w:caps w:val="0"/>
        </w:rPr>
        <w:t xml:space="preserve">Figure </w:t>
      </w:r>
      <w:r w:rsidRPr="00CF3EEB">
        <w:rPr>
          <w:caps w:val="0"/>
        </w:rPr>
        <w:fldChar w:fldCharType="begin"/>
      </w:r>
      <w:r w:rsidRPr="00CF3EEB">
        <w:rPr>
          <w:caps w:val="0"/>
        </w:rPr>
        <w:instrText xml:space="preserve"> SEQ Figure \* ARABIC </w:instrText>
      </w:r>
      <w:r w:rsidRPr="00CF3EEB">
        <w:rPr>
          <w:caps w:val="0"/>
        </w:rPr>
        <w:fldChar w:fldCharType="separate"/>
      </w:r>
      <w:r w:rsidR="00E35A79">
        <w:rPr>
          <w:caps w:val="0"/>
          <w:noProof/>
        </w:rPr>
        <w:t>4</w:t>
      </w:r>
      <w:r w:rsidRPr="00CF3EEB">
        <w:rPr>
          <w:caps w:val="0"/>
        </w:rPr>
        <w:fldChar w:fldCharType="end"/>
      </w:r>
      <w:bookmarkEnd w:id="3"/>
      <w:r>
        <w:rPr>
          <w:caps w:val="0"/>
        </w:rPr>
        <w:t xml:space="preserve">.  </w:t>
      </w:r>
      <w:r w:rsidR="007263E7">
        <w:rPr>
          <w:caps w:val="0"/>
        </w:rPr>
        <w:t>Suwannee</w:t>
      </w:r>
      <w:r w:rsidR="00EE13CD">
        <w:rPr>
          <w:caps w:val="0"/>
        </w:rPr>
        <w:t xml:space="preserve"> Facility and Project</w:t>
      </w:r>
      <w:r>
        <w:rPr>
          <w:caps w:val="0"/>
        </w:rPr>
        <w:t>.</w:t>
      </w:r>
    </w:p>
    <w:p w:rsidR="003554AA" w:rsidRDefault="003554AA" w:rsidP="00334E4E">
      <w:pPr>
        <w:pStyle w:val="BodyText3"/>
        <w:widowControl w:val="0"/>
        <w:numPr>
          <w:ilvl w:val="12"/>
          <w:numId w:val="0"/>
        </w:numPr>
        <w:spacing w:before="0" w:after="60"/>
        <w:rPr>
          <w:szCs w:val="22"/>
        </w:rPr>
      </w:pPr>
      <w:r>
        <w:lastRenderedPageBreak/>
        <w:t xml:space="preserve">In addition to units </w:t>
      </w:r>
      <w:r w:rsidR="000B7499">
        <w:t>mentioned above</w:t>
      </w:r>
      <w:r>
        <w:t xml:space="preserve">, the </w:t>
      </w:r>
      <w:r w:rsidR="007263E7">
        <w:t>Suwannee</w:t>
      </w:r>
      <w:r>
        <w:t xml:space="preserve"> Plant</w:t>
      </w:r>
      <w:r w:rsidR="00A25540">
        <w:t xml:space="preserve"> has </w:t>
      </w:r>
      <w:r w:rsidR="006D1A0E">
        <w:t>18</w:t>
      </w:r>
      <w:r w:rsidR="00A25540">
        <w:t xml:space="preserve"> storage tanks used for fuel oil, waste oil, and unleaded gasoline.  Each boiler</w:t>
      </w:r>
      <w:r>
        <w:t xml:space="preserve"> </w:t>
      </w:r>
      <w:r w:rsidR="00A25540">
        <w:t xml:space="preserve">is permitted to fire natural gas, No. 2 fuel oil, No. 6 fuel oil, and used oil. The </w:t>
      </w:r>
      <w:r w:rsidR="0073165C">
        <w:t>CTP</w:t>
      </w:r>
      <w:r w:rsidR="00A25540">
        <w:t xml:space="preserve"> </w:t>
      </w:r>
      <w:r w:rsidR="00D44B22">
        <w:t>units</w:t>
      </w:r>
      <w:r w:rsidR="00403EE1">
        <w:t xml:space="preserve"> </w:t>
      </w:r>
      <w:r w:rsidR="00A25540">
        <w:t xml:space="preserve">are permitted to </w:t>
      </w:r>
      <w:r w:rsidR="0073165C">
        <w:t>fire</w:t>
      </w:r>
      <w:r w:rsidR="00A25540">
        <w:t xml:space="preserve"> natural </w:t>
      </w:r>
      <w:r w:rsidR="006D1A0E">
        <w:t>gas and N</w:t>
      </w:r>
      <w:r w:rsidR="00A25540">
        <w:t>o. 2 fuel oil.</w:t>
      </w:r>
    </w:p>
    <w:p w:rsidR="00334E4E" w:rsidRDefault="00C3192A" w:rsidP="00334E4E">
      <w:pPr>
        <w:pStyle w:val="BodyText3"/>
        <w:widowControl w:val="0"/>
        <w:numPr>
          <w:ilvl w:val="12"/>
          <w:numId w:val="0"/>
        </w:numPr>
        <w:spacing w:before="0" w:after="60"/>
        <w:rPr>
          <w:szCs w:val="22"/>
        </w:rPr>
      </w:pPr>
      <w:r>
        <w:rPr>
          <w:szCs w:val="22"/>
        </w:rPr>
        <w:t xml:space="preserve">A summary of the </w:t>
      </w:r>
      <w:r w:rsidRPr="00C3192A">
        <w:rPr>
          <w:szCs w:val="22"/>
          <w:u w:val="single"/>
        </w:rPr>
        <w:t>regulated</w:t>
      </w:r>
      <w:r>
        <w:rPr>
          <w:szCs w:val="22"/>
        </w:rPr>
        <w:t xml:space="preserve"> existing emission units at the </w:t>
      </w:r>
      <w:r w:rsidR="007263E7">
        <w:rPr>
          <w:szCs w:val="22"/>
        </w:rPr>
        <w:t>Suwannee</w:t>
      </w:r>
      <w:r w:rsidR="00594CA7">
        <w:rPr>
          <w:szCs w:val="22"/>
        </w:rPr>
        <w:t xml:space="preserve"> Plant</w:t>
      </w:r>
      <w:r>
        <w:rPr>
          <w:szCs w:val="22"/>
        </w:rPr>
        <w:t xml:space="preserve"> is given in </w:t>
      </w:r>
      <w:r w:rsidRPr="0015095D">
        <w:rPr>
          <w:b/>
          <w:szCs w:val="22"/>
        </w:rPr>
        <w:fldChar w:fldCharType="begin"/>
      </w:r>
      <w:r w:rsidRPr="0015095D">
        <w:rPr>
          <w:b/>
          <w:szCs w:val="22"/>
        </w:rPr>
        <w:instrText xml:space="preserve"> REF _Ref365361660 \h </w:instrText>
      </w:r>
      <w:r w:rsidR="0015095D">
        <w:rPr>
          <w:b/>
          <w:szCs w:val="22"/>
        </w:rPr>
        <w:instrText xml:space="preserve"> \* MERGEFORMAT </w:instrText>
      </w:r>
      <w:r w:rsidRPr="0015095D">
        <w:rPr>
          <w:b/>
          <w:szCs w:val="22"/>
        </w:rPr>
      </w:r>
      <w:r w:rsidRPr="0015095D">
        <w:rPr>
          <w:b/>
          <w:szCs w:val="22"/>
        </w:rPr>
        <w:fldChar w:fldCharType="separate"/>
      </w:r>
      <w:r w:rsidR="00E35A79" w:rsidRPr="00E35A79">
        <w:rPr>
          <w:b/>
        </w:rPr>
        <w:t xml:space="preserve">Table </w:t>
      </w:r>
      <w:r w:rsidR="00E35A79" w:rsidRPr="00E35A79">
        <w:rPr>
          <w:b/>
          <w:noProof/>
        </w:rPr>
        <w:t>1</w:t>
      </w:r>
      <w:r w:rsidRPr="0015095D">
        <w:rPr>
          <w:b/>
          <w:szCs w:val="22"/>
        </w:rPr>
        <w:fldChar w:fldCharType="end"/>
      </w:r>
      <w:r>
        <w:rPr>
          <w:szCs w:val="22"/>
        </w:rPr>
        <w:t xml:space="preserve"> below.  The emission unit that </w:t>
      </w:r>
      <w:r w:rsidR="00197A8D">
        <w:rPr>
          <w:szCs w:val="22"/>
        </w:rPr>
        <w:t>is</w:t>
      </w:r>
      <w:r>
        <w:rPr>
          <w:szCs w:val="22"/>
        </w:rPr>
        <w:t xml:space="preserve"> involved in this project </w:t>
      </w:r>
      <w:r w:rsidR="00197A8D">
        <w:rPr>
          <w:szCs w:val="22"/>
        </w:rPr>
        <w:t>is</w:t>
      </w:r>
      <w:r>
        <w:rPr>
          <w:szCs w:val="22"/>
        </w:rPr>
        <w:t xml:space="preserve"> highlighted in </w:t>
      </w:r>
      <w:r w:rsidRPr="00C3192A">
        <w:rPr>
          <w:szCs w:val="22"/>
          <w:shd w:val="clear" w:color="auto" w:fill="00FFFF"/>
        </w:rPr>
        <w:t>turquoise</w:t>
      </w:r>
      <w:r>
        <w:rPr>
          <w:szCs w:val="22"/>
        </w:rPr>
        <w:t xml:space="preserve"> in the table.</w:t>
      </w:r>
    </w:p>
    <w:p w:rsidR="00C3192A" w:rsidRDefault="00C3192A" w:rsidP="00C3192A">
      <w:pPr>
        <w:pStyle w:val="Caption"/>
        <w:spacing w:before="0"/>
        <w:jc w:val="center"/>
      </w:pPr>
      <w:bookmarkStart w:id="4" w:name="_Ref365361660"/>
      <w:r>
        <w:t xml:space="preserve">Table </w:t>
      </w:r>
      <w:fldSimple w:instr=" SEQ Table \* ARABIC ">
        <w:r w:rsidR="007B5B91">
          <w:rPr>
            <w:noProof/>
          </w:rPr>
          <w:t>1</w:t>
        </w:r>
      </w:fldSimple>
      <w:bookmarkEnd w:id="4"/>
      <w:r>
        <w:t xml:space="preserve"> – REGULATED EMISSION UNITS AT THE </w:t>
      </w:r>
      <w:r w:rsidR="007263E7">
        <w:t>SUWANNEE</w:t>
      </w:r>
      <w:r>
        <w:t xml:space="preserve"> PLANT.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134"/>
        <w:gridCol w:w="8218"/>
      </w:tblGrid>
      <w:tr w:rsidR="00594CA7" w:rsidTr="00F31F6F">
        <w:trPr>
          <w:tblHeader/>
          <w:jc w:val="center"/>
        </w:trPr>
        <w:tc>
          <w:tcPr>
            <w:tcW w:w="1134" w:type="dxa"/>
            <w:tcBorders>
              <w:top w:val="single" w:sz="4" w:space="0" w:color="auto"/>
              <w:left w:val="single" w:sz="4" w:space="0" w:color="auto"/>
              <w:bottom w:val="single" w:sz="4" w:space="0" w:color="auto"/>
              <w:right w:val="single" w:sz="4" w:space="0" w:color="auto"/>
            </w:tcBorders>
            <w:shd w:val="clear" w:color="auto" w:fill="C6D9F1"/>
            <w:vAlign w:val="center"/>
          </w:tcPr>
          <w:p w:rsidR="00594CA7" w:rsidRDefault="00594CA7" w:rsidP="00F31F6F">
            <w:pPr>
              <w:jc w:val="center"/>
              <w:rPr>
                <w:b/>
              </w:rPr>
            </w:pPr>
            <w:r>
              <w:rPr>
                <w:b/>
              </w:rPr>
              <w:t>EU ID No.</w:t>
            </w:r>
          </w:p>
        </w:tc>
        <w:tc>
          <w:tcPr>
            <w:tcW w:w="8218" w:type="dxa"/>
            <w:tcBorders>
              <w:top w:val="single" w:sz="4" w:space="0" w:color="auto"/>
              <w:left w:val="single" w:sz="4" w:space="0" w:color="auto"/>
              <w:bottom w:val="single" w:sz="4" w:space="0" w:color="auto"/>
              <w:right w:val="single" w:sz="4" w:space="0" w:color="auto"/>
            </w:tcBorders>
            <w:shd w:val="clear" w:color="auto" w:fill="C6D9F1"/>
            <w:vAlign w:val="center"/>
          </w:tcPr>
          <w:p w:rsidR="00594CA7" w:rsidRPr="00594CA7" w:rsidRDefault="00594CA7" w:rsidP="00F31F6F">
            <w:pPr>
              <w:pStyle w:val="Heading2"/>
              <w:jc w:val="center"/>
              <w:rPr>
                <w:b/>
                <w:i w:val="0"/>
                <w:sz w:val="20"/>
              </w:rPr>
            </w:pPr>
            <w:r w:rsidRPr="00594CA7">
              <w:rPr>
                <w:b/>
                <w:i w:val="0"/>
                <w:sz w:val="20"/>
              </w:rPr>
              <w:t>Brief Description</w:t>
            </w:r>
          </w:p>
        </w:tc>
      </w:tr>
      <w:tr w:rsidR="00594CA7" w:rsidTr="00F31F6F">
        <w:trPr>
          <w:jc w:val="center"/>
        </w:trPr>
        <w:tc>
          <w:tcPr>
            <w:tcW w:w="1134" w:type="dxa"/>
            <w:tcBorders>
              <w:top w:val="single" w:sz="4" w:space="0" w:color="auto"/>
              <w:left w:val="single" w:sz="4" w:space="0" w:color="auto"/>
              <w:bottom w:val="single" w:sz="4" w:space="0" w:color="auto"/>
              <w:right w:val="single" w:sz="4" w:space="0" w:color="auto"/>
            </w:tcBorders>
          </w:tcPr>
          <w:p w:rsidR="00594CA7" w:rsidRDefault="00570A24" w:rsidP="00F31F6F">
            <w:pPr>
              <w:jc w:val="center"/>
            </w:pPr>
            <w:r>
              <w:t>001</w:t>
            </w:r>
          </w:p>
        </w:tc>
        <w:tc>
          <w:tcPr>
            <w:tcW w:w="8218" w:type="dxa"/>
            <w:tcBorders>
              <w:top w:val="single" w:sz="4" w:space="0" w:color="auto"/>
              <w:left w:val="single" w:sz="4" w:space="0" w:color="auto"/>
              <w:bottom w:val="single" w:sz="4" w:space="0" w:color="auto"/>
              <w:right w:val="single" w:sz="4" w:space="0" w:color="auto"/>
            </w:tcBorders>
          </w:tcPr>
          <w:p w:rsidR="00594CA7" w:rsidRDefault="00570A24" w:rsidP="00F31F6F">
            <w:r>
              <w:t>Boiler No. 1</w:t>
            </w:r>
          </w:p>
        </w:tc>
      </w:tr>
      <w:tr w:rsidR="00594CA7" w:rsidTr="00F31F6F">
        <w:trPr>
          <w:jc w:val="center"/>
        </w:trPr>
        <w:tc>
          <w:tcPr>
            <w:tcW w:w="1134" w:type="dxa"/>
            <w:tcBorders>
              <w:top w:val="single" w:sz="4" w:space="0" w:color="auto"/>
              <w:left w:val="single" w:sz="4" w:space="0" w:color="auto"/>
              <w:bottom w:val="single" w:sz="4" w:space="0" w:color="auto"/>
              <w:right w:val="single" w:sz="4" w:space="0" w:color="auto"/>
            </w:tcBorders>
          </w:tcPr>
          <w:p w:rsidR="00594CA7" w:rsidRDefault="00570A24" w:rsidP="00F31F6F">
            <w:pPr>
              <w:jc w:val="center"/>
            </w:pPr>
            <w:r>
              <w:t>002</w:t>
            </w:r>
          </w:p>
        </w:tc>
        <w:tc>
          <w:tcPr>
            <w:tcW w:w="8218" w:type="dxa"/>
            <w:tcBorders>
              <w:top w:val="single" w:sz="4" w:space="0" w:color="auto"/>
              <w:left w:val="single" w:sz="4" w:space="0" w:color="auto"/>
              <w:bottom w:val="single" w:sz="4" w:space="0" w:color="auto"/>
              <w:right w:val="single" w:sz="4" w:space="0" w:color="auto"/>
            </w:tcBorders>
          </w:tcPr>
          <w:p w:rsidR="00594CA7" w:rsidRDefault="00570A24" w:rsidP="00F31F6F">
            <w:r>
              <w:t>Boiler No. 2</w:t>
            </w:r>
          </w:p>
        </w:tc>
      </w:tr>
      <w:tr w:rsidR="00594CA7" w:rsidTr="00F31F6F">
        <w:trPr>
          <w:jc w:val="center"/>
        </w:trPr>
        <w:tc>
          <w:tcPr>
            <w:tcW w:w="1134" w:type="dxa"/>
            <w:tcBorders>
              <w:top w:val="single" w:sz="4" w:space="0" w:color="auto"/>
              <w:left w:val="single" w:sz="4" w:space="0" w:color="auto"/>
              <w:bottom w:val="single" w:sz="4" w:space="0" w:color="auto"/>
              <w:right w:val="single" w:sz="4" w:space="0" w:color="auto"/>
            </w:tcBorders>
            <w:shd w:val="clear" w:color="auto" w:fill="00FFFF"/>
          </w:tcPr>
          <w:p w:rsidR="00594CA7" w:rsidRDefault="00570A24" w:rsidP="00F31F6F">
            <w:pPr>
              <w:jc w:val="center"/>
            </w:pPr>
            <w:r>
              <w:t>003</w:t>
            </w:r>
          </w:p>
        </w:tc>
        <w:tc>
          <w:tcPr>
            <w:tcW w:w="8218" w:type="dxa"/>
            <w:tcBorders>
              <w:top w:val="single" w:sz="4" w:space="0" w:color="auto"/>
              <w:left w:val="single" w:sz="4" w:space="0" w:color="auto"/>
              <w:bottom w:val="single" w:sz="4" w:space="0" w:color="auto"/>
              <w:right w:val="single" w:sz="4" w:space="0" w:color="auto"/>
            </w:tcBorders>
            <w:shd w:val="clear" w:color="auto" w:fill="00FFFF"/>
          </w:tcPr>
          <w:p w:rsidR="00594CA7" w:rsidRDefault="00570A24" w:rsidP="00F31F6F">
            <w:r>
              <w:t>Boiler No. 3</w:t>
            </w:r>
            <w:r w:rsidR="00F31F6F">
              <w:t xml:space="preserve"> – </w:t>
            </w:r>
            <w:r w:rsidR="00F31F6F" w:rsidRPr="00F31F6F">
              <w:rPr>
                <w:b/>
              </w:rPr>
              <w:t>to be shutdown</w:t>
            </w:r>
          </w:p>
        </w:tc>
      </w:tr>
      <w:tr w:rsidR="00594CA7"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594CA7" w:rsidRDefault="00176442" w:rsidP="00F31F6F">
            <w:pPr>
              <w:jc w:val="center"/>
            </w:pPr>
            <w:r>
              <w:t>004</w:t>
            </w:r>
          </w:p>
        </w:tc>
        <w:tc>
          <w:tcPr>
            <w:tcW w:w="8218" w:type="dxa"/>
            <w:tcBorders>
              <w:top w:val="single" w:sz="4" w:space="0" w:color="auto"/>
              <w:left w:val="single" w:sz="4" w:space="0" w:color="auto"/>
              <w:bottom w:val="single" w:sz="4" w:space="0" w:color="auto"/>
              <w:right w:val="single" w:sz="4" w:space="0" w:color="auto"/>
            </w:tcBorders>
          </w:tcPr>
          <w:p w:rsidR="00594CA7" w:rsidRDefault="00570A24" w:rsidP="00AE7EC6">
            <w:r>
              <w:t>CTEG</w:t>
            </w:r>
            <w:r w:rsidR="00176442">
              <w:t xml:space="preserve"> Peaking No. 1</w:t>
            </w:r>
          </w:p>
        </w:tc>
      </w:tr>
      <w:tr w:rsidR="00176442"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176442" w:rsidRDefault="00176442" w:rsidP="00F31F6F">
            <w:pPr>
              <w:jc w:val="center"/>
            </w:pPr>
            <w:r>
              <w:t>005</w:t>
            </w:r>
          </w:p>
        </w:tc>
        <w:tc>
          <w:tcPr>
            <w:tcW w:w="8218" w:type="dxa"/>
            <w:tcBorders>
              <w:top w:val="single" w:sz="4" w:space="0" w:color="auto"/>
              <w:left w:val="single" w:sz="4" w:space="0" w:color="auto"/>
              <w:bottom w:val="single" w:sz="4" w:space="0" w:color="auto"/>
              <w:right w:val="single" w:sz="4" w:space="0" w:color="auto"/>
            </w:tcBorders>
          </w:tcPr>
          <w:p w:rsidR="00176442" w:rsidRDefault="00176442" w:rsidP="00AE7EC6">
            <w:r>
              <w:t>CTEG Peaking No. 2</w:t>
            </w:r>
          </w:p>
        </w:tc>
      </w:tr>
      <w:tr w:rsidR="00176442"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176442" w:rsidRDefault="00176442" w:rsidP="00F31F6F">
            <w:pPr>
              <w:jc w:val="center"/>
            </w:pPr>
            <w:r>
              <w:t>006</w:t>
            </w:r>
          </w:p>
        </w:tc>
        <w:tc>
          <w:tcPr>
            <w:tcW w:w="8218" w:type="dxa"/>
            <w:tcBorders>
              <w:top w:val="single" w:sz="4" w:space="0" w:color="auto"/>
              <w:left w:val="single" w:sz="4" w:space="0" w:color="auto"/>
              <w:bottom w:val="single" w:sz="4" w:space="0" w:color="auto"/>
              <w:right w:val="single" w:sz="4" w:space="0" w:color="auto"/>
            </w:tcBorders>
          </w:tcPr>
          <w:p w:rsidR="00176442" w:rsidRDefault="00176442" w:rsidP="00AE7EC6">
            <w:r>
              <w:t>CTEG Peaking No. 3</w:t>
            </w:r>
          </w:p>
        </w:tc>
      </w:tr>
      <w:tr w:rsidR="004E51F6"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4E51F6" w:rsidRPr="006C6912" w:rsidRDefault="004E51F6" w:rsidP="004E51F6">
            <w:pPr>
              <w:jc w:val="center"/>
            </w:pPr>
            <w:r>
              <w:t>007</w:t>
            </w:r>
          </w:p>
        </w:tc>
        <w:tc>
          <w:tcPr>
            <w:tcW w:w="8218" w:type="dxa"/>
            <w:tcBorders>
              <w:top w:val="single" w:sz="4" w:space="0" w:color="auto"/>
              <w:left w:val="single" w:sz="4" w:space="0" w:color="auto"/>
              <w:bottom w:val="single" w:sz="4" w:space="0" w:color="auto"/>
              <w:right w:val="single" w:sz="4" w:space="0" w:color="auto"/>
            </w:tcBorders>
          </w:tcPr>
          <w:p w:rsidR="004E51F6" w:rsidRPr="006C6912" w:rsidRDefault="004E51F6" w:rsidP="004E51F6">
            <w:r w:rsidRPr="005D22C8">
              <w:t>Petroleum Product Storage -#2,6 oil, waste oil, unleaded gas</w:t>
            </w:r>
          </w:p>
        </w:tc>
      </w:tr>
      <w:tr w:rsidR="004E51F6"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4E51F6" w:rsidRPr="006C6912" w:rsidRDefault="004E51F6" w:rsidP="004E51F6">
            <w:pPr>
              <w:jc w:val="center"/>
            </w:pPr>
            <w:r>
              <w:t>008</w:t>
            </w:r>
          </w:p>
        </w:tc>
        <w:tc>
          <w:tcPr>
            <w:tcW w:w="8218" w:type="dxa"/>
            <w:tcBorders>
              <w:top w:val="single" w:sz="4" w:space="0" w:color="auto"/>
              <w:left w:val="single" w:sz="4" w:space="0" w:color="auto"/>
              <w:bottom w:val="single" w:sz="4" w:space="0" w:color="auto"/>
              <w:right w:val="single" w:sz="4" w:space="0" w:color="auto"/>
            </w:tcBorders>
          </w:tcPr>
          <w:p w:rsidR="004E51F6" w:rsidRPr="006C6912" w:rsidRDefault="004E51F6" w:rsidP="004E51F6">
            <w:r w:rsidRPr="005D22C8">
              <w:t>Unloading stations (3 No.2 , 9 No.6 high S &amp; 4 No.6 low S)</w:t>
            </w:r>
          </w:p>
        </w:tc>
      </w:tr>
      <w:tr w:rsidR="004E51F6"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4E51F6" w:rsidRPr="006C6912" w:rsidRDefault="004E51F6" w:rsidP="004E51F6">
            <w:pPr>
              <w:jc w:val="center"/>
            </w:pPr>
            <w:r>
              <w:t>009</w:t>
            </w:r>
          </w:p>
        </w:tc>
        <w:tc>
          <w:tcPr>
            <w:tcW w:w="8218" w:type="dxa"/>
            <w:tcBorders>
              <w:top w:val="single" w:sz="4" w:space="0" w:color="auto"/>
              <w:left w:val="single" w:sz="4" w:space="0" w:color="auto"/>
              <w:bottom w:val="single" w:sz="4" w:space="0" w:color="auto"/>
              <w:right w:val="single" w:sz="4" w:space="0" w:color="auto"/>
            </w:tcBorders>
          </w:tcPr>
          <w:p w:rsidR="004E51F6" w:rsidRPr="006C6912" w:rsidRDefault="004E51F6" w:rsidP="004E51F6">
            <w:r w:rsidRPr="005D22C8">
              <w:t>Emergency Diesel Generator</w:t>
            </w:r>
          </w:p>
        </w:tc>
      </w:tr>
      <w:tr w:rsidR="004E51F6" w:rsidTr="00F31F6F">
        <w:trPr>
          <w:trHeight w:val="27"/>
          <w:jc w:val="center"/>
        </w:trPr>
        <w:tc>
          <w:tcPr>
            <w:tcW w:w="1134" w:type="dxa"/>
            <w:tcBorders>
              <w:top w:val="single" w:sz="4" w:space="0" w:color="auto"/>
              <w:left w:val="single" w:sz="4" w:space="0" w:color="auto"/>
              <w:bottom w:val="single" w:sz="4" w:space="0" w:color="auto"/>
              <w:right w:val="single" w:sz="4" w:space="0" w:color="auto"/>
            </w:tcBorders>
          </w:tcPr>
          <w:p w:rsidR="004E51F6" w:rsidRPr="006C6912" w:rsidRDefault="004E51F6" w:rsidP="004E51F6">
            <w:pPr>
              <w:jc w:val="center"/>
            </w:pPr>
            <w:r>
              <w:t>010</w:t>
            </w:r>
          </w:p>
        </w:tc>
        <w:tc>
          <w:tcPr>
            <w:tcW w:w="8218" w:type="dxa"/>
            <w:tcBorders>
              <w:top w:val="single" w:sz="4" w:space="0" w:color="auto"/>
              <w:left w:val="single" w:sz="4" w:space="0" w:color="auto"/>
              <w:bottom w:val="single" w:sz="4" w:space="0" w:color="auto"/>
              <w:right w:val="single" w:sz="4" w:space="0" w:color="auto"/>
            </w:tcBorders>
          </w:tcPr>
          <w:p w:rsidR="004E51F6" w:rsidRPr="006C6912" w:rsidRDefault="004E51F6" w:rsidP="004E51F6">
            <w:r w:rsidRPr="005D22C8">
              <w:t>Emergency Diesel Fire Pump Engine</w:t>
            </w:r>
          </w:p>
        </w:tc>
      </w:tr>
    </w:tbl>
    <w:p w:rsidR="00193F10" w:rsidRPr="0073165C" w:rsidRDefault="00264AA9" w:rsidP="0029690A">
      <w:pPr>
        <w:pStyle w:val="Heading4"/>
        <w:keepNext w:val="0"/>
        <w:numPr>
          <w:ilvl w:val="1"/>
          <w:numId w:val="44"/>
        </w:numPr>
        <w:spacing w:before="120" w:after="120"/>
        <w:ind w:left="720" w:hanging="720"/>
        <w:jc w:val="left"/>
      </w:pPr>
      <w:r w:rsidRPr="0073165C">
        <w:t xml:space="preserve">Primary </w:t>
      </w:r>
      <w:r w:rsidR="00193F10" w:rsidRPr="0073165C">
        <w:t>Regulatory Categories</w:t>
      </w:r>
    </w:p>
    <w:p w:rsidR="00E761E2" w:rsidRPr="0073165C" w:rsidRDefault="00E761E2" w:rsidP="0029690A">
      <w:pPr>
        <w:pStyle w:val="Heading4"/>
        <w:keepNext w:val="0"/>
        <w:numPr>
          <w:ilvl w:val="2"/>
          <w:numId w:val="44"/>
        </w:numPr>
        <w:spacing w:before="120" w:after="120"/>
        <w:ind w:left="720" w:hanging="720"/>
        <w:jc w:val="left"/>
        <w:rPr>
          <w:b w:val="0"/>
          <w:u w:val="single"/>
        </w:rPr>
      </w:pPr>
      <w:r w:rsidRPr="0073165C">
        <w:rPr>
          <w:b w:val="0"/>
          <w:u w:val="single"/>
        </w:rPr>
        <w:t>Federal Regulations</w:t>
      </w:r>
    </w:p>
    <w:p w:rsidR="00E761E2" w:rsidRPr="00E761E2" w:rsidRDefault="00E761E2" w:rsidP="0029690A">
      <w:pPr>
        <w:widowControl w:val="0"/>
        <w:spacing w:after="120"/>
        <w:rPr>
          <w:bCs/>
          <w:sz w:val="22"/>
          <w:szCs w:val="22"/>
        </w:rPr>
      </w:pPr>
      <w:r w:rsidRPr="00E761E2">
        <w:rPr>
          <w:bCs/>
          <w:sz w:val="22"/>
          <w:szCs w:val="22"/>
        </w:rPr>
        <w:t>The U.S. Environmental Protection Agency (EPA) establishes air quality regulations in Title 40, Code of Federal Regulations, Part 60 (40 CFR 60) that identifies New Source Performance Standards (NSPS) for a variety of industrial activities.  40 CFR 61 specifies National Emission Standards for Hazardous Air Pollutants (NESHAP).  40 CFR 63 specifies</w:t>
      </w:r>
      <w:r w:rsidR="00DA3D7E">
        <w:rPr>
          <w:bCs/>
          <w:sz w:val="22"/>
          <w:szCs w:val="22"/>
        </w:rPr>
        <w:t xml:space="preserve"> </w:t>
      </w:r>
      <w:r w:rsidRPr="00E761E2">
        <w:rPr>
          <w:bCs/>
          <w:sz w:val="22"/>
          <w:szCs w:val="22"/>
        </w:rPr>
        <w:t xml:space="preserve">NESHAP provisions based on the Maximum Achievable Control Technology (MACT) for given source categories. </w:t>
      </w:r>
    </w:p>
    <w:p w:rsidR="00E761E2" w:rsidRPr="00E761E2" w:rsidRDefault="00E761E2" w:rsidP="00197A8D">
      <w:pPr>
        <w:widowControl w:val="0"/>
        <w:spacing w:after="60"/>
        <w:rPr>
          <w:bCs/>
          <w:sz w:val="22"/>
          <w:szCs w:val="22"/>
        </w:rPr>
      </w:pPr>
      <w:r w:rsidRPr="00E761E2">
        <w:rPr>
          <w:bCs/>
          <w:sz w:val="22"/>
          <w:szCs w:val="22"/>
        </w:rPr>
        <w:t xml:space="preserve">Federal regulations adopted by reference are given in Rule 62-204.800, </w:t>
      </w:r>
      <w:r w:rsidR="00812F2E">
        <w:rPr>
          <w:bCs/>
          <w:sz w:val="22"/>
          <w:szCs w:val="22"/>
        </w:rPr>
        <w:t>Florida Administrative Code (</w:t>
      </w:r>
      <w:r w:rsidRPr="00E761E2">
        <w:rPr>
          <w:bCs/>
          <w:sz w:val="22"/>
          <w:szCs w:val="22"/>
        </w:rPr>
        <w:t>F.A.C.</w:t>
      </w:r>
      <w:r w:rsidR="00812F2E">
        <w:rPr>
          <w:bCs/>
          <w:sz w:val="22"/>
          <w:szCs w:val="22"/>
        </w:rPr>
        <w:t>).</w:t>
      </w:r>
      <w:r w:rsidRPr="00E761E2">
        <w:rPr>
          <w:bCs/>
          <w:sz w:val="22"/>
          <w:szCs w:val="22"/>
        </w:rPr>
        <w:t xml:space="preserve">  State regulations approved by EPA are given in 40 CFR 52, Subpart K – Florida; also known as the State Implementation Plan (SIP) for Florida.</w:t>
      </w:r>
      <w:r w:rsidR="00E16364">
        <w:rPr>
          <w:bCs/>
          <w:sz w:val="22"/>
          <w:szCs w:val="22"/>
        </w:rPr>
        <w:t xml:space="preserve">  The following federal regulations apply to the </w:t>
      </w:r>
      <w:r w:rsidR="007263E7">
        <w:rPr>
          <w:bCs/>
          <w:sz w:val="22"/>
          <w:szCs w:val="22"/>
        </w:rPr>
        <w:t>Suwannee</w:t>
      </w:r>
      <w:r w:rsidR="00E16364">
        <w:rPr>
          <w:bCs/>
          <w:sz w:val="22"/>
          <w:szCs w:val="22"/>
        </w:rPr>
        <w:t xml:space="preserve"> Plant and this project.</w:t>
      </w:r>
    </w:p>
    <w:p w:rsidR="00844FE5" w:rsidRDefault="00844FE5" w:rsidP="00197A8D">
      <w:pPr>
        <w:numPr>
          <w:ilvl w:val="0"/>
          <w:numId w:val="1"/>
        </w:numPr>
        <w:spacing w:after="60"/>
        <w:rPr>
          <w:sz w:val="22"/>
          <w:szCs w:val="22"/>
        </w:rPr>
      </w:pPr>
      <w:r w:rsidRPr="00877418">
        <w:rPr>
          <w:sz w:val="22"/>
          <w:szCs w:val="22"/>
        </w:rPr>
        <w:t xml:space="preserve">The </w:t>
      </w:r>
      <w:r w:rsidR="00671AD0">
        <w:rPr>
          <w:sz w:val="22"/>
          <w:szCs w:val="22"/>
        </w:rPr>
        <w:t xml:space="preserve">existing </w:t>
      </w:r>
      <w:r w:rsidRPr="00877418">
        <w:rPr>
          <w:sz w:val="22"/>
          <w:szCs w:val="22"/>
        </w:rPr>
        <w:t xml:space="preserve">facility </w:t>
      </w:r>
      <w:r w:rsidRPr="00671AD0">
        <w:rPr>
          <w:sz w:val="22"/>
          <w:szCs w:val="22"/>
        </w:rPr>
        <w:t>is</w:t>
      </w:r>
      <w:r w:rsidRPr="00877418">
        <w:rPr>
          <w:sz w:val="22"/>
          <w:szCs w:val="22"/>
        </w:rPr>
        <w:t xml:space="preserve"> a major </w:t>
      </w:r>
      <w:r>
        <w:rPr>
          <w:sz w:val="22"/>
          <w:szCs w:val="22"/>
        </w:rPr>
        <w:t xml:space="preserve">stationary source </w:t>
      </w:r>
      <w:r w:rsidRPr="00877418">
        <w:rPr>
          <w:sz w:val="22"/>
          <w:szCs w:val="22"/>
        </w:rPr>
        <w:t>in accordance with Rule 62-212.400, F.A.C.</w:t>
      </w:r>
      <w:r w:rsidR="00671AD0">
        <w:rPr>
          <w:sz w:val="22"/>
          <w:szCs w:val="22"/>
        </w:rPr>
        <w:t xml:space="preserve"> for the Prevention of Significant Deterioration (PSD) of Air Quality and Rule 62</w:t>
      </w:r>
      <w:r w:rsidR="00EB6F4C">
        <w:rPr>
          <w:sz w:val="22"/>
          <w:szCs w:val="22"/>
        </w:rPr>
        <w:t>-210.200 (Definitions), F.A.C.</w:t>
      </w:r>
    </w:p>
    <w:p w:rsidR="00556A0E" w:rsidRDefault="00556A0E" w:rsidP="00197A8D">
      <w:pPr>
        <w:numPr>
          <w:ilvl w:val="0"/>
          <w:numId w:val="1"/>
        </w:numPr>
        <w:spacing w:after="60"/>
        <w:rPr>
          <w:sz w:val="22"/>
          <w:szCs w:val="22"/>
        </w:rPr>
      </w:pPr>
      <w:r>
        <w:rPr>
          <w:sz w:val="22"/>
          <w:szCs w:val="22"/>
        </w:rPr>
        <w:t xml:space="preserve">This </w:t>
      </w:r>
      <w:r w:rsidRPr="005E4F77">
        <w:rPr>
          <w:sz w:val="22"/>
          <w:szCs w:val="22"/>
        </w:rPr>
        <w:t xml:space="preserve">project </w:t>
      </w:r>
      <w:r>
        <w:rPr>
          <w:sz w:val="22"/>
          <w:szCs w:val="22"/>
        </w:rPr>
        <w:t xml:space="preserve">(as discussed below) </w:t>
      </w:r>
      <w:r w:rsidRPr="006019C1">
        <w:rPr>
          <w:b/>
          <w:sz w:val="22"/>
          <w:szCs w:val="22"/>
          <w:u w:val="single"/>
        </w:rPr>
        <w:t>does</w:t>
      </w:r>
      <w:r w:rsidRPr="005E4F77">
        <w:rPr>
          <w:sz w:val="22"/>
          <w:szCs w:val="22"/>
        </w:rPr>
        <w:t xml:space="preserve"> trigger a PSD review and a requirement to conduct Best Available Control Technology (BACT) </w:t>
      </w:r>
      <w:r w:rsidR="00E16364">
        <w:rPr>
          <w:sz w:val="22"/>
          <w:szCs w:val="22"/>
        </w:rPr>
        <w:t>determination</w:t>
      </w:r>
      <w:r w:rsidR="007025F6">
        <w:rPr>
          <w:sz w:val="22"/>
          <w:szCs w:val="22"/>
        </w:rPr>
        <w:t>s</w:t>
      </w:r>
      <w:r w:rsidR="00E16364">
        <w:rPr>
          <w:sz w:val="22"/>
          <w:szCs w:val="22"/>
        </w:rPr>
        <w:t xml:space="preserve"> </w:t>
      </w:r>
      <w:r w:rsidRPr="005E4F77">
        <w:rPr>
          <w:sz w:val="22"/>
          <w:szCs w:val="22"/>
        </w:rPr>
        <w:t>pursuant to Department Rule 62-212.400, F.A.C.</w:t>
      </w:r>
    </w:p>
    <w:p w:rsidR="00674982" w:rsidRDefault="00674982" w:rsidP="00197A8D">
      <w:pPr>
        <w:numPr>
          <w:ilvl w:val="0"/>
          <w:numId w:val="1"/>
        </w:numPr>
        <w:spacing w:after="60"/>
        <w:rPr>
          <w:sz w:val="22"/>
          <w:szCs w:val="22"/>
        </w:rPr>
      </w:pPr>
      <w:r>
        <w:rPr>
          <w:sz w:val="22"/>
          <w:szCs w:val="22"/>
        </w:rPr>
        <w:t xml:space="preserve">The existing </w:t>
      </w:r>
      <w:r w:rsidRPr="00671AD0">
        <w:rPr>
          <w:sz w:val="22"/>
          <w:szCs w:val="22"/>
        </w:rPr>
        <w:t>facility is a major</w:t>
      </w:r>
      <w:r w:rsidRPr="00877418">
        <w:rPr>
          <w:sz w:val="22"/>
          <w:szCs w:val="22"/>
        </w:rPr>
        <w:t xml:space="preserve"> source of hazardous air pollutants (HAP).</w:t>
      </w:r>
    </w:p>
    <w:p w:rsidR="00674982" w:rsidRDefault="00674982" w:rsidP="00197A8D">
      <w:pPr>
        <w:numPr>
          <w:ilvl w:val="0"/>
          <w:numId w:val="1"/>
        </w:numPr>
        <w:spacing w:after="60"/>
        <w:rPr>
          <w:sz w:val="22"/>
          <w:szCs w:val="22"/>
        </w:rPr>
      </w:pPr>
      <w:r w:rsidRPr="00877418">
        <w:rPr>
          <w:sz w:val="22"/>
          <w:szCs w:val="22"/>
        </w:rPr>
        <w:t xml:space="preserve">The </w:t>
      </w:r>
      <w:r>
        <w:rPr>
          <w:sz w:val="22"/>
          <w:szCs w:val="22"/>
        </w:rPr>
        <w:t xml:space="preserve">existing </w:t>
      </w:r>
      <w:r w:rsidRPr="00877418">
        <w:rPr>
          <w:sz w:val="22"/>
          <w:szCs w:val="22"/>
        </w:rPr>
        <w:t xml:space="preserve">facility </w:t>
      </w:r>
      <w:r>
        <w:rPr>
          <w:sz w:val="22"/>
          <w:szCs w:val="22"/>
        </w:rPr>
        <w:t xml:space="preserve">has </w:t>
      </w:r>
      <w:r w:rsidRPr="00877418">
        <w:rPr>
          <w:sz w:val="22"/>
          <w:szCs w:val="22"/>
        </w:rPr>
        <w:t xml:space="preserve">units </w:t>
      </w:r>
      <w:r w:rsidR="00B22FC2">
        <w:rPr>
          <w:sz w:val="22"/>
          <w:szCs w:val="22"/>
        </w:rPr>
        <w:t xml:space="preserve">regulated under </w:t>
      </w:r>
      <w:r>
        <w:rPr>
          <w:sz w:val="22"/>
          <w:szCs w:val="22"/>
        </w:rPr>
        <w:t>Clean Air Act</w:t>
      </w:r>
      <w:r w:rsidR="00B22FC2">
        <w:rPr>
          <w:sz w:val="22"/>
          <w:szCs w:val="22"/>
        </w:rPr>
        <w:t>, Title IV, Acid Rain provisions</w:t>
      </w:r>
      <w:r w:rsidR="00013905">
        <w:rPr>
          <w:sz w:val="22"/>
          <w:szCs w:val="22"/>
        </w:rPr>
        <w:t>, Phase II</w:t>
      </w:r>
      <w:r>
        <w:rPr>
          <w:sz w:val="22"/>
          <w:szCs w:val="22"/>
        </w:rPr>
        <w:t>.</w:t>
      </w:r>
    </w:p>
    <w:p w:rsidR="00674982" w:rsidRDefault="00674982" w:rsidP="00197A8D">
      <w:pPr>
        <w:numPr>
          <w:ilvl w:val="0"/>
          <w:numId w:val="1"/>
        </w:numPr>
        <w:spacing w:after="60"/>
        <w:rPr>
          <w:sz w:val="22"/>
          <w:szCs w:val="22"/>
        </w:rPr>
      </w:pPr>
      <w:r w:rsidRPr="00580810">
        <w:rPr>
          <w:sz w:val="22"/>
          <w:szCs w:val="22"/>
        </w:rPr>
        <w:t>The existing facility is a Title V major source of air pollution in accordance with Chapter 62-213, F.A.C.</w:t>
      </w:r>
    </w:p>
    <w:p w:rsidR="00556A0E" w:rsidRDefault="00556A0E" w:rsidP="00197A8D">
      <w:pPr>
        <w:numPr>
          <w:ilvl w:val="0"/>
          <w:numId w:val="1"/>
        </w:numPr>
        <w:spacing w:after="60"/>
        <w:rPr>
          <w:sz w:val="22"/>
          <w:szCs w:val="22"/>
        </w:rPr>
      </w:pPr>
      <w:r w:rsidRPr="00CB788F">
        <w:rPr>
          <w:sz w:val="22"/>
          <w:szCs w:val="22"/>
        </w:rPr>
        <w:t xml:space="preserve">The </w:t>
      </w:r>
      <w:r w:rsidRPr="005E4F77">
        <w:rPr>
          <w:sz w:val="22"/>
          <w:szCs w:val="22"/>
        </w:rPr>
        <w:t xml:space="preserve">proposed project includes units </w:t>
      </w:r>
      <w:r w:rsidRPr="00CB788F">
        <w:rPr>
          <w:sz w:val="22"/>
          <w:szCs w:val="22"/>
        </w:rPr>
        <w:t xml:space="preserve">subject to </w:t>
      </w:r>
      <w:r w:rsidR="00812F2E">
        <w:rPr>
          <w:sz w:val="22"/>
          <w:szCs w:val="22"/>
        </w:rPr>
        <w:t xml:space="preserve">the </w:t>
      </w:r>
      <w:r w:rsidRPr="005E4F77">
        <w:rPr>
          <w:sz w:val="22"/>
          <w:szCs w:val="22"/>
        </w:rPr>
        <w:t>Clean Air Interstate Rule (CAIR).</w:t>
      </w:r>
    </w:p>
    <w:p w:rsidR="00556A0E" w:rsidRPr="005E4F77" w:rsidRDefault="00556A0E" w:rsidP="00197A8D">
      <w:pPr>
        <w:widowControl w:val="0"/>
        <w:numPr>
          <w:ilvl w:val="0"/>
          <w:numId w:val="17"/>
        </w:numPr>
        <w:spacing w:after="60"/>
        <w:ind w:left="360"/>
        <w:rPr>
          <w:sz w:val="22"/>
          <w:szCs w:val="22"/>
        </w:rPr>
      </w:pPr>
      <w:r w:rsidRPr="005E4F77">
        <w:rPr>
          <w:sz w:val="22"/>
          <w:szCs w:val="22"/>
        </w:rPr>
        <w:t>The proposed project includes units subject to the NSPS of</w:t>
      </w:r>
      <w:r>
        <w:rPr>
          <w:sz w:val="22"/>
          <w:szCs w:val="22"/>
        </w:rPr>
        <w:t xml:space="preserve"> </w:t>
      </w:r>
      <w:r w:rsidRPr="005E4F77">
        <w:rPr>
          <w:sz w:val="22"/>
          <w:szCs w:val="22"/>
        </w:rPr>
        <w:t>40 CFR 60.</w:t>
      </w:r>
    </w:p>
    <w:p w:rsidR="00556A0E" w:rsidRDefault="00556A0E" w:rsidP="00C070A4">
      <w:pPr>
        <w:numPr>
          <w:ilvl w:val="0"/>
          <w:numId w:val="1"/>
        </w:numPr>
        <w:spacing w:after="120"/>
        <w:rPr>
          <w:sz w:val="22"/>
          <w:szCs w:val="22"/>
        </w:rPr>
      </w:pPr>
      <w:r w:rsidRPr="005E4F77">
        <w:rPr>
          <w:sz w:val="22"/>
          <w:szCs w:val="22"/>
        </w:rPr>
        <w:t>The proposed project includes units subject to the NESHAP of 40 CFR 63.</w:t>
      </w:r>
    </w:p>
    <w:p w:rsidR="00D52FCA" w:rsidRPr="00FE7D87" w:rsidRDefault="00D52FCA" w:rsidP="0029690A">
      <w:pPr>
        <w:pStyle w:val="Heading4"/>
        <w:keepNext w:val="0"/>
        <w:numPr>
          <w:ilvl w:val="2"/>
          <w:numId w:val="44"/>
        </w:numPr>
        <w:spacing w:before="120" w:after="120"/>
        <w:ind w:left="720" w:hanging="720"/>
        <w:jc w:val="left"/>
        <w:rPr>
          <w:b w:val="0"/>
          <w:u w:val="single"/>
        </w:rPr>
      </w:pPr>
      <w:r w:rsidRPr="00FE7D87">
        <w:rPr>
          <w:b w:val="0"/>
          <w:u w:val="single"/>
        </w:rPr>
        <w:t>State Regulations</w:t>
      </w:r>
    </w:p>
    <w:p w:rsidR="00116DE5" w:rsidRDefault="00D52FCA" w:rsidP="00197A8D">
      <w:pPr>
        <w:spacing w:after="120"/>
        <w:rPr>
          <w:sz w:val="22"/>
          <w:szCs w:val="22"/>
        </w:rPr>
      </w:pPr>
      <w:r w:rsidRPr="005455CE">
        <w:rPr>
          <w:sz w:val="22"/>
          <w:szCs w:val="22"/>
        </w:rPr>
        <w:t xml:space="preserve">Projects at stationary sources with the potential to emit air pollution are subject to the applicable environmental laws specified in Section 403 of the Florida Statutes (F.S.).  The statutes authorize the Department of </w:t>
      </w:r>
      <w:r w:rsidRPr="005455CE">
        <w:rPr>
          <w:sz w:val="22"/>
          <w:szCs w:val="22"/>
        </w:rPr>
        <w:lastRenderedPageBreak/>
        <w:t>Environmental Protection (</w:t>
      </w:r>
      <w:r w:rsidR="005B2DED">
        <w:rPr>
          <w:sz w:val="22"/>
          <w:szCs w:val="22"/>
        </w:rPr>
        <w:t>DEP</w:t>
      </w:r>
      <w:r w:rsidRPr="005455CE">
        <w:rPr>
          <w:sz w:val="22"/>
          <w:szCs w:val="22"/>
        </w:rPr>
        <w:t>) to establish air quality regulations as part of the F.A.C., which includes the applicable chapters contained in</w:t>
      </w:r>
      <w:bookmarkStart w:id="5" w:name="_Ref343241113"/>
      <w:r w:rsidR="00197A8D">
        <w:rPr>
          <w:sz w:val="22"/>
          <w:szCs w:val="22"/>
        </w:rPr>
        <w:t xml:space="preserve"> </w:t>
      </w:r>
      <w:r w:rsidR="00197A8D" w:rsidRPr="00197A8D">
        <w:rPr>
          <w:b/>
          <w:sz w:val="22"/>
          <w:szCs w:val="22"/>
        </w:rPr>
        <w:fldChar w:fldCharType="begin"/>
      </w:r>
      <w:r w:rsidR="00197A8D" w:rsidRPr="00197A8D">
        <w:rPr>
          <w:b/>
          <w:sz w:val="22"/>
          <w:szCs w:val="22"/>
        </w:rPr>
        <w:instrText xml:space="preserve"> REF _Ref391362080 \h  \* MERGEFORMAT </w:instrText>
      </w:r>
      <w:r w:rsidR="00197A8D" w:rsidRPr="00197A8D">
        <w:rPr>
          <w:b/>
          <w:sz w:val="22"/>
          <w:szCs w:val="22"/>
        </w:rPr>
      </w:r>
      <w:r w:rsidR="00197A8D" w:rsidRPr="00197A8D">
        <w:rPr>
          <w:b/>
          <w:sz w:val="22"/>
          <w:szCs w:val="22"/>
        </w:rPr>
        <w:fldChar w:fldCharType="separate"/>
      </w:r>
      <w:r w:rsidR="00E35A79" w:rsidRPr="00E35A79">
        <w:rPr>
          <w:b/>
          <w:sz w:val="22"/>
          <w:szCs w:val="22"/>
        </w:rPr>
        <w:t xml:space="preserve">Table </w:t>
      </w:r>
      <w:r w:rsidR="00E35A79" w:rsidRPr="00E35A79">
        <w:rPr>
          <w:b/>
          <w:noProof/>
          <w:sz w:val="22"/>
          <w:szCs w:val="22"/>
        </w:rPr>
        <w:t>2</w:t>
      </w:r>
      <w:r w:rsidR="00197A8D" w:rsidRPr="00197A8D">
        <w:rPr>
          <w:b/>
          <w:sz w:val="22"/>
          <w:szCs w:val="22"/>
        </w:rPr>
        <w:fldChar w:fldCharType="end"/>
      </w:r>
      <w:r w:rsidR="008C02F5">
        <w:rPr>
          <w:sz w:val="22"/>
          <w:szCs w:val="22"/>
        </w:rPr>
        <w:t>.</w:t>
      </w:r>
    </w:p>
    <w:p w:rsidR="00D52FCA" w:rsidRPr="00197A8D" w:rsidRDefault="00197A8D" w:rsidP="00197A8D">
      <w:pPr>
        <w:pStyle w:val="Caption"/>
        <w:spacing w:before="0"/>
        <w:jc w:val="center"/>
        <w:rPr>
          <w:rFonts w:ascii="Times New Roman Bold" w:hAnsi="Times New Roman Bold"/>
          <w:szCs w:val="22"/>
          <w:u w:val="single"/>
        </w:rPr>
      </w:pPr>
      <w:bookmarkStart w:id="6" w:name="_Ref391362080"/>
      <w:bookmarkStart w:id="7" w:name="_Ref391362069"/>
      <w:bookmarkEnd w:id="5"/>
      <w:r w:rsidRPr="00197A8D">
        <w:rPr>
          <w:rFonts w:ascii="Times New Roman Bold" w:hAnsi="Times New Roman Bold"/>
        </w:rPr>
        <w:t xml:space="preserve">Table </w:t>
      </w:r>
      <w:r w:rsidRPr="00197A8D">
        <w:rPr>
          <w:rFonts w:ascii="Times New Roman Bold" w:hAnsi="Times New Roman Bold"/>
        </w:rPr>
        <w:fldChar w:fldCharType="begin"/>
      </w:r>
      <w:r w:rsidRPr="00197A8D">
        <w:rPr>
          <w:rFonts w:ascii="Times New Roman Bold" w:hAnsi="Times New Roman Bold"/>
        </w:rPr>
        <w:instrText xml:space="preserve"> SEQ Table \* ARABIC </w:instrText>
      </w:r>
      <w:r w:rsidRPr="00197A8D">
        <w:rPr>
          <w:rFonts w:ascii="Times New Roman Bold" w:hAnsi="Times New Roman Bold"/>
        </w:rPr>
        <w:fldChar w:fldCharType="separate"/>
      </w:r>
      <w:r w:rsidR="007B5B91">
        <w:rPr>
          <w:rFonts w:ascii="Times New Roman Bold" w:hAnsi="Times New Roman Bold"/>
          <w:noProof/>
        </w:rPr>
        <w:t>2</w:t>
      </w:r>
      <w:r w:rsidRPr="00197A8D">
        <w:rPr>
          <w:rFonts w:ascii="Times New Roman Bold" w:hAnsi="Times New Roman Bold"/>
        </w:rPr>
        <w:fldChar w:fldCharType="end"/>
      </w:r>
      <w:bookmarkEnd w:id="6"/>
      <w:r w:rsidRPr="00197A8D">
        <w:rPr>
          <w:rFonts w:ascii="Times New Roman Bold" w:hAnsi="Times New Roman Bold"/>
        </w:rPr>
        <w:t xml:space="preserve"> </w:t>
      </w:r>
      <w:r w:rsidR="00D52FCA" w:rsidRPr="00197A8D">
        <w:rPr>
          <w:rFonts w:ascii="Times New Roman Bold" w:hAnsi="Times New Roman Bold"/>
        </w:rPr>
        <w:t xml:space="preserve">– </w:t>
      </w:r>
      <w:r w:rsidR="00D52FCA" w:rsidRPr="00197A8D">
        <w:rPr>
          <w:rFonts w:ascii="Times New Roman Bold" w:hAnsi="Times New Roman Bold"/>
          <w:bCs/>
          <w:szCs w:val="22"/>
        </w:rPr>
        <w:t>Applicable Rules from the F.A.C.</w:t>
      </w:r>
      <w:bookmarkEnd w:id="7"/>
    </w:p>
    <w:tbl>
      <w:tblPr>
        <w:tblW w:w="9237" w:type="dxa"/>
        <w:jc w:val="center"/>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firstRow="0" w:lastRow="0" w:firstColumn="0" w:lastColumn="0" w:noHBand="0" w:noVBand="0"/>
      </w:tblPr>
      <w:tblGrid>
        <w:gridCol w:w="1620"/>
        <w:gridCol w:w="7617"/>
      </w:tblGrid>
      <w:tr w:rsidR="00D52FCA" w:rsidRPr="005455CE" w:rsidTr="00197A8D">
        <w:trPr>
          <w:trHeight w:val="147"/>
          <w:tblHeader/>
          <w:jc w:val="center"/>
        </w:trPr>
        <w:tc>
          <w:tcPr>
            <w:tcW w:w="1620" w:type="dxa"/>
            <w:shd w:val="clear" w:color="auto" w:fill="C6D9F1"/>
            <w:vAlign w:val="center"/>
          </w:tcPr>
          <w:p w:rsidR="00D52FCA" w:rsidRPr="00D52FCA" w:rsidRDefault="00D52FCA" w:rsidP="00F3791F">
            <w:pPr>
              <w:autoSpaceDE w:val="0"/>
              <w:autoSpaceDN w:val="0"/>
              <w:adjustRightInd w:val="0"/>
              <w:spacing w:before="40" w:after="40"/>
              <w:jc w:val="center"/>
              <w:rPr>
                <w:color w:val="000000"/>
              </w:rPr>
            </w:pPr>
            <w:r w:rsidRPr="00D52FCA">
              <w:rPr>
                <w:b/>
                <w:bCs/>
                <w:color w:val="000000"/>
              </w:rPr>
              <w:t>Chapter</w:t>
            </w:r>
          </w:p>
        </w:tc>
        <w:tc>
          <w:tcPr>
            <w:tcW w:w="7617" w:type="dxa"/>
            <w:shd w:val="clear" w:color="auto" w:fill="C6D9F1"/>
            <w:vAlign w:val="center"/>
          </w:tcPr>
          <w:p w:rsidR="00D52FCA" w:rsidRPr="00D52FCA" w:rsidRDefault="00D52FCA" w:rsidP="00F3791F">
            <w:pPr>
              <w:autoSpaceDE w:val="0"/>
              <w:autoSpaceDN w:val="0"/>
              <w:adjustRightInd w:val="0"/>
              <w:spacing w:before="40" w:after="40"/>
              <w:jc w:val="center"/>
              <w:rPr>
                <w:color w:val="000000"/>
              </w:rPr>
            </w:pPr>
            <w:r w:rsidRPr="00D52FCA">
              <w:rPr>
                <w:b/>
                <w:bCs/>
                <w:color w:val="000000"/>
              </w:rPr>
              <w:t>Description</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3" w:history="1">
              <w:r w:rsidR="00D52FCA" w:rsidRPr="00D52FCA">
                <w:rPr>
                  <w:color w:val="0000FF"/>
                  <w:u w:val="single"/>
                </w:rPr>
                <w:t>62-4</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Permits </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4" w:history="1">
              <w:r w:rsidR="00D52FCA" w:rsidRPr="00D52FCA">
                <w:rPr>
                  <w:color w:val="0000FF"/>
                  <w:u w:val="single"/>
                </w:rPr>
                <w:t>62-17</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Electrical Power Plant Siting</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5" w:history="1">
              <w:r w:rsidR="00D52FCA" w:rsidRPr="00D52FCA">
                <w:rPr>
                  <w:color w:val="0000FF"/>
                  <w:u w:val="single"/>
                </w:rPr>
                <w:t>62-204</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Air Pollution Control – General Provisions </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6" w:history="1">
              <w:r w:rsidR="00D52FCA" w:rsidRPr="00D52FCA">
                <w:rPr>
                  <w:color w:val="0000FF"/>
                  <w:u w:val="single"/>
                </w:rPr>
                <w:t>62-210</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of Air Pollution – General Requirements </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7" w:history="1">
              <w:r w:rsidR="00D52FCA" w:rsidRPr="00D52FCA">
                <w:rPr>
                  <w:color w:val="0000FF"/>
                  <w:u w:val="single"/>
                </w:rPr>
                <w:t>62-212</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 Preconstruction Review </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8" w:history="1">
              <w:r w:rsidR="00D52FCA" w:rsidRPr="00D52FCA">
                <w:rPr>
                  <w:color w:val="0000FF"/>
                  <w:u w:val="single"/>
                </w:rPr>
                <w:t>62-213</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Operation Permits for Major Sources (Title V) of Air Pollution </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19" w:history="1">
              <w:r w:rsidR="00D52FCA" w:rsidRPr="00D52FCA">
                <w:rPr>
                  <w:color w:val="0000FF"/>
                  <w:u w:val="single"/>
                </w:rPr>
                <w:t>62-296</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 Emission Standards </w:t>
            </w:r>
          </w:p>
        </w:tc>
      </w:tr>
      <w:tr w:rsidR="00D52FCA" w:rsidRPr="005455CE" w:rsidTr="00197A8D">
        <w:trPr>
          <w:trHeight w:val="145"/>
          <w:jc w:val="center"/>
        </w:trPr>
        <w:tc>
          <w:tcPr>
            <w:tcW w:w="1620" w:type="dxa"/>
            <w:vAlign w:val="center"/>
          </w:tcPr>
          <w:p w:rsidR="00D52FCA" w:rsidRPr="00D52FCA" w:rsidRDefault="00812F2E" w:rsidP="00D52FCA">
            <w:pPr>
              <w:autoSpaceDE w:val="0"/>
              <w:autoSpaceDN w:val="0"/>
              <w:adjustRightInd w:val="0"/>
              <w:spacing w:before="20" w:after="20"/>
              <w:jc w:val="center"/>
              <w:rPr>
                <w:color w:val="000000"/>
              </w:rPr>
            </w:pPr>
            <w:hyperlink r:id="rId20" w:history="1">
              <w:r w:rsidR="00D52FCA" w:rsidRPr="00D52FCA">
                <w:rPr>
                  <w:color w:val="0000FF"/>
                  <w:u w:val="single"/>
                </w:rPr>
                <w:t>62-297</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 Emissions Monitoring </w:t>
            </w:r>
          </w:p>
        </w:tc>
      </w:tr>
    </w:tbl>
    <w:p w:rsidR="00193F10" w:rsidRPr="00197A8D" w:rsidRDefault="00193F10" w:rsidP="0029690A">
      <w:pPr>
        <w:pStyle w:val="Heading4"/>
        <w:keepNext w:val="0"/>
        <w:numPr>
          <w:ilvl w:val="1"/>
          <w:numId w:val="44"/>
        </w:numPr>
        <w:spacing w:before="120" w:after="120"/>
        <w:ind w:left="720" w:hanging="720"/>
        <w:jc w:val="left"/>
      </w:pPr>
      <w:r w:rsidRPr="00197A8D">
        <w:t>Project Description</w:t>
      </w:r>
    </w:p>
    <w:p w:rsidR="0020387C" w:rsidRDefault="00A75DA4" w:rsidP="0020387C">
      <w:pPr>
        <w:spacing w:after="60"/>
        <w:rPr>
          <w:sz w:val="22"/>
          <w:szCs w:val="22"/>
        </w:rPr>
      </w:pPr>
      <w:r>
        <w:rPr>
          <w:sz w:val="22"/>
          <w:szCs w:val="22"/>
        </w:rPr>
        <w:t>DEF</w:t>
      </w:r>
      <w:r w:rsidR="00116DE5">
        <w:rPr>
          <w:sz w:val="22"/>
          <w:szCs w:val="22"/>
        </w:rPr>
        <w:t xml:space="preserve"> proposes to construct two nominal 178 MW </w:t>
      </w:r>
      <w:r w:rsidR="007263E7">
        <w:rPr>
          <w:sz w:val="22"/>
          <w:szCs w:val="22"/>
        </w:rPr>
        <w:t xml:space="preserve">primarily </w:t>
      </w:r>
      <w:r w:rsidR="00116DE5">
        <w:rPr>
          <w:sz w:val="22"/>
          <w:szCs w:val="22"/>
        </w:rPr>
        <w:t xml:space="preserve">natural gas-fueled </w:t>
      </w:r>
      <w:r w:rsidR="00FE7D87" w:rsidRPr="00FE7D87">
        <w:rPr>
          <w:sz w:val="22"/>
          <w:szCs w:val="22"/>
        </w:rPr>
        <w:t xml:space="preserve">General Electric (GE) 7FA.03 model </w:t>
      </w:r>
      <w:r w:rsidR="00116DE5">
        <w:rPr>
          <w:sz w:val="22"/>
          <w:szCs w:val="22"/>
        </w:rPr>
        <w:t xml:space="preserve">simple cycle combustion turbines (CT) </w:t>
      </w:r>
      <w:r w:rsidR="000963A2">
        <w:rPr>
          <w:sz w:val="22"/>
          <w:szCs w:val="22"/>
        </w:rPr>
        <w:t xml:space="preserve">and ancillary equipment.  </w:t>
      </w:r>
      <w:r w:rsidR="007263E7">
        <w:rPr>
          <w:sz w:val="22"/>
          <w:szCs w:val="22"/>
        </w:rPr>
        <w:t>U</w:t>
      </w:r>
      <w:r w:rsidR="007263E7" w:rsidRPr="007263E7">
        <w:rPr>
          <w:sz w:val="22"/>
          <w:szCs w:val="22"/>
        </w:rPr>
        <w:t xml:space="preserve">ltra-low sulfur distillate (ULSD) fuel oil </w:t>
      </w:r>
      <w:r w:rsidR="007263E7">
        <w:rPr>
          <w:sz w:val="22"/>
          <w:szCs w:val="22"/>
        </w:rPr>
        <w:t xml:space="preserve">will be used as a </w:t>
      </w:r>
      <w:r w:rsidR="00D44B22">
        <w:rPr>
          <w:sz w:val="22"/>
          <w:szCs w:val="22"/>
        </w:rPr>
        <w:t xml:space="preserve">limited </w:t>
      </w:r>
      <w:r w:rsidR="007263E7">
        <w:rPr>
          <w:sz w:val="22"/>
          <w:szCs w:val="22"/>
        </w:rPr>
        <w:t xml:space="preserve">backup fuel in the CT.  </w:t>
      </w:r>
      <w:r w:rsidR="0020387C">
        <w:rPr>
          <w:sz w:val="22"/>
          <w:szCs w:val="22"/>
        </w:rPr>
        <w:t xml:space="preserve">The </w:t>
      </w:r>
      <w:r w:rsidR="0020387C" w:rsidRPr="0020387C">
        <w:rPr>
          <w:sz w:val="22"/>
          <w:szCs w:val="22"/>
        </w:rPr>
        <w:t>ancillary equipment will include: two new natural gas</w:t>
      </w:r>
      <w:r w:rsidR="0020387C" w:rsidRPr="0020387C">
        <w:rPr>
          <w:rFonts w:ascii="Cambria Math" w:hAnsi="Cambria Math" w:cs="Cambria Math"/>
          <w:sz w:val="22"/>
          <w:szCs w:val="22"/>
        </w:rPr>
        <w:t>‐</w:t>
      </w:r>
      <w:r w:rsidR="0020387C" w:rsidRPr="0020387C">
        <w:rPr>
          <w:sz w:val="22"/>
          <w:szCs w:val="22"/>
        </w:rPr>
        <w:t>fired fuel gas heaters, a new emergency diesel fire pump, a new</w:t>
      </w:r>
      <w:r w:rsidR="0020387C">
        <w:rPr>
          <w:sz w:val="22"/>
          <w:szCs w:val="22"/>
        </w:rPr>
        <w:t xml:space="preserve"> </w:t>
      </w:r>
      <w:r w:rsidR="0020387C" w:rsidRPr="0020387C">
        <w:rPr>
          <w:sz w:val="22"/>
          <w:szCs w:val="22"/>
        </w:rPr>
        <w:t>2.5 million gallon double</w:t>
      </w:r>
      <w:r w:rsidR="0020387C" w:rsidRPr="0020387C">
        <w:rPr>
          <w:rFonts w:ascii="Cambria Math" w:hAnsi="Cambria Math" w:cs="Cambria Math"/>
          <w:sz w:val="22"/>
          <w:szCs w:val="22"/>
        </w:rPr>
        <w:t>‐</w:t>
      </w:r>
      <w:r w:rsidR="0020387C" w:rsidRPr="0020387C">
        <w:rPr>
          <w:sz w:val="22"/>
          <w:szCs w:val="22"/>
        </w:rPr>
        <w:t>wall fuel oil storage tank, as well as four</w:t>
      </w:r>
      <w:r w:rsidR="00325AE0">
        <w:rPr>
          <w:sz w:val="22"/>
          <w:szCs w:val="22"/>
        </w:rPr>
        <w:t xml:space="preserve"> </w:t>
      </w:r>
      <w:r w:rsidR="0020387C" w:rsidRPr="0020387C">
        <w:rPr>
          <w:sz w:val="22"/>
          <w:szCs w:val="22"/>
        </w:rPr>
        <w:t>new circuit breakers and</w:t>
      </w:r>
      <w:r w:rsidR="0020387C">
        <w:rPr>
          <w:sz w:val="22"/>
          <w:szCs w:val="22"/>
        </w:rPr>
        <w:t xml:space="preserve"> </w:t>
      </w:r>
      <w:r w:rsidR="0020387C" w:rsidRPr="0020387C">
        <w:rPr>
          <w:sz w:val="22"/>
          <w:szCs w:val="22"/>
        </w:rPr>
        <w:t>miscellaneous natural gas piping components.</w:t>
      </w:r>
      <w:r w:rsidR="00325AE0" w:rsidRPr="00325AE0">
        <w:rPr>
          <w:sz w:val="22"/>
          <w:szCs w:val="22"/>
        </w:rPr>
        <w:t xml:space="preserve"> </w:t>
      </w:r>
      <w:r w:rsidR="00970262">
        <w:rPr>
          <w:sz w:val="22"/>
          <w:szCs w:val="22"/>
        </w:rPr>
        <w:t xml:space="preserve"> </w:t>
      </w:r>
      <w:r w:rsidR="00325AE0">
        <w:rPr>
          <w:sz w:val="22"/>
          <w:szCs w:val="22"/>
        </w:rPr>
        <w:t xml:space="preserve">Currently, </w:t>
      </w:r>
      <w:r>
        <w:rPr>
          <w:sz w:val="22"/>
          <w:szCs w:val="22"/>
        </w:rPr>
        <w:t>DEF</w:t>
      </w:r>
      <w:r w:rsidR="00325AE0">
        <w:rPr>
          <w:sz w:val="22"/>
          <w:szCs w:val="22"/>
        </w:rPr>
        <w:t xml:space="preserve"> expects to use four circuit breakers but this may change as </w:t>
      </w:r>
      <w:r w:rsidR="00812F2E">
        <w:rPr>
          <w:sz w:val="22"/>
          <w:szCs w:val="22"/>
        </w:rPr>
        <w:t xml:space="preserve">a </w:t>
      </w:r>
      <w:r w:rsidR="00325AE0">
        <w:rPr>
          <w:sz w:val="22"/>
          <w:szCs w:val="22"/>
        </w:rPr>
        <w:t>final engineering design emerges.</w:t>
      </w:r>
    </w:p>
    <w:p w:rsidR="0020387C" w:rsidRPr="0020387C" w:rsidRDefault="0020387C" w:rsidP="00FE7D87">
      <w:pPr>
        <w:spacing w:after="60"/>
        <w:rPr>
          <w:sz w:val="22"/>
          <w:szCs w:val="22"/>
        </w:rPr>
      </w:pPr>
      <w:r w:rsidRPr="0020387C">
        <w:rPr>
          <w:sz w:val="22"/>
          <w:szCs w:val="22"/>
        </w:rPr>
        <w:t xml:space="preserve">Each </w:t>
      </w:r>
      <w:r>
        <w:rPr>
          <w:sz w:val="22"/>
          <w:szCs w:val="22"/>
        </w:rPr>
        <w:t>CT</w:t>
      </w:r>
      <w:r w:rsidRPr="0020387C">
        <w:rPr>
          <w:sz w:val="22"/>
          <w:szCs w:val="22"/>
        </w:rPr>
        <w:t xml:space="preserve"> will include the following major features:</w:t>
      </w:r>
    </w:p>
    <w:p w:rsidR="0020387C" w:rsidRPr="0020387C" w:rsidRDefault="0020387C" w:rsidP="00FE7D87">
      <w:pPr>
        <w:pStyle w:val="ListParagraph"/>
        <w:numPr>
          <w:ilvl w:val="0"/>
          <w:numId w:val="17"/>
        </w:numPr>
        <w:spacing w:after="60"/>
        <w:ind w:left="360"/>
        <w:contextualSpacing w:val="0"/>
        <w:rPr>
          <w:sz w:val="22"/>
          <w:szCs w:val="22"/>
        </w:rPr>
      </w:pPr>
      <w:r w:rsidRPr="0020387C">
        <w:rPr>
          <w:sz w:val="22"/>
          <w:szCs w:val="22"/>
        </w:rPr>
        <w:t>Dual fuel firing system using natural gas or ULSD fuel oil</w:t>
      </w:r>
      <w:r w:rsidR="003E29DE">
        <w:rPr>
          <w:sz w:val="22"/>
          <w:szCs w:val="22"/>
        </w:rPr>
        <w:t>;</w:t>
      </w:r>
    </w:p>
    <w:p w:rsidR="0020387C" w:rsidRPr="0020387C" w:rsidRDefault="0020387C" w:rsidP="00FE7D87">
      <w:pPr>
        <w:pStyle w:val="ListParagraph"/>
        <w:numPr>
          <w:ilvl w:val="0"/>
          <w:numId w:val="17"/>
        </w:numPr>
        <w:spacing w:after="60"/>
        <w:ind w:left="360"/>
        <w:contextualSpacing w:val="0"/>
        <w:rPr>
          <w:sz w:val="22"/>
          <w:szCs w:val="22"/>
        </w:rPr>
      </w:pPr>
      <w:r w:rsidRPr="0020387C">
        <w:rPr>
          <w:sz w:val="22"/>
          <w:szCs w:val="22"/>
        </w:rPr>
        <w:t>Dry low NO</w:t>
      </w:r>
      <w:r w:rsidRPr="00F46659">
        <w:rPr>
          <w:sz w:val="22"/>
          <w:szCs w:val="22"/>
          <w:vertAlign w:val="subscript"/>
        </w:rPr>
        <w:t>X</w:t>
      </w:r>
      <w:r w:rsidRPr="0020387C">
        <w:rPr>
          <w:sz w:val="22"/>
          <w:szCs w:val="22"/>
        </w:rPr>
        <w:t xml:space="preserve"> combustion system for NO</w:t>
      </w:r>
      <w:r w:rsidRPr="00F46659">
        <w:rPr>
          <w:sz w:val="22"/>
          <w:szCs w:val="22"/>
          <w:vertAlign w:val="subscript"/>
        </w:rPr>
        <w:t>X</w:t>
      </w:r>
      <w:r w:rsidRPr="0020387C">
        <w:rPr>
          <w:sz w:val="22"/>
          <w:szCs w:val="22"/>
        </w:rPr>
        <w:t xml:space="preserve"> reduction when firing natural gas and water injection while firing ULSD fuel oil</w:t>
      </w:r>
      <w:r w:rsidR="003E29DE">
        <w:rPr>
          <w:sz w:val="22"/>
          <w:szCs w:val="22"/>
        </w:rPr>
        <w:t>;</w:t>
      </w:r>
    </w:p>
    <w:p w:rsidR="0020387C" w:rsidRPr="0020387C" w:rsidRDefault="0020387C" w:rsidP="00FE7D87">
      <w:pPr>
        <w:pStyle w:val="ListParagraph"/>
        <w:numPr>
          <w:ilvl w:val="0"/>
          <w:numId w:val="17"/>
        </w:numPr>
        <w:spacing w:after="60"/>
        <w:ind w:left="360"/>
        <w:contextualSpacing w:val="0"/>
        <w:rPr>
          <w:sz w:val="22"/>
          <w:szCs w:val="22"/>
        </w:rPr>
      </w:pPr>
      <w:r w:rsidRPr="0020387C">
        <w:rPr>
          <w:sz w:val="22"/>
          <w:szCs w:val="22"/>
        </w:rPr>
        <w:t>Static inlet air filtration</w:t>
      </w:r>
      <w:r w:rsidR="003E29DE">
        <w:rPr>
          <w:sz w:val="22"/>
          <w:szCs w:val="22"/>
        </w:rPr>
        <w:t>; and</w:t>
      </w:r>
    </w:p>
    <w:p w:rsidR="0020387C" w:rsidRPr="0020387C" w:rsidRDefault="0020387C" w:rsidP="00FE7D87">
      <w:pPr>
        <w:pStyle w:val="ListParagraph"/>
        <w:numPr>
          <w:ilvl w:val="0"/>
          <w:numId w:val="17"/>
        </w:numPr>
        <w:spacing w:after="60"/>
        <w:ind w:left="360"/>
        <w:rPr>
          <w:sz w:val="22"/>
          <w:szCs w:val="22"/>
        </w:rPr>
      </w:pPr>
      <w:r w:rsidRPr="0020387C">
        <w:rPr>
          <w:sz w:val="22"/>
          <w:szCs w:val="22"/>
        </w:rPr>
        <w:t xml:space="preserve">Mark </w:t>
      </w:r>
      <w:proofErr w:type="spellStart"/>
      <w:r w:rsidRPr="0020387C">
        <w:rPr>
          <w:sz w:val="22"/>
          <w:szCs w:val="22"/>
        </w:rPr>
        <w:t>VI</w:t>
      </w:r>
      <w:r w:rsidR="00FF43C7">
        <w:rPr>
          <w:sz w:val="22"/>
          <w:szCs w:val="22"/>
        </w:rPr>
        <w:t>e</w:t>
      </w:r>
      <w:proofErr w:type="spellEnd"/>
      <w:r w:rsidRPr="0020387C">
        <w:rPr>
          <w:sz w:val="22"/>
          <w:szCs w:val="22"/>
        </w:rPr>
        <w:t xml:space="preserve"> control system</w:t>
      </w:r>
      <w:r w:rsidR="003E29DE">
        <w:rPr>
          <w:sz w:val="22"/>
          <w:szCs w:val="22"/>
        </w:rPr>
        <w:t>.</w:t>
      </w:r>
    </w:p>
    <w:p w:rsidR="0020387C" w:rsidRDefault="0020387C" w:rsidP="0020387C">
      <w:pPr>
        <w:spacing w:after="60"/>
        <w:rPr>
          <w:sz w:val="22"/>
          <w:szCs w:val="22"/>
        </w:rPr>
      </w:pPr>
      <w:r w:rsidRPr="0020387C">
        <w:rPr>
          <w:sz w:val="22"/>
          <w:szCs w:val="22"/>
        </w:rPr>
        <w:t xml:space="preserve">The fuel for these two </w:t>
      </w:r>
      <w:r w:rsidR="00FE7D87">
        <w:rPr>
          <w:sz w:val="22"/>
          <w:szCs w:val="22"/>
        </w:rPr>
        <w:t>CT</w:t>
      </w:r>
      <w:r w:rsidRPr="0020387C">
        <w:rPr>
          <w:sz w:val="22"/>
          <w:szCs w:val="22"/>
        </w:rPr>
        <w:t xml:space="preserve"> will be natural gas (2 grains sulfur/100 scf </w:t>
      </w:r>
      <w:r w:rsidRPr="0020387C">
        <w:rPr>
          <w:rFonts w:ascii="Cambria Math" w:hAnsi="Cambria Math" w:cs="Cambria Math"/>
          <w:sz w:val="22"/>
          <w:szCs w:val="22"/>
        </w:rPr>
        <w:t>‐</w:t>
      </w:r>
      <w:r w:rsidR="00FE7D87">
        <w:rPr>
          <w:rFonts w:ascii="Cambria Math" w:hAnsi="Cambria Math" w:cs="Cambria Math"/>
          <w:sz w:val="22"/>
          <w:szCs w:val="22"/>
        </w:rPr>
        <w:t xml:space="preserve"> </w:t>
      </w:r>
      <w:r w:rsidRPr="0020387C">
        <w:rPr>
          <w:sz w:val="22"/>
          <w:szCs w:val="22"/>
        </w:rPr>
        <w:t xml:space="preserve">primary fuel) and ULSD fuel oil (0.0015% sulfur </w:t>
      </w:r>
      <w:r w:rsidRPr="0020387C">
        <w:rPr>
          <w:rFonts w:ascii="Cambria Math" w:hAnsi="Cambria Math" w:cs="Cambria Math"/>
          <w:sz w:val="22"/>
          <w:szCs w:val="22"/>
        </w:rPr>
        <w:t>‐</w:t>
      </w:r>
      <w:r w:rsidR="003E29DE">
        <w:rPr>
          <w:rFonts w:ascii="Cambria Math" w:hAnsi="Cambria Math" w:cs="Cambria Math"/>
          <w:sz w:val="22"/>
          <w:szCs w:val="22"/>
        </w:rPr>
        <w:t xml:space="preserve"> </w:t>
      </w:r>
      <w:r w:rsidR="003E29DE" w:rsidRPr="0020387C">
        <w:rPr>
          <w:sz w:val="22"/>
          <w:szCs w:val="22"/>
        </w:rPr>
        <w:t>limited</w:t>
      </w:r>
      <w:r w:rsidR="003E29DE">
        <w:rPr>
          <w:sz w:val="22"/>
          <w:szCs w:val="22"/>
        </w:rPr>
        <w:t xml:space="preserve"> </w:t>
      </w:r>
      <w:r w:rsidRPr="0020387C">
        <w:rPr>
          <w:sz w:val="22"/>
          <w:szCs w:val="22"/>
        </w:rPr>
        <w:t xml:space="preserve">backup fuel). </w:t>
      </w:r>
      <w:r w:rsidR="00FE7D87">
        <w:rPr>
          <w:sz w:val="22"/>
          <w:szCs w:val="22"/>
        </w:rPr>
        <w:t xml:space="preserve"> </w:t>
      </w:r>
      <w:r w:rsidRPr="0020387C">
        <w:rPr>
          <w:sz w:val="22"/>
          <w:szCs w:val="22"/>
        </w:rPr>
        <w:t>Natural</w:t>
      </w:r>
      <w:r w:rsidR="00FE7D87">
        <w:rPr>
          <w:sz w:val="22"/>
          <w:szCs w:val="22"/>
        </w:rPr>
        <w:t xml:space="preserve"> </w:t>
      </w:r>
      <w:r w:rsidRPr="0020387C">
        <w:rPr>
          <w:sz w:val="22"/>
          <w:szCs w:val="22"/>
        </w:rPr>
        <w:t>gas will be delivered to the site by the existing pipeline; however, new piping components will be</w:t>
      </w:r>
      <w:r w:rsidR="00FE7D87">
        <w:rPr>
          <w:sz w:val="22"/>
          <w:szCs w:val="22"/>
        </w:rPr>
        <w:t xml:space="preserve"> </w:t>
      </w:r>
      <w:r w:rsidRPr="0020387C">
        <w:rPr>
          <w:sz w:val="22"/>
          <w:szCs w:val="22"/>
        </w:rPr>
        <w:t xml:space="preserve">installed to deliver the fuel to the specific area where the new CT will be located. </w:t>
      </w:r>
      <w:r w:rsidR="00FE7D87">
        <w:rPr>
          <w:sz w:val="22"/>
          <w:szCs w:val="22"/>
        </w:rPr>
        <w:t xml:space="preserve"> </w:t>
      </w:r>
      <w:r w:rsidR="00722559">
        <w:rPr>
          <w:sz w:val="22"/>
          <w:szCs w:val="22"/>
        </w:rPr>
        <w:t>U</w:t>
      </w:r>
      <w:r w:rsidRPr="0020387C">
        <w:rPr>
          <w:sz w:val="22"/>
          <w:szCs w:val="22"/>
        </w:rPr>
        <w:t>LSD fuel oil</w:t>
      </w:r>
      <w:r w:rsidR="00FE7D87">
        <w:rPr>
          <w:sz w:val="22"/>
          <w:szCs w:val="22"/>
        </w:rPr>
        <w:t xml:space="preserve"> </w:t>
      </w:r>
      <w:r w:rsidRPr="0020387C">
        <w:rPr>
          <w:sz w:val="22"/>
          <w:szCs w:val="22"/>
        </w:rPr>
        <w:t>delivery will be by truck.</w:t>
      </w:r>
    </w:p>
    <w:p w:rsidR="00E33E72" w:rsidRDefault="000963A2" w:rsidP="00116DE5">
      <w:pPr>
        <w:spacing w:after="60"/>
        <w:rPr>
          <w:sz w:val="22"/>
          <w:szCs w:val="22"/>
        </w:rPr>
      </w:pPr>
      <w:r>
        <w:rPr>
          <w:sz w:val="22"/>
          <w:szCs w:val="22"/>
        </w:rPr>
        <w:t>The project includes the permanent shutdown of fossil</w:t>
      </w:r>
      <w:r w:rsidR="00812582">
        <w:rPr>
          <w:sz w:val="22"/>
          <w:szCs w:val="22"/>
        </w:rPr>
        <w:t xml:space="preserve"> fuel steam B</w:t>
      </w:r>
      <w:r>
        <w:rPr>
          <w:sz w:val="22"/>
          <w:szCs w:val="22"/>
        </w:rPr>
        <w:t xml:space="preserve">oiler </w:t>
      </w:r>
      <w:r w:rsidR="00812582">
        <w:rPr>
          <w:sz w:val="22"/>
          <w:szCs w:val="22"/>
        </w:rPr>
        <w:t>No.</w:t>
      </w:r>
      <w:r>
        <w:rPr>
          <w:sz w:val="22"/>
          <w:szCs w:val="22"/>
        </w:rPr>
        <w:t xml:space="preserve"> 3.  </w:t>
      </w:r>
      <w:r w:rsidR="00FF43C7" w:rsidRPr="00FF43C7">
        <w:rPr>
          <w:sz w:val="22"/>
          <w:szCs w:val="22"/>
        </w:rPr>
        <w:t xml:space="preserve">Once commercial operation of the CT peaking commences, the existing Boiler No. 3 shall be permanently shut down.  During the initial startup and shakedown of the CT peaking </w:t>
      </w:r>
      <w:r w:rsidR="00D44B22">
        <w:rPr>
          <w:sz w:val="22"/>
          <w:szCs w:val="22"/>
        </w:rPr>
        <w:t>u</w:t>
      </w:r>
      <w:r w:rsidR="00FF43C7" w:rsidRPr="00FF43C7">
        <w:rPr>
          <w:sz w:val="22"/>
          <w:szCs w:val="22"/>
        </w:rPr>
        <w:t>nits, the existing Boiler No. 3 may continue to operate.</w:t>
      </w:r>
      <w:r>
        <w:rPr>
          <w:sz w:val="22"/>
          <w:szCs w:val="22"/>
        </w:rPr>
        <w:t xml:space="preserve"> </w:t>
      </w:r>
      <w:r w:rsidR="00FF43C7">
        <w:rPr>
          <w:sz w:val="22"/>
          <w:szCs w:val="22"/>
        </w:rPr>
        <w:t xml:space="preserve"> T</w:t>
      </w:r>
      <w:r>
        <w:rPr>
          <w:sz w:val="22"/>
          <w:szCs w:val="22"/>
        </w:rPr>
        <w:t xml:space="preserve">he new </w:t>
      </w:r>
      <w:r w:rsidR="005B49FA">
        <w:rPr>
          <w:sz w:val="22"/>
          <w:szCs w:val="22"/>
        </w:rPr>
        <w:t xml:space="preserve">CT peaking </w:t>
      </w:r>
      <w:r>
        <w:rPr>
          <w:sz w:val="22"/>
          <w:szCs w:val="22"/>
        </w:rPr>
        <w:t>units</w:t>
      </w:r>
      <w:r w:rsidR="00FF43C7">
        <w:rPr>
          <w:sz w:val="22"/>
          <w:szCs w:val="22"/>
        </w:rPr>
        <w:t xml:space="preserve"> </w:t>
      </w:r>
      <w:r w:rsidR="00812582">
        <w:rPr>
          <w:sz w:val="22"/>
          <w:szCs w:val="22"/>
        </w:rPr>
        <w:t>are expected to have an in-service date during February, 2016.  Since the shutdown date of Boiler No. 3 falls within the contemporaneous period, defined as beginning five years prior to the date of construction and ending when the emissions increase from the project occurs, the project complete</w:t>
      </w:r>
      <w:r w:rsidR="00FF43C7">
        <w:rPr>
          <w:sz w:val="22"/>
          <w:szCs w:val="22"/>
        </w:rPr>
        <w:t>d</w:t>
      </w:r>
      <w:r w:rsidR="00812582">
        <w:rPr>
          <w:sz w:val="22"/>
          <w:szCs w:val="22"/>
        </w:rPr>
        <w:t xml:space="preserve"> a netting analysis using the emission reductions from boiler No. 3 to offset emissions from the two</w:t>
      </w:r>
      <w:r w:rsidR="00E33E72">
        <w:rPr>
          <w:sz w:val="22"/>
          <w:szCs w:val="22"/>
        </w:rPr>
        <w:t xml:space="preserve"> new</w:t>
      </w:r>
      <w:r w:rsidR="00812582">
        <w:rPr>
          <w:sz w:val="22"/>
          <w:szCs w:val="22"/>
        </w:rPr>
        <w:t xml:space="preserve"> CT.</w:t>
      </w:r>
    </w:p>
    <w:p w:rsidR="00E33E72" w:rsidRPr="00131643" w:rsidRDefault="002F1EC0" w:rsidP="00116DE5">
      <w:pPr>
        <w:spacing w:after="60"/>
        <w:rPr>
          <w:sz w:val="22"/>
          <w:szCs w:val="22"/>
        </w:rPr>
      </w:pPr>
      <w:r>
        <w:rPr>
          <w:sz w:val="22"/>
          <w:szCs w:val="22"/>
        </w:rPr>
        <w:t xml:space="preserve">The project equipment is listed </w:t>
      </w:r>
      <w:r w:rsidR="00FE7D87" w:rsidRPr="00FE7D87">
        <w:rPr>
          <w:b/>
          <w:sz w:val="22"/>
          <w:szCs w:val="22"/>
        </w:rPr>
        <w:fldChar w:fldCharType="begin"/>
      </w:r>
      <w:r w:rsidR="00FE7D87" w:rsidRPr="00FE7D87">
        <w:rPr>
          <w:b/>
          <w:sz w:val="22"/>
          <w:szCs w:val="22"/>
        </w:rPr>
        <w:instrText xml:space="preserve"> REF _Ref365377806 \h  \* MERGEFORMAT </w:instrText>
      </w:r>
      <w:r w:rsidR="00FE7D87" w:rsidRPr="00FE7D87">
        <w:rPr>
          <w:b/>
          <w:sz w:val="22"/>
          <w:szCs w:val="22"/>
        </w:rPr>
      </w:r>
      <w:r w:rsidR="00FE7D87" w:rsidRPr="00FE7D87">
        <w:rPr>
          <w:b/>
          <w:sz w:val="22"/>
          <w:szCs w:val="22"/>
        </w:rPr>
        <w:fldChar w:fldCharType="separate"/>
      </w:r>
      <w:r w:rsidR="00E35A79" w:rsidRPr="00E35A79">
        <w:rPr>
          <w:b/>
          <w:sz w:val="22"/>
          <w:szCs w:val="22"/>
        </w:rPr>
        <w:t xml:space="preserve">Table </w:t>
      </w:r>
      <w:r w:rsidR="00E35A79" w:rsidRPr="00E35A79">
        <w:rPr>
          <w:b/>
          <w:noProof/>
          <w:sz w:val="22"/>
          <w:szCs w:val="22"/>
        </w:rPr>
        <w:t>3</w:t>
      </w:r>
      <w:r w:rsidR="00FE7D87" w:rsidRPr="00FE7D87">
        <w:rPr>
          <w:b/>
          <w:sz w:val="22"/>
          <w:szCs w:val="22"/>
        </w:rPr>
        <w:fldChar w:fldCharType="end"/>
      </w:r>
      <w:r w:rsidR="00FE7D87">
        <w:rPr>
          <w:sz w:val="22"/>
          <w:szCs w:val="22"/>
        </w:rPr>
        <w:t xml:space="preserve"> </w:t>
      </w:r>
      <w:r>
        <w:rPr>
          <w:sz w:val="22"/>
          <w:szCs w:val="22"/>
        </w:rPr>
        <w:t>below</w:t>
      </w:r>
    </w:p>
    <w:p w:rsidR="000761BC" w:rsidRPr="00875D54" w:rsidRDefault="00875D54" w:rsidP="00455144">
      <w:pPr>
        <w:pStyle w:val="Caption"/>
        <w:spacing w:before="0"/>
        <w:jc w:val="center"/>
        <w:rPr>
          <w:szCs w:val="22"/>
        </w:rPr>
      </w:pPr>
      <w:bookmarkStart w:id="8" w:name="_Ref365377806"/>
      <w:r w:rsidRPr="00875D54">
        <w:t xml:space="preserve">Table </w:t>
      </w:r>
      <w:fldSimple w:instr=" SEQ Table \* ARABIC ">
        <w:r w:rsidR="007B5B91">
          <w:rPr>
            <w:noProof/>
          </w:rPr>
          <w:t>3</w:t>
        </w:r>
      </w:fldSimple>
      <w:bookmarkEnd w:id="8"/>
      <w:r w:rsidR="000761BC" w:rsidRPr="00875D54">
        <w:rPr>
          <w:szCs w:val="22"/>
        </w:rPr>
        <w:t xml:space="preserve"> – List of </w:t>
      </w:r>
      <w:r>
        <w:rPr>
          <w:szCs w:val="22"/>
        </w:rPr>
        <w:t xml:space="preserve">new </w:t>
      </w:r>
      <w:r w:rsidR="000761BC" w:rsidRPr="00875D54">
        <w:rPr>
          <w:szCs w:val="22"/>
        </w:rPr>
        <w:t xml:space="preserve">Emissions Units for </w:t>
      </w:r>
      <w:r>
        <w:rPr>
          <w:szCs w:val="22"/>
        </w:rPr>
        <w:t xml:space="preserve">the </w:t>
      </w:r>
      <w:r w:rsidR="007263E7">
        <w:rPr>
          <w:szCs w:val="22"/>
        </w:rPr>
        <w:t>Suwannee</w:t>
      </w:r>
      <w:r w:rsidR="000761BC" w:rsidRPr="00875D54">
        <w:rPr>
          <w:szCs w:val="22"/>
        </w:rPr>
        <w:t xml:space="preserve"> Project</w:t>
      </w:r>
      <w:r>
        <w:rPr>
          <w:szCs w:val="22"/>
        </w:rPr>
        <w:t>.</w:t>
      </w:r>
    </w:p>
    <w:tbl>
      <w:tblPr>
        <w:tblW w:w="9145" w:type="dxa"/>
        <w:jc w:val="center"/>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Look w:val="01E0" w:firstRow="1" w:lastRow="1" w:firstColumn="1" w:lastColumn="1" w:noHBand="0" w:noVBand="0"/>
      </w:tblPr>
      <w:tblGrid>
        <w:gridCol w:w="1487"/>
        <w:gridCol w:w="7658"/>
      </w:tblGrid>
      <w:tr w:rsidR="00156DF1" w:rsidRPr="000616EB" w:rsidTr="00C91009">
        <w:trPr>
          <w:jc w:val="center"/>
        </w:trPr>
        <w:tc>
          <w:tcPr>
            <w:tcW w:w="1487" w:type="dxa"/>
            <w:tcBorders>
              <w:top w:val="single" w:sz="8" w:space="0" w:color="auto"/>
              <w:bottom w:val="single" w:sz="8" w:space="0" w:color="auto"/>
            </w:tcBorders>
            <w:shd w:val="clear" w:color="auto" w:fill="C6D9F1"/>
          </w:tcPr>
          <w:p w:rsidR="00156DF1" w:rsidRPr="00875D54" w:rsidRDefault="00875D54" w:rsidP="00285050">
            <w:pPr>
              <w:pStyle w:val="BodyText2"/>
              <w:widowControl w:val="0"/>
              <w:spacing w:after="0"/>
              <w:jc w:val="center"/>
              <w:rPr>
                <w:b/>
                <w:sz w:val="20"/>
              </w:rPr>
            </w:pPr>
            <w:r>
              <w:rPr>
                <w:b/>
                <w:sz w:val="20"/>
              </w:rPr>
              <w:t xml:space="preserve">New EU </w:t>
            </w:r>
            <w:r w:rsidR="00156DF1" w:rsidRPr="00875D54">
              <w:rPr>
                <w:b/>
                <w:sz w:val="20"/>
              </w:rPr>
              <w:t>ID No.</w:t>
            </w:r>
          </w:p>
        </w:tc>
        <w:tc>
          <w:tcPr>
            <w:tcW w:w="7658" w:type="dxa"/>
            <w:tcBorders>
              <w:top w:val="single" w:sz="8" w:space="0" w:color="auto"/>
              <w:bottom w:val="single" w:sz="8" w:space="0" w:color="auto"/>
            </w:tcBorders>
            <w:shd w:val="clear" w:color="auto" w:fill="C6D9F1"/>
          </w:tcPr>
          <w:p w:rsidR="00156DF1" w:rsidRPr="00875D54" w:rsidRDefault="00156DF1" w:rsidP="00156DF1">
            <w:pPr>
              <w:pStyle w:val="BodyText2"/>
              <w:widowControl w:val="0"/>
              <w:tabs>
                <w:tab w:val="right" w:pos="9054"/>
              </w:tabs>
              <w:spacing w:after="0"/>
              <w:ind w:left="2834"/>
              <w:rPr>
                <w:b/>
                <w:sz w:val="20"/>
              </w:rPr>
            </w:pPr>
            <w:r w:rsidRPr="00875D54">
              <w:rPr>
                <w:b/>
                <w:sz w:val="20"/>
              </w:rPr>
              <w:t>Description</w:t>
            </w:r>
          </w:p>
        </w:tc>
      </w:tr>
      <w:tr w:rsidR="00156DF1" w:rsidRPr="000616EB" w:rsidTr="00C91009">
        <w:trPr>
          <w:jc w:val="center"/>
        </w:trPr>
        <w:tc>
          <w:tcPr>
            <w:tcW w:w="1487" w:type="dxa"/>
            <w:tcBorders>
              <w:top w:val="single" w:sz="8" w:space="0" w:color="auto"/>
            </w:tcBorders>
            <w:vAlign w:val="center"/>
          </w:tcPr>
          <w:p w:rsidR="00156DF1" w:rsidRPr="00875D54" w:rsidRDefault="00FE7D87" w:rsidP="004E51F6">
            <w:pPr>
              <w:pStyle w:val="BodyText2"/>
              <w:widowControl w:val="0"/>
              <w:spacing w:after="0"/>
              <w:jc w:val="center"/>
              <w:rPr>
                <w:sz w:val="20"/>
              </w:rPr>
            </w:pPr>
            <w:r>
              <w:rPr>
                <w:sz w:val="20"/>
              </w:rPr>
              <w:t>0</w:t>
            </w:r>
            <w:r w:rsidR="004E51F6">
              <w:rPr>
                <w:sz w:val="20"/>
              </w:rPr>
              <w:t>11</w:t>
            </w:r>
          </w:p>
        </w:tc>
        <w:tc>
          <w:tcPr>
            <w:tcW w:w="7658" w:type="dxa"/>
            <w:tcBorders>
              <w:top w:val="single" w:sz="8" w:space="0" w:color="auto"/>
            </w:tcBorders>
          </w:tcPr>
          <w:p w:rsidR="00156DF1" w:rsidRPr="00875D54" w:rsidRDefault="00875D54" w:rsidP="00E34BF3">
            <w:pPr>
              <w:pStyle w:val="BodyText2"/>
              <w:widowControl w:val="0"/>
              <w:spacing w:after="0"/>
              <w:jc w:val="left"/>
              <w:rPr>
                <w:sz w:val="20"/>
              </w:rPr>
            </w:pPr>
            <w:r w:rsidRPr="00875D54">
              <w:rPr>
                <w:sz w:val="20"/>
              </w:rPr>
              <w:t>S</w:t>
            </w:r>
            <w:r w:rsidR="00156DF1" w:rsidRPr="00875D54">
              <w:rPr>
                <w:sz w:val="20"/>
              </w:rPr>
              <w:t>imple cycle combustion turbine-electrical generator</w:t>
            </w:r>
            <w:r w:rsidRPr="00875D54">
              <w:rPr>
                <w:sz w:val="20"/>
              </w:rPr>
              <w:t xml:space="preserve"> (Unit </w:t>
            </w:r>
            <w:r w:rsidR="00E34BF3">
              <w:rPr>
                <w:sz w:val="20"/>
              </w:rPr>
              <w:t>P4</w:t>
            </w:r>
            <w:r w:rsidRPr="00875D54">
              <w:rPr>
                <w:sz w:val="20"/>
              </w:rPr>
              <w:t>)</w:t>
            </w:r>
          </w:p>
        </w:tc>
      </w:tr>
      <w:tr w:rsidR="00156DF1" w:rsidRPr="000616EB" w:rsidTr="00C91009">
        <w:trPr>
          <w:jc w:val="center"/>
        </w:trPr>
        <w:tc>
          <w:tcPr>
            <w:tcW w:w="1487" w:type="dxa"/>
            <w:vAlign w:val="center"/>
          </w:tcPr>
          <w:p w:rsidR="00156DF1" w:rsidRPr="00875D54" w:rsidRDefault="00FE7D87" w:rsidP="004E51F6">
            <w:pPr>
              <w:pStyle w:val="BodyText2"/>
              <w:widowControl w:val="0"/>
              <w:spacing w:after="0"/>
              <w:jc w:val="center"/>
              <w:rPr>
                <w:sz w:val="20"/>
              </w:rPr>
            </w:pPr>
            <w:r>
              <w:rPr>
                <w:sz w:val="20"/>
              </w:rPr>
              <w:t>0</w:t>
            </w:r>
            <w:r w:rsidR="004E51F6">
              <w:rPr>
                <w:sz w:val="20"/>
              </w:rPr>
              <w:t>12</w:t>
            </w:r>
          </w:p>
        </w:tc>
        <w:tc>
          <w:tcPr>
            <w:tcW w:w="7658" w:type="dxa"/>
          </w:tcPr>
          <w:p w:rsidR="00156DF1" w:rsidRPr="00875D54" w:rsidRDefault="00875D54" w:rsidP="00E34BF3">
            <w:pPr>
              <w:pStyle w:val="BodyText2"/>
              <w:widowControl w:val="0"/>
              <w:spacing w:after="0"/>
              <w:jc w:val="left"/>
              <w:rPr>
                <w:sz w:val="20"/>
              </w:rPr>
            </w:pPr>
            <w:r w:rsidRPr="00875D54">
              <w:rPr>
                <w:sz w:val="20"/>
              </w:rPr>
              <w:t>S</w:t>
            </w:r>
            <w:r w:rsidR="00156DF1" w:rsidRPr="00875D54">
              <w:rPr>
                <w:sz w:val="20"/>
              </w:rPr>
              <w:t>imple cycle combustion turbine-electrical generator</w:t>
            </w:r>
            <w:r w:rsidRPr="00875D54">
              <w:rPr>
                <w:sz w:val="20"/>
              </w:rPr>
              <w:t xml:space="preserve"> (Unit </w:t>
            </w:r>
            <w:r w:rsidR="00E34BF3">
              <w:rPr>
                <w:sz w:val="20"/>
              </w:rPr>
              <w:t>P5</w:t>
            </w:r>
            <w:r w:rsidRPr="00875D54">
              <w:rPr>
                <w:sz w:val="20"/>
              </w:rPr>
              <w:t>)</w:t>
            </w:r>
          </w:p>
        </w:tc>
      </w:tr>
      <w:tr w:rsidR="00156DF1" w:rsidRPr="000616EB" w:rsidTr="00C91009">
        <w:trPr>
          <w:jc w:val="center"/>
        </w:trPr>
        <w:tc>
          <w:tcPr>
            <w:tcW w:w="1487" w:type="dxa"/>
            <w:vAlign w:val="center"/>
          </w:tcPr>
          <w:p w:rsidR="00156DF1" w:rsidRPr="00875D54" w:rsidRDefault="00FE7D87" w:rsidP="004E51F6">
            <w:pPr>
              <w:pStyle w:val="BodyText2"/>
              <w:widowControl w:val="0"/>
              <w:spacing w:after="0"/>
              <w:jc w:val="center"/>
              <w:rPr>
                <w:sz w:val="20"/>
              </w:rPr>
            </w:pPr>
            <w:r>
              <w:rPr>
                <w:sz w:val="20"/>
              </w:rPr>
              <w:t>0</w:t>
            </w:r>
            <w:r w:rsidR="004E51F6">
              <w:rPr>
                <w:sz w:val="20"/>
              </w:rPr>
              <w:t>13</w:t>
            </w:r>
          </w:p>
        </w:tc>
        <w:tc>
          <w:tcPr>
            <w:tcW w:w="7658" w:type="dxa"/>
          </w:tcPr>
          <w:p w:rsidR="00156DF1" w:rsidRPr="00875D54" w:rsidRDefault="00E34BF3" w:rsidP="0039523C">
            <w:pPr>
              <w:pStyle w:val="BodyText2"/>
              <w:widowControl w:val="0"/>
              <w:spacing w:after="0"/>
              <w:jc w:val="left"/>
              <w:rPr>
                <w:sz w:val="20"/>
              </w:rPr>
            </w:pPr>
            <w:r>
              <w:rPr>
                <w:sz w:val="20"/>
              </w:rPr>
              <w:t>2.5 million gallon ULSD fuel oil storage tank</w:t>
            </w:r>
          </w:p>
        </w:tc>
      </w:tr>
      <w:tr w:rsidR="00AA1ADD" w:rsidRPr="000616EB" w:rsidTr="00C91009">
        <w:trPr>
          <w:jc w:val="center"/>
        </w:trPr>
        <w:tc>
          <w:tcPr>
            <w:tcW w:w="1487" w:type="dxa"/>
            <w:vAlign w:val="center"/>
          </w:tcPr>
          <w:p w:rsidR="00AA1ADD" w:rsidRDefault="00AA1ADD" w:rsidP="004E51F6">
            <w:pPr>
              <w:pStyle w:val="BodyText2"/>
              <w:widowControl w:val="0"/>
              <w:spacing w:after="0"/>
              <w:jc w:val="center"/>
              <w:rPr>
                <w:sz w:val="20"/>
              </w:rPr>
            </w:pPr>
            <w:r>
              <w:rPr>
                <w:sz w:val="20"/>
              </w:rPr>
              <w:t>0</w:t>
            </w:r>
            <w:r w:rsidR="004E51F6">
              <w:rPr>
                <w:sz w:val="20"/>
              </w:rPr>
              <w:t>14</w:t>
            </w:r>
          </w:p>
        </w:tc>
        <w:tc>
          <w:tcPr>
            <w:tcW w:w="7658" w:type="dxa"/>
          </w:tcPr>
          <w:p w:rsidR="00AA1ADD" w:rsidRDefault="00AA1ADD" w:rsidP="0039523C">
            <w:pPr>
              <w:pStyle w:val="BodyText2"/>
              <w:widowControl w:val="0"/>
              <w:spacing w:after="0"/>
              <w:jc w:val="left"/>
              <w:rPr>
                <w:sz w:val="20"/>
              </w:rPr>
            </w:pPr>
            <w:r>
              <w:rPr>
                <w:sz w:val="20"/>
              </w:rPr>
              <w:t>Two 4.79 million British thermal units per hour (MMBtu/hr) natural gas heaters</w:t>
            </w:r>
          </w:p>
        </w:tc>
      </w:tr>
      <w:tr w:rsidR="0039523C" w:rsidRPr="00E20F00" w:rsidTr="00C91009">
        <w:trPr>
          <w:jc w:val="center"/>
        </w:trPr>
        <w:tc>
          <w:tcPr>
            <w:tcW w:w="1487" w:type="dxa"/>
            <w:vAlign w:val="center"/>
          </w:tcPr>
          <w:p w:rsidR="0039523C" w:rsidRPr="00875D54" w:rsidRDefault="00FE7D87" w:rsidP="004E51F6">
            <w:pPr>
              <w:pStyle w:val="BodyText2"/>
              <w:widowControl w:val="0"/>
              <w:spacing w:after="0"/>
              <w:jc w:val="center"/>
              <w:rPr>
                <w:sz w:val="20"/>
              </w:rPr>
            </w:pPr>
            <w:r>
              <w:rPr>
                <w:sz w:val="20"/>
              </w:rPr>
              <w:lastRenderedPageBreak/>
              <w:t>0</w:t>
            </w:r>
            <w:r w:rsidR="004E51F6">
              <w:rPr>
                <w:sz w:val="20"/>
              </w:rPr>
              <w:t>15</w:t>
            </w:r>
          </w:p>
        </w:tc>
        <w:tc>
          <w:tcPr>
            <w:tcW w:w="7658" w:type="dxa"/>
          </w:tcPr>
          <w:p w:rsidR="0039523C" w:rsidRDefault="00C71175" w:rsidP="00F46659">
            <w:pPr>
              <w:pStyle w:val="BodyText2"/>
              <w:widowControl w:val="0"/>
              <w:spacing w:after="0"/>
              <w:jc w:val="left"/>
              <w:rPr>
                <w:sz w:val="20"/>
              </w:rPr>
            </w:pPr>
            <w:r>
              <w:rPr>
                <w:sz w:val="20"/>
              </w:rPr>
              <w:t>160</w:t>
            </w:r>
            <w:r w:rsidR="0072033E">
              <w:rPr>
                <w:sz w:val="20"/>
              </w:rPr>
              <w:t xml:space="preserve"> </w:t>
            </w:r>
            <w:r w:rsidR="00F46659">
              <w:rPr>
                <w:sz w:val="20"/>
              </w:rPr>
              <w:t>horsepower (hp)</w:t>
            </w:r>
            <w:r w:rsidR="0072033E">
              <w:rPr>
                <w:sz w:val="20"/>
              </w:rPr>
              <w:t xml:space="preserve"> </w:t>
            </w:r>
            <w:r w:rsidR="0039523C">
              <w:rPr>
                <w:sz w:val="20"/>
              </w:rPr>
              <w:t>E</w:t>
            </w:r>
            <w:r w:rsidR="0039523C" w:rsidRPr="00F11608">
              <w:rPr>
                <w:sz w:val="20"/>
              </w:rPr>
              <w:t xml:space="preserve">mergency </w:t>
            </w:r>
            <w:r w:rsidR="0039523C">
              <w:rPr>
                <w:sz w:val="20"/>
              </w:rPr>
              <w:t>d</w:t>
            </w:r>
            <w:r w:rsidR="0039523C" w:rsidRPr="00F11608">
              <w:rPr>
                <w:sz w:val="20"/>
              </w:rPr>
              <w:t xml:space="preserve">iesel </w:t>
            </w:r>
            <w:r w:rsidR="0039523C">
              <w:rPr>
                <w:sz w:val="20"/>
              </w:rPr>
              <w:t>f</w:t>
            </w:r>
            <w:r w:rsidR="0039523C" w:rsidRPr="00F11608">
              <w:rPr>
                <w:sz w:val="20"/>
              </w:rPr>
              <w:t xml:space="preserve">ire </w:t>
            </w:r>
            <w:r w:rsidR="0039523C">
              <w:rPr>
                <w:sz w:val="20"/>
              </w:rPr>
              <w:t>p</w:t>
            </w:r>
            <w:r w:rsidR="0039523C" w:rsidRPr="00F11608">
              <w:rPr>
                <w:sz w:val="20"/>
              </w:rPr>
              <w:t xml:space="preserve">ump </w:t>
            </w:r>
            <w:r w:rsidR="0039523C">
              <w:rPr>
                <w:sz w:val="20"/>
              </w:rPr>
              <w:t>e</w:t>
            </w:r>
            <w:r w:rsidR="0039523C" w:rsidRPr="00F11608">
              <w:rPr>
                <w:sz w:val="20"/>
              </w:rPr>
              <w:t>ngine</w:t>
            </w:r>
          </w:p>
        </w:tc>
      </w:tr>
      <w:tr w:rsidR="00AA1ADD" w:rsidRPr="00E20F00" w:rsidTr="00C91009">
        <w:trPr>
          <w:jc w:val="center"/>
        </w:trPr>
        <w:tc>
          <w:tcPr>
            <w:tcW w:w="1487" w:type="dxa"/>
            <w:vAlign w:val="center"/>
          </w:tcPr>
          <w:p w:rsidR="00AA1ADD" w:rsidRDefault="00AA1ADD" w:rsidP="004E51F6">
            <w:pPr>
              <w:pStyle w:val="BodyText2"/>
              <w:widowControl w:val="0"/>
              <w:spacing w:after="0"/>
              <w:jc w:val="center"/>
              <w:rPr>
                <w:sz w:val="20"/>
              </w:rPr>
            </w:pPr>
            <w:r>
              <w:rPr>
                <w:sz w:val="20"/>
              </w:rPr>
              <w:t>01</w:t>
            </w:r>
            <w:r w:rsidR="004E51F6">
              <w:rPr>
                <w:sz w:val="20"/>
              </w:rPr>
              <w:t>6</w:t>
            </w:r>
          </w:p>
        </w:tc>
        <w:tc>
          <w:tcPr>
            <w:tcW w:w="7658" w:type="dxa"/>
          </w:tcPr>
          <w:p w:rsidR="00AA1ADD" w:rsidRDefault="00D44B22" w:rsidP="00FF43C7">
            <w:pPr>
              <w:pStyle w:val="BodyText2"/>
              <w:widowControl w:val="0"/>
              <w:spacing w:after="0"/>
              <w:jc w:val="left"/>
              <w:rPr>
                <w:sz w:val="20"/>
              </w:rPr>
            </w:pPr>
            <w:r>
              <w:rPr>
                <w:sz w:val="20"/>
              </w:rPr>
              <w:t>N</w:t>
            </w:r>
            <w:r w:rsidR="00AA1ADD" w:rsidRPr="00AA1ADD">
              <w:rPr>
                <w:sz w:val="20"/>
              </w:rPr>
              <w:t>ew circuit breakers</w:t>
            </w:r>
            <w:r w:rsidR="00AA1ADD">
              <w:rPr>
                <w:sz w:val="20"/>
              </w:rPr>
              <w:t xml:space="preserve"> (emit </w:t>
            </w:r>
            <w:r w:rsidR="00D94309" w:rsidRPr="00D94309">
              <w:rPr>
                <w:sz w:val="20"/>
              </w:rPr>
              <w:t xml:space="preserve">Sulfur hexafluoride </w:t>
            </w:r>
            <w:r w:rsidR="00D94309">
              <w:rPr>
                <w:sz w:val="20"/>
              </w:rPr>
              <w:t>(</w:t>
            </w:r>
            <w:r w:rsidR="00FF43C7">
              <w:rPr>
                <w:sz w:val="20"/>
              </w:rPr>
              <w:t>SF</w:t>
            </w:r>
            <w:r w:rsidR="00AA1ADD" w:rsidRPr="00AA1ADD">
              <w:rPr>
                <w:sz w:val="20"/>
                <w:vertAlign w:val="subscript"/>
              </w:rPr>
              <w:t>6</w:t>
            </w:r>
            <w:r w:rsidR="00D94309">
              <w:rPr>
                <w:sz w:val="20"/>
              </w:rPr>
              <w:t>)</w:t>
            </w:r>
            <w:r w:rsidR="00AA1ADD">
              <w:rPr>
                <w:sz w:val="20"/>
              </w:rPr>
              <w:t xml:space="preserve"> a greenhouse gas</w:t>
            </w:r>
            <w:r w:rsidR="00970262">
              <w:rPr>
                <w:sz w:val="20"/>
              </w:rPr>
              <w:t xml:space="preserve">) </w:t>
            </w:r>
            <w:r>
              <w:rPr>
                <w:sz w:val="20"/>
              </w:rPr>
              <w:br/>
              <w:t>Currently four circuit breakers are expected to be used.</w:t>
            </w:r>
          </w:p>
        </w:tc>
      </w:tr>
      <w:tr w:rsidR="00444BF4" w:rsidRPr="00E20F00" w:rsidTr="00C91009">
        <w:trPr>
          <w:jc w:val="center"/>
        </w:trPr>
        <w:tc>
          <w:tcPr>
            <w:tcW w:w="1487" w:type="dxa"/>
            <w:vAlign w:val="center"/>
          </w:tcPr>
          <w:p w:rsidR="00444BF4" w:rsidRDefault="00444BF4" w:rsidP="004E51F6">
            <w:pPr>
              <w:pStyle w:val="BodyText2"/>
              <w:widowControl w:val="0"/>
              <w:spacing w:after="0"/>
              <w:jc w:val="center"/>
              <w:rPr>
                <w:sz w:val="20"/>
              </w:rPr>
            </w:pPr>
            <w:r>
              <w:rPr>
                <w:sz w:val="20"/>
              </w:rPr>
              <w:t>01</w:t>
            </w:r>
            <w:r w:rsidR="004E51F6">
              <w:rPr>
                <w:sz w:val="20"/>
              </w:rPr>
              <w:t>7</w:t>
            </w:r>
          </w:p>
        </w:tc>
        <w:tc>
          <w:tcPr>
            <w:tcW w:w="7658" w:type="dxa"/>
          </w:tcPr>
          <w:p w:rsidR="00444BF4" w:rsidRDefault="00444BF4" w:rsidP="00FF43C7">
            <w:pPr>
              <w:pStyle w:val="BodyText2"/>
              <w:widowControl w:val="0"/>
              <w:spacing w:after="0"/>
              <w:jc w:val="left"/>
              <w:rPr>
                <w:sz w:val="20"/>
              </w:rPr>
            </w:pPr>
            <w:r w:rsidRPr="00444BF4">
              <w:rPr>
                <w:sz w:val="20"/>
              </w:rPr>
              <w:t xml:space="preserve">Natural </w:t>
            </w:r>
            <w:r>
              <w:rPr>
                <w:sz w:val="20"/>
              </w:rPr>
              <w:t>g</w:t>
            </w:r>
            <w:r w:rsidRPr="00444BF4">
              <w:rPr>
                <w:sz w:val="20"/>
              </w:rPr>
              <w:t xml:space="preserve">as </w:t>
            </w:r>
            <w:r>
              <w:rPr>
                <w:sz w:val="20"/>
              </w:rPr>
              <w:t>p</w:t>
            </w:r>
            <w:r w:rsidRPr="00444BF4">
              <w:rPr>
                <w:sz w:val="20"/>
              </w:rPr>
              <w:t xml:space="preserve">iping </w:t>
            </w:r>
            <w:r>
              <w:rPr>
                <w:sz w:val="20"/>
              </w:rPr>
              <w:t>c</w:t>
            </w:r>
            <w:r w:rsidRPr="00444BF4">
              <w:rPr>
                <w:sz w:val="20"/>
              </w:rPr>
              <w:t>omponents</w:t>
            </w:r>
            <w:r>
              <w:rPr>
                <w:sz w:val="20"/>
              </w:rPr>
              <w:t xml:space="preserve"> (emits </w:t>
            </w:r>
            <w:r w:rsidR="00FF43C7" w:rsidRPr="00FF43C7">
              <w:rPr>
                <w:sz w:val="20"/>
              </w:rPr>
              <w:t>Methane (CH</w:t>
            </w:r>
            <w:r w:rsidR="00FF43C7" w:rsidRPr="00FF43C7">
              <w:rPr>
                <w:sz w:val="20"/>
                <w:vertAlign w:val="subscript"/>
              </w:rPr>
              <w:t>4</w:t>
            </w:r>
            <w:r w:rsidR="00FF43C7" w:rsidRPr="00FF43C7">
              <w:rPr>
                <w:sz w:val="20"/>
              </w:rPr>
              <w:t>)</w:t>
            </w:r>
            <w:r w:rsidR="00FF43C7">
              <w:rPr>
                <w:sz w:val="20"/>
              </w:rPr>
              <w:t>,</w:t>
            </w:r>
            <w:r w:rsidR="00FF43C7" w:rsidRPr="00FF43C7">
              <w:rPr>
                <w:sz w:val="20"/>
              </w:rPr>
              <w:t xml:space="preserve"> a</w:t>
            </w:r>
            <w:r w:rsidR="00FF43C7">
              <w:rPr>
                <w:sz w:val="20"/>
              </w:rPr>
              <w:t xml:space="preserve"> </w:t>
            </w:r>
            <w:r>
              <w:rPr>
                <w:sz w:val="20"/>
              </w:rPr>
              <w:t>greenhouse gas)</w:t>
            </w:r>
          </w:p>
        </w:tc>
      </w:tr>
    </w:tbl>
    <w:p w:rsidR="00746205" w:rsidRPr="00FE7D87" w:rsidRDefault="00746205" w:rsidP="0029690A">
      <w:pPr>
        <w:pStyle w:val="Heading4"/>
        <w:keepNext w:val="0"/>
        <w:numPr>
          <w:ilvl w:val="1"/>
          <w:numId w:val="44"/>
        </w:numPr>
        <w:spacing w:before="120" w:after="120"/>
        <w:ind w:left="720" w:hanging="720"/>
        <w:jc w:val="left"/>
      </w:pPr>
      <w:r w:rsidRPr="00FE7D87">
        <w:t>Processing Schedule</w:t>
      </w:r>
    </w:p>
    <w:p w:rsidR="00A105B2" w:rsidRDefault="00C71175" w:rsidP="00812F2E">
      <w:pPr>
        <w:pStyle w:val="BodyText"/>
        <w:widowControl w:val="0"/>
        <w:numPr>
          <w:ilvl w:val="0"/>
          <w:numId w:val="45"/>
        </w:numPr>
        <w:spacing w:after="60"/>
        <w:ind w:left="360"/>
        <w:rPr>
          <w:sz w:val="22"/>
          <w:szCs w:val="22"/>
        </w:rPr>
      </w:pPr>
      <w:r>
        <w:rPr>
          <w:sz w:val="22"/>
          <w:szCs w:val="22"/>
        </w:rPr>
        <w:t>May 1</w:t>
      </w:r>
      <w:r w:rsidR="00A105B2">
        <w:rPr>
          <w:sz w:val="22"/>
          <w:szCs w:val="22"/>
        </w:rPr>
        <w:t>, 20</w:t>
      </w:r>
      <w:r>
        <w:rPr>
          <w:sz w:val="22"/>
          <w:szCs w:val="22"/>
        </w:rPr>
        <w:t>14</w:t>
      </w:r>
      <w:r w:rsidR="00812F2E">
        <w:rPr>
          <w:sz w:val="22"/>
          <w:szCs w:val="22"/>
        </w:rPr>
        <w:t xml:space="preserve">:  </w:t>
      </w:r>
      <w:r w:rsidR="00A105B2">
        <w:rPr>
          <w:sz w:val="22"/>
          <w:szCs w:val="22"/>
        </w:rPr>
        <w:t xml:space="preserve">The Department </w:t>
      </w:r>
      <w:r w:rsidR="00455144">
        <w:rPr>
          <w:sz w:val="22"/>
          <w:szCs w:val="22"/>
        </w:rPr>
        <w:t xml:space="preserve">received a PSD air construction permit application from </w:t>
      </w:r>
      <w:r w:rsidR="00A75DA4">
        <w:rPr>
          <w:sz w:val="22"/>
          <w:szCs w:val="22"/>
        </w:rPr>
        <w:t>DEF</w:t>
      </w:r>
      <w:r w:rsidR="00455144">
        <w:rPr>
          <w:sz w:val="22"/>
          <w:szCs w:val="22"/>
        </w:rPr>
        <w:t xml:space="preserve"> for the </w:t>
      </w:r>
      <w:r w:rsidR="007263E7">
        <w:rPr>
          <w:sz w:val="22"/>
          <w:szCs w:val="22"/>
        </w:rPr>
        <w:t>Suwannee</w:t>
      </w:r>
      <w:r w:rsidR="00455144">
        <w:rPr>
          <w:sz w:val="22"/>
          <w:szCs w:val="22"/>
        </w:rPr>
        <w:t xml:space="preserve"> peaking unit project</w:t>
      </w:r>
      <w:r w:rsidR="00E26789">
        <w:rPr>
          <w:sz w:val="22"/>
          <w:szCs w:val="22"/>
        </w:rPr>
        <w:t>.  Application deemed complete on August 6, 2014.</w:t>
      </w:r>
      <w:r w:rsidR="00042684">
        <w:rPr>
          <w:sz w:val="22"/>
          <w:szCs w:val="22"/>
        </w:rPr>
        <w:t xml:space="preserve"> </w:t>
      </w:r>
    </w:p>
    <w:p w:rsidR="00FE7D87" w:rsidRDefault="009316ED" w:rsidP="00403EE1">
      <w:pPr>
        <w:pStyle w:val="BodyText"/>
        <w:widowControl w:val="0"/>
        <w:numPr>
          <w:ilvl w:val="0"/>
          <w:numId w:val="45"/>
        </w:numPr>
        <w:tabs>
          <w:tab w:val="left" w:pos="1980"/>
        </w:tabs>
        <w:ind w:left="360"/>
        <w:rPr>
          <w:sz w:val="22"/>
          <w:szCs w:val="22"/>
        </w:rPr>
      </w:pPr>
      <w:r w:rsidRPr="00812F2E">
        <w:rPr>
          <w:sz w:val="22"/>
          <w:szCs w:val="22"/>
        </w:rPr>
        <w:t>February</w:t>
      </w:r>
      <w:r w:rsidR="00FE7D87" w:rsidRPr="00812F2E">
        <w:rPr>
          <w:sz w:val="22"/>
          <w:szCs w:val="22"/>
        </w:rPr>
        <w:t xml:space="preserve"> </w:t>
      </w:r>
      <w:r w:rsidR="00812F2E" w:rsidRPr="00812F2E">
        <w:rPr>
          <w:sz w:val="22"/>
          <w:szCs w:val="22"/>
        </w:rPr>
        <w:t>26</w:t>
      </w:r>
      <w:r w:rsidR="00FE7D87" w:rsidRPr="00812F2E">
        <w:rPr>
          <w:sz w:val="22"/>
          <w:szCs w:val="22"/>
        </w:rPr>
        <w:t>, 2014</w:t>
      </w:r>
      <w:r w:rsidR="00812F2E">
        <w:rPr>
          <w:sz w:val="22"/>
          <w:szCs w:val="22"/>
        </w:rPr>
        <w:t xml:space="preserve">:  </w:t>
      </w:r>
      <w:r w:rsidR="00FE7D87">
        <w:rPr>
          <w:sz w:val="22"/>
          <w:szCs w:val="22"/>
        </w:rPr>
        <w:tab/>
        <w:t>The Department issued the draft permit package.</w:t>
      </w:r>
    </w:p>
    <w:p w:rsidR="007975B0" w:rsidRPr="00FE7D87" w:rsidRDefault="007975B0" w:rsidP="0029690A">
      <w:pPr>
        <w:pStyle w:val="Heading4"/>
        <w:keepNext w:val="0"/>
        <w:numPr>
          <w:ilvl w:val="0"/>
          <w:numId w:val="44"/>
        </w:numPr>
        <w:spacing w:after="120"/>
        <w:ind w:left="720" w:hanging="720"/>
        <w:jc w:val="left"/>
        <w:rPr>
          <w:rFonts w:ascii="Times New Roman Bold" w:hAnsi="Times New Roman Bold"/>
          <w:caps/>
        </w:rPr>
      </w:pPr>
      <w:r w:rsidRPr="00FE7D87">
        <w:rPr>
          <w:rFonts w:ascii="Times New Roman Bold" w:hAnsi="Times New Roman Bold"/>
          <w:caps/>
        </w:rPr>
        <w:t xml:space="preserve">PSD </w:t>
      </w:r>
      <w:r w:rsidR="00584D97" w:rsidRPr="00FE7D87">
        <w:rPr>
          <w:rFonts w:ascii="Times New Roman Bold" w:hAnsi="Times New Roman Bold"/>
          <w:caps/>
        </w:rPr>
        <w:t xml:space="preserve">Applicability </w:t>
      </w:r>
      <w:r w:rsidRPr="00FE7D87">
        <w:rPr>
          <w:rFonts w:ascii="Times New Roman Bold" w:hAnsi="Times New Roman Bold"/>
          <w:caps/>
        </w:rPr>
        <w:t>Review</w:t>
      </w:r>
    </w:p>
    <w:p w:rsidR="00F54733" w:rsidRPr="00FE7D87" w:rsidRDefault="00F54733" w:rsidP="0029690A">
      <w:pPr>
        <w:pStyle w:val="Heading4"/>
        <w:keepNext w:val="0"/>
        <w:numPr>
          <w:ilvl w:val="1"/>
          <w:numId w:val="44"/>
        </w:numPr>
        <w:spacing w:after="120"/>
        <w:ind w:left="720" w:hanging="720"/>
        <w:jc w:val="left"/>
        <w:rPr>
          <w:rFonts w:ascii="Times New Roman Bold" w:hAnsi="Times New Roman Bold"/>
        </w:rPr>
      </w:pPr>
      <w:r w:rsidRPr="00FE7D87">
        <w:rPr>
          <w:rFonts w:ascii="Times New Roman Bold" w:hAnsi="Times New Roman Bold"/>
        </w:rPr>
        <w:t>General PSD Applicability</w:t>
      </w:r>
    </w:p>
    <w:p w:rsidR="00FE53A4" w:rsidRDefault="00F54733" w:rsidP="0029690A">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w:t>
      </w:r>
      <w:r w:rsidR="00874C42">
        <w:rPr>
          <w:rFonts w:eastAsia="Calibri"/>
          <w:sz w:val="22"/>
          <w:szCs w:val="22"/>
        </w:rPr>
        <w:t>ambient air quality standards (</w:t>
      </w:r>
      <w:r w:rsidRPr="005C0768">
        <w:rPr>
          <w:rFonts w:eastAsia="Calibri"/>
          <w:sz w:val="22"/>
          <w:szCs w:val="22"/>
        </w:rPr>
        <w:t>AAQS</w:t>
      </w:r>
      <w:r w:rsidR="00874C42">
        <w:rPr>
          <w:rFonts w:eastAsia="Calibri"/>
          <w:sz w:val="22"/>
          <w:szCs w:val="22"/>
        </w:rPr>
        <w:t>)</w:t>
      </w:r>
      <w:r w:rsidRPr="005C0768">
        <w:rPr>
          <w:rFonts w:eastAsia="Calibri"/>
          <w:sz w:val="22"/>
          <w:szCs w:val="22"/>
        </w:rPr>
        <w:t xml:space="preserve"> or areas designated as “unclassifiable” for these regulated pollutants.  </w:t>
      </w:r>
      <w:r w:rsidR="00FE53A4">
        <w:rPr>
          <w:rFonts w:eastAsia="Calibri"/>
          <w:sz w:val="22"/>
          <w:szCs w:val="22"/>
        </w:rPr>
        <w:t xml:space="preserve">Commonly addressed </w:t>
      </w:r>
      <w:r w:rsidR="00FE53A4" w:rsidRPr="005C0768">
        <w:rPr>
          <w:rFonts w:eastAsia="Calibri"/>
          <w:sz w:val="22"/>
          <w:szCs w:val="22"/>
        </w:rPr>
        <w:t xml:space="preserve">PSD pollutants </w:t>
      </w:r>
      <w:r w:rsidR="00FE53A4">
        <w:rPr>
          <w:rFonts w:eastAsia="Calibri"/>
          <w:sz w:val="22"/>
          <w:szCs w:val="22"/>
        </w:rPr>
        <w:t xml:space="preserve">in the power industry </w:t>
      </w:r>
      <w:r w:rsidR="00FE53A4" w:rsidRPr="005C0768">
        <w:rPr>
          <w:rFonts w:eastAsia="Calibri"/>
          <w:sz w:val="22"/>
          <w:szCs w:val="22"/>
        </w:rPr>
        <w:t xml:space="preserve">include: </w:t>
      </w:r>
      <w:r w:rsidR="00546117">
        <w:rPr>
          <w:rFonts w:eastAsia="Calibri"/>
          <w:sz w:val="22"/>
          <w:szCs w:val="22"/>
        </w:rPr>
        <w:t>carbon monoxide (</w:t>
      </w:r>
      <w:r w:rsidR="00FE53A4" w:rsidRPr="005C0768">
        <w:rPr>
          <w:rFonts w:eastAsia="Calibri"/>
          <w:sz w:val="22"/>
          <w:szCs w:val="22"/>
        </w:rPr>
        <w:t>CO</w:t>
      </w:r>
      <w:r w:rsidR="00546117">
        <w:rPr>
          <w:rFonts w:eastAsia="Calibri"/>
          <w:sz w:val="22"/>
          <w:szCs w:val="22"/>
        </w:rPr>
        <w:t>)</w:t>
      </w:r>
      <w:r w:rsidR="00FE53A4">
        <w:rPr>
          <w:rFonts w:eastAsia="Calibri"/>
          <w:sz w:val="22"/>
          <w:szCs w:val="22"/>
        </w:rPr>
        <w:t>,</w:t>
      </w:r>
      <w:r w:rsidR="00FE53A4" w:rsidRPr="005C0768">
        <w:rPr>
          <w:rFonts w:eastAsia="Calibri"/>
          <w:sz w:val="22"/>
          <w:szCs w:val="22"/>
        </w:rPr>
        <w:t xml:space="preserve"> NO</w:t>
      </w:r>
      <w:r w:rsidR="00FE53A4" w:rsidRPr="007B78BD">
        <w:rPr>
          <w:rFonts w:eastAsia="Calibri"/>
          <w:sz w:val="22"/>
          <w:szCs w:val="22"/>
          <w:vertAlign w:val="subscript"/>
        </w:rPr>
        <w:t>X</w:t>
      </w:r>
      <w:r w:rsidR="00FE53A4">
        <w:rPr>
          <w:rFonts w:eastAsia="Calibri"/>
          <w:sz w:val="22"/>
          <w:szCs w:val="22"/>
        </w:rPr>
        <w:t xml:space="preserve">, </w:t>
      </w:r>
      <w:r w:rsidR="00714AC0">
        <w:rPr>
          <w:rFonts w:eastAsia="Calibri"/>
          <w:sz w:val="22"/>
          <w:szCs w:val="22"/>
        </w:rPr>
        <w:t>particulate matter (</w:t>
      </w:r>
      <w:r w:rsidR="00FE53A4">
        <w:rPr>
          <w:rFonts w:eastAsia="Calibri"/>
          <w:sz w:val="22"/>
          <w:szCs w:val="22"/>
        </w:rPr>
        <w:t>PM</w:t>
      </w:r>
      <w:r w:rsidR="00714AC0">
        <w:rPr>
          <w:rFonts w:eastAsia="Calibri"/>
          <w:sz w:val="22"/>
          <w:szCs w:val="22"/>
        </w:rPr>
        <w:t>)</w:t>
      </w:r>
      <w:r w:rsidR="00FE53A4">
        <w:rPr>
          <w:rFonts w:eastAsia="Calibri"/>
          <w:sz w:val="22"/>
          <w:szCs w:val="22"/>
        </w:rPr>
        <w:t>,</w:t>
      </w:r>
      <w:r w:rsidR="00FE53A4" w:rsidRPr="005C0768">
        <w:rPr>
          <w:rFonts w:eastAsia="Calibri"/>
          <w:sz w:val="22"/>
          <w:szCs w:val="22"/>
        </w:rPr>
        <w:t xml:space="preserve"> </w:t>
      </w:r>
      <w:r w:rsidR="00714AC0">
        <w:rPr>
          <w:rFonts w:eastAsia="Calibri"/>
          <w:sz w:val="22"/>
          <w:szCs w:val="22"/>
        </w:rPr>
        <w:t>PM with a mean diameter of 10 microns or less (</w:t>
      </w:r>
      <w:r w:rsidR="00FE53A4" w:rsidRPr="005C0768">
        <w:rPr>
          <w:rFonts w:eastAsia="Calibri"/>
          <w:sz w:val="22"/>
          <w:szCs w:val="22"/>
        </w:rPr>
        <w:t>PM</w:t>
      </w:r>
      <w:r w:rsidR="00FE53A4" w:rsidRPr="00DB5285">
        <w:rPr>
          <w:rFonts w:eastAsia="Calibri"/>
          <w:sz w:val="22"/>
          <w:szCs w:val="22"/>
          <w:vertAlign w:val="subscript"/>
        </w:rPr>
        <w:t>10</w:t>
      </w:r>
      <w:r w:rsidR="00714AC0">
        <w:rPr>
          <w:rFonts w:eastAsia="Calibri"/>
          <w:sz w:val="22"/>
          <w:szCs w:val="22"/>
        </w:rPr>
        <w:t>)</w:t>
      </w:r>
      <w:r w:rsidR="00FE53A4">
        <w:rPr>
          <w:rFonts w:eastAsia="Calibri"/>
          <w:sz w:val="22"/>
          <w:szCs w:val="22"/>
        </w:rPr>
        <w:t>,</w:t>
      </w:r>
      <w:r w:rsidR="00FE53A4" w:rsidRPr="005C0768">
        <w:rPr>
          <w:rFonts w:eastAsia="Calibri"/>
          <w:sz w:val="22"/>
          <w:szCs w:val="22"/>
        </w:rPr>
        <w:t xml:space="preserve"> </w:t>
      </w:r>
      <w:r w:rsidR="00714AC0">
        <w:rPr>
          <w:rFonts w:eastAsia="Calibri"/>
          <w:sz w:val="22"/>
          <w:szCs w:val="22"/>
        </w:rPr>
        <w:t>PM with a mean diameter of 2.5 microns or less (</w:t>
      </w:r>
      <w:r w:rsidR="00714AC0" w:rsidRPr="005C0768">
        <w:rPr>
          <w:rFonts w:eastAsia="Calibri"/>
          <w:sz w:val="22"/>
          <w:szCs w:val="22"/>
        </w:rPr>
        <w:t>PM</w:t>
      </w:r>
      <w:r w:rsidR="00714AC0">
        <w:rPr>
          <w:rFonts w:eastAsia="Calibri"/>
          <w:sz w:val="22"/>
          <w:szCs w:val="22"/>
          <w:vertAlign w:val="subscript"/>
        </w:rPr>
        <w:t>2.5</w:t>
      </w:r>
      <w:r w:rsidR="00714AC0">
        <w:rPr>
          <w:rFonts w:eastAsia="Calibri"/>
          <w:sz w:val="22"/>
          <w:szCs w:val="22"/>
        </w:rPr>
        <w:t xml:space="preserve">), </w:t>
      </w:r>
      <w:r w:rsidR="00CC5837">
        <w:rPr>
          <w:rFonts w:eastAsia="Calibri"/>
          <w:sz w:val="22"/>
          <w:szCs w:val="22"/>
        </w:rPr>
        <w:t>sulfur dioxide (SO</w:t>
      </w:r>
      <w:r w:rsidR="00CC5837" w:rsidRPr="00CC5837">
        <w:rPr>
          <w:rFonts w:eastAsia="Calibri"/>
          <w:sz w:val="22"/>
          <w:szCs w:val="22"/>
          <w:vertAlign w:val="subscript"/>
        </w:rPr>
        <w:t>2</w:t>
      </w:r>
      <w:r w:rsidR="00CC5837">
        <w:rPr>
          <w:rFonts w:eastAsia="Calibri"/>
          <w:sz w:val="22"/>
          <w:szCs w:val="22"/>
        </w:rPr>
        <w:t xml:space="preserve">), </w:t>
      </w:r>
      <w:r w:rsidR="00FE53A4" w:rsidRPr="005C0768">
        <w:rPr>
          <w:rFonts w:eastAsia="Calibri"/>
          <w:sz w:val="22"/>
          <w:szCs w:val="22"/>
        </w:rPr>
        <w:t>volatil</w:t>
      </w:r>
      <w:r w:rsidR="00FE53A4">
        <w:rPr>
          <w:rFonts w:eastAsia="Calibri"/>
          <w:sz w:val="22"/>
          <w:szCs w:val="22"/>
        </w:rPr>
        <w:t>e organic compounds (VOC), lead (Pb),</w:t>
      </w:r>
      <w:r w:rsidR="00FE53A4" w:rsidRPr="005C0768">
        <w:rPr>
          <w:rFonts w:eastAsia="Calibri"/>
          <w:sz w:val="22"/>
          <w:szCs w:val="22"/>
        </w:rPr>
        <w:t xml:space="preserve"> </w:t>
      </w:r>
      <w:r w:rsidR="00FE53A4">
        <w:rPr>
          <w:rFonts w:eastAsia="Calibri"/>
          <w:sz w:val="22"/>
          <w:szCs w:val="22"/>
        </w:rPr>
        <w:t>f</w:t>
      </w:r>
      <w:r w:rsidR="00FE53A4" w:rsidRPr="005C0768">
        <w:rPr>
          <w:rFonts w:eastAsia="Calibri"/>
          <w:sz w:val="22"/>
          <w:szCs w:val="22"/>
        </w:rPr>
        <w:t>luorides</w:t>
      </w:r>
      <w:r w:rsidR="00FE53A4">
        <w:rPr>
          <w:rFonts w:eastAsia="Calibri"/>
          <w:sz w:val="22"/>
          <w:szCs w:val="22"/>
        </w:rPr>
        <w:t xml:space="preserve"> (F),</w:t>
      </w:r>
      <w:r w:rsidR="00FE53A4" w:rsidRPr="005C0768">
        <w:rPr>
          <w:rFonts w:eastAsia="Calibri"/>
          <w:sz w:val="22"/>
          <w:szCs w:val="22"/>
        </w:rPr>
        <w:t xml:space="preserve"> sulfuric acid mist (SAM)</w:t>
      </w:r>
      <w:r w:rsidR="00FE53A4">
        <w:rPr>
          <w:rFonts w:eastAsia="Calibri"/>
          <w:sz w:val="22"/>
          <w:szCs w:val="22"/>
        </w:rPr>
        <w:t xml:space="preserve">, and mercury (Hg).  </w:t>
      </w:r>
      <w:r w:rsidR="00A52A70">
        <w:rPr>
          <w:rFonts w:eastAsia="Calibri"/>
          <w:sz w:val="22"/>
          <w:szCs w:val="22"/>
        </w:rPr>
        <w:t>According to state and federal rules, six greenhouse gases (</w:t>
      </w:r>
      <w:r w:rsidR="00A52A70" w:rsidRPr="00ED735F">
        <w:rPr>
          <w:rFonts w:eastAsia="Calibri"/>
          <w:sz w:val="22"/>
          <w:szCs w:val="22"/>
        </w:rPr>
        <w:t>GHG</w:t>
      </w:r>
      <w:r w:rsidR="00A52A70">
        <w:rPr>
          <w:rFonts w:eastAsia="Calibri"/>
          <w:sz w:val="22"/>
          <w:szCs w:val="22"/>
        </w:rPr>
        <w:t>),</w:t>
      </w:r>
      <w:r w:rsidR="00A52A70" w:rsidRPr="00ED735F">
        <w:rPr>
          <w:rFonts w:eastAsia="Calibri"/>
          <w:sz w:val="22"/>
          <w:szCs w:val="22"/>
        </w:rPr>
        <w:t xml:space="preserve"> </w:t>
      </w:r>
      <w:r w:rsidR="00A52A70">
        <w:rPr>
          <w:rFonts w:eastAsia="Calibri"/>
          <w:sz w:val="22"/>
          <w:szCs w:val="22"/>
        </w:rPr>
        <w:t xml:space="preserve">are </w:t>
      </w:r>
      <w:r w:rsidR="00A52A70" w:rsidRPr="00ED735F">
        <w:rPr>
          <w:rFonts w:eastAsia="Calibri"/>
          <w:sz w:val="22"/>
          <w:szCs w:val="22"/>
        </w:rPr>
        <w:t>also subject to</w:t>
      </w:r>
      <w:r w:rsidR="00A52A70">
        <w:rPr>
          <w:rFonts w:eastAsia="Calibri"/>
          <w:sz w:val="22"/>
          <w:szCs w:val="22"/>
        </w:rPr>
        <w:t xml:space="preserve"> PSD review.</w:t>
      </w:r>
    </w:p>
    <w:p w:rsidR="00FE53A4" w:rsidRPr="004E4744" w:rsidRDefault="00CC5837" w:rsidP="0029690A">
      <w:pPr>
        <w:widowControl w:val="0"/>
        <w:spacing w:after="120"/>
        <w:rPr>
          <w:rFonts w:eastAsia="Calibri"/>
          <w:sz w:val="22"/>
          <w:szCs w:val="22"/>
        </w:rPr>
      </w:pPr>
      <w:r>
        <w:rPr>
          <w:rFonts w:eastAsia="Calibri"/>
          <w:sz w:val="22"/>
          <w:szCs w:val="22"/>
        </w:rPr>
        <w:t xml:space="preserve">Additional </w:t>
      </w:r>
      <w:r w:rsidR="00FE53A4">
        <w:rPr>
          <w:rFonts w:eastAsia="Calibri"/>
          <w:sz w:val="22"/>
          <w:szCs w:val="22"/>
        </w:rPr>
        <w:t>PSD pollutants that are more common to certain other industries include:</w:t>
      </w:r>
      <w:r w:rsidR="00FE53A4" w:rsidRPr="005C0768">
        <w:rPr>
          <w:rFonts w:eastAsia="Calibri"/>
          <w:sz w:val="22"/>
          <w:szCs w:val="22"/>
        </w:rPr>
        <w:t xml:space="preserve"> </w:t>
      </w:r>
      <w:r w:rsidR="00FE53A4">
        <w:rPr>
          <w:rFonts w:eastAsia="Calibri"/>
          <w:sz w:val="22"/>
          <w:szCs w:val="22"/>
        </w:rPr>
        <w:t>hydrogen sulfide (</w:t>
      </w:r>
      <w:r w:rsidR="00FE53A4" w:rsidRPr="005C0768">
        <w:rPr>
          <w:rFonts w:eastAsia="Calibri"/>
          <w:sz w:val="22"/>
          <w:szCs w:val="22"/>
        </w:rPr>
        <w:t>H</w:t>
      </w:r>
      <w:r w:rsidR="00FE53A4" w:rsidRPr="007B78BD">
        <w:rPr>
          <w:rFonts w:eastAsia="Calibri"/>
          <w:sz w:val="22"/>
          <w:szCs w:val="22"/>
          <w:vertAlign w:val="subscript"/>
        </w:rPr>
        <w:t>2</w:t>
      </w:r>
      <w:r w:rsidR="00FE53A4" w:rsidRPr="005C0768">
        <w:rPr>
          <w:rFonts w:eastAsia="Calibri"/>
          <w:sz w:val="22"/>
          <w:szCs w:val="22"/>
        </w:rPr>
        <w:t>S</w:t>
      </w:r>
      <w:r w:rsidR="00FE53A4">
        <w:rPr>
          <w:rFonts w:eastAsia="Calibri"/>
          <w:sz w:val="22"/>
          <w:szCs w:val="22"/>
        </w:rPr>
        <w:t xml:space="preserve">), </w:t>
      </w:r>
      <w:r w:rsidR="00812F2E">
        <w:rPr>
          <w:rFonts w:eastAsia="Calibri"/>
          <w:sz w:val="22"/>
          <w:szCs w:val="22"/>
        </w:rPr>
        <w:t>total reduce sulfur (</w:t>
      </w:r>
      <w:r w:rsidR="00FE53A4" w:rsidRPr="005C0768">
        <w:rPr>
          <w:rFonts w:eastAsia="Calibri"/>
          <w:sz w:val="22"/>
          <w:szCs w:val="22"/>
        </w:rPr>
        <w:t>TRS</w:t>
      </w:r>
      <w:r w:rsidR="00812F2E">
        <w:rPr>
          <w:rFonts w:eastAsia="Calibri"/>
          <w:sz w:val="22"/>
          <w:szCs w:val="22"/>
        </w:rPr>
        <w:t>)</w:t>
      </w:r>
      <w:r w:rsidR="00FE53A4" w:rsidRPr="005C0768">
        <w:rPr>
          <w:rFonts w:eastAsia="Calibri"/>
          <w:sz w:val="22"/>
          <w:szCs w:val="22"/>
        </w:rPr>
        <w:t xml:space="preserve"> including H</w:t>
      </w:r>
      <w:r w:rsidR="00FE53A4" w:rsidRPr="007B78BD">
        <w:rPr>
          <w:rFonts w:eastAsia="Calibri"/>
          <w:sz w:val="22"/>
          <w:szCs w:val="22"/>
          <w:vertAlign w:val="subscript"/>
        </w:rPr>
        <w:t>2</w:t>
      </w:r>
      <w:r w:rsidR="00FE53A4" w:rsidRPr="005C0768">
        <w:rPr>
          <w:rFonts w:eastAsia="Calibri"/>
          <w:sz w:val="22"/>
          <w:szCs w:val="22"/>
        </w:rPr>
        <w:t>S</w:t>
      </w:r>
      <w:r w:rsidR="00FE53A4">
        <w:rPr>
          <w:rFonts w:eastAsia="Calibri"/>
          <w:sz w:val="22"/>
          <w:szCs w:val="22"/>
        </w:rPr>
        <w:t>, reduced sulfur compounds (RSC) including H</w:t>
      </w:r>
      <w:r w:rsidR="00FE53A4" w:rsidRPr="00F81267">
        <w:rPr>
          <w:rFonts w:eastAsia="Calibri"/>
          <w:sz w:val="22"/>
          <w:szCs w:val="22"/>
          <w:vertAlign w:val="subscript"/>
        </w:rPr>
        <w:t>2</w:t>
      </w:r>
      <w:r w:rsidR="00FE53A4">
        <w:rPr>
          <w:rFonts w:eastAsia="Calibri"/>
          <w:sz w:val="22"/>
          <w:szCs w:val="22"/>
        </w:rPr>
        <w:t>S, municipal waste combustor (</w:t>
      </w:r>
      <w:r w:rsidR="00FE53A4" w:rsidRPr="005C0768">
        <w:rPr>
          <w:rFonts w:eastAsia="Calibri"/>
          <w:sz w:val="22"/>
          <w:szCs w:val="22"/>
        </w:rPr>
        <w:t>MWC</w:t>
      </w:r>
      <w:r w:rsidR="00FE53A4">
        <w:rPr>
          <w:rFonts w:eastAsia="Calibri"/>
          <w:sz w:val="22"/>
          <w:szCs w:val="22"/>
        </w:rPr>
        <w:t>)</w:t>
      </w:r>
      <w:r w:rsidR="00FE53A4" w:rsidRPr="005C0768">
        <w:rPr>
          <w:rFonts w:eastAsia="Calibri"/>
          <w:sz w:val="22"/>
          <w:szCs w:val="22"/>
        </w:rPr>
        <w:t xml:space="preserve"> organics measured as total tetra- through octa-chlorinated dibenzo-p-dioxins and dibenzofurans (</w:t>
      </w:r>
      <w:r w:rsidR="00FE53A4">
        <w:rPr>
          <w:rFonts w:eastAsia="Calibri"/>
          <w:sz w:val="22"/>
          <w:szCs w:val="22"/>
        </w:rPr>
        <w:t xml:space="preserve">dioxin/furan), </w:t>
      </w:r>
      <w:r w:rsidR="00FE53A4" w:rsidRPr="005C0768">
        <w:rPr>
          <w:rFonts w:eastAsia="Calibri"/>
          <w:sz w:val="22"/>
          <w:szCs w:val="22"/>
        </w:rPr>
        <w:t xml:space="preserve">MWC metals measured as PM; MWC acid gases </w:t>
      </w:r>
      <w:r w:rsidR="00FE53A4" w:rsidRPr="004E4744">
        <w:rPr>
          <w:rFonts w:eastAsia="Calibri"/>
          <w:sz w:val="22"/>
          <w:szCs w:val="22"/>
        </w:rPr>
        <w:t>measured as SO</w:t>
      </w:r>
      <w:r w:rsidR="00FE53A4" w:rsidRPr="004E4744">
        <w:rPr>
          <w:rFonts w:eastAsia="Calibri"/>
          <w:sz w:val="22"/>
          <w:szCs w:val="22"/>
          <w:vertAlign w:val="subscript"/>
        </w:rPr>
        <w:t>2</w:t>
      </w:r>
      <w:r w:rsidR="00FE53A4" w:rsidRPr="004E4744">
        <w:rPr>
          <w:rFonts w:eastAsia="Calibri"/>
          <w:sz w:val="22"/>
          <w:szCs w:val="22"/>
        </w:rPr>
        <w:t xml:space="preserve"> and HCl, </w:t>
      </w:r>
      <w:r w:rsidR="00FE53A4">
        <w:rPr>
          <w:rFonts w:eastAsia="Calibri"/>
          <w:sz w:val="22"/>
          <w:szCs w:val="22"/>
        </w:rPr>
        <w:t xml:space="preserve">and </w:t>
      </w:r>
      <w:r w:rsidR="00FE53A4" w:rsidRPr="004E4744">
        <w:rPr>
          <w:sz w:val="22"/>
          <w:szCs w:val="22"/>
        </w:rPr>
        <w:t>MSW landfill emissions as non-</w:t>
      </w:r>
      <w:r w:rsidR="00FE53A4">
        <w:rPr>
          <w:sz w:val="22"/>
          <w:szCs w:val="22"/>
        </w:rPr>
        <w:t>methane organic compounds (NMOC)</w:t>
      </w:r>
      <w:r w:rsidR="00FE53A4" w:rsidRPr="004E4744">
        <w:rPr>
          <w:rFonts w:eastAsia="Calibri"/>
          <w:sz w:val="22"/>
          <w:szCs w:val="22"/>
        </w:rPr>
        <w:t xml:space="preserve">.  </w:t>
      </w:r>
    </w:p>
    <w:p w:rsidR="00FE53A4" w:rsidRDefault="00FE53A4" w:rsidP="00FE53A4">
      <w:pPr>
        <w:pStyle w:val="Default"/>
        <w:spacing w:after="60"/>
        <w:rPr>
          <w:sz w:val="22"/>
          <w:szCs w:val="22"/>
        </w:rPr>
      </w:pPr>
      <w:r w:rsidRPr="005C0768">
        <w:rPr>
          <w:rFonts w:eastAsia="Calibri"/>
          <w:sz w:val="22"/>
          <w:szCs w:val="22"/>
        </w:rPr>
        <w:t>As defined in Rule 62-210.200(</w:t>
      </w:r>
      <w:r w:rsidR="00812F2E">
        <w:rPr>
          <w:rFonts w:eastAsia="Calibri"/>
          <w:sz w:val="22"/>
          <w:szCs w:val="22"/>
        </w:rPr>
        <w:t>174</w:t>
      </w:r>
      <w:proofErr w:type="gramStart"/>
      <w:r w:rsidRPr="005C0768">
        <w:rPr>
          <w:rFonts w:eastAsia="Calibri"/>
          <w:sz w:val="22"/>
          <w:szCs w:val="22"/>
        </w:rPr>
        <w:t>)(</w:t>
      </w:r>
      <w:proofErr w:type="gramEnd"/>
      <w:r w:rsidRPr="005C0768">
        <w:rPr>
          <w:rFonts w:eastAsia="Calibri"/>
          <w:sz w:val="22"/>
          <w:szCs w:val="22"/>
        </w:rPr>
        <w:t xml:space="preserve">a)1, F.A.C., </w:t>
      </w:r>
      <w:r>
        <w:rPr>
          <w:sz w:val="22"/>
          <w:szCs w:val="22"/>
        </w:rPr>
        <w:t>a stationary source is a “major stationary source” (major PSD source) if it emits or has the potential to emit (PTE):</w:t>
      </w:r>
    </w:p>
    <w:p w:rsidR="00FE53A4" w:rsidRPr="00D94522" w:rsidRDefault="00FE53A4" w:rsidP="00C070A4">
      <w:pPr>
        <w:pStyle w:val="Default"/>
        <w:numPr>
          <w:ilvl w:val="0"/>
          <w:numId w:val="12"/>
        </w:numPr>
        <w:spacing w:after="60"/>
        <w:ind w:left="360"/>
        <w:rPr>
          <w:rFonts w:eastAsia="Calibri"/>
          <w:sz w:val="22"/>
          <w:szCs w:val="22"/>
        </w:rPr>
      </w:pPr>
      <w:r>
        <w:rPr>
          <w:sz w:val="22"/>
          <w:szCs w:val="22"/>
        </w:rPr>
        <w:t>250 tons per year (</w:t>
      </w:r>
      <w:r w:rsidR="00546117">
        <w:rPr>
          <w:sz w:val="22"/>
          <w:szCs w:val="22"/>
        </w:rPr>
        <w:t>TPY</w:t>
      </w:r>
      <w:r>
        <w:rPr>
          <w:sz w:val="22"/>
          <w:szCs w:val="22"/>
        </w:rPr>
        <w:t xml:space="preserve">) or more of any PSD pollutant; </w:t>
      </w:r>
      <w:r w:rsidRPr="00AF28AC">
        <w:rPr>
          <w:sz w:val="22"/>
          <w:szCs w:val="22"/>
          <w:u w:val="single"/>
        </w:rPr>
        <w:t>or</w:t>
      </w:r>
      <w:r>
        <w:rPr>
          <w:sz w:val="22"/>
          <w:szCs w:val="22"/>
        </w:rPr>
        <w:t xml:space="preserve"> </w:t>
      </w:r>
    </w:p>
    <w:p w:rsidR="00FE53A4" w:rsidRDefault="00FE53A4" w:rsidP="00C070A4">
      <w:pPr>
        <w:pStyle w:val="Default"/>
        <w:numPr>
          <w:ilvl w:val="0"/>
          <w:numId w:val="12"/>
        </w:numPr>
        <w:spacing w:after="120"/>
        <w:ind w:left="360"/>
        <w:rPr>
          <w:rFonts w:eastAsia="Calibri"/>
          <w:sz w:val="22"/>
          <w:szCs w:val="22"/>
        </w:rPr>
      </w:pPr>
      <w:r>
        <w:rPr>
          <w:sz w:val="22"/>
          <w:szCs w:val="22"/>
        </w:rPr>
        <w:t xml:space="preserve">100 </w:t>
      </w:r>
      <w:r w:rsidR="00546117">
        <w:rPr>
          <w:sz w:val="22"/>
          <w:szCs w:val="22"/>
        </w:rPr>
        <w:t>TPY</w:t>
      </w:r>
      <w:r>
        <w:rPr>
          <w:sz w:val="22"/>
          <w:szCs w:val="22"/>
        </w:rPr>
        <w:t xml:space="preserve"> or more of any PSD pollutant </w:t>
      </w:r>
      <w:r w:rsidRPr="00AF28AC">
        <w:rPr>
          <w:sz w:val="22"/>
          <w:szCs w:val="22"/>
          <w:u w:val="single"/>
        </w:rPr>
        <w:t>and</w:t>
      </w:r>
      <w:r>
        <w:rPr>
          <w:sz w:val="22"/>
          <w:szCs w:val="22"/>
        </w:rPr>
        <w:t xml:space="preserve"> the facility belongs to one of the 28 listed PSD major facility categories.  </w:t>
      </w:r>
    </w:p>
    <w:p w:rsidR="00F54733" w:rsidRDefault="00714AC0" w:rsidP="00F54733">
      <w:pPr>
        <w:widowControl w:val="0"/>
        <w:spacing w:after="120"/>
        <w:rPr>
          <w:rFonts w:eastAsia="Calibri"/>
          <w:sz w:val="22"/>
          <w:szCs w:val="22"/>
        </w:rPr>
      </w:pPr>
      <w:r w:rsidRPr="00B81C9A">
        <w:rPr>
          <w:rFonts w:eastAsia="Calibri"/>
          <w:sz w:val="22"/>
          <w:szCs w:val="22"/>
        </w:rPr>
        <w:t>The list given in the citation includes the category of “fossil fuel-fired steam electric plants of more than 250 million British thermal units per hour heat input</w:t>
      </w:r>
      <w:r w:rsidR="00812F2E">
        <w:rPr>
          <w:rFonts w:eastAsia="Calibri"/>
          <w:sz w:val="22"/>
          <w:szCs w:val="22"/>
        </w:rPr>
        <w:t>.</w:t>
      </w:r>
      <w:r w:rsidRPr="00B81C9A">
        <w:rPr>
          <w:rFonts w:eastAsia="Calibri"/>
          <w:sz w:val="22"/>
          <w:szCs w:val="22"/>
        </w:rPr>
        <w:t xml:space="preserve">  </w:t>
      </w:r>
      <w:r w:rsidR="00546117">
        <w:rPr>
          <w:rFonts w:eastAsia="Calibri"/>
          <w:sz w:val="22"/>
          <w:szCs w:val="22"/>
        </w:rPr>
        <w:t>This</w:t>
      </w:r>
      <w:r w:rsidRPr="00B81C9A">
        <w:rPr>
          <w:rFonts w:eastAsia="Calibri"/>
          <w:sz w:val="22"/>
          <w:szCs w:val="22"/>
        </w:rPr>
        <w:t xml:space="preserve"> category applies to the </w:t>
      </w:r>
      <w:r w:rsidR="007263E7">
        <w:rPr>
          <w:rFonts w:eastAsia="Calibri"/>
          <w:sz w:val="22"/>
          <w:szCs w:val="22"/>
        </w:rPr>
        <w:t>Suwannee</w:t>
      </w:r>
      <w:r>
        <w:rPr>
          <w:rFonts w:eastAsia="Calibri"/>
          <w:sz w:val="22"/>
          <w:szCs w:val="22"/>
        </w:rPr>
        <w:t xml:space="preserve"> Plant</w:t>
      </w:r>
      <w:r w:rsidRPr="00B81C9A">
        <w:rPr>
          <w:rFonts w:eastAsia="Calibri"/>
          <w:sz w:val="22"/>
          <w:szCs w:val="22"/>
        </w:rPr>
        <w:t xml:space="preserve"> before and after the proposed project.  The </w:t>
      </w:r>
      <w:r w:rsidR="007263E7">
        <w:rPr>
          <w:rFonts w:eastAsia="Calibri"/>
          <w:sz w:val="22"/>
          <w:szCs w:val="22"/>
        </w:rPr>
        <w:t>Suwannee</w:t>
      </w:r>
      <w:r>
        <w:rPr>
          <w:rFonts w:eastAsia="Calibri"/>
          <w:sz w:val="22"/>
          <w:szCs w:val="22"/>
        </w:rPr>
        <w:t xml:space="preserve"> Plant </w:t>
      </w:r>
      <w:r w:rsidRPr="00B81C9A">
        <w:rPr>
          <w:rFonts w:eastAsia="Calibri"/>
          <w:sz w:val="22"/>
          <w:szCs w:val="22"/>
        </w:rPr>
        <w:t xml:space="preserve">is a major stationary source based on actual emissions of and potential to emit </w:t>
      </w:r>
      <w:r>
        <w:rPr>
          <w:rFonts w:eastAsia="Calibri"/>
          <w:sz w:val="22"/>
          <w:szCs w:val="22"/>
        </w:rPr>
        <w:t>100</w:t>
      </w:r>
      <w:r w:rsidRPr="00B81C9A">
        <w:rPr>
          <w:rFonts w:eastAsia="Calibri"/>
          <w:sz w:val="22"/>
          <w:szCs w:val="22"/>
        </w:rPr>
        <w:t xml:space="preserve"> </w:t>
      </w:r>
      <w:r w:rsidR="00546117">
        <w:rPr>
          <w:rFonts w:eastAsia="Calibri"/>
          <w:sz w:val="22"/>
          <w:szCs w:val="22"/>
        </w:rPr>
        <w:t>TPY</w:t>
      </w:r>
      <w:r w:rsidRPr="00B81C9A">
        <w:rPr>
          <w:rFonts w:eastAsia="Calibri"/>
          <w:sz w:val="22"/>
          <w:szCs w:val="22"/>
        </w:rPr>
        <w:t xml:space="preserve"> or more of several PSD pollutants.</w:t>
      </w:r>
      <w:r w:rsidR="00F54733" w:rsidRPr="005C0768">
        <w:rPr>
          <w:rFonts w:eastAsia="Calibri"/>
          <w:sz w:val="22"/>
          <w:szCs w:val="22"/>
        </w:rPr>
        <w:t xml:space="preserve">  </w:t>
      </w:r>
    </w:p>
    <w:p w:rsidR="00F54733" w:rsidRPr="005C0768" w:rsidRDefault="00F54733" w:rsidP="001D6791">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w:t>
      </w:r>
      <w:r w:rsidR="00137D0C">
        <w:rPr>
          <w:rFonts w:eastAsia="Calibri"/>
          <w:sz w:val="22"/>
          <w:szCs w:val="22"/>
        </w:rPr>
        <w:t xml:space="preserve">the </w:t>
      </w:r>
      <w:r w:rsidR="007263E7">
        <w:rPr>
          <w:rFonts w:eastAsia="Calibri"/>
          <w:sz w:val="22"/>
          <w:szCs w:val="22"/>
        </w:rPr>
        <w:t>Suwannee</w:t>
      </w:r>
      <w:r w:rsidR="00714AC0">
        <w:rPr>
          <w:rFonts w:eastAsia="Calibri"/>
          <w:sz w:val="22"/>
          <w:szCs w:val="22"/>
        </w:rPr>
        <w:t xml:space="preserve"> Plant</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xml:space="preserve">) as defined in Rule 62-210.200(274), </w:t>
      </w:r>
      <w:r w:rsidRPr="005C0768">
        <w:rPr>
          <w:rFonts w:eastAsia="Calibri"/>
          <w:sz w:val="22"/>
          <w:szCs w:val="22"/>
        </w:rPr>
        <w:t xml:space="preserve">F.A.C.  </w:t>
      </w:r>
      <w:r>
        <w:rPr>
          <w:rFonts w:eastAsia="Calibri"/>
          <w:sz w:val="22"/>
          <w:szCs w:val="22"/>
        </w:rPr>
        <w:t>Any “net e</w:t>
      </w:r>
      <w:r w:rsidRPr="005C0768">
        <w:rPr>
          <w:rFonts w:eastAsia="Calibri"/>
          <w:sz w:val="22"/>
          <w:szCs w:val="22"/>
        </w:rPr>
        <w:t xml:space="preserve">missions </w:t>
      </w:r>
      <w:r>
        <w:rPr>
          <w:rFonts w:eastAsia="Calibri"/>
          <w:sz w:val="22"/>
          <w:szCs w:val="22"/>
        </w:rPr>
        <w:t xml:space="preserve">increase” as defined in Rule 62-210.200(204),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 xml:space="preserve">SER </w:t>
      </w:r>
      <w:r>
        <w:rPr>
          <w:rFonts w:eastAsia="Calibri"/>
          <w:sz w:val="22"/>
          <w:szCs w:val="22"/>
        </w:rPr>
        <w:t xml:space="preserve">is </w:t>
      </w:r>
      <w:r w:rsidRPr="005C0768">
        <w:rPr>
          <w:rFonts w:eastAsia="Calibri"/>
          <w:sz w:val="22"/>
          <w:szCs w:val="22"/>
        </w:rPr>
        <w:t>considered “significant”.  SER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 24-hour average.  </w:t>
      </w:r>
    </w:p>
    <w:p w:rsidR="009316ED" w:rsidRDefault="00F54733" w:rsidP="009F6836">
      <w:pPr>
        <w:widowControl w:val="0"/>
        <w:spacing w:after="120"/>
        <w:rPr>
          <w:rFonts w:eastAsia="Calibri"/>
          <w:b/>
          <w:sz w:val="22"/>
          <w:szCs w:val="22"/>
        </w:rPr>
      </w:pPr>
      <w:r w:rsidRPr="005C0768">
        <w:rPr>
          <w:rFonts w:eastAsia="Calibri"/>
          <w:sz w:val="22"/>
          <w:szCs w:val="22"/>
        </w:rPr>
        <w:t xml:space="preserve">Although a facility may be “major” </w:t>
      </w:r>
      <w:r>
        <w:rPr>
          <w:rFonts w:eastAsia="Calibri"/>
          <w:sz w:val="22"/>
          <w:szCs w:val="22"/>
        </w:rPr>
        <w:t xml:space="preserve">(i.e. emits or has the potential to emit 100 or 250 TPY as applicable) </w:t>
      </w:r>
      <w:r w:rsidRPr="005C0768">
        <w:rPr>
          <w:rFonts w:eastAsia="Calibri"/>
          <w:sz w:val="22"/>
          <w:szCs w:val="22"/>
        </w:rPr>
        <w:t xml:space="preserve">for only one PSD pollutant, a project must include BACT controls for any PSD pollutant that exceeds the corresponding </w:t>
      </w:r>
      <w:r w:rsidR="00546117">
        <w:rPr>
          <w:rFonts w:eastAsia="Calibri"/>
          <w:sz w:val="22"/>
          <w:szCs w:val="22"/>
        </w:rPr>
        <w:t>SER</w:t>
      </w:r>
      <w:r w:rsidR="001D6791">
        <w:rPr>
          <w:rFonts w:eastAsia="Calibri"/>
          <w:sz w:val="22"/>
          <w:szCs w:val="22"/>
        </w:rPr>
        <w:t xml:space="preserve"> </w:t>
      </w:r>
      <w:r w:rsidRPr="005C0768">
        <w:rPr>
          <w:rFonts w:eastAsia="Calibri"/>
          <w:sz w:val="22"/>
          <w:szCs w:val="22"/>
        </w:rPr>
        <w:t xml:space="preserve">given </w:t>
      </w:r>
      <w:r w:rsidRPr="00714AC0">
        <w:rPr>
          <w:rFonts w:eastAsia="Calibri"/>
          <w:sz w:val="22"/>
          <w:szCs w:val="22"/>
        </w:rPr>
        <w:t xml:space="preserve">in </w:t>
      </w:r>
      <w:r w:rsidR="00714AC0" w:rsidRPr="0078280E">
        <w:rPr>
          <w:rFonts w:eastAsia="Calibri"/>
          <w:b/>
          <w:sz w:val="22"/>
          <w:szCs w:val="22"/>
        </w:rPr>
        <w:fldChar w:fldCharType="begin"/>
      </w:r>
      <w:r w:rsidR="00714AC0" w:rsidRPr="0078280E">
        <w:rPr>
          <w:rFonts w:eastAsia="Calibri"/>
          <w:b/>
          <w:sz w:val="22"/>
          <w:szCs w:val="22"/>
        </w:rPr>
        <w:instrText xml:space="preserve"> REF _Ref365378550 \h  \* MERGEFORMAT </w:instrText>
      </w:r>
      <w:r w:rsidR="00714AC0" w:rsidRPr="0078280E">
        <w:rPr>
          <w:rFonts w:eastAsia="Calibri"/>
          <w:b/>
          <w:sz w:val="22"/>
          <w:szCs w:val="22"/>
        </w:rPr>
      </w:r>
      <w:r w:rsidR="00714AC0" w:rsidRPr="0078280E">
        <w:rPr>
          <w:rFonts w:eastAsia="Calibri"/>
          <w:b/>
          <w:sz w:val="22"/>
          <w:szCs w:val="22"/>
        </w:rPr>
        <w:fldChar w:fldCharType="separate"/>
      </w:r>
      <w:r w:rsidR="00E35A79" w:rsidRPr="00E35A79">
        <w:rPr>
          <w:b/>
          <w:sz w:val="22"/>
          <w:szCs w:val="22"/>
        </w:rPr>
        <w:t xml:space="preserve">Table </w:t>
      </w:r>
      <w:r w:rsidR="00E35A79" w:rsidRPr="00E35A79">
        <w:rPr>
          <w:b/>
          <w:noProof/>
          <w:sz w:val="22"/>
          <w:szCs w:val="22"/>
        </w:rPr>
        <w:t>4</w:t>
      </w:r>
      <w:r w:rsidR="00714AC0" w:rsidRPr="0078280E">
        <w:rPr>
          <w:rFonts w:eastAsia="Calibri"/>
          <w:b/>
          <w:sz w:val="22"/>
          <w:szCs w:val="22"/>
        </w:rPr>
        <w:fldChar w:fldCharType="end"/>
      </w:r>
      <w:r w:rsidR="009316ED" w:rsidRPr="009316ED">
        <w:rPr>
          <w:rFonts w:eastAsia="Calibri"/>
          <w:sz w:val="22"/>
          <w:szCs w:val="22"/>
        </w:rPr>
        <w:t>.</w:t>
      </w:r>
    </w:p>
    <w:p w:rsidR="009316ED" w:rsidRDefault="009316ED" w:rsidP="009316ED">
      <w:pPr>
        <w:rPr>
          <w:rFonts w:eastAsia="Calibri"/>
        </w:rPr>
      </w:pPr>
      <w:r>
        <w:rPr>
          <w:rFonts w:eastAsia="Calibri"/>
        </w:rPr>
        <w:br w:type="page"/>
      </w:r>
    </w:p>
    <w:p w:rsidR="00714AC0" w:rsidRDefault="00714AC0" w:rsidP="00714AC0">
      <w:pPr>
        <w:pStyle w:val="Caption"/>
        <w:spacing w:before="0"/>
        <w:jc w:val="center"/>
        <w:rPr>
          <w:rFonts w:ascii="Times New Roman Bold" w:hAnsi="Times New Roman Bold"/>
          <w:color w:val="000000"/>
          <w:szCs w:val="22"/>
          <w:vertAlign w:val="superscript"/>
        </w:rPr>
      </w:pPr>
      <w:bookmarkStart w:id="9" w:name="_Ref365378550"/>
      <w:r>
        <w:lastRenderedPageBreak/>
        <w:t xml:space="preserve">Table </w:t>
      </w:r>
      <w:fldSimple w:instr=" SEQ Table \* ARABIC ">
        <w:r w:rsidR="007B5B91">
          <w:rPr>
            <w:noProof/>
          </w:rPr>
          <w:t>4</w:t>
        </w:r>
      </w:fldSimple>
      <w:bookmarkEnd w:id="9"/>
      <w:r>
        <w:t xml:space="preserve"> </w:t>
      </w:r>
      <w:r w:rsidRPr="00151783">
        <w:rPr>
          <w:rFonts w:ascii="Times New Roman Bold" w:hAnsi="Times New Roman Bold"/>
          <w:color w:val="000000"/>
          <w:szCs w:val="22"/>
        </w:rPr>
        <w:t xml:space="preserve">– List of SER by PSD-Pollutant. </w:t>
      </w:r>
      <w:r w:rsidR="009564E2">
        <w:rPr>
          <w:rFonts w:ascii="Times New Roman Bold" w:hAnsi="Times New Roman Bold"/>
          <w:b w:val="0"/>
          <w:caps w:val="0"/>
          <w:color w:val="000000"/>
          <w:szCs w:val="22"/>
          <w:vertAlign w:val="superscript"/>
        </w:rPr>
        <w:t>1</w:t>
      </w:r>
      <w:r w:rsidR="009564E2" w:rsidRPr="002223F6">
        <w:rPr>
          <w:rFonts w:ascii="Times New Roman Bold" w:hAnsi="Times New Roman Bold"/>
          <w:b w:val="0"/>
          <w:caps w:val="0"/>
          <w:color w:val="000000"/>
          <w:szCs w:val="22"/>
          <w:vertAlign w:val="superscript"/>
        </w:rPr>
        <w:t xml:space="preserve">, </w:t>
      </w:r>
      <w:r w:rsidR="009564E2">
        <w:rPr>
          <w:rFonts w:ascii="Times New Roman Bold" w:hAnsi="Times New Roman Bold"/>
          <w:b w:val="0"/>
          <w:caps w:val="0"/>
          <w:color w:val="000000"/>
          <w:szCs w:val="22"/>
          <w:vertAlign w:val="superscript"/>
        </w:rPr>
        <w:t>3</w:t>
      </w:r>
    </w:p>
    <w:tbl>
      <w:tblPr>
        <w:tblW w:w="9957"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40"/>
        <w:gridCol w:w="2700"/>
        <w:gridCol w:w="1857"/>
        <w:gridCol w:w="3060"/>
      </w:tblGrid>
      <w:tr w:rsidR="009564E2" w:rsidRPr="002223F6" w:rsidTr="00097180">
        <w:trPr>
          <w:trHeight w:val="290"/>
        </w:trPr>
        <w:tc>
          <w:tcPr>
            <w:tcW w:w="2340" w:type="dxa"/>
            <w:shd w:val="clear" w:color="auto" w:fill="B8CCE4"/>
            <w:vAlign w:val="center"/>
            <w:hideMark/>
          </w:tcPr>
          <w:p w:rsidR="009564E2" w:rsidRPr="002223F6" w:rsidRDefault="009564E2" w:rsidP="00097180">
            <w:pPr>
              <w:autoSpaceDE w:val="0"/>
              <w:autoSpaceDN w:val="0"/>
              <w:adjustRightInd w:val="0"/>
              <w:spacing w:before="20" w:after="20"/>
              <w:jc w:val="center"/>
              <w:rPr>
                <w:b/>
                <w:color w:val="000000"/>
              </w:rPr>
            </w:pPr>
            <w:r w:rsidRPr="002223F6">
              <w:rPr>
                <w:b/>
                <w:color w:val="000000"/>
              </w:rPr>
              <w:t>Pollutant</w:t>
            </w:r>
          </w:p>
        </w:tc>
        <w:tc>
          <w:tcPr>
            <w:tcW w:w="2700" w:type="dxa"/>
            <w:shd w:val="clear" w:color="auto" w:fill="B8CCE4"/>
            <w:vAlign w:val="center"/>
            <w:hideMark/>
          </w:tcPr>
          <w:p w:rsidR="009564E2" w:rsidRPr="002223F6" w:rsidRDefault="009564E2" w:rsidP="00097180">
            <w:pPr>
              <w:autoSpaceDE w:val="0"/>
              <w:autoSpaceDN w:val="0"/>
              <w:adjustRightInd w:val="0"/>
              <w:spacing w:before="20" w:after="20"/>
              <w:jc w:val="center"/>
              <w:rPr>
                <w:b/>
                <w:color w:val="000000"/>
              </w:rPr>
            </w:pPr>
            <w:r w:rsidRPr="002223F6">
              <w:rPr>
                <w:b/>
                <w:color w:val="000000"/>
              </w:rPr>
              <w:t>SER (TPY)</w:t>
            </w:r>
          </w:p>
        </w:tc>
        <w:tc>
          <w:tcPr>
            <w:tcW w:w="1857" w:type="dxa"/>
            <w:shd w:val="clear" w:color="auto" w:fill="B8CCE4"/>
            <w:vAlign w:val="center"/>
            <w:hideMark/>
          </w:tcPr>
          <w:p w:rsidR="009564E2" w:rsidRPr="002223F6" w:rsidRDefault="009564E2" w:rsidP="00097180">
            <w:pPr>
              <w:autoSpaceDE w:val="0"/>
              <w:autoSpaceDN w:val="0"/>
              <w:adjustRightInd w:val="0"/>
              <w:spacing w:before="20" w:after="20"/>
              <w:jc w:val="center"/>
              <w:rPr>
                <w:b/>
                <w:color w:val="000000"/>
              </w:rPr>
            </w:pPr>
            <w:r w:rsidRPr="002223F6">
              <w:rPr>
                <w:b/>
                <w:color w:val="000000"/>
              </w:rPr>
              <w:t>Pollutant</w:t>
            </w:r>
          </w:p>
        </w:tc>
        <w:tc>
          <w:tcPr>
            <w:tcW w:w="3060" w:type="dxa"/>
            <w:shd w:val="clear" w:color="auto" w:fill="B8CCE4"/>
            <w:vAlign w:val="center"/>
            <w:hideMark/>
          </w:tcPr>
          <w:p w:rsidR="009564E2" w:rsidRPr="002223F6" w:rsidRDefault="009564E2" w:rsidP="00097180">
            <w:pPr>
              <w:autoSpaceDE w:val="0"/>
              <w:autoSpaceDN w:val="0"/>
              <w:adjustRightInd w:val="0"/>
              <w:spacing w:before="20" w:after="20"/>
              <w:jc w:val="center"/>
              <w:rPr>
                <w:b/>
                <w:color w:val="000000"/>
              </w:rPr>
            </w:pPr>
            <w:r w:rsidRPr="002223F6">
              <w:rPr>
                <w:b/>
                <w:color w:val="000000"/>
              </w:rPr>
              <w:t>SER (TPY)</w:t>
            </w:r>
          </w:p>
        </w:tc>
      </w:tr>
      <w:tr w:rsidR="009564E2" w:rsidRPr="002223F6" w:rsidTr="00097180">
        <w:trPr>
          <w:trHeight w:val="264"/>
        </w:trPr>
        <w:tc>
          <w:tcPr>
            <w:tcW w:w="2340"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CO</w:t>
            </w:r>
          </w:p>
        </w:tc>
        <w:tc>
          <w:tcPr>
            <w:tcW w:w="270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100</w:t>
            </w:r>
          </w:p>
        </w:tc>
        <w:tc>
          <w:tcPr>
            <w:tcW w:w="1857"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NO</w:t>
            </w:r>
            <w:r w:rsidRPr="002223F6">
              <w:rPr>
                <w:color w:val="000000"/>
                <w:sz w:val="22"/>
                <w:szCs w:val="22"/>
                <w:vertAlign w:val="subscript"/>
              </w:rPr>
              <w:t>X</w:t>
            </w:r>
          </w:p>
        </w:tc>
        <w:tc>
          <w:tcPr>
            <w:tcW w:w="306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40</w:t>
            </w:r>
          </w:p>
        </w:tc>
      </w:tr>
      <w:tr w:rsidR="009564E2" w:rsidRPr="002223F6" w:rsidTr="00097180">
        <w:trPr>
          <w:trHeight w:val="264"/>
        </w:trPr>
        <w:tc>
          <w:tcPr>
            <w:tcW w:w="2340"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PM/PM</w:t>
            </w:r>
            <w:r w:rsidRPr="002223F6">
              <w:rPr>
                <w:sz w:val="22"/>
                <w:szCs w:val="22"/>
                <w:vertAlign w:val="subscript"/>
              </w:rPr>
              <w:t>10</w:t>
            </w:r>
            <w:r w:rsidRPr="002223F6">
              <w:rPr>
                <w:color w:val="000000"/>
              </w:rPr>
              <w:t>/PM</w:t>
            </w:r>
            <w:r w:rsidRPr="002223F6">
              <w:rPr>
                <w:color w:val="000000"/>
                <w:vertAlign w:val="subscript"/>
              </w:rPr>
              <w:t>2.5</w:t>
            </w:r>
          </w:p>
        </w:tc>
        <w:tc>
          <w:tcPr>
            <w:tcW w:w="270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25/15/10</w:t>
            </w:r>
          </w:p>
        </w:tc>
        <w:tc>
          <w:tcPr>
            <w:tcW w:w="1857"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 xml:space="preserve">Ozone (VOC) </w:t>
            </w:r>
            <w:r w:rsidRPr="002223F6">
              <w:rPr>
                <w:b/>
                <w:color w:val="000000"/>
                <w:vertAlign w:val="superscript"/>
              </w:rPr>
              <w:t>2</w:t>
            </w:r>
          </w:p>
        </w:tc>
        <w:tc>
          <w:tcPr>
            <w:tcW w:w="306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40</w:t>
            </w:r>
          </w:p>
        </w:tc>
      </w:tr>
      <w:tr w:rsidR="009564E2" w:rsidRPr="002223F6" w:rsidTr="00097180">
        <w:trPr>
          <w:trHeight w:val="264"/>
        </w:trPr>
        <w:tc>
          <w:tcPr>
            <w:tcW w:w="2340"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PM</w:t>
            </w:r>
            <w:r w:rsidRPr="002223F6">
              <w:rPr>
                <w:color w:val="000000"/>
                <w:vertAlign w:val="subscript"/>
              </w:rPr>
              <w:t>2.5</w:t>
            </w:r>
            <w:r w:rsidRPr="002223F6">
              <w:rPr>
                <w:color w:val="000000"/>
              </w:rPr>
              <w:t xml:space="preserve"> (NO</w:t>
            </w:r>
            <w:r w:rsidRPr="002223F6">
              <w:rPr>
                <w:sz w:val="22"/>
                <w:szCs w:val="22"/>
                <w:vertAlign w:val="subscript"/>
              </w:rPr>
              <w:t>X</w:t>
            </w:r>
            <w:r w:rsidRPr="002223F6">
              <w:rPr>
                <w:color w:val="000000"/>
              </w:rPr>
              <w:t>)</w:t>
            </w:r>
          </w:p>
        </w:tc>
        <w:tc>
          <w:tcPr>
            <w:tcW w:w="270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40</w:t>
            </w:r>
          </w:p>
        </w:tc>
        <w:tc>
          <w:tcPr>
            <w:tcW w:w="1857"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PM</w:t>
            </w:r>
            <w:r w:rsidRPr="002223F6">
              <w:rPr>
                <w:color w:val="000000"/>
                <w:vertAlign w:val="subscript"/>
              </w:rPr>
              <w:t>2.5</w:t>
            </w:r>
            <w:r w:rsidRPr="002223F6">
              <w:rPr>
                <w:color w:val="000000"/>
              </w:rPr>
              <w:t xml:space="preserve"> (SO</w:t>
            </w:r>
            <w:r w:rsidRPr="002223F6">
              <w:rPr>
                <w:sz w:val="22"/>
                <w:szCs w:val="22"/>
                <w:vertAlign w:val="subscript"/>
              </w:rPr>
              <w:t>2</w:t>
            </w:r>
            <w:r w:rsidRPr="002223F6">
              <w:rPr>
                <w:color w:val="000000"/>
              </w:rPr>
              <w:t>)</w:t>
            </w:r>
          </w:p>
        </w:tc>
        <w:tc>
          <w:tcPr>
            <w:tcW w:w="306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40</w:t>
            </w:r>
          </w:p>
        </w:tc>
      </w:tr>
      <w:tr w:rsidR="009564E2" w:rsidRPr="002223F6" w:rsidTr="00097180">
        <w:trPr>
          <w:trHeight w:val="246"/>
        </w:trPr>
        <w:tc>
          <w:tcPr>
            <w:tcW w:w="2340"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Ozone (NO</w:t>
            </w:r>
            <w:r w:rsidRPr="002223F6">
              <w:rPr>
                <w:sz w:val="22"/>
                <w:szCs w:val="22"/>
                <w:vertAlign w:val="subscript"/>
              </w:rPr>
              <w:t>X</w:t>
            </w:r>
            <w:r w:rsidRPr="002223F6">
              <w:rPr>
                <w:color w:val="000000"/>
              </w:rPr>
              <w:t xml:space="preserve">) </w:t>
            </w:r>
            <w:r w:rsidRPr="002223F6">
              <w:rPr>
                <w:b/>
                <w:color w:val="000000"/>
                <w:vertAlign w:val="superscript"/>
              </w:rPr>
              <w:t>2</w:t>
            </w:r>
          </w:p>
        </w:tc>
        <w:tc>
          <w:tcPr>
            <w:tcW w:w="270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40</w:t>
            </w:r>
          </w:p>
        </w:tc>
        <w:tc>
          <w:tcPr>
            <w:tcW w:w="1857"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SAM</w:t>
            </w:r>
          </w:p>
        </w:tc>
        <w:tc>
          <w:tcPr>
            <w:tcW w:w="306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7</w:t>
            </w:r>
          </w:p>
        </w:tc>
      </w:tr>
      <w:tr w:rsidR="009564E2" w:rsidRPr="002223F6" w:rsidTr="00097180">
        <w:trPr>
          <w:trHeight w:val="255"/>
        </w:trPr>
        <w:tc>
          <w:tcPr>
            <w:tcW w:w="2340"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SO</w:t>
            </w:r>
            <w:r w:rsidRPr="002223F6">
              <w:rPr>
                <w:color w:val="000000"/>
                <w:sz w:val="22"/>
                <w:szCs w:val="22"/>
                <w:vertAlign w:val="subscript"/>
              </w:rPr>
              <w:t>2</w:t>
            </w:r>
          </w:p>
        </w:tc>
        <w:tc>
          <w:tcPr>
            <w:tcW w:w="270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40</w:t>
            </w:r>
          </w:p>
        </w:tc>
        <w:tc>
          <w:tcPr>
            <w:tcW w:w="1857"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Pb</w:t>
            </w:r>
          </w:p>
        </w:tc>
        <w:tc>
          <w:tcPr>
            <w:tcW w:w="306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0.6</w:t>
            </w:r>
          </w:p>
        </w:tc>
      </w:tr>
      <w:tr w:rsidR="009564E2" w:rsidRPr="002223F6" w:rsidTr="00097180">
        <w:trPr>
          <w:trHeight w:val="255"/>
        </w:trPr>
        <w:tc>
          <w:tcPr>
            <w:tcW w:w="2340"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Hg</w:t>
            </w:r>
          </w:p>
        </w:tc>
        <w:tc>
          <w:tcPr>
            <w:tcW w:w="270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 xml:space="preserve">0.1 </w:t>
            </w:r>
          </w:p>
        </w:tc>
        <w:tc>
          <w:tcPr>
            <w:tcW w:w="1857" w:type="dxa"/>
            <w:vAlign w:val="center"/>
            <w:hideMark/>
          </w:tcPr>
          <w:p w:rsidR="009564E2" w:rsidRPr="002223F6" w:rsidRDefault="009564E2" w:rsidP="00097180">
            <w:pPr>
              <w:autoSpaceDE w:val="0"/>
              <w:autoSpaceDN w:val="0"/>
              <w:adjustRightInd w:val="0"/>
              <w:spacing w:before="20" w:after="20"/>
              <w:jc w:val="center"/>
              <w:rPr>
                <w:color w:val="000000"/>
              </w:rPr>
            </w:pPr>
            <w:r w:rsidRPr="002223F6">
              <w:rPr>
                <w:color w:val="000000"/>
              </w:rPr>
              <w:t>GHGs</w:t>
            </w:r>
          </w:p>
        </w:tc>
        <w:tc>
          <w:tcPr>
            <w:tcW w:w="3060" w:type="dxa"/>
            <w:shd w:val="clear" w:color="auto" w:fill="DAEEF3"/>
            <w:vAlign w:val="center"/>
            <w:hideMark/>
          </w:tcPr>
          <w:p w:rsidR="009564E2" w:rsidRPr="002223F6" w:rsidRDefault="009564E2" w:rsidP="00097180">
            <w:pPr>
              <w:autoSpaceDE w:val="0"/>
              <w:autoSpaceDN w:val="0"/>
              <w:adjustRightInd w:val="0"/>
              <w:spacing w:before="20" w:after="20"/>
              <w:jc w:val="center"/>
              <w:rPr>
                <w:color w:val="000000"/>
                <w:vertAlign w:val="superscript"/>
              </w:rPr>
            </w:pPr>
            <w:r w:rsidRPr="002223F6">
              <w:rPr>
                <w:color w:val="000000"/>
              </w:rPr>
              <w:t>&gt; 75,000 (CO</w:t>
            </w:r>
            <w:r w:rsidRPr="002223F6">
              <w:rPr>
                <w:color w:val="000000"/>
                <w:vertAlign w:val="subscript"/>
              </w:rPr>
              <w:t>2</w:t>
            </w:r>
            <w:r w:rsidRPr="002223F6">
              <w:rPr>
                <w:color w:val="000000"/>
              </w:rPr>
              <w:t xml:space="preserve">e) </w:t>
            </w:r>
            <w:r w:rsidRPr="002223F6">
              <w:rPr>
                <w:color w:val="000000"/>
                <w:u w:val="single"/>
              </w:rPr>
              <w:t>and</w:t>
            </w:r>
            <w:r w:rsidRPr="002223F6">
              <w:rPr>
                <w:color w:val="000000"/>
              </w:rPr>
              <w:t xml:space="preserve"> &gt; 0 (mass) </w:t>
            </w:r>
            <w:r w:rsidRPr="002223F6">
              <w:rPr>
                <w:b/>
                <w:color w:val="000000"/>
                <w:vertAlign w:val="superscript"/>
              </w:rPr>
              <w:t>3</w:t>
            </w:r>
            <w:r>
              <w:rPr>
                <w:b/>
                <w:color w:val="000000"/>
                <w:vertAlign w:val="superscript"/>
              </w:rPr>
              <w:t>, 4</w:t>
            </w:r>
          </w:p>
        </w:tc>
      </w:tr>
      <w:tr w:rsidR="009564E2" w:rsidRPr="002223F6" w:rsidTr="00097180">
        <w:trPr>
          <w:trHeight w:val="311"/>
        </w:trPr>
        <w:tc>
          <w:tcPr>
            <w:tcW w:w="9957" w:type="dxa"/>
            <w:gridSpan w:val="4"/>
            <w:hideMark/>
          </w:tcPr>
          <w:p w:rsidR="009564E2" w:rsidRPr="002223F6" w:rsidRDefault="009564E2" w:rsidP="009564E2">
            <w:pPr>
              <w:numPr>
                <w:ilvl w:val="0"/>
                <w:numId w:val="8"/>
              </w:numPr>
              <w:autoSpaceDE w:val="0"/>
              <w:autoSpaceDN w:val="0"/>
              <w:adjustRightInd w:val="0"/>
              <w:spacing w:before="20"/>
              <w:ind w:left="342" w:hanging="328"/>
              <w:rPr>
                <w:color w:val="000000"/>
                <w:sz w:val="16"/>
                <w:szCs w:val="16"/>
              </w:rPr>
            </w:pPr>
            <w:r w:rsidRPr="002223F6">
              <w:rPr>
                <w:color w:val="000000"/>
                <w:sz w:val="16"/>
                <w:szCs w:val="16"/>
              </w:rPr>
              <w:t>Excluding fluoride and pollutants specific to the Pulp and Paper industry, MWCs, MSW landfills.</w:t>
            </w:r>
          </w:p>
          <w:p w:rsidR="009564E2" w:rsidRPr="002223F6" w:rsidRDefault="009564E2" w:rsidP="009564E2">
            <w:pPr>
              <w:numPr>
                <w:ilvl w:val="0"/>
                <w:numId w:val="8"/>
              </w:numPr>
              <w:autoSpaceDE w:val="0"/>
              <w:autoSpaceDN w:val="0"/>
              <w:adjustRightInd w:val="0"/>
              <w:ind w:left="342" w:hanging="328"/>
              <w:rPr>
                <w:color w:val="000000"/>
                <w:sz w:val="16"/>
                <w:szCs w:val="16"/>
              </w:rPr>
            </w:pPr>
            <w:r w:rsidRPr="002223F6">
              <w:rPr>
                <w:color w:val="000000"/>
                <w:sz w:val="16"/>
                <w:szCs w:val="16"/>
              </w:rPr>
              <w:t>Ozone (O</w:t>
            </w:r>
            <w:r w:rsidRPr="002223F6">
              <w:rPr>
                <w:color w:val="000000"/>
                <w:sz w:val="16"/>
                <w:szCs w:val="16"/>
                <w:vertAlign w:val="subscript"/>
              </w:rPr>
              <w:t>3</w:t>
            </w:r>
            <w:r w:rsidRPr="002223F6">
              <w:rPr>
                <w:color w:val="000000"/>
                <w:sz w:val="16"/>
                <w:szCs w:val="16"/>
              </w:rPr>
              <w:t>) is regulated by its precursors (VOC and NO</w:t>
            </w:r>
            <w:r w:rsidRPr="002223F6">
              <w:rPr>
                <w:color w:val="000000"/>
                <w:sz w:val="16"/>
                <w:szCs w:val="16"/>
                <w:vertAlign w:val="subscript"/>
              </w:rPr>
              <w:t>X</w:t>
            </w:r>
            <w:r w:rsidRPr="002223F6">
              <w:rPr>
                <w:color w:val="000000"/>
                <w:sz w:val="16"/>
                <w:szCs w:val="16"/>
              </w:rPr>
              <w:t>).  PSD for PM</w:t>
            </w:r>
            <w:r w:rsidRPr="002223F6">
              <w:rPr>
                <w:color w:val="000000"/>
                <w:sz w:val="16"/>
                <w:szCs w:val="16"/>
                <w:vertAlign w:val="subscript"/>
              </w:rPr>
              <w:t>2.5</w:t>
            </w:r>
            <w:r w:rsidRPr="002223F6">
              <w:rPr>
                <w:color w:val="000000"/>
                <w:sz w:val="16"/>
                <w:szCs w:val="16"/>
              </w:rPr>
              <w:t xml:space="preserve"> can be triggered by its precursors (NO</w:t>
            </w:r>
            <w:r w:rsidRPr="002223F6">
              <w:rPr>
                <w:color w:val="000000"/>
                <w:sz w:val="16"/>
                <w:szCs w:val="16"/>
                <w:vertAlign w:val="subscript"/>
              </w:rPr>
              <w:t>X</w:t>
            </w:r>
            <w:r w:rsidRPr="002223F6">
              <w:rPr>
                <w:color w:val="000000"/>
                <w:sz w:val="16"/>
                <w:szCs w:val="16"/>
              </w:rPr>
              <w:t xml:space="preserve"> and SO</w:t>
            </w:r>
            <w:r w:rsidRPr="002223F6">
              <w:rPr>
                <w:color w:val="000000"/>
                <w:sz w:val="16"/>
                <w:szCs w:val="16"/>
                <w:vertAlign w:val="subscript"/>
              </w:rPr>
              <w:t>2</w:t>
            </w:r>
            <w:r w:rsidRPr="002223F6">
              <w:rPr>
                <w:color w:val="000000"/>
                <w:sz w:val="16"/>
                <w:szCs w:val="16"/>
              </w:rPr>
              <w:t>).</w:t>
            </w:r>
          </w:p>
          <w:p w:rsidR="009564E2" w:rsidRDefault="009564E2" w:rsidP="009564E2">
            <w:pPr>
              <w:numPr>
                <w:ilvl w:val="0"/>
                <w:numId w:val="8"/>
              </w:numPr>
              <w:autoSpaceDE w:val="0"/>
              <w:autoSpaceDN w:val="0"/>
              <w:adjustRightInd w:val="0"/>
              <w:spacing w:after="20"/>
              <w:ind w:left="345" w:hanging="331"/>
              <w:rPr>
                <w:color w:val="000000"/>
                <w:sz w:val="16"/>
                <w:szCs w:val="16"/>
              </w:rPr>
            </w:pPr>
            <w:r w:rsidRPr="002223F6">
              <w:rPr>
                <w:color w:val="000000"/>
                <w:sz w:val="16"/>
                <w:szCs w:val="16"/>
              </w:rPr>
              <w:t>Pursuant to 40 CFR 52.21(b</w:t>
            </w:r>
            <w:proofErr w:type="gramStart"/>
            <w:r w:rsidRPr="002223F6">
              <w:rPr>
                <w:color w:val="000000"/>
                <w:sz w:val="16"/>
                <w:szCs w:val="16"/>
              </w:rPr>
              <w:t>)(</w:t>
            </w:r>
            <w:proofErr w:type="gramEnd"/>
            <w:r w:rsidRPr="002223F6">
              <w:rPr>
                <w:color w:val="000000"/>
                <w:sz w:val="16"/>
                <w:szCs w:val="16"/>
              </w:rPr>
              <w:t>23)(ii), pollutants with no SER listed at 40 CFR 52.21(b)(23)(</w:t>
            </w:r>
            <w:proofErr w:type="spellStart"/>
            <w:r w:rsidRPr="002223F6">
              <w:rPr>
                <w:color w:val="000000"/>
                <w:sz w:val="16"/>
                <w:szCs w:val="16"/>
              </w:rPr>
              <w:t>i</w:t>
            </w:r>
            <w:proofErr w:type="spellEnd"/>
            <w:r w:rsidRPr="002223F6">
              <w:rPr>
                <w:color w:val="000000"/>
                <w:sz w:val="16"/>
                <w:szCs w:val="16"/>
              </w:rPr>
              <w:t>) have a SER of zero tons/year.</w:t>
            </w:r>
          </w:p>
          <w:p w:rsidR="009564E2" w:rsidRPr="002223F6" w:rsidRDefault="009564E2" w:rsidP="009564E2">
            <w:pPr>
              <w:numPr>
                <w:ilvl w:val="0"/>
                <w:numId w:val="8"/>
              </w:numPr>
              <w:autoSpaceDE w:val="0"/>
              <w:autoSpaceDN w:val="0"/>
              <w:adjustRightInd w:val="0"/>
              <w:spacing w:after="20"/>
              <w:ind w:left="345" w:hanging="331"/>
              <w:rPr>
                <w:color w:val="000000"/>
                <w:sz w:val="16"/>
                <w:szCs w:val="16"/>
              </w:rPr>
            </w:pPr>
            <w:r w:rsidRPr="002223F6">
              <w:rPr>
                <w:rFonts w:eastAsia="Calibri"/>
                <w:sz w:val="16"/>
                <w:szCs w:val="16"/>
              </w:rPr>
              <w:t>In making the CO</w:t>
            </w:r>
            <w:r w:rsidRPr="002223F6">
              <w:rPr>
                <w:rFonts w:eastAsia="Calibri"/>
                <w:sz w:val="16"/>
                <w:szCs w:val="16"/>
                <w:vertAlign w:val="subscript"/>
              </w:rPr>
              <w:t>2</w:t>
            </w:r>
            <w:r w:rsidRPr="002223F6">
              <w:rPr>
                <w:rFonts w:eastAsia="Calibri"/>
                <w:sz w:val="16"/>
                <w:szCs w:val="16"/>
              </w:rPr>
              <w:t xml:space="preserve">e calculation, the </w:t>
            </w:r>
            <w:r w:rsidRPr="002223F6">
              <w:rPr>
                <w:sz w:val="16"/>
                <w:szCs w:val="16"/>
              </w:rPr>
              <w:t>values listed in 40 CFR 98, Subpart A, Table A-1 are used to weight emissions by their respective Global Warming Potential (GWP).  For example, the current GWP factors for four of the GHGs are:  CO</w:t>
            </w:r>
            <w:r w:rsidRPr="002223F6">
              <w:rPr>
                <w:sz w:val="16"/>
                <w:szCs w:val="16"/>
                <w:vertAlign w:val="subscript"/>
              </w:rPr>
              <w:t>2</w:t>
            </w:r>
            <w:r w:rsidRPr="002223F6">
              <w:rPr>
                <w:sz w:val="16"/>
                <w:szCs w:val="16"/>
              </w:rPr>
              <w:t xml:space="preserve"> = 1; CH</w:t>
            </w:r>
            <w:r w:rsidRPr="002223F6">
              <w:rPr>
                <w:sz w:val="16"/>
                <w:szCs w:val="16"/>
                <w:vertAlign w:val="subscript"/>
              </w:rPr>
              <w:t>4</w:t>
            </w:r>
            <w:r w:rsidRPr="002223F6">
              <w:rPr>
                <w:sz w:val="16"/>
                <w:szCs w:val="16"/>
              </w:rPr>
              <w:t xml:space="preserve"> = 25; N</w:t>
            </w:r>
            <w:r w:rsidRPr="002223F6">
              <w:rPr>
                <w:sz w:val="16"/>
                <w:szCs w:val="16"/>
                <w:vertAlign w:val="subscript"/>
              </w:rPr>
              <w:t>2</w:t>
            </w:r>
            <w:r w:rsidRPr="002223F6">
              <w:rPr>
                <w:sz w:val="16"/>
                <w:szCs w:val="16"/>
              </w:rPr>
              <w:t>O = 298 and SF</w:t>
            </w:r>
            <w:r w:rsidRPr="002223F6">
              <w:rPr>
                <w:sz w:val="16"/>
                <w:szCs w:val="16"/>
                <w:vertAlign w:val="subscript"/>
              </w:rPr>
              <w:t>6</w:t>
            </w:r>
            <w:r w:rsidRPr="002223F6">
              <w:rPr>
                <w:sz w:val="16"/>
                <w:szCs w:val="16"/>
              </w:rPr>
              <w:t xml:space="preserve"> = 22,800.  </w:t>
            </w:r>
          </w:p>
        </w:tc>
      </w:tr>
    </w:tbl>
    <w:p w:rsidR="009564E2" w:rsidRPr="00721B96" w:rsidRDefault="009564E2" w:rsidP="009564E2">
      <w:pPr>
        <w:pStyle w:val="BodyText"/>
        <w:spacing w:before="120"/>
        <w:rPr>
          <w:sz w:val="22"/>
        </w:rPr>
      </w:pPr>
      <w:r>
        <w:rPr>
          <w:sz w:val="22"/>
        </w:rPr>
        <w:t xml:space="preserve">According to </w:t>
      </w:r>
      <w:hyperlink r:id="rId21" w:history="1">
        <w:r w:rsidRPr="00721B96">
          <w:rPr>
            <w:rStyle w:val="Hyperlink"/>
            <w:sz w:val="22"/>
          </w:rPr>
          <w:t>guidance</w:t>
        </w:r>
      </w:hyperlink>
      <w:r w:rsidRPr="00007C63">
        <w:rPr>
          <w:rStyle w:val="FootnoteReference"/>
          <w:rFonts w:eastAsia="Calibri"/>
          <w:sz w:val="22"/>
          <w:szCs w:val="22"/>
        </w:rPr>
        <w:footnoteReference w:id="1"/>
      </w:r>
      <w:r w:rsidR="00C808E5">
        <w:rPr>
          <w:sz w:val="22"/>
        </w:rPr>
        <w:t xml:space="preserve"> </w:t>
      </w:r>
      <w:r>
        <w:rPr>
          <w:sz w:val="22"/>
        </w:rPr>
        <w:t>issued by the EPA in July 2014, a source that triggers PSD review for a traditional PSD pollutant (listed above) would also trigger PSD review for greenhouse gases (GHGs) if the source would emit or have the potential to emit 75,000 tons per year of GHGs on a carbon dioxide-equivalent basis.  Under this framework, a source cannot become subject to PSD review solely on the basis of GHG emissions.</w:t>
      </w:r>
    </w:p>
    <w:p w:rsidR="00F01B4A" w:rsidRPr="006F5AD8" w:rsidRDefault="00F01B4A" w:rsidP="004E51F6">
      <w:pPr>
        <w:pStyle w:val="Heading4"/>
        <w:keepNext w:val="0"/>
        <w:numPr>
          <w:ilvl w:val="1"/>
          <w:numId w:val="44"/>
        </w:numPr>
        <w:spacing w:before="120" w:after="120"/>
        <w:ind w:left="720" w:hanging="720"/>
        <w:jc w:val="left"/>
        <w:rPr>
          <w:rFonts w:ascii="Times New Roman Bold" w:hAnsi="Times New Roman Bold"/>
        </w:rPr>
      </w:pPr>
      <w:r w:rsidRPr="006F5AD8">
        <w:rPr>
          <w:rFonts w:ascii="Times New Roman Bold" w:hAnsi="Times New Roman Bold"/>
        </w:rPr>
        <w:t>PSD Applicability for the Project</w:t>
      </w:r>
    </w:p>
    <w:p w:rsidR="00831B0F" w:rsidRPr="00831B0F" w:rsidRDefault="00831B0F" w:rsidP="00831B0F">
      <w:pPr>
        <w:widowControl w:val="0"/>
        <w:spacing w:before="120" w:after="120"/>
        <w:rPr>
          <w:sz w:val="22"/>
          <w:szCs w:val="22"/>
        </w:rPr>
      </w:pPr>
      <w:r w:rsidRPr="00831B0F">
        <w:rPr>
          <w:sz w:val="22"/>
          <w:szCs w:val="22"/>
        </w:rPr>
        <w:t xml:space="preserve">The project is located in </w:t>
      </w:r>
      <w:r w:rsidR="007263E7">
        <w:rPr>
          <w:sz w:val="22"/>
          <w:szCs w:val="22"/>
        </w:rPr>
        <w:t>Suwannee</w:t>
      </w:r>
      <w:r w:rsidRPr="00831B0F">
        <w:rPr>
          <w:sz w:val="22"/>
          <w:szCs w:val="22"/>
        </w:rPr>
        <w:t xml:space="preserve"> County, which is in an area that is currently in attainment with the state and federal AAQS or otherwise designated as unclassifiable.  The </w:t>
      </w:r>
      <w:r w:rsidR="007263E7">
        <w:rPr>
          <w:sz w:val="22"/>
          <w:szCs w:val="22"/>
        </w:rPr>
        <w:t>Suwannee</w:t>
      </w:r>
      <w:r w:rsidRPr="00831B0F">
        <w:rPr>
          <w:sz w:val="22"/>
          <w:szCs w:val="22"/>
        </w:rPr>
        <w:t xml:space="preserve"> project will emit the following PSD-pollutants SO</w:t>
      </w:r>
      <w:r w:rsidRPr="00831B0F">
        <w:rPr>
          <w:sz w:val="22"/>
          <w:szCs w:val="22"/>
          <w:vertAlign w:val="subscript"/>
        </w:rPr>
        <w:t>2</w:t>
      </w:r>
      <w:r w:rsidRPr="00831B0F">
        <w:rPr>
          <w:sz w:val="22"/>
          <w:szCs w:val="22"/>
        </w:rPr>
        <w:t>, NO</w:t>
      </w:r>
      <w:r w:rsidRPr="00831B0F">
        <w:rPr>
          <w:sz w:val="22"/>
          <w:szCs w:val="22"/>
          <w:vertAlign w:val="subscript"/>
        </w:rPr>
        <w:t>X</w:t>
      </w:r>
      <w:r w:rsidRPr="00831B0F">
        <w:rPr>
          <w:sz w:val="22"/>
          <w:szCs w:val="22"/>
        </w:rPr>
        <w:t>, CO, PM, PM</w:t>
      </w:r>
      <w:r w:rsidRPr="00831B0F">
        <w:rPr>
          <w:sz w:val="22"/>
          <w:szCs w:val="22"/>
          <w:vertAlign w:val="subscript"/>
        </w:rPr>
        <w:t>10</w:t>
      </w:r>
      <w:r w:rsidRPr="00831B0F">
        <w:rPr>
          <w:sz w:val="22"/>
          <w:szCs w:val="22"/>
        </w:rPr>
        <w:t>, PM</w:t>
      </w:r>
      <w:r w:rsidRPr="00831B0F">
        <w:rPr>
          <w:sz w:val="22"/>
          <w:szCs w:val="22"/>
          <w:vertAlign w:val="subscript"/>
        </w:rPr>
        <w:t>2.5</w:t>
      </w:r>
      <w:r w:rsidRPr="00831B0F">
        <w:rPr>
          <w:sz w:val="22"/>
          <w:szCs w:val="22"/>
        </w:rPr>
        <w:t>, SAM, VOC, lead (Pb) and CO</w:t>
      </w:r>
      <w:r w:rsidRPr="00831B0F">
        <w:rPr>
          <w:sz w:val="22"/>
          <w:szCs w:val="22"/>
          <w:vertAlign w:val="subscript"/>
        </w:rPr>
        <w:t>2</w:t>
      </w:r>
      <w:r w:rsidRPr="00831B0F">
        <w:rPr>
          <w:sz w:val="22"/>
          <w:szCs w:val="22"/>
        </w:rPr>
        <w:t>e</w:t>
      </w:r>
      <w:r w:rsidR="003E29DE">
        <w:rPr>
          <w:sz w:val="22"/>
          <w:szCs w:val="22"/>
        </w:rPr>
        <w:t xml:space="preserve"> (GHG)</w:t>
      </w:r>
      <w:r w:rsidRPr="00831B0F">
        <w:rPr>
          <w:sz w:val="22"/>
          <w:szCs w:val="22"/>
        </w:rPr>
        <w:t xml:space="preserve">.  </w:t>
      </w:r>
    </w:p>
    <w:p w:rsidR="00211664" w:rsidRDefault="00280926" w:rsidP="00F01B4A">
      <w:pPr>
        <w:pStyle w:val="BodyText"/>
        <w:widowControl w:val="0"/>
        <w:rPr>
          <w:sz w:val="22"/>
        </w:rPr>
      </w:pPr>
      <w:r w:rsidRPr="0078280E">
        <w:rPr>
          <w:b/>
          <w:sz w:val="22"/>
          <w:szCs w:val="22"/>
        </w:rPr>
        <w:fldChar w:fldCharType="begin"/>
      </w:r>
      <w:r w:rsidRPr="0078280E">
        <w:rPr>
          <w:b/>
          <w:sz w:val="22"/>
          <w:szCs w:val="22"/>
        </w:rPr>
        <w:instrText xml:space="preserve"> REF _Ref365379149 \h  \* MERGEFORMAT </w:instrText>
      </w:r>
      <w:r w:rsidRPr="0078280E">
        <w:rPr>
          <w:b/>
          <w:sz w:val="22"/>
          <w:szCs w:val="22"/>
        </w:rPr>
      </w:r>
      <w:r w:rsidRPr="0078280E">
        <w:rPr>
          <w:b/>
          <w:sz w:val="22"/>
          <w:szCs w:val="22"/>
        </w:rPr>
        <w:fldChar w:fldCharType="separate"/>
      </w:r>
      <w:r w:rsidR="00E35A79" w:rsidRPr="00E35A79">
        <w:rPr>
          <w:b/>
          <w:sz w:val="22"/>
          <w:szCs w:val="22"/>
        </w:rPr>
        <w:t xml:space="preserve">Table </w:t>
      </w:r>
      <w:r w:rsidR="00E35A79" w:rsidRPr="00E35A79">
        <w:rPr>
          <w:b/>
          <w:noProof/>
          <w:sz w:val="22"/>
          <w:szCs w:val="22"/>
        </w:rPr>
        <w:t>5</w:t>
      </w:r>
      <w:r w:rsidRPr="0078280E">
        <w:rPr>
          <w:b/>
          <w:sz w:val="22"/>
          <w:szCs w:val="22"/>
        </w:rPr>
        <w:fldChar w:fldCharType="end"/>
      </w:r>
      <w:r w:rsidR="004346F3">
        <w:rPr>
          <w:sz w:val="22"/>
        </w:rPr>
        <w:t xml:space="preserve"> provides PSD applicability calculations</w:t>
      </w:r>
      <w:r>
        <w:rPr>
          <w:sz w:val="22"/>
        </w:rPr>
        <w:t xml:space="preserve"> from </w:t>
      </w:r>
      <w:r w:rsidR="00A75DA4">
        <w:rPr>
          <w:sz w:val="22"/>
        </w:rPr>
        <w:t>DEF</w:t>
      </w:r>
      <w:r w:rsidR="00401A77">
        <w:rPr>
          <w:sz w:val="22"/>
        </w:rPr>
        <w:t xml:space="preserve"> </w:t>
      </w:r>
      <w:r w:rsidR="004346F3">
        <w:rPr>
          <w:sz w:val="22"/>
        </w:rPr>
        <w:t xml:space="preserve">based on the </w:t>
      </w:r>
      <w:r w:rsidR="004346F3" w:rsidRPr="005A1CB8">
        <w:rPr>
          <w:sz w:val="22"/>
        </w:rPr>
        <w:t>net</w:t>
      </w:r>
      <w:r w:rsidR="004346F3">
        <w:rPr>
          <w:sz w:val="22"/>
        </w:rPr>
        <w:t xml:space="preserve"> emission</w:t>
      </w:r>
      <w:r w:rsidR="00077C13">
        <w:rPr>
          <w:sz w:val="22"/>
        </w:rPr>
        <w:t>s</w:t>
      </w:r>
      <w:r w:rsidR="004346F3">
        <w:rPr>
          <w:sz w:val="22"/>
        </w:rPr>
        <w:t xml:space="preserve"> increases</w:t>
      </w:r>
      <w:r w:rsidR="00401A77">
        <w:rPr>
          <w:sz w:val="22"/>
        </w:rPr>
        <w:t xml:space="preserve"> and decreases</w:t>
      </w:r>
      <w:r w:rsidR="004346F3">
        <w:rPr>
          <w:sz w:val="22"/>
        </w:rPr>
        <w:t xml:space="preserve"> </w:t>
      </w:r>
      <w:r w:rsidR="005A1CB8">
        <w:rPr>
          <w:sz w:val="22"/>
        </w:rPr>
        <w:t xml:space="preserve">expected to </w:t>
      </w:r>
      <w:r w:rsidR="004346F3">
        <w:rPr>
          <w:sz w:val="22"/>
        </w:rPr>
        <w:t xml:space="preserve">result from the </w:t>
      </w:r>
      <w:r w:rsidR="007263E7">
        <w:rPr>
          <w:sz w:val="22"/>
        </w:rPr>
        <w:t>Suwannee</w:t>
      </w:r>
      <w:r>
        <w:rPr>
          <w:sz w:val="22"/>
        </w:rPr>
        <w:t xml:space="preserve"> </w:t>
      </w:r>
      <w:r w:rsidR="00401A77">
        <w:rPr>
          <w:sz w:val="22"/>
        </w:rPr>
        <w:t>project</w:t>
      </w:r>
      <w:r w:rsidR="005A1CB8">
        <w:rPr>
          <w:sz w:val="22"/>
        </w:rPr>
        <w:t>.</w:t>
      </w:r>
      <w:r w:rsidR="004346F3">
        <w:rPr>
          <w:sz w:val="22"/>
        </w:rPr>
        <w:t xml:space="preserve"> </w:t>
      </w:r>
      <w:r w:rsidR="0078280E">
        <w:rPr>
          <w:sz w:val="22"/>
        </w:rPr>
        <w:t xml:space="preserve"> </w:t>
      </w:r>
      <w:r w:rsidR="00794A58">
        <w:rPr>
          <w:sz w:val="22"/>
        </w:rPr>
        <w:t>In this project, t</w:t>
      </w:r>
      <w:r w:rsidR="00546117">
        <w:rPr>
          <w:sz w:val="22"/>
        </w:rPr>
        <w:t xml:space="preserve">he net </w:t>
      </w:r>
      <w:r w:rsidR="00330FA5">
        <w:rPr>
          <w:sz w:val="22"/>
        </w:rPr>
        <w:t xml:space="preserve">emissions </w:t>
      </w:r>
      <w:r w:rsidR="001D160A">
        <w:rPr>
          <w:sz w:val="22"/>
        </w:rPr>
        <w:t>are calculated by taking the potential</w:t>
      </w:r>
      <w:r w:rsidR="00546117">
        <w:rPr>
          <w:sz w:val="22"/>
        </w:rPr>
        <w:t xml:space="preserve"> emission</w:t>
      </w:r>
      <w:r w:rsidR="001D160A">
        <w:rPr>
          <w:sz w:val="22"/>
        </w:rPr>
        <w:t>s</w:t>
      </w:r>
      <w:r w:rsidR="00546117">
        <w:rPr>
          <w:sz w:val="22"/>
        </w:rPr>
        <w:t xml:space="preserve"> of the new units minus the </w:t>
      </w:r>
      <w:r w:rsidR="001D160A">
        <w:rPr>
          <w:sz w:val="22"/>
        </w:rPr>
        <w:t>baseline actual emissions (BAE)</w:t>
      </w:r>
      <w:r w:rsidR="00794A58">
        <w:rPr>
          <w:sz w:val="22"/>
        </w:rPr>
        <w:t xml:space="preserve"> for the unit being retired (Boiler No. 3).</w:t>
      </w:r>
      <w:r w:rsidR="001D160A">
        <w:rPr>
          <w:sz w:val="22"/>
        </w:rPr>
        <w:t xml:space="preserve"> </w:t>
      </w:r>
      <w:r w:rsidR="00B74397">
        <w:rPr>
          <w:sz w:val="22"/>
        </w:rPr>
        <w:t xml:space="preserve"> The BAE, </w:t>
      </w:r>
      <w:r w:rsidR="00093FE8">
        <w:rPr>
          <w:sz w:val="22"/>
        </w:rPr>
        <w:t>is</w:t>
      </w:r>
      <w:r w:rsidR="00B74397">
        <w:rPr>
          <w:sz w:val="22"/>
        </w:rPr>
        <w:t xml:space="preserve"> defined in Rule 62-210.200(28)(a)</w:t>
      </w:r>
      <w:r w:rsidR="00211664">
        <w:rPr>
          <w:sz w:val="22"/>
        </w:rPr>
        <w:t xml:space="preserve"> as:</w:t>
      </w:r>
    </w:p>
    <w:p w:rsidR="00077C13" w:rsidRPr="00077C13" w:rsidRDefault="00077C13" w:rsidP="00F01B4A">
      <w:pPr>
        <w:pStyle w:val="BodyText"/>
        <w:widowControl w:val="0"/>
        <w:rPr>
          <w:i/>
          <w:sz w:val="22"/>
        </w:rPr>
      </w:pPr>
      <w:r>
        <w:rPr>
          <w:i/>
          <w:sz w:val="22"/>
        </w:rPr>
        <w:t>“</w:t>
      </w:r>
      <w:r w:rsidRPr="00077C13">
        <w:rPr>
          <w:i/>
          <w:sz w:val="22"/>
        </w:rPr>
        <w:t>For any existing electric utility steam generating unit, baseline actual emissions means the average rate, in tons per year, at which the unit actually emitted the pollutant during any consecutive 24-month period selected by the owner or operator within the 5-year period immediately preceding the date a complete permit application is received by the Department. The Department shall allow the use of a different time period upon a determination that it is more representative of normal source operation.</w:t>
      </w:r>
      <w:r>
        <w:rPr>
          <w:i/>
          <w:sz w:val="22"/>
        </w:rPr>
        <w:t>”</w:t>
      </w:r>
    </w:p>
    <w:p w:rsidR="004346F3" w:rsidRPr="00661700" w:rsidRDefault="00280926" w:rsidP="00661700">
      <w:pPr>
        <w:pStyle w:val="BodyText"/>
        <w:widowControl w:val="0"/>
        <w:jc w:val="center"/>
        <w:rPr>
          <w:rFonts w:ascii="Times New Roman Bold" w:hAnsi="Times New Roman Bold"/>
          <w:b/>
          <w:caps/>
          <w:sz w:val="22"/>
          <w:szCs w:val="22"/>
        </w:rPr>
      </w:pPr>
      <w:bookmarkStart w:id="10" w:name="_Ref365379149"/>
      <w:r w:rsidRPr="00661700">
        <w:rPr>
          <w:rFonts w:ascii="Times New Roman Bold" w:hAnsi="Times New Roman Bold"/>
          <w:b/>
          <w:caps/>
          <w:sz w:val="22"/>
          <w:szCs w:val="22"/>
        </w:rPr>
        <w:t xml:space="preserve">Table </w:t>
      </w:r>
      <w:r w:rsidRPr="00661700">
        <w:rPr>
          <w:rFonts w:ascii="Times New Roman Bold" w:hAnsi="Times New Roman Bold"/>
          <w:b/>
          <w:caps/>
          <w:sz w:val="22"/>
          <w:szCs w:val="22"/>
        </w:rPr>
        <w:fldChar w:fldCharType="begin"/>
      </w:r>
      <w:r w:rsidRPr="00661700">
        <w:rPr>
          <w:rFonts w:ascii="Times New Roman Bold" w:hAnsi="Times New Roman Bold"/>
          <w:b/>
          <w:caps/>
          <w:sz w:val="22"/>
          <w:szCs w:val="22"/>
        </w:rPr>
        <w:instrText xml:space="preserve"> SEQ Table \* ARABIC </w:instrText>
      </w:r>
      <w:r w:rsidRPr="00661700">
        <w:rPr>
          <w:rFonts w:ascii="Times New Roman Bold" w:hAnsi="Times New Roman Bold"/>
          <w:b/>
          <w:caps/>
          <w:sz w:val="22"/>
          <w:szCs w:val="22"/>
        </w:rPr>
        <w:fldChar w:fldCharType="separate"/>
      </w:r>
      <w:r w:rsidR="007B5B91">
        <w:rPr>
          <w:rFonts w:ascii="Times New Roman Bold" w:hAnsi="Times New Roman Bold"/>
          <w:b/>
          <w:caps/>
          <w:noProof/>
          <w:sz w:val="22"/>
          <w:szCs w:val="22"/>
        </w:rPr>
        <w:t>5</w:t>
      </w:r>
      <w:r w:rsidRPr="00661700">
        <w:rPr>
          <w:rFonts w:ascii="Times New Roman Bold" w:hAnsi="Times New Roman Bold"/>
          <w:b/>
          <w:caps/>
          <w:sz w:val="22"/>
          <w:szCs w:val="22"/>
        </w:rPr>
        <w:fldChar w:fldCharType="end"/>
      </w:r>
      <w:bookmarkEnd w:id="10"/>
      <w:r w:rsidRPr="00661700">
        <w:rPr>
          <w:rFonts w:ascii="Times New Roman Bold" w:hAnsi="Times New Roman Bold"/>
          <w:b/>
          <w:caps/>
          <w:sz w:val="22"/>
          <w:szCs w:val="22"/>
        </w:rPr>
        <w:t xml:space="preserve"> </w:t>
      </w:r>
      <w:r w:rsidR="004346F3" w:rsidRPr="00661700">
        <w:rPr>
          <w:rFonts w:ascii="Times New Roman Bold" w:hAnsi="Times New Roman Bold"/>
          <w:b/>
          <w:caps/>
          <w:sz w:val="22"/>
          <w:szCs w:val="22"/>
        </w:rPr>
        <w:t xml:space="preserve">– Net PSD Pollutant Emission Increases due to the </w:t>
      </w:r>
      <w:r w:rsidR="007263E7">
        <w:rPr>
          <w:rFonts w:ascii="Times New Roman Bold" w:hAnsi="Times New Roman Bold"/>
          <w:b/>
          <w:caps/>
          <w:sz w:val="22"/>
          <w:szCs w:val="22"/>
        </w:rPr>
        <w:t>Suwannee</w:t>
      </w:r>
      <w:r w:rsidRPr="00661700">
        <w:rPr>
          <w:rFonts w:ascii="Times New Roman Bold" w:hAnsi="Times New Roman Bold"/>
          <w:b/>
          <w:caps/>
          <w:sz w:val="22"/>
          <w:szCs w:val="22"/>
        </w:rPr>
        <w:t xml:space="preserve"> project</w:t>
      </w:r>
      <w:r w:rsidR="007E712E" w:rsidRPr="00661700">
        <w:rPr>
          <w:rFonts w:ascii="Times New Roman Bold" w:hAnsi="Times New Roman Bold"/>
          <w:b/>
          <w:caps/>
          <w:sz w:val="22"/>
          <w:szCs w:val="22"/>
        </w:rPr>
        <w:t xml:space="preserve"> in tons</w:t>
      </w:r>
      <w:r w:rsidR="006822FC">
        <w:rPr>
          <w:rFonts w:ascii="Times New Roman Bold" w:hAnsi="Times New Roman Bold"/>
          <w:b/>
          <w:caps/>
          <w:sz w:val="22"/>
          <w:szCs w:val="22"/>
        </w:rPr>
        <w:t xml:space="preserve"> per </w:t>
      </w:r>
      <w:r w:rsidR="007E712E" w:rsidRPr="00661700">
        <w:rPr>
          <w:rFonts w:ascii="Times New Roman Bold" w:hAnsi="Times New Roman Bold"/>
          <w:b/>
          <w:caps/>
          <w:sz w:val="22"/>
          <w:szCs w:val="22"/>
        </w:rPr>
        <w:t>year</w:t>
      </w:r>
      <w:r w:rsidR="006822FC">
        <w:rPr>
          <w:rFonts w:ascii="Times New Roman Bold" w:hAnsi="Times New Roman Bold"/>
          <w:b/>
          <w:caps/>
          <w:sz w:val="22"/>
          <w:szCs w:val="22"/>
        </w:rPr>
        <w:t xml:space="preserve"> (tpy)</w:t>
      </w:r>
      <w:r w:rsidR="00546117">
        <w:rPr>
          <w:rFonts w:ascii="Times New Roman Bold" w:hAnsi="Times New Roman Bold"/>
          <w:b/>
          <w:caps/>
          <w:sz w:val="22"/>
          <w:szCs w:val="22"/>
        </w:rPr>
        <w:t>.</w:t>
      </w:r>
    </w:p>
    <w:tbl>
      <w:tblPr>
        <w:tblW w:w="49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322"/>
        <w:gridCol w:w="1245"/>
        <w:gridCol w:w="1503"/>
        <w:gridCol w:w="1483"/>
        <w:gridCol w:w="1386"/>
        <w:gridCol w:w="3165"/>
      </w:tblGrid>
      <w:tr w:rsidR="00093FE8" w:rsidRPr="0039552E" w:rsidTr="00F46659">
        <w:trPr>
          <w:trHeight w:val="495"/>
          <w:jc w:val="center"/>
        </w:trPr>
        <w:tc>
          <w:tcPr>
            <w:tcW w:w="654" w:type="pct"/>
            <w:shd w:val="clear" w:color="auto" w:fill="C6D9F1"/>
            <w:vAlign w:val="center"/>
          </w:tcPr>
          <w:p w:rsidR="00093FE8" w:rsidRPr="00280926" w:rsidRDefault="00093FE8" w:rsidP="00280926">
            <w:pPr>
              <w:spacing w:before="20" w:after="20"/>
              <w:jc w:val="center"/>
              <w:rPr>
                <w:b/>
                <w:color w:val="000000"/>
              </w:rPr>
            </w:pPr>
            <w:r w:rsidRPr="00280926">
              <w:rPr>
                <w:b/>
                <w:color w:val="000000"/>
              </w:rPr>
              <w:t>Pollutant</w:t>
            </w:r>
          </w:p>
        </w:tc>
        <w:tc>
          <w:tcPr>
            <w:tcW w:w="616" w:type="pct"/>
            <w:shd w:val="clear" w:color="auto" w:fill="C6D9F1"/>
            <w:noWrap/>
            <w:vAlign w:val="center"/>
          </w:tcPr>
          <w:p w:rsidR="00093FE8" w:rsidRPr="00280926" w:rsidRDefault="00093FE8" w:rsidP="00F46659">
            <w:pPr>
              <w:spacing w:before="20" w:after="20"/>
              <w:jc w:val="center"/>
              <w:rPr>
                <w:color w:val="000000"/>
              </w:rPr>
            </w:pPr>
            <w:r w:rsidRPr="00280926">
              <w:rPr>
                <w:b/>
              </w:rPr>
              <w:t>Emissions Increase</w:t>
            </w:r>
            <w:r w:rsidR="00F46659">
              <w:rPr>
                <w:b/>
              </w:rPr>
              <w:t xml:space="preserve"> </w:t>
            </w:r>
            <w:r w:rsidR="00F46659">
              <w:rPr>
                <w:b/>
                <w:color w:val="000000"/>
                <w:vertAlign w:val="superscript"/>
              </w:rPr>
              <w:t>1</w:t>
            </w:r>
            <w:r>
              <w:rPr>
                <w:b/>
              </w:rPr>
              <w:br/>
            </w:r>
          </w:p>
        </w:tc>
        <w:tc>
          <w:tcPr>
            <w:tcW w:w="744" w:type="pct"/>
            <w:shd w:val="clear" w:color="auto" w:fill="C6D9F1"/>
            <w:vAlign w:val="center"/>
          </w:tcPr>
          <w:p w:rsidR="00093FE8" w:rsidRDefault="00093FE8" w:rsidP="00F748BF">
            <w:pPr>
              <w:spacing w:before="20" w:after="20"/>
              <w:jc w:val="center"/>
              <w:rPr>
                <w:b/>
                <w:color w:val="000000"/>
              </w:rPr>
            </w:pPr>
            <w:r>
              <w:rPr>
                <w:b/>
                <w:color w:val="000000"/>
              </w:rPr>
              <w:t>Baseline Emissions</w:t>
            </w:r>
          </w:p>
          <w:p w:rsidR="00093FE8" w:rsidRPr="00661700" w:rsidRDefault="00093FE8" w:rsidP="00F46659">
            <w:pPr>
              <w:spacing w:before="20" w:after="20"/>
              <w:jc w:val="center"/>
              <w:rPr>
                <w:b/>
                <w:color w:val="000000"/>
              </w:rPr>
            </w:pPr>
            <w:r>
              <w:rPr>
                <w:b/>
                <w:color w:val="000000"/>
              </w:rPr>
              <w:t>Boiler</w:t>
            </w:r>
            <w:r w:rsidR="000228DA">
              <w:rPr>
                <w:b/>
                <w:color w:val="000000"/>
              </w:rPr>
              <w:t xml:space="preserve"> No.</w:t>
            </w:r>
            <w:r>
              <w:rPr>
                <w:b/>
                <w:color w:val="000000"/>
              </w:rPr>
              <w:t xml:space="preserve"> 3</w:t>
            </w:r>
            <w:r w:rsidR="00F46659">
              <w:rPr>
                <w:b/>
                <w:color w:val="000000"/>
              </w:rPr>
              <w:t xml:space="preserve"> </w:t>
            </w:r>
            <w:r w:rsidR="00F46659">
              <w:rPr>
                <w:b/>
                <w:color w:val="000000"/>
                <w:vertAlign w:val="superscript"/>
              </w:rPr>
              <w:t>2</w:t>
            </w:r>
          </w:p>
        </w:tc>
        <w:tc>
          <w:tcPr>
            <w:tcW w:w="734" w:type="pct"/>
            <w:shd w:val="clear" w:color="auto" w:fill="C6D9F1"/>
            <w:vAlign w:val="center"/>
          </w:tcPr>
          <w:p w:rsidR="00093FE8" w:rsidRPr="00280926" w:rsidRDefault="00093FE8" w:rsidP="00F46659">
            <w:pPr>
              <w:spacing w:before="20" w:after="20"/>
              <w:jc w:val="center"/>
              <w:rPr>
                <w:b/>
                <w:color w:val="000000"/>
              </w:rPr>
            </w:pPr>
            <w:r>
              <w:rPr>
                <w:b/>
                <w:color w:val="000000"/>
              </w:rPr>
              <w:t xml:space="preserve">Net Emissions Increases (Decreases) </w:t>
            </w:r>
            <w:r w:rsidR="00F46659">
              <w:rPr>
                <w:b/>
                <w:color w:val="000000"/>
                <w:vertAlign w:val="superscript"/>
              </w:rPr>
              <w:t>3</w:t>
            </w:r>
            <w:r w:rsidR="000228DA">
              <w:rPr>
                <w:b/>
                <w:color w:val="000000"/>
                <w:vertAlign w:val="superscript"/>
              </w:rPr>
              <w:t>,</w:t>
            </w:r>
            <w:r w:rsidR="00F46659">
              <w:rPr>
                <w:b/>
                <w:color w:val="000000"/>
                <w:vertAlign w:val="superscript"/>
              </w:rPr>
              <w:t xml:space="preserve"> 4</w:t>
            </w:r>
          </w:p>
        </w:tc>
        <w:tc>
          <w:tcPr>
            <w:tcW w:w="686" w:type="pct"/>
            <w:shd w:val="clear" w:color="auto" w:fill="C6D9F1"/>
            <w:noWrap/>
            <w:vAlign w:val="center"/>
          </w:tcPr>
          <w:p w:rsidR="00093FE8" w:rsidRPr="00280926" w:rsidRDefault="00093FE8" w:rsidP="00280926">
            <w:pPr>
              <w:spacing w:before="20" w:after="20"/>
              <w:jc w:val="center"/>
              <w:rPr>
                <w:b/>
                <w:color w:val="000000"/>
              </w:rPr>
            </w:pPr>
            <w:r w:rsidRPr="00280926">
              <w:rPr>
                <w:b/>
                <w:color w:val="000000"/>
              </w:rPr>
              <w:t>SER</w:t>
            </w:r>
          </w:p>
        </w:tc>
        <w:tc>
          <w:tcPr>
            <w:tcW w:w="1565" w:type="pct"/>
            <w:shd w:val="clear" w:color="auto" w:fill="C6D9F1"/>
            <w:noWrap/>
            <w:vAlign w:val="center"/>
          </w:tcPr>
          <w:p w:rsidR="00093FE8" w:rsidRPr="00280926" w:rsidRDefault="00093FE8" w:rsidP="00280926">
            <w:pPr>
              <w:spacing w:before="20" w:after="20"/>
              <w:jc w:val="center"/>
              <w:rPr>
                <w:b/>
                <w:color w:val="000000"/>
              </w:rPr>
            </w:pPr>
            <w:r w:rsidRPr="00280926">
              <w:rPr>
                <w:b/>
                <w:color w:val="000000"/>
              </w:rPr>
              <w:t>PSD Applies?</w:t>
            </w:r>
            <w:r w:rsidRPr="00280926">
              <w:rPr>
                <w:b/>
                <w:color w:val="000000"/>
              </w:rPr>
              <w:br/>
              <w:t>(Yes, 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NO</w:t>
            </w:r>
            <w:r w:rsidRPr="00280926">
              <w:rPr>
                <w:bCs/>
                <w:vertAlign w:val="subscript"/>
              </w:rPr>
              <w:t>X</w:t>
            </w:r>
          </w:p>
        </w:tc>
        <w:tc>
          <w:tcPr>
            <w:tcW w:w="616" w:type="pct"/>
            <w:shd w:val="clear" w:color="auto" w:fill="EAF1DD"/>
            <w:noWrap/>
            <w:vAlign w:val="center"/>
          </w:tcPr>
          <w:p w:rsidR="00093FE8" w:rsidRPr="00280926" w:rsidRDefault="000900E6" w:rsidP="00280926">
            <w:pPr>
              <w:spacing w:before="20" w:after="20"/>
              <w:jc w:val="center"/>
              <w:rPr>
                <w:color w:val="000000"/>
              </w:rPr>
            </w:pPr>
            <w:r>
              <w:rPr>
                <w:color w:val="000000"/>
              </w:rPr>
              <w:t>408.26</w:t>
            </w:r>
          </w:p>
        </w:tc>
        <w:tc>
          <w:tcPr>
            <w:tcW w:w="744" w:type="pct"/>
            <w:shd w:val="clear" w:color="auto" w:fill="auto"/>
            <w:vAlign w:val="center"/>
          </w:tcPr>
          <w:p w:rsidR="00093FE8" w:rsidRPr="00280926" w:rsidRDefault="000228DA" w:rsidP="00280926">
            <w:pPr>
              <w:spacing w:before="20" w:after="20"/>
              <w:jc w:val="center"/>
              <w:rPr>
                <w:color w:val="000000"/>
              </w:rPr>
            </w:pPr>
            <w:r>
              <w:rPr>
                <w:color w:val="000000"/>
              </w:rPr>
              <w:t>-648.72</w:t>
            </w:r>
          </w:p>
        </w:tc>
        <w:tc>
          <w:tcPr>
            <w:tcW w:w="734" w:type="pct"/>
            <w:shd w:val="clear" w:color="auto" w:fill="EAF1DD"/>
          </w:tcPr>
          <w:p w:rsidR="00093FE8" w:rsidRPr="00280926" w:rsidRDefault="000228DA" w:rsidP="00280926">
            <w:pPr>
              <w:spacing w:before="20" w:after="20"/>
              <w:jc w:val="center"/>
              <w:rPr>
                <w:color w:val="000000"/>
              </w:rPr>
            </w:pPr>
            <w:r>
              <w:rPr>
                <w:color w:val="000000"/>
              </w:rPr>
              <w:t>(240.46)</w:t>
            </w:r>
          </w:p>
        </w:tc>
        <w:tc>
          <w:tcPr>
            <w:tcW w:w="686" w:type="pct"/>
            <w:noWrap/>
            <w:vAlign w:val="center"/>
          </w:tcPr>
          <w:p w:rsidR="00093FE8" w:rsidRPr="00280926" w:rsidRDefault="00093FE8" w:rsidP="00280926">
            <w:pPr>
              <w:spacing w:before="20" w:after="20"/>
              <w:jc w:val="center"/>
              <w:rPr>
                <w:color w:val="000000"/>
              </w:rPr>
            </w:pPr>
            <w:r w:rsidRPr="00280926">
              <w:rPr>
                <w:color w:val="000000"/>
              </w:rPr>
              <w:t>40</w:t>
            </w:r>
          </w:p>
        </w:tc>
        <w:tc>
          <w:tcPr>
            <w:tcW w:w="1565" w:type="pct"/>
            <w:shd w:val="clear" w:color="auto" w:fill="EAF1DD"/>
            <w:noWrap/>
            <w:vAlign w:val="center"/>
          </w:tcPr>
          <w:p w:rsidR="00093FE8" w:rsidRPr="003A08E3" w:rsidRDefault="000228DA" w:rsidP="00280926">
            <w:pPr>
              <w:spacing w:before="20" w:after="20"/>
              <w:jc w:val="center"/>
              <w:rPr>
                <w:b/>
                <w:color w:val="000000"/>
              </w:rPr>
            </w:pPr>
            <w:r w:rsidRPr="00280926">
              <w:rPr>
                <w:color w:val="000000"/>
              </w:rPr>
              <w:t>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PM</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25.31</w:t>
            </w:r>
          </w:p>
        </w:tc>
        <w:tc>
          <w:tcPr>
            <w:tcW w:w="744" w:type="pct"/>
            <w:shd w:val="clear" w:color="auto" w:fill="auto"/>
            <w:vAlign w:val="center"/>
          </w:tcPr>
          <w:p w:rsidR="00093FE8" w:rsidRPr="00280926" w:rsidRDefault="000228DA" w:rsidP="00F748BF">
            <w:pPr>
              <w:spacing w:before="20" w:after="20"/>
              <w:jc w:val="center"/>
              <w:rPr>
                <w:color w:val="000000"/>
              </w:rPr>
            </w:pPr>
            <w:r>
              <w:rPr>
                <w:color w:val="000000"/>
              </w:rPr>
              <w:t>-12.79</w:t>
            </w:r>
          </w:p>
        </w:tc>
        <w:tc>
          <w:tcPr>
            <w:tcW w:w="734" w:type="pct"/>
            <w:shd w:val="clear" w:color="auto" w:fill="EAF1DD"/>
          </w:tcPr>
          <w:p w:rsidR="00093FE8" w:rsidRPr="00280926" w:rsidRDefault="000228DA" w:rsidP="00280926">
            <w:pPr>
              <w:spacing w:before="20" w:after="20"/>
              <w:jc w:val="center"/>
              <w:rPr>
                <w:color w:val="000000"/>
              </w:rPr>
            </w:pPr>
            <w:r>
              <w:rPr>
                <w:color w:val="000000"/>
              </w:rPr>
              <w:t>12.52</w:t>
            </w:r>
          </w:p>
        </w:tc>
        <w:tc>
          <w:tcPr>
            <w:tcW w:w="686" w:type="pct"/>
            <w:noWrap/>
            <w:vAlign w:val="center"/>
          </w:tcPr>
          <w:p w:rsidR="00093FE8" w:rsidRPr="00280926" w:rsidRDefault="00093FE8" w:rsidP="00280926">
            <w:pPr>
              <w:spacing w:before="20" w:after="20"/>
              <w:jc w:val="center"/>
              <w:rPr>
                <w:color w:val="000000"/>
              </w:rPr>
            </w:pPr>
            <w:r w:rsidRPr="00280926">
              <w:rPr>
                <w:color w:val="000000"/>
              </w:rPr>
              <w:t>25</w:t>
            </w:r>
          </w:p>
        </w:tc>
        <w:tc>
          <w:tcPr>
            <w:tcW w:w="1565" w:type="pct"/>
            <w:shd w:val="clear" w:color="auto" w:fill="EAF1DD"/>
            <w:noWrap/>
            <w:vAlign w:val="center"/>
          </w:tcPr>
          <w:p w:rsidR="00093FE8" w:rsidRPr="00B912EC" w:rsidRDefault="00E26789" w:rsidP="00280926">
            <w:pPr>
              <w:spacing w:before="20" w:after="20"/>
              <w:jc w:val="center"/>
              <w:rPr>
                <w:b/>
                <w:color w:val="000000"/>
              </w:rPr>
            </w:pPr>
            <w:r>
              <w:rPr>
                <w:b/>
                <w:color w:val="000000"/>
              </w:rPr>
              <w:t>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PM</w:t>
            </w:r>
            <w:r w:rsidRPr="00280926">
              <w:rPr>
                <w:bCs/>
                <w:vertAlign w:val="subscript"/>
              </w:rPr>
              <w:t>10</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52.97</w:t>
            </w:r>
          </w:p>
        </w:tc>
        <w:tc>
          <w:tcPr>
            <w:tcW w:w="744" w:type="pct"/>
            <w:shd w:val="clear" w:color="auto" w:fill="auto"/>
            <w:vAlign w:val="center"/>
          </w:tcPr>
          <w:p w:rsidR="00093FE8" w:rsidRPr="00280926" w:rsidRDefault="000228DA" w:rsidP="00F748BF">
            <w:pPr>
              <w:spacing w:before="20" w:after="20"/>
              <w:jc w:val="center"/>
              <w:rPr>
                <w:color w:val="000000"/>
              </w:rPr>
            </w:pPr>
            <w:r>
              <w:rPr>
                <w:color w:val="000000"/>
              </w:rPr>
              <w:t>-24.09</w:t>
            </w:r>
          </w:p>
        </w:tc>
        <w:tc>
          <w:tcPr>
            <w:tcW w:w="734" w:type="pct"/>
            <w:shd w:val="clear" w:color="auto" w:fill="EAF1DD"/>
          </w:tcPr>
          <w:p w:rsidR="00093FE8" w:rsidRPr="00280926" w:rsidRDefault="000228DA" w:rsidP="000228DA">
            <w:pPr>
              <w:spacing w:before="20" w:after="20"/>
              <w:jc w:val="center"/>
              <w:rPr>
                <w:color w:val="000000"/>
              </w:rPr>
            </w:pPr>
            <w:r>
              <w:rPr>
                <w:color w:val="000000"/>
              </w:rPr>
              <w:t>28.88</w:t>
            </w:r>
          </w:p>
        </w:tc>
        <w:tc>
          <w:tcPr>
            <w:tcW w:w="686" w:type="pct"/>
            <w:noWrap/>
            <w:vAlign w:val="center"/>
          </w:tcPr>
          <w:p w:rsidR="00093FE8" w:rsidRPr="00280926" w:rsidRDefault="00093FE8" w:rsidP="00280926">
            <w:pPr>
              <w:spacing w:before="20" w:after="20"/>
              <w:jc w:val="center"/>
              <w:rPr>
                <w:color w:val="000000"/>
              </w:rPr>
            </w:pPr>
            <w:r w:rsidRPr="00280926">
              <w:rPr>
                <w:color w:val="000000"/>
              </w:rPr>
              <w:t>15</w:t>
            </w:r>
          </w:p>
        </w:tc>
        <w:tc>
          <w:tcPr>
            <w:tcW w:w="1565" w:type="pct"/>
            <w:shd w:val="clear" w:color="auto" w:fill="EAF1DD"/>
            <w:noWrap/>
            <w:vAlign w:val="center"/>
          </w:tcPr>
          <w:p w:rsidR="00093FE8" w:rsidRPr="003A08E3" w:rsidRDefault="00093FE8" w:rsidP="00280926">
            <w:pPr>
              <w:spacing w:before="20" w:after="20"/>
              <w:jc w:val="center"/>
              <w:rPr>
                <w:b/>
                <w:color w:val="000000"/>
              </w:rPr>
            </w:pPr>
            <w:r w:rsidRPr="003A08E3">
              <w:rPr>
                <w:b/>
                <w:color w:val="000000"/>
              </w:rPr>
              <w:t>Yes</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bCs/>
              </w:rPr>
            </w:pPr>
            <w:r w:rsidRPr="00280926">
              <w:rPr>
                <w:bCs/>
              </w:rPr>
              <w:t>PM</w:t>
            </w:r>
            <w:r w:rsidRPr="00280926">
              <w:rPr>
                <w:bCs/>
                <w:vertAlign w:val="subscript"/>
              </w:rPr>
              <w:t>2.5</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52.97</w:t>
            </w:r>
          </w:p>
        </w:tc>
        <w:tc>
          <w:tcPr>
            <w:tcW w:w="744" w:type="pct"/>
            <w:shd w:val="clear" w:color="auto" w:fill="auto"/>
            <w:vAlign w:val="center"/>
          </w:tcPr>
          <w:p w:rsidR="00093FE8" w:rsidRPr="00280926" w:rsidRDefault="000228DA" w:rsidP="00F748BF">
            <w:pPr>
              <w:spacing w:before="20" w:after="20"/>
              <w:jc w:val="center"/>
              <w:rPr>
                <w:color w:val="000000"/>
              </w:rPr>
            </w:pPr>
            <w:r>
              <w:rPr>
                <w:color w:val="000000"/>
              </w:rPr>
              <w:t>-17.04</w:t>
            </w:r>
          </w:p>
        </w:tc>
        <w:tc>
          <w:tcPr>
            <w:tcW w:w="734" w:type="pct"/>
            <w:shd w:val="clear" w:color="auto" w:fill="EAF1DD"/>
          </w:tcPr>
          <w:p w:rsidR="00093FE8" w:rsidRPr="00280926" w:rsidRDefault="000228DA" w:rsidP="000228DA">
            <w:pPr>
              <w:spacing w:before="20" w:after="20"/>
              <w:jc w:val="center"/>
              <w:rPr>
                <w:color w:val="000000"/>
              </w:rPr>
            </w:pPr>
            <w:r>
              <w:rPr>
                <w:color w:val="000000"/>
              </w:rPr>
              <w:t>35.93</w:t>
            </w:r>
          </w:p>
        </w:tc>
        <w:tc>
          <w:tcPr>
            <w:tcW w:w="686" w:type="pct"/>
            <w:noWrap/>
            <w:vAlign w:val="center"/>
          </w:tcPr>
          <w:p w:rsidR="00093FE8" w:rsidRPr="00280926" w:rsidRDefault="00093FE8" w:rsidP="003A08E3">
            <w:pPr>
              <w:spacing w:before="20" w:after="20"/>
              <w:jc w:val="center"/>
              <w:rPr>
                <w:color w:val="000000"/>
              </w:rPr>
            </w:pPr>
            <w:r w:rsidRPr="00280926">
              <w:rPr>
                <w:color w:val="000000"/>
              </w:rPr>
              <w:t>10</w:t>
            </w:r>
          </w:p>
        </w:tc>
        <w:tc>
          <w:tcPr>
            <w:tcW w:w="1565" w:type="pct"/>
            <w:shd w:val="clear" w:color="auto" w:fill="EAF1DD"/>
            <w:noWrap/>
            <w:vAlign w:val="center"/>
          </w:tcPr>
          <w:p w:rsidR="00093FE8" w:rsidRPr="003A08E3" w:rsidRDefault="00093FE8" w:rsidP="00280926">
            <w:pPr>
              <w:spacing w:before="20" w:after="20"/>
              <w:jc w:val="center"/>
              <w:rPr>
                <w:b/>
                <w:color w:val="000000"/>
              </w:rPr>
            </w:pPr>
            <w:r w:rsidRPr="003A08E3">
              <w:rPr>
                <w:b/>
                <w:color w:val="000000"/>
              </w:rPr>
              <w:t>Yes</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CO</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121.62</w:t>
            </w:r>
          </w:p>
        </w:tc>
        <w:tc>
          <w:tcPr>
            <w:tcW w:w="744" w:type="pct"/>
            <w:shd w:val="clear" w:color="auto" w:fill="auto"/>
            <w:vAlign w:val="center"/>
          </w:tcPr>
          <w:p w:rsidR="00093FE8" w:rsidRPr="00280926" w:rsidRDefault="000228DA" w:rsidP="000838BC">
            <w:pPr>
              <w:spacing w:before="20" w:after="20"/>
              <w:jc w:val="center"/>
              <w:rPr>
                <w:color w:val="000000"/>
              </w:rPr>
            </w:pPr>
            <w:r>
              <w:rPr>
                <w:color w:val="000000"/>
              </w:rPr>
              <w:t>-171.36</w:t>
            </w:r>
          </w:p>
        </w:tc>
        <w:tc>
          <w:tcPr>
            <w:tcW w:w="734" w:type="pct"/>
            <w:shd w:val="clear" w:color="auto" w:fill="EAF1DD"/>
          </w:tcPr>
          <w:p w:rsidR="00093FE8" w:rsidRPr="00280926" w:rsidRDefault="000228DA" w:rsidP="00280926">
            <w:pPr>
              <w:spacing w:before="20" w:after="20"/>
              <w:jc w:val="center"/>
              <w:rPr>
                <w:color w:val="000000"/>
              </w:rPr>
            </w:pPr>
            <w:r>
              <w:rPr>
                <w:color w:val="000000"/>
              </w:rPr>
              <w:t>(49.74)</w:t>
            </w:r>
          </w:p>
        </w:tc>
        <w:tc>
          <w:tcPr>
            <w:tcW w:w="686" w:type="pct"/>
            <w:noWrap/>
            <w:vAlign w:val="center"/>
          </w:tcPr>
          <w:p w:rsidR="00093FE8" w:rsidRPr="00280926" w:rsidRDefault="00093FE8" w:rsidP="00280926">
            <w:pPr>
              <w:spacing w:before="20" w:after="20"/>
              <w:jc w:val="center"/>
              <w:rPr>
                <w:color w:val="000000"/>
              </w:rPr>
            </w:pPr>
            <w:r w:rsidRPr="00280926">
              <w:rPr>
                <w:color w:val="000000"/>
              </w:rPr>
              <w:t>100</w:t>
            </w:r>
          </w:p>
        </w:tc>
        <w:tc>
          <w:tcPr>
            <w:tcW w:w="1565" w:type="pct"/>
            <w:shd w:val="clear" w:color="auto" w:fill="EAF1DD"/>
            <w:noWrap/>
            <w:vAlign w:val="center"/>
          </w:tcPr>
          <w:p w:rsidR="00093FE8" w:rsidRPr="003A08E3" w:rsidRDefault="000228DA" w:rsidP="00280926">
            <w:pPr>
              <w:spacing w:before="20" w:after="20"/>
              <w:jc w:val="center"/>
              <w:rPr>
                <w:b/>
                <w:color w:val="000000"/>
              </w:rPr>
            </w:pPr>
            <w:r w:rsidRPr="00280926">
              <w:rPr>
                <w:color w:val="000000"/>
              </w:rPr>
              <w:t>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SO</w:t>
            </w:r>
            <w:r w:rsidRPr="00280926">
              <w:rPr>
                <w:bCs/>
                <w:vertAlign w:val="subscript"/>
              </w:rPr>
              <w:t>2</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36.61</w:t>
            </w:r>
          </w:p>
        </w:tc>
        <w:tc>
          <w:tcPr>
            <w:tcW w:w="744" w:type="pct"/>
            <w:shd w:val="clear" w:color="auto" w:fill="auto"/>
            <w:vAlign w:val="center"/>
          </w:tcPr>
          <w:p w:rsidR="00093FE8" w:rsidRPr="00280926" w:rsidRDefault="00093FE8" w:rsidP="000838BC">
            <w:pPr>
              <w:spacing w:before="20" w:after="20"/>
              <w:jc w:val="center"/>
              <w:rPr>
                <w:color w:val="000000"/>
              </w:rPr>
            </w:pPr>
          </w:p>
        </w:tc>
        <w:tc>
          <w:tcPr>
            <w:tcW w:w="734" w:type="pct"/>
            <w:shd w:val="clear" w:color="auto" w:fill="EAF1DD"/>
          </w:tcPr>
          <w:p w:rsidR="00093FE8" w:rsidRPr="00280926" w:rsidRDefault="00093FE8" w:rsidP="00F46659">
            <w:pPr>
              <w:spacing w:before="20" w:after="20"/>
              <w:jc w:val="center"/>
              <w:rPr>
                <w:color w:val="000000"/>
              </w:rPr>
            </w:pPr>
            <w:r>
              <w:rPr>
                <w:color w:val="000000"/>
              </w:rPr>
              <w:t>3</w:t>
            </w:r>
            <w:r w:rsidR="000228DA">
              <w:rPr>
                <w:color w:val="000000"/>
              </w:rPr>
              <w:t>6.61</w:t>
            </w:r>
            <w:r w:rsidR="00F46659">
              <w:rPr>
                <w:color w:val="000000"/>
              </w:rPr>
              <w:t xml:space="preserve"> </w:t>
            </w:r>
            <w:r w:rsidR="00F46659">
              <w:rPr>
                <w:b/>
                <w:color w:val="000000"/>
                <w:vertAlign w:val="superscript"/>
              </w:rPr>
              <w:t>5</w:t>
            </w:r>
          </w:p>
        </w:tc>
        <w:tc>
          <w:tcPr>
            <w:tcW w:w="686" w:type="pct"/>
            <w:noWrap/>
            <w:vAlign w:val="center"/>
          </w:tcPr>
          <w:p w:rsidR="00093FE8" w:rsidRPr="00280926" w:rsidRDefault="00093FE8" w:rsidP="00280926">
            <w:pPr>
              <w:spacing w:before="20" w:after="20"/>
              <w:jc w:val="center"/>
              <w:rPr>
                <w:color w:val="000000"/>
              </w:rPr>
            </w:pPr>
            <w:r w:rsidRPr="00280926">
              <w:rPr>
                <w:color w:val="000000"/>
              </w:rPr>
              <w:t>40</w:t>
            </w:r>
          </w:p>
        </w:tc>
        <w:tc>
          <w:tcPr>
            <w:tcW w:w="1565" w:type="pct"/>
            <w:shd w:val="clear" w:color="auto" w:fill="EAF1DD"/>
            <w:noWrap/>
            <w:vAlign w:val="center"/>
          </w:tcPr>
          <w:p w:rsidR="00093FE8" w:rsidRPr="00280926" w:rsidRDefault="00093FE8" w:rsidP="00280926">
            <w:pPr>
              <w:spacing w:before="20" w:after="20"/>
              <w:jc w:val="center"/>
              <w:rPr>
                <w:color w:val="000000"/>
              </w:rPr>
            </w:pPr>
            <w:r w:rsidRPr="00280926">
              <w:rPr>
                <w:color w:val="000000"/>
              </w:rPr>
              <w:t>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SAM</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6.22</w:t>
            </w:r>
          </w:p>
        </w:tc>
        <w:tc>
          <w:tcPr>
            <w:tcW w:w="744" w:type="pct"/>
            <w:shd w:val="clear" w:color="auto" w:fill="auto"/>
            <w:vAlign w:val="center"/>
          </w:tcPr>
          <w:p w:rsidR="00093FE8" w:rsidRPr="00280926" w:rsidRDefault="00093FE8" w:rsidP="00280926">
            <w:pPr>
              <w:spacing w:before="20" w:after="20"/>
              <w:jc w:val="center"/>
              <w:rPr>
                <w:color w:val="000000"/>
              </w:rPr>
            </w:pPr>
          </w:p>
        </w:tc>
        <w:tc>
          <w:tcPr>
            <w:tcW w:w="734" w:type="pct"/>
            <w:shd w:val="clear" w:color="auto" w:fill="EAF1DD"/>
          </w:tcPr>
          <w:p w:rsidR="00093FE8" w:rsidRPr="00280926" w:rsidRDefault="000228DA" w:rsidP="00F46659">
            <w:pPr>
              <w:spacing w:before="20" w:after="20"/>
              <w:jc w:val="center"/>
              <w:rPr>
                <w:color w:val="000000"/>
              </w:rPr>
            </w:pPr>
            <w:r>
              <w:rPr>
                <w:color w:val="000000"/>
              </w:rPr>
              <w:t>6.22</w:t>
            </w:r>
            <w:r w:rsidR="00F46659">
              <w:rPr>
                <w:color w:val="000000"/>
              </w:rPr>
              <w:t xml:space="preserve"> </w:t>
            </w:r>
            <w:r w:rsidR="00F46659">
              <w:rPr>
                <w:b/>
                <w:color w:val="000000"/>
                <w:vertAlign w:val="superscript"/>
              </w:rPr>
              <w:t>5</w:t>
            </w:r>
          </w:p>
        </w:tc>
        <w:tc>
          <w:tcPr>
            <w:tcW w:w="686" w:type="pct"/>
            <w:noWrap/>
            <w:vAlign w:val="center"/>
          </w:tcPr>
          <w:p w:rsidR="00093FE8" w:rsidRPr="00280926" w:rsidRDefault="00093FE8" w:rsidP="00280926">
            <w:pPr>
              <w:spacing w:before="20" w:after="20"/>
              <w:jc w:val="center"/>
              <w:rPr>
                <w:color w:val="000000"/>
              </w:rPr>
            </w:pPr>
            <w:r w:rsidRPr="00280926">
              <w:rPr>
                <w:color w:val="000000"/>
              </w:rPr>
              <w:t>7</w:t>
            </w:r>
          </w:p>
        </w:tc>
        <w:tc>
          <w:tcPr>
            <w:tcW w:w="1565" w:type="pct"/>
            <w:shd w:val="clear" w:color="auto" w:fill="EAF1DD"/>
            <w:noWrap/>
            <w:vAlign w:val="center"/>
          </w:tcPr>
          <w:p w:rsidR="00093FE8" w:rsidRPr="00280926" w:rsidRDefault="00093FE8" w:rsidP="00280926">
            <w:pPr>
              <w:spacing w:before="20" w:after="20"/>
              <w:jc w:val="center"/>
              <w:rPr>
                <w:color w:val="000000"/>
              </w:rPr>
            </w:pPr>
            <w:r w:rsidRPr="00280926">
              <w:rPr>
                <w:color w:val="000000"/>
              </w:rPr>
              <w:t>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color w:val="000000"/>
              </w:rPr>
            </w:pPr>
            <w:r w:rsidRPr="00280926">
              <w:rPr>
                <w:bCs/>
              </w:rPr>
              <w:t>VOC</w:t>
            </w:r>
          </w:p>
        </w:tc>
        <w:tc>
          <w:tcPr>
            <w:tcW w:w="616" w:type="pct"/>
            <w:shd w:val="clear" w:color="auto" w:fill="EAF1DD"/>
            <w:noWrap/>
            <w:vAlign w:val="center"/>
          </w:tcPr>
          <w:p w:rsidR="00093FE8" w:rsidRPr="00280926" w:rsidRDefault="000228DA" w:rsidP="00280926">
            <w:pPr>
              <w:spacing w:before="20" w:after="20"/>
              <w:jc w:val="center"/>
              <w:rPr>
                <w:color w:val="000000"/>
              </w:rPr>
            </w:pPr>
            <w:r>
              <w:rPr>
                <w:color w:val="000000"/>
              </w:rPr>
              <w:t>20.94</w:t>
            </w:r>
          </w:p>
        </w:tc>
        <w:tc>
          <w:tcPr>
            <w:tcW w:w="744" w:type="pct"/>
            <w:shd w:val="clear" w:color="auto" w:fill="auto"/>
            <w:vAlign w:val="center"/>
          </w:tcPr>
          <w:p w:rsidR="00093FE8" w:rsidRPr="00280926" w:rsidRDefault="00093FE8" w:rsidP="00280926">
            <w:pPr>
              <w:spacing w:before="20" w:after="20"/>
              <w:jc w:val="center"/>
              <w:rPr>
                <w:color w:val="000000"/>
              </w:rPr>
            </w:pPr>
          </w:p>
        </w:tc>
        <w:tc>
          <w:tcPr>
            <w:tcW w:w="734" w:type="pct"/>
            <w:shd w:val="clear" w:color="auto" w:fill="EAF1DD"/>
          </w:tcPr>
          <w:p w:rsidR="00093FE8" w:rsidRPr="00280926" w:rsidRDefault="000228DA" w:rsidP="00F46659">
            <w:pPr>
              <w:spacing w:before="20" w:after="20"/>
              <w:jc w:val="center"/>
              <w:rPr>
                <w:color w:val="000000"/>
              </w:rPr>
            </w:pPr>
            <w:r>
              <w:rPr>
                <w:color w:val="000000"/>
              </w:rPr>
              <w:t>20.94</w:t>
            </w:r>
            <w:r w:rsidR="00F46659">
              <w:rPr>
                <w:color w:val="000000"/>
              </w:rPr>
              <w:t xml:space="preserve"> </w:t>
            </w:r>
            <w:r w:rsidR="00F46659">
              <w:rPr>
                <w:b/>
                <w:color w:val="000000"/>
                <w:vertAlign w:val="superscript"/>
              </w:rPr>
              <w:t>5</w:t>
            </w:r>
          </w:p>
        </w:tc>
        <w:tc>
          <w:tcPr>
            <w:tcW w:w="686" w:type="pct"/>
            <w:noWrap/>
            <w:vAlign w:val="center"/>
          </w:tcPr>
          <w:p w:rsidR="00093FE8" w:rsidRPr="00280926" w:rsidRDefault="00093FE8" w:rsidP="00280926">
            <w:pPr>
              <w:spacing w:before="20" w:after="20"/>
              <w:jc w:val="center"/>
              <w:rPr>
                <w:color w:val="000000"/>
              </w:rPr>
            </w:pPr>
            <w:r w:rsidRPr="00280926">
              <w:rPr>
                <w:color w:val="000000"/>
              </w:rPr>
              <w:t>40</w:t>
            </w:r>
          </w:p>
        </w:tc>
        <w:tc>
          <w:tcPr>
            <w:tcW w:w="1565" w:type="pct"/>
            <w:shd w:val="clear" w:color="auto" w:fill="EAF1DD"/>
            <w:noWrap/>
            <w:vAlign w:val="center"/>
          </w:tcPr>
          <w:p w:rsidR="00093FE8" w:rsidRPr="000838BC" w:rsidRDefault="000228DA" w:rsidP="00280926">
            <w:pPr>
              <w:spacing w:before="20" w:after="20"/>
              <w:jc w:val="center"/>
              <w:rPr>
                <w:b/>
                <w:color w:val="000000"/>
              </w:rPr>
            </w:pPr>
            <w:r>
              <w:rPr>
                <w:color w:val="000000"/>
              </w:rPr>
              <w:t>No</w:t>
            </w:r>
          </w:p>
        </w:tc>
      </w:tr>
      <w:tr w:rsidR="00093FE8" w:rsidRPr="0039552E" w:rsidTr="00F46659">
        <w:trPr>
          <w:trHeight w:val="20"/>
          <w:jc w:val="center"/>
        </w:trPr>
        <w:tc>
          <w:tcPr>
            <w:tcW w:w="654" w:type="pct"/>
            <w:vAlign w:val="center"/>
          </w:tcPr>
          <w:p w:rsidR="00093FE8" w:rsidRPr="00280926" w:rsidRDefault="00093FE8" w:rsidP="00280926">
            <w:pPr>
              <w:spacing w:before="20" w:after="20"/>
              <w:jc w:val="center"/>
              <w:rPr>
                <w:bCs/>
              </w:rPr>
            </w:pPr>
            <w:r>
              <w:rPr>
                <w:bCs/>
              </w:rPr>
              <w:lastRenderedPageBreak/>
              <w:t>Pb</w:t>
            </w:r>
          </w:p>
        </w:tc>
        <w:tc>
          <w:tcPr>
            <w:tcW w:w="616" w:type="pct"/>
            <w:shd w:val="clear" w:color="auto" w:fill="EAF1DD"/>
            <w:noWrap/>
            <w:vAlign w:val="center"/>
          </w:tcPr>
          <w:p w:rsidR="00093FE8" w:rsidRDefault="000228DA" w:rsidP="000838BC">
            <w:pPr>
              <w:spacing w:before="20" w:after="20"/>
              <w:jc w:val="center"/>
              <w:rPr>
                <w:color w:val="000000"/>
              </w:rPr>
            </w:pPr>
            <w:r>
              <w:rPr>
                <w:color w:val="000000"/>
              </w:rPr>
              <w:t>0.01</w:t>
            </w:r>
          </w:p>
        </w:tc>
        <w:tc>
          <w:tcPr>
            <w:tcW w:w="744" w:type="pct"/>
            <w:shd w:val="clear" w:color="auto" w:fill="auto"/>
            <w:vAlign w:val="center"/>
          </w:tcPr>
          <w:p w:rsidR="00093FE8" w:rsidRPr="00280926" w:rsidRDefault="00093FE8" w:rsidP="00280926">
            <w:pPr>
              <w:spacing w:before="20" w:after="20"/>
              <w:jc w:val="center"/>
              <w:rPr>
                <w:color w:val="000000"/>
              </w:rPr>
            </w:pPr>
          </w:p>
        </w:tc>
        <w:tc>
          <w:tcPr>
            <w:tcW w:w="734" w:type="pct"/>
            <w:shd w:val="clear" w:color="auto" w:fill="EAF1DD"/>
          </w:tcPr>
          <w:p w:rsidR="00093FE8" w:rsidRPr="00280926" w:rsidRDefault="000228DA" w:rsidP="00F46659">
            <w:pPr>
              <w:spacing w:before="20" w:after="20"/>
              <w:jc w:val="center"/>
              <w:rPr>
                <w:color w:val="000000"/>
              </w:rPr>
            </w:pPr>
            <w:r>
              <w:rPr>
                <w:color w:val="000000"/>
              </w:rPr>
              <w:t>0.01</w:t>
            </w:r>
            <w:r w:rsidR="00F46659">
              <w:rPr>
                <w:color w:val="000000"/>
              </w:rPr>
              <w:t xml:space="preserve"> </w:t>
            </w:r>
            <w:r w:rsidR="00F46659">
              <w:rPr>
                <w:b/>
                <w:color w:val="000000"/>
                <w:vertAlign w:val="superscript"/>
              </w:rPr>
              <w:t>5</w:t>
            </w:r>
          </w:p>
        </w:tc>
        <w:tc>
          <w:tcPr>
            <w:tcW w:w="686" w:type="pct"/>
            <w:noWrap/>
            <w:vAlign w:val="center"/>
          </w:tcPr>
          <w:p w:rsidR="00093FE8" w:rsidRPr="00280926" w:rsidRDefault="00093FE8" w:rsidP="00280926">
            <w:pPr>
              <w:spacing w:before="20" w:after="20"/>
              <w:jc w:val="center"/>
              <w:rPr>
                <w:color w:val="000000"/>
              </w:rPr>
            </w:pPr>
            <w:r>
              <w:rPr>
                <w:color w:val="000000"/>
              </w:rPr>
              <w:t>0.6</w:t>
            </w:r>
          </w:p>
        </w:tc>
        <w:tc>
          <w:tcPr>
            <w:tcW w:w="1565" w:type="pct"/>
            <w:shd w:val="clear" w:color="auto" w:fill="EAF1DD"/>
            <w:noWrap/>
            <w:vAlign w:val="center"/>
          </w:tcPr>
          <w:p w:rsidR="00093FE8" w:rsidRPr="00280926" w:rsidRDefault="00093FE8" w:rsidP="00280926">
            <w:pPr>
              <w:spacing w:before="20" w:after="20"/>
              <w:jc w:val="center"/>
              <w:rPr>
                <w:color w:val="000000"/>
              </w:rPr>
            </w:pPr>
            <w:r>
              <w:rPr>
                <w:color w:val="000000"/>
              </w:rPr>
              <w:t>No</w:t>
            </w:r>
          </w:p>
        </w:tc>
      </w:tr>
      <w:tr w:rsidR="00F46659" w:rsidRPr="0039552E" w:rsidTr="00F46659">
        <w:trPr>
          <w:trHeight w:val="113"/>
          <w:jc w:val="center"/>
        </w:trPr>
        <w:tc>
          <w:tcPr>
            <w:tcW w:w="654" w:type="pct"/>
            <w:vMerge w:val="restart"/>
            <w:vAlign w:val="center"/>
          </w:tcPr>
          <w:p w:rsidR="00F46659" w:rsidRPr="00280926" w:rsidRDefault="00F46659" w:rsidP="00280926">
            <w:pPr>
              <w:spacing w:before="20" w:after="20"/>
              <w:jc w:val="center"/>
              <w:rPr>
                <w:bCs/>
              </w:rPr>
            </w:pPr>
            <w:r w:rsidRPr="00280926">
              <w:rPr>
                <w:bCs/>
              </w:rPr>
              <w:t>CO</w:t>
            </w:r>
            <w:r w:rsidRPr="00280926">
              <w:rPr>
                <w:bCs/>
                <w:vertAlign w:val="subscript"/>
              </w:rPr>
              <w:t>2</w:t>
            </w:r>
            <w:r w:rsidRPr="00280926">
              <w:rPr>
                <w:bCs/>
              </w:rPr>
              <w:t>e</w:t>
            </w:r>
            <w:r>
              <w:rPr>
                <w:bCs/>
              </w:rPr>
              <w:t xml:space="preserve"> </w:t>
            </w:r>
            <w:r w:rsidRPr="00F46659">
              <w:rPr>
                <w:b/>
                <w:bCs/>
                <w:vertAlign w:val="superscript"/>
              </w:rPr>
              <w:t>6</w:t>
            </w:r>
          </w:p>
        </w:tc>
        <w:tc>
          <w:tcPr>
            <w:tcW w:w="616" w:type="pct"/>
            <w:vMerge w:val="restart"/>
            <w:shd w:val="clear" w:color="auto" w:fill="EAF1DD"/>
            <w:noWrap/>
            <w:vAlign w:val="center"/>
          </w:tcPr>
          <w:p w:rsidR="00F46659" w:rsidRPr="00280926" w:rsidRDefault="00F46659" w:rsidP="000838BC">
            <w:pPr>
              <w:spacing w:before="20" w:after="20"/>
              <w:jc w:val="center"/>
              <w:rPr>
                <w:color w:val="000000"/>
              </w:rPr>
            </w:pPr>
            <w:r>
              <w:rPr>
                <w:color w:val="000000"/>
              </w:rPr>
              <w:t>912,889</w:t>
            </w:r>
          </w:p>
        </w:tc>
        <w:tc>
          <w:tcPr>
            <w:tcW w:w="744" w:type="pct"/>
            <w:vMerge w:val="restart"/>
            <w:shd w:val="clear" w:color="auto" w:fill="auto"/>
            <w:vAlign w:val="center"/>
          </w:tcPr>
          <w:p w:rsidR="00F46659" w:rsidRPr="00280926" w:rsidRDefault="00E26789" w:rsidP="00280926">
            <w:pPr>
              <w:spacing w:before="20" w:after="20"/>
              <w:jc w:val="center"/>
              <w:rPr>
                <w:color w:val="000000"/>
              </w:rPr>
            </w:pPr>
            <w:r>
              <w:rPr>
                <w:color w:val="000000"/>
              </w:rPr>
              <w:t>-</w:t>
            </w:r>
            <w:r w:rsidR="00F46659">
              <w:rPr>
                <w:color w:val="000000"/>
              </w:rPr>
              <w:t>243,606</w:t>
            </w:r>
          </w:p>
        </w:tc>
        <w:tc>
          <w:tcPr>
            <w:tcW w:w="734" w:type="pct"/>
            <w:vMerge w:val="restart"/>
            <w:shd w:val="clear" w:color="auto" w:fill="EAF1DD"/>
            <w:vAlign w:val="center"/>
          </w:tcPr>
          <w:p w:rsidR="00F46659" w:rsidRPr="00280926" w:rsidRDefault="00F46659" w:rsidP="00F46659">
            <w:pPr>
              <w:spacing w:before="20" w:after="20"/>
              <w:jc w:val="center"/>
              <w:rPr>
                <w:color w:val="000000"/>
              </w:rPr>
            </w:pPr>
            <w:r>
              <w:rPr>
                <w:color w:val="000000"/>
              </w:rPr>
              <w:t>669,283</w:t>
            </w:r>
          </w:p>
        </w:tc>
        <w:tc>
          <w:tcPr>
            <w:tcW w:w="686" w:type="pct"/>
            <w:noWrap/>
            <w:vAlign w:val="center"/>
          </w:tcPr>
          <w:p w:rsidR="00F46659" w:rsidRPr="00280926" w:rsidRDefault="00F46659" w:rsidP="00F46659">
            <w:pPr>
              <w:spacing w:before="20" w:after="20"/>
              <w:jc w:val="center"/>
              <w:rPr>
                <w:color w:val="000000"/>
              </w:rPr>
            </w:pPr>
            <w:r w:rsidRPr="00280926">
              <w:rPr>
                <w:color w:val="000000"/>
              </w:rPr>
              <w:t>75,000</w:t>
            </w:r>
            <w:r>
              <w:rPr>
                <w:color w:val="000000"/>
              </w:rPr>
              <w:t xml:space="preserve"> </w:t>
            </w:r>
            <w:r>
              <w:rPr>
                <w:b/>
                <w:color w:val="000000"/>
                <w:vertAlign w:val="superscript"/>
              </w:rPr>
              <w:t>7</w:t>
            </w:r>
          </w:p>
        </w:tc>
        <w:tc>
          <w:tcPr>
            <w:tcW w:w="1565" w:type="pct"/>
            <w:vMerge w:val="restart"/>
            <w:shd w:val="clear" w:color="auto" w:fill="EAF1DD"/>
            <w:noWrap/>
            <w:vAlign w:val="center"/>
          </w:tcPr>
          <w:p w:rsidR="00F46659" w:rsidRPr="003A08E3" w:rsidRDefault="00F46659" w:rsidP="00F748BF">
            <w:pPr>
              <w:spacing w:before="20" w:after="20"/>
              <w:jc w:val="center"/>
              <w:rPr>
                <w:b/>
                <w:color w:val="000000"/>
              </w:rPr>
            </w:pPr>
            <w:r w:rsidRPr="003A08E3">
              <w:rPr>
                <w:b/>
                <w:color w:val="000000"/>
              </w:rPr>
              <w:t>Yes</w:t>
            </w:r>
          </w:p>
        </w:tc>
      </w:tr>
      <w:tr w:rsidR="00F46659" w:rsidRPr="0039552E" w:rsidTr="00F46659">
        <w:trPr>
          <w:trHeight w:val="112"/>
          <w:jc w:val="center"/>
        </w:trPr>
        <w:tc>
          <w:tcPr>
            <w:tcW w:w="654" w:type="pct"/>
            <w:vMerge/>
            <w:vAlign w:val="center"/>
          </w:tcPr>
          <w:p w:rsidR="00F46659" w:rsidRPr="00280926" w:rsidRDefault="00F46659" w:rsidP="00280926">
            <w:pPr>
              <w:spacing w:before="20" w:after="20"/>
              <w:jc w:val="center"/>
              <w:rPr>
                <w:bCs/>
              </w:rPr>
            </w:pPr>
          </w:p>
        </w:tc>
        <w:tc>
          <w:tcPr>
            <w:tcW w:w="616" w:type="pct"/>
            <w:vMerge/>
            <w:shd w:val="clear" w:color="auto" w:fill="EAF1DD"/>
            <w:noWrap/>
            <w:vAlign w:val="center"/>
          </w:tcPr>
          <w:p w:rsidR="00F46659" w:rsidRDefault="00F46659" w:rsidP="000838BC">
            <w:pPr>
              <w:spacing w:before="20" w:after="20"/>
              <w:jc w:val="center"/>
              <w:rPr>
                <w:color w:val="000000"/>
              </w:rPr>
            </w:pPr>
          </w:p>
        </w:tc>
        <w:tc>
          <w:tcPr>
            <w:tcW w:w="744" w:type="pct"/>
            <w:vMerge/>
            <w:shd w:val="clear" w:color="auto" w:fill="auto"/>
            <w:vAlign w:val="center"/>
          </w:tcPr>
          <w:p w:rsidR="00F46659" w:rsidRDefault="00F46659" w:rsidP="00280926">
            <w:pPr>
              <w:spacing w:before="20" w:after="20"/>
              <w:jc w:val="center"/>
              <w:rPr>
                <w:color w:val="000000"/>
              </w:rPr>
            </w:pPr>
          </w:p>
        </w:tc>
        <w:tc>
          <w:tcPr>
            <w:tcW w:w="734" w:type="pct"/>
            <w:vMerge/>
            <w:shd w:val="clear" w:color="auto" w:fill="EAF1DD"/>
          </w:tcPr>
          <w:p w:rsidR="00F46659" w:rsidRDefault="00F46659" w:rsidP="00280926">
            <w:pPr>
              <w:spacing w:before="20" w:after="20"/>
              <w:jc w:val="center"/>
              <w:rPr>
                <w:color w:val="000000"/>
              </w:rPr>
            </w:pPr>
          </w:p>
        </w:tc>
        <w:tc>
          <w:tcPr>
            <w:tcW w:w="686" w:type="pct"/>
            <w:noWrap/>
            <w:vAlign w:val="center"/>
          </w:tcPr>
          <w:p w:rsidR="00F46659" w:rsidRPr="00280926" w:rsidRDefault="00F46659" w:rsidP="00F46659">
            <w:pPr>
              <w:spacing w:before="20" w:after="20"/>
              <w:jc w:val="center"/>
              <w:rPr>
                <w:color w:val="000000"/>
              </w:rPr>
            </w:pPr>
            <w:r>
              <w:rPr>
                <w:color w:val="000000"/>
              </w:rPr>
              <w:t xml:space="preserve">0 </w:t>
            </w:r>
            <w:r>
              <w:rPr>
                <w:b/>
                <w:color w:val="000000"/>
                <w:vertAlign w:val="superscript"/>
              </w:rPr>
              <w:t>8</w:t>
            </w:r>
          </w:p>
        </w:tc>
        <w:tc>
          <w:tcPr>
            <w:tcW w:w="1565" w:type="pct"/>
            <w:vMerge/>
            <w:shd w:val="clear" w:color="auto" w:fill="EAF1DD"/>
            <w:noWrap/>
            <w:vAlign w:val="center"/>
          </w:tcPr>
          <w:p w:rsidR="00F46659" w:rsidRPr="003A08E3" w:rsidRDefault="00F46659" w:rsidP="00F748BF">
            <w:pPr>
              <w:spacing w:before="20" w:after="20"/>
              <w:jc w:val="center"/>
              <w:rPr>
                <w:b/>
                <w:color w:val="000000"/>
              </w:rPr>
            </w:pPr>
          </w:p>
        </w:tc>
      </w:tr>
      <w:tr w:rsidR="00661700" w:rsidRPr="000E7C70" w:rsidTr="00F46659">
        <w:trPr>
          <w:trHeight w:val="323"/>
          <w:jc w:val="center"/>
        </w:trPr>
        <w:tc>
          <w:tcPr>
            <w:tcW w:w="5000" w:type="pct"/>
            <w:gridSpan w:val="6"/>
          </w:tcPr>
          <w:p w:rsidR="00FF2641" w:rsidRDefault="00FF2641" w:rsidP="00C070A4">
            <w:pPr>
              <w:numPr>
                <w:ilvl w:val="0"/>
                <w:numId w:val="9"/>
              </w:numPr>
              <w:tabs>
                <w:tab w:val="left" w:pos="252"/>
              </w:tabs>
              <w:spacing w:before="20" w:after="20"/>
              <w:ind w:left="260" w:hanging="274"/>
              <w:rPr>
                <w:color w:val="000000"/>
                <w:sz w:val="18"/>
                <w:szCs w:val="18"/>
              </w:rPr>
            </w:pPr>
            <w:r>
              <w:rPr>
                <w:color w:val="000000"/>
                <w:sz w:val="18"/>
                <w:szCs w:val="18"/>
              </w:rPr>
              <w:t xml:space="preserve">Combined emission increase </w:t>
            </w:r>
            <w:r w:rsidR="000228DA">
              <w:rPr>
                <w:color w:val="000000"/>
                <w:sz w:val="18"/>
                <w:szCs w:val="18"/>
              </w:rPr>
              <w:t>from both</w:t>
            </w:r>
            <w:r>
              <w:rPr>
                <w:color w:val="000000"/>
                <w:sz w:val="18"/>
                <w:szCs w:val="18"/>
              </w:rPr>
              <w:t xml:space="preserve"> CT</w:t>
            </w:r>
            <w:r w:rsidR="000228DA">
              <w:rPr>
                <w:color w:val="000000"/>
                <w:sz w:val="18"/>
                <w:szCs w:val="18"/>
              </w:rPr>
              <w:t>s, operating 3,500 hours</w:t>
            </w:r>
            <w:r w:rsidR="00E26789">
              <w:rPr>
                <w:color w:val="000000"/>
                <w:sz w:val="18"/>
                <w:szCs w:val="18"/>
              </w:rPr>
              <w:t xml:space="preserve"> per CT</w:t>
            </w:r>
            <w:r w:rsidR="000228DA">
              <w:rPr>
                <w:color w:val="000000"/>
                <w:sz w:val="18"/>
                <w:szCs w:val="18"/>
              </w:rPr>
              <w:t xml:space="preserve"> on </w:t>
            </w:r>
            <w:r w:rsidR="00E26789">
              <w:rPr>
                <w:color w:val="000000"/>
                <w:sz w:val="18"/>
                <w:szCs w:val="18"/>
              </w:rPr>
              <w:t>gas</w:t>
            </w:r>
            <w:r w:rsidR="000228DA">
              <w:rPr>
                <w:color w:val="000000"/>
                <w:sz w:val="18"/>
                <w:szCs w:val="18"/>
              </w:rPr>
              <w:t xml:space="preserve"> and 500 hours </w:t>
            </w:r>
            <w:r w:rsidR="00D44B22">
              <w:rPr>
                <w:color w:val="000000"/>
                <w:sz w:val="18"/>
                <w:szCs w:val="18"/>
              </w:rPr>
              <w:t xml:space="preserve">per CT </w:t>
            </w:r>
            <w:r w:rsidR="000228DA">
              <w:rPr>
                <w:color w:val="000000"/>
                <w:sz w:val="18"/>
                <w:szCs w:val="18"/>
              </w:rPr>
              <w:t xml:space="preserve">on </w:t>
            </w:r>
            <w:r w:rsidR="00E26789">
              <w:rPr>
                <w:color w:val="000000"/>
                <w:sz w:val="18"/>
                <w:szCs w:val="18"/>
              </w:rPr>
              <w:t>oil</w:t>
            </w:r>
            <w:r w:rsidR="000228DA">
              <w:rPr>
                <w:color w:val="000000"/>
                <w:sz w:val="18"/>
                <w:szCs w:val="18"/>
              </w:rPr>
              <w:t>, and accounting for startup emissions</w:t>
            </w:r>
            <w:r>
              <w:rPr>
                <w:color w:val="000000"/>
                <w:sz w:val="18"/>
                <w:szCs w:val="18"/>
              </w:rPr>
              <w:t xml:space="preserve"> (worst case scenario)</w:t>
            </w:r>
            <w:r w:rsidR="000228DA">
              <w:rPr>
                <w:color w:val="000000"/>
                <w:sz w:val="18"/>
                <w:szCs w:val="18"/>
              </w:rPr>
              <w:t>, emissions from gas heaters, fire pump, oil tank, breakers, and pipelines</w:t>
            </w:r>
            <w:r>
              <w:rPr>
                <w:color w:val="000000"/>
                <w:sz w:val="18"/>
                <w:szCs w:val="18"/>
              </w:rPr>
              <w:t>.</w:t>
            </w:r>
          </w:p>
          <w:p w:rsidR="00661700" w:rsidRDefault="00FF2641" w:rsidP="00C070A4">
            <w:pPr>
              <w:numPr>
                <w:ilvl w:val="0"/>
                <w:numId w:val="9"/>
              </w:numPr>
              <w:tabs>
                <w:tab w:val="left" w:pos="252"/>
              </w:tabs>
              <w:spacing w:after="20"/>
              <w:ind w:left="260" w:hanging="274"/>
              <w:rPr>
                <w:color w:val="000000"/>
                <w:sz w:val="18"/>
                <w:szCs w:val="18"/>
              </w:rPr>
            </w:pPr>
            <w:r>
              <w:rPr>
                <w:color w:val="000000"/>
                <w:sz w:val="18"/>
                <w:szCs w:val="18"/>
              </w:rPr>
              <w:t xml:space="preserve">2-year average of specific pollutant from the </w:t>
            </w:r>
            <w:r w:rsidR="000228DA">
              <w:rPr>
                <w:color w:val="000000"/>
                <w:sz w:val="18"/>
                <w:szCs w:val="18"/>
              </w:rPr>
              <w:t>Boiler unit No. 3</w:t>
            </w:r>
            <w:r>
              <w:rPr>
                <w:color w:val="000000"/>
                <w:sz w:val="18"/>
                <w:szCs w:val="18"/>
              </w:rPr>
              <w:t xml:space="preserve"> during the previous 5 years of operation at the </w:t>
            </w:r>
            <w:r w:rsidR="007263E7">
              <w:rPr>
                <w:color w:val="000000"/>
                <w:sz w:val="18"/>
                <w:szCs w:val="18"/>
              </w:rPr>
              <w:t>Suwannee</w:t>
            </w:r>
            <w:r>
              <w:rPr>
                <w:color w:val="000000"/>
                <w:sz w:val="18"/>
                <w:szCs w:val="18"/>
              </w:rPr>
              <w:t xml:space="preserve"> Plant</w:t>
            </w:r>
            <w:r w:rsidR="00661700">
              <w:rPr>
                <w:color w:val="000000"/>
                <w:sz w:val="18"/>
                <w:szCs w:val="18"/>
              </w:rPr>
              <w:t>.</w:t>
            </w:r>
          </w:p>
          <w:p w:rsidR="00661700" w:rsidRDefault="00FF2641" w:rsidP="00C070A4">
            <w:pPr>
              <w:numPr>
                <w:ilvl w:val="0"/>
                <w:numId w:val="9"/>
              </w:numPr>
              <w:tabs>
                <w:tab w:val="left" w:pos="252"/>
              </w:tabs>
              <w:spacing w:after="20"/>
              <w:ind w:left="260" w:hanging="274"/>
              <w:rPr>
                <w:color w:val="000000"/>
                <w:sz w:val="18"/>
                <w:szCs w:val="18"/>
              </w:rPr>
            </w:pPr>
            <w:r>
              <w:rPr>
                <w:color w:val="000000"/>
                <w:sz w:val="18"/>
                <w:szCs w:val="18"/>
              </w:rPr>
              <w:t>A number in parentheses represent a negative value for PSD applicability with regard to TPY increase for the specified pollutant and SER.</w:t>
            </w:r>
          </w:p>
          <w:p w:rsidR="00661700" w:rsidRDefault="00FF2641" w:rsidP="000228DA">
            <w:pPr>
              <w:numPr>
                <w:ilvl w:val="0"/>
                <w:numId w:val="9"/>
              </w:numPr>
              <w:tabs>
                <w:tab w:val="left" w:pos="252"/>
              </w:tabs>
              <w:spacing w:after="20"/>
              <w:ind w:left="260" w:hanging="274"/>
              <w:rPr>
                <w:color w:val="000000"/>
                <w:sz w:val="18"/>
                <w:szCs w:val="18"/>
              </w:rPr>
            </w:pPr>
            <w:r>
              <w:rPr>
                <w:color w:val="000000"/>
                <w:sz w:val="18"/>
                <w:szCs w:val="18"/>
              </w:rPr>
              <w:t>T</w:t>
            </w:r>
            <w:r w:rsidR="000228DA">
              <w:rPr>
                <w:color w:val="000000"/>
                <w:sz w:val="18"/>
                <w:szCs w:val="18"/>
              </w:rPr>
              <w:t xml:space="preserve">otal project increase minus a </w:t>
            </w:r>
            <w:r>
              <w:rPr>
                <w:color w:val="000000"/>
                <w:sz w:val="18"/>
                <w:szCs w:val="18"/>
              </w:rPr>
              <w:t xml:space="preserve">2-year average from the existing </w:t>
            </w:r>
            <w:r w:rsidR="000228DA">
              <w:rPr>
                <w:color w:val="000000"/>
                <w:sz w:val="18"/>
                <w:szCs w:val="18"/>
              </w:rPr>
              <w:t>boiler</w:t>
            </w:r>
            <w:r>
              <w:rPr>
                <w:color w:val="000000"/>
                <w:sz w:val="18"/>
                <w:szCs w:val="18"/>
              </w:rPr>
              <w:t xml:space="preserve"> for each pollutant</w:t>
            </w:r>
            <w:r w:rsidR="00661700">
              <w:rPr>
                <w:color w:val="000000"/>
                <w:sz w:val="18"/>
                <w:szCs w:val="18"/>
              </w:rPr>
              <w:t>.</w:t>
            </w:r>
          </w:p>
          <w:p w:rsidR="00F46659" w:rsidRDefault="00F46659" w:rsidP="000228DA">
            <w:pPr>
              <w:numPr>
                <w:ilvl w:val="0"/>
                <w:numId w:val="9"/>
              </w:numPr>
              <w:tabs>
                <w:tab w:val="left" w:pos="252"/>
              </w:tabs>
              <w:spacing w:after="20"/>
              <w:ind w:left="260" w:hanging="274"/>
              <w:rPr>
                <w:color w:val="000000"/>
                <w:sz w:val="18"/>
                <w:szCs w:val="18"/>
              </w:rPr>
            </w:pPr>
            <w:r w:rsidRPr="00F46659">
              <w:rPr>
                <w:color w:val="000000"/>
                <w:sz w:val="18"/>
                <w:szCs w:val="18"/>
              </w:rPr>
              <w:t>Assumes no reduction in emissions from shutdown unit (Boiler No. 3).</w:t>
            </w:r>
          </w:p>
          <w:p w:rsidR="00F46659" w:rsidRPr="00F46659" w:rsidRDefault="00F46659" w:rsidP="000228DA">
            <w:pPr>
              <w:numPr>
                <w:ilvl w:val="0"/>
                <w:numId w:val="9"/>
              </w:numPr>
              <w:tabs>
                <w:tab w:val="left" w:pos="252"/>
              </w:tabs>
              <w:spacing w:after="20"/>
              <w:ind w:left="260" w:hanging="274"/>
              <w:rPr>
                <w:color w:val="000000"/>
                <w:sz w:val="18"/>
                <w:szCs w:val="18"/>
              </w:rPr>
            </w:pPr>
            <w:r>
              <w:rPr>
                <w:bCs/>
                <w:color w:val="000000"/>
                <w:sz w:val="18"/>
                <w:szCs w:val="18"/>
              </w:rPr>
              <w:t>CO</w:t>
            </w:r>
            <w:r w:rsidRPr="00F46659">
              <w:rPr>
                <w:bCs/>
                <w:color w:val="000000"/>
                <w:sz w:val="18"/>
                <w:szCs w:val="18"/>
                <w:vertAlign w:val="subscript"/>
              </w:rPr>
              <w:t>2</w:t>
            </w:r>
            <w:r>
              <w:rPr>
                <w:bCs/>
                <w:color w:val="000000"/>
                <w:sz w:val="18"/>
                <w:szCs w:val="18"/>
              </w:rPr>
              <w:t>e</w:t>
            </w:r>
            <w:r w:rsidRPr="00F46659">
              <w:rPr>
                <w:bCs/>
                <w:color w:val="000000"/>
                <w:sz w:val="18"/>
                <w:szCs w:val="18"/>
              </w:rPr>
              <w:t xml:space="preserve"> emissions are the aggregate of carbon dioxide (CO</w:t>
            </w:r>
            <w:r w:rsidRPr="00F46659">
              <w:rPr>
                <w:bCs/>
                <w:color w:val="000000"/>
                <w:sz w:val="18"/>
                <w:szCs w:val="18"/>
                <w:vertAlign w:val="subscript"/>
              </w:rPr>
              <w:t>2</w:t>
            </w:r>
            <w:r w:rsidRPr="00F46659">
              <w:rPr>
                <w:bCs/>
                <w:color w:val="000000"/>
                <w:sz w:val="18"/>
                <w:szCs w:val="18"/>
              </w:rPr>
              <w:t>), methane (CH</w:t>
            </w:r>
            <w:r w:rsidRPr="00F46659">
              <w:rPr>
                <w:bCs/>
                <w:color w:val="000000"/>
                <w:sz w:val="18"/>
                <w:szCs w:val="18"/>
                <w:vertAlign w:val="subscript"/>
              </w:rPr>
              <w:t>4</w:t>
            </w:r>
            <w:r w:rsidRPr="00F46659">
              <w:rPr>
                <w:bCs/>
                <w:color w:val="000000"/>
                <w:sz w:val="18"/>
                <w:szCs w:val="18"/>
              </w:rPr>
              <w:t>), and nitrous oxide (N</w:t>
            </w:r>
            <w:r w:rsidRPr="00F46659">
              <w:rPr>
                <w:bCs/>
                <w:color w:val="000000"/>
                <w:sz w:val="18"/>
                <w:szCs w:val="18"/>
                <w:vertAlign w:val="subscript"/>
              </w:rPr>
              <w:t>2</w:t>
            </w:r>
            <w:r w:rsidRPr="00F46659">
              <w:rPr>
                <w:bCs/>
                <w:color w:val="000000"/>
                <w:sz w:val="18"/>
                <w:szCs w:val="18"/>
              </w:rPr>
              <w:t>O)</w:t>
            </w:r>
            <w:r>
              <w:rPr>
                <w:bCs/>
                <w:color w:val="000000"/>
                <w:sz w:val="18"/>
                <w:szCs w:val="18"/>
              </w:rPr>
              <w:t>.</w:t>
            </w:r>
          </w:p>
          <w:p w:rsidR="00F46659" w:rsidRDefault="00F46659" w:rsidP="000228DA">
            <w:pPr>
              <w:numPr>
                <w:ilvl w:val="0"/>
                <w:numId w:val="9"/>
              </w:numPr>
              <w:tabs>
                <w:tab w:val="left" w:pos="252"/>
              </w:tabs>
              <w:spacing w:after="20"/>
              <w:ind w:left="260" w:hanging="274"/>
              <w:rPr>
                <w:color w:val="000000"/>
                <w:sz w:val="18"/>
                <w:szCs w:val="18"/>
              </w:rPr>
            </w:pPr>
            <w:r w:rsidRPr="00F46659">
              <w:rPr>
                <w:color w:val="000000"/>
                <w:sz w:val="18"/>
                <w:szCs w:val="18"/>
              </w:rPr>
              <w:t>Greenhouse Gases (GHG) – CO</w:t>
            </w:r>
            <w:r w:rsidRPr="00F46659">
              <w:rPr>
                <w:color w:val="000000"/>
                <w:sz w:val="18"/>
                <w:szCs w:val="18"/>
                <w:vertAlign w:val="subscript"/>
              </w:rPr>
              <w:t>2</w:t>
            </w:r>
            <w:r w:rsidRPr="00F46659">
              <w:rPr>
                <w:color w:val="000000"/>
                <w:sz w:val="18"/>
                <w:szCs w:val="18"/>
              </w:rPr>
              <w:t>e Basis</w:t>
            </w:r>
            <w:r w:rsidR="00B56C6A">
              <w:rPr>
                <w:color w:val="000000"/>
                <w:sz w:val="18"/>
                <w:szCs w:val="18"/>
              </w:rPr>
              <w:t>.</w:t>
            </w:r>
            <w:r>
              <w:rPr>
                <w:color w:val="000000"/>
                <w:sz w:val="18"/>
                <w:szCs w:val="18"/>
              </w:rPr>
              <w:t xml:space="preserve">  </w:t>
            </w:r>
          </w:p>
          <w:p w:rsidR="00F46659" w:rsidRPr="000228DA" w:rsidRDefault="00F46659" w:rsidP="00C808E5">
            <w:pPr>
              <w:numPr>
                <w:ilvl w:val="0"/>
                <w:numId w:val="9"/>
              </w:numPr>
              <w:tabs>
                <w:tab w:val="left" w:pos="252"/>
              </w:tabs>
              <w:spacing w:after="20"/>
              <w:ind w:left="260" w:hanging="274"/>
              <w:rPr>
                <w:color w:val="000000"/>
                <w:sz w:val="18"/>
                <w:szCs w:val="18"/>
              </w:rPr>
            </w:pPr>
            <w:r w:rsidRPr="00F46659">
              <w:rPr>
                <w:color w:val="000000"/>
                <w:sz w:val="18"/>
                <w:szCs w:val="18"/>
              </w:rPr>
              <w:t>Greenhouse Gases (GHG) – Mass Basis</w:t>
            </w:r>
            <w:r w:rsidR="00B56C6A">
              <w:rPr>
                <w:color w:val="000000"/>
                <w:sz w:val="18"/>
                <w:szCs w:val="18"/>
              </w:rPr>
              <w:t>.</w:t>
            </w:r>
          </w:p>
        </w:tc>
      </w:tr>
    </w:tbl>
    <w:p w:rsidR="006F5AD8" w:rsidRDefault="006F5AD8" w:rsidP="00077C13">
      <w:pPr>
        <w:pStyle w:val="BodyText"/>
        <w:widowControl w:val="0"/>
        <w:spacing w:before="120"/>
        <w:rPr>
          <w:sz w:val="22"/>
        </w:rPr>
      </w:pPr>
      <w:r>
        <w:rPr>
          <w:sz w:val="22"/>
        </w:rPr>
        <w:t>The baseline actual emissions were determined using continuous emissions monitoring system (CEMS) data</w:t>
      </w:r>
      <w:r w:rsidR="00E26789" w:rsidRPr="00E26789">
        <w:rPr>
          <w:sz w:val="22"/>
        </w:rPr>
        <w:t>, as well as stack test and emission factor-based calculations as reported to the FDEP in annual operating reports</w:t>
      </w:r>
      <w:r>
        <w:rPr>
          <w:sz w:val="22"/>
        </w:rPr>
        <w:t xml:space="preserve"> for the most recent five-year period.  The Department reviewed the data and has reasonabl</w:t>
      </w:r>
      <w:r w:rsidR="00C808E5">
        <w:rPr>
          <w:sz w:val="22"/>
        </w:rPr>
        <w:t>e</w:t>
      </w:r>
      <w:r>
        <w:rPr>
          <w:sz w:val="22"/>
        </w:rPr>
        <w:t xml:space="preserve"> assurance it is accurate.  </w:t>
      </w:r>
    </w:p>
    <w:p w:rsidR="00E26789" w:rsidRDefault="00A542ED" w:rsidP="006F5AD8">
      <w:pPr>
        <w:pStyle w:val="BodyTextIndent"/>
        <w:widowControl w:val="0"/>
        <w:ind w:left="0"/>
        <w:rPr>
          <w:sz w:val="22"/>
          <w:szCs w:val="22"/>
        </w:rPr>
      </w:pPr>
      <w:r>
        <w:rPr>
          <w:sz w:val="22"/>
          <w:szCs w:val="22"/>
        </w:rPr>
        <w:t xml:space="preserve">As seen from </w:t>
      </w:r>
      <w:r w:rsidRPr="008E0A94">
        <w:rPr>
          <w:b/>
          <w:sz w:val="22"/>
          <w:szCs w:val="22"/>
        </w:rPr>
        <w:fldChar w:fldCharType="begin"/>
      </w:r>
      <w:r w:rsidRPr="008E0A94">
        <w:rPr>
          <w:b/>
          <w:sz w:val="22"/>
          <w:szCs w:val="22"/>
        </w:rPr>
        <w:instrText xml:space="preserve"> REF _Ref365379149 \h  \* MERGEFORMAT </w:instrText>
      </w:r>
      <w:r w:rsidRPr="008E0A94">
        <w:rPr>
          <w:b/>
          <w:sz w:val="22"/>
          <w:szCs w:val="22"/>
        </w:rPr>
      </w:r>
      <w:r w:rsidRPr="008E0A94">
        <w:rPr>
          <w:b/>
          <w:sz w:val="22"/>
          <w:szCs w:val="22"/>
        </w:rPr>
        <w:fldChar w:fldCharType="separate"/>
      </w:r>
      <w:r w:rsidR="00E35A79" w:rsidRPr="008E0A94">
        <w:rPr>
          <w:b/>
          <w:sz w:val="22"/>
          <w:szCs w:val="22"/>
        </w:rPr>
        <w:t xml:space="preserve">Table </w:t>
      </w:r>
      <w:r w:rsidR="00E35A79" w:rsidRPr="008E0A94">
        <w:rPr>
          <w:b/>
          <w:noProof/>
          <w:sz w:val="22"/>
          <w:szCs w:val="22"/>
        </w:rPr>
        <w:t>5</w:t>
      </w:r>
      <w:r w:rsidRPr="008E0A94">
        <w:rPr>
          <w:b/>
          <w:sz w:val="22"/>
          <w:szCs w:val="22"/>
        </w:rPr>
        <w:fldChar w:fldCharType="end"/>
      </w:r>
      <w:r>
        <w:rPr>
          <w:sz w:val="22"/>
          <w:szCs w:val="22"/>
        </w:rPr>
        <w:t xml:space="preserve">, </w:t>
      </w:r>
      <w:r w:rsidR="0079146B">
        <w:rPr>
          <w:sz w:val="22"/>
          <w:szCs w:val="22"/>
        </w:rPr>
        <w:t xml:space="preserve">according to </w:t>
      </w:r>
      <w:r w:rsidR="00A75DA4">
        <w:rPr>
          <w:sz w:val="22"/>
          <w:szCs w:val="22"/>
        </w:rPr>
        <w:t>DEF</w:t>
      </w:r>
      <w:r w:rsidR="0079146B">
        <w:rPr>
          <w:sz w:val="22"/>
          <w:szCs w:val="22"/>
        </w:rPr>
        <w:t xml:space="preserve">, </w:t>
      </w:r>
      <w:r>
        <w:rPr>
          <w:sz w:val="22"/>
          <w:szCs w:val="22"/>
        </w:rPr>
        <w:t>t</w:t>
      </w:r>
      <w:r w:rsidR="002E3095" w:rsidRPr="00290299">
        <w:rPr>
          <w:sz w:val="22"/>
          <w:szCs w:val="22"/>
        </w:rPr>
        <w:t xml:space="preserve">he </w:t>
      </w:r>
      <w:r w:rsidR="007263E7">
        <w:rPr>
          <w:sz w:val="22"/>
          <w:szCs w:val="22"/>
        </w:rPr>
        <w:t>Suwannee</w:t>
      </w:r>
      <w:r>
        <w:rPr>
          <w:sz w:val="22"/>
          <w:szCs w:val="22"/>
        </w:rPr>
        <w:t xml:space="preserve"> peaking unit </w:t>
      </w:r>
      <w:r w:rsidR="007E712E">
        <w:rPr>
          <w:sz w:val="22"/>
          <w:szCs w:val="22"/>
        </w:rPr>
        <w:t xml:space="preserve">project </w:t>
      </w:r>
      <w:r>
        <w:rPr>
          <w:sz w:val="22"/>
          <w:szCs w:val="22"/>
        </w:rPr>
        <w:t>triggers a</w:t>
      </w:r>
      <w:r w:rsidR="007E712E">
        <w:rPr>
          <w:sz w:val="22"/>
          <w:szCs w:val="22"/>
        </w:rPr>
        <w:t xml:space="preserve"> </w:t>
      </w:r>
      <w:r w:rsidR="002E3095" w:rsidRPr="00290299">
        <w:rPr>
          <w:sz w:val="22"/>
          <w:szCs w:val="22"/>
        </w:rPr>
        <w:t>PSD preconstruction review for emissions of</w:t>
      </w:r>
      <w:r w:rsidR="00077C13">
        <w:rPr>
          <w:sz w:val="22"/>
          <w:szCs w:val="22"/>
        </w:rPr>
        <w:t xml:space="preserve"> </w:t>
      </w:r>
      <w:r w:rsidR="00805C65">
        <w:rPr>
          <w:sz w:val="22"/>
          <w:szCs w:val="22"/>
        </w:rPr>
        <w:t>PM</w:t>
      </w:r>
      <w:r w:rsidR="00805C65" w:rsidRPr="00917398">
        <w:rPr>
          <w:sz w:val="22"/>
          <w:szCs w:val="22"/>
          <w:vertAlign w:val="subscript"/>
        </w:rPr>
        <w:t>10</w:t>
      </w:r>
      <w:r>
        <w:rPr>
          <w:sz w:val="22"/>
          <w:szCs w:val="22"/>
        </w:rPr>
        <w:t>, PM</w:t>
      </w:r>
      <w:r w:rsidRPr="00A542ED">
        <w:rPr>
          <w:sz w:val="22"/>
          <w:szCs w:val="22"/>
          <w:vertAlign w:val="subscript"/>
        </w:rPr>
        <w:t>2.5</w:t>
      </w:r>
      <w:r w:rsidR="005417EE">
        <w:rPr>
          <w:sz w:val="22"/>
          <w:szCs w:val="22"/>
        </w:rPr>
        <w:t xml:space="preserve"> </w:t>
      </w:r>
      <w:r w:rsidR="004E7BD6">
        <w:rPr>
          <w:sz w:val="22"/>
          <w:szCs w:val="22"/>
        </w:rPr>
        <w:t xml:space="preserve">and </w:t>
      </w:r>
      <w:r w:rsidR="000228DA">
        <w:rPr>
          <w:sz w:val="22"/>
          <w:szCs w:val="22"/>
        </w:rPr>
        <w:t>GHG</w:t>
      </w:r>
      <w:r>
        <w:rPr>
          <w:sz w:val="22"/>
          <w:szCs w:val="22"/>
        </w:rPr>
        <w:t xml:space="preserve"> under Department</w:t>
      </w:r>
      <w:r w:rsidR="000228DA">
        <w:rPr>
          <w:sz w:val="22"/>
          <w:szCs w:val="22"/>
        </w:rPr>
        <w:t xml:space="preserve"> and federal</w:t>
      </w:r>
      <w:r>
        <w:rPr>
          <w:sz w:val="22"/>
          <w:szCs w:val="22"/>
        </w:rPr>
        <w:t xml:space="preserve"> rules</w:t>
      </w:r>
      <w:r w:rsidR="000228DA">
        <w:rPr>
          <w:sz w:val="22"/>
          <w:szCs w:val="22"/>
        </w:rPr>
        <w:t>.</w:t>
      </w:r>
      <w:r w:rsidR="00330FA5">
        <w:rPr>
          <w:sz w:val="22"/>
          <w:szCs w:val="22"/>
        </w:rPr>
        <w:t xml:space="preserve"> </w:t>
      </w:r>
    </w:p>
    <w:p w:rsidR="00F540AC" w:rsidRPr="00AF7F8C" w:rsidRDefault="00F540AC" w:rsidP="0029690A">
      <w:pPr>
        <w:pStyle w:val="Heading4"/>
        <w:keepNext w:val="0"/>
        <w:numPr>
          <w:ilvl w:val="0"/>
          <w:numId w:val="44"/>
        </w:numPr>
        <w:spacing w:after="120"/>
        <w:ind w:left="720" w:hanging="720"/>
        <w:jc w:val="left"/>
        <w:rPr>
          <w:rFonts w:ascii="Times New Roman Bold" w:hAnsi="Times New Roman Bold"/>
          <w:caps/>
        </w:rPr>
      </w:pPr>
      <w:r w:rsidRPr="00AF7F8C">
        <w:rPr>
          <w:rFonts w:ascii="Times New Roman Bold" w:hAnsi="Times New Roman Bold"/>
          <w:caps/>
        </w:rPr>
        <w:t>BACT</w:t>
      </w:r>
      <w:r w:rsidR="00A542ED" w:rsidRPr="00AF7F8C">
        <w:rPr>
          <w:rFonts w:ascii="Times New Roman Bold" w:hAnsi="Times New Roman Bold"/>
          <w:caps/>
        </w:rPr>
        <w:t xml:space="preserve"> </w:t>
      </w:r>
      <w:r w:rsidRPr="00AF7F8C">
        <w:rPr>
          <w:rFonts w:ascii="Times New Roman Bold" w:hAnsi="Times New Roman Bold"/>
          <w:caps/>
        </w:rPr>
        <w:t>DETERMINATIONS</w:t>
      </w:r>
    </w:p>
    <w:p w:rsidR="00F540AC" w:rsidRPr="00AF7F8C" w:rsidRDefault="00F540AC" w:rsidP="0029690A">
      <w:pPr>
        <w:pStyle w:val="Heading4"/>
        <w:keepNext w:val="0"/>
        <w:numPr>
          <w:ilvl w:val="1"/>
          <w:numId w:val="44"/>
        </w:numPr>
        <w:spacing w:after="120"/>
        <w:ind w:left="720" w:hanging="720"/>
        <w:jc w:val="left"/>
        <w:rPr>
          <w:rFonts w:ascii="Times New Roman Bold" w:hAnsi="Times New Roman Bold"/>
        </w:rPr>
      </w:pPr>
      <w:r w:rsidRPr="00AF7F8C">
        <w:rPr>
          <w:rFonts w:ascii="Times New Roman Bold" w:hAnsi="Times New Roman Bold"/>
        </w:rPr>
        <w:t>Definitions and Requirements Related to BACT</w:t>
      </w:r>
    </w:p>
    <w:p w:rsidR="00457CD0" w:rsidRDefault="00457CD0" w:rsidP="00F540AC">
      <w:pPr>
        <w:pStyle w:val="BodyText"/>
        <w:widowControl w:val="0"/>
        <w:rPr>
          <w:sz w:val="22"/>
          <w:szCs w:val="22"/>
        </w:rPr>
      </w:pPr>
      <w:r>
        <w:rPr>
          <w:sz w:val="22"/>
          <w:szCs w:val="22"/>
        </w:rPr>
        <w:t xml:space="preserve">“Best Available Control Technology” or “BACT” </w:t>
      </w:r>
      <w:r w:rsidR="00177C06">
        <w:rPr>
          <w:sz w:val="22"/>
          <w:szCs w:val="22"/>
        </w:rPr>
        <w:t xml:space="preserve">is </w:t>
      </w:r>
      <w:r>
        <w:rPr>
          <w:sz w:val="22"/>
          <w:szCs w:val="22"/>
        </w:rPr>
        <w:t>defined in Rule 62-210.200(</w:t>
      </w:r>
      <w:r w:rsidR="00177C06">
        <w:rPr>
          <w:sz w:val="22"/>
          <w:szCs w:val="22"/>
        </w:rPr>
        <w:t>40</w:t>
      </w:r>
      <w:r>
        <w:rPr>
          <w:sz w:val="22"/>
          <w:szCs w:val="22"/>
        </w:rPr>
        <w:t>), F.A.C. as follows:</w:t>
      </w:r>
    </w:p>
    <w:p w:rsidR="00457CD0" w:rsidRPr="00FB6D44" w:rsidRDefault="00457CD0" w:rsidP="00C070A4">
      <w:pPr>
        <w:pStyle w:val="BodyText"/>
        <w:widowControl w:val="0"/>
        <w:numPr>
          <w:ilvl w:val="0"/>
          <w:numId w:val="13"/>
        </w:numPr>
        <w:tabs>
          <w:tab w:val="clear" w:pos="2142"/>
        </w:tabs>
        <w:spacing w:after="60"/>
        <w:ind w:left="360"/>
        <w:rPr>
          <w:i/>
          <w:sz w:val="22"/>
          <w:szCs w:val="22"/>
        </w:rPr>
      </w:pPr>
      <w:r w:rsidRPr="00167E5B">
        <w:rPr>
          <w:i/>
          <w:sz w:val="22"/>
          <w:szCs w:val="22"/>
        </w:rPr>
        <w:t xml:space="preserve">An emission limitation, including a visible emissions standard, based on the maximum degree of reduction of each pollutant emitted which the Department, on a case by case basis, taking into </w:t>
      </w:r>
      <w:r w:rsidRPr="00FB6D44">
        <w:rPr>
          <w:i/>
          <w:sz w:val="22"/>
          <w:szCs w:val="22"/>
        </w:rPr>
        <w:t>account:</w:t>
      </w:r>
    </w:p>
    <w:p w:rsidR="00457CD0" w:rsidRPr="00FB6D44" w:rsidRDefault="00457CD0" w:rsidP="00C070A4">
      <w:pPr>
        <w:pStyle w:val="BodyText"/>
        <w:widowControl w:val="0"/>
        <w:numPr>
          <w:ilvl w:val="1"/>
          <w:numId w:val="13"/>
        </w:numPr>
        <w:tabs>
          <w:tab w:val="clear" w:pos="2160"/>
        </w:tabs>
        <w:spacing w:after="60"/>
        <w:ind w:left="720"/>
        <w:rPr>
          <w:i/>
          <w:sz w:val="22"/>
          <w:szCs w:val="22"/>
        </w:rPr>
      </w:pPr>
      <w:r w:rsidRPr="00FB6D44">
        <w:rPr>
          <w:i/>
          <w:sz w:val="22"/>
          <w:szCs w:val="22"/>
        </w:rPr>
        <w:t>Energy, environmental and economic impacts, and other costs,</w:t>
      </w:r>
    </w:p>
    <w:p w:rsidR="00457CD0" w:rsidRPr="00FB6D44" w:rsidRDefault="00457CD0" w:rsidP="00C070A4">
      <w:pPr>
        <w:pStyle w:val="BodyText"/>
        <w:widowControl w:val="0"/>
        <w:numPr>
          <w:ilvl w:val="1"/>
          <w:numId w:val="13"/>
        </w:numPr>
        <w:tabs>
          <w:tab w:val="clear" w:pos="2160"/>
        </w:tabs>
        <w:spacing w:after="60"/>
        <w:ind w:left="720"/>
        <w:rPr>
          <w:i/>
          <w:sz w:val="22"/>
          <w:szCs w:val="22"/>
        </w:rPr>
      </w:pPr>
      <w:r w:rsidRPr="00FB6D44">
        <w:rPr>
          <w:i/>
          <w:sz w:val="22"/>
          <w:szCs w:val="22"/>
        </w:rPr>
        <w:t>All scientific, engineering, and technical material and other information available to the Department; and</w:t>
      </w:r>
    </w:p>
    <w:p w:rsidR="00457CD0" w:rsidRPr="00FB6D44" w:rsidRDefault="00457CD0" w:rsidP="00C070A4">
      <w:pPr>
        <w:pStyle w:val="BodyText"/>
        <w:widowControl w:val="0"/>
        <w:numPr>
          <w:ilvl w:val="1"/>
          <w:numId w:val="13"/>
        </w:numPr>
        <w:tabs>
          <w:tab w:val="clear" w:pos="2160"/>
        </w:tabs>
        <w:spacing w:after="60"/>
        <w:ind w:left="720"/>
        <w:rPr>
          <w:i/>
          <w:sz w:val="22"/>
          <w:szCs w:val="22"/>
        </w:rPr>
      </w:pPr>
      <w:r w:rsidRPr="00FB6D44">
        <w:rPr>
          <w:i/>
          <w:sz w:val="22"/>
          <w:szCs w:val="22"/>
        </w:rPr>
        <w:t>The emission limiting standards or BACT determinations of Florida and any other state; determines is achievable through application of production processes and available methods, systems and techniques (including fuel cleaning or treatment or innovative fuel combustion techniques) for control of each such pollutant.</w:t>
      </w:r>
    </w:p>
    <w:p w:rsidR="00457CD0" w:rsidRDefault="00457CD0" w:rsidP="00C070A4">
      <w:pPr>
        <w:pStyle w:val="BodyText"/>
        <w:widowControl w:val="0"/>
        <w:numPr>
          <w:ilvl w:val="0"/>
          <w:numId w:val="13"/>
        </w:numPr>
        <w:tabs>
          <w:tab w:val="clear" w:pos="2142"/>
        </w:tabs>
        <w:spacing w:after="60"/>
        <w:ind w:left="360"/>
        <w:rPr>
          <w:i/>
          <w:sz w:val="22"/>
          <w:szCs w:val="22"/>
        </w:rPr>
      </w:pPr>
      <w:r>
        <w:rPr>
          <w:i/>
          <w:sz w:val="22"/>
          <w:szCs w:val="22"/>
        </w:rPr>
        <w:t>If the Department determines that technological or economic limitations on the application of measurement methodology to a particular part of an emissions unit or facility would make the imposition of an emission standard infeasible, a design, equipment, work practice, operational standard or combination thereof, may be prescribed instead to satisfy the requirement for eh application of BACT.  Such standard shall, to the degree possible, set forth the emissions reductions achievable by implementation of such design, equipment, work practice or operation.</w:t>
      </w:r>
    </w:p>
    <w:p w:rsidR="00457CD0" w:rsidRDefault="00457CD0" w:rsidP="00C070A4">
      <w:pPr>
        <w:pStyle w:val="BodyText"/>
        <w:widowControl w:val="0"/>
        <w:numPr>
          <w:ilvl w:val="0"/>
          <w:numId w:val="13"/>
        </w:numPr>
        <w:tabs>
          <w:tab w:val="clear" w:pos="2142"/>
        </w:tabs>
        <w:spacing w:after="60"/>
        <w:ind w:left="360"/>
        <w:rPr>
          <w:i/>
          <w:sz w:val="22"/>
          <w:szCs w:val="22"/>
        </w:rPr>
      </w:pPr>
      <w:r>
        <w:rPr>
          <w:i/>
          <w:sz w:val="22"/>
          <w:szCs w:val="22"/>
        </w:rPr>
        <w:t>Each BACT determination shall include applicable test methods or shall provide for determining compliance with the standard(s) by means which achieve equivalent results.</w:t>
      </w:r>
    </w:p>
    <w:p w:rsidR="00457CD0" w:rsidRPr="00167E5B" w:rsidRDefault="00457CD0" w:rsidP="00C070A4">
      <w:pPr>
        <w:pStyle w:val="BodyText"/>
        <w:widowControl w:val="0"/>
        <w:numPr>
          <w:ilvl w:val="0"/>
          <w:numId w:val="13"/>
        </w:numPr>
        <w:tabs>
          <w:tab w:val="clear" w:pos="2142"/>
        </w:tabs>
        <w:ind w:left="360"/>
        <w:rPr>
          <w:i/>
          <w:sz w:val="22"/>
          <w:szCs w:val="22"/>
        </w:rPr>
      </w:pPr>
      <w:r>
        <w:rPr>
          <w:i/>
          <w:sz w:val="22"/>
          <w:szCs w:val="22"/>
        </w:rPr>
        <w:t xml:space="preserve">In no event shall application of </w:t>
      </w:r>
      <w:r w:rsidR="00295634">
        <w:rPr>
          <w:i/>
          <w:sz w:val="22"/>
          <w:szCs w:val="22"/>
        </w:rPr>
        <w:t>BACT</w:t>
      </w:r>
      <w:r>
        <w:rPr>
          <w:i/>
          <w:sz w:val="22"/>
          <w:szCs w:val="22"/>
        </w:rPr>
        <w:t xml:space="preserve"> result in emissions of any pollutant which would exceed the emissions allowed by any applicable standard under 40 CFR Parts 60, 61, and 63.</w:t>
      </w:r>
    </w:p>
    <w:p w:rsidR="00457CD0" w:rsidRPr="00AF7F8C" w:rsidRDefault="000D1CE6" w:rsidP="0029690A">
      <w:pPr>
        <w:pStyle w:val="Heading4"/>
        <w:keepNext w:val="0"/>
        <w:numPr>
          <w:ilvl w:val="1"/>
          <w:numId w:val="44"/>
        </w:numPr>
        <w:spacing w:after="120"/>
        <w:ind w:left="720" w:hanging="720"/>
        <w:jc w:val="left"/>
        <w:rPr>
          <w:rFonts w:ascii="Times New Roman Bold" w:hAnsi="Times New Roman Bold"/>
        </w:rPr>
      </w:pPr>
      <w:r>
        <w:rPr>
          <w:rFonts w:ascii="Times New Roman Bold" w:hAnsi="Times New Roman Bold"/>
        </w:rPr>
        <w:t xml:space="preserve">Non-GHG </w:t>
      </w:r>
      <w:r w:rsidR="00AC43FF">
        <w:rPr>
          <w:rFonts w:ascii="Times New Roman Bold" w:hAnsi="Times New Roman Bold"/>
        </w:rPr>
        <w:t xml:space="preserve">Emission Limits and </w:t>
      </w:r>
      <w:r w:rsidR="004A5D7B" w:rsidRPr="00AF7F8C">
        <w:rPr>
          <w:rFonts w:ascii="Times New Roman Bold" w:hAnsi="Times New Roman Bold"/>
        </w:rPr>
        <w:t xml:space="preserve">BACT </w:t>
      </w:r>
      <w:r w:rsidR="0008089F" w:rsidRPr="00AF7F8C">
        <w:rPr>
          <w:rFonts w:ascii="Times New Roman Bold" w:hAnsi="Times New Roman Bold"/>
        </w:rPr>
        <w:t xml:space="preserve">Determinations for the </w:t>
      </w:r>
      <w:r w:rsidR="00370866">
        <w:rPr>
          <w:rFonts w:ascii="Times New Roman Bold" w:hAnsi="Times New Roman Bold"/>
        </w:rPr>
        <w:t>Combustion Turbine Electrical generator (</w:t>
      </w:r>
      <w:r w:rsidR="00AC43FF">
        <w:rPr>
          <w:rFonts w:ascii="Times New Roman Bold" w:hAnsi="Times New Roman Bold"/>
        </w:rPr>
        <w:t>CT</w:t>
      </w:r>
      <w:r w:rsidR="00E84847">
        <w:rPr>
          <w:rFonts w:ascii="Times New Roman Bold" w:hAnsi="Times New Roman Bold"/>
        </w:rPr>
        <w:t>G</w:t>
      </w:r>
      <w:r w:rsidR="00370866">
        <w:rPr>
          <w:rFonts w:ascii="Times New Roman Bold" w:hAnsi="Times New Roman Bold"/>
        </w:rPr>
        <w:t>)</w:t>
      </w:r>
    </w:p>
    <w:p w:rsidR="008D2DD2" w:rsidRDefault="008D2DD2" w:rsidP="0029690A">
      <w:pPr>
        <w:pStyle w:val="Heading4"/>
        <w:keepNext w:val="0"/>
        <w:numPr>
          <w:ilvl w:val="2"/>
          <w:numId w:val="44"/>
        </w:numPr>
        <w:spacing w:after="120"/>
        <w:ind w:left="720" w:hanging="720"/>
        <w:jc w:val="left"/>
        <w:rPr>
          <w:b w:val="0"/>
          <w:u w:val="single"/>
        </w:rPr>
      </w:pPr>
      <w:r w:rsidRPr="00AF7F8C">
        <w:rPr>
          <w:b w:val="0"/>
          <w:u w:val="single"/>
        </w:rPr>
        <w:t xml:space="preserve">How a </w:t>
      </w:r>
      <w:r w:rsidR="00611744" w:rsidRPr="00AF7F8C">
        <w:rPr>
          <w:b w:val="0"/>
          <w:u w:val="single"/>
        </w:rPr>
        <w:t xml:space="preserve">Combustion </w:t>
      </w:r>
      <w:r w:rsidR="00A97489" w:rsidRPr="00AF7F8C">
        <w:rPr>
          <w:b w:val="0"/>
          <w:u w:val="single"/>
        </w:rPr>
        <w:t>Turbine</w:t>
      </w:r>
      <w:r w:rsidR="00611744" w:rsidRPr="00AF7F8C">
        <w:rPr>
          <w:b w:val="0"/>
          <w:u w:val="single"/>
        </w:rPr>
        <w:t xml:space="preserve">-Electric </w:t>
      </w:r>
      <w:r w:rsidR="00E640CD" w:rsidRPr="00AF7F8C">
        <w:rPr>
          <w:b w:val="0"/>
          <w:u w:val="single"/>
        </w:rPr>
        <w:t>G</w:t>
      </w:r>
      <w:r w:rsidR="00611744" w:rsidRPr="00AF7F8C">
        <w:rPr>
          <w:b w:val="0"/>
          <w:u w:val="single"/>
        </w:rPr>
        <w:t xml:space="preserve">enerator (CTG) </w:t>
      </w:r>
      <w:r w:rsidRPr="00AF7F8C">
        <w:rPr>
          <w:b w:val="0"/>
          <w:u w:val="single"/>
        </w:rPr>
        <w:t>Works</w:t>
      </w:r>
    </w:p>
    <w:p w:rsidR="00AF7F8C" w:rsidRPr="00AF7F8C" w:rsidRDefault="00AF7F8C" w:rsidP="0029690A">
      <w:pPr>
        <w:spacing w:after="120"/>
        <w:rPr>
          <w:sz w:val="22"/>
          <w:szCs w:val="22"/>
        </w:rPr>
      </w:pPr>
      <w:r w:rsidRPr="00AF7F8C">
        <w:rPr>
          <w:sz w:val="22"/>
          <w:szCs w:val="22"/>
        </w:rPr>
        <w:t xml:space="preserve">Refer to </w:t>
      </w:r>
      <w:r w:rsidRPr="00AF7F8C">
        <w:rPr>
          <w:b/>
          <w:sz w:val="22"/>
          <w:szCs w:val="22"/>
        </w:rPr>
        <w:fldChar w:fldCharType="begin"/>
      </w:r>
      <w:r w:rsidRPr="00AF7F8C">
        <w:rPr>
          <w:b/>
          <w:sz w:val="22"/>
          <w:szCs w:val="22"/>
        </w:rPr>
        <w:instrText xml:space="preserve"> REF _Ref365441954 \h  \* MERGEFORMAT </w:instrText>
      </w:r>
      <w:r w:rsidRPr="00AF7F8C">
        <w:rPr>
          <w:b/>
          <w:sz w:val="22"/>
          <w:szCs w:val="22"/>
        </w:rPr>
      </w:r>
      <w:r w:rsidRPr="00AF7F8C">
        <w:rPr>
          <w:b/>
          <w:sz w:val="22"/>
          <w:szCs w:val="22"/>
        </w:rPr>
        <w:fldChar w:fldCharType="separate"/>
      </w:r>
      <w:r w:rsidR="00E35A79" w:rsidRPr="00E35A79">
        <w:rPr>
          <w:b/>
          <w:sz w:val="22"/>
          <w:szCs w:val="22"/>
        </w:rPr>
        <w:t>Figure 5</w:t>
      </w:r>
      <w:r w:rsidRPr="00AF7F8C">
        <w:rPr>
          <w:sz w:val="22"/>
          <w:szCs w:val="22"/>
        </w:rPr>
        <w:fldChar w:fldCharType="end"/>
      </w:r>
      <w:r w:rsidRPr="00AF7F8C">
        <w:rPr>
          <w:sz w:val="22"/>
          <w:szCs w:val="22"/>
        </w:rPr>
        <w:t xml:space="preserve"> </w:t>
      </w:r>
      <w:r>
        <w:rPr>
          <w:sz w:val="22"/>
          <w:szCs w:val="22"/>
        </w:rPr>
        <w:t>for this discussion</w:t>
      </w:r>
      <w:r w:rsidRPr="00AF7F8C">
        <w:rPr>
          <w:sz w:val="22"/>
          <w:szCs w:val="22"/>
        </w:rPr>
        <w:t>.  Henceforth a CTG will be referred to as a CT.</w:t>
      </w:r>
      <w:r w:rsidR="00E812C9">
        <w:rPr>
          <w:sz w:val="22"/>
          <w:szCs w:val="22"/>
        </w:rPr>
        <w:t xml:space="preserve">  </w:t>
      </w:r>
      <w:r>
        <w:rPr>
          <w:sz w:val="22"/>
          <w:szCs w:val="22"/>
        </w:rPr>
        <w:t xml:space="preserve">The CT </w:t>
      </w:r>
      <w:r w:rsidR="00E812C9">
        <w:rPr>
          <w:sz w:val="22"/>
          <w:szCs w:val="22"/>
        </w:rPr>
        <w:t>shown in</w:t>
      </w:r>
      <w:r>
        <w:rPr>
          <w:sz w:val="22"/>
          <w:szCs w:val="22"/>
        </w:rPr>
        <w:t xml:space="preserve"> </w:t>
      </w:r>
      <w:r w:rsidR="00E812C9" w:rsidRPr="00E812C9">
        <w:rPr>
          <w:rFonts w:ascii="Times New Roman Bold" w:hAnsi="Times New Roman Bold"/>
          <w:b/>
          <w:sz w:val="22"/>
          <w:szCs w:val="22"/>
        </w:rPr>
        <w:fldChar w:fldCharType="begin"/>
      </w:r>
      <w:r w:rsidR="00E812C9" w:rsidRPr="00E812C9">
        <w:rPr>
          <w:rFonts w:ascii="Times New Roman Bold" w:hAnsi="Times New Roman Bold"/>
          <w:b/>
          <w:sz w:val="22"/>
          <w:szCs w:val="22"/>
        </w:rPr>
        <w:instrText xml:space="preserve"> REF _Ref365441954 \h  \* MERGEFORMAT </w:instrText>
      </w:r>
      <w:r w:rsidR="00E812C9" w:rsidRPr="00E812C9">
        <w:rPr>
          <w:rFonts w:ascii="Times New Roman Bold" w:hAnsi="Times New Roman Bold"/>
          <w:b/>
          <w:sz w:val="22"/>
          <w:szCs w:val="22"/>
        </w:rPr>
      </w:r>
      <w:r w:rsidR="00E812C9" w:rsidRPr="00E812C9">
        <w:rPr>
          <w:rFonts w:ascii="Times New Roman Bold" w:hAnsi="Times New Roman Bold"/>
          <w:b/>
          <w:sz w:val="22"/>
          <w:szCs w:val="22"/>
        </w:rPr>
        <w:fldChar w:fldCharType="separate"/>
      </w:r>
      <w:r w:rsidR="00E35A79" w:rsidRPr="00E35A79">
        <w:rPr>
          <w:rFonts w:ascii="Times New Roman Bold" w:hAnsi="Times New Roman Bold"/>
          <w:b/>
          <w:sz w:val="22"/>
          <w:szCs w:val="22"/>
        </w:rPr>
        <w:t xml:space="preserve">Figure </w:t>
      </w:r>
      <w:r w:rsidR="00E35A79" w:rsidRPr="00E35A79">
        <w:rPr>
          <w:rFonts w:ascii="Times New Roman Bold" w:hAnsi="Times New Roman Bold"/>
          <w:b/>
          <w:noProof/>
          <w:sz w:val="22"/>
          <w:szCs w:val="22"/>
        </w:rPr>
        <w:t>5</w:t>
      </w:r>
      <w:r w:rsidR="00E812C9" w:rsidRPr="00E812C9">
        <w:rPr>
          <w:rFonts w:ascii="Times New Roman Bold" w:hAnsi="Times New Roman Bold"/>
          <w:b/>
          <w:sz w:val="22"/>
          <w:szCs w:val="22"/>
        </w:rPr>
        <w:fldChar w:fldCharType="end"/>
      </w:r>
      <w:r w:rsidR="00E812C9">
        <w:rPr>
          <w:sz w:val="22"/>
          <w:szCs w:val="22"/>
        </w:rPr>
        <w:t xml:space="preserve"> </w:t>
      </w:r>
      <w:r>
        <w:rPr>
          <w:sz w:val="22"/>
          <w:szCs w:val="22"/>
        </w:rPr>
        <w:t>is a more recent</w:t>
      </w:r>
      <w:r w:rsidR="00E812C9">
        <w:rPr>
          <w:sz w:val="22"/>
          <w:szCs w:val="22"/>
        </w:rPr>
        <w:t xml:space="preserve"> model of the GE CT proposed by </w:t>
      </w:r>
      <w:r w:rsidR="00A75DA4">
        <w:rPr>
          <w:sz w:val="22"/>
          <w:szCs w:val="22"/>
        </w:rPr>
        <w:t>DEF</w:t>
      </w:r>
      <w:r w:rsidR="00E812C9">
        <w:rPr>
          <w:sz w:val="22"/>
          <w:szCs w:val="22"/>
        </w:rPr>
        <w:t xml:space="preserve"> for the </w:t>
      </w:r>
      <w:r w:rsidR="007263E7">
        <w:rPr>
          <w:sz w:val="22"/>
          <w:szCs w:val="22"/>
        </w:rPr>
        <w:t>Suwannee</w:t>
      </w:r>
      <w:r w:rsidR="00E812C9">
        <w:rPr>
          <w:sz w:val="22"/>
          <w:szCs w:val="22"/>
        </w:rPr>
        <w:t xml:space="preserve"> </w:t>
      </w:r>
      <w:r w:rsidR="00AC018B">
        <w:rPr>
          <w:sz w:val="22"/>
          <w:szCs w:val="22"/>
        </w:rPr>
        <w:t>p</w:t>
      </w:r>
      <w:r w:rsidR="00E812C9">
        <w:rPr>
          <w:sz w:val="22"/>
          <w:szCs w:val="22"/>
        </w:rPr>
        <w:t xml:space="preserve">eaker </w:t>
      </w:r>
      <w:r w:rsidR="00AC018B">
        <w:rPr>
          <w:sz w:val="22"/>
          <w:szCs w:val="22"/>
        </w:rPr>
        <w:t>u</w:t>
      </w:r>
      <w:r w:rsidR="00E812C9">
        <w:rPr>
          <w:sz w:val="22"/>
          <w:szCs w:val="22"/>
        </w:rPr>
        <w:t>nit project.</w:t>
      </w:r>
    </w:p>
    <w:p w:rsidR="00AF7F8C" w:rsidRPr="00AF7F8C" w:rsidRDefault="00AF7F8C" w:rsidP="00AF7F8C">
      <w:r w:rsidRPr="00AF7F8C">
        <w:rPr>
          <w:b/>
          <w:noProof/>
          <w:u w:val="single"/>
        </w:rPr>
        <mc:AlternateContent>
          <mc:Choice Requires="wpg">
            <w:drawing>
              <wp:anchor distT="0" distB="0" distL="114300" distR="114300" simplePos="0" relativeHeight="251662336" behindDoc="0" locked="0" layoutInCell="1" allowOverlap="1" wp14:anchorId="08C04E73" wp14:editId="548E55F6">
                <wp:simplePos x="0" y="0"/>
                <wp:positionH relativeFrom="column">
                  <wp:posOffset>-71755</wp:posOffset>
                </wp:positionH>
                <wp:positionV relativeFrom="paragraph">
                  <wp:posOffset>119380</wp:posOffset>
                </wp:positionV>
                <wp:extent cx="6227445" cy="1406525"/>
                <wp:effectExtent l="0" t="0" r="0" b="3175"/>
                <wp:wrapNone/>
                <wp:docPr id="2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7445" cy="1406525"/>
                          <a:chOff x="1352" y="12749"/>
                          <a:chExt cx="9807" cy="2215"/>
                        </a:xfrm>
                      </wpg:grpSpPr>
                      <wps:wsp>
                        <wps:cNvPr id="21" name="Text Box 38"/>
                        <wps:cNvSpPr txBox="1">
                          <a:spLocks noChangeArrowheads="1"/>
                        </wps:cNvSpPr>
                        <wps:spPr bwMode="auto">
                          <a:xfrm>
                            <a:off x="4847" y="12941"/>
                            <a:ext cx="1325"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DA13E5" w:rsidRDefault="00812F2E" w:rsidP="006D158C">
                              <w:pPr>
                                <w:rPr>
                                  <w:rFonts w:ascii="Arial" w:hAnsi="Arial" w:cs="Arial"/>
                                  <w:b/>
                                  <w:sz w:val="16"/>
                                  <w:szCs w:val="16"/>
                                </w:rPr>
                              </w:pPr>
                              <w:r w:rsidRPr="00DA13E5">
                                <w:rPr>
                                  <w:rFonts w:ascii="Arial" w:hAnsi="Arial" w:cs="Arial"/>
                                  <w:b/>
                                  <w:sz w:val="16"/>
                                  <w:szCs w:val="16"/>
                                </w:rPr>
                                <w:t>Compressor</w:t>
                              </w:r>
                            </w:p>
                          </w:txbxContent>
                        </wps:txbx>
                        <wps:bodyPr rot="0" vert="horz" wrap="square" lIns="91440" tIns="45720" rIns="91440" bIns="45720" anchor="t" anchorCtr="0" upright="1">
                          <a:spAutoFit/>
                        </wps:bodyPr>
                      </wps:wsp>
                      <wps:wsp>
                        <wps:cNvPr id="31" name="Text Box 39"/>
                        <wps:cNvSpPr txBox="1">
                          <a:spLocks noChangeArrowheads="1"/>
                        </wps:cNvSpPr>
                        <wps:spPr bwMode="auto">
                          <a:xfrm>
                            <a:off x="4211" y="14406"/>
                            <a:ext cx="1325" cy="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0"/>
                              </w:tblGrid>
                              <w:tr w:rsidR="00812F2E">
                                <w:tc>
                                  <w:tcPr>
                                    <w:tcW w:w="450" w:type="dxa"/>
                                  </w:tcPr>
                                  <w:p w:rsidR="00812F2E" w:rsidRDefault="00812F2E"/>
                                </w:tc>
                              </w:tr>
                            </w:tbl>
                            <w:p w:rsidR="00812F2E" w:rsidRPr="00DA13E5" w:rsidRDefault="00812F2E" w:rsidP="006D158C">
                              <w:pPr>
                                <w:rPr>
                                  <w:rFonts w:ascii="Arial" w:hAnsi="Arial" w:cs="Arial"/>
                                  <w:b/>
                                  <w:sz w:val="16"/>
                                  <w:szCs w:val="16"/>
                                </w:rPr>
                              </w:pPr>
                              <w:r w:rsidRPr="00DA13E5">
                                <w:rPr>
                                  <w:rFonts w:ascii="Arial" w:hAnsi="Arial" w:cs="Arial"/>
                                  <w:b/>
                                  <w:sz w:val="16"/>
                                  <w:szCs w:val="16"/>
                                </w:rPr>
                                <w:t>Combustors</w:t>
                              </w:r>
                            </w:p>
                          </w:txbxContent>
                        </wps:txbx>
                        <wps:bodyPr rot="0" vert="horz" wrap="square" lIns="91440" tIns="45720" rIns="91440" bIns="45720" anchor="t" anchorCtr="0" upright="1">
                          <a:spAutoFit/>
                        </wps:bodyPr>
                      </wps:wsp>
                      <wps:wsp>
                        <wps:cNvPr id="32" name="Text Box 40"/>
                        <wps:cNvSpPr txBox="1">
                          <a:spLocks noChangeArrowheads="1"/>
                        </wps:cNvSpPr>
                        <wps:spPr bwMode="auto">
                          <a:xfrm>
                            <a:off x="1352" y="13699"/>
                            <a:ext cx="1617"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DA13E5" w:rsidRDefault="00812F2E" w:rsidP="006D158C">
                              <w:pPr>
                                <w:rPr>
                                  <w:rFonts w:ascii="Arial" w:hAnsi="Arial" w:cs="Arial"/>
                                  <w:b/>
                                  <w:sz w:val="16"/>
                                  <w:szCs w:val="16"/>
                                </w:rPr>
                              </w:pPr>
                              <w:r w:rsidRPr="00DA13E5">
                                <w:rPr>
                                  <w:rFonts w:ascii="Arial" w:hAnsi="Arial" w:cs="Arial"/>
                                  <w:b/>
                                  <w:sz w:val="16"/>
                                  <w:szCs w:val="16"/>
                                </w:rPr>
                                <w:t>Generator Shaft</w:t>
                              </w:r>
                            </w:p>
                          </w:txbxContent>
                        </wps:txbx>
                        <wps:bodyPr rot="0" vert="horz" wrap="square" lIns="91440" tIns="45720" rIns="91440" bIns="45720" anchor="t" anchorCtr="0" upright="1">
                          <a:spAutoFit/>
                        </wps:bodyPr>
                      </wps:wsp>
                      <wps:wsp>
                        <wps:cNvPr id="33" name="Text Box 42"/>
                        <wps:cNvSpPr txBox="1">
                          <a:spLocks noChangeArrowheads="1"/>
                        </wps:cNvSpPr>
                        <wps:spPr bwMode="auto">
                          <a:xfrm>
                            <a:off x="7158" y="12749"/>
                            <a:ext cx="2513"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DA13E5" w:rsidRDefault="00812F2E" w:rsidP="006D158C">
                              <w:pPr>
                                <w:rPr>
                                  <w:rFonts w:ascii="Arial" w:hAnsi="Arial" w:cs="Arial"/>
                                  <w:b/>
                                  <w:sz w:val="16"/>
                                  <w:szCs w:val="16"/>
                                </w:rPr>
                              </w:pPr>
                              <w:r w:rsidRPr="00DA13E5">
                                <w:rPr>
                                  <w:rFonts w:ascii="Arial" w:hAnsi="Arial" w:cs="Arial"/>
                                  <w:b/>
                                  <w:sz w:val="16"/>
                                  <w:szCs w:val="16"/>
                                </w:rPr>
                                <w:t xml:space="preserve">Turbine </w:t>
                              </w:r>
                              <w:r>
                                <w:rPr>
                                  <w:rFonts w:ascii="Arial" w:hAnsi="Arial" w:cs="Arial"/>
                                  <w:b/>
                                  <w:sz w:val="16"/>
                                  <w:szCs w:val="16"/>
                                </w:rPr>
                                <w:t xml:space="preserve">Blades </w:t>
                              </w:r>
                              <w:r w:rsidRPr="00DA13E5">
                                <w:rPr>
                                  <w:rFonts w:ascii="Arial" w:hAnsi="Arial" w:cs="Arial"/>
                                  <w:b/>
                                  <w:sz w:val="16"/>
                                  <w:szCs w:val="16"/>
                                </w:rPr>
                                <w:t>(thrust)</w:t>
                              </w:r>
                            </w:p>
                          </w:txbxContent>
                        </wps:txbx>
                        <wps:bodyPr rot="0" vert="horz" wrap="square" lIns="91440" tIns="45720" rIns="91440" bIns="45720" anchor="t" anchorCtr="0" upright="1">
                          <a:spAutoFit/>
                        </wps:bodyPr>
                      </wps:wsp>
                      <wps:wsp>
                        <wps:cNvPr id="34" name="Text Box 43"/>
                        <wps:cNvSpPr txBox="1">
                          <a:spLocks noChangeArrowheads="1"/>
                        </wps:cNvSpPr>
                        <wps:spPr bwMode="auto">
                          <a:xfrm>
                            <a:off x="9083" y="13749"/>
                            <a:ext cx="207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DA13E5" w:rsidRDefault="00812F2E" w:rsidP="006D158C">
                              <w:pPr>
                                <w:rPr>
                                  <w:rFonts w:ascii="Arial" w:hAnsi="Arial" w:cs="Arial"/>
                                  <w:b/>
                                  <w:sz w:val="16"/>
                                  <w:szCs w:val="16"/>
                                </w:rPr>
                              </w:pPr>
                              <w:r>
                                <w:rPr>
                                  <w:rFonts w:ascii="Arial" w:hAnsi="Arial" w:cs="Arial"/>
                                  <w:b/>
                                  <w:sz w:val="16"/>
                                  <w:szCs w:val="16"/>
                                </w:rPr>
                                <w:t xml:space="preserve">Turbine </w:t>
                              </w:r>
                              <w:r w:rsidRPr="00DA13E5">
                                <w:rPr>
                                  <w:rFonts w:ascii="Arial" w:hAnsi="Arial" w:cs="Arial"/>
                                  <w:b/>
                                  <w:sz w:val="16"/>
                                  <w:szCs w:val="16"/>
                                </w:rPr>
                                <w:t>Exhaust</w:t>
                              </w:r>
                              <w:r>
                                <w:rPr>
                                  <w:rFonts w:ascii="Arial" w:hAnsi="Arial" w:cs="Arial"/>
                                  <w:b/>
                                  <w:sz w:val="16"/>
                                  <w:szCs w:val="16"/>
                                </w:rPr>
                                <w:t xml:space="preserve"> Gas</w:t>
                              </w:r>
                            </w:p>
                          </w:txbxContent>
                        </wps:txbx>
                        <wps:bodyPr rot="0" vert="horz" wrap="square" lIns="91440" tIns="45720" rIns="91440" bIns="45720" anchor="t" anchorCtr="0" upright="1">
                          <a:spAutoFit/>
                        </wps:bodyPr>
                      </wps:wsp>
                      <wps:wsp>
                        <wps:cNvPr id="35" name="Text Box 44"/>
                        <wps:cNvSpPr txBox="1">
                          <a:spLocks noChangeArrowheads="1"/>
                        </wps:cNvSpPr>
                        <wps:spPr bwMode="auto">
                          <a:xfrm>
                            <a:off x="2944" y="13309"/>
                            <a:ext cx="1117"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F2E" w:rsidRPr="00DA13E5" w:rsidRDefault="00812F2E" w:rsidP="006D158C">
                              <w:pPr>
                                <w:rPr>
                                  <w:rFonts w:ascii="Arial" w:hAnsi="Arial" w:cs="Arial"/>
                                  <w:b/>
                                  <w:sz w:val="16"/>
                                  <w:szCs w:val="16"/>
                                </w:rPr>
                              </w:pPr>
                              <w:r>
                                <w:rPr>
                                  <w:rFonts w:ascii="Arial" w:hAnsi="Arial" w:cs="Arial"/>
                                  <w:b/>
                                  <w:sz w:val="16"/>
                                  <w:szCs w:val="16"/>
                                </w:rPr>
                                <w:t xml:space="preserve">Air </w:t>
                              </w:r>
                              <w:r w:rsidRPr="00DA13E5">
                                <w:rPr>
                                  <w:rFonts w:ascii="Arial" w:hAnsi="Arial" w:cs="Arial"/>
                                  <w:b/>
                                  <w:sz w:val="16"/>
                                  <w:szCs w:val="16"/>
                                </w:rPr>
                                <w:t>Intake</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08C04E73" id="Group 46" o:spid="_x0000_s1034" style="position:absolute;margin-left:-5.65pt;margin-top:9.4pt;width:490.35pt;height:110.75pt;z-index:251662336" coordorigin="1352,12749" coordsize="9807,2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">
                <v:shape id="Text Box 38" o:spid="_x0000_s1035" type="#_x0000_t202" style="position:absolute;left:4847;top:12941;width:1325;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IHsEA&#10;AADbAAAADwAAAGRycy9kb3ducmV2LnhtbESPQWvCQBSE7wX/w/IK3uomgiKpq0it4MGLNr0/sq/Z&#10;0OzbkH018d+7gtDjMDPfMOvt6Ft1pT42gQ3kswwUcRVsw7WB8uvwtgIVBdliG5gM3CjCdjN5WWNh&#10;w8Bnul6kVgnCsUADTqQrtI6VI49xFjri5P2E3qMk2dfa9jgkuG/1PMuW2mPDacFhRx+Oqt/Lnzcg&#10;Ynf5rfz08fg9nvaDy6oFlsZMX8fdOyihUf7Dz/bRGpj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CB7BAAAA2wAAAA8AAAAAAAAAAAAAAAAAmAIAAGRycy9kb3du&#10;cmV2LnhtbFBLBQYAAAAABAAEAPUAAACGAwAAAAA=&#10;" filled="f" stroked="f">
                  <v:textbox style="mso-fit-shape-to-text:t">
                    <w:txbxContent>
                      <w:p w:rsidR="00812F2E" w:rsidRPr="00DA13E5" w:rsidRDefault="00812F2E" w:rsidP="006D158C">
                        <w:pPr>
                          <w:rPr>
                            <w:rFonts w:ascii="Arial" w:hAnsi="Arial" w:cs="Arial"/>
                            <w:b/>
                            <w:sz w:val="16"/>
                            <w:szCs w:val="16"/>
                          </w:rPr>
                        </w:pPr>
                        <w:r w:rsidRPr="00DA13E5">
                          <w:rPr>
                            <w:rFonts w:ascii="Arial" w:hAnsi="Arial" w:cs="Arial"/>
                            <w:b/>
                            <w:sz w:val="16"/>
                            <w:szCs w:val="16"/>
                          </w:rPr>
                          <w:t>Compressor</w:t>
                        </w:r>
                      </w:p>
                    </w:txbxContent>
                  </v:textbox>
                </v:shape>
                <v:shape id="Text Box 39" o:spid="_x0000_s1036" type="#_x0000_t202" style="position:absolute;left:4211;top:14406;width:1325;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qew8IA&#10;AADbAAAADwAAAGRycy9kb3ducmV2LnhtbESPzWrDMBCE74W+g9hCb43sl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p7DwgAAANsAAAAPAAAAAAAAAAAAAAAAAJgCAABkcnMvZG93&#10;bnJldi54bWxQSwUGAAAAAAQABAD1AAAAhwMAAAAA&#10;" filled="f" stroked="f">
                  <v:textbox style="mso-fit-shape-to-text:t">
                    <w:txbxContent>
                      <w:tbl>
                        <w:tblPr>
                          <w:tblW w:w="0" w:type="auto"/>
                          <w:tblLayout w:type="fixed"/>
                          <w:tblCellMar>
                            <w:left w:w="0" w:type="dxa"/>
                            <w:right w:w="0" w:type="dxa"/>
                          </w:tblCellMar>
                          <w:tblLook w:val="0000" w:firstRow="0" w:lastRow="0" w:firstColumn="0" w:lastColumn="0" w:noHBand="0" w:noVBand="0"/>
                        </w:tblPr>
                        <w:tblGrid>
                          <w:gridCol w:w="450"/>
                        </w:tblGrid>
                        <w:tr w:rsidR="00812F2E">
                          <w:tc>
                            <w:tcPr>
                              <w:tcW w:w="450" w:type="dxa"/>
                            </w:tcPr>
                            <w:p w:rsidR="00812F2E" w:rsidRDefault="00812F2E"/>
                          </w:tc>
                        </w:tr>
                      </w:tbl>
                      <w:p w:rsidR="00812F2E" w:rsidRPr="00DA13E5" w:rsidRDefault="00812F2E" w:rsidP="006D158C">
                        <w:pPr>
                          <w:rPr>
                            <w:rFonts w:ascii="Arial" w:hAnsi="Arial" w:cs="Arial"/>
                            <w:b/>
                            <w:sz w:val="16"/>
                            <w:szCs w:val="16"/>
                          </w:rPr>
                        </w:pPr>
                        <w:r w:rsidRPr="00DA13E5">
                          <w:rPr>
                            <w:rFonts w:ascii="Arial" w:hAnsi="Arial" w:cs="Arial"/>
                            <w:b/>
                            <w:sz w:val="16"/>
                            <w:szCs w:val="16"/>
                          </w:rPr>
                          <w:t>Combustors</w:t>
                        </w:r>
                      </w:p>
                    </w:txbxContent>
                  </v:textbox>
                </v:shape>
                <v:shape id="Text Box 40" o:spid="_x0000_s1037" type="#_x0000_t202" style="position:absolute;left:1352;top:13699;width:1617;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fit-shape-to-text:t">
                    <w:txbxContent>
                      <w:p w:rsidR="00812F2E" w:rsidRPr="00DA13E5" w:rsidRDefault="00812F2E" w:rsidP="006D158C">
                        <w:pPr>
                          <w:rPr>
                            <w:rFonts w:ascii="Arial" w:hAnsi="Arial" w:cs="Arial"/>
                            <w:b/>
                            <w:sz w:val="16"/>
                            <w:szCs w:val="16"/>
                          </w:rPr>
                        </w:pPr>
                        <w:r w:rsidRPr="00DA13E5">
                          <w:rPr>
                            <w:rFonts w:ascii="Arial" w:hAnsi="Arial" w:cs="Arial"/>
                            <w:b/>
                            <w:sz w:val="16"/>
                            <w:szCs w:val="16"/>
                          </w:rPr>
                          <w:t>Generator Shaft</w:t>
                        </w:r>
                      </w:p>
                    </w:txbxContent>
                  </v:textbox>
                </v:shape>
                <v:shape id="Text Box 42" o:spid="_x0000_s1038" type="#_x0000_t202" style="position:absolute;left:7158;top:12749;width:2513;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lL8EA&#10;AADbAAAADwAAAGRycy9kb3ducmV2LnhtbESPQWvCQBSE7wX/w/IK3upGp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kpS/BAAAA2wAAAA8AAAAAAAAAAAAAAAAAmAIAAGRycy9kb3du&#10;cmV2LnhtbFBLBQYAAAAABAAEAPUAAACGAwAAAAA=&#10;" filled="f" stroked="f">
                  <v:textbox style="mso-fit-shape-to-text:t">
                    <w:txbxContent>
                      <w:p w:rsidR="00812F2E" w:rsidRPr="00DA13E5" w:rsidRDefault="00812F2E" w:rsidP="006D158C">
                        <w:pPr>
                          <w:rPr>
                            <w:rFonts w:ascii="Arial" w:hAnsi="Arial" w:cs="Arial"/>
                            <w:b/>
                            <w:sz w:val="16"/>
                            <w:szCs w:val="16"/>
                          </w:rPr>
                        </w:pPr>
                        <w:r w:rsidRPr="00DA13E5">
                          <w:rPr>
                            <w:rFonts w:ascii="Arial" w:hAnsi="Arial" w:cs="Arial"/>
                            <w:b/>
                            <w:sz w:val="16"/>
                            <w:szCs w:val="16"/>
                          </w:rPr>
                          <w:t xml:space="preserve">Turbine </w:t>
                        </w:r>
                        <w:r>
                          <w:rPr>
                            <w:rFonts w:ascii="Arial" w:hAnsi="Arial" w:cs="Arial"/>
                            <w:b/>
                            <w:sz w:val="16"/>
                            <w:szCs w:val="16"/>
                          </w:rPr>
                          <w:t xml:space="preserve">Blades </w:t>
                        </w:r>
                        <w:r w:rsidRPr="00DA13E5">
                          <w:rPr>
                            <w:rFonts w:ascii="Arial" w:hAnsi="Arial" w:cs="Arial"/>
                            <w:b/>
                            <w:sz w:val="16"/>
                            <w:szCs w:val="16"/>
                          </w:rPr>
                          <w:t>(thrust)</w:t>
                        </w:r>
                      </w:p>
                    </w:txbxContent>
                  </v:textbox>
                </v:shape>
                <v:shape id="Text Box 43" o:spid="_x0000_s1039" type="#_x0000_t202" style="position:absolute;left:9083;top:13749;width:2076;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rsidR="00812F2E" w:rsidRPr="00DA13E5" w:rsidRDefault="00812F2E" w:rsidP="006D158C">
                        <w:pPr>
                          <w:rPr>
                            <w:rFonts w:ascii="Arial" w:hAnsi="Arial" w:cs="Arial"/>
                            <w:b/>
                            <w:sz w:val="16"/>
                            <w:szCs w:val="16"/>
                          </w:rPr>
                        </w:pPr>
                        <w:r>
                          <w:rPr>
                            <w:rFonts w:ascii="Arial" w:hAnsi="Arial" w:cs="Arial"/>
                            <w:b/>
                            <w:sz w:val="16"/>
                            <w:szCs w:val="16"/>
                          </w:rPr>
                          <w:t xml:space="preserve">Turbine </w:t>
                        </w:r>
                        <w:r w:rsidRPr="00DA13E5">
                          <w:rPr>
                            <w:rFonts w:ascii="Arial" w:hAnsi="Arial" w:cs="Arial"/>
                            <w:b/>
                            <w:sz w:val="16"/>
                            <w:szCs w:val="16"/>
                          </w:rPr>
                          <w:t>Exhaust</w:t>
                        </w:r>
                        <w:r>
                          <w:rPr>
                            <w:rFonts w:ascii="Arial" w:hAnsi="Arial" w:cs="Arial"/>
                            <w:b/>
                            <w:sz w:val="16"/>
                            <w:szCs w:val="16"/>
                          </w:rPr>
                          <w:t xml:space="preserve"> Gas</w:t>
                        </w:r>
                      </w:p>
                    </w:txbxContent>
                  </v:textbox>
                </v:shape>
                <v:shape id="Text Box 44" o:spid="_x0000_s1040" type="#_x0000_t202" style="position:absolute;left:2944;top:13309;width:1117;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YwMEA&#10;AADbAAAADwAAAGRycy9kb3ducmV2LnhtbESPQWvCQBSE7wX/w/IKvdWNi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mMDBAAAA2wAAAA8AAAAAAAAAAAAAAAAAmAIAAGRycy9kb3du&#10;cmV2LnhtbFBLBQYAAAAABAAEAPUAAACGAwAAAAA=&#10;" filled="f" stroked="f">
                  <v:textbox style="mso-fit-shape-to-text:t">
                    <w:txbxContent>
                      <w:p w:rsidR="00812F2E" w:rsidRPr="00DA13E5" w:rsidRDefault="00812F2E" w:rsidP="006D158C">
                        <w:pPr>
                          <w:rPr>
                            <w:rFonts w:ascii="Arial" w:hAnsi="Arial" w:cs="Arial"/>
                            <w:b/>
                            <w:sz w:val="16"/>
                            <w:szCs w:val="16"/>
                          </w:rPr>
                        </w:pPr>
                        <w:r>
                          <w:rPr>
                            <w:rFonts w:ascii="Arial" w:hAnsi="Arial" w:cs="Arial"/>
                            <w:b/>
                            <w:sz w:val="16"/>
                            <w:szCs w:val="16"/>
                          </w:rPr>
                          <w:t xml:space="preserve">Air </w:t>
                        </w:r>
                        <w:r w:rsidRPr="00DA13E5">
                          <w:rPr>
                            <w:rFonts w:ascii="Arial" w:hAnsi="Arial" w:cs="Arial"/>
                            <w:b/>
                            <w:sz w:val="16"/>
                            <w:szCs w:val="16"/>
                          </w:rPr>
                          <w:t>Intake</w:t>
                        </w:r>
                      </w:p>
                    </w:txbxContent>
                  </v:textbox>
                </v:shape>
              </v:group>
            </w:pict>
          </mc:Fallback>
        </mc:AlternateContent>
      </w:r>
    </w:p>
    <w:p w:rsidR="00611744" w:rsidRDefault="00927CE6" w:rsidP="00DA13E5">
      <w:pPr>
        <w:pStyle w:val="BodyText"/>
        <w:widowControl w:val="0"/>
        <w:pBdr>
          <w:top w:val="single" w:sz="4" w:space="1" w:color="auto"/>
          <w:left w:val="single" w:sz="4" w:space="4" w:color="auto"/>
          <w:bottom w:val="single" w:sz="4" w:space="1" w:color="auto"/>
          <w:right w:val="single" w:sz="4" w:space="0" w:color="auto"/>
        </w:pBdr>
        <w:ind w:left="90"/>
        <w:jc w:val="center"/>
        <w:rPr>
          <w:sz w:val="22"/>
          <w:szCs w:val="22"/>
        </w:rPr>
      </w:pPr>
      <w:r>
        <w:rPr>
          <w:i/>
          <w:noProof/>
          <w:sz w:val="22"/>
          <w:szCs w:val="22"/>
        </w:rPr>
        <w:lastRenderedPageBreak/>
        <mc:AlternateContent>
          <mc:Choice Requires="wps">
            <w:drawing>
              <wp:anchor distT="0" distB="0" distL="114300" distR="114300" simplePos="0" relativeHeight="251657216" behindDoc="0" locked="0" layoutInCell="1" allowOverlap="1" wp14:anchorId="1210FBEB" wp14:editId="309D3473">
                <wp:simplePos x="0" y="0"/>
                <wp:positionH relativeFrom="column">
                  <wp:posOffset>2523490</wp:posOffset>
                </wp:positionH>
                <wp:positionV relativeFrom="paragraph">
                  <wp:posOffset>1270635</wp:posOffset>
                </wp:positionV>
                <wp:extent cx="256540" cy="0"/>
                <wp:effectExtent l="0" t="0" r="0" b="0"/>
                <wp:wrapNone/>
                <wp:docPr id="19"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5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7113FA" id="AutoShape 45" o:spid="_x0000_s1026" type="#_x0000_t32" style="position:absolute;margin-left:198.7pt;margin-top:100.05pt;width:20.2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">
                <v:stroke endarrow="block"/>
              </v:shape>
            </w:pict>
          </mc:Fallback>
        </mc:AlternateContent>
      </w:r>
      <w:r>
        <w:rPr>
          <w:b/>
          <w:i/>
          <w:noProof/>
          <w:sz w:val="22"/>
          <w:szCs w:val="22"/>
        </w:rPr>
        <mc:AlternateContent>
          <mc:Choice Requires="wps">
            <w:drawing>
              <wp:anchor distT="0" distB="0" distL="114300" distR="114300" simplePos="0" relativeHeight="251655168" behindDoc="0" locked="0" layoutInCell="1" allowOverlap="1" wp14:anchorId="19F1DD99" wp14:editId="6ECEE470">
                <wp:simplePos x="0" y="0"/>
                <wp:positionH relativeFrom="column">
                  <wp:posOffset>885825</wp:posOffset>
                </wp:positionH>
                <wp:positionV relativeFrom="paragraph">
                  <wp:posOffset>678180</wp:posOffset>
                </wp:positionV>
                <wp:extent cx="518795" cy="0"/>
                <wp:effectExtent l="0" t="0" r="0" b="0"/>
                <wp:wrapNone/>
                <wp:docPr id="12"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87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ED65C0" id="AutoShape 41" o:spid="_x0000_s1026" type="#_x0000_t32" style="position:absolute;margin-left:69.75pt;margin-top:53.4pt;width:40.8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JONAIAAF4EAAAOAAAAZHJzL2Uyb0RvYy54bWysVE2P2yAQvVfqf0DcE9upk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">
                <v:stroke endarrow="block"/>
              </v:shape>
            </w:pict>
          </mc:Fallback>
        </mc:AlternateContent>
      </w:r>
      <w:r w:rsidRPr="008D2DD2">
        <w:rPr>
          <w:noProof/>
          <w:sz w:val="22"/>
          <w:szCs w:val="22"/>
        </w:rPr>
        <w:drawing>
          <wp:inline distT="0" distB="0" distL="0" distR="0" wp14:anchorId="121E7CD3" wp14:editId="36A75FED">
            <wp:extent cx="3435350" cy="1358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t="2667" r="3816" b="4805"/>
                    <a:stretch>
                      <a:fillRect/>
                    </a:stretch>
                  </pic:blipFill>
                  <pic:spPr bwMode="auto">
                    <a:xfrm>
                      <a:off x="0" y="0"/>
                      <a:ext cx="3435350" cy="1358900"/>
                    </a:xfrm>
                    <a:prstGeom prst="rect">
                      <a:avLst/>
                    </a:prstGeom>
                    <a:noFill/>
                    <a:ln>
                      <a:noFill/>
                    </a:ln>
                  </pic:spPr>
                </pic:pic>
              </a:graphicData>
            </a:graphic>
          </wp:inline>
        </w:drawing>
      </w:r>
    </w:p>
    <w:p w:rsidR="008D2DD2" w:rsidRDefault="002B1A79" w:rsidP="00D432EE">
      <w:pPr>
        <w:pStyle w:val="Caption"/>
        <w:spacing w:before="0"/>
        <w:jc w:val="center"/>
        <w:rPr>
          <w:caps w:val="0"/>
          <w:szCs w:val="22"/>
        </w:rPr>
      </w:pPr>
      <w:bookmarkStart w:id="11" w:name="_Ref365441954"/>
      <w:r w:rsidRPr="002B1A79">
        <w:rPr>
          <w:caps w:val="0"/>
        </w:rPr>
        <w:t xml:space="preserve">Figure </w:t>
      </w:r>
      <w:r w:rsidRPr="002B1A79">
        <w:rPr>
          <w:caps w:val="0"/>
        </w:rPr>
        <w:fldChar w:fldCharType="begin"/>
      </w:r>
      <w:r w:rsidRPr="002B1A79">
        <w:rPr>
          <w:caps w:val="0"/>
        </w:rPr>
        <w:instrText xml:space="preserve"> SEQ Figure \* ARABIC </w:instrText>
      </w:r>
      <w:r w:rsidRPr="002B1A79">
        <w:rPr>
          <w:caps w:val="0"/>
        </w:rPr>
        <w:fldChar w:fldCharType="separate"/>
      </w:r>
      <w:r w:rsidR="00E35A79">
        <w:rPr>
          <w:caps w:val="0"/>
          <w:noProof/>
        </w:rPr>
        <w:t>5</w:t>
      </w:r>
      <w:r w:rsidRPr="002B1A79">
        <w:rPr>
          <w:caps w:val="0"/>
        </w:rPr>
        <w:fldChar w:fldCharType="end"/>
      </w:r>
      <w:bookmarkEnd w:id="11"/>
      <w:r w:rsidRPr="002B1A79">
        <w:rPr>
          <w:caps w:val="0"/>
        </w:rPr>
        <w:t xml:space="preserve">.  </w:t>
      </w:r>
      <w:r w:rsidR="00E640CD" w:rsidRPr="002B1A79">
        <w:rPr>
          <w:bCs/>
          <w:caps w:val="0"/>
          <w:szCs w:val="22"/>
        </w:rPr>
        <w:t xml:space="preserve">Parts and </w:t>
      </w:r>
      <w:r w:rsidR="00611744" w:rsidRPr="002B1A79">
        <w:rPr>
          <w:bCs/>
          <w:caps w:val="0"/>
          <w:szCs w:val="22"/>
        </w:rPr>
        <w:t xml:space="preserve">Internal View of </w:t>
      </w:r>
      <w:r w:rsidR="00E640CD" w:rsidRPr="002B1A79">
        <w:rPr>
          <w:bCs/>
          <w:caps w:val="0"/>
          <w:szCs w:val="22"/>
        </w:rPr>
        <w:t xml:space="preserve">a </w:t>
      </w:r>
      <w:r w:rsidR="008D2DD2" w:rsidRPr="002B1A79">
        <w:rPr>
          <w:bCs/>
          <w:caps w:val="0"/>
          <w:szCs w:val="22"/>
        </w:rPr>
        <w:t xml:space="preserve">GE </w:t>
      </w:r>
      <w:r w:rsidR="008D2DD2" w:rsidRPr="002B1A79">
        <w:rPr>
          <w:caps w:val="0"/>
          <w:szCs w:val="22"/>
        </w:rPr>
        <w:t>7FA.05 Combustion Turbine</w:t>
      </w:r>
      <w:r w:rsidR="00E640CD" w:rsidRPr="002B1A79">
        <w:rPr>
          <w:caps w:val="0"/>
          <w:szCs w:val="22"/>
        </w:rPr>
        <w:t>-Electrical Generator</w:t>
      </w:r>
      <w:r>
        <w:rPr>
          <w:caps w:val="0"/>
          <w:szCs w:val="22"/>
        </w:rPr>
        <w:t>.</w:t>
      </w:r>
    </w:p>
    <w:p w:rsidR="0029690A" w:rsidRDefault="002B1A79" w:rsidP="00E812C9">
      <w:pPr>
        <w:pStyle w:val="BodyText"/>
        <w:widowControl w:val="0"/>
        <w:tabs>
          <w:tab w:val="left" w:pos="4410"/>
        </w:tabs>
        <w:rPr>
          <w:sz w:val="22"/>
          <w:szCs w:val="22"/>
        </w:rPr>
      </w:pPr>
      <w:r w:rsidRPr="00611744">
        <w:rPr>
          <w:sz w:val="22"/>
          <w:szCs w:val="22"/>
        </w:rPr>
        <w:t xml:space="preserve">A </w:t>
      </w:r>
      <w:r w:rsidR="003E4769">
        <w:rPr>
          <w:sz w:val="22"/>
          <w:szCs w:val="22"/>
        </w:rPr>
        <w:t>CT</w:t>
      </w:r>
      <w:r>
        <w:rPr>
          <w:sz w:val="22"/>
          <w:szCs w:val="22"/>
        </w:rPr>
        <w:t xml:space="preserve"> </w:t>
      </w:r>
      <w:r w:rsidRPr="00611744">
        <w:rPr>
          <w:sz w:val="22"/>
          <w:szCs w:val="22"/>
        </w:rPr>
        <w:t xml:space="preserve">compresses air and mixes it with fuel. </w:t>
      </w:r>
      <w:r>
        <w:rPr>
          <w:sz w:val="22"/>
          <w:szCs w:val="22"/>
        </w:rPr>
        <w:t xml:space="preserve"> </w:t>
      </w:r>
      <w:r w:rsidRPr="00611744">
        <w:rPr>
          <w:sz w:val="22"/>
          <w:szCs w:val="22"/>
        </w:rPr>
        <w:t xml:space="preserve">The fuel is burned and the hot air-fuel mixture is expanded through turbine blades, making them spin. </w:t>
      </w:r>
      <w:r>
        <w:rPr>
          <w:sz w:val="22"/>
          <w:szCs w:val="22"/>
        </w:rPr>
        <w:t xml:space="preserve"> </w:t>
      </w:r>
      <w:r w:rsidRPr="00611744">
        <w:rPr>
          <w:sz w:val="22"/>
          <w:szCs w:val="22"/>
        </w:rPr>
        <w:t>The spinning turbine drives a generator which converts the spinning energy into electricity.</w:t>
      </w:r>
      <w:r>
        <w:rPr>
          <w:sz w:val="22"/>
          <w:szCs w:val="22"/>
        </w:rPr>
        <w:t xml:space="preserve">  </w:t>
      </w:r>
      <w:r w:rsidR="00D432EE">
        <w:rPr>
          <w:sz w:val="22"/>
          <w:szCs w:val="22"/>
        </w:rPr>
        <w:t xml:space="preserve">In the </w:t>
      </w:r>
      <w:r w:rsidR="007263E7">
        <w:rPr>
          <w:sz w:val="22"/>
          <w:szCs w:val="22"/>
        </w:rPr>
        <w:t>Suwannee</w:t>
      </w:r>
      <w:r w:rsidR="00611744">
        <w:rPr>
          <w:sz w:val="22"/>
          <w:szCs w:val="22"/>
        </w:rPr>
        <w:t xml:space="preserve"> </w:t>
      </w:r>
      <w:r w:rsidR="008D2DD2" w:rsidRPr="00AC1ECF">
        <w:rPr>
          <w:sz w:val="22"/>
          <w:szCs w:val="22"/>
        </w:rPr>
        <w:t>project, the unit</w:t>
      </w:r>
      <w:r w:rsidR="00611744">
        <w:rPr>
          <w:sz w:val="22"/>
          <w:szCs w:val="22"/>
        </w:rPr>
        <w:t>s</w:t>
      </w:r>
      <w:r w:rsidR="008D2DD2" w:rsidRPr="00AC1ECF">
        <w:rPr>
          <w:sz w:val="22"/>
          <w:szCs w:val="22"/>
        </w:rPr>
        <w:t xml:space="preserve"> will operate in </w:t>
      </w:r>
      <w:r w:rsidR="008D2DD2">
        <w:rPr>
          <w:sz w:val="22"/>
          <w:szCs w:val="22"/>
        </w:rPr>
        <w:t>simple</w:t>
      </w:r>
      <w:r w:rsidR="008D2DD2" w:rsidRPr="00AC1ECF">
        <w:rPr>
          <w:sz w:val="22"/>
          <w:szCs w:val="22"/>
        </w:rPr>
        <w:t xml:space="preserve"> cycle mode, meaning </w:t>
      </w:r>
      <w:r w:rsidR="003035A4">
        <w:rPr>
          <w:sz w:val="22"/>
          <w:szCs w:val="22"/>
        </w:rPr>
        <w:t xml:space="preserve">that </w:t>
      </w:r>
      <w:r w:rsidR="008D2DD2" w:rsidRPr="00AC1ECF">
        <w:rPr>
          <w:sz w:val="22"/>
          <w:szCs w:val="22"/>
        </w:rPr>
        <w:t xml:space="preserve">the </w:t>
      </w:r>
      <w:r w:rsidR="00743A85">
        <w:rPr>
          <w:sz w:val="22"/>
          <w:szCs w:val="22"/>
        </w:rPr>
        <w:t xml:space="preserve">hot </w:t>
      </w:r>
      <w:r w:rsidR="00521F91">
        <w:rPr>
          <w:sz w:val="22"/>
          <w:szCs w:val="22"/>
        </w:rPr>
        <w:t xml:space="preserve">turbine </w:t>
      </w:r>
      <w:r w:rsidR="008D2DD2" w:rsidRPr="00AC1ECF">
        <w:rPr>
          <w:sz w:val="22"/>
          <w:szCs w:val="22"/>
        </w:rPr>
        <w:t xml:space="preserve">exhaust gases are </w:t>
      </w:r>
      <w:r w:rsidR="008D2DD2">
        <w:rPr>
          <w:sz w:val="22"/>
          <w:szCs w:val="22"/>
        </w:rPr>
        <w:t xml:space="preserve">directed through </w:t>
      </w:r>
      <w:r w:rsidR="003035A4">
        <w:rPr>
          <w:sz w:val="22"/>
          <w:szCs w:val="22"/>
        </w:rPr>
        <w:t xml:space="preserve">a </w:t>
      </w:r>
      <w:r w:rsidR="008D2DD2">
        <w:rPr>
          <w:sz w:val="22"/>
          <w:szCs w:val="22"/>
        </w:rPr>
        <w:t xml:space="preserve">stack </w:t>
      </w:r>
      <w:r w:rsidR="003035A4">
        <w:rPr>
          <w:sz w:val="22"/>
          <w:szCs w:val="22"/>
        </w:rPr>
        <w:t xml:space="preserve">without </w:t>
      </w:r>
      <w:r w:rsidR="009F6836">
        <w:rPr>
          <w:sz w:val="22"/>
          <w:szCs w:val="22"/>
        </w:rPr>
        <w:t xml:space="preserve">prior </w:t>
      </w:r>
      <w:r w:rsidR="003035A4">
        <w:rPr>
          <w:sz w:val="22"/>
          <w:szCs w:val="22"/>
        </w:rPr>
        <w:t>waste heat recovery and steam generation</w:t>
      </w:r>
      <w:r w:rsidR="00D432EE">
        <w:rPr>
          <w:sz w:val="22"/>
          <w:szCs w:val="22"/>
        </w:rPr>
        <w:t xml:space="preserve"> via a </w:t>
      </w:r>
      <w:r w:rsidR="00AC018B">
        <w:rPr>
          <w:sz w:val="22"/>
          <w:szCs w:val="22"/>
        </w:rPr>
        <w:t>heat recover steam generator (</w:t>
      </w:r>
      <w:r w:rsidR="00D432EE">
        <w:rPr>
          <w:sz w:val="22"/>
          <w:szCs w:val="22"/>
        </w:rPr>
        <w:t>HRSG</w:t>
      </w:r>
      <w:r w:rsidR="00AC018B">
        <w:rPr>
          <w:sz w:val="22"/>
          <w:szCs w:val="22"/>
        </w:rPr>
        <w:t>)</w:t>
      </w:r>
      <w:r w:rsidR="0085133A">
        <w:rPr>
          <w:sz w:val="22"/>
          <w:szCs w:val="22"/>
        </w:rPr>
        <w:t xml:space="preserve"> and</w:t>
      </w:r>
      <w:r w:rsidR="0095061C">
        <w:rPr>
          <w:sz w:val="22"/>
          <w:szCs w:val="22"/>
        </w:rPr>
        <w:t xml:space="preserve"> </w:t>
      </w:r>
      <w:r w:rsidR="00AC018B">
        <w:rPr>
          <w:sz w:val="22"/>
          <w:szCs w:val="22"/>
        </w:rPr>
        <w:t>steam turbine electrical generator (</w:t>
      </w:r>
      <w:r w:rsidR="0085133A">
        <w:rPr>
          <w:sz w:val="22"/>
          <w:szCs w:val="22"/>
        </w:rPr>
        <w:t>STEG</w:t>
      </w:r>
      <w:r w:rsidR="00AC018B">
        <w:rPr>
          <w:sz w:val="22"/>
          <w:szCs w:val="22"/>
        </w:rPr>
        <w:t>)</w:t>
      </w:r>
      <w:r w:rsidR="008D2DD2" w:rsidRPr="00AC1ECF">
        <w:rPr>
          <w:sz w:val="22"/>
          <w:szCs w:val="22"/>
        </w:rPr>
        <w:t xml:space="preserve">.  </w:t>
      </w:r>
    </w:p>
    <w:p w:rsidR="00457CD0" w:rsidRPr="00E812C9" w:rsidRDefault="002D3F08" w:rsidP="0029690A">
      <w:pPr>
        <w:pStyle w:val="Heading4"/>
        <w:keepNext w:val="0"/>
        <w:numPr>
          <w:ilvl w:val="2"/>
          <w:numId w:val="44"/>
        </w:numPr>
        <w:spacing w:after="120"/>
        <w:ind w:left="720" w:hanging="720"/>
        <w:jc w:val="left"/>
        <w:rPr>
          <w:b w:val="0"/>
          <w:u w:val="single"/>
        </w:rPr>
      </w:pPr>
      <w:r w:rsidRPr="00E812C9">
        <w:rPr>
          <w:b w:val="0"/>
          <w:u w:val="single"/>
        </w:rPr>
        <w:t>CT Emission Standards (NO</w:t>
      </w:r>
      <w:r w:rsidR="00E812C9" w:rsidRPr="00E812C9">
        <w:rPr>
          <w:b w:val="0"/>
          <w:u w:val="single"/>
          <w:vertAlign w:val="subscript"/>
        </w:rPr>
        <w:t>X</w:t>
      </w:r>
      <w:r w:rsidRPr="00E812C9">
        <w:rPr>
          <w:b w:val="0"/>
          <w:u w:val="single"/>
        </w:rPr>
        <w:t>)</w:t>
      </w:r>
      <w:r w:rsidR="00AC43FF">
        <w:rPr>
          <w:b w:val="0"/>
          <w:u w:val="single"/>
        </w:rPr>
        <w:t xml:space="preserve"> – Not a BACT Determination</w:t>
      </w:r>
    </w:p>
    <w:p w:rsidR="00457CD0" w:rsidRPr="00E812C9" w:rsidRDefault="00457CD0" w:rsidP="0029690A">
      <w:pPr>
        <w:pStyle w:val="Heading4"/>
        <w:keepNext w:val="0"/>
        <w:numPr>
          <w:ilvl w:val="3"/>
          <w:numId w:val="44"/>
        </w:numPr>
        <w:spacing w:after="120"/>
        <w:ind w:left="720" w:hanging="720"/>
        <w:jc w:val="left"/>
        <w:rPr>
          <w:b w:val="0"/>
          <w:i/>
        </w:rPr>
      </w:pPr>
      <w:r w:rsidRPr="00E812C9">
        <w:rPr>
          <w:b w:val="0"/>
          <w:i/>
        </w:rPr>
        <w:t>NO</w:t>
      </w:r>
      <w:r w:rsidRPr="00E812C9">
        <w:rPr>
          <w:b w:val="0"/>
          <w:i/>
          <w:vertAlign w:val="subscript"/>
        </w:rPr>
        <w:t>X</w:t>
      </w:r>
      <w:r w:rsidRPr="00E812C9">
        <w:rPr>
          <w:b w:val="0"/>
          <w:i/>
        </w:rPr>
        <w:t xml:space="preserve"> Formation</w:t>
      </w:r>
    </w:p>
    <w:p w:rsidR="00457CD0" w:rsidRPr="002C788A" w:rsidRDefault="00457CD0" w:rsidP="0029690A">
      <w:pPr>
        <w:spacing w:after="120"/>
        <w:rPr>
          <w:color w:val="000000"/>
          <w:sz w:val="22"/>
          <w:szCs w:val="22"/>
        </w:rPr>
      </w:pPr>
      <w:r w:rsidRPr="00167E5B">
        <w:rPr>
          <w:color w:val="000000"/>
          <w:sz w:val="22"/>
          <w:szCs w:val="22"/>
        </w:rPr>
        <w:t>N</w:t>
      </w:r>
      <w:r w:rsidR="00A2098E">
        <w:rPr>
          <w:color w:val="000000"/>
          <w:sz w:val="22"/>
          <w:szCs w:val="22"/>
        </w:rPr>
        <w:t>O</w:t>
      </w:r>
      <w:r w:rsidR="00A2098E" w:rsidRPr="00A2098E">
        <w:rPr>
          <w:color w:val="000000"/>
          <w:sz w:val="22"/>
          <w:szCs w:val="22"/>
          <w:vertAlign w:val="subscript"/>
        </w:rPr>
        <w:t>X</w:t>
      </w:r>
      <w:r w:rsidR="00A2098E">
        <w:rPr>
          <w:color w:val="000000"/>
          <w:sz w:val="22"/>
          <w:szCs w:val="22"/>
        </w:rPr>
        <w:t xml:space="preserve"> </w:t>
      </w:r>
      <w:r w:rsidR="000162F5">
        <w:rPr>
          <w:color w:val="000000"/>
          <w:sz w:val="22"/>
          <w:szCs w:val="22"/>
        </w:rPr>
        <w:t xml:space="preserve">is </w:t>
      </w:r>
      <w:r w:rsidRPr="00167E5B">
        <w:rPr>
          <w:color w:val="000000"/>
          <w:sz w:val="22"/>
          <w:szCs w:val="22"/>
        </w:rPr>
        <w:t>form</w:t>
      </w:r>
      <w:r w:rsidR="000162F5">
        <w:rPr>
          <w:color w:val="000000"/>
          <w:sz w:val="22"/>
          <w:szCs w:val="22"/>
        </w:rPr>
        <w:t>ed</w:t>
      </w:r>
      <w:r w:rsidRPr="00167E5B">
        <w:rPr>
          <w:color w:val="000000"/>
          <w:sz w:val="22"/>
          <w:szCs w:val="22"/>
        </w:rPr>
        <w:t xml:space="preserve"> </w:t>
      </w:r>
      <w:r w:rsidR="009F6836">
        <w:rPr>
          <w:color w:val="000000"/>
          <w:sz w:val="22"/>
          <w:szCs w:val="22"/>
        </w:rPr>
        <w:t>dur</w:t>
      </w:r>
      <w:r w:rsidRPr="00167E5B">
        <w:rPr>
          <w:color w:val="000000"/>
          <w:sz w:val="22"/>
          <w:szCs w:val="22"/>
        </w:rPr>
        <w:t>in</w:t>
      </w:r>
      <w:r w:rsidR="009F6836">
        <w:rPr>
          <w:color w:val="000000"/>
          <w:sz w:val="22"/>
          <w:szCs w:val="22"/>
        </w:rPr>
        <w:t>g</w:t>
      </w:r>
      <w:r w:rsidRPr="00167E5B">
        <w:rPr>
          <w:color w:val="000000"/>
          <w:sz w:val="22"/>
          <w:szCs w:val="22"/>
        </w:rPr>
        <w:t xml:space="preserve"> combustion as a result of the dissociation of molecular nitrogen </w:t>
      </w:r>
      <w:r w:rsidR="00A2098E">
        <w:rPr>
          <w:color w:val="000000"/>
          <w:sz w:val="22"/>
          <w:szCs w:val="22"/>
        </w:rPr>
        <w:t>(N</w:t>
      </w:r>
      <w:r w:rsidR="00A2098E" w:rsidRPr="00A2098E">
        <w:rPr>
          <w:color w:val="000000"/>
          <w:sz w:val="22"/>
          <w:szCs w:val="22"/>
          <w:vertAlign w:val="subscript"/>
        </w:rPr>
        <w:t>2</w:t>
      </w:r>
      <w:r w:rsidR="00A2098E">
        <w:rPr>
          <w:color w:val="000000"/>
          <w:sz w:val="22"/>
          <w:szCs w:val="22"/>
        </w:rPr>
        <w:t xml:space="preserve">) </w:t>
      </w:r>
      <w:r w:rsidRPr="00167E5B">
        <w:rPr>
          <w:color w:val="000000"/>
          <w:sz w:val="22"/>
          <w:szCs w:val="22"/>
        </w:rPr>
        <w:t xml:space="preserve">and oxygen </w:t>
      </w:r>
      <w:r w:rsidR="00A2098E">
        <w:rPr>
          <w:color w:val="000000"/>
          <w:sz w:val="22"/>
          <w:szCs w:val="22"/>
        </w:rPr>
        <w:t>(O</w:t>
      </w:r>
      <w:r w:rsidR="00A2098E" w:rsidRPr="00A2098E">
        <w:rPr>
          <w:color w:val="000000"/>
          <w:sz w:val="22"/>
          <w:szCs w:val="22"/>
          <w:vertAlign w:val="subscript"/>
        </w:rPr>
        <w:t>2</w:t>
      </w:r>
      <w:r w:rsidR="00A2098E">
        <w:rPr>
          <w:color w:val="000000"/>
          <w:sz w:val="22"/>
          <w:szCs w:val="22"/>
        </w:rPr>
        <w:t xml:space="preserve">) </w:t>
      </w:r>
      <w:r w:rsidRPr="00167E5B">
        <w:rPr>
          <w:color w:val="000000"/>
          <w:sz w:val="22"/>
          <w:szCs w:val="22"/>
        </w:rPr>
        <w:t>to their atomic forms and subsequent recombination into seven different oxides of nitrogen</w:t>
      </w:r>
      <w:r w:rsidR="00A2098E">
        <w:rPr>
          <w:color w:val="000000"/>
          <w:sz w:val="22"/>
          <w:szCs w:val="22"/>
        </w:rPr>
        <w:t xml:space="preserve"> (especially NO and NO</w:t>
      </w:r>
      <w:r w:rsidR="00A2098E" w:rsidRPr="00A2098E">
        <w:rPr>
          <w:color w:val="000000"/>
          <w:sz w:val="22"/>
          <w:szCs w:val="22"/>
          <w:vertAlign w:val="subscript"/>
        </w:rPr>
        <w:t>2</w:t>
      </w:r>
      <w:r w:rsidR="00A2098E">
        <w:rPr>
          <w:color w:val="000000"/>
          <w:sz w:val="22"/>
          <w:szCs w:val="22"/>
        </w:rPr>
        <w:t>)</w:t>
      </w:r>
      <w:r w:rsidRPr="00167E5B">
        <w:rPr>
          <w:color w:val="000000"/>
          <w:sz w:val="22"/>
          <w:szCs w:val="22"/>
        </w:rPr>
        <w:t>.</w:t>
      </w:r>
      <w:r>
        <w:rPr>
          <w:color w:val="000000"/>
          <w:sz w:val="22"/>
          <w:szCs w:val="22"/>
        </w:rPr>
        <w:t xml:space="preserve">  </w:t>
      </w:r>
    </w:p>
    <w:p w:rsidR="004B5BCD" w:rsidRDefault="00457CD0" w:rsidP="004B5BCD">
      <w:pPr>
        <w:spacing w:after="120"/>
        <w:rPr>
          <w:color w:val="000000"/>
          <w:sz w:val="22"/>
          <w:szCs w:val="22"/>
        </w:rPr>
      </w:pPr>
      <w:r w:rsidRPr="00167E5B">
        <w:rPr>
          <w:color w:val="000000"/>
          <w:sz w:val="22"/>
          <w:szCs w:val="22"/>
          <w:u w:val="single"/>
        </w:rPr>
        <w:t>Thermal NO</w:t>
      </w:r>
      <w:r w:rsidRPr="00167E5B">
        <w:rPr>
          <w:color w:val="000000"/>
          <w:sz w:val="22"/>
          <w:szCs w:val="22"/>
          <w:u w:val="single"/>
          <w:vertAlign w:val="subscript"/>
        </w:rPr>
        <w:t>X</w:t>
      </w:r>
      <w:r w:rsidRPr="00167E5B">
        <w:rPr>
          <w:color w:val="000000"/>
          <w:sz w:val="22"/>
          <w:szCs w:val="22"/>
        </w:rPr>
        <w:t xml:space="preserve"> forms in the high temperature area of the combustor.  Thermal NO</w:t>
      </w:r>
      <w:r w:rsidRPr="00167E5B">
        <w:rPr>
          <w:color w:val="000000"/>
          <w:sz w:val="22"/>
          <w:szCs w:val="22"/>
          <w:vertAlign w:val="subscript"/>
        </w:rPr>
        <w:t>X</w:t>
      </w:r>
      <w:r w:rsidRPr="00167E5B">
        <w:rPr>
          <w:color w:val="000000"/>
          <w:sz w:val="22"/>
          <w:szCs w:val="22"/>
        </w:rPr>
        <w:t xml:space="preserve"> increases exponentially with flame temperature and linearly with residence time.  Flame temperature is dependent upon the ratio of fuel burned in a flame to the amount of fuel that consumes all of the available oxygen, also known as the equivalence ratio.  By maintaining a low fuel ratio (lean combustion), the flame temperature will be lower, thus reducing the potential for NO</w:t>
      </w:r>
      <w:r w:rsidRPr="00167E5B">
        <w:rPr>
          <w:color w:val="000000"/>
          <w:sz w:val="22"/>
          <w:szCs w:val="22"/>
          <w:vertAlign w:val="subscript"/>
        </w:rPr>
        <w:t>X</w:t>
      </w:r>
      <w:r w:rsidRPr="00167E5B">
        <w:rPr>
          <w:color w:val="000000"/>
          <w:sz w:val="22"/>
          <w:szCs w:val="22"/>
        </w:rPr>
        <w:t xml:space="preserve"> formation.  The </w:t>
      </w:r>
      <w:r w:rsidR="00014A57">
        <w:rPr>
          <w:color w:val="000000"/>
          <w:sz w:val="22"/>
          <w:szCs w:val="22"/>
        </w:rPr>
        <w:t xml:space="preserve">relation of </w:t>
      </w:r>
      <w:r w:rsidRPr="00167E5B">
        <w:rPr>
          <w:color w:val="000000"/>
          <w:sz w:val="22"/>
          <w:szCs w:val="22"/>
        </w:rPr>
        <w:t>NO</w:t>
      </w:r>
      <w:r w:rsidRPr="00167E5B">
        <w:rPr>
          <w:color w:val="000000"/>
          <w:sz w:val="22"/>
          <w:szCs w:val="22"/>
          <w:vertAlign w:val="subscript"/>
        </w:rPr>
        <w:t>X</w:t>
      </w:r>
      <w:r w:rsidRPr="00167E5B">
        <w:rPr>
          <w:color w:val="000000"/>
          <w:sz w:val="22"/>
          <w:szCs w:val="22"/>
        </w:rPr>
        <w:t xml:space="preserve"> production </w:t>
      </w:r>
      <w:r w:rsidR="00014A57">
        <w:rPr>
          <w:color w:val="000000"/>
          <w:sz w:val="22"/>
          <w:szCs w:val="22"/>
        </w:rPr>
        <w:t xml:space="preserve">with respect to </w:t>
      </w:r>
      <w:r w:rsidRPr="00167E5B">
        <w:rPr>
          <w:color w:val="000000"/>
          <w:sz w:val="22"/>
          <w:szCs w:val="22"/>
        </w:rPr>
        <w:t xml:space="preserve">flame </w:t>
      </w:r>
      <w:r w:rsidR="00014A57">
        <w:rPr>
          <w:color w:val="000000"/>
          <w:sz w:val="22"/>
          <w:szCs w:val="22"/>
        </w:rPr>
        <w:t xml:space="preserve">and </w:t>
      </w:r>
      <w:r w:rsidRPr="00167E5B">
        <w:rPr>
          <w:color w:val="000000"/>
          <w:sz w:val="22"/>
          <w:szCs w:val="22"/>
        </w:rPr>
        <w:t xml:space="preserve">equivalence ratios </w:t>
      </w:r>
      <w:r w:rsidR="00014A57">
        <w:rPr>
          <w:color w:val="000000"/>
          <w:sz w:val="22"/>
          <w:szCs w:val="22"/>
        </w:rPr>
        <w:t>(lean versus rich operation) is shown in</w:t>
      </w:r>
      <w:r w:rsidR="00B864D2">
        <w:rPr>
          <w:color w:val="000000"/>
          <w:sz w:val="22"/>
          <w:szCs w:val="22"/>
        </w:rPr>
        <w:t xml:space="preserve"> </w:t>
      </w:r>
      <w:r w:rsidR="00B864D2" w:rsidRPr="00CA68DF">
        <w:rPr>
          <w:b/>
          <w:color w:val="000000"/>
          <w:sz w:val="22"/>
          <w:szCs w:val="22"/>
        </w:rPr>
        <w:fldChar w:fldCharType="begin"/>
      </w:r>
      <w:r w:rsidR="00B864D2" w:rsidRPr="00CA68DF">
        <w:rPr>
          <w:b/>
          <w:color w:val="000000"/>
          <w:sz w:val="22"/>
          <w:szCs w:val="22"/>
        </w:rPr>
        <w:instrText xml:space="preserve"> REF _Ref365447799 \h  \* MERGEFORMAT </w:instrText>
      </w:r>
      <w:r w:rsidR="00B864D2" w:rsidRPr="00CA68DF">
        <w:rPr>
          <w:b/>
          <w:color w:val="000000"/>
          <w:sz w:val="22"/>
          <w:szCs w:val="22"/>
        </w:rPr>
      </w:r>
      <w:r w:rsidR="00B864D2" w:rsidRPr="00CA68DF">
        <w:rPr>
          <w:b/>
          <w:color w:val="000000"/>
          <w:sz w:val="22"/>
          <w:szCs w:val="22"/>
        </w:rPr>
        <w:fldChar w:fldCharType="separate"/>
      </w:r>
      <w:r w:rsidR="00E35A79" w:rsidRPr="00E35A79">
        <w:rPr>
          <w:b/>
          <w:sz w:val="22"/>
          <w:szCs w:val="22"/>
        </w:rPr>
        <w:t xml:space="preserve">Figure </w:t>
      </w:r>
      <w:r w:rsidR="00E35A79" w:rsidRPr="00E35A79">
        <w:rPr>
          <w:b/>
          <w:noProof/>
          <w:sz w:val="22"/>
          <w:szCs w:val="22"/>
        </w:rPr>
        <w:t>6</w:t>
      </w:r>
      <w:r w:rsidR="00B864D2" w:rsidRPr="00CA68DF">
        <w:rPr>
          <w:b/>
          <w:color w:val="000000"/>
          <w:sz w:val="22"/>
          <w:szCs w:val="22"/>
        </w:rPr>
        <w:fldChar w:fldCharType="end"/>
      </w:r>
      <w:r w:rsidR="00014A57">
        <w:rPr>
          <w:color w:val="000000"/>
          <w:sz w:val="22"/>
          <w:szCs w:val="22"/>
        </w:rPr>
        <w:t>.</w:t>
      </w:r>
    </w:p>
    <w:p w:rsidR="00457CD0" w:rsidRDefault="00927CE6" w:rsidP="00AC018B">
      <w:pPr>
        <w:tabs>
          <w:tab w:val="left" w:pos="4770"/>
        </w:tabs>
        <w:spacing w:after="60"/>
        <w:rPr>
          <w:sz w:val="24"/>
          <w:szCs w:val="24"/>
        </w:rPr>
      </w:pPr>
      <w:r w:rsidRPr="00C03963">
        <w:rPr>
          <w:noProof/>
          <w:sz w:val="24"/>
          <w:szCs w:val="24"/>
        </w:rPr>
        <w:drawing>
          <wp:inline distT="0" distB="0" distL="0" distR="0" wp14:anchorId="04729B50" wp14:editId="3BBD0D2D">
            <wp:extent cx="2743200" cy="1939159"/>
            <wp:effectExtent l="19050" t="19050" r="19050" b="234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r="1888"/>
                    <a:stretch>
                      <a:fillRect/>
                    </a:stretch>
                  </pic:blipFill>
                  <pic:spPr bwMode="auto">
                    <a:xfrm>
                      <a:off x="0" y="0"/>
                      <a:ext cx="2759586" cy="1950742"/>
                    </a:xfrm>
                    <a:prstGeom prst="rect">
                      <a:avLst/>
                    </a:prstGeom>
                    <a:noFill/>
                    <a:ln w="12700" cmpd="sng">
                      <a:solidFill>
                        <a:schemeClr val="tx1"/>
                      </a:solidFill>
                      <a:miter lim="800000"/>
                      <a:headEnd/>
                      <a:tailEnd/>
                    </a:ln>
                    <a:effectLst/>
                  </pic:spPr>
                </pic:pic>
              </a:graphicData>
            </a:graphic>
          </wp:inline>
        </w:drawing>
      </w:r>
      <w:r w:rsidR="00457CD0">
        <w:rPr>
          <w:sz w:val="24"/>
          <w:szCs w:val="24"/>
        </w:rPr>
        <w:tab/>
      </w:r>
      <w:r w:rsidRPr="006222C1">
        <w:rPr>
          <w:noProof/>
        </w:rPr>
        <w:drawing>
          <wp:inline distT="0" distB="0" distL="0" distR="0" wp14:anchorId="5EAF4B44" wp14:editId="05E75A54">
            <wp:extent cx="3243004" cy="1928274"/>
            <wp:effectExtent l="19050" t="19050" r="14605" b="15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79469" cy="1949956"/>
                    </a:xfrm>
                    <a:prstGeom prst="rect">
                      <a:avLst/>
                    </a:prstGeom>
                    <a:noFill/>
                    <a:ln w="12700" cmpd="sng">
                      <a:solidFill>
                        <a:schemeClr val="tx1"/>
                      </a:solidFill>
                      <a:miter lim="800000"/>
                      <a:headEnd/>
                      <a:tailEnd/>
                    </a:ln>
                    <a:effectLst/>
                  </pic:spPr>
                </pic:pic>
              </a:graphicData>
            </a:graphic>
          </wp:inline>
        </w:drawing>
      </w:r>
    </w:p>
    <w:p w:rsidR="00411EBF" w:rsidRPr="00B864D2" w:rsidRDefault="00411EBF" w:rsidP="00AC018B">
      <w:pPr>
        <w:pStyle w:val="Caption"/>
        <w:tabs>
          <w:tab w:val="left" w:pos="5580"/>
        </w:tabs>
        <w:spacing w:before="0"/>
        <w:rPr>
          <w:rFonts w:ascii="Times New Roman Bold" w:hAnsi="Times New Roman Bold"/>
          <w:caps w:val="0"/>
          <w:szCs w:val="22"/>
        </w:rPr>
      </w:pPr>
      <w:bookmarkStart w:id="12" w:name="_Ref365447799"/>
      <w:r w:rsidRPr="00411EBF">
        <w:rPr>
          <w:rFonts w:ascii="Times New Roman Bold" w:hAnsi="Times New Roman Bold"/>
          <w:caps w:val="0"/>
        </w:rPr>
        <w:t xml:space="preserve">Figure </w:t>
      </w:r>
      <w:r w:rsidRPr="00411EBF">
        <w:rPr>
          <w:rFonts w:ascii="Times New Roman Bold" w:hAnsi="Times New Roman Bold"/>
          <w:caps w:val="0"/>
        </w:rPr>
        <w:fldChar w:fldCharType="begin"/>
      </w:r>
      <w:r w:rsidRPr="00411EBF">
        <w:rPr>
          <w:rFonts w:ascii="Times New Roman Bold" w:hAnsi="Times New Roman Bold"/>
          <w:caps w:val="0"/>
        </w:rPr>
        <w:instrText xml:space="preserve"> SEQ Figure \* ARABIC </w:instrText>
      </w:r>
      <w:r w:rsidRPr="00411EBF">
        <w:rPr>
          <w:rFonts w:ascii="Times New Roman Bold" w:hAnsi="Times New Roman Bold"/>
          <w:caps w:val="0"/>
        </w:rPr>
        <w:fldChar w:fldCharType="separate"/>
      </w:r>
      <w:r w:rsidR="00E35A79">
        <w:rPr>
          <w:rFonts w:ascii="Times New Roman Bold" w:hAnsi="Times New Roman Bold"/>
          <w:caps w:val="0"/>
          <w:noProof/>
        </w:rPr>
        <w:t>6</w:t>
      </w:r>
      <w:r w:rsidRPr="00411EBF">
        <w:rPr>
          <w:rFonts w:ascii="Times New Roman Bold" w:hAnsi="Times New Roman Bold"/>
          <w:caps w:val="0"/>
        </w:rPr>
        <w:fldChar w:fldCharType="end"/>
      </w:r>
      <w:bookmarkEnd w:id="12"/>
      <w:r w:rsidRPr="00411EBF">
        <w:rPr>
          <w:rFonts w:ascii="Times New Roman Bold" w:hAnsi="Times New Roman Bold"/>
          <w:caps w:val="0"/>
        </w:rPr>
        <w:t xml:space="preserve">.  </w:t>
      </w:r>
      <w:r w:rsidR="00457CD0" w:rsidRPr="00411EBF">
        <w:rPr>
          <w:rFonts w:ascii="Times New Roman Bold" w:hAnsi="Times New Roman Bold"/>
          <w:caps w:val="0"/>
          <w:szCs w:val="22"/>
        </w:rPr>
        <w:t>NO</w:t>
      </w:r>
      <w:r w:rsidR="00457CD0" w:rsidRPr="00411EBF">
        <w:rPr>
          <w:rFonts w:ascii="Times New Roman Bold" w:hAnsi="Times New Roman Bold"/>
          <w:caps w:val="0"/>
          <w:szCs w:val="22"/>
          <w:vertAlign w:val="subscript"/>
        </w:rPr>
        <w:t>X</w:t>
      </w:r>
      <w:r w:rsidR="00457CD0" w:rsidRPr="00411EBF">
        <w:rPr>
          <w:rFonts w:ascii="Times New Roman Bold" w:hAnsi="Times New Roman Bold"/>
          <w:caps w:val="0"/>
          <w:szCs w:val="22"/>
        </w:rPr>
        <w:t xml:space="preserve"> vs. Temperature, Equivalence Ratio</w:t>
      </w:r>
      <w:r w:rsidR="00457CD0" w:rsidRPr="00411EBF">
        <w:rPr>
          <w:rStyle w:val="EndnoteReference"/>
          <w:rFonts w:ascii="Times New Roman Bold" w:hAnsi="Times New Roman Bold"/>
          <w:caps w:val="0"/>
          <w:szCs w:val="22"/>
        </w:rPr>
        <w:t xml:space="preserve"> </w:t>
      </w:r>
      <w:r w:rsidRPr="00411EBF">
        <w:rPr>
          <w:rStyle w:val="FootnoteReference"/>
          <w:rFonts w:ascii="Times New Roman Bold" w:hAnsi="Times New Roman Bold"/>
          <w:caps w:val="0"/>
          <w:szCs w:val="22"/>
        </w:rPr>
        <w:footnoteReference w:id="2"/>
      </w:r>
      <w:r>
        <w:rPr>
          <w:rFonts w:ascii="Times New Roman Bold" w:hAnsi="Times New Roman Bold"/>
          <w:caps w:val="0"/>
        </w:rPr>
        <w:t>.</w:t>
      </w:r>
      <w:bookmarkStart w:id="13" w:name="_Ref365447838"/>
      <w:r w:rsidR="00B864D2">
        <w:rPr>
          <w:rFonts w:ascii="Times New Roman Bold" w:hAnsi="Times New Roman Bold"/>
          <w:caps w:val="0"/>
        </w:rPr>
        <w:tab/>
      </w:r>
      <w:r w:rsidRPr="00B864D2">
        <w:rPr>
          <w:rFonts w:ascii="Times New Roman Bold" w:hAnsi="Times New Roman Bold"/>
          <w:caps w:val="0"/>
        </w:rPr>
        <w:t xml:space="preserve">Figure </w:t>
      </w:r>
      <w:r w:rsidRPr="00B864D2">
        <w:rPr>
          <w:rFonts w:ascii="Times New Roman Bold" w:hAnsi="Times New Roman Bold"/>
          <w:caps w:val="0"/>
        </w:rPr>
        <w:fldChar w:fldCharType="begin"/>
      </w:r>
      <w:r w:rsidRPr="00B864D2">
        <w:rPr>
          <w:rFonts w:ascii="Times New Roman Bold" w:hAnsi="Times New Roman Bold"/>
          <w:caps w:val="0"/>
        </w:rPr>
        <w:instrText xml:space="preserve"> SEQ Figure \* ARABIC </w:instrText>
      </w:r>
      <w:r w:rsidRPr="00B864D2">
        <w:rPr>
          <w:rFonts w:ascii="Times New Roman Bold" w:hAnsi="Times New Roman Bold"/>
          <w:caps w:val="0"/>
        </w:rPr>
        <w:fldChar w:fldCharType="separate"/>
      </w:r>
      <w:r w:rsidR="00E35A79">
        <w:rPr>
          <w:rFonts w:ascii="Times New Roman Bold" w:hAnsi="Times New Roman Bold"/>
          <w:caps w:val="0"/>
          <w:noProof/>
        </w:rPr>
        <w:t>7</w:t>
      </w:r>
      <w:r w:rsidRPr="00B864D2">
        <w:rPr>
          <w:rFonts w:ascii="Times New Roman Bold" w:hAnsi="Times New Roman Bold"/>
          <w:caps w:val="0"/>
        </w:rPr>
        <w:fldChar w:fldCharType="end"/>
      </w:r>
      <w:bookmarkEnd w:id="13"/>
      <w:r w:rsidRPr="00B864D2">
        <w:rPr>
          <w:rFonts w:ascii="Times New Roman Bold" w:hAnsi="Times New Roman Bold"/>
          <w:caps w:val="0"/>
        </w:rPr>
        <w:t xml:space="preserve">.  </w:t>
      </w:r>
      <w:r w:rsidRPr="00B864D2">
        <w:rPr>
          <w:rFonts w:ascii="Times New Roman Bold" w:hAnsi="Times New Roman Bold"/>
          <w:caps w:val="0"/>
          <w:szCs w:val="22"/>
        </w:rPr>
        <w:t>Hot Gas Path, NO</w:t>
      </w:r>
      <w:r w:rsidRPr="00B864D2">
        <w:rPr>
          <w:rFonts w:ascii="Times New Roman Bold" w:hAnsi="Times New Roman Bold"/>
          <w:caps w:val="0"/>
          <w:szCs w:val="22"/>
          <w:vertAlign w:val="subscript"/>
        </w:rPr>
        <w:t>X</w:t>
      </w:r>
      <w:r w:rsidRPr="00B864D2">
        <w:rPr>
          <w:rFonts w:ascii="Times New Roman Bold" w:hAnsi="Times New Roman Bold"/>
          <w:caps w:val="0"/>
          <w:szCs w:val="22"/>
        </w:rPr>
        <w:t xml:space="preserve"> Control</w:t>
      </w:r>
      <w:r w:rsidR="00B864D2">
        <w:rPr>
          <w:rFonts w:ascii="Times New Roman Bold" w:hAnsi="Times New Roman Bold"/>
          <w:caps w:val="0"/>
          <w:szCs w:val="22"/>
        </w:rPr>
        <w:t>.</w:t>
      </w:r>
    </w:p>
    <w:p w:rsidR="00411EBF" w:rsidRDefault="00411EBF" w:rsidP="00857036">
      <w:pPr>
        <w:spacing w:after="120"/>
        <w:rPr>
          <w:color w:val="000000"/>
          <w:sz w:val="22"/>
          <w:szCs w:val="22"/>
        </w:rPr>
      </w:pPr>
      <w:r w:rsidRPr="00167E5B">
        <w:rPr>
          <w:color w:val="000000"/>
          <w:sz w:val="22"/>
          <w:szCs w:val="22"/>
        </w:rPr>
        <w:t>In most combustor designs, the high temperature combustion gases are cooled to an acceptable temperature with dilution air prior to entering the turbine (expansion) section.</w:t>
      </w:r>
      <w:r w:rsidRPr="00014A57">
        <w:rPr>
          <w:color w:val="000000"/>
          <w:sz w:val="22"/>
          <w:szCs w:val="22"/>
        </w:rPr>
        <w:t xml:space="preserve"> </w:t>
      </w:r>
      <w:r>
        <w:rPr>
          <w:color w:val="000000"/>
          <w:sz w:val="22"/>
          <w:szCs w:val="22"/>
        </w:rPr>
        <w:t xml:space="preserve"> </w:t>
      </w:r>
      <w:r w:rsidRPr="00167E5B">
        <w:rPr>
          <w:color w:val="000000"/>
          <w:sz w:val="22"/>
          <w:szCs w:val="22"/>
        </w:rPr>
        <w:t>The sooner this cooling occurs, the lower the thermal NO</w:t>
      </w:r>
      <w:r w:rsidRPr="00167E5B">
        <w:rPr>
          <w:color w:val="000000"/>
          <w:sz w:val="22"/>
          <w:szCs w:val="22"/>
          <w:vertAlign w:val="subscript"/>
        </w:rPr>
        <w:t>X</w:t>
      </w:r>
      <w:r w:rsidRPr="00167E5B">
        <w:rPr>
          <w:color w:val="000000"/>
          <w:sz w:val="22"/>
          <w:szCs w:val="22"/>
        </w:rPr>
        <w:t xml:space="preserve"> formation.</w:t>
      </w:r>
      <w:r>
        <w:rPr>
          <w:color w:val="000000"/>
          <w:sz w:val="22"/>
          <w:szCs w:val="22"/>
        </w:rPr>
        <w:t xml:space="preserve">  </w:t>
      </w:r>
      <w:r w:rsidRPr="00167E5B">
        <w:rPr>
          <w:color w:val="000000"/>
          <w:sz w:val="22"/>
          <w:szCs w:val="22"/>
        </w:rPr>
        <w:t>The relationship between flame temperature, firing temperature</w:t>
      </w:r>
      <w:r>
        <w:rPr>
          <w:color w:val="000000"/>
          <w:sz w:val="22"/>
          <w:szCs w:val="22"/>
        </w:rPr>
        <w:t>,</w:t>
      </w:r>
      <w:r w:rsidRPr="00167E5B">
        <w:rPr>
          <w:color w:val="000000"/>
          <w:sz w:val="22"/>
          <w:szCs w:val="22"/>
        </w:rPr>
        <w:t xml:space="preserve"> </w:t>
      </w:r>
      <w:r>
        <w:rPr>
          <w:color w:val="000000"/>
          <w:sz w:val="22"/>
          <w:szCs w:val="22"/>
        </w:rPr>
        <w:t xml:space="preserve">work output </w:t>
      </w:r>
      <w:r w:rsidRPr="00167E5B">
        <w:rPr>
          <w:color w:val="000000"/>
          <w:sz w:val="22"/>
          <w:szCs w:val="22"/>
        </w:rPr>
        <w:t>and NO</w:t>
      </w:r>
      <w:r w:rsidRPr="00167E5B">
        <w:rPr>
          <w:color w:val="000000"/>
          <w:sz w:val="22"/>
          <w:szCs w:val="22"/>
          <w:vertAlign w:val="subscript"/>
        </w:rPr>
        <w:t>X</w:t>
      </w:r>
      <w:r w:rsidRPr="00167E5B">
        <w:rPr>
          <w:color w:val="000000"/>
          <w:sz w:val="22"/>
          <w:szCs w:val="22"/>
        </w:rPr>
        <w:t xml:space="preserve"> formation is depicted in</w:t>
      </w:r>
      <w:r w:rsidR="00365FA3">
        <w:rPr>
          <w:color w:val="000000"/>
          <w:sz w:val="22"/>
          <w:szCs w:val="22"/>
        </w:rPr>
        <w:t xml:space="preserve"> </w:t>
      </w:r>
      <w:r w:rsidR="00B864D2" w:rsidRPr="00503AC5">
        <w:rPr>
          <w:b/>
          <w:color w:val="000000"/>
          <w:sz w:val="22"/>
          <w:szCs w:val="22"/>
        </w:rPr>
        <w:fldChar w:fldCharType="begin"/>
      </w:r>
      <w:r w:rsidR="00B864D2" w:rsidRPr="00503AC5">
        <w:rPr>
          <w:b/>
          <w:color w:val="000000"/>
          <w:sz w:val="22"/>
          <w:szCs w:val="22"/>
        </w:rPr>
        <w:instrText xml:space="preserve"> REF _Ref365447838 \h  \* MERGEFORMAT </w:instrText>
      </w:r>
      <w:r w:rsidR="00B864D2" w:rsidRPr="00503AC5">
        <w:rPr>
          <w:b/>
          <w:color w:val="000000"/>
          <w:sz w:val="22"/>
          <w:szCs w:val="22"/>
        </w:rPr>
      </w:r>
      <w:r w:rsidR="00B864D2" w:rsidRPr="00503AC5">
        <w:rPr>
          <w:b/>
          <w:color w:val="000000"/>
          <w:sz w:val="22"/>
          <w:szCs w:val="22"/>
        </w:rPr>
        <w:fldChar w:fldCharType="separate"/>
      </w:r>
      <w:r w:rsidR="00E35A79" w:rsidRPr="00E35A79">
        <w:rPr>
          <w:b/>
          <w:noProof/>
          <w:sz w:val="22"/>
          <w:szCs w:val="22"/>
        </w:rPr>
        <w:t xml:space="preserve">Figure </w:t>
      </w:r>
      <w:r w:rsidR="00E35A79" w:rsidRPr="00E35A79">
        <w:rPr>
          <w:b/>
          <w:caps/>
          <w:noProof/>
          <w:sz w:val="22"/>
          <w:szCs w:val="22"/>
        </w:rPr>
        <w:t>7</w:t>
      </w:r>
      <w:r w:rsidR="00B864D2" w:rsidRPr="00503AC5">
        <w:rPr>
          <w:b/>
          <w:color w:val="000000"/>
          <w:sz w:val="22"/>
          <w:szCs w:val="22"/>
        </w:rPr>
        <w:fldChar w:fldCharType="end"/>
      </w:r>
      <w:r>
        <w:rPr>
          <w:color w:val="000000"/>
          <w:sz w:val="22"/>
          <w:szCs w:val="22"/>
        </w:rPr>
        <w:t>,</w:t>
      </w:r>
      <w:r w:rsidRPr="00167E5B">
        <w:rPr>
          <w:color w:val="000000"/>
          <w:sz w:val="22"/>
          <w:szCs w:val="22"/>
        </w:rPr>
        <w:t xml:space="preserve"> which is from a General Electric discussion on these principles</w:t>
      </w:r>
      <w:r>
        <w:rPr>
          <w:color w:val="000000"/>
          <w:sz w:val="22"/>
          <w:szCs w:val="22"/>
        </w:rPr>
        <w:t xml:space="preserve">.  </w:t>
      </w:r>
    </w:p>
    <w:p w:rsidR="00411EBF" w:rsidRPr="00167E5B" w:rsidRDefault="00411EBF" w:rsidP="003D31EB">
      <w:pPr>
        <w:spacing w:after="120"/>
        <w:rPr>
          <w:color w:val="000000"/>
          <w:sz w:val="22"/>
          <w:szCs w:val="22"/>
        </w:rPr>
      </w:pPr>
      <w:r w:rsidRPr="00167E5B">
        <w:rPr>
          <w:color w:val="000000"/>
          <w:sz w:val="22"/>
          <w:szCs w:val="22"/>
          <w:u w:val="single"/>
        </w:rPr>
        <w:lastRenderedPageBreak/>
        <w:t>Prompt NO</w:t>
      </w:r>
      <w:r w:rsidRPr="00167E5B">
        <w:rPr>
          <w:color w:val="000000"/>
          <w:sz w:val="22"/>
          <w:szCs w:val="22"/>
          <w:u w:val="single"/>
          <w:vertAlign w:val="subscript"/>
        </w:rPr>
        <w:t>X</w:t>
      </w:r>
      <w:r w:rsidRPr="00167E5B">
        <w:rPr>
          <w:color w:val="000000"/>
          <w:sz w:val="22"/>
          <w:szCs w:val="22"/>
        </w:rPr>
        <w:t xml:space="preserve"> is formed in the proximity of the flame front as intermediate combustion products.  The contribution of prompt to overall NO</w:t>
      </w:r>
      <w:r w:rsidRPr="00167E5B">
        <w:rPr>
          <w:color w:val="000000"/>
          <w:sz w:val="22"/>
          <w:szCs w:val="22"/>
          <w:vertAlign w:val="subscript"/>
        </w:rPr>
        <w:t>X</w:t>
      </w:r>
      <w:r w:rsidRPr="00167E5B">
        <w:rPr>
          <w:color w:val="000000"/>
          <w:sz w:val="22"/>
          <w:szCs w:val="22"/>
        </w:rPr>
        <w:t xml:space="preserve"> is relatively small in near-stoichiometric combustors and increases for leaner fuel mixtures.  This provides a practical limit for NO</w:t>
      </w:r>
      <w:r w:rsidRPr="00167E5B">
        <w:rPr>
          <w:color w:val="000000"/>
          <w:sz w:val="22"/>
          <w:szCs w:val="22"/>
          <w:vertAlign w:val="subscript"/>
        </w:rPr>
        <w:t>X</w:t>
      </w:r>
      <w:r w:rsidRPr="00167E5B">
        <w:rPr>
          <w:color w:val="000000"/>
          <w:sz w:val="22"/>
          <w:szCs w:val="22"/>
        </w:rPr>
        <w:t xml:space="preserve"> control by lean combustion.</w:t>
      </w:r>
    </w:p>
    <w:p w:rsidR="00411EBF" w:rsidRDefault="00411EBF" w:rsidP="003D31EB">
      <w:pPr>
        <w:spacing w:after="120"/>
        <w:rPr>
          <w:sz w:val="22"/>
          <w:szCs w:val="22"/>
        </w:rPr>
      </w:pPr>
      <w:r w:rsidRPr="002C788A">
        <w:rPr>
          <w:color w:val="000000"/>
          <w:sz w:val="22"/>
          <w:szCs w:val="22"/>
          <w:u w:val="single"/>
        </w:rPr>
        <w:t>Fuel NO</w:t>
      </w:r>
      <w:r w:rsidRPr="002C788A">
        <w:rPr>
          <w:color w:val="000000"/>
          <w:sz w:val="22"/>
          <w:szCs w:val="22"/>
          <w:u w:val="single"/>
          <w:vertAlign w:val="subscript"/>
        </w:rPr>
        <w:t>X</w:t>
      </w:r>
      <w:r w:rsidRPr="002C788A">
        <w:rPr>
          <w:color w:val="000000"/>
          <w:sz w:val="22"/>
          <w:szCs w:val="22"/>
        </w:rPr>
        <w:t xml:space="preserve"> is formed when fuels containing bound nitrogen are burned.  </w:t>
      </w:r>
      <w:r w:rsidRPr="002C788A">
        <w:rPr>
          <w:sz w:val="22"/>
          <w:szCs w:val="22"/>
        </w:rPr>
        <w:t>This phenomenon is not of great concern when combusting natural gas.</w:t>
      </w:r>
    </w:p>
    <w:p w:rsidR="00403EE1" w:rsidRDefault="00411EBF" w:rsidP="003D31EB">
      <w:pPr>
        <w:spacing w:after="120"/>
        <w:rPr>
          <w:color w:val="000000"/>
          <w:sz w:val="22"/>
          <w:szCs w:val="22"/>
        </w:rPr>
      </w:pPr>
      <w:r w:rsidRPr="002C788A">
        <w:rPr>
          <w:color w:val="000000"/>
          <w:sz w:val="22"/>
          <w:szCs w:val="22"/>
        </w:rPr>
        <w:t xml:space="preserve">Uncontrolled emissions </w:t>
      </w:r>
      <w:r>
        <w:rPr>
          <w:color w:val="000000"/>
          <w:sz w:val="22"/>
          <w:szCs w:val="22"/>
        </w:rPr>
        <w:t xml:space="preserve">from combustion turbines </w:t>
      </w:r>
      <w:r w:rsidRPr="002C788A">
        <w:rPr>
          <w:color w:val="000000"/>
          <w:sz w:val="22"/>
          <w:szCs w:val="22"/>
        </w:rPr>
        <w:t>range from about 100 to 600 parts per million by volume, dry, corrected to 15 percent oxygen (ppmvd</w:t>
      </w:r>
      <w:r>
        <w:rPr>
          <w:color w:val="000000"/>
          <w:sz w:val="22"/>
          <w:szCs w:val="22"/>
        </w:rPr>
        <w:t xml:space="preserve"> @15% O</w:t>
      </w:r>
      <w:r w:rsidRPr="001D256A">
        <w:rPr>
          <w:color w:val="000000"/>
          <w:sz w:val="22"/>
          <w:szCs w:val="22"/>
          <w:vertAlign w:val="subscript"/>
        </w:rPr>
        <w:t>2</w:t>
      </w:r>
      <w:r w:rsidRPr="002C788A">
        <w:rPr>
          <w:color w:val="000000"/>
          <w:sz w:val="22"/>
          <w:szCs w:val="22"/>
        </w:rPr>
        <w:t xml:space="preserve">).  The Department estimates </w:t>
      </w:r>
      <w:r w:rsidRPr="00F15C12">
        <w:rPr>
          <w:color w:val="000000"/>
          <w:sz w:val="22"/>
          <w:szCs w:val="22"/>
          <w:u w:val="single"/>
        </w:rPr>
        <w:t>uncontrolled</w:t>
      </w:r>
      <w:r w:rsidRPr="002C788A">
        <w:rPr>
          <w:color w:val="000000"/>
          <w:sz w:val="22"/>
          <w:szCs w:val="22"/>
        </w:rPr>
        <w:t xml:space="preserve"> emissions at approximately 200 ppmvd for </w:t>
      </w:r>
      <w:r>
        <w:rPr>
          <w:color w:val="000000"/>
          <w:sz w:val="22"/>
          <w:szCs w:val="22"/>
        </w:rPr>
        <w:t>large frame combustion turbines</w:t>
      </w:r>
      <w:r w:rsidR="002B04CB">
        <w:rPr>
          <w:color w:val="000000"/>
          <w:sz w:val="22"/>
          <w:szCs w:val="22"/>
        </w:rPr>
        <w:t xml:space="preserve"> such as those under consideration for this project</w:t>
      </w:r>
      <w:r w:rsidRPr="002C788A">
        <w:rPr>
          <w:color w:val="000000"/>
          <w:sz w:val="22"/>
          <w:szCs w:val="22"/>
        </w:rPr>
        <w:t>.</w:t>
      </w:r>
      <w:r w:rsidRPr="002C788A">
        <w:rPr>
          <w:rStyle w:val="FootnoteReference"/>
          <w:color w:val="000000"/>
          <w:szCs w:val="22"/>
        </w:rPr>
        <w:footnoteReference w:id="3"/>
      </w:r>
    </w:p>
    <w:p w:rsidR="00411EBF" w:rsidRPr="00765EC4" w:rsidRDefault="00411EBF" w:rsidP="0029690A">
      <w:pPr>
        <w:pStyle w:val="Heading4"/>
        <w:keepNext w:val="0"/>
        <w:numPr>
          <w:ilvl w:val="3"/>
          <w:numId w:val="44"/>
        </w:numPr>
        <w:spacing w:after="120"/>
        <w:ind w:left="720" w:hanging="720"/>
        <w:jc w:val="left"/>
        <w:rPr>
          <w:b w:val="0"/>
          <w:i/>
        </w:rPr>
      </w:pPr>
      <w:r w:rsidRPr="00765EC4">
        <w:rPr>
          <w:b w:val="0"/>
          <w:i/>
        </w:rPr>
        <w:t>NO</w:t>
      </w:r>
      <w:r w:rsidRPr="00765EC4">
        <w:rPr>
          <w:b w:val="0"/>
          <w:i/>
          <w:vertAlign w:val="subscript"/>
        </w:rPr>
        <w:t>X</w:t>
      </w:r>
      <w:r w:rsidRPr="00765EC4">
        <w:rPr>
          <w:b w:val="0"/>
          <w:i/>
        </w:rPr>
        <w:t xml:space="preserve"> Controls</w:t>
      </w:r>
    </w:p>
    <w:p w:rsidR="006F2602" w:rsidRPr="006F2602" w:rsidRDefault="006F2602" w:rsidP="006F2602">
      <w:pPr>
        <w:widowControl w:val="0"/>
        <w:spacing w:after="120"/>
        <w:rPr>
          <w:sz w:val="22"/>
          <w:szCs w:val="22"/>
        </w:rPr>
      </w:pPr>
      <w:r>
        <w:rPr>
          <w:color w:val="000000"/>
          <w:sz w:val="22"/>
          <w:szCs w:val="22"/>
        </w:rPr>
        <w:t>The following discussion of NO</w:t>
      </w:r>
      <w:r w:rsidRPr="006F2602">
        <w:rPr>
          <w:color w:val="000000"/>
          <w:sz w:val="22"/>
          <w:szCs w:val="22"/>
          <w:vertAlign w:val="subscript"/>
        </w:rPr>
        <w:t>X</w:t>
      </w:r>
      <w:r>
        <w:rPr>
          <w:color w:val="000000"/>
          <w:sz w:val="22"/>
          <w:szCs w:val="22"/>
        </w:rPr>
        <w:t xml:space="preserve"> controls</w:t>
      </w:r>
      <w:r w:rsidR="0094685C">
        <w:rPr>
          <w:color w:val="000000"/>
          <w:sz w:val="22"/>
          <w:szCs w:val="22"/>
        </w:rPr>
        <w:t xml:space="preserve"> and their associated </w:t>
      </w:r>
      <w:r w:rsidR="0011369F">
        <w:rPr>
          <w:color w:val="000000"/>
          <w:sz w:val="22"/>
          <w:szCs w:val="22"/>
        </w:rPr>
        <w:t>performance</w:t>
      </w:r>
      <w:r>
        <w:rPr>
          <w:color w:val="000000"/>
          <w:sz w:val="22"/>
          <w:szCs w:val="22"/>
        </w:rPr>
        <w:t xml:space="preserve"> </w:t>
      </w:r>
      <w:r w:rsidR="00D65CE5">
        <w:rPr>
          <w:color w:val="000000"/>
          <w:sz w:val="22"/>
          <w:szCs w:val="22"/>
        </w:rPr>
        <w:t>in some cases uses</w:t>
      </w:r>
      <w:r>
        <w:rPr>
          <w:color w:val="000000"/>
          <w:sz w:val="22"/>
          <w:szCs w:val="22"/>
        </w:rPr>
        <w:t xml:space="preserve"> GE </w:t>
      </w:r>
      <w:r w:rsidR="00E02298">
        <w:rPr>
          <w:color w:val="000000"/>
          <w:sz w:val="22"/>
          <w:szCs w:val="22"/>
        </w:rPr>
        <w:t>F</w:t>
      </w:r>
      <w:r>
        <w:rPr>
          <w:color w:val="000000"/>
          <w:sz w:val="22"/>
          <w:szCs w:val="22"/>
        </w:rPr>
        <w:t xml:space="preserve"> frame CT</w:t>
      </w:r>
      <w:r w:rsidR="00E02298">
        <w:rPr>
          <w:color w:val="000000"/>
          <w:sz w:val="22"/>
          <w:szCs w:val="22"/>
        </w:rPr>
        <w:t xml:space="preserve"> models</w:t>
      </w:r>
      <w:r w:rsidR="00097E63">
        <w:rPr>
          <w:color w:val="000000"/>
          <w:sz w:val="22"/>
          <w:szCs w:val="22"/>
        </w:rPr>
        <w:t xml:space="preserve"> </w:t>
      </w:r>
      <w:r w:rsidR="00D65CE5">
        <w:rPr>
          <w:color w:val="000000"/>
          <w:sz w:val="22"/>
          <w:szCs w:val="22"/>
        </w:rPr>
        <w:t>as examples</w:t>
      </w:r>
      <w:r>
        <w:rPr>
          <w:color w:val="000000"/>
          <w:sz w:val="22"/>
          <w:szCs w:val="22"/>
        </w:rPr>
        <w:t xml:space="preserve">.  </w:t>
      </w:r>
      <w:r w:rsidR="00AC018B">
        <w:rPr>
          <w:color w:val="000000"/>
          <w:sz w:val="22"/>
          <w:szCs w:val="22"/>
        </w:rPr>
        <w:t>Added on controls, such as selective catalytic reduction (SCR), are not discussed since this type of NO</w:t>
      </w:r>
      <w:r w:rsidR="00AC018B" w:rsidRPr="00AC018B">
        <w:rPr>
          <w:color w:val="000000"/>
          <w:sz w:val="22"/>
          <w:szCs w:val="22"/>
          <w:vertAlign w:val="subscript"/>
        </w:rPr>
        <w:t>X</w:t>
      </w:r>
      <w:r w:rsidR="00AC018B">
        <w:rPr>
          <w:color w:val="000000"/>
          <w:sz w:val="22"/>
          <w:szCs w:val="22"/>
        </w:rPr>
        <w:t xml:space="preserve"> control would </w:t>
      </w:r>
      <w:r w:rsidR="00370866">
        <w:rPr>
          <w:color w:val="000000"/>
          <w:sz w:val="22"/>
          <w:szCs w:val="22"/>
        </w:rPr>
        <w:t>only</w:t>
      </w:r>
      <w:r w:rsidR="00AC018B">
        <w:rPr>
          <w:color w:val="000000"/>
          <w:sz w:val="22"/>
          <w:szCs w:val="22"/>
        </w:rPr>
        <w:t xml:space="preserve"> be considered if the </w:t>
      </w:r>
      <w:r w:rsidR="007263E7">
        <w:rPr>
          <w:color w:val="000000"/>
          <w:sz w:val="22"/>
          <w:szCs w:val="22"/>
        </w:rPr>
        <w:t>Suwannee</w:t>
      </w:r>
      <w:r w:rsidR="00AC018B">
        <w:rPr>
          <w:color w:val="000000"/>
          <w:sz w:val="22"/>
          <w:szCs w:val="22"/>
        </w:rPr>
        <w:t xml:space="preserve"> peaker unit project had triggered PSD for NO</w:t>
      </w:r>
      <w:r w:rsidR="00AC018B" w:rsidRPr="00AC018B">
        <w:rPr>
          <w:color w:val="000000"/>
          <w:sz w:val="22"/>
          <w:szCs w:val="22"/>
          <w:vertAlign w:val="subscript"/>
        </w:rPr>
        <w:t>X</w:t>
      </w:r>
      <w:r w:rsidR="00AC018B">
        <w:rPr>
          <w:color w:val="000000"/>
          <w:sz w:val="22"/>
          <w:szCs w:val="22"/>
        </w:rPr>
        <w:t>.</w:t>
      </w:r>
    </w:p>
    <w:p w:rsidR="00411EBF" w:rsidRPr="002C788A" w:rsidRDefault="00411EBF" w:rsidP="003D31EB">
      <w:pPr>
        <w:spacing w:after="120"/>
        <w:rPr>
          <w:color w:val="000000"/>
          <w:sz w:val="22"/>
          <w:szCs w:val="22"/>
        </w:rPr>
      </w:pPr>
      <w:r w:rsidRPr="002C788A">
        <w:rPr>
          <w:color w:val="000000"/>
          <w:sz w:val="22"/>
          <w:szCs w:val="22"/>
          <w:u w:val="single"/>
        </w:rPr>
        <w:t>Wet Injection</w:t>
      </w:r>
      <w:r w:rsidRPr="002C788A">
        <w:rPr>
          <w:color w:val="000000"/>
          <w:sz w:val="22"/>
          <w:szCs w:val="22"/>
        </w:rPr>
        <w:t>.  Fuel and air are mixed within traditional combustors and the combustion actually occurs on the boundaries of the flame.  This is termed “diffusion flame” combustion.  Injection of either water or steam directly into the combustor lowers the flame temperature and thereby reduces thermal NO</w:t>
      </w:r>
      <w:r w:rsidRPr="002C788A">
        <w:rPr>
          <w:color w:val="000000"/>
          <w:sz w:val="22"/>
          <w:szCs w:val="22"/>
          <w:vertAlign w:val="subscript"/>
        </w:rPr>
        <w:t>X</w:t>
      </w:r>
      <w:r w:rsidRPr="002C788A">
        <w:rPr>
          <w:color w:val="000000"/>
          <w:sz w:val="22"/>
          <w:szCs w:val="22"/>
        </w:rPr>
        <w:t xml:space="preserve"> formation.  There is a physical limit to the amount of water or steam that may be injected before flame instability or cold spots in the combustion zone would cause adverse operating conditions for the </w:t>
      </w:r>
      <w:r w:rsidR="00D65CE5">
        <w:rPr>
          <w:color w:val="000000"/>
          <w:sz w:val="22"/>
          <w:szCs w:val="22"/>
        </w:rPr>
        <w:t>CT</w:t>
      </w:r>
      <w:r w:rsidRPr="002C788A">
        <w:rPr>
          <w:color w:val="000000"/>
          <w:sz w:val="22"/>
          <w:szCs w:val="22"/>
        </w:rPr>
        <w:t>.</w:t>
      </w:r>
      <w:r>
        <w:rPr>
          <w:color w:val="000000"/>
          <w:sz w:val="22"/>
          <w:szCs w:val="22"/>
        </w:rPr>
        <w:t xml:space="preserve"> </w:t>
      </w:r>
      <w:r w:rsidR="00E02298">
        <w:rPr>
          <w:color w:val="000000"/>
          <w:sz w:val="22"/>
          <w:szCs w:val="22"/>
        </w:rPr>
        <w:t xml:space="preserve"> E</w:t>
      </w:r>
      <w:r w:rsidR="00E02298" w:rsidRPr="002C788A">
        <w:rPr>
          <w:color w:val="000000"/>
          <w:sz w:val="22"/>
          <w:szCs w:val="22"/>
        </w:rPr>
        <w:t>missions</w:t>
      </w:r>
      <w:r w:rsidR="00D65CE5">
        <w:rPr>
          <w:color w:val="000000"/>
          <w:sz w:val="22"/>
          <w:szCs w:val="22"/>
        </w:rPr>
        <w:t xml:space="preserve"> of </w:t>
      </w:r>
      <w:r w:rsidRPr="002C788A">
        <w:rPr>
          <w:color w:val="000000"/>
          <w:sz w:val="22"/>
          <w:szCs w:val="22"/>
        </w:rPr>
        <w:t xml:space="preserve">CO and </w:t>
      </w:r>
      <w:r>
        <w:rPr>
          <w:color w:val="000000"/>
          <w:sz w:val="22"/>
          <w:szCs w:val="22"/>
        </w:rPr>
        <w:t xml:space="preserve">VOC </w:t>
      </w:r>
      <w:r w:rsidRPr="002C788A">
        <w:rPr>
          <w:color w:val="000000"/>
          <w:sz w:val="22"/>
          <w:szCs w:val="22"/>
        </w:rPr>
        <w:t xml:space="preserve">are </w:t>
      </w:r>
      <w:r>
        <w:rPr>
          <w:color w:val="000000"/>
          <w:sz w:val="22"/>
          <w:szCs w:val="22"/>
        </w:rPr>
        <w:t xml:space="preserve">very </w:t>
      </w:r>
      <w:r w:rsidRPr="002C788A">
        <w:rPr>
          <w:color w:val="000000"/>
          <w:sz w:val="22"/>
          <w:szCs w:val="22"/>
        </w:rPr>
        <w:t xml:space="preserve">low for </w:t>
      </w:r>
      <w:r>
        <w:rPr>
          <w:color w:val="000000"/>
          <w:sz w:val="22"/>
          <w:szCs w:val="22"/>
        </w:rPr>
        <w:t xml:space="preserve">large </w:t>
      </w:r>
      <w:r w:rsidRPr="002C788A">
        <w:rPr>
          <w:color w:val="000000"/>
          <w:sz w:val="22"/>
          <w:szCs w:val="22"/>
        </w:rPr>
        <w:t>gas turbines</w:t>
      </w:r>
      <w:r>
        <w:rPr>
          <w:color w:val="000000"/>
          <w:sz w:val="22"/>
          <w:szCs w:val="22"/>
        </w:rPr>
        <w:t xml:space="preserve"> when operated at higher loads</w:t>
      </w:r>
      <w:r w:rsidRPr="002C788A">
        <w:rPr>
          <w:color w:val="000000"/>
          <w:sz w:val="22"/>
          <w:szCs w:val="22"/>
        </w:rPr>
        <w:t xml:space="preserve">.  However steam </w:t>
      </w:r>
      <w:r>
        <w:rPr>
          <w:color w:val="000000"/>
          <w:sz w:val="22"/>
          <w:szCs w:val="22"/>
        </w:rPr>
        <w:t xml:space="preserve">or </w:t>
      </w:r>
      <w:r w:rsidRPr="002C788A">
        <w:rPr>
          <w:color w:val="000000"/>
          <w:sz w:val="22"/>
          <w:szCs w:val="22"/>
        </w:rPr>
        <w:t>water injection may increase emissions of both of these pollutants.</w:t>
      </w:r>
      <w:r>
        <w:rPr>
          <w:color w:val="000000"/>
          <w:sz w:val="22"/>
          <w:szCs w:val="22"/>
        </w:rPr>
        <w:t xml:space="preserve"> </w:t>
      </w:r>
    </w:p>
    <w:p w:rsidR="00411EBF" w:rsidRPr="006D10BF" w:rsidRDefault="00411EBF" w:rsidP="003D31EB">
      <w:pPr>
        <w:spacing w:after="120"/>
        <w:rPr>
          <w:color w:val="000000"/>
          <w:sz w:val="22"/>
          <w:szCs w:val="22"/>
        </w:rPr>
      </w:pPr>
      <w:r w:rsidRPr="002C788A">
        <w:rPr>
          <w:color w:val="000000"/>
          <w:sz w:val="22"/>
          <w:szCs w:val="22"/>
        </w:rPr>
        <w:t>Advanced dual</w:t>
      </w:r>
      <w:r>
        <w:rPr>
          <w:color w:val="000000"/>
          <w:sz w:val="22"/>
          <w:szCs w:val="22"/>
        </w:rPr>
        <w:t>-</w:t>
      </w:r>
      <w:r w:rsidRPr="002C788A">
        <w:rPr>
          <w:color w:val="000000"/>
          <w:sz w:val="22"/>
          <w:szCs w:val="22"/>
        </w:rPr>
        <w:t>fuel</w:t>
      </w:r>
      <w:r>
        <w:rPr>
          <w:color w:val="000000"/>
          <w:sz w:val="22"/>
          <w:szCs w:val="22"/>
        </w:rPr>
        <w:t xml:space="preserve"> </w:t>
      </w:r>
      <w:r w:rsidRPr="002C788A">
        <w:rPr>
          <w:color w:val="000000"/>
          <w:sz w:val="22"/>
          <w:szCs w:val="22"/>
        </w:rPr>
        <w:t>combustor designs can tolerate large amounts of steam or water without causing flame instability and can achieve NO</w:t>
      </w:r>
      <w:r w:rsidRPr="002C788A">
        <w:rPr>
          <w:color w:val="000000"/>
          <w:sz w:val="22"/>
          <w:szCs w:val="22"/>
          <w:vertAlign w:val="subscript"/>
        </w:rPr>
        <w:t>X</w:t>
      </w:r>
      <w:r w:rsidRPr="002C788A">
        <w:rPr>
          <w:color w:val="000000"/>
          <w:sz w:val="22"/>
          <w:szCs w:val="22"/>
        </w:rPr>
        <w:t xml:space="preserve"> emissions in the range of 30 to 42 </w:t>
      </w:r>
      <w:r>
        <w:rPr>
          <w:color w:val="000000"/>
          <w:sz w:val="22"/>
          <w:szCs w:val="22"/>
        </w:rPr>
        <w:t>ppmvd @15% O</w:t>
      </w:r>
      <w:r w:rsidRPr="003537C5">
        <w:rPr>
          <w:color w:val="000000"/>
          <w:sz w:val="22"/>
          <w:szCs w:val="22"/>
          <w:vertAlign w:val="subscript"/>
        </w:rPr>
        <w:t>2</w:t>
      </w:r>
      <w:r w:rsidRPr="002C788A">
        <w:rPr>
          <w:color w:val="000000"/>
          <w:sz w:val="22"/>
          <w:szCs w:val="22"/>
        </w:rPr>
        <w:t xml:space="preserve"> when employing wet injection for backup fuel oil firing.  Wet injection results in control efficiencies on the order of 80 to 90% for oil firing.  These values often form the basis, particularly in combined cycle turbines, for further reduction to BACT limits</w:t>
      </w:r>
      <w:r w:rsidR="00370866">
        <w:rPr>
          <w:color w:val="000000"/>
          <w:sz w:val="22"/>
          <w:szCs w:val="22"/>
        </w:rPr>
        <w:t xml:space="preserve"> </w:t>
      </w:r>
      <w:r w:rsidR="00477C1A">
        <w:rPr>
          <w:color w:val="000000"/>
          <w:sz w:val="22"/>
          <w:szCs w:val="22"/>
        </w:rPr>
        <w:t>by</w:t>
      </w:r>
      <w:r w:rsidR="00370866">
        <w:rPr>
          <w:color w:val="000000"/>
          <w:sz w:val="22"/>
          <w:szCs w:val="22"/>
        </w:rPr>
        <w:t xml:space="preserve"> means such as SCR</w:t>
      </w:r>
      <w:r w:rsidRPr="002C788A">
        <w:rPr>
          <w:color w:val="000000"/>
          <w:sz w:val="22"/>
          <w:szCs w:val="22"/>
        </w:rPr>
        <w:t>.</w:t>
      </w:r>
      <w:r>
        <w:rPr>
          <w:color w:val="000000"/>
          <w:sz w:val="22"/>
          <w:szCs w:val="22"/>
        </w:rPr>
        <w:t xml:space="preserve">  </w:t>
      </w:r>
    </w:p>
    <w:p w:rsidR="00411EBF" w:rsidRDefault="00411EBF" w:rsidP="004B5BCD">
      <w:pPr>
        <w:spacing w:after="120"/>
        <w:rPr>
          <w:color w:val="000000"/>
          <w:sz w:val="22"/>
          <w:szCs w:val="22"/>
        </w:rPr>
      </w:pPr>
      <w:r w:rsidRPr="002C788A">
        <w:rPr>
          <w:color w:val="000000"/>
          <w:sz w:val="22"/>
          <w:szCs w:val="22"/>
          <w:u w:val="single"/>
        </w:rPr>
        <w:t>Dry Low NO</w:t>
      </w:r>
      <w:r w:rsidRPr="002C788A">
        <w:rPr>
          <w:color w:val="000000"/>
          <w:sz w:val="22"/>
          <w:szCs w:val="22"/>
          <w:u w:val="single"/>
          <w:vertAlign w:val="subscript"/>
        </w:rPr>
        <w:t>X</w:t>
      </w:r>
      <w:r>
        <w:rPr>
          <w:color w:val="000000"/>
          <w:sz w:val="22"/>
          <w:szCs w:val="22"/>
          <w:u w:val="single"/>
        </w:rPr>
        <w:t xml:space="preserve"> </w:t>
      </w:r>
      <w:r w:rsidRPr="002C788A">
        <w:rPr>
          <w:color w:val="000000"/>
          <w:sz w:val="22"/>
          <w:szCs w:val="22"/>
          <w:u w:val="single"/>
        </w:rPr>
        <w:t>(DLN)</w:t>
      </w:r>
      <w:r>
        <w:rPr>
          <w:color w:val="000000"/>
          <w:sz w:val="22"/>
          <w:szCs w:val="22"/>
          <w:u w:val="single"/>
        </w:rPr>
        <w:t xml:space="preserve"> Combustion</w:t>
      </w:r>
      <w:r w:rsidRPr="002C788A">
        <w:rPr>
          <w:color w:val="000000"/>
          <w:sz w:val="22"/>
          <w:szCs w:val="22"/>
        </w:rPr>
        <w:t>.  The excess air in lean combustion cools the flame and reduces the rate of thermal NO</w:t>
      </w:r>
      <w:r w:rsidRPr="002C788A">
        <w:rPr>
          <w:color w:val="000000"/>
          <w:sz w:val="22"/>
          <w:szCs w:val="22"/>
          <w:vertAlign w:val="subscript"/>
        </w:rPr>
        <w:t>X</w:t>
      </w:r>
      <w:r w:rsidRPr="002C788A">
        <w:rPr>
          <w:color w:val="000000"/>
          <w:sz w:val="22"/>
          <w:szCs w:val="22"/>
        </w:rPr>
        <w:t xml:space="preserve"> formation.  Lean premixing of </w:t>
      </w:r>
      <w:r>
        <w:rPr>
          <w:color w:val="000000"/>
          <w:sz w:val="22"/>
          <w:szCs w:val="22"/>
        </w:rPr>
        <w:t xml:space="preserve">gaseous </w:t>
      </w:r>
      <w:r w:rsidRPr="002C788A">
        <w:rPr>
          <w:color w:val="000000"/>
          <w:sz w:val="22"/>
          <w:szCs w:val="22"/>
        </w:rPr>
        <w:t>fuel and air prior to combustion can further reduce NO</w:t>
      </w:r>
      <w:r w:rsidRPr="002C788A">
        <w:rPr>
          <w:color w:val="000000"/>
          <w:sz w:val="22"/>
          <w:szCs w:val="22"/>
          <w:vertAlign w:val="subscript"/>
        </w:rPr>
        <w:t>X</w:t>
      </w:r>
      <w:r w:rsidRPr="002C788A">
        <w:rPr>
          <w:color w:val="000000"/>
          <w:sz w:val="22"/>
          <w:szCs w:val="22"/>
        </w:rPr>
        <w:t xml:space="preserve"> emissions.  This is accomplished by minimizing localized fuel-rich pockets (and high temperatures) within the combustion zones.</w:t>
      </w:r>
      <w:r>
        <w:rPr>
          <w:color w:val="000000"/>
          <w:sz w:val="22"/>
          <w:szCs w:val="22"/>
        </w:rPr>
        <w:t xml:space="preserve">  </w:t>
      </w:r>
      <w:r w:rsidRPr="002C788A">
        <w:rPr>
          <w:color w:val="000000"/>
          <w:sz w:val="22"/>
          <w:szCs w:val="22"/>
        </w:rPr>
        <w:t>Th</w:t>
      </w:r>
      <w:r>
        <w:rPr>
          <w:color w:val="000000"/>
          <w:sz w:val="22"/>
          <w:szCs w:val="22"/>
        </w:rPr>
        <w:t>is</w:t>
      </w:r>
      <w:r w:rsidRPr="002C788A">
        <w:rPr>
          <w:color w:val="000000"/>
          <w:sz w:val="22"/>
          <w:szCs w:val="22"/>
        </w:rPr>
        <w:t xml:space="preserve"> principle is incorporated into the General Electric DLN-2.6 can-annular combustor </w:t>
      </w:r>
      <w:r>
        <w:rPr>
          <w:color w:val="000000"/>
          <w:sz w:val="22"/>
          <w:szCs w:val="22"/>
        </w:rPr>
        <w:t xml:space="preserve">design depicted </w:t>
      </w:r>
      <w:r w:rsidRPr="002C788A">
        <w:rPr>
          <w:color w:val="000000"/>
          <w:sz w:val="22"/>
          <w:szCs w:val="22"/>
        </w:rPr>
        <w:t>in</w:t>
      </w:r>
      <w:r w:rsidR="000E5C22">
        <w:rPr>
          <w:color w:val="000000"/>
          <w:sz w:val="22"/>
          <w:szCs w:val="22"/>
        </w:rPr>
        <w:t xml:space="preserve"> </w:t>
      </w:r>
      <w:r w:rsidR="000E5C22" w:rsidRPr="007B0BE2">
        <w:rPr>
          <w:b/>
          <w:color w:val="000000"/>
          <w:sz w:val="22"/>
          <w:szCs w:val="22"/>
        </w:rPr>
        <w:fldChar w:fldCharType="begin"/>
      </w:r>
      <w:r w:rsidR="000E5C22" w:rsidRPr="007B0BE2">
        <w:rPr>
          <w:b/>
          <w:color w:val="000000"/>
          <w:sz w:val="22"/>
          <w:szCs w:val="22"/>
        </w:rPr>
        <w:instrText xml:space="preserve"> REF _Ref365457657 \h  \* MERGEFORMAT </w:instrText>
      </w:r>
      <w:r w:rsidR="000E5C22" w:rsidRPr="007B0BE2">
        <w:rPr>
          <w:b/>
          <w:color w:val="000000"/>
          <w:sz w:val="22"/>
          <w:szCs w:val="22"/>
        </w:rPr>
      </w:r>
      <w:r w:rsidR="000E5C22" w:rsidRPr="007B0BE2">
        <w:rPr>
          <w:b/>
          <w:color w:val="000000"/>
          <w:sz w:val="22"/>
          <w:szCs w:val="22"/>
        </w:rPr>
        <w:fldChar w:fldCharType="separate"/>
      </w:r>
      <w:r w:rsidR="00E35A79" w:rsidRPr="00E35A79">
        <w:rPr>
          <w:b/>
          <w:sz w:val="22"/>
          <w:szCs w:val="22"/>
        </w:rPr>
        <w:t xml:space="preserve">Figure </w:t>
      </w:r>
      <w:r w:rsidR="00E35A79" w:rsidRPr="00E35A79">
        <w:rPr>
          <w:b/>
          <w:noProof/>
          <w:sz w:val="22"/>
          <w:szCs w:val="22"/>
        </w:rPr>
        <w:t>8</w:t>
      </w:r>
      <w:r w:rsidR="000E5C22" w:rsidRPr="007B0BE2">
        <w:rPr>
          <w:b/>
          <w:color w:val="000000"/>
          <w:sz w:val="22"/>
          <w:szCs w:val="22"/>
        </w:rPr>
        <w:fldChar w:fldCharType="end"/>
      </w:r>
      <w:r w:rsidR="000E5C22">
        <w:rPr>
          <w:color w:val="000000"/>
          <w:sz w:val="22"/>
          <w:szCs w:val="22"/>
        </w:rPr>
        <w:t xml:space="preserve"> below</w:t>
      </w:r>
      <w:r w:rsidRPr="002C788A">
        <w:rPr>
          <w:color w:val="000000"/>
          <w:sz w:val="22"/>
          <w:szCs w:val="22"/>
        </w:rPr>
        <w:t>.</w:t>
      </w:r>
    </w:p>
    <w:p w:rsidR="000E5C22" w:rsidRPr="000E5C22" w:rsidRDefault="00C808E5" w:rsidP="00C808E5">
      <w:pPr>
        <w:tabs>
          <w:tab w:val="left" w:pos="5580"/>
        </w:tabs>
        <w:rPr>
          <w:color w:val="000000"/>
        </w:rPr>
      </w:pPr>
      <w:r w:rsidRPr="00596417">
        <w:rPr>
          <w:color w:val="000000"/>
          <w:sz w:val="23"/>
        </w:rPr>
        <w:object w:dxaOrig="7200" w:dyaOrig="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3pt;height:178pt" o:ole="" o:bordertopcolor="this" o:borderleftcolor="this" o:borderbottomcolor="this" o:borderrightcolor="this">
            <v:imagedata r:id="rId25" o:title=""/>
            <w10:bordertop type="single" width="8"/>
            <w10:borderleft type="single" width="8"/>
            <w10:borderbottom type="single" width="8"/>
            <w10:borderright type="single" width="8"/>
          </v:shape>
          <o:OLEObject Type="Embed" ProgID="PowerPoint.Show.8" ShapeID="_x0000_i1025" DrawAspect="Content" ObjectID="_1486450574" r:id="rId26"/>
        </w:object>
      </w:r>
      <w:r w:rsidR="00765EC4">
        <w:rPr>
          <w:color w:val="000000"/>
          <w:sz w:val="23"/>
        </w:rPr>
        <w:tab/>
      </w:r>
      <w:r w:rsidR="00927CE6" w:rsidRPr="008251E2">
        <w:rPr>
          <w:noProof/>
          <w:color w:val="000000"/>
          <w:sz w:val="24"/>
          <w:szCs w:val="24"/>
        </w:rPr>
        <w:drawing>
          <wp:inline distT="0" distB="0" distL="0" distR="0" wp14:anchorId="17810E34" wp14:editId="4D0A9185">
            <wp:extent cx="2634948" cy="2223821"/>
            <wp:effectExtent l="19050" t="19050" r="13335" b="241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7177" cy="2225702"/>
                    </a:xfrm>
                    <a:prstGeom prst="rect">
                      <a:avLst/>
                    </a:prstGeom>
                    <a:noFill/>
                    <a:ln w="12700" cmpd="sng">
                      <a:solidFill>
                        <a:srgbClr val="000000"/>
                      </a:solidFill>
                      <a:miter lim="800000"/>
                      <a:headEnd/>
                      <a:tailEnd/>
                    </a:ln>
                    <a:effectLst/>
                  </pic:spPr>
                </pic:pic>
              </a:graphicData>
            </a:graphic>
          </wp:inline>
        </w:drawing>
      </w:r>
    </w:p>
    <w:p w:rsidR="00411EBF" w:rsidRDefault="000E5C22" w:rsidP="00C808E5">
      <w:pPr>
        <w:pStyle w:val="Caption"/>
        <w:tabs>
          <w:tab w:val="left" w:pos="5580"/>
        </w:tabs>
        <w:spacing w:before="60"/>
        <w:rPr>
          <w:rFonts w:ascii="Times New Roman Bold" w:hAnsi="Times New Roman Bold"/>
          <w:caps w:val="0"/>
          <w:color w:val="000000"/>
          <w:szCs w:val="22"/>
        </w:rPr>
      </w:pPr>
      <w:bookmarkStart w:id="14" w:name="_Ref365457657"/>
      <w:r w:rsidRPr="000E5C22">
        <w:rPr>
          <w:caps w:val="0"/>
        </w:rPr>
        <w:t xml:space="preserve">Figure </w:t>
      </w:r>
      <w:r w:rsidRPr="000E5C22">
        <w:rPr>
          <w:caps w:val="0"/>
        </w:rPr>
        <w:fldChar w:fldCharType="begin"/>
      </w:r>
      <w:r w:rsidRPr="000E5C22">
        <w:rPr>
          <w:caps w:val="0"/>
        </w:rPr>
        <w:instrText xml:space="preserve"> SEQ Figure \* ARABIC </w:instrText>
      </w:r>
      <w:r w:rsidRPr="000E5C22">
        <w:rPr>
          <w:caps w:val="0"/>
        </w:rPr>
        <w:fldChar w:fldCharType="separate"/>
      </w:r>
      <w:r w:rsidR="00E35A79">
        <w:rPr>
          <w:caps w:val="0"/>
          <w:noProof/>
        </w:rPr>
        <w:t>8</w:t>
      </w:r>
      <w:r w:rsidRPr="000E5C22">
        <w:rPr>
          <w:caps w:val="0"/>
        </w:rPr>
        <w:fldChar w:fldCharType="end"/>
      </w:r>
      <w:bookmarkEnd w:id="14"/>
      <w:r w:rsidRPr="000E5C22">
        <w:rPr>
          <w:caps w:val="0"/>
        </w:rPr>
        <w:t xml:space="preserve">.  </w:t>
      </w:r>
      <w:r w:rsidR="00411EBF" w:rsidRPr="000E5C22">
        <w:rPr>
          <w:rFonts w:ascii="Times New Roman Bold" w:hAnsi="Times New Roman Bold"/>
          <w:caps w:val="0"/>
          <w:color w:val="000000"/>
          <w:szCs w:val="22"/>
        </w:rPr>
        <w:t>DLN-2.6 Fuel Nozzle Arrangement</w:t>
      </w:r>
      <w:r w:rsidRPr="000E5C22">
        <w:rPr>
          <w:rFonts w:ascii="Times New Roman Bold" w:hAnsi="Times New Roman Bold"/>
          <w:caps w:val="0"/>
          <w:color w:val="000000"/>
          <w:szCs w:val="22"/>
        </w:rPr>
        <w:t>.</w:t>
      </w:r>
      <w:r w:rsidR="00411EBF" w:rsidRPr="000E5C22">
        <w:rPr>
          <w:rFonts w:ascii="Times New Roman Bold" w:hAnsi="Times New Roman Bold"/>
          <w:caps w:val="0"/>
          <w:color w:val="000000"/>
          <w:szCs w:val="22"/>
        </w:rPr>
        <w:tab/>
      </w:r>
      <w:bookmarkStart w:id="15" w:name="_Ref365457755"/>
      <w:bookmarkStart w:id="16" w:name="_Ref365458227"/>
      <w:bookmarkStart w:id="17" w:name="_Ref365461169"/>
      <w:bookmarkStart w:id="18" w:name="_Ref365531826"/>
      <w:r w:rsidRPr="000E5C22">
        <w:rPr>
          <w:caps w:val="0"/>
        </w:rPr>
        <w:t xml:space="preserve">Figure </w:t>
      </w:r>
      <w:r w:rsidRPr="000E5C22">
        <w:rPr>
          <w:caps w:val="0"/>
        </w:rPr>
        <w:fldChar w:fldCharType="begin"/>
      </w:r>
      <w:r w:rsidRPr="000E5C22">
        <w:rPr>
          <w:caps w:val="0"/>
        </w:rPr>
        <w:instrText xml:space="preserve"> SEQ Figure \* ARABIC </w:instrText>
      </w:r>
      <w:r w:rsidRPr="000E5C22">
        <w:rPr>
          <w:caps w:val="0"/>
        </w:rPr>
        <w:fldChar w:fldCharType="separate"/>
      </w:r>
      <w:r w:rsidR="00E35A79">
        <w:rPr>
          <w:caps w:val="0"/>
          <w:noProof/>
        </w:rPr>
        <w:t>9</w:t>
      </w:r>
      <w:r w:rsidRPr="000E5C22">
        <w:rPr>
          <w:caps w:val="0"/>
        </w:rPr>
        <w:fldChar w:fldCharType="end"/>
      </w:r>
      <w:bookmarkEnd w:id="15"/>
      <w:bookmarkEnd w:id="16"/>
      <w:bookmarkEnd w:id="17"/>
      <w:bookmarkEnd w:id="18"/>
      <w:r w:rsidRPr="000E5C22">
        <w:rPr>
          <w:caps w:val="0"/>
        </w:rPr>
        <w:t xml:space="preserve">.  </w:t>
      </w:r>
      <w:r w:rsidR="00411EBF" w:rsidRPr="000E5C22">
        <w:rPr>
          <w:rFonts w:ascii="Times New Roman Bold" w:hAnsi="Times New Roman Bold"/>
          <w:caps w:val="0"/>
          <w:color w:val="000000"/>
          <w:szCs w:val="22"/>
        </w:rPr>
        <w:t>Design Characteristics for DLN-2.6</w:t>
      </w:r>
      <w:r w:rsidRPr="000E5C22">
        <w:rPr>
          <w:rFonts w:ascii="Times New Roman Bold" w:hAnsi="Times New Roman Bold"/>
          <w:caps w:val="0"/>
          <w:color w:val="000000"/>
          <w:szCs w:val="22"/>
        </w:rPr>
        <w:t>.</w:t>
      </w:r>
    </w:p>
    <w:p w:rsidR="00C808E5" w:rsidRDefault="00C808E5" w:rsidP="00C808E5">
      <w:pPr>
        <w:spacing w:after="120"/>
        <w:rPr>
          <w:color w:val="000000"/>
          <w:sz w:val="22"/>
          <w:szCs w:val="22"/>
        </w:rPr>
      </w:pPr>
      <w:r w:rsidRPr="002C788A">
        <w:rPr>
          <w:color w:val="000000"/>
          <w:sz w:val="22"/>
          <w:szCs w:val="22"/>
        </w:rPr>
        <w:lastRenderedPageBreak/>
        <w:t xml:space="preserve">Each combustor includes six nozzles within which </w:t>
      </w:r>
      <w:r>
        <w:rPr>
          <w:color w:val="000000"/>
          <w:sz w:val="22"/>
          <w:szCs w:val="22"/>
        </w:rPr>
        <w:t xml:space="preserve">gaseous fuel </w:t>
      </w:r>
      <w:r w:rsidRPr="002C788A">
        <w:rPr>
          <w:color w:val="000000"/>
          <w:sz w:val="22"/>
          <w:szCs w:val="22"/>
        </w:rPr>
        <w:t xml:space="preserve">and air have been fully pre-mixed.  There are 16 small fuel passages around the circumference of each combustor known as quaternary fuel pegs.  The six nozzles are sequentially ignited as load increases in a manner that maintains lean pre-mixed combustion and flame stability.  </w:t>
      </w:r>
      <w:r>
        <w:rPr>
          <w:color w:val="000000"/>
          <w:sz w:val="22"/>
          <w:szCs w:val="22"/>
        </w:rPr>
        <w:t>Liquid fuel-based lean premix DLN combustion is generally not feasible for large combustion turbines.</w:t>
      </w:r>
    </w:p>
    <w:p w:rsidR="00477C1A" w:rsidRDefault="00477C1A" w:rsidP="00477C1A">
      <w:pPr>
        <w:spacing w:after="120"/>
        <w:rPr>
          <w:color w:val="000000"/>
          <w:sz w:val="22"/>
          <w:szCs w:val="22"/>
        </w:rPr>
      </w:pPr>
      <w:r w:rsidRPr="00E75521">
        <w:rPr>
          <w:color w:val="000000"/>
          <w:sz w:val="22"/>
          <w:szCs w:val="22"/>
        </w:rPr>
        <w:t>Design</w:t>
      </w:r>
      <w:r w:rsidRPr="002C788A">
        <w:rPr>
          <w:color w:val="000000"/>
          <w:sz w:val="22"/>
          <w:szCs w:val="22"/>
        </w:rPr>
        <w:t xml:space="preserve"> NO</w:t>
      </w:r>
      <w:r w:rsidRPr="002C788A">
        <w:rPr>
          <w:color w:val="000000"/>
          <w:sz w:val="22"/>
          <w:szCs w:val="22"/>
          <w:vertAlign w:val="subscript"/>
        </w:rPr>
        <w:t>X</w:t>
      </w:r>
      <w:r w:rsidRPr="002C788A">
        <w:rPr>
          <w:color w:val="000000"/>
          <w:sz w:val="22"/>
          <w:szCs w:val="22"/>
        </w:rPr>
        <w:t xml:space="preserve">, CO, and VOC emission characteristics </w:t>
      </w:r>
      <w:r>
        <w:rPr>
          <w:color w:val="000000"/>
          <w:sz w:val="22"/>
          <w:szCs w:val="22"/>
        </w:rPr>
        <w:t xml:space="preserve">(basis of guarantees) </w:t>
      </w:r>
      <w:r w:rsidRPr="002C788A">
        <w:rPr>
          <w:color w:val="000000"/>
          <w:sz w:val="22"/>
          <w:szCs w:val="22"/>
        </w:rPr>
        <w:t xml:space="preserve">of the </w:t>
      </w:r>
      <w:r>
        <w:rPr>
          <w:color w:val="000000"/>
          <w:sz w:val="22"/>
          <w:szCs w:val="22"/>
        </w:rPr>
        <w:t xml:space="preserve">GE </w:t>
      </w:r>
      <w:r w:rsidRPr="002C788A">
        <w:rPr>
          <w:color w:val="000000"/>
          <w:sz w:val="22"/>
          <w:szCs w:val="22"/>
        </w:rPr>
        <w:t xml:space="preserve">DLN-2.6 combustor </w:t>
      </w:r>
      <w:r>
        <w:rPr>
          <w:color w:val="000000"/>
          <w:sz w:val="22"/>
          <w:szCs w:val="22"/>
        </w:rPr>
        <w:t xml:space="preserve">for the </w:t>
      </w:r>
      <w:r w:rsidRPr="00E75521">
        <w:rPr>
          <w:color w:val="000000"/>
          <w:sz w:val="22"/>
          <w:szCs w:val="22"/>
          <w:u w:val="single"/>
        </w:rPr>
        <w:t>GE 7FA.03</w:t>
      </w:r>
      <w:r>
        <w:rPr>
          <w:color w:val="000000"/>
          <w:sz w:val="22"/>
          <w:szCs w:val="22"/>
        </w:rPr>
        <w:t xml:space="preserve"> </w:t>
      </w:r>
      <w:r w:rsidRPr="002C788A">
        <w:rPr>
          <w:color w:val="000000"/>
          <w:sz w:val="22"/>
          <w:szCs w:val="22"/>
        </w:rPr>
        <w:t>while firing natural gas are given in</w:t>
      </w:r>
      <w:r>
        <w:rPr>
          <w:color w:val="000000"/>
          <w:sz w:val="22"/>
          <w:szCs w:val="22"/>
        </w:rPr>
        <w:t xml:space="preserve"> </w:t>
      </w:r>
      <w:r w:rsidRPr="00CC27AE">
        <w:rPr>
          <w:b/>
          <w:color w:val="000000"/>
          <w:sz w:val="22"/>
          <w:szCs w:val="22"/>
        </w:rPr>
        <w:fldChar w:fldCharType="begin"/>
      </w:r>
      <w:r w:rsidRPr="00CC27AE">
        <w:rPr>
          <w:b/>
          <w:color w:val="000000"/>
          <w:sz w:val="22"/>
          <w:szCs w:val="22"/>
        </w:rPr>
        <w:instrText xml:space="preserve"> REF _Ref365457755 \h  \* MERGEFORMAT </w:instrText>
      </w:r>
      <w:r w:rsidRPr="00CC27AE">
        <w:rPr>
          <w:b/>
          <w:color w:val="000000"/>
          <w:sz w:val="22"/>
          <w:szCs w:val="22"/>
        </w:rPr>
      </w:r>
      <w:r w:rsidRPr="00CC27AE">
        <w:rPr>
          <w:b/>
          <w:color w:val="000000"/>
          <w:sz w:val="22"/>
          <w:szCs w:val="22"/>
        </w:rPr>
        <w:fldChar w:fldCharType="separate"/>
      </w:r>
      <w:r w:rsidRPr="00E35A79">
        <w:rPr>
          <w:b/>
          <w:sz w:val="22"/>
          <w:szCs w:val="22"/>
        </w:rPr>
        <w:t xml:space="preserve">Figure </w:t>
      </w:r>
      <w:r w:rsidRPr="00E35A79">
        <w:rPr>
          <w:b/>
          <w:noProof/>
          <w:sz w:val="22"/>
          <w:szCs w:val="22"/>
        </w:rPr>
        <w:t>9</w:t>
      </w:r>
      <w:r w:rsidRPr="00CC27AE">
        <w:rPr>
          <w:b/>
          <w:color w:val="000000"/>
          <w:sz w:val="22"/>
          <w:szCs w:val="22"/>
        </w:rPr>
        <w:fldChar w:fldCharType="end"/>
      </w:r>
      <w:r>
        <w:rPr>
          <w:color w:val="000000"/>
          <w:sz w:val="22"/>
          <w:szCs w:val="22"/>
        </w:rPr>
        <w:t xml:space="preserve"> above.  </w:t>
      </w:r>
      <w:r w:rsidRPr="002C788A">
        <w:rPr>
          <w:color w:val="000000"/>
          <w:sz w:val="22"/>
          <w:szCs w:val="22"/>
        </w:rPr>
        <w:t xml:space="preserve">The combustor </w:t>
      </w:r>
      <w:r>
        <w:rPr>
          <w:color w:val="000000"/>
          <w:sz w:val="22"/>
          <w:szCs w:val="22"/>
        </w:rPr>
        <w:t xml:space="preserve">design is such that </w:t>
      </w:r>
      <w:r w:rsidRPr="002C788A">
        <w:rPr>
          <w:color w:val="000000"/>
          <w:sz w:val="22"/>
          <w:szCs w:val="22"/>
        </w:rPr>
        <w:t>NO</w:t>
      </w:r>
      <w:r w:rsidRPr="002C788A">
        <w:rPr>
          <w:color w:val="000000"/>
          <w:sz w:val="22"/>
          <w:szCs w:val="22"/>
          <w:vertAlign w:val="subscript"/>
        </w:rPr>
        <w:t>X</w:t>
      </w:r>
      <w:r w:rsidRPr="002C788A">
        <w:rPr>
          <w:color w:val="000000"/>
          <w:sz w:val="22"/>
          <w:szCs w:val="22"/>
        </w:rPr>
        <w:t xml:space="preserve"> concentrations </w:t>
      </w:r>
      <w:r>
        <w:rPr>
          <w:color w:val="000000"/>
          <w:sz w:val="22"/>
          <w:szCs w:val="22"/>
        </w:rPr>
        <w:t>can be tuned to achieve 9 ppmvd @15% O</w:t>
      </w:r>
      <w:r w:rsidRPr="003537C5">
        <w:rPr>
          <w:color w:val="000000"/>
          <w:sz w:val="22"/>
          <w:szCs w:val="22"/>
          <w:vertAlign w:val="subscript"/>
        </w:rPr>
        <w:t>2</w:t>
      </w:r>
      <w:r>
        <w:rPr>
          <w:color w:val="000000"/>
          <w:sz w:val="22"/>
          <w:szCs w:val="22"/>
        </w:rPr>
        <w:t xml:space="preserve"> </w:t>
      </w:r>
      <w:r w:rsidRPr="002C788A">
        <w:rPr>
          <w:color w:val="000000"/>
          <w:sz w:val="22"/>
          <w:szCs w:val="22"/>
        </w:rPr>
        <w:t>at loads between 50 and 100 percent of capacity</w:t>
      </w:r>
      <w:r>
        <w:rPr>
          <w:color w:val="000000"/>
          <w:sz w:val="22"/>
          <w:szCs w:val="22"/>
        </w:rPr>
        <w:t xml:space="preserve">.  However, </w:t>
      </w:r>
      <w:r w:rsidRPr="00D65CE5">
        <w:rPr>
          <w:i/>
          <w:color w:val="000000"/>
          <w:sz w:val="22"/>
          <w:szCs w:val="22"/>
        </w:rPr>
        <w:t>NO</w:t>
      </w:r>
      <w:r w:rsidRPr="00D65CE5">
        <w:rPr>
          <w:i/>
          <w:color w:val="000000"/>
          <w:sz w:val="22"/>
          <w:szCs w:val="22"/>
          <w:vertAlign w:val="subscript"/>
        </w:rPr>
        <w:t>X</w:t>
      </w:r>
      <w:r w:rsidRPr="00D65CE5">
        <w:rPr>
          <w:i/>
          <w:color w:val="000000"/>
          <w:sz w:val="22"/>
          <w:szCs w:val="22"/>
        </w:rPr>
        <w:t xml:space="preserve"> </w:t>
      </w:r>
      <w:r w:rsidRPr="00E75521">
        <w:rPr>
          <w:i/>
          <w:color w:val="000000"/>
          <w:sz w:val="22"/>
          <w:szCs w:val="22"/>
        </w:rPr>
        <w:t xml:space="preserve">concentrations as high as 100 ppmvd </w:t>
      </w:r>
      <w:r>
        <w:rPr>
          <w:i/>
          <w:color w:val="000000"/>
          <w:sz w:val="22"/>
          <w:szCs w:val="22"/>
        </w:rPr>
        <w:t>m</w:t>
      </w:r>
      <w:r w:rsidRPr="00E75521">
        <w:rPr>
          <w:i/>
          <w:color w:val="000000"/>
          <w:sz w:val="22"/>
          <w:szCs w:val="22"/>
        </w:rPr>
        <w:t xml:space="preserve">ay occur </w:t>
      </w:r>
      <w:r>
        <w:rPr>
          <w:i/>
          <w:color w:val="000000"/>
          <w:sz w:val="22"/>
          <w:szCs w:val="22"/>
        </w:rPr>
        <w:t xml:space="preserve">in the exhaust gas when the CT is at </w:t>
      </w:r>
      <w:r w:rsidRPr="00E75521">
        <w:rPr>
          <w:i/>
          <w:color w:val="000000"/>
          <w:sz w:val="22"/>
          <w:szCs w:val="22"/>
        </w:rPr>
        <w:t>less than 50 percent of capacity</w:t>
      </w:r>
      <w:r w:rsidRPr="002C788A">
        <w:rPr>
          <w:color w:val="000000"/>
          <w:sz w:val="22"/>
          <w:szCs w:val="22"/>
        </w:rPr>
        <w:t xml:space="preserve">.  This suggests the need to </w:t>
      </w:r>
      <w:r w:rsidRPr="00E75521">
        <w:rPr>
          <w:i/>
          <w:color w:val="000000"/>
          <w:sz w:val="22"/>
          <w:szCs w:val="22"/>
        </w:rPr>
        <w:t xml:space="preserve">minimize operation at low load conditions and </w:t>
      </w:r>
      <w:r>
        <w:rPr>
          <w:i/>
          <w:color w:val="000000"/>
          <w:sz w:val="22"/>
          <w:szCs w:val="22"/>
        </w:rPr>
        <w:t xml:space="preserve">during </w:t>
      </w:r>
      <w:r w:rsidRPr="00E75521">
        <w:rPr>
          <w:i/>
          <w:color w:val="000000"/>
          <w:sz w:val="22"/>
          <w:szCs w:val="22"/>
        </w:rPr>
        <w:t>startup</w:t>
      </w:r>
      <w:r>
        <w:rPr>
          <w:color w:val="000000"/>
          <w:sz w:val="22"/>
          <w:szCs w:val="22"/>
        </w:rPr>
        <w:t>.  U</w:t>
      </w:r>
      <w:r w:rsidRPr="002C788A">
        <w:rPr>
          <w:color w:val="000000"/>
          <w:sz w:val="22"/>
          <w:szCs w:val="22"/>
        </w:rPr>
        <w:t>nit</w:t>
      </w:r>
      <w:r>
        <w:rPr>
          <w:color w:val="000000"/>
          <w:sz w:val="22"/>
          <w:szCs w:val="22"/>
        </w:rPr>
        <w:t>s</w:t>
      </w:r>
      <w:r w:rsidRPr="002C788A">
        <w:rPr>
          <w:color w:val="000000"/>
          <w:sz w:val="22"/>
          <w:szCs w:val="22"/>
        </w:rPr>
        <w:t xml:space="preserve"> </w:t>
      </w:r>
      <w:r>
        <w:rPr>
          <w:color w:val="000000"/>
          <w:sz w:val="22"/>
          <w:szCs w:val="22"/>
        </w:rPr>
        <w:t xml:space="preserve">guaranteed to achieve </w:t>
      </w:r>
      <w:r w:rsidRPr="002C788A">
        <w:rPr>
          <w:color w:val="000000"/>
          <w:sz w:val="22"/>
          <w:szCs w:val="22"/>
        </w:rPr>
        <w:t xml:space="preserve">9 </w:t>
      </w:r>
      <w:r>
        <w:rPr>
          <w:color w:val="000000"/>
          <w:sz w:val="22"/>
          <w:szCs w:val="22"/>
        </w:rPr>
        <w:t>ppmvd @15% O</w:t>
      </w:r>
      <w:r w:rsidRPr="00626CA5">
        <w:rPr>
          <w:color w:val="000000"/>
          <w:sz w:val="22"/>
          <w:szCs w:val="22"/>
          <w:vertAlign w:val="subscript"/>
        </w:rPr>
        <w:t>2</w:t>
      </w:r>
      <w:r>
        <w:rPr>
          <w:color w:val="000000"/>
          <w:sz w:val="22"/>
          <w:szCs w:val="22"/>
        </w:rPr>
        <w:t xml:space="preserve"> of NO</w:t>
      </w:r>
      <w:r w:rsidRPr="00A10931">
        <w:rPr>
          <w:color w:val="000000"/>
          <w:sz w:val="22"/>
          <w:szCs w:val="22"/>
          <w:vertAlign w:val="subscript"/>
        </w:rPr>
        <w:t>X</w:t>
      </w:r>
      <w:r w:rsidRPr="002C788A">
        <w:rPr>
          <w:color w:val="000000"/>
          <w:sz w:val="22"/>
          <w:szCs w:val="22"/>
        </w:rPr>
        <w:t xml:space="preserve"> </w:t>
      </w:r>
      <w:r>
        <w:rPr>
          <w:color w:val="000000"/>
          <w:sz w:val="22"/>
          <w:szCs w:val="22"/>
        </w:rPr>
        <w:t>were typically guaranteed to 9 ppmvd (uncorrected) of CO which equates to approximately 7.4 ppmvd CO @15% O</w:t>
      </w:r>
      <w:r w:rsidRPr="007B714C">
        <w:rPr>
          <w:color w:val="000000"/>
          <w:sz w:val="22"/>
          <w:szCs w:val="22"/>
          <w:vertAlign w:val="subscript"/>
        </w:rPr>
        <w:t>2</w:t>
      </w:r>
      <w:r>
        <w:rPr>
          <w:color w:val="000000"/>
          <w:sz w:val="22"/>
          <w:szCs w:val="22"/>
        </w:rPr>
        <w:t>.  In the further discussion below use of the term ppmvd implies that the value is not corrected to 15% O</w:t>
      </w:r>
      <w:r w:rsidRPr="00626CA5">
        <w:rPr>
          <w:color w:val="000000"/>
          <w:sz w:val="22"/>
          <w:szCs w:val="22"/>
          <w:vertAlign w:val="subscript"/>
        </w:rPr>
        <w:t>2</w:t>
      </w:r>
      <w:r>
        <w:rPr>
          <w:color w:val="000000"/>
          <w:sz w:val="22"/>
          <w:szCs w:val="22"/>
        </w:rPr>
        <w:t>.</w:t>
      </w:r>
    </w:p>
    <w:p w:rsidR="00411EBF" w:rsidRPr="00491BE4" w:rsidRDefault="00927CE6" w:rsidP="00AC018B">
      <w:pPr>
        <w:tabs>
          <w:tab w:val="left" w:pos="5400"/>
        </w:tabs>
        <w:spacing w:after="120"/>
        <w:rPr>
          <w:color w:val="000000"/>
          <w:sz w:val="24"/>
          <w:szCs w:val="24"/>
        </w:rPr>
      </w:pPr>
      <w:r w:rsidRPr="00491BE4">
        <w:rPr>
          <w:noProof/>
          <w:color w:val="000000"/>
          <w:sz w:val="24"/>
          <w:szCs w:val="24"/>
        </w:rPr>
        <w:drawing>
          <wp:inline distT="0" distB="0" distL="0" distR="0" wp14:anchorId="297D70BD" wp14:editId="4C5AB8D5">
            <wp:extent cx="2997200" cy="2330450"/>
            <wp:effectExtent l="19050" t="19050" r="127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l="1591"/>
                    <a:stretch>
                      <a:fillRect/>
                    </a:stretch>
                  </pic:blipFill>
                  <pic:spPr bwMode="auto">
                    <a:xfrm>
                      <a:off x="0" y="0"/>
                      <a:ext cx="2997200" cy="2330450"/>
                    </a:xfrm>
                    <a:prstGeom prst="rect">
                      <a:avLst/>
                    </a:prstGeom>
                    <a:noFill/>
                    <a:ln w="12700" cmpd="sng">
                      <a:solidFill>
                        <a:schemeClr val="tx1"/>
                      </a:solidFill>
                      <a:miter lim="800000"/>
                      <a:headEnd/>
                      <a:tailEnd/>
                    </a:ln>
                    <a:effectLst/>
                  </pic:spPr>
                </pic:pic>
              </a:graphicData>
            </a:graphic>
          </wp:inline>
        </w:drawing>
      </w:r>
      <w:r w:rsidR="00411EBF">
        <w:rPr>
          <w:color w:val="000000"/>
          <w:sz w:val="24"/>
          <w:szCs w:val="24"/>
        </w:rPr>
        <w:t xml:space="preserve"> </w:t>
      </w:r>
      <w:r w:rsidR="00AC018B">
        <w:rPr>
          <w:color w:val="000000"/>
          <w:sz w:val="24"/>
          <w:szCs w:val="24"/>
        </w:rPr>
        <w:tab/>
      </w:r>
      <w:r w:rsidR="00411EBF">
        <w:rPr>
          <w:color w:val="000000"/>
          <w:sz w:val="24"/>
          <w:szCs w:val="24"/>
        </w:rPr>
        <w:t xml:space="preserve"> </w:t>
      </w:r>
      <w:r w:rsidRPr="000A7B71">
        <w:rPr>
          <w:noProof/>
          <w:color w:val="000000"/>
          <w:sz w:val="24"/>
          <w:szCs w:val="24"/>
        </w:rPr>
        <w:drawing>
          <wp:inline distT="0" distB="0" distL="0" distR="0" wp14:anchorId="4F71A9BB" wp14:editId="5689496B">
            <wp:extent cx="2806700" cy="2330450"/>
            <wp:effectExtent l="19050" t="19050" r="1270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t="2554" r="3075" b="2991"/>
                    <a:stretch>
                      <a:fillRect/>
                    </a:stretch>
                  </pic:blipFill>
                  <pic:spPr bwMode="auto">
                    <a:xfrm>
                      <a:off x="0" y="0"/>
                      <a:ext cx="2806700" cy="2330450"/>
                    </a:xfrm>
                    <a:prstGeom prst="rect">
                      <a:avLst/>
                    </a:prstGeom>
                    <a:noFill/>
                    <a:ln w="12700" cmpd="sng">
                      <a:solidFill>
                        <a:schemeClr val="bg2"/>
                      </a:solidFill>
                      <a:miter lim="800000"/>
                      <a:headEnd/>
                      <a:tailEnd/>
                    </a:ln>
                    <a:effectLst/>
                  </pic:spPr>
                </pic:pic>
              </a:graphicData>
            </a:graphic>
          </wp:inline>
        </w:drawing>
      </w:r>
    </w:p>
    <w:p w:rsidR="00411EBF" w:rsidRDefault="00760DA7" w:rsidP="00AC018B">
      <w:pPr>
        <w:pStyle w:val="Caption"/>
        <w:tabs>
          <w:tab w:val="left" w:pos="5850"/>
        </w:tabs>
        <w:spacing w:before="0"/>
        <w:rPr>
          <w:caps w:val="0"/>
          <w:color w:val="000000"/>
          <w:szCs w:val="22"/>
        </w:rPr>
      </w:pPr>
      <w:bookmarkStart w:id="19" w:name="_Ref365457932"/>
      <w:r w:rsidRPr="00760DA7">
        <w:rPr>
          <w:caps w:val="0"/>
        </w:rPr>
        <w:t xml:space="preserve">Figure </w:t>
      </w:r>
      <w:r w:rsidRPr="00760DA7">
        <w:rPr>
          <w:caps w:val="0"/>
        </w:rPr>
        <w:fldChar w:fldCharType="begin"/>
      </w:r>
      <w:r w:rsidRPr="00760DA7">
        <w:rPr>
          <w:caps w:val="0"/>
        </w:rPr>
        <w:instrText xml:space="preserve"> SEQ Figure \* ARABIC </w:instrText>
      </w:r>
      <w:r w:rsidRPr="00760DA7">
        <w:rPr>
          <w:caps w:val="0"/>
        </w:rPr>
        <w:fldChar w:fldCharType="separate"/>
      </w:r>
      <w:r w:rsidR="00E35A79">
        <w:rPr>
          <w:caps w:val="0"/>
          <w:noProof/>
        </w:rPr>
        <w:t>10</w:t>
      </w:r>
      <w:r w:rsidRPr="00760DA7">
        <w:rPr>
          <w:caps w:val="0"/>
        </w:rPr>
        <w:fldChar w:fldCharType="end"/>
      </w:r>
      <w:bookmarkEnd w:id="19"/>
      <w:r w:rsidRPr="00760DA7">
        <w:rPr>
          <w:caps w:val="0"/>
        </w:rPr>
        <w:t xml:space="preserve">.  </w:t>
      </w:r>
      <w:r w:rsidR="00411EBF" w:rsidRPr="00760DA7">
        <w:rPr>
          <w:caps w:val="0"/>
          <w:color w:val="000000"/>
          <w:szCs w:val="22"/>
        </w:rPr>
        <w:t>NO</w:t>
      </w:r>
      <w:r w:rsidR="00411EBF" w:rsidRPr="00760DA7">
        <w:rPr>
          <w:caps w:val="0"/>
          <w:color w:val="000000"/>
          <w:szCs w:val="22"/>
          <w:vertAlign w:val="subscript"/>
        </w:rPr>
        <w:t>X</w:t>
      </w:r>
      <w:r w:rsidR="00411EBF" w:rsidRPr="00760DA7">
        <w:rPr>
          <w:caps w:val="0"/>
          <w:color w:val="000000"/>
          <w:szCs w:val="22"/>
        </w:rPr>
        <w:t xml:space="preserve"> Performance of DLN-2.6 (GE 7FA.03)</w:t>
      </w:r>
      <w:r w:rsidRPr="00760DA7">
        <w:rPr>
          <w:caps w:val="0"/>
          <w:color w:val="000000"/>
          <w:szCs w:val="22"/>
        </w:rPr>
        <w:t>.</w:t>
      </w:r>
      <w:r w:rsidRPr="00760DA7">
        <w:rPr>
          <w:caps w:val="0"/>
          <w:color w:val="000000"/>
          <w:szCs w:val="22"/>
        </w:rPr>
        <w:tab/>
      </w:r>
      <w:bookmarkStart w:id="20" w:name="_Ref365457950"/>
      <w:r w:rsidRPr="00760DA7">
        <w:rPr>
          <w:caps w:val="0"/>
        </w:rPr>
        <w:t xml:space="preserve">Figure </w:t>
      </w:r>
      <w:r w:rsidRPr="00760DA7">
        <w:rPr>
          <w:caps w:val="0"/>
        </w:rPr>
        <w:fldChar w:fldCharType="begin"/>
      </w:r>
      <w:r w:rsidRPr="00760DA7">
        <w:rPr>
          <w:caps w:val="0"/>
        </w:rPr>
        <w:instrText xml:space="preserve"> SEQ Figure \* ARABIC </w:instrText>
      </w:r>
      <w:r w:rsidRPr="00760DA7">
        <w:rPr>
          <w:caps w:val="0"/>
        </w:rPr>
        <w:fldChar w:fldCharType="separate"/>
      </w:r>
      <w:r w:rsidR="00E35A79">
        <w:rPr>
          <w:caps w:val="0"/>
          <w:noProof/>
        </w:rPr>
        <w:t>11</w:t>
      </w:r>
      <w:r w:rsidRPr="00760DA7">
        <w:rPr>
          <w:caps w:val="0"/>
        </w:rPr>
        <w:fldChar w:fldCharType="end"/>
      </w:r>
      <w:bookmarkEnd w:id="20"/>
      <w:r w:rsidRPr="00760DA7">
        <w:rPr>
          <w:caps w:val="0"/>
        </w:rPr>
        <w:t xml:space="preserve">.  </w:t>
      </w:r>
      <w:r w:rsidR="00411EBF" w:rsidRPr="00760DA7">
        <w:rPr>
          <w:caps w:val="0"/>
          <w:color w:val="000000"/>
          <w:szCs w:val="22"/>
        </w:rPr>
        <w:t>CO Performance of DLN-2.6</w:t>
      </w:r>
      <w:r w:rsidRPr="00760DA7">
        <w:rPr>
          <w:caps w:val="0"/>
          <w:color w:val="000000"/>
          <w:szCs w:val="22"/>
        </w:rPr>
        <w:t>.</w:t>
      </w:r>
    </w:p>
    <w:bookmarkStart w:id="21" w:name="_Ref365458060"/>
    <w:p w:rsidR="00765EC4" w:rsidRPr="00765EC4" w:rsidRDefault="00765EC4" w:rsidP="00765EC4">
      <w:pPr>
        <w:spacing w:after="120"/>
        <w:rPr>
          <w:sz w:val="22"/>
          <w:szCs w:val="22"/>
        </w:rPr>
      </w:pPr>
      <w:r w:rsidRPr="00765EC4">
        <w:rPr>
          <w:b/>
          <w:sz w:val="22"/>
          <w:szCs w:val="22"/>
        </w:rPr>
        <w:fldChar w:fldCharType="begin"/>
      </w:r>
      <w:r w:rsidRPr="00765EC4">
        <w:rPr>
          <w:b/>
          <w:sz w:val="22"/>
          <w:szCs w:val="22"/>
        </w:rPr>
        <w:instrText xml:space="preserve"> REF _Ref365457932 \h  \* MERGEFORMAT </w:instrText>
      </w:r>
      <w:r w:rsidRPr="00765EC4">
        <w:rPr>
          <w:b/>
          <w:sz w:val="22"/>
          <w:szCs w:val="22"/>
        </w:rPr>
      </w:r>
      <w:r w:rsidRPr="00765EC4">
        <w:rPr>
          <w:b/>
          <w:sz w:val="22"/>
          <w:szCs w:val="22"/>
        </w:rPr>
        <w:fldChar w:fldCharType="separate"/>
      </w:r>
      <w:r w:rsidR="00E35A79" w:rsidRPr="00E35A79">
        <w:rPr>
          <w:b/>
          <w:sz w:val="22"/>
          <w:szCs w:val="22"/>
        </w:rPr>
        <w:t>Figure 10</w:t>
      </w:r>
      <w:r w:rsidRPr="00765EC4">
        <w:rPr>
          <w:sz w:val="22"/>
          <w:szCs w:val="22"/>
        </w:rPr>
        <w:fldChar w:fldCharType="end"/>
      </w:r>
      <w:r w:rsidRPr="00765EC4">
        <w:rPr>
          <w:sz w:val="22"/>
          <w:szCs w:val="22"/>
        </w:rPr>
        <w:t xml:space="preserve"> </w:t>
      </w:r>
      <w:r>
        <w:rPr>
          <w:sz w:val="22"/>
          <w:szCs w:val="22"/>
        </w:rPr>
        <w:t>above</w:t>
      </w:r>
      <w:r w:rsidRPr="00765EC4">
        <w:rPr>
          <w:sz w:val="22"/>
          <w:szCs w:val="22"/>
        </w:rPr>
        <w:t xml:space="preserve"> is from a GE publication and is a plot of NO</w:t>
      </w:r>
      <w:r w:rsidRPr="00765EC4">
        <w:rPr>
          <w:sz w:val="22"/>
          <w:szCs w:val="22"/>
          <w:vertAlign w:val="subscript"/>
        </w:rPr>
        <w:t>X</w:t>
      </w:r>
      <w:r w:rsidRPr="00765EC4">
        <w:rPr>
          <w:sz w:val="22"/>
          <w:szCs w:val="22"/>
        </w:rPr>
        <w:t xml:space="preserve"> data from actual GE 7FA.03 combustion turbines (or earlier models) or possibly a test facility.  Actual NO</w:t>
      </w:r>
      <w:r w:rsidRPr="00765EC4">
        <w:rPr>
          <w:sz w:val="22"/>
          <w:szCs w:val="22"/>
          <w:vertAlign w:val="subscript"/>
        </w:rPr>
        <w:t>X</w:t>
      </w:r>
      <w:r w:rsidRPr="00765EC4">
        <w:rPr>
          <w:sz w:val="22"/>
          <w:szCs w:val="22"/>
        </w:rPr>
        <w:t xml:space="preserve"> emissions are less than the design values.  The Department has reviewed numerous reports and low load operation data from GE 7FA.03 in Florida and confirms the accuracy of </w:t>
      </w:r>
      <w:r w:rsidRPr="00765EC4">
        <w:rPr>
          <w:b/>
          <w:sz w:val="22"/>
          <w:szCs w:val="22"/>
        </w:rPr>
        <w:fldChar w:fldCharType="begin"/>
      </w:r>
      <w:r w:rsidRPr="00765EC4">
        <w:rPr>
          <w:b/>
          <w:sz w:val="22"/>
          <w:szCs w:val="22"/>
        </w:rPr>
        <w:instrText xml:space="preserve"> REF _Ref365457932 \h  \* MERGEFORMAT </w:instrText>
      </w:r>
      <w:r w:rsidRPr="00765EC4">
        <w:rPr>
          <w:b/>
          <w:sz w:val="22"/>
          <w:szCs w:val="22"/>
        </w:rPr>
      </w:r>
      <w:r w:rsidRPr="00765EC4">
        <w:rPr>
          <w:b/>
          <w:sz w:val="22"/>
          <w:szCs w:val="22"/>
        </w:rPr>
        <w:fldChar w:fldCharType="separate"/>
      </w:r>
      <w:r w:rsidR="00E35A79" w:rsidRPr="00E35A79">
        <w:rPr>
          <w:b/>
          <w:sz w:val="22"/>
          <w:szCs w:val="22"/>
        </w:rPr>
        <w:t>Figure 10</w:t>
      </w:r>
      <w:r w:rsidRPr="00765EC4">
        <w:rPr>
          <w:sz w:val="22"/>
          <w:szCs w:val="22"/>
        </w:rPr>
        <w:fldChar w:fldCharType="end"/>
      </w:r>
      <w:r w:rsidRPr="00765EC4">
        <w:rPr>
          <w:sz w:val="22"/>
          <w:szCs w:val="22"/>
        </w:rPr>
        <w:t xml:space="preserve">.  Also, actual emissions of CO at loads greater than 50% of full load have proven to be less than suggested by </w:t>
      </w:r>
      <w:r w:rsidRPr="00765EC4">
        <w:rPr>
          <w:b/>
          <w:sz w:val="22"/>
          <w:szCs w:val="22"/>
        </w:rPr>
        <w:fldChar w:fldCharType="begin"/>
      </w:r>
      <w:r w:rsidRPr="00765EC4">
        <w:rPr>
          <w:b/>
          <w:sz w:val="22"/>
          <w:szCs w:val="22"/>
        </w:rPr>
        <w:instrText xml:space="preserve"> REF _Ref365531826 \h  \* MERGEFORMAT </w:instrText>
      </w:r>
      <w:r w:rsidRPr="00765EC4">
        <w:rPr>
          <w:b/>
          <w:sz w:val="22"/>
          <w:szCs w:val="22"/>
        </w:rPr>
      </w:r>
      <w:r w:rsidRPr="00765EC4">
        <w:rPr>
          <w:b/>
          <w:sz w:val="22"/>
          <w:szCs w:val="22"/>
        </w:rPr>
        <w:fldChar w:fldCharType="separate"/>
      </w:r>
      <w:r w:rsidR="00E35A79" w:rsidRPr="00E35A79">
        <w:rPr>
          <w:b/>
          <w:sz w:val="22"/>
          <w:szCs w:val="22"/>
        </w:rPr>
        <w:t>Figure 9</w:t>
      </w:r>
      <w:r w:rsidRPr="00765EC4">
        <w:rPr>
          <w:b/>
          <w:sz w:val="22"/>
          <w:szCs w:val="22"/>
        </w:rPr>
        <w:fldChar w:fldCharType="end"/>
      </w:r>
      <w:r w:rsidRPr="00765EC4">
        <w:rPr>
          <w:sz w:val="22"/>
          <w:szCs w:val="22"/>
        </w:rPr>
        <w:t xml:space="preserve"> above and more like the behavior shown in </w:t>
      </w:r>
      <w:r w:rsidRPr="00765EC4">
        <w:rPr>
          <w:b/>
          <w:sz w:val="22"/>
          <w:szCs w:val="22"/>
        </w:rPr>
        <w:fldChar w:fldCharType="begin"/>
      </w:r>
      <w:r w:rsidRPr="00765EC4">
        <w:rPr>
          <w:b/>
          <w:sz w:val="22"/>
          <w:szCs w:val="22"/>
        </w:rPr>
        <w:instrText xml:space="preserve"> REF _Ref365457950 \h  \* MERGEFORMAT </w:instrText>
      </w:r>
      <w:r w:rsidRPr="00765EC4">
        <w:rPr>
          <w:b/>
          <w:sz w:val="22"/>
          <w:szCs w:val="22"/>
        </w:rPr>
      </w:r>
      <w:r w:rsidRPr="00765EC4">
        <w:rPr>
          <w:b/>
          <w:sz w:val="22"/>
          <w:szCs w:val="22"/>
        </w:rPr>
        <w:fldChar w:fldCharType="separate"/>
      </w:r>
      <w:r w:rsidR="00E35A79" w:rsidRPr="00E35A79">
        <w:rPr>
          <w:b/>
          <w:sz w:val="22"/>
          <w:szCs w:val="22"/>
        </w:rPr>
        <w:t>Figure 11</w:t>
      </w:r>
      <w:r w:rsidRPr="00765EC4">
        <w:rPr>
          <w:sz w:val="22"/>
          <w:szCs w:val="22"/>
        </w:rPr>
        <w:fldChar w:fldCharType="end"/>
      </w:r>
      <w:r w:rsidRPr="00765EC4">
        <w:rPr>
          <w:sz w:val="22"/>
          <w:szCs w:val="22"/>
        </w:rPr>
        <w:t xml:space="preserve"> </w:t>
      </w:r>
      <w:r>
        <w:rPr>
          <w:sz w:val="22"/>
          <w:szCs w:val="22"/>
        </w:rPr>
        <w:t>above</w:t>
      </w:r>
      <w:r w:rsidRPr="00765EC4">
        <w:rPr>
          <w:sz w:val="22"/>
          <w:szCs w:val="22"/>
        </w:rPr>
        <w:t>.</w:t>
      </w:r>
    </w:p>
    <w:p w:rsidR="00765EC4" w:rsidRPr="00765EC4" w:rsidRDefault="00370866" w:rsidP="00765EC4">
      <w:pPr>
        <w:spacing w:after="120"/>
        <w:rPr>
          <w:sz w:val="22"/>
          <w:szCs w:val="22"/>
        </w:rPr>
      </w:pPr>
      <w:r>
        <w:rPr>
          <w:sz w:val="22"/>
          <w:szCs w:val="22"/>
        </w:rPr>
        <w:fldChar w:fldCharType="begin"/>
      </w:r>
      <w:r>
        <w:rPr>
          <w:sz w:val="22"/>
          <w:szCs w:val="22"/>
        </w:rPr>
        <w:instrText xml:space="preserve"> REF _Ref391899583 \h </w:instrText>
      </w:r>
      <w:r w:rsidR="008E0A94">
        <w:rPr>
          <w:sz w:val="22"/>
          <w:szCs w:val="22"/>
        </w:rPr>
        <w:instrText xml:space="preserve"> \* MERGEFORMAT </w:instrText>
      </w:r>
      <w:r>
        <w:rPr>
          <w:sz w:val="22"/>
          <w:szCs w:val="22"/>
        </w:rPr>
      </w:r>
      <w:r>
        <w:rPr>
          <w:sz w:val="22"/>
          <w:szCs w:val="22"/>
        </w:rPr>
        <w:fldChar w:fldCharType="separate"/>
      </w:r>
      <w:r w:rsidRPr="008E0A94">
        <w:rPr>
          <w:rFonts w:ascii="Times New Roman Bold" w:hAnsi="Times New Roman Bold"/>
          <w:b/>
          <w:sz w:val="22"/>
          <w:szCs w:val="22"/>
        </w:rPr>
        <w:t>Table</w:t>
      </w:r>
      <w:r w:rsidRPr="00AB7023">
        <w:rPr>
          <w:rFonts w:ascii="Times New Roman Bold" w:hAnsi="Times New Roman Bold"/>
          <w:b/>
          <w:caps/>
          <w:sz w:val="22"/>
          <w:szCs w:val="22"/>
        </w:rPr>
        <w:t xml:space="preserve"> </w:t>
      </w:r>
      <w:r>
        <w:rPr>
          <w:rFonts w:ascii="Times New Roman Bold" w:hAnsi="Times New Roman Bold"/>
          <w:b/>
          <w:caps/>
          <w:noProof/>
          <w:sz w:val="22"/>
          <w:szCs w:val="22"/>
        </w:rPr>
        <w:t>6</w:t>
      </w:r>
      <w:r>
        <w:rPr>
          <w:sz w:val="22"/>
          <w:szCs w:val="22"/>
        </w:rPr>
        <w:fldChar w:fldCharType="end"/>
      </w:r>
      <w:r>
        <w:rPr>
          <w:sz w:val="22"/>
          <w:szCs w:val="22"/>
        </w:rPr>
        <w:t xml:space="preserve"> </w:t>
      </w:r>
      <w:r w:rsidR="00765EC4" w:rsidRPr="00765EC4">
        <w:rPr>
          <w:sz w:val="22"/>
          <w:szCs w:val="22"/>
        </w:rPr>
        <w:t xml:space="preserve">below summarizes the results of the new and clean tests conducted on a dual-fuel </w:t>
      </w:r>
      <w:r w:rsidR="00765EC4" w:rsidRPr="00765EC4">
        <w:rPr>
          <w:sz w:val="22"/>
          <w:szCs w:val="22"/>
          <w:u w:val="single"/>
        </w:rPr>
        <w:t>GE 7FA.03</w:t>
      </w:r>
      <w:r w:rsidR="00765EC4" w:rsidRPr="00765EC4">
        <w:rPr>
          <w:sz w:val="22"/>
          <w:szCs w:val="22"/>
        </w:rPr>
        <w:t xml:space="preserve"> CT with DLN-2.6 combustors operating in simple cycle mode and burning natural gas at the existing Tampa Electric (TECO) Polk Power Station.</w:t>
      </w:r>
      <w:r w:rsidR="00765EC4" w:rsidRPr="00765EC4">
        <w:rPr>
          <w:sz w:val="22"/>
          <w:szCs w:val="22"/>
          <w:vertAlign w:val="superscript"/>
        </w:rPr>
        <w:footnoteReference w:id="4"/>
      </w:r>
      <w:r w:rsidR="00765EC4" w:rsidRPr="00765EC4">
        <w:rPr>
          <w:sz w:val="22"/>
          <w:szCs w:val="22"/>
        </w:rPr>
        <w:t xml:space="preserve">  The test results </w:t>
      </w:r>
      <w:r w:rsidR="00765EC4" w:rsidRPr="00765EC4">
        <w:rPr>
          <w:sz w:val="22"/>
          <w:szCs w:val="22"/>
          <w:u w:val="single"/>
        </w:rPr>
        <w:t>over a range of loads</w:t>
      </w:r>
      <w:r w:rsidR="00765EC4" w:rsidRPr="00765EC4">
        <w:rPr>
          <w:sz w:val="22"/>
          <w:szCs w:val="22"/>
        </w:rPr>
        <w:t xml:space="preserve"> confirm that NO</w:t>
      </w:r>
      <w:r w:rsidR="00765EC4" w:rsidRPr="00765EC4">
        <w:rPr>
          <w:sz w:val="22"/>
          <w:szCs w:val="22"/>
          <w:vertAlign w:val="subscript"/>
        </w:rPr>
        <w:t>X</w:t>
      </w:r>
      <w:r w:rsidR="00765EC4" w:rsidRPr="00765EC4">
        <w:rPr>
          <w:sz w:val="22"/>
          <w:szCs w:val="22"/>
        </w:rPr>
        <w:t xml:space="preserve">, CO, and VOC emissions are, in practice, consistently less than the design (guarantee) values given in </w:t>
      </w:r>
      <w:r w:rsidR="00765EC4" w:rsidRPr="00765EC4">
        <w:rPr>
          <w:b/>
          <w:sz w:val="22"/>
          <w:szCs w:val="22"/>
        </w:rPr>
        <w:fldChar w:fldCharType="begin"/>
      </w:r>
      <w:r w:rsidR="00765EC4" w:rsidRPr="00765EC4">
        <w:rPr>
          <w:b/>
          <w:sz w:val="22"/>
          <w:szCs w:val="22"/>
        </w:rPr>
        <w:instrText xml:space="preserve"> REF _Ref365458227 \h  \* MERGEFORMAT </w:instrText>
      </w:r>
      <w:r w:rsidR="00765EC4" w:rsidRPr="00765EC4">
        <w:rPr>
          <w:b/>
          <w:sz w:val="22"/>
          <w:szCs w:val="22"/>
        </w:rPr>
      </w:r>
      <w:r w:rsidR="00765EC4" w:rsidRPr="00765EC4">
        <w:rPr>
          <w:b/>
          <w:sz w:val="22"/>
          <w:szCs w:val="22"/>
        </w:rPr>
        <w:fldChar w:fldCharType="separate"/>
      </w:r>
      <w:r w:rsidR="00E35A79" w:rsidRPr="00E35A79">
        <w:rPr>
          <w:b/>
          <w:sz w:val="22"/>
          <w:szCs w:val="22"/>
        </w:rPr>
        <w:t>Figure 9</w:t>
      </w:r>
      <w:r w:rsidR="00765EC4" w:rsidRPr="00765EC4">
        <w:rPr>
          <w:sz w:val="22"/>
          <w:szCs w:val="22"/>
        </w:rPr>
        <w:fldChar w:fldCharType="end"/>
      </w:r>
      <w:r w:rsidR="00AC43FF">
        <w:rPr>
          <w:sz w:val="22"/>
          <w:szCs w:val="22"/>
        </w:rPr>
        <w:t xml:space="preserve"> above.</w:t>
      </w:r>
    </w:p>
    <w:p w:rsidR="00411EBF" w:rsidRPr="00AB7023" w:rsidRDefault="00760DA7" w:rsidP="00AB7023">
      <w:pPr>
        <w:spacing w:after="120"/>
        <w:jc w:val="center"/>
        <w:rPr>
          <w:rFonts w:ascii="Times New Roman Bold" w:hAnsi="Times New Roman Bold"/>
          <w:b/>
          <w:caps/>
          <w:color w:val="000000"/>
          <w:sz w:val="22"/>
          <w:szCs w:val="22"/>
        </w:rPr>
      </w:pPr>
      <w:bookmarkStart w:id="22" w:name="_Ref391899583"/>
      <w:r w:rsidRPr="00AB7023">
        <w:rPr>
          <w:rFonts w:ascii="Times New Roman Bold" w:hAnsi="Times New Roman Bold"/>
          <w:b/>
          <w:caps/>
          <w:sz w:val="22"/>
          <w:szCs w:val="22"/>
        </w:rPr>
        <w:t xml:space="preserve">Table </w:t>
      </w:r>
      <w:r w:rsidRPr="00AB7023">
        <w:rPr>
          <w:rFonts w:ascii="Times New Roman Bold" w:hAnsi="Times New Roman Bold"/>
          <w:b/>
          <w:caps/>
          <w:sz w:val="22"/>
          <w:szCs w:val="22"/>
        </w:rPr>
        <w:fldChar w:fldCharType="begin"/>
      </w:r>
      <w:r w:rsidRPr="00AB7023">
        <w:rPr>
          <w:rFonts w:ascii="Times New Roman Bold" w:hAnsi="Times New Roman Bold"/>
          <w:b/>
          <w:caps/>
          <w:sz w:val="22"/>
          <w:szCs w:val="22"/>
        </w:rPr>
        <w:instrText xml:space="preserve"> SEQ Table \* ARABIC </w:instrText>
      </w:r>
      <w:r w:rsidRPr="00AB7023">
        <w:rPr>
          <w:rFonts w:ascii="Times New Roman Bold" w:hAnsi="Times New Roman Bold"/>
          <w:b/>
          <w:caps/>
          <w:sz w:val="22"/>
          <w:szCs w:val="22"/>
        </w:rPr>
        <w:fldChar w:fldCharType="separate"/>
      </w:r>
      <w:r w:rsidR="007B5B91">
        <w:rPr>
          <w:rFonts w:ascii="Times New Roman Bold" w:hAnsi="Times New Roman Bold"/>
          <w:b/>
          <w:caps/>
          <w:noProof/>
          <w:sz w:val="22"/>
          <w:szCs w:val="22"/>
        </w:rPr>
        <w:t>6</w:t>
      </w:r>
      <w:r w:rsidRPr="00AB7023">
        <w:rPr>
          <w:rFonts w:ascii="Times New Roman Bold" w:hAnsi="Times New Roman Bold"/>
          <w:b/>
          <w:caps/>
          <w:sz w:val="22"/>
          <w:szCs w:val="22"/>
        </w:rPr>
        <w:fldChar w:fldCharType="end"/>
      </w:r>
      <w:bookmarkEnd w:id="21"/>
      <w:bookmarkEnd w:id="22"/>
      <w:r w:rsidRPr="00AB7023">
        <w:rPr>
          <w:rFonts w:ascii="Times New Roman Bold" w:hAnsi="Times New Roman Bold"/>
          <w:b/>
          <w:caps/>
          <w:sz w:val="22"/>
          <w:szCs w:val="22"/>
        </w:rPr>
        <w:t xml:space="preserve"> </w:t>
      </w:r>
      <w:r w:rsidR="00411EBF" w:rsidRPr="00AB7023">
        <w:rPr>
          <w:rFonts w:ascii="Times New Roman Bold" w:hAnsi="Times New Roman Bold"/>
          <w:b/>
          <w:bCs/>
          <w:caps/>
          <w:color w:val="000000"/>
          <w:sz w:val="22"/>
          <w:szCs w:val="22"/>
        </w:rPr>
        <w:t>- Performance of DLN-2.6 Combustors on GE 7FA.03, TECO Polk Power Station (</w:t>
      </w:r>
      <w:r w:rsidR="00411EBF" w:rsidRPr="00AB7023">
        <w:rPr>
          <w:rFonts w:ascii="Times New Roman Bold" w:hAnsi="Times New Roman Bold"/>
          <w:b/>
          <w:bCs/>
          <w:color w:val="000000"/>
          <w:sz w:val="22"/>
          <w:szCs w:val="22"/>
        </w:rPr>
        <w:t>ppmvd</w:t>
      </w:r>
      <w:r w:rsidR="00411EBF" w:rsidRPr="00AB7023">
        <w:rPr>
          <w:rFonts w:ascii="Times New Roman Bold" w:hAnsi="Times New Roman Bold"/>
          <w:b/>
          <w:bCs/>
          <w:caps/>
          <w:color w:val="000000"/>
          <w:sz w:val="22"/>
          <w:szCs w:val="22"/>
        </w:rPr>
        <w:t>)</w:t>
      </w:r>
      <w:r w:rsidRPr="00AB7023">
        <w:rPr>
          <w:rFonts w:ascii="Times New Roman Bold" w:hAnsi="Times New Roman Bold"/>
          <w:b/>
          <w:bCs/>
          <w:caps/>
          <w:color w:val="000000"/>
          <w:sz w:val="22"/>
          <w:szCs w:val="22"/>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2160"/>
        <w:gridCol w:w="2191"/>
        <w:gridCol w:w="2129"/>
      </w:tblGrid>
      <w:tr w:rsidR="00411EBF" w:rsidRPr="00283834" w:rsidTr="00765EC4">
        <w:trPr>
          <w:trHeight w:val="144"/>
          <w:tblHeader/>
          <w:jc w:val="center"/>
        </w:trPr>
        <w:tc>
          <w:tcPr>
            <w:tcW w:w="2587"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Percent of Full Load</w:t>
            </w:r>
          </w:p>
        </w:tc>
        <w:tc>
          <w:tcPr>
            <w:tcW w:w="2160"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NO</w:t>
            </w:r>
            <w:r w:rsidRPr="00760DA7">
              <w:rPr>
                <w:b/>
                <w:vertAlign w:val="subscript"/>
              </w:rPr>
              <w:t>X</w:t>
            </w:r>
            <w:r w:rsidRPr="00760DA7">
              <w:rPr>
                <w:b/>
              </w:rPr>
              <w:t xml:space="preserve"> (@15% O</w:t>
            </w:r>
            <w:r w:rsidRPr="00760DA7">
              <w:rPr>
                <w:b/>
                <w:vertAlign w:val="subscript"/>
              </w:rPr>
              <w:t>2</w:t>
            </w:r>
            <w:r w:rsidRPr="00760DA7">
              <w:rPr>
                <w:b/>
              </w:rPr>
              <w:t>)</w:t>
            </w:r>
          </w:p>
        </w:tc>
        <w:tc>
          <w:tcPr>
            <w:tcW w:w="2191"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CO</w:t>
            </w:r>
          </w:p>
        </w:tc>
        <w:tc>
          <w:tcPr>
            <w:tcW w:w="2129"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VOC</w:t>
            </w:r>
          </w:p>
        </w:tc>
      </w:tr>
      <w:tr w:rsidR="00411EBF" w:rsidRPr="00283834" w:rsidTr="00765EC4">
        <w:trPr>
          <w:trHeight w:val="144"/>
          <w:jc w:val="center"/>
        </w:trPr>
        <w:tc>
          <w:tcPr>
            <w:tcW w:w="2587" w:type="dxa"/>
          </w:tcPr>
          <w:p w:rsidR="00411EBF" w:rsidRPr="00760DA7" w:rsidRDefault="00411EBF" w:rsidP="00760DA7">
            <w:pPr>
              <w:tabs>
                <w:tab w:val="left" w:pos="4680"/>
                <w:tab w:val="left" w:pos="6840"/>
              </w:tabs>
              <w:spacing w:before="20" w:after="20"/>
              <w:jc w:val="center"/>
            </w:pPr>
            <w:r w:rsidRPr="00760DA7">
              <w:t>50</w:t>
            </w:r>
          </w:p>
        </w:tc>
        <w:tc>
          <w:tcPr>
            <w:tcW w:w="2160" w:type="dxa"/>
          </w:tcPr>
          <w:p w:rsidR="00411EBF" w:rsidRPr="00760DA7" w:rsidRDefault="00411EBF" w:rsidP="00760DA7">
            <w:pPr>
              <w:tabs>
                <w:tab w:val="left" w:pos="4680"/>
                <w:tab w:val="left" w:pos="6840"/>
              </w:tabs>
              <w:spacing w:before="20" w:after="20"/>
              <w:jc w:val="center"/>
            </w:pPr>
            <w:r w:rsidRPr="00760DA7">
              <w:t>5.3</w:t>
            </w:r>
          </w:p>
        </w:tc>
        <w:tc>
          <w:tcPr>
            <w:tcW w:w="2191" w:type="dxa"/>
          </w:tcPr>
          <w:p w:rsidR="00411EBF" w:rsidRPr="00760DA7" w:rsidRDefault="00411EBF" w:rsidP="00760DA7">
            <w:pPr>
              <w:tabs>
                <w:tab w:val="left" w:pos="4680"/>
                <w:tab w:val="left" w:pos="6840"/>
              </w:tabs>
              <w:spacing w:before="20" w:after="20"/>
              <w:jc w:val="center"/>
            </w:pPr>
            <w:r w:rsidRPr="00760DA7">
              <w:t>1.6</w:t>
            </w:r>
          </w:p>
        </w:tc>
        <w:tc>
          <w:tcPr>
            <w:tcW w:w="2129" w:type="dxa"/>
          </w:tcPr>
          <w:p w:rsidR="00411EBF" w:rsidRPr="00760DA7" w:rsidRDefault="00411EBF" w:rsidP="00760DA7">
            <w:pPr>
              <w:tabs>
                <w:tab w:val="left" w:pos="4680"/>
                <w:tab w:val="left" w:pos="6840"/>
              </w:tabs>
              <w:spacing w:before="20" w:after="20"/>
              <w:jc w:val="center"/>
            </w:pPr>
            <w:r w:rsidRPr="00760DA7">
              <w:t>0.5</w:t>
            </w:r>
          </w:p>
        </w:tc>
      </w:tr>
      <w:tr w:rsidR="00411EBF" w:rsidRPr="00283834" w:rsidTr="00765EC4">
        <w:trPr>
          <w:trHeight w:val="144"/>
          <w:jc w:val="center"/>
        </w:trPr>
        <w:tc>
          <w:tcPr>
            <w:tcW w:w="2587" w:type="dxa"/>
          </w:tcPr>
          <w:p w:rsidR="00411EBF" w:rsidRPr="00760DA7" w:rsidRDefault="00411EBF" w:rsidP="00760DA7">
            <w:pPr>
              <w:tabs>
                <w:tab w:val="left" w:pos="4680"/>
                <w:tab w:val="left" w:pos="6840"/>
              </w:tabs>
              <w:spacing w:before="20" w:after="20"/>
              <w:jc w:val="center"/>
            </w:pPr>
            <w:r w:rsidRPr="00760DA7">
              <w:t>70</w:t>
            </w:r>
          </w:p>
        </w:tc>
        <w:tc>
          <w:tcPr>
            <w:tcW w:w="2160" w:type="dxa"/>
          </w:tcPr>
          <w:p w:rsidR="00411EBF" w:rsidRPr="00760DA7" w:rsidRDefault="00411EBF" w:rsidP="00760DA7">
            <w:pPr>
              <w:tabs>
                <w:tab w:val="left" w:pos="4680"/>
                <w:tab w:val="left" w:pos="6840"/>
              </w:tabs>
              <w:spacing w:before="20" w:after="20"/>
              <w:jc w:val="center"/>
            </w:pPr>
            <w:r w:rsidRPr="00760DA7">
              <w:t>6.3</w:t>
            </w:r>
          </w:p>
        </w:tc>
        <w:tc>
          <w:tcPr>
            <w:tcW w:w="2191" w:type="dxa"/>
          </w:tcPr>
          <w:p w:rsidR="00411EBF" w:rsidRPr="00760DA7" w:rsidRDefault="00411EBF" w:rsidP="00760DA7">
            <w:pPr>
              <w:tabs>
                <w:tab w:val="left" w:pos="4680"/>
                <w:tab w:val="left" w:pos="6840"/>
              </w:tabs>
              <w:spacing w:before="20" w:after="20"/>
              <w:jc w:val="center"/>
            </w:pPr>
            <w:r w:rsidRPr="00760DA7">
              <w:t>0.5</w:t>
            </w:r>
          </w:p>
        </w:tc>
        <w:tc>
          <w:tcPr>
            <w:tcW w:w="2129" w:type="dxa"/>
          </w:tcPr>
          <w:p w:rsidR="00411EBF" w:rsidRPr="00760DA7" w:rsidRDefault="00411EBF" w:rsidP="00760DA7">
            <w:pPr>
              <w:tabs>
                <w:tab w:val="left" w:pos="4680"/>
                <w:tab w:val="left" w:pos="6840"/>
              </w:tabs>
              <w:spacing w:before="20" w:after="20"/>
              <w:jc w:val="center"/>
            </w:pPr>
            <w:r w:rsidRPr="00760DA7">
              <w:t>0.4</w:t>
            </w:r>
          </w:p>
        </w:tc>
      </w:tr>
      <w:tr w:rsidR="00411EBF" w:rsidRPr="00824273" w:rsidTr="00765EC4">
        <w:trPr>
          <w:trHeight w:val="144"/>
          <w:jc w:val="center"/>
        </w:trPr>
        <w:tc>
          <w:tcPr>
            <w:tcW w:w="2587"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85</w:t>
            </w:r>
          </w:p>
        </w:tc>
        <w:tc>
          <w:tcPr>
            <w:tcW w:w="2160"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6.2</w:t>
            </w:r>
          </w:p>
        </w:tc>
        <w:tc>
          <w:tcPr>
            <w:tcW w:w="2191"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0.4</w:t>
            </w:r>
          </w:p>
        </w:tc>
        <w:tc>
          <w:tcPr>
            <w:tcW w:w="2129"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0.2</w:t>
            </w:r>
          </w:p>
        </w:tc>
      </w:tr>
      <w:tr w:rsidR="00411EBF" w:rsidRPr="00824273" w:rsidTr="00765EC4">
        <w:trPr>
          <w:trHeight w:val="144"/>
          <w:jc w:val="center"/>
        </w:trPr>
        <w:tc>
          <w:tcPr>
            <w:tcW w:w="2587"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100</w:t>
            </w:r>
          </w:p>
        </w:tc>
        <w:tc>
          <w:tcPr>
            <w:tcW w:w="2160"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7.6</w:t>
            </w:r>
          </w:p>
        </w:tc>
        <w:tc>
          <w:tcPr>
            <w:tcW w:w="2191"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0.3</w:t>
            </w:r>
          </w:p>
        </w:tc>
        <w:tc>
          <w:tcPr>
            <w:tcW w:w="2129" w:type="dxa"/>
          </w:tcPr>
          <w:p w:rsidR="00411EBF" w:rsidRPr="00824273" w:rsidRDefault="00411EBF" w:rsidP="00760DA7">
            <w:pPr>
              <w:tabs>
                <w:tab w:val="left" w:pos="4680"/>
                <w:tab w:val="left" w:pos="6840"/>
              </w:tabs>
              <w:spacing w:before="20" w:after="20"/>
              <w:jc w:val="center"/>
              <w:rPr>
                <w:sz w:val="22"/>
                <w:szCs w:val="22"/>
              </w:rPr>
            </w:pPr>
            <w:r w:rsidRPr="00824273">
              <w:rPr>
                <w:sz w:val="22"/>
                <w:szCs w:val="22"/>
              </w:rPr>
              <w:t>0.1</w:t>
            </w:r>
          </w:p>
        </w:tc>
      </w:tr>
    </w:tbl>
    <w:p w:rsidR="00411EBF" w:rsidRPr="00824273" w:rsidRDefault="00411EBF" w:rsidP="00857036">
      <w:pPr>
        <w:pStyle w:val="BodyTextIndent2"/>
        <w:widowControl w:val="0"/>
        <w:tabs>
          <w:tab w:val="clear" w:pos="630"/>
          <w:tab w:val="left" w:pos="360"/>
        </w:tabs>
        <w:spacing w:before="120"/>
        <w:ind w:left="0"/>
        <w:rPr>
          <w:sz w:val="22"/>
          <w:szCs w:val="22"/>
        </w:rPr>
      </w:pPr>
      <w:r w:rsidRPr="00824273">
        <w:rPr>
          <w:sz w:val="22"/>
          <w:szCs w:val="22"/>
        </w:rPr>
        <w:lastRenderedPageBreak/>
        <w:t>Numerous simple cycle GE 7FA.03 units with DLN-2.6 technology for NO</w:t>
      </w:r>
      <w:r w:rsidRPr="00824273">
        <w:rPr>
          <w:sz w:val="22"/>
          <w:szCs w:val="22"/>
          <w:vertAlign w:val="subscript"/>
        </w:rPr>
        <w:t>X</w:t>
      </w:r>
      <w:r w:rsidRPr="00824273">
        <w:rPr>
          <w:sz w:val="22"/>
          <w:szCs w:val="22"/>
        </w:rPr>
        <w:t xml:space="preserve"> control have been installed in Florida and throughout the United States with guarantees of 9 ppmvd @15% O</w:t>
      </w:r>
      <w:r w:rsidRPr="00824273">
        <w:rPr>
          <w:sz w:val="22"/>
          <w:szCs w:val="22"/>
          <w:vertAlign w:val="subscript"/>
        </w:rPr>
        <w:t>2</w:t>
      </w:r>
      <w:r w:rsidRPr="00824273">
        <w:rPr>
          <w:sz w:val="22"/>
          <w:szCs w:val="22"/>
        </w:rPr>
        <w:t>.  This represents a reduction greater than 95</w:t>
      </w:r>
      <w:r w:rsidR="001D1FB0" w:rsidRPr="00824273">
        <w:rPr>
          <w:sz w:val="22"/>
          <w:szCs w:val="22"/>
        </w:rPr>
        <w:t>%</w:t>
      </w:r>
      <w:r w:rsidRPr="00824273">
        <w:rPr>
          <w:sz w:val="22"/>
          <w:szCs w:val="22"/>
        </w:rPr>
        <w:t>, assuming uncontrolled emissions are 200 ppmvd.</w:t>
      </w:r>
    </w:p>
    <w:p w:rsidR="00411EBF" w:rsidRPr="00AC43FF" w:rsidRDefault="00411EBF" w:rsidP="0029690A">
      <w:pPr>
        <w:pStyle w:val="Heading4"/>
        <w:keepNext w:val="0"/>
        <w:numPr>
          <w:ilvl w:val="3"/>
          <w:numId w:val="44"/>
        </w:numPr>
        <w:spacing w:after="120"/>
        <w:ind w:left="720" w:hanging="720"/>
        <w:jc w:val="left"/>
        <w:rPr>
          <w:b w:val="0"/>
          <w:i/>
        </w:rPr>
      </w:pPr>
      <w:r w:rsidRPr="00AC43FF">
        <w:rPr>
          <w:b w:val="0"/>
          <w:i/>
        </w:rPr>
        <w:t xml:space="preserve">Requirements of 40 CFR Parts 60 </w:t>
      </w:r>
      <w:r w:rsidR="00F57E64">
        <w:rPr>
          <w:b w:val="0"/>
          <w:i/>
        </w:rPr>
        <w:t>Subpart KKKK</w:t>
      </w:r>
      <w:r w:rsidRPr="00AC43FF">
        <w:rPr>
          <w:b w:val="0"/>
          <w:i/>
        </w:rPr>
        <w:t xml:space="preserve"> </w:t>
      </w:r>
      <w:r w:rsidR="00F57E64">
        <w:rPr>
          <w:b w:val="0"/>
          <w:i/>
        </w:rPr>
        <w:t>to</w:t>
      </w:r>
      <w:r w:rsidRPr="00AC43FF">
        <w:rPr>
          <w:b w:val="0"/>
          <w:i/>
        </w:rPr>
        <w:t xml:space="preserve"> the </w:t>
      </w:r>
      <w:r w:rsidR="00F57E64">
        <w:rPr>
          <w:b w:val="0"/>
          <w:i/>
        </w:rPr>
        <w:t>CT</w:t>
      </w:r>
      <w:r w:rsidRPr="00AC43FF">
        <w:rPr>
          <w:b w:val="0"/>
          <w:i/>
        </w:rPr>
        <w:t xml:space="preserve"> </w:t>
      </w:r>
      <w:r w:rsidR="006D1877" w:rsidRPr="00AC43FF">
        <w:rPr>
          <w:b w:val="0"/>
          <w:i/>
        </w:rPr>
        <w:t>with R</w:t>
      </w:r>
      <w:r w:rsidRPr="00AC43FF">
        <w:rPr>
          <w:b w:val="0"/>
          <w:i/>
        </w:rPr>
        <w:t>espect to NO</w:t>
      </w:r>
      <w:r w:rsidRPr="00AC43FF">
        <w:rPr>
          <w:b w:val="0"/>
          <w:i/>
          <w:vertAlign w:val="subscript"/>
        </w:rPr>
        <w:t>X</w:t>
      </w:r>
    </w:p>
    <w:p w:rsidR="00411EBF" w:rsidRPr="00824273" w:rsidRDefault="00411EBF" w:rsidP="00DD2693">
      <w:pPr>
        <w:pStyle w:val="BodyText"/>
        <w:widowControl w:val="0"/>
        <w:rPr>
          <w:iCs/>
          <w:sz w:val="22"/>
          <w:szCs w:val="22"/>
        </w:rPr>
      </w:pPr>
      <w:r w:rsidRPr="00824273">
        <w:rPr>
          <w:sz w:val="22"/>
          <w:szCs w:val="22"/>
        </w:rPr>
        <w:t xml:space="preserve">The </w:t>
      </w:r>
      <w:r w:rsidR="000228DA" w:rsidRPr="00824273">
        <w:rPr>
          <w:sz w:val="22"/>
          <w:szCs w:val="22"/>
        </w:rPr>
        <w:t>two</w:t>
      </w:r>
      <w:r w:rsidRPr="00824273">
        <w:rPr>
          <w:sz w:val="22"/>
          <w:szCs w:val="22"/>
        </w:rPr>
        <w:t xml:space="preserve"> </w:t>
      </w:r>
      <w:r w:rsidR="0063406C">
        <w:rPr>
          <w:sz w:val="22"/>
          <w:szCs w:val="22"/>
        </w:rPr>
        <w:t>proposed</w:t>
      </w:r>
      <w:r w:rsidRPr="00824273">
        <w:rPr>
          <w:sz w:val="22"/>
          <w:szCs w:val="22"/>
        </w:rPr>
        <w:t xml:space="preserve"> </w:t>
      </w:r>
      <w:r w:rsidR="00AC43FF">
        <w:rPr>
          <w:sz w:val="22"/>
          <w:szCs w:val="22"/>
        </w:rPr>
        <w:t>CT peaking units</w:t>
      </w:r>
      <w:r w:rsidRPr="00824273">
        <w:rPr>
          <w:sz w:val="22"/>
          <w:szCs w:val="22"/>
        </w:rPr>
        <w:t xml:space="preserve"> are subject to the requirements in </w:t>
      </w:r>
      <w:r w:rsidRPr="00824273">
        <w:rPr>
          <w:iCs/>
          <w:sz w:val="22"/>
          <w:szCs w:val="22"/>
        </w:rPr>
        <w:t xml:space="preserve">40 CFR 60, Subpart KKKK - Standards of Performance for Stationary Combustion Turbines that Commence Construction after February 18, 2005.  The citation is abbreviated as NSPS </w:t>
      </w:r>
      <w:r w:rsidR="008A504D" w:rsidRPr="00824273">
        <w:rPr>
          <w:iCs/>
          <w:sz w:val="22"/>
          <w:szCs w:val="22"/>
        </w:rPr>
        <w:t xml:space="preserve">Subpart </w:t>
      </w:r>
      <w:r w:rsidRPr="00824273">
        <w:rPr>
          <w:iCs/>
          <w:sz w:val="22"/>
          <w:szCs w:val="22"/>
        </w:rPr>
        <w:t xml:space="preserve">KKKK for the purposes of subsequent discussion.  </w:t>
      </w:r>
      <w:hyperlink r:id="rId30" w:history="1">
        <w:r w:rsidR="008A504D" w:rsidRPr="00824273">
          <w:rPr>
            <w:rStyle w:val="Hyperlink"/>
            <w:iCs/>
            <w:sz w:val="22"/>
            <w:szCs w:val="22"/>
          </w:rPr>
          <w:t>Link to NSPS Subpart KKKK</w:t>
        </w:r>
      </w:hyperlink>
      <w:r w:rsidRPr="00824273">
        <w:rPr>
          <w:iCs/>
          <w:sz w:val="22"/>
          <w:szCs w:val="22"/>
        </w:rPr>
        <w:t xml:space="preserve">.  </w:t>
      </w:r>
      <w:r w:rsidR="004139F3" w:rsidRPr="00824273">
        <w:rPr>
          <w:b/>
          <w:iCs/>
          <w:sz w:val="22"/>
          <w:szCs w:val="22"/>
        </w:rPr>
        <w:fldChar w:fldCharType="begin"/>
      </w:r>
      <w:r w:rsidR="004139F3" w:rsidRPr="00824273">
        <w:rPr>
          <w:b/>
          <w:iCs/>
          <w:sz w:val="22"/>
          <w:szCs w:val="22"/>
        </w:rPr>
        <w:instrText xml:space="preserve"> REF _Ref365466459 \h  \* MERGEFORMAT </w:instrText>
      </w:r>
      <w:r w:rsidR="004139F3" w:rsidRPr="00824273">
        <w:rPr>
          <w:b/>
          <w:iCs/>
          <w:sz w:val="22"/>
          <w:szCs w:val="22"/>
        </w:rPr>
      </w:r>
      <w:r w:rsidR="004139F3" w:rsidRPr="00824273">
        <w:rPr>
          <w:b/>
          <w:iCs/>
          <w:sz w:val="22"/>
          <w:szCs w:val="22"/>
        </w:rPr>
        <w:fldChar w:fldCharType="separate"/>
      </w:r>
      <w:r w:rsidR="00E35A79" w:rsidRPr="00E35A79">
        <w:rPr>
          <w:b/>
          <w:sz w:val="22"/>
          <w:szCs w:val="22"/>
        </w:rPr>
        <w:t xml:space="preserve">Table </w:t>
      </w:r>
      <w:r w:rsidR="00E35A79" w:rsidRPr="00E35A79">
        <w:rPr>
          <w:b/>
          <w:noProof/>
          <w:sz w:val="22"/>
          <w:szCs w:val="22"/>
        </w:rPr>
        <w:t>7</w:t>
      </w:r>
      <w:r w:rsidR="004139F3" w:rsidRPr="00824273">
        <w:rPr>
          <w:b/>
          <w:iCs/>
          <w:sz w:val="22"/>
          <w:szCs w:val="22"/>
        </w:rPr>
        <w:fldChar w:fldCharType="end"/>
      </w:r>
      <w:r w:rsidR="000228DA" w:rsidRPr="00824273">
        <w:rPr>
          <w:iCs/>
          <w:sz w:val="22"/>
          <w:szCs w:val="22"/>
        </w:rPr>
        <w:t xml:space="preserve"> is a summary of </w:t>
      </w:r>
      <w:r w:rsidRPr="00824273">
        <w:rPr>
          <w:iCs/>
          <w:sz w:val="22"/>
          <w:szCs w:val="22"/>
        </w:rPr>
        <w:t xml:space="preserve">the emission standards applicable to the </w:t>
      </w:r>
      <w:r w:rsidR="007263E7">
        <w:rPr>
          <w:iCs/>
          <w:sz w:val="22"/>
          <w:szCs w:val="22"/>
        </w:rPr>
        <w:t>Suwannee</w:t>
      </w:r>
      <w:r w:rsidR="000228DA" w:rsidRPr="00824273">
        <w:rPr>
          <w:iCs/>
          <w:sz w:val="22"/>
          <w:szCs w:val="22"/>
        </w:rPr>
        <w:t xml:space="preserve"> project</w:t>
      </w:r>
      <w:r w:rsidR="00370866">
        <w:rPr>
          <w:iCs/>
          <w:sz w:val="22"/>
          <w:szCs w:val="22"/>
        </w:rPr>
        <w:t xml:space="preserve"> CT</w:t>
      </w:r>
      <w:r w:rsidR="000228DA" w:rsidRPr="00824273">
        <w:rPr>
          <w:iCs/>
          <w:sz w:val="22"/>
          <w:szCs w:val="22"/>
        </w:rPr>
        <w:t>. The table was excerpted from NSPS KKKK</w:t>
      </w:r>
      <w:r w:rsidRPr="00824273">
        <w:rPr>
          <w:iCs/>
          <w:sz w:val="22"/>
          <w:szCs w:val="22"/>
        </w:rPr>
        <w:t>.</w:t>
      </w:r>
      <w:r w:rsidR="000228DA" w:rsidRPr="00824273">
        <w:rPr>
          <w:iCs/>
          <w:sz w:val="22"/>
          <w:szCs w:val="22"/>
        </w:rPr>
        <w:t xml:space="preserve">  The requirements applicable to the </w:t>
      </w:r>
      <w:r w:rsidR="007263E7">
        <w:rPr>
          <w:iCs/>
          <w:sz w:val="22"/>
          <w:szCs w:val="22"/>
        </w:rPr>
        <w:t>Suwannee</w:t>
      </w:r>
      <w:r w:rsidR="000228DA" w:rsidRPr="00824273">
        <w:rPr>
          <w:iCs/>
          <w:sz w:val="22"/>
          <w:szCs w:val="22"/>
        </w:rPr>
        <w:t xml:space="preserve"> project when firing natural gas and ULSD fuel oil are 15 and 42 ppmvd @ 15% O</w:t>
      </w:r>
      <w:r w:rsidR="000228DA" w:rsidRPr="00824273">
        <w:rPr>
          <w:iCs/>
          <w:sz w:val="22"/>
          <w:szCs w:val="22"/>
          <w:vertAlign w:val="subscript"/>
        </w:rPr>
        <w:t>2</w:t>
      </w:r>
      <w:r w:rsidR="000228DA" w:rsidRPr="00824273">
        <w:rPr>
          <w:iCs/>
          <w:sz w:val="22"/>
          <w:szCs w:val="22"/>
        </w:rPr>
        <w:t>,</w:t>
      </w:r>
      <w:r w:rsidR="000228DA" w:rsidRPr="00824273">
        <w:rPr>
          <w:iCs/>
          <w:sz w:val="22"/>
          <w:szCs w:val="22"/>
          <w:vertAlign w:val="subscript"/>
        </w:rPr>
        <w:t xml:space="preserve"> </w:t>
      </w:r>
      <w:r w:rsidR="000228DA" w:rsidRPr="00824273">
        <w:rPr>
          <w:iCs/>
          <w:sz w:val="22"/>
          <w:szCs w:val="22"/>
        </w:rPr>
        <w:t>respectively,</w:t>
      </w:r>
      <w:r w:rsidRPr="00824273">
        <w:rPr>
          <w:iCs/>
          <w:sz w:val="22"/>
          <w:szCs w:val="22"/>
        </w:rPr>
        <w:t xml:space="preserve"> </w:t>
      </w:r>
      <w:r w:rsidR="000228DA" w:rsidRPr="00824273">
        <w:rPr>
          <w:iCs/>
          <w:sz w:val="22"/>
          <w:szCs w:val="22"/>
        </w:rPr>
        <w:t xml:space="preserve">on a </w:t>
      </w:r>
      <w:r w:rsidR="00477C1A">
        <w:rPr>
          <w:iCs/>
          <w:sz w:val="22"/>
          <w:szCs w:val="22"/>
        </w:rPr>
        <w:t>4-hour rolling average</w:t>
      </w:r>
      <w:r w:rsidR="000228DA" w:rsidRPr="00824273">
        <w:rPr>
          <w:iCs/>
          <w:sz w:val="22"/>
          <w:szCs w:val="22"/>
        </w:rPr>
        <w:t xml:space="preserve"> basis.</w:t>
      </w:r>
      <w:r w:rsidR="00F57E64">
        <w:rPr>
          <w:iCs/>
          <w:sz w:val="22"/>
          <w:szCs w:val="22"/>
        </w:rPr>
        <w:t xml:space="preserve">  </w:t>
      </w:r>
      <w:r w:rsidR="00F57E64" w:rsidRPr="00824273">
        <w:rPr>
          <w:iCs/>
          <w:sz w:val="22"/>
          <w:szCs w:val="22"/>
        </w:rPr>
        <w:t>A NO</w:t>
      </w:r>
      <w:r w:rsidR="00F57E64" w:rsidRPr="00824273">
        <w:rPr>
          <w:iCs/>
          <w:sz w:val="22"/>
          <w:szCs w:val="22"/>
          <w:vertAlign w:val="subscript"/>
        </w:rPr>
        <w:t>X</w:t>
      </w:r>
      <w:r w:rsidR="00F57E64" w:rsidRPr="00824273">
        <w:rPr>
          <w:iCs/>
          <w:sz w:val="22"/>
          <w:szCs w:val="22"/>
        </w:rPr>
        <w:t xml:space="preserve"> standard of 96 ppmvd @15% O</w:t>
      </w:r>
      <w:r w:rsidR="00F57E64" w:rsidRPr="00824273">
        <w:rPr>
          <w:iCs/>
          <w:sz w:val="22"/>
          <w:szCs w:val="22"/>
          <w:vertAlign w:val="subscript"/>
        </w:rPr>
        <w:t>2</w:t>
      </w:r>
      <w:r w:rsidR="00F57E64" w:rsidRPr="00824273">
        <w:rPr>
          <w:iCs/>
          <w:sz w:val="22"/>
          <w:szCs w:val="22"/>
        </w:rPr>
        <w:t xml:space="preserve"> </w:t>
      </w:r>
      <w:r w:rsidR="00C81018" w:rsidRPr="00C81018">
        <w:rPr>
          <w:iCs/>
          <w:sz w:val="22"/>
          <w:szCs w:val="22"/>
        </w:rPr>
        <w:t xml:space="preserve">on a 4-hour rolling average basis </w:t>
      </w:r>
      <w:r w:rsidR="00F57E64" w:rsidRPr="00824273">
        <w:rPr>
          <w:iCs/>
          <w:sz w:val="22"/>
          <w:szCs w:val="22"/>
        </w:rPr>
        <w:t xml:space="preserve">is provided for </w:t>
      </w:r>
      <w:r w:rsidR="0063406C">
        <w:rPr>
          <w:iCs/>
          <w:sz w:val="22"/>
          <w:szCs w:val="22"/>
        </w:rPr>
        <w:t>CT</w:t>
      </w:r>
      <w:r w:rsidR="00F57E64" w:rsidRPr="00824273">
        <w:rPr>
          <w:iCs/>
          <w:sz w:val="22"/>
          <w:szCs w:val="22"/>
        </w:rPr>
        <w:t xml:space="preserve"> operating at less than 75% of peak load.  </w:t>
      </w:r>
    </w:p>
    <w:p w:rsidR="00411EBF" w:rsidRPr="00824273" w:rsidRDefault="004139F3" w:rsidP="004139F3">
      <w:pPr>
        <w:pStyle w:val="Caption"/>
        <w:spacing w:before="0"/>
        <w:jc w:val="center"/>
        <w:rPr>
          <w:bCs/>
          <w:color w:val="000000"/>
          <w:szCs w:val="22"/>
        </w:rPr>
      </w:pPr>
      <w:bookmarkStart w:id="23" w:name="_Ref365466459"/>
      <w:r w:rsidRPr="00824273">
        <w:rPr>
          <w:szCs w:val="22"/>
        </w:rPr>
        <w:t xml:space="preserve">Table </w:t>
      </w:r>
      <w:r w:rsidR="003D6446" w:rsidRPr="00824273">
        <w:rPr>
          <w:szCs w:val="22"/>
        </w:rPr>
        <w:fldChar w:fldCharType="begin"/>
      </w:r>
      <w:r w:rsidR="003D6446" w:rsidRPr="00824273">
        <w:rPr>
          <w:szCs w:val="22"/>
        </w:rPr>
        <w:instrText xml:space="preserve"> SEQ Table \* ARABIC </w:instrText>
      </w:r>
      <w:r w:rsidR="003D6446" w:rsidRPr="00824273">
        <w:rPr>
          <w:szCs w:val="22"/>
        </w:rPr>
        <w:fldChar w:fldCharType="separate"/>
      </w:r>
      <w:r w:rsidR="007B5B91">
        <w:rPr>
          <w:noProof/>
          <w:szCs w:val="22"/>
        </w:rPr>
        <w:t>7</w:t>
      </w:r>
      <w:r w:rsidR="003D6446" w:rsidRPr="00824273">
        <w:rPr>
          <w:noProof/>
          <w:szCs w:val="22"/>
        </w:rPr>
        <w:fldChar w:fldCharType="end"/>
      </w:r>
      <w:bookmarkEnd w:id="23"/>
      <w:r w:rsidRPr="00824273">
        <w:rPr>
          <w:szCs w:val="22"/>
        </w:rPr>
        <w:t xml:space="preserve"> </w:t>
      </w:r>
      <w:r w:rsidR="00411EBF" w:rsidRPr="00824273">
        <w:rPr>
          <w:bCs/>
          <w:color w:val="000000"/>
          <w:szCs w:val="22"/>
        </w:rPr>
        <w:t>– NSPS Subpart KKKK Standards for New Large Stationary Combustion Turbines</w:t>
      </w:r>
      <w:r w:rsidRPr="00824273">
        <w:rPr>
          <w:bCs/>
          <w:color w:val="000000"/>
          <w:szCs w:val="22"/>
        </w:rPr>
        <w:t>.</w:t>
      </w:r>
    </w:p>
    <w:tbl>
      <w:tblPr>
        <w:tblW w:w="49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4248"/>
        <w:gridCol w:w="2567"/>
      </w:tblGrid>
      <w:tr w:rsidR="00411EBF" w:rsidRPr="00824273" w:rsidTr="00365FA3">
        <w:trPr>
          <w:tblHeader/>
        </w:trPr>
        <w:tc>
          <w:tcPr>
            <w:tcW w:w="1658" w:type="pct"/>
            <w:shd w:val="clear" w:color="auto" w:fill="C6D9F1"/>
            <w:hideMark/>
          </w:tcPr>
          <w:p w:rsidR="00411EBF" w:rsidRPr="00B56C6A" w:rsidRDefault="00411EBF" w:rsidP="004C0722">
            <w:pPr>
              <w:spacing w:before="20" w:after="20"/>
              <w:ind w:left="90" w:right="76"/>
              <w:rPr>
                <w:b/>
                <w:bCs/>
              </w:rPr>
            </w:pPr>
            <w:r w:rsidRPr="00B56C6A">
              <w:rPr>
                <w:b/>
                <w:bCs/>
              </w:rPr>
              <w:t>Combustion Turbine Type</w:t>
            </w:r>
          </w:p>
        </w:tc>
        <w:tc>
          <w:tcPr>
            <w:tcW w:w="2083" w:type="pct"/>
            <w:shd w:val="clear" w:color="auto" w:fill="C6D9F1"/>
            <w:hideMark/>
          </w:tcPr>
          <w:p w:rsidR="00411EBF" w:rsidRPr="00B56C6A" w:rsidRDefault="00411EBF" w:rsidP="00D04E45">
            <w:pPr>
              <w:spacing w:before="20" w:after="20"/>
              <w:ind w:left="75"/>
              <w:jc w:val="center"/>
              <w:rPr>
                <w:b/>
                <w:bCs/>
                <w:vertAlign w:val="superscript"/>
              </w:rPr>
            </w:pPr>
            <w:r w:rsidRPr="00B56C6A">
              <w:rPr>
                <w:b/>
                <w:bCs/>
              </w:rPr>
              <w:t xml:space="preserve">Peak Load Heat Input, Power Output </w:t>
            </w:r>
            <w:r w:rsidRPr="00B56C6A">
              <w:rPr>
                <w:b/>
                <w:bCs/>
                <w:vertAlign w:val="superscript"/>
              </w:rPr>
              <w:t>1</w:t>
            </w:r>
          </w:p>
        </w:tc>
        <w:tc>
          <w:tcPr>
            <w:tcW w:w="1259" w:type="pct"/>
            <w:shd w:val="clear" w:color="auto" w:fill="C6D9F1"/>
            <w:hideMark/>
          </w:tcPr>
          <w:p w:rsidR="00411EBF" w:rsidRPr="00B56C6A" w:rsidRDefault="00411EBF" w:rsidP="00D04E45">
            <w:pPr>
              <w:spacing w:before="20" w:after="20"/>
              <w:jc w:val="center"/>
              <w:rPr>
                <w:b/>
                <w:bCs/>
              </w:rPr>
            </w:pPr>
            <w:r w:rsidRPr="00B56C6A">
              <w:rPr>
                <w:b/>
                <w:bCs/>
              </w:rPr>
              <w:t>NO</w:t>
            </w:r>
            <w:r w:rsidRPr="00B56C6A">
              <w:rPr>
                <w:b/>
                <w:bCs/>
                <w:vertAlign w:val="subscript"/>
              </w:rPr>
              <w:t>X</w:t>
            </w:r>
            <w:r w:rsidRPr="00B56C6A">
              <w:rPr>
                <w:b/>
                <w:bCs/>
              </w:rPr>
              <w:t xml:space="preserve"> Standard </w:t>
            </w:r>
            <w:r w:rsidRPr="00B56C6A">
              <w:rPr>
                <w:b/>
                <w:bCs/>
                <w:vertAlign w:val="superscript"/>
              </w:rPr>
              <w:t>2</w:t>
            </w:r>
          </w:p>
        </w:tc>
      </w:tr>
      <w:tr w:rsidR="00411EBF" w:rsidRPr="00824273" w:rsidTr="00BA101B">
        <w:tc>
          <w:tcPr>
            <w:tcW w:w="1658" w:type="pct"/>
            <w:vAlign w:val="center"/>
            <w:hideMark/>
          </w:tcPr>
          <w:p w:rsidR="00411EBF" w:rsidRPr="00B56C6A" w:rsidRDefault="00411EBF" w:rsidP="00941103">
            <w:pPr>
              <w:spacing w:before="20" w:after="20"/>
              <w:ind w:left="90" w:right="76"/>
            </w:pPr>
            <w:r w:rsidRPr="00B56C6A">
              <w:t>New, modified, or reconstructed turbine firing natural gas</w:t>
            </w:r>
          </w:p>
        </w:tc>
        <w:tc>
          <w:tcPr>
            <w:tcW w:w="2083" w:type="pct"/>
            <w:vAlign w:val="center"/>
            <w:hideMark/>
          </w:tcPr>
          <w:p w:rsidR="00411EBF" w:rsidRPr="00B56C6A" w:rsidRDefault="00411EBF" w:rsidP="00941103">
            <w:pPr>
              <w:spacing w:before="20" w:after="20"/>
              <w:ind w:left="-199"/>
              <w:jc w:val="center"/>
            </w:pPr>
            <w:r w:rsidRPr="00B56C6A">
              <w:t>&gt; 850 MMBtu/hour</w:t>
            </w:r>
          </w:p>
        </w:tc>
        <w:tc>
          <w:tcPr>
            <w:tcW w:w="1259" w:type="pct"/>
            <w:hideMark/>
          </w:tcPr>
          <w:p w:rsidR="00411EBF" w:rsidRPr="00B56C6A" w:rsidRDefault="00411EBF" w:rsidP="00941103">
            <w:pPr>
              <w:spacing w:before="20" w:after="20"/>
              <w:ind w:left="162" w:right="90"/>
            </w:pPr>
            <w:r w:rsidRPr="00B56C6A">
              <w:t>15 ppm @15% O</w:t>
            </w:r>
            <w:r w:rsidRPr="00B56C6A">
              <w:rPr>
                <w:vertAlign w:val="subscript"/>
              </w:rPr>
              <w:t>2</w:t>
            </w:r>
            <w:r w:rsidRPr="00B56C6A">
              <w:t xml:space="preserve"> or</w:t>
            </w:r>
            <w:r w:rsidRPr="00B56C6A">
              <w:br/>
              <w:t>54 ng/J, useful output (0.43 lb/MW-hour)</w:t>
            </w:r>
          </w:p>
        </w:tc>
      </w:tr>
      <w:tr w:rsidR="00411EBF" w:rsidRPr="00824273" w:rsidTr="00BA101B">
        <w:tc>
          <w:tcPr>
            <w:tcW w:w="1658" w:type="pct"/>
            <w:vAlign w:val="center"/>
            <w:hideMark/>
          </w:tcPr>
          <w:p w:rsidR="00411EBF" w:rsidRPr="00B56C6A" w:rsidRDefault="00411EBF" w:rsidP="00941103">
            <w:pPr>
              <w:spacing w:before="20" w:after="20"/>
              <w:ind w:left="90" w:right="76"/>
            </w:pPr>
            <w:r w:rsidRPr="00B56C6A">
              <w:t>New, modified, or reconstructed turbine firing fuels other than natural gas</w:t>
            </w:r>
          </w:p>
        </w:tc>
        <w:tc>
          <w:tcPr>
            <w:tcW w:w="2083" w:type="pct"/>
            <w:vAlign w:val="center"/>
            <w:hideMark/>
          </w:tcPr>
          <w:p w:rsidR="00411EBF" w:rsidRPr="00B56C6A" w:rsidRDefault="00411EBF" w:rsidP="00941103">
            <w:pPr>
              <w:spacing w:before="20" w:after="20"/>
              <w:ind w:left="-199"/>
              <w:jc w:val="center"/>
            </w:pPr>
            <w:r w:rsidRPr="00B56C6A">
              <w:t>&gt; 850 MMBtu/hour</w:t>
            </w:r>
          </w:p>
        </w:tc>
        <w:tc>
          <w:tcPr>
            <w:tcW w:w="1259" w:type="pct"/>
            <w:hideMark/>
          </w:tcPr>
          <w:p w:rsidR="00411EBF" w:rsidRPr="00B56C6A" w:rsidRDefault="00411EBF" w:rsidP="00941103">
            <w:pPr>
              <w:spacing w:before="20" w:after="20"/>
              <w:ind w:left="162" w:right="90"/>
            </w:pPr>
            <w:r w:rsidRPr="00B56C6A">
              <w:t>42 ppm @15% O</w:t>
            </w:r>
            <w:r w:rsidRPr="00B56C6A">
              <w:rPr>
                <w:vertAlign w:val="subscript"/>
              </w:rPr>
              <w:t>2</w:t>
            </w:r>
            <w:r w:rsidRPr="00B56C6A">
              <w:t xml:space="preserve"> or</w:t>
            </w:r>
            <w:r w:rsidRPr="00B56C6A">
              <w:br/>
              <w:t>160 ng/J, useful output (1.3 lb/MW-hour)</w:t>
            </w:r>
          </w:p>
        </w:tc>
      </w:tr>
      <w:tr w:rsidR="00411EBF" w:rsidRPr="00824273" w:rsidTr="00BA101B">
        <w:tc>
          <w:tcPr>
            <w:tcW w:w="1658" w:type="pct"/>
            <w:vAlign w:val="center"/>
            <w:hideMark/>
          </w:tcPr>
          <w:p w:rsidR="00411EBF" w:rsidRPr="00B56C6A" w:rsidRDefault="00411EBF" w:rsidP="00300EC3">
            <w:pPr>
              <w:spacing w:before="20" w:after="20"/>
              <w:ind w:left="90" w:right="76"/>
            </w:pPr>
            <w:r w:rsidRPr="00B56C6A">
              <w:t xml:space="preserve">Turbines located north of the Arctic Circle, </w:t>
            </w:r>
            <w:r w:rsidRPr="00B56C6A">
              <w:rPr>
                <w:b/>
              </w:rPr>
              <w:t>turbines operating at less than 75% of peak load</w:t>
            </w:r>
          </w:p>
        </w:tc>
        <w:tc>
          <w:tcPr>
            <w:tcW w:w="2083" w:type="pct"/>
            <w:vAlign w:val="center"/>
            <w:hideMark/>
          </w:tcPr>
          <w:p w:rsidR="00411EBF" w:rsidRPr="00B56C6A" w:rsidRDefault="00411EBF" w:rsidP="00941103">
            <w:pPr>
              <w:spacing w:before="20" w:after="20"/>
              <w:ind w:left="-199"/>
              <w:jc w:val="center"/>
            </w:pPr>
            <w:r w:rsidRPr="00B56C6A">
              <w:t>&gt; 30 MW output</w:t>
            </w:r>
          </w:p>
        </w:tc>
        <w:tc>
          <w:tcPr>
            <w:tcW w:w="1259" w:type="pct"/>
            <w:hideMark/>
          </w:tcPr>
          <w:p w:rsidR="00411EBF" w:rsidRPr="00B56C6A" w:rsidRDefault="00411EBF" w:rsidP="00941103">
            <w:pPr>
              <w:spacing w:before="20" w:after="20"/>
              <w:ind w:left="162" w:right="90"/>
            </w:pPr>
            <w:r w:rsidRPr="00B56C6A">
              <w:t>96 ppm @15% O</w:t>
            </w:r>
            <w:r w:rsidRPr="00B56C6A">
              <w:rPr>
                <w:vertAlign w:val="subscript"/>
              </w:rPr>
              <w:t>2</w:t>
            </w:r>
            <w:r w:rsidRPr="00B56C6A">
              <w:t xml:space="preserve"> or</w:t>
            </w:r>
            <w:r w:rsidRPr="00B56C6A">
              <w:br/>
              <w:t>590 ng/J, useful output (4.7 lb/MW-hour)</w:t>
            </w:r>
          </w:p>
        </w:tc>
      </w:tr>
      <w:tr w:rsidR="00411EBF" w:rsidRPr="00824273" w:rsidTr="00BA101B">
        <w:tc>
          <w:tcPr>
            <w:tcW w:w="5000" w:type="pct"/>
            <w:gridSpan w:val="3"/>
            <w:hideMark/>
          </w:tcPr>
          <w:p w:rsidR="00411EBF" w:rsidRPr="00B56C6A" w:rsidRDefault="00411EBF" w:rsidP="00C070A4">
            <w:pPr>
              <w:numPr>
                <w:ilvl w:val="0"/>
                <w:numId w:val="16"/>
              </w:numPr>
              <w:spacing w:before="20" w:after="20"/>
              <w:ind w:left="360" w:right="86"/>
              <w:rPr>
                <w:sz w:val="18"/>
                <w:szCs w:val="18"/>
              </w:rPr>
            </w:pPr>
            <w:r w:rsidRPr="00B56C6A">
              <w:rPr>
                <w:sz w:val="18"/>
                <w:szCs w:val="18"/>
              </w:rPr>
              <w:t>Heat input based on the higher heating value (HHV) or MW of useful output</w:t>
            </w:r>
          </w:p>
          <w:p w:rsidR="00411EBF" w:rsidRPr="00824273" w:rsidRDefault="00411EBF" w:rsidP="00C070A4">
            <w:pPr>
              <w:numPr>
                <w:ilvl w:val="0"/>
                <w:numId w:val="16"/>
              </w:numPr>
              <w:spacing w:after="20"/>
              <w:ind w:left="360" w:right="86"/>
              <w:rPr>
                <w:sz w:val="22"/>
                <w:szCs w:val="22"/>
              </w:rPr>
            </w:pPr>
            <w:r w:rsidRPr="00B56C6A">
              <w:rPr>
                <w:sz w:val="18"/>
                <w:szCs w:val="18"/>
              </w:rPr>
              <w:t>ng/J means nanograms per joule</w:t>
            </w:r>
          </w:p>
        </w:tc>
      </w:tr>
    </w:tbl>
    <w:p w:rsidR="00D72C1E" w:rsidRPr="00D72C1E" w:rsidRDefault="00A75DA4" w:rsidP="0029690A">
      <w:pPr>
        <w:pStyle w:val="Heading4"/>
        <w:keepNext w:val="0"/>
        <w:numPr>
          <w:ilvl w:val="3"/>
          <w:numId w:val="44"/>
        </w:numPr>
        <w:spacing w:before="120" w:after="120"/>
        <w:ind w:left="720" w:hanging="720"/>
        <w:jc w:val="left"/>
        <w:rPr>
          <w:b w:val="0"/>
          <w:i/>
        </w:rPr>
      </w:pPr>
      <w:r>
        <w:rPr>
          <w:b w:val="0"/>
          <w:i/>
        </w:rPr>
        <w:t>DEF</w:t>
      </w:r>
      <w:r w:rsidR="00D72C1E">
        <w:rPr>
          <w:b w:val="0"/>
          <w:i/>
        </w:rPr>
        <w:t xml:space="preserve"> NO</w:t>
      </w:r>
      <w:r w:rsidR="00D72C1E" w:rsidRPr="00D72C1E">
        <w:rPr>
          <w:b w:val="0"/>
          <w:i/>
          <w:vertAlign w:val="subscript"/>
        </w:rPr>
        <w:t>X</w:t>
      </w:r>
      <w:r w:rsidR="00D72C1E" w:rsidRPr="00D72C1E">
        <w:rPr>
          <w:b w:val="0"/>
          <w:bCs/>
          <w:szCs w:val="22"/>
          <w:u w:val="single"/>
        </w:rPr>
        <w:t xml:space="preserve"> </w:t>
      </w:r>
      <w:r w:rsidR="00D72C1E" w:rsidRPr="00D72C1E">
        <w:rPr>
          <w:b w:val="0"/>
          <w:bCs/>
          <w:i/>
        </w:rPr>
        <w:t>Emissions Standard Proposal</w:t>
      </w:r>
    </w:p>
    <w:p w:rsidR="000228DA" w:rsidRPr="00824273" w:rsidRDefault="00A75DA4" w:rsidP="0029690A">
      <w:pPr>
        <w:tabs>
          <w:tab w:val="left" w:pos="4680"/>
          <w:tab w:val="left" w:pos="6840"/>
        </w:tabs>
        <w:spacing w:before="120" w:after="120"/>
        <w:ind w:right="-86"/>
        <w:rPr>
          <w:iCs/>
          <w:sz w:val="22"/>
          <w:szCs w:val="22"/>
        </w:rPr>
      </w:pPr>
      <w:r>
        <w:rPr>
          <w:iCs/>
          <w:sz w:val="22"/>
          <w:szCs w:val="22"/>
        </w:rPr>
        <w:t>DEF</w:t>
      </w:r>
      <w:r w:rsidR="000228DA" w:rsidRPr="00824273">
        <w:rPr>
          <w:iCs/>
          <w:sz w:val="22"/>
          <w:szCs w:val="22"/>
        </w:rPr>
        <w:t xml:space="preserve"> proposes NO</w:t>
      </w:r>
      <w:r w:rsidR="00AC43FF">
        <w:rPr>
          <w:iCs/>
          <w:sz w:val="22"/>
          <w:szCs w:val="22"/>
          <w:vertAlign w:val="subscript"/>
        </w:rPr>
        <w:t>X</w:t>
      </w:r>
      <w:r w:rsidR="000228DA" w:rsidRPr="00824273">
        <w:rPr>
          <w:iCs/>
          <w:sz w:val="22"/>
          <w:szCs w:val="22"/>
        </w:rPr>
        <w:t xml:space="preserve"> limits for the </w:t>
      </w:r>
      <w:r w:rsidR="007263E7">
        <w:rPr>
          <w:iCs/>
          <w:sz w:val="22"/>
          <w:szCs w:val="22"/>
        </w:rPr>
        <w:t>Suwannee</w:t>
      </w:r>
      <w:r w:rsidR="000228DA" w:rsidRPr="00824273">
        <w:rPr>
          <w:iCs/>
          <w:sz w:val="22"/>
          <w:szCs w:val="22"/>
        </w:rPr>
        <w:t xml:space="preserve"> project when firing natural gas and ULSD fuel oil of 15.0 and 42.0 ppmvd, respectively, on a four-hour rolling average with compliance by CEMS.  The limits will be reached using Dry-Low NO</w:t>
      </w:r>
      <w:r w:rsidR="000228DA" w:rsidRPr="00824273">
        <w:rPr>
          <w:iCs/>
          <w:sz w:val="22"/>
          <w:szCs w:val="22"/>
          <w:vertAlign w:val="subscript"/>
        </w:rPr>
        <w:t>x</w:t>
      </w:r>
      <w:r w:rsidR="000228DA" w:rsidRPr="00824273">
        <w:rPr>
          <w:iCs/>
          <w:sz w:val="22"/>
          <w:szCs w:val="22"/>
        </w:rPr>
        <w:t xml:space="preserve"> (DLN) and water injection technolog</w:t>
      </w:r>
      <w:r w:rsidR="004C61D1">
        <w:rPr>
          <w:iCs/>
          <w:sz w:val="22"/>
          <w:szCs w:val="22"/>
        </w:rPr>
        <w:t>ies</w:t>
      </w:r>
      <w:r w:rsidR="000228DA" w:rsidRPr="00824273">
        <w:rPr>
          <w:iCs/>
          <w:sz w:val="22"/>
          <w:szCs w:val="22"/>
        </w:rPr>
        <w:t>.</w:t>
      </w:r>
    </w:p>
    <w:p w:rsidR="000228DA" w:rsidRPr="00F016C4" w:rsidRDefault="000228DA" w:rsidP="0029690A">
      <w:pPr>
        <w:tabs>
          <w:tab w:val="left" w:pos="4680"/>
          <w:tab w:val="left" w:pos="6840"/>
        </w:tabs>
        <w:spacing w:before="120" w:after="120"/>
        <w:ind w:right="-86"/>
        <w:rPr>
          <w:iCs/>
          <w:sz w:val="22"/>
          <w:szCs w:val="22"/>
        </w:rPr>
      </w:pPr>
      <w:r w:rsidRPr="00F016C4">
        <w:rPr>
          <w:iCs/>
          <w:sz w:val="22"/>
          <w:szCs w:val="22"/>
        </w:rPr>
        <w:t xml:space="preserve">The applicant’s proposed </w:t>
      </w:r>
      <w:r w:rsidR="009C2F3A">
        <w:rPr>
          <w:iCs/>
          <w:sz w:val="22"/>
          <w:szCs w:val="22"/>
        </w:rPr>
        <w:t>NO</w:t>
      </w:r>
      <w:r w:rsidR="009C2F3A" w:rsidRPr="009C2F3A">
        <w:rPr>
          <w:iCs/>
          <w:sz w:val="22"/>
          <w:szCs w:val="22"/>
          <w:vertAlign w:val="subscript"/>
        </w:rPr>
        <w:t>X</w:t>
      </w:r>
      <w:r w:rsidR="009C2F3A">
        <w:rPr>
          <w:iCs/>
          <w:sz w:val="22"/>
          <w:szCs w:val="22"/>
        </w:rPr>
        <w:t xml:space="preserve"> </w:t>
      </w:r>
      <w:r w:rsidRPr="00F016C4">
        <w:rPr>
          <w:iCs/>
          <w:sz w:val="22"/>
          <w:szCs w:val="22"/>
        </w:rPr>
        <w:t>emission standards are acceptable</w:t>
      </w:r>
      <w:r w:rsidR="004C61D1">
        <w:rPr>
          <w:iCs/>
          <w:sz w:val="22"/>
          <w:szCs w:val="22"/>
        </w:rPr>
        <w:t xml:space="preserve"> to the Department</w:t>
      </w:r>
      <w:r w:rsidRPr="00F016C4">
        <w:rPr>
          <w:iCs/>
          <w:sz w:val="22"/>
          <w:szCs w:val="22"/>
        </w:rPr>
        <w:t xml:space="preserve"> and follow NSPS KKKK requirements</w:t>
      </w:r>
      <w:r w:rsidR="009C2F3A">
        <w:rPr>
          <w:iCs/>
          <w:sz w:val="22"/>
          <w:szCs w:val="22"/>
        </w:rPr>
        <w:t xml:space="preserve">.  NOx emissions will also be limited by the Department accepting the </w:t>
      </w:r>
      <w:r w:rsidR="00370866">
        <w:rPr>
          <w:iCs/>
          <w:sz w:val="22"/>
          <w:szCs w:val="22"/>
        </w:rPr>
        <w:t>combined 1,000</w:t>
      </w:r>
      <w:r w:rsidR="009C2F3A">
        <w:rPr>
          <w:iCs/>
          <w:sz w:val="22"/>
          <w:szCs w:val="22"/>
        </w:rPr>
        <w:t xml:space="preserve"> hours per year limitation proposed by </w:t>
      </w:r>
      <w:r w:rsidR="00A75DA4">
        <w:rPr>
          <w:iCs/>
          <w:sz w:val="22"/>
          <w:szCs w:val="22"/>
        </w:rPr>
        <w:t>DEF</w:t>
      </w:r>
      <w:r w:rsidR="009C2F3A">
        <w:rPr>
          <w:iCs/>
          <w:sz w:val="22"/>
          <w:szCs w:val="22"/>
        </w:rPr>
        <w:t xml:space="preserve"> </w:t>
      </w:r>
      <w:r w:rsidR="00370866">
        <w:rPr>
          <w:iCs/>
          <w:sz w:val="22"/>
          <w:szCs w:val="22"/>
        </w:rPr>
        <w:t>for</w:t>
      </w:r>
      <w:r w:rsidR="009C2F3A">
        <w:rPr>
          <w:iCs/>
          <w:sz w:val="22"/>
          <w:szCs w:val="22"/>
        </w:rPr>
        <w:t xml:space="preserve"> ULSD fuel oil firing in the </w:t>
      </w:r>
      <w:r w:rsidR="00370866">
        <w:rPr>
          <w:iCs/>
          <w:sz w:val="22"/>
          <w:szCs w:val="22"/>
        </w:rPr>
        <w:t xml:space="preserve">two </w:t>
      </w:r>
      <w:r w:rsidR="009C2F3A">
        <w:rPr>
          <w:iCs/>
          <w:sz w:val="22"/>
          <w:szCs w:val="22"/>
        </w:rPr>
        <w:t>CT.</w:t>
      </w:r>
    </w:p>
    <w:p w:rsidR="00F016C4" w:rsidRDefault="00F016C4" w:rsidP="0029690A">
      <w:pPr>
        <w:pStyle w:val="Heading4"/>
        <w:keepNext w:val="0"/>
        <w:numPr>
          <w:ilvl w:val="2"/>
          <w:numId w:val="44"/>
        </w:numPr>
        <w:spacing w:after="120"/>
        <w:ind w:left="720" w:hanging="720"/>
        <w:jc w:val="left"/>
        <w:rPr>
          <w:b w:val="0"/>
          <w:u w:val="single"/>
        </w:rPr>
      </w:pPr>
      <w:r w:rsidRPr="0086139A">
        <w:rPr>
          <w:b w:val="0"/>
          <w:u w:val="single"/>
        </w:rPr>
        <w:t>CT Emission Standards (SO</w:t>
      </w:r>
      <w:r w:rsidRPr="0086139A">
        <w:rPr>
          <w:b w:val="0"/>
          <w:u w:val="single"/>
          <w:vertAlign w:val="subscript"/>
        </w:rPr>
        <w:t>2</w:t>
      </w:r>
      <w:r w:rsidR="00D92A42">
        <w:rPr>
          <w:b w:val="0"/>
          <w:u w:val="single"/>
        </w:rPr>
        <w:t xml:space="preserve"> and SAM</w:t>
      </w:r>
      <w:r w:rsidRPr="0086139A">
        <w:rPr>
          <w:b w:val="0"/>
          <w:u w:val="single"/>
        </w:rPr>
        <w:t>)</w:t>
      </w:r>
      <w:r w:rsidR="0086139A">
        <w:rPr>
          <w:b w:val="0"/>
          <w:u w:val="single"/>
        </w:rPr>
        <w:t xml:space="preserve"> – Not a BACT Determination</w:t>
      </w:r>
    </w:p>
    <w:p w:rsidR="00E330D2" w:rsidRPr="00E330D2" w:rsidRDefault="00E330D2" w:rsidP="0029690A">
      <w:pPr>
        <w:pStyle w:val="Heading4"/>
        <w:keepNext w:val="0"/>
        <w:numPr>
          <w:ilvl w:val="3"/>
          <w:numId w:val="44"/>
        </w:numPr>
        <w:spacing w:after="120"/>
        <w:ind w:left="720" w:hanging="720"/>
        <w:jc w:val="left"/>
        <w:rPr>
          <w:b w:val="0"/>
          <w:i/>
        </w:rPr>
      </w:pPr>
      <w:r>
        <w:rPr>
          <w:b w:val="0"/>
          <w:i/>
        </w:rPr>
        <w:t>SO</w:t>
      </w:r>
      <w:r w:rsidRPr="00E330D2">
        <w:rPr>
          <w:b w:val="0"/>
          <w:i/>
          <w:vertAlign w:val="subscript"/>
        </w:rPr>
        <w:t>2</w:t>
      </w:r>
      <w:r w:rsidRPr="00E330D2">
        <w:rPr>
          <w:b w:val="0"/>
          <w:i/>
        </w:rPr>
        <w:t xml:space="preserve"> Formation and </w:t>
      </w:r>
      <w:r>
        <w:rPr>
          <w:b w:val="0"/>
          <w:i/>
        </w:rPr>
        <w:t>Control</w:t>
      </w:r>
    </w:p>
    <w:p w:rsidR="00F016C4" w:rsidRPr="00F016C4" w:rsidRDefault="00E330D2" w:rsidP="00F016C4">
      <w:pPr>
        <w:pStyle w:val="BodyText"/>
        <w:spacing w:before="106" w:line="235" w:lineRule="auto"/>
        <w:ind w:right="96"/>
        <w:rPr>
          <w:sz w:val="22"/>
          <w:szCs w:val="22"/>
        </w:rPr>
      </w:pPr>
      <w:r>
        <w:rPr>
          <w:spacing w:val="-1"/>
          <w:sz w:val="22"/>
          <w:szCs w:val="22"/>
        </w:rPr>
        <w:t>SO</w:t>
      </w:r>
      <w:r w:rsidRPr="00E330D2">
        <w:rPr>
          <w:spacing w:val="-1"/>
          <w:sz w:val="22"/>
          <w:szCs w:val="22"/>
          <w:vertAlign w:val="subscript"/>
        </w:rPr>
        <w:t>2</w:t>
      </w:r>
      <w:r>
        <w:rPr>
          <w:spacing w:val="-1"/>
          <w:sz w:val="22"/>
          <w:szCs w:val="22"/>
        </w:rPr>
        <w:t xml:space="preserve"> </w:t>
      </w:r>
      <w:r w:rsidR="00D92A42">
        <w:rPr>
          <w:spacing w:val="-1"/>
          <w:sz w:val="22"/>
          <w:szCs w:val="22"/>
        </w:rPr>
        <w:t>and f</w:t>
      </w:r>
      <w:r>
        <w:rPr>
          <w:spacing w:val="-1"/>
          <w:sz w:val="22"/>
          <w:szCs w:val="22"/>
        </w:rPr>
        <w:t xml:space="preserve">ormation in a CT is purely a function of the amount of sulfur in the fuel being combusted.  </w:t>
      </w:r>
      <w:r w:rsidR="00F016C4" w:rsidRPr="00F016C4">
        <w:rPr>
          <w:spacing w:val="-1"/>
          <w:sz w:val="22"/>
          <w:szCs w:val="22"/>
        </w:rPr>
        <w:t>SO</w:t>
      </w:r>
      <w:r w:rsidR="00F016C4" w:rsidRPr="00F016C4">
        <w:rPr>
          <w:spacing w:val="-1"/>
          <w:position w:val="-2"/>
          <w:sz w:val="22"/>
          <w:szCs w:val="22"/>
        </w:rPr>
        <w:t>2</w:t>
      </w:r>
      <w:r w:rsidR="00F016C4" w:rsidRPr="00F016C4">
        <w:rPr>
          <w:spacing w:val="19"/>
          <w:position w:val="-2"/>
          <w:sz w:val="22"/>
          <w:szCs w:val="22"/>
        </w:rPr>
        <w:t xml:space="preserve"> </w:t>
      </w:r>
      <w:r w:rsidR="00F016C4" w:rsidRPr="00F016C4">
        <w:rPr>
          <w:spacing w:val="-1"/>
          <w:sz w:val="22"/>
          <w:szCs w:val="22"/>
        </w:rPr>
        <w:t>control</w:t>
      </w:r>
      <w:r w:rsidR="00F016C4" w:rsidRPr="00F016C4">
        <w:rPr>
          <w:spacing w:val="1"/>
          <w:sz w:val="22"/>
          <w:szCs w:val="22"/>
        </w:rPr>
        <w:t xml:space="preserve"> </w:t>
      </w:r>
      <w:r w:rsidR="00F016C4" w:rsidRPr="00F016C4">
        <w:rPr>
          <w:spacing w:val="-1"/>
          <w:sz w:val="22"/>
          <w:szCs w:val="22"/>
        </w:rPr>
        <w:t>processes</w:t>
      </w:r>
      <w:r w:rsidR="00F016C4" w:rsidRPr="00F016C4">
        <w:rPr>
          <w:sz w:val="22"/>
          <w:szCs w:val="22"/>
        </w:rPr>
        <w:t xml:space="preserve"> </w:t>
      </w:r>
      <w:r w:rsidR="00F016C4" w:rsidRPr="00F016C4">
        <w:rPr>
          <w:spacing w:val="-1"/>
          <w:sz w:val="22"/>
          <w:szCs w:val="22"/>
        </w:rPr>
        <w:t>can</w:t>
      </w:r>
      <w:r w:rsidR="00F016C4" w:rsidRPr="00F016C4">
        <w:rPr>
          <w:sz w:val="22"/>
          <w:szCs w:val="22"/>
        </w:rPr>
        <w:t xml:space="preserve"> </w:t>
      </w:r>
      <w:r w:rsidR="00F016C4" w:rsidRPr="00F016C4">
        <w:rPr>
          <w:spacing w:val="-1"/>
          <w:sz w:val="22"/>
          <w:szCs w:val="22"/>
        </w:rPr>
        <w:t>be</w:t>
      </w:r>
      <w:r w:rsidR="00F016C4" w:rsidRPr="00F016C4">
        <w:rPr>
          <w:sz w:val="22"/>
          <w:szCs w:val="22"/>
        </w:rPr>
        <w:t xml:space="preserve"> </w:t>
      </w:r>
      <w:r w:rsidR="00F016C4" w:rsidRPr="00F016C4">
        <w:rPr>
          <w:spacing w:val="-1"/>
          <w:sz w:val="22"/>
          <w:szCs w:val="22"/>
        </w:rPr>
        <w:t>classified</w:t>
      </w:r>
      <w:r w:rsidR="00F016C4" w:rsidRPr="00F016C4">
        <w:rPr>
          <w:spacing w:val="-2"/>
          <w:sz w:val="22"/>
          <w:szCs w:val="22"/>
        </w:rPr>
        <w:t xml:space="preserve"> </w:t>
      </w:r>
      <w:r w:rsidR="00F016C4" w:rsidRPr="00F016C4">
        <w:rPr>
          <w:spacing w:val="-1"/>
          <w:sz w:val="22"/>
          <w:szCs w:val="22"/>
        </w:rPr>
        <w:t>into</w:t>
      </w:r>
      <w:r w:rsidR="00F016C4" w:rsidRPr="00F016C4">
        <w:rPr>
          <w:sz w:val="22"/>
          <w:szCs w:val="22"/>
        </w:rPr>
        <w:t xml:space="preserve"> </w:t>
      </w:r>
      <w:r w:rsidR="00F016C4" w:rsidRPr="00F016C4">
        <w:rPr>
          <w:spacing w:val="-2"/>
          <w:sz w:val="22"/>
          <w:szCs w:val="22"/>
        </w:rPr>
        <w:t>five</w:t>
      </w:r>
      <w:r w:rsidR="00F016C4" w:rsidRPr="00F016C4">
        <w:rPr>
          <w:sz w:val="22"/>
          <w:szCs w:val="22"/>
        </w:rPr>
        <w:t xml:space="preserve"> </w:t>
      </w:r>
      <w:r w:rsidR="00F016C4" w:rsidRPr="00F016C4">
        <w:rPr>
          <w:spacing w:val="-1"/>
          <w:sz w:val="22"/>
          <w:szCs w:val="22"/>
        </w:rPr>
        <w:t>categories: fuel/material</w:t>
      </w:r>
      <w:r w:rsidR="00F016C4" w:rsidRPr="00F016C4">
        <w:rPr>
          <w:spacing w:val="1"/>
          <w:sz w:val="22"/>
          <w:szCs w:val="22"/>
        </w:rPr>
        <w:t xml:space="preserve"> </w:t>
      </w:r>
      <w:r w:rsidR="00F016C4" w:rsidRPr="00F016C4">
        <w:rPr>
          <w:spacing w:val="-1"/>
          <w:sz w:val="22"/>
          <w:szCs w:val="22"/>
        </w:rPr>
        <w:t>sulfur</w:t>
      </w:r>
      <w:r w:rsidR="00F016C4" w:rsidRPr="00F016C4">
        <w:rPr>
          <w:spacing w:val="-2"/>
          <w:sz w:val="22"/>
          <w:szCs w:val="22"/>
        </w:rPr>
        <w:t xml:space="preserve"> </w:t>
      </w:r>
      <w:r w:rsidR="00F016C4" w:rsidRPr="00F016C4">
        <w:rPr>
          <w:spacing w:val="-1"/>
          <w:sz w:val="22"/>
          <w:szCs w:val="22"/>
        </w:rPr>
        <w:t>content</w:t>
      </w:r>
      <w:r w:rsidR="00F016C4" w:rsidRPr="00F016C4">
        <w:rPr>
          <w:spacing w:val="1"/>
          <w:sz w:val="22"/>
          <w:szCs w:val="22"/>
        </w:rPr>
        <w:t xml:space="preserve"> </w:t>
      </w:r>
      <w:r w:rsidR="00F016C4" w:rsidRPr="00F016C4">
        <w:rPr>
          <w:spacing w:val="-1"/>
          <w:sz w:val="22"/>
          <w:szCs w:val="22"/>
        </w:rPr>
        <w:t>limitation,</w:t>
      </w:r>
      <w:r w:rsidR="00F016C4" w:rsidRPr="00F016C4">
        <w:rPr>
          <w:spacing w:val="67"/>
          <w:sz w:val="22"/>
          <w:szCs w:val="22"/>
        </w:rPr>
        <w:t xml:space="preserve"> </w:t>
      </w:r>
      <w:r w:rsidR="00F016C4" w:rsidRPr="00F016C4">
        <w:rPr>
          <w:spacing w:val="-1"/>
          <w:sz w:val="22"/>
          <w:szCs w:val="22"/>
        </w:rPr>
        <w:t>absorption</w:t>
      </w:r>
      <w:r w:rsidR="00F016C4" w:rsidRPr="00F016C4">
        <w:rPr>
          <w:sz w:val="22"/>
          <w:szCs w:val="22"/>
        </w:rPr>
        <w:t xml:space="preserve"> by</w:t>
      </w:r>
      <w:r w:rsidR="00F016C4" w:rsidRPr="00F016C4">
        <w:rPr>
          <w:spacing w:val="-3"/>
          <w:sz w:val="22"/>
          <w:szCs w:val="22"/>
        </w:rPr>
        <w:t xml:space="preserve"> </w:t>
      </w:r>
      <w:r w:rsidR="00F016C4" w:rsidRPr="00F016C4">
        <w:rPr>
          <w:sz w:val="22"/>
          <w:szCs w:val="22"/>
        </w:rPr>
        <w:t xml:space="preserve">a </w:t>
      </w:r>
      <w:r w:rsidR="00F016C4" w:rsidRPr="00F016C4">
        <w:rPr>
          <w:spacing w:val="-1"/>
          <w:sz w:val="22"/>
          <w:szCs w:val="22"/>
        </w:rPr>
        <w:t>solution,</w:t>
      </w:r>
      <w:r w:rsidR="00F016C4" w:rsidRPr="00F016C4">
        <w:rPr>
          <w:sz w:val="22"/>
          <w:szCs w:val="22"/>
        </w:rPr>
        <w:t xml:space="preserve"> </w:t>
      </w:r>
      <w:r w:rsidR="00F016C4" w:rsidRPr="00F016C4">
        <w:rPr>
          <w:spacing w:val="-1"/>
          <w:sz w:val="22"/>
          <w:szCs w:val="22"/>
        </w:rPr>
        <w:t>adsorption</w:t>
      </w:r>
      <w:r w:rsidR="00F016C4" w:rsidRPr="00F016C4">
        <w:rPr>
          <w:sz w:val="22"/>
          <w:szCs w:val="22"/>
        </w:rPr>
        <w:t xml:space="preserve"> on a</w:t>
      </w:r>
      <w:r w:rsidR="00F016C4" w:rsidRPr="00F016C4">
        <w:rPr>
          <w:spacing w:val="-2"/>
          <w:sz w:val="22"/>
          <w:szCs w:val="22"/>
        </w:rPr>
        <w:t xml:space="preserve"> </w:t>
      </w:r>
      <w:r w:rsidR="00F016C4" w:rsidRPr="00F016C4">
        <w:rPr>
          <w:spacing w:val="-1"/>
          <w:sz w:val="22"/>
          <w:szCs w:val="22"/>
        </w:rPr>
        <w:t>solid</w:t>
      </w:r>
      <w:r w:rsidR="00F016C4" w:rsidRPr="00F016C4">
        <w:rPr>
          <w:sz w:val="22"/>
          <w:szCs w:val="22"/>
        </w:rPr>
        <w:t xml:space="preserve"> </w:t>
      </w:r>
      <w:r w:rsidR="00F016C4" w:rsidRPr="00F016C4">
        <w:rPr>
          <w:spacing w:val="-1"/>
          <w:sz w:val="22"/>
          <w:szCs w:val="22"/>
        </w:rPr>
        <w:t>bed,</w:t>
      </w:r>
      <w:r w:rsidR="00F016C4" w:rsidRPr="00F016C4">
        <w:rPr>
          <w:sz w:val="22"/>
          <w:szCs w:val="22"/>
        </w:rPr>
        <w:t xml:space="preserve"> </w:t>
      </w:r>
      <w:r w:rsidR="00F016C4" w:rsidRPr="00F016C4">
        <w:rPr>
          <w:spacing w:val="-1"/>
          <w:sz w:val="22"/>
          <w:szCs w:val="22"/>
        </w:rPr>
        <w:t>direct</w:t>
      </w:r>
      <w:r w:rsidR="00F016C4" w:rsidRPr="00F016C4">
        <w:rPr>
          <w:spacing w:val="-2"/>
          <w:sz w:val="22"/>
          <w:szCs w:val="22"/>
        </w:rPr>
        <w:t xml:space="preserve"> </w:t>
      </w:r>
      <w:r w:rsidR="00F016C4" w:rsidRPr="00F016C4">
        <w:rPr>
          <w:spacing w:val="-1"/>
          <w:sz w:val="22"/>
          <w:szCs w:val="22"/>
        </w:rPr>
        <w:t>conversion</w:t>
      </w:r>
      <w:r w:rsidR="00F016C4" w:rsidRPr="00F016C4">
        <w:rPr>
          <w:spacing w:val="-3"/>
          <w:sz w:val="22"/>
          <w:szCs w:val="22"/>
        </w:rPr>
        <w:t xml:space="preserve"> </w:t>
      </w:r>
      <w:r w:rsidR="00F016C4" w:rsidRPr="00F016C4">
        <w:rPr>
          <w:sz w:val="22"/>
          <w:szCs w:val="22"/>
        </w:rPr>
        <w:t xml:space="preserve">to </w:t>
      </w:r>
      <w:r w:rsidR="00F016C4" w:rsidRPr="00F016C4">
        <w:rPr>
          <w:spacing w:val="-1"/>
          <w:sz w:val="22"/>
          <w:szCs w:val="22"/>
        </w:rPr>
        <w:t>sulfur,</w:t>
      </w:r>
      <w:r w:rsidR="00F016C4" w:rsidRPr="00F016C4">
        <w:rPr>
          <w:sz w:val="22"/>
          <w:szCs w:val="22"/>
        </w:rPr>
        <w:t xml:space="preserve"> </w:t>
      </w:r>
      <w:r w:rsidR="00F016C4" w:rsidRPr="00F016C4">
        <w:rPr>
          <w:spacing w:val="-2"/>
          <w:sz w:val="22"/>
          <w:szCs w:val="22"/>
        </w:rPr>
        <w:t xml:space="preserve">or </w:t>
      </w:r>
      <w:r w:rsidR="00F016C4" w:rsidRPr="00F016C4">
        <w:rPr>
          <w:spacing w:val="-1"/>
          <w:sz w:val="22"/>
          <w:szCs w:val="22"/>
        </w:rPr>
        <w:t>direct</w:t>
      </w:r>
      <w:r w:rsidR="00F016C4" w:rsidRPr="00F016C4">
        <w:rPr>
          <w:spacing w:val="-2"/>
          <w:sz w:val="22"/>
          <w:szCs w:val="22"/>
        </w:rPr>
        <w:t xml:space="preserve"> </w:t>
      </w:r>
      <w:r w:rsidR="00F016C4" w:rsidRPr="00F016C4">
        <w:rPr>
          <w:spacing w:val="-1"/>
          <w:sz w:val="22"/>
          <w:szCs w:val="22"/>
        </w:rPr>
        <w:t>conversion</w:t>
      </w:r>
      <w:r w:rsidR="00F016C4" w:rsidRPr="00F016C4">
        <w:rPr>
          <w:spacing w:val="-3"/>
          <w:sz w:val="22"/>
          <w:szCs w:val="22"/>
        </w:rPr>
        <w:t xml:space="preserve"> </w:t>
      </w:r>
      <w:r w:rsidR="00F016C4" w:rsidRPr="00F016C4">
        <w:rPr>
          <w:sz w:val="22"/>
          <w:szCs w:val="22"/>
        </w:rPr>
        <w:t>to</w:t>
      </w:r>
      <w:r w:rsidR="00F016C4" w:rsidRPr="00F016C4">
        <w:rPr>
          <w:spacing w:val="77"/>
          <w:sz w:val="22"/>
          <w:szCs w:val="22"/>
        </w:rPr>
        <w:t xml:space="preserve"> </w:t>
      </w:r>
      <w:r w:rsidR="00F016C4" w:rsidRPr="00F016C4">
        <w:rPr>
          <w:spacing w:val="-1"/>
          <w:sz w:val="22"/>
          <w:szCs w:val="22"/>
        </w:rPr>
        <w:t>sulfuric</w:t>
      </w:r>
      <w:r w:rsidR="00F016C4" w:rsidRPr="00F016C4">
        <w:rPr>
          <w:sz w:val="22"/>
          <w:szCs w:val="22"/>
        </w:rPr>
        <w:t xml:space="preserve"> </w:t>
      </w:r>
      <w:r w:rsidR="00F016C4" w:rsidRPr="00F016C4">
        <w:rPr>
          <w:spacing w:val="-1"/>
          <w:sz w:val="22"/>
          <w:szCs w:val="22"/>
        </w:rPr>
        <w:t>acid.</w:t>
      </w:r>
      <w:r w:rsidR="00F016C4" w:rsidRPr="00F016C4">
        <w:rPr>
          <w:spacing w:val="52"/>
          <w:sz w:val="22"/>
          <w:szCs w:val="22"/>
        </w:rPr>
        <w:t xml:space="preserve"> </w:t>
      </w:r>
      <w:r w:rsidR="00F016C4" w:rsidRPr="00F016C4">
        <w:rPr>
          <w:sz w:val="22"/>
          <w:szCs w:val="22"/>
        </w:rPr>
        <w:t>A</w:t>
      </w:r>
      <w:r w:rsidR="00F016C4" w:rsidRPr="00F016C4">
        <w:rPr>
          <w:spacing w:val="-1"/>
          <w:sz w:val="22"/>
          <w:szCs w:val="22"/>
        </w:rPr>
        <w:t xml:space="preserve"> review</w:t>
      </w:r>
      <w:r w:rsidR="00F016C4" w:rsidRPr="00F016C4">
        <w:rPr>
          <w:sz w:val="22"/>
          <w:szCs w:val="22"/>
        </w:rPr>
        <w:t xml:space="preserve"> </w:t>
      </w:r>
      <w:r w:rsidR="00F016C4" w:rsidRPr="00F016C4">
        <w:rPr>
          <w:spacing w:val="-2"/>
          <w:sz w:val="22"/>
          <w:szCs w:val="22"/>
        </w:rPr>
        <w:t>of</w:t>
      </w:r>
      <w:r w:rsidR="00F016C4" w:rsidRPr="00F016C4">
        <w:rPr>
          <w:sz w:val="22"/>
          <w:szCs w:val="22"/>
        </w:rPr>
        <w:t xml:space="preserve"> </w:t>
      </w:r>
      <w:r w:rsidR="00F016C4" w:rsidRPr="00F016C4">
        <w:rPr>
          <w:spacing w:val="-1"/>
          <w:sz w:val="22"/>
          <w:szCs w:val="22"/>
        </w:rPr>
        <w:t>the</w:t>
      </w:r>
      <w:r w:rsidR="00F016C4" w:rsidRPr="00F016C4">
        <w:rPr>
          <w:sz w:val="22"/>
          <w:szCs w:val="22"/>
        </w:rPr>
        <w:t xml:space="preserve"> </w:t>
      </w:r>
      <w:r w:rsidR="00F016C4" w:rsidRPr="00F016C4">
        <w:rPr>
          <w:spacing w:val="-1"/>
          <w:sz w:val="22"/>
          <w:szCs w:val="22"/>
        </w:rPr>
        <w:t>BACT</w:t>
      </w:r>
      <w:r w:rsidR="00F016C4" w:rsidRPr="00F016C4">
        <w:rPr>
          <w:spacing w:val="1"/>
          <w:sz w:val="22"/>
          <w:szCs w:val="22"/>
        </w:rPr>
        <w:t xml:space="preserve"> </w:t>
      </w:r>
      <w:r w:rsidR="00F016C4" w:rsidRPr="00F016C4">
        <w:rPr>
          <w:spacing w:val="-1"/>
          <w:sz w:val="22"/>
          <w:szCs w:val="22"/>
        </w:rPr>
        <w:t>determinations</w:t>
      </w:r>
      <w:r w:rsidR="00F016C4" w:rsidRPr="00F016C4">
        <w:rPr>
          <w:spacing w:val="-2"/>
          <w:sz w:val="22"/>
          <w:szCs w:val="22"/>
        </w:rPr>
        <w:t xml:space="preserve"> </w:t>
      </w:r>
      <w:r w:rsidR="00F016C4" w:rsidRPr="00F016C4">
        <w:rPr>
          <w:sz w:val="22"/>
          <w:szCs w:val="22"/>
        </w:rPr>
        <w:t>for</w:t>
      </w:r>
      <w:r w:rsidR="00F016C4" w:rsidRPr="00F016C4">
        <w:rPr>
          <w:spacing w:val="1"/>
          <w:sz w:val="22"/>
          <w:szCs w:val="22"/>
        </w:rPr>
        <w:t xml:space="preserve"> </w:t>
      </w:r>
      <w:r w:rsidR="00F016C4" w:rsidRPr="00F016C4">
        <w:rPr>
          <w:spacing w:val="-1"/>
          <w:sz w:val="22"/>
          <w:szCs w:val="22"/>
        </w:rPr>
        <w:t>CT</w:t>
      </w:r>
      <w:r w:rsidR="00F016C4" w:rsidRPr="00F016C4">
        <w:rPr>
          <w:spacing w:val="1"/>
          <w:sz w:val="22"/>
          <w:szCs w:val="22"/>
        </w:rPr>
        <w:t xml:space="preserve"> </w:t>
      </w:r>
      <w:r w:rsidR="00F016C4" w:rsidRPr="00F016C4">
        <w:rPr>
          <w:spacing w:val="-1"/>
          <w:sz w:val="22"/>
          <w:szCs w:val="22"/>
        </w:rPr>
        <w:t>contained</w:t>
      </w:r>
      <w:r w:rsidR="00F016C4" w:rsidRPr="00F016C4">
        <w:rPr>
          <w:spacing w:val="-2"/>
          <w:sz w:val="22"/>
          <w:szCs w:val="22"/>
        </w:rPr>
        <w:t xml:space="preserve"> </w:t>
      </w:r>
      <w:r w:rsidR="00F016C4" w:rsidRPr="00F016C4">
        <w:rPr>
          <w:sz w:val="22"/>
          <w:szCs w:val="22"/>
        </w:rPr>
        <w:t>in</w:t>
      </w:r>
      <w:r w:rsidR="00F016C4" w:rsidRPr="00F016C4">
        <w:rPr>
          <w:spacing w:val="-3"/>
          <w:sz w:val="22"/>
          <w:szCs w:val="22"/>
        </w:rPr>
        <w:t xml:space="preserve"> </w:t>
      </w:r>
      <w:r w:rsidR="00F016C4" w:rsidRPr="00F016C4">
        <w:rPr>
          <w:sz w:val="22"/>
          <w:szCs w:val="22"/>
        </w:rPr>
        <w:t xml:space="preserve">the </w:t>
      </w:r>
      <w:r w:rsidR="00F016C4" w:rsidRPr="00F016C4">
        <w:rPr>
          <w:spacing w:val="-2"/>
          <w:sz w:val="22"/>
          <w:szCs w:val="22"/>
        </w:rPr>
        <w:t>BACT</w:t>
      </w:r>
      <w:r w:rsidR="00F016C4" w:rsidRPr="00F016C4">
        <w:rPr>
          <w:spacing w:val="1"/>
          <w:sz w:val="22"/>
          <w:szCs w:val="22"/>
        </w:rPr>
        <w:t xml:space="preserve"> </w:t>
      </w:r>
      <w:r w:rsidR="00F016C4" w:rsidRPr="00F016C4">
        <w:rPr>
          <w:spacing w:val="-1"/>
          <w:sz w:val="22"/>
          <w:szCs w:val="22"/>
        </w:rPr>
        <w:t>Clearinghouse</w:t>
      </w:r>
      <w:r w:rsidR="00F016C4" w:rsidRPr="00F016C4">
        <w:rPr>
          <w:spacing w:val="63"/>
          <w:sz w:val="22"/>
          <w:szCs w:val="22"/>
        </w:rPr>
        <w:t xml:space="preserve"> </w:t>
      </w:r>
      <w:r w:rsidR="00F016C4" w:rsidRPr="00F016C4">
        <w:rPr>
          <w:sz w:val="22"/>
          <w:szCs w:val="22"/>
        </w:rPr>
        <w:t>shows</w:t>
      </w:r>
      <w:r w:rsidR="00F016C4" w:rsidRPr="00F016C4">
        <w:rPr>
          <w:spacing w:val="-1"/>
          <w:sz w:val="22"/>
          <w:szCs w:val="22"/>
        </w:rPr>
        <w:t xml:space="preserve"> that</w:t>
      </w:r>
      <w:r w:rsidR="00F016C4" w:rsidRPr="00F016C4">
        <w:rPr>
          <w:spacing w:val="-2"/>
          <w:sz w:val="22"/>
          <w:szCs w:val="22"/>
        </w:rPr>
        <w:t xml:space="preserve"> </w:t>
      </w:r>
      <w:r w:rsidR="00F016C4" w:rsidRPr="00F016C4">
        <w:rPr>
          <w:sz w:val="22"/>
          <w:szCs w:val="22"/>
        </w:rPr>
        <w:t>the</w:t>
      </w:r>
      <w:r w:rsidR="00F016C4" w:rsidRPr="00F016C4">
        <w:rPr>
          <w:spacing w:val="-2"/>
          <w:sz w:val="22"/>
          <w:szCs w:val="22"/>
        </w:rPr>
        <w:t xml:space="preserve"> </w:t>
      </w:r>
      <w:r w:rsidR="00F016C4" w:rsidRPr="00F016C4">
        <w:rPr>
          <w:spacing w:val="-1"/>
          <w:sz w:val="22"/>
          <w:szCs w:val="22"/>
        </w:rPr>
        <w:t>exclusive</w:t>
      </w:r>
      <w:r w:rsidR="00F016C4" w:rsidRPr="00F016C4">
        <w:rPr>
          <w:sz w:val="22"/>
          <w:szCs w:val="22"/>
        </w:rPr>
        <w:t xml:space="preserve"> </w:t>
      </w:r>
      <w:r w:rsidR="00F016C4" w:rsidRPr="00F016C4">
        <w:rPr>
          <w:spacing w:val="-1"/>
          <w:sz w:val="22"/>
          <w:szCs w:val="22"/>
        </w:rPr>
        <w:t>use</w:t>
      </w:r>
      <w:r w:rsidR="00F016C4" w:rsidRPr="00F016C4">
        <w:rPr>
          <w:sz w:val="22"/>
          <w:szCs w:val="22"/>
        </w:rPr>
        <w:t xml:space="preserve"> of</w:t>
      </w:r>
      <w:r w:rsidR="00F016C4" w:rsidRPr="00F016C4">
        <w:rPr>
          <w:spacing w:val="-2"/>
          <w:sz w:val="22"/>
          <w:szCs w:val="22"/>
        </w:rPr>
        <w:t xml:space="preserve"> </w:t>
      </w:r>
      <w:r w:rsidR="00F016C4" w:rsidRPr="00F016C4">
        <w:rPr>
          <w:sz w:val="22"/>
          <w:szCs w:val="22"/>
        </w:rPr>
        <w:t>low</w:t>
      </w:r>
      <w:r w:rsidR="00F016C4" w:rsidRPr="00F016C4">
        <w:rPr>
          <w:spacing w:val="-1"/>
          <w:sz w:val="22"/>
          <w:szCs w:val="22"/>
        </w:rPr>
        <w:t xml:space="preserve"> sulfur</w:t>
      </w:r>
      <w:r w:rsidR="00F016C4" w:rsidRPr="00F016C4">
        <w:rPr>
          <w:sz w:val="22"/>
          <w:szCs w:val="22"/>
        </w:rPr>
        <w:t xml:space="preserve"> </w:t>
      </w:r>
      <w:r w:rsidR="00F016C4" w:rsidRPr="00F016C4">
        <w:rPr>
          <w:spacing w:val="-1"/>
          <w:sz w:val="22"/>
          <w:szCs w:val="22"/>
        </w:rPr>
        <w:t>fuels</w:t>
      </w:r>
      <w:r w:rsidR="00F016C4" w:rsidRPr="00F016C4">
        <w:rPr>
          <w:sz w:val="22"/>
          <w:szCs w:val="22"/>
        </w:rPr>
        <w:t xml:space="preserve"> </w:t>
      </w:r>
      <w:r w:rsidR="00F016C4" w:rsidRPr="00F016C4">
        <w:rPr>
          <w:spacing w:val="-1"/>
          <w:sz w:val="22"/>
          <w:szCs w:val="22"/>
        </w:rPr>
        <w:t>constitutes</w:t>
      </w:r>
      <w:r w:rsidR="00F016C4" w:rsidRPr="00F016C4">
        <w:rPr>
          <w:spacing w:val="-2"/>
          <w:sz w:val="22"/>
          <w:szCs w:val="22"/>
        </w:rPr>
        <w:t xml:space="preserve"> </w:t>
      </w:r>
      <w:r w:rsidR="00F016C4" w:rsidRPr="00F016C4">
        <w:rPr>
          <w:sz w:val="22"/>
          <w:szCs w:val="22"/>
        </w:rPr>
        <w:t>the</w:t>
      </w:r>
      <w:r w:rsidR="00F016C4" w:rsidRPr="00F016C4">
        <w:rPr>
          <w:spacing w:val="-2"/>
          <w:sz w:val="22"/>
          <w:szCs w:val="22"/>
        </w:rPr>
        <w:t xml:space="preserve"> </w:t>
      </w:r>
      <w:r w:rsidR="00F016C4" w:rsidRPr="00F016C4">
        <w:rPr>
          <w:sz w:val="22"/>
          <w:szCs w:val="22"/>
        </w:rPr>
        <w:t>top</w:t>
      </w:r>
      <w:r w:rsidR="00F016C4" w:rsidRPr="00F016C4">
        <w:rPr>
          <w:spacing w:val="-3"/>
          <w:sz w:val="22"/>
          <w:szCs w:val="22"/>
        </w:rPr>
        <w:t xml:space="preserve"> </w:t>
      </w:r>
      <w:r w:rsidR="00F016C4" w:rsidRPr="00F016C4">
        <w:rPr>
          <w:spacing w:val="-1"/>
          <w:sz w:val="22"/>
          <w:szCs w:val="22"/>
        </w:rPr>
        <w:t>control</w:t>
      </w:r>
      <w:r w:rsidR="00F016C4" w:rsidRPr="00F016C4">
        <w:rPr>
          <w:spacing w:val="1"/>
          <w:sz w:val="22"/>
          <w:szCs w:val="22"/>
        </w:rPr>
        <w:t xml:space="preserve"> </w:t>
      </w:r>
      <w:r w:rsidR="00F016C4" w:rsidRPr="00F016C4">
        <w:rPr>
          <w:spacing w:val="-1"/>
          <w:sz w:val="22"/>
          <w:szCs w:val="22"/>
        </w:rPr>
        <w:t>option</w:t>
      </w:r>
      <w:r w:rsidR="00F016C4" w:rsidRPr="00F016C4">
        <w:rPr>
          <w:sz w:val="22"/>
          <w:szCs w:val="22"/>
        </w:rPr>
        <w:t xml:space="preserve"> </w:t>
      </w:r>
      <w:r w:rsidR="00F016C4" w:rsidRPr="00F016C4">
        <w:rPr>
          <w:spacing w:val="-1"/>
          <w:sz w:val="22"/>
          <w:szCs w:val="22"/>
        </w:rPr>
        <w:t>for</w:t>
      </w:r>
      <w:r w:rsidR="00F016C4" w:rsidRPr="00F016C4">
        <w:rPr>
          <w:sz w:val="22"/>
          <w:szCs w:val="22"/>
        </w:rPr>
        <w:t xml:space="preserve"> </w:t>
      </w:r>
      <w:r w:rsidR="00F016C4" w:rsidRPr="00F016C4">
        <w:rPr>
          <w:spacing w:val="1"/>
          <w:sz w:val="22"/>
          <w:szCs w:val="22"/>
        </w:rPr>
        <w:t>SO</w:t>
      </w:r>
      <w:r w:rsidR="00F016C4" w:rsidRPr="002F000A">
        <w:rPr>
          <w:spacing w:val="1"/>
          <w:position w:val="-2"/>
          <w:sz w:val="22"/>
          <w:szCs w:val="22"/>
          <w:vertAlign w:val="subscript"/>
        </w:rPr>
        <w:t>2</w:t>
      </w:r>
      <w:r w:rsidR="00F016C4" w:rsidRPr="00F016C4">
        <w:rPr>
          <w:spacing w:val="20"/>
          <w:position w:val="-2"/>
          <w:sz w:val="22"/>
          <w:szCs w:val="22"/>
        </w:rPr>
        <w:t xml:space="preserve"> </w:t>
      </w:r>
      <w:r w:rsidR="00F016C4" w:rsidRPr="00F016C4">
        <w:rPr>
          <w:spacing w:val="-1"/>
          <w:sz w:val="22"/>
          <w:szCs w:val="22"/>
        </w:rPr>
        <w:t>from</w:t>
      </w:r>
      <w:r w:rsidR="00F016C4" w:rsidRPr="00F016C4">
        <w:rPr>
          <w:spacing w:val="-4"/>
          <w:sz w:val="22"/>
          <w:szCs w:val="22"/>
        </w:rPr>
        <w:t xml:space="preserve"> </w:t>
      </w:r>
      <w:r w:rsidR="00F016C4" w:rsidRPr="00F016C4">
        <w:rPr>
          <w:spacing w:val="-1"/>
          <w:sz w:val="22"/>
          <w:szCs w:val="22"/>
        </w:rPr>
        <w:t>CT.</w:t>
      </w:r>
      <w:r w:rsidR="00F016C4" w:rsidRPr="00F016C4">
        <w:rPr>
          <w:spacing w:val="43"/>
          <w:sz w:val="22"/>
          <w:szCs w:val="22"/>
        </w:rPr>
        <w:t xml:space="preserve"> </w:t>
      </w:r>
      <w:r w:rsidR="0063406C">
        <w:rPr>
          <w:spacing w:val="43"/>
          <w:sz w:val="22"/>
          <w:szCs w:val="22"/>
        </w:rPr>
        <w:t xml:space="preserve"> </w:t>
      </w:r>
      <w:r w:rsidR="00F016C4" w:rsidRPr="00F016C4">
        <w:rPr>
          <w:spacing w:val="-1"/>
          <w:sz w:val="22"/>
          <w:szCs w:val="22"/>
        </w:rPr>
        <w:t>Basically</w:t>
      </w:r>
      <w:r w:rsidR="00F016C4" w:rsidRPr="00F016C4">
        <w:rPr>
          <w:spacing w:val="-3"/>
          <w:sz w:val="22"/>
          <w:szCs w:val="22"/>
        </w:rPr>
        <w:t xml:space="preserve"> </w:t>
      </w:r>
      <w:r w:rsidR="00F016C4" w:rsidRPr="00F016C4">
        <w:rPr>
          <w:sz w:val="22"/>
          <w:szCs w:val="22"/>
        </w:rPr>
        <w:t xml:space="preserve">the </w:t>
      </w:r>
      <w:r w:rsidR="00F016C4" w:rsidRPr="00F016C4">
        <w:rPr>
          <w:spacing w:val="-1"/>
          <w:sz w:val="22"/>
          <w:szCs w:val="22"/>
        </w:rPr>
        <w:t>use</w:t>
      </w:r>
      <w:r w:rsidR="00F016C4" w:rsidRPr="00F016C4">
        <w:rPr>
          <w:sz w:val="22"/>
          <w:szCs w:val="22"/>
        </w:rPr>
        <w:t xml:space="preserve"> </w:t>
      </w:r>
      <w:r w:rsidR="00F016C4" w:rsidRPr="00F016C4">
        <w:rPr>
          <w:spacing w:val="-2"/>
          <w:sz w:val="22"/>
          <w:szCs w:val="22"/>
        </w:rPr>
        <w:t>of</w:t>
      </w:r>
      <w:r w:rsidR="00F016C4" w:rsidRPr="00F016C4">
        <w:rPr>
          <w:sz w:val="22"/>
          <w:szCs w:val="22"/>
        </w:rPr>
        <w:t xml:space="preserve"> low</w:t>
      </w:r>
      <w:r w:rsidR="00F016C4" w:rsidRPr="00F016C4">
        <w:rPr>
          <w:spacing w:val="-4"/>
          <w:sz w:val="22"/>
          <w:szCs w:val="22"/>
        </w:rPr>
        <w:t xml:space="preserve"> </w:t>
      </w:r>
      <w:r w:rsidR="00F016C4" w:rsidRPr="00F016C4">
        <w:rPr>
          <w:spacing w:val="-1"/>
          <w:sz w:val="22"/>
          <w:szCs w:val="22"/>
        </w:rPr>
        <w:t>sulfur</w:t>
      </w:r>
      <w:r w:rsidR="00F016C4" w:rsidRPr="00F016C4">
        <w:rPr>
          <w:spacing w:val="-2"/>
          <w:sz w:val="22"/>
          <w:szCs w:val="22"/>
        </w:rPr>
        <w:t xml:space="preserve"> </w:t>
      </w:r>
      <w:r w:rsidR="00F016C4" w:rsidRPr="00F016C4">
        <w:rPr>
          <w:spacing w:val="-1"/>
          <w:sz w:val="22"/>
          <w:szCs w:val="22"/>
        </w:rPr>
        <w:t>fuels</w:t>
      </w:r>
      <w:r w:rsidR="00F016C4" w:rsidRPr="00F016C4">
        <w:rPr>
          <w:sz w:val="22"/>
          <w:szCs w:val="22"/>
        </w:rPr>
        <w:t xml:space="preserve"> </w:t>
      </w:r>
      <w:r w:rsidR="00F016C4" w:rsidRPr="00F016C4">
        <w:rPr>
          <w:spacing w:val="-1"/>
          <w:sz w:val="22"/>
          <w:szCs w:val="22"/>
        </w:rPr>
        <w:t>simply means</w:t>
      </w:r>
      <w:r w:rsidR="00F016C4" w:rsidRPr="00F016C4">
        <w:rPr>
          <w:sz w:val="22"/>
          <w:szCs w:val="22"/>
        </w:rPr>
        <w:t xml:space="preserve"> </w:t>
      </w:r>
      <w:r w:rsidR="00F016C4" w:rsidRPr="00F016C4">
        <w:rPr>
          <w:spacing w:val="-1"/>
          <w:sz w:val="22"/>
          <w:szCs w:val="22"/>
        </w:rPr>
        <w:t>that</w:t>
      </w:r>
      <w:r w:rsidR="00F016C4" w:rsidRPr="00F016C4">
        <w:rPr>
          <w:spacing w:val="-2"/>
          <w:sz w:val="22"/>
          <w:szCs w:val="22"/>
        </w:rPr>
        <w:t xml:space="preserve"> </w:t>
      </w:r>
      <w:r w:rsidR="00F016C4" w:rsidRPr="00F016C4">
        <w:rPr>
          <w:sz w:val="22"/>
          <w:szCs w:val="22"/>
        </w:rPr>
        <w:t xml:space="preserve">the </w:t>
      </w:r>
      <w:r w:rsidR="00F016C4" w:rsidRPr="00F016C4">
        <w:rPr>
          <w:spacing w:val="-1"/>
          <w:sz w:val="22"/>
          <w:szCs w:val="22"/>
        </w:rPr>
        <w:t>sulfur</w:t>
      </w:r>
      <w:r w:rsidR="00F016C4" w:rsidRPr="00F016C4">
        <w:rPr>
          <w:spacing w:val="-2"/>
          <w:sz w:val="22"/>
          <w:szCs w:val="22"/>
        </w:rPr>
        <w:t xml:space="preserve"> </w:t>
      </w:r>
      <w:r w:rsidR="00F016C4" w:rsidRPr="00F016C4">
        <w:rPr>
          <w:spacing w:val="-1"/>
          <w:sz w:val="22"/>
          <w:szCs w:val="22"/>
        </w:rPr>
        <w:t>reduction</w:t>
      </w:r>
      <w:r w:rsidR="00F016C4" w:rsidRPr="00F016C4">
        <w:rPr>
          <w:sz w:val="22"/>
          <w:szCs w:val="22"/>
        </w:rPr>
        <w:t xml:space="preserve"> </w:t>
      </w:r>
      <w:r w:rsidR="00F016C4" w:rsidRPr="00F016C4">
        <w:rPr>
          <w:spacing w:val="-2"/>
          <w:sz w:val="22"/>
          <w:szCs w:val="22"/>
        </w:rPr>
        <w:t>was</w:t>
      </w:r>
      <w:r w:rsidR="00F016C4" w:rsidRPr="00F016C4">
        <w:rPr>
          <w:sz w:val="22"/>
          <w:szCs w:val="22"/>
        </w:rPr>
        <w:t xml:space="preserve"> </w:t>
      </w:r>
      <w:r w:rsidR="00F016C4" w:rsidRPr="00F016C4">
        <w:rPr>
          <w:spacing w:val="-1"/>
          <w:sz w:val="22"/>
          <w:szCs w:val="22"/>
        </w:rPr>
        <w:t>accomplished</w:t>
      </w:r>
      <w:r w:rsidR="00F016C4" w:rsidRPr="00F016C4">
        <w:rPr>
          <w:spacing w:val="-3"/>
          <w:sz w:val="22"/>
          <w:szCs w:val="22"/>
        </w:rPr>
        <w:t xml:space="preserve"> </w:t>
      </w:r>
      <w:r w:rsidR="00F016C4" w:rsidRPr="00F016C4">
        <w:rPr>
          <w:sz w:val="22"/>
          <w:szCs w:val="22"/>
        </w:rPr>
        <w:t xml:space="preserve">to </w:t>
      </w:r>
      <w:r w:rsidR="00F016C4" w:rsidRPr="00F016C4">
        <w:rPr>
          <w:spacing w:val="-1"/>
          <w:sz w:val="22"/>
          <w:szCs w:val="22"/>
        </w:rPr>
        <w:t>very</w:t>
      </w:r>
      <w:r w:rsidR="00F016C4" w:rsidRPr="00F016C4">
        <w:rPr>
          <w:spacing w:val="-3"/>
          <w:sz w:val="22"/>
          <w:szCs w:val="22"/>
        </w:rPr>
        <w:t xml:space="preserve"> </w:t>
      </w:r>
      <w:r w:rsidR="00F016C4" w:rsidRPr="00F016C4">
        <w:rPr>
          <w:sz w:val="22"/>
          <w:szCs w:val="22"/>
        </w:rPr>
        <w:t>low</w:t>
      </w:r>
      <w:r w:rsidR="00F016C4" w:rsidRPr="00F016C4">
        <w:rPr>
          <w:spacing w:val="71"/>
          <w:sz w:val="22"/>
          <w:szCs w:val="22"/>
        </w:rPr>
        <w:t xml:space="preserve"> </w:t>
      </w:r>
      <w:r w:rsidR="00F016C4" w:rsidRPr="00F016C4">
        <w:rPr>
          <w:spacing w:val="-1"/>
          <w:sz w:val="22"/>
          <w:szCs w:val="22"/>
        </w:rPr>
        <w:t>levels</w:t>
      </w:r>
      <w:r w:rsidR="00F016C4" w:rsidRPr="00F016C4">
        <w:rPr>
          <w:spacing w:val="-2"/>
          <w:sz w:val="22"/>
          <w:szCs w:val="22"/>
        </w:rPr>
        <w:t xml:space="preserve"> </w:t>
      </w:r>
      <w:r w:rsidR="00F016C4" w:rsidRPr="00F016C4">
        <w:rPr>
          <w:sz w:val="22"/>
          <w:szCs w:val="22"/>
        </w:rPr>
        <w:t>at</w:t>
      </w:r>
      <w:r w:rsidR="00F016C4" w:rsidRPr="00F016C4">
        <w:rPr>
          <w:spacing w:val="-2"/>
          <w:sz w:val="22"/>
          <w:szCs w:val="22"/>
        </w:rPr>
        <w:t xml:space="preserve"> </w:t>
      </w:r>
      <w:r w:rsidR="00F016C4" w:rsidRPr="00F016C4">
        <w:rPr>
          <w:sz w:val="22"/>
          <w:szCs w:val="22"/>
        </w:rPr>
        <w:t>the</w:t>
      </w:r>
      <w:r w:rsidR="00F016C4" w:rsidRPr="00F016C4">
        <w:rPr>
          <w:spacing w:val="-2"/>
          <w:sz w:val="22"/>
          <w:szCs w:val="22"/>
        </w:rPr>
        <w:t xml:space="preserve"> </w:t>
      </w:r>
      <w:r w:rsidR="00F016C4" w:rsidRPr="00F016C4">
        <w:rPr>
          <w:spacing w:val="-1"/>
          <w:sz w:val="22"/>
          <w:szCs w:val="22"/>
        </w:rPr>
        <w:t>refinery</w:t>
      </w:r>
      <w:r w:rsidR="00F016C4" w:rsidRPr="00F016C4">
        <w:rPr>
          <w:spacing w:val="-3"/>
          <w:sz w:val="22"/>
          <w:szCs w:val="22"/>
        </w:rPr>
        <w:t xml:space="preserve"> </w:t>
      </w:r>
      <w:r w:rsidR="00F016C4" w:rsidRPr="00F016C4">
        <w:rPr>
          <w:sz w:val="22"/>
          <w:szCs w:val="22"/>
        </w:rPr>
        <w:t xml:space="preserve">or </w:t>
      </w:r>
      <w:r w:rsidR="00F016C4" w:rsidRPr="00F016C4">
        <w:rPr>
          <w:spacing w:val="-1"/>
          <w:sz w:val="22"/>
          <w:szCs w:val="22"/>
        </w:rPr>
        <w:t>gas</w:t>
      </w:r>
      <w:r w:rsidR="00F016C4" w:rsidRPr="00F016C4">
        <w:rPr>
          <w:spacing w:val="-2"/>
          <w:sz w:val="22"/>
          <w:szCs w:val="22"/>
        </w:rPr>
        <w:t xml:space="preserve"> </w:t>
      </w:r>
      <w:r w:rsidR="00F016C4" w:rsidRPr="00F016C4">
        <w:rPr>
          <w:spacing w:val="-1"/>
          <w:sz w:val="22"/>
          <w:szCs w:val="22"/>
        </w:rPr>
        <w:t>conditioning</w:t>
      </w:r>
      <w:r w:rsidR="00F016C4" w:rsidRPr="00F016C4">
        <w:rPr>
          <w:spacing w:val="-3"/>
          <w:sz w:val="22"/>
          <w:szCs w:val="22"/>
        </w:rPr>
        <w:t xml:space="preserve"> </w:t>
      </w:r>
      <w:r w:rsidR="00F016C4" w:rsidRPr="00F016C4">
        <w:rPr>
          <w:spacing w:val="-1"/>
          <w:sz w:val="22"/>
          <w:szCs w:val="22"/>
        </w:rPr>
        <w:t>plant</w:t>
      </w:r>
      <w:r w:rsidR="00F016C4" w:rsidRPr="00F016C4">
        <w:rPr>
          <w:spacing w:val="-2"/>
          <w:sz w:val="22"/>
          <w:szCs w:val="22"/>
        </w:rPr>
        <w:t xml:space="preserve"> </w:t>
      </w:r>
      <w:r w:rsidR="00F016C4" w:rsidRPr="00F016C4">
        <w:rPr>
          <w:spacing w:val="-1"/>
          <w:sz w:val="22"/>
          <w:szCs w:val="22"/>
        </w:rPr>
        <w:t>prior</w:t>
      </w:r>
      <w:r w:rsidR="00F016C4" w:rsidRPr="00F016C4">
        <w:rPr>
          <w:spacing w:val="-2"/>
          <w:sz w:val="22"/>
          <w:szCs w:val="22"/>
        </w:rPr>
        <w:t xml:space="preserve"> </w:t>
      </w:r>
      <w:r w:rsidR="00F016C4" w:rsidRPr="00F016C4">
        <w:rPr>
          <w:sz w:val="22"/>
          <w:szCs w:val="22"/>
        </w:rPr>
        <w:t>to</w:t>
      </w:r>
      <w:r w:rsidR="00F016C4" w:rsidRPr="00F016C4">
        <w:rPr>
          <w:spacing w:val="-3"/>
          <w:sz w:val="22"/>
          <w:szCs w:val="22"/>
        </w:rPr>
        <w:t xml:space="preserve"> </w:t>
      </w:r>
      <w:r w:rsidR="00F016C4" w:rsidRPr="00F016C4">
        <w:rPr>
          <w:spacing w:val="-1"/>
          <w:sz w:val="22"/>
          <w:szCs w:val="22"/>
        </w:rPr>
        <w:t>distribution.</w:t>
      </w:r>
      <w:r w:rsidR="00477C1A">
        <w:rPr>
          <w:spacing w:val="-1"/>
          <w:sz w:val="22"/>
          <w:szCs w:val="22"/>
        </w:rPr>
        <w:t xml:space="preserve">  </w:t>
      </w:r>
      <w:r w:rsidR="00477C1A">
        <w:rPr>
          <w:sz w:val="22"/>
          <w:szCs w:val="22"/>
        </w:rPr>
        <w:t xml:space="preserve">As described in </w:t>
      </w:r>
      <w:r w:rsidR="00477C1A" w:rsidRPr="00477C1A">
        <w:rPr>
          <w:b/>
          <w:sz w:val="22"/>
          <w:szCs w:val="22"/>
        </w:rPr>
        <w:t xml:space="preserve">subsection </w:t>
      </w:r>
      <w:r w:rsidR="00477C1A" w:rsidRPr="00477C1A">
        <w:rPr>
          <w:b/>
          <w:sz w:val="22"/>
          <w:szCs w:val="22"/>
        </w:rPr>
        <w:fldChar w:fldCharType="begin"/>
      </w:r>
      <w:r w:rsidR="00477C1A" w:rsidRPr="00477C1A">
        <w:rPr>
          <w:b/>
          <w:sz w:val="22"/>
          <w:szCs w:val="22"/>
        </w:rPr>
        <w:instrText xml:space="preserve"> REF _Ref395789379 \w \h </w:instrText>
      </w:r>
      <w:r w:rsidR="00477C1A">
        <w:rPr>
          <w:b/>
          <w:sz w:val="22"/>
          <w:szCs w:val="22"/>
        </w:rPr>
        <w:instrText xml:space="preserve"> \* MERGEFORMAT </w:instrText>
      </w:r>
      <w:r w:rsidR="00477C1A" w:rsidRPr="00477C1A">
        <w:rPr>
          <w:b/>
          <w:sz w:val="22"/>
          <w:szCs w:val="22"/>
        </w:rPr>
      </w:r>
      <w:r w:rsidR="00477C1A" w:rsidRPr="00477C1A">
        <w:rPr>
          <w:b/>
          <w:sz w:val="22"/>
          <w:szCs w:val="22"/>
        </w:rPr>
        <w:fldChar w:fldCharType="separate"/>
      </w:r>
      <w:r w:rsidR="00477C1A" w:rsidRPr="00477C1A">
        <w:rPr>
          <w:b/>
          <w:sz w:val="22"/>
          <w:szCs w:val="22"/>
        </w:rPr>
        <w:t>3.2.3.3</w:t>
      </w:r>
      <w:r w:rsidR="00477C1A" w:rsidRPr="00477C1A">
        <w:rPr>
          <w:b/>
          <w:sz w:val="22"/>
          <w:szCs w:val="22"/>
        </w:rPr>
        <w:fldChar w:fldCharType="end"/>
      </w:r>
      <w:r w:rsidR="00477C1A">
        <w:rPr>
          <w:sz w:val="22"/>
          <w:szCs w:val="22"/>
        </w:rPr>
        <w:t xml:space="preserve">, the fuel sulfur limits proposed by </w:t>
      </w:r>
      <w:r w:rsidR="00A75DA4">
        <w:rPr>
          <w:sz w:val="22"/>
          <w:szCs w:val="22"/>
        </w:rPr>
        <w:t>DEF</w:t>
      </w:r>
      <w:r w:rsidR="00477C1A">
        <w:rPr>
          <w:sz w:val="22"/>
          <w:szCs w:val="22"/>
        </w:rPr>
        <w:t xml:space="preserve"> for the Suwannee project are well below the fuel sulfur requirements of NSPS Subpart KKKK.</w:t>
      </w:r>
    </w:p>
    <w:p w:rsidR="00F016C4" w:rsidRPr="00D72C1E" w:rsidRDefault="00F016C4" w:rsidP="0029690A">
      <w:pPr>
        <w:pStyle w:val="Heading4"/>
        <w:keepNext w:val="0"/>
        <w:numPr>
          <w:ilvl w:val="3"/>
          <w:numId w:val="44"/>
        </w:numPr>
        <w:spacing w:after="120"/>
        <w:ind w:left="720" w:hanging="720"/>
        <w:jc w:val="left"/>
        <w:rPr>
          <w:b w:val="0"/>
          <w:i/>
        </w:rPr>
      </w:pPr>
      <w:bookmarkStart w:id="24" w:name="_Ref395852300"/>
      <w:r w:rsidRPr="00D72C1E">
        <w:rPr>
          <w:b w:val="0"/>
          <w:i/>
        </w:rPr>
        <w:t xml:space="preserve">Requirements of 40 CFR Parts 60 </w:t>
      </w:r>
      <w:r w:rsidR="00F57E64">
        <w:rPr>
          <w:b w:val="0"/>
          <w:i/>
        </w:rPr>
        <w:t>Subpart KKKK to</w:t>
      </w:r>
      <w:r w:rsidRPr="00D72C1E">
        <w:rPr>
          <w:b w:val="0"/>
          <w:i/>
        </w:rPr>
        <w:t xml:space="preserve"> the </w:t>
      </w:r>
      <w:r w:rsidR="00F57E64">
        <w:rPr>
          <w:b w:val="0"/>
          <w:i/>
        </w:rPr>
        <w:t>CT</w:t>
      </w:r>
      <w:r w:rsidRPr="00D72C1E">
        <w:rPr>
          <w:b w:val="0"/>
          <w:i/>
        </w:rPr>
        <w:t xml:space="preserve"> with respect to SO</w:t>
      </w:r>
      <w:r w:rsidRPr="00E330D2">
        <w:rPr>
          <w:b w:val="0"/>
          <w:i/>
          <w:vertAlign w:val="subscript"/>
        </w:rPr>
        <w:t>2</w:t>
      </w:r>
      <w:bookmarkEnd w:id="24"/>
      <w:r w:rsidRPr="00D72C1E">
        <w:rPr>
          <w:b w:val="0"/>
          <w:i/>
        </w:rPr>
        <w:t xml:space="preserve"> </w:t>
      </w:r>
    </w:p>
    <w:p w:rsidR="00F016C4" w:rsidRPr="00F016C4" w:rsidRDefault="00F016C4" w:rsidP="0029690A">
      <w:pPr>
        <w:pStyle w:val="BodyText"/>
        <w:spacing w:before="125" w:line="236" w:lineRule="auto"/>
        <w:ind w:right="302"/>
        <w:rPr>
          <w:sz w:val="22"/>
          <w:szCs w:val="22"/>
        </w:rPr>
      </w:pPr>
      <w:r w:rsidRPr="00F016C4">
        <w:rPr>
          <w:spacing w:val="-1"/>
          <w:sz w:val="22"/>
          <w:szCs w:val="22"/>
        </w:rPr>
        <w:t>The</w:t>
      </w:r>
      <w:r w:rsidRPr="00F016C4">
        <w:rPr>
          <w:sz w:val="22"/>
          <w:szCs w:val="22"/>
        </w:rPr>
        <w:t xml:space="preserve"> </w:t>
      </w:r>
      <w:r w:rsidRPr="00F016C4">
        <w:rPr>
          <w:spacing w:val="-1"/>
          <w:sz w:val="22"/>
          <w:szCs w:val="22"/>
        </w:rPr>
        <w:t>NSPS Subpart</w:t>
      </w:r>
      <w:r w:rsidRPr="00F016C4">
        <w:rPr>
          <w:spacing w:val="-2"/>
          <w:sz w:val="22"/>
          <w:szCs w:val="22"/>
        </w:rPr>
        <w:t xml:space="preserve"> KKKK</w:t>
      </w:r>
      <w:r w:rsidRPr="00F016C4">
        <w:rPr>
          <w:spacing w:val="1"/>
          <w:sz w:val="22"/>
          <w:szCs w:val="22"/>
        </w:rPr>
        <w:t xml:space="preserve"> </w:t>
      </w:r>
      <w:r w:rsidRPr="00F016C4">
        <w:rPr>
          <w:spacing w:val="-1"/>
          <w:sz w:val="22"/>
          <w:szCs w:val="22"/>
        </w:rPr>
        <w:t>Limit</w:t>
      </w:r>
      <w:r w:rsidRPr="00F016C4">
        <w:rPr>
          <w:spacing w:val="1"/>
          <w:sz w:val="22"/>
          <w:szCs w:val="22"/>
        </w:rPr>
        <w:t xml:space="preserve"> </w:t>
      </w:r>
      <w:r w:rsidRPr="00F016C4">
        <w:rPr>
          <w:spacing w:val="-1"/>
          <w:sz w:val="22"/>
          <w:szCs w:val="22"/>
        </w:rPr>
        <w:t xml:space="preserve">for </w:t>
      </w:r>
      <w:r w:rsidRPr="00F016C4">
        <w:rPr>
          <w:sz w:val="22"/>
          <w:szCs w:val="22"/>
        </w:rPr>
        <w:t>SO</w:t>
      </w:r>
      <w:r w:rsidR="002F000A" w:rsidRPr="002F000A">
        <w:rPr>
          <w:sz w:val="22"/>
          <w:szCs w:val="22"/>
          <w:vertAlign w:val="subscript"/>
        </w:rPr>
        <w:t>2</w:t>
      </w:r>
      <w:r w:rsidRPr="00F016C4">
        <w:rPr>
          <w:spacing w:val="20"/>
          <w:position w:val="-2"/>
          <w:sz w:val="22"/>
          <w:szCs w:val="22"/>
        </w:rPr>
        <w:t xml:space="preserve"> </w:t>
      </w:r>
      <w:r w:rsidR="00F57E64">
        <w:rPr>
          <w:spacing w:val="-1"/>
          <w:sz w:val="22"/>
          <w:szCs w:val="22"/>
        </w:rPr>
        <w:t>is that you</w:t>
      </w:r>
      <w:r w:rsidR="00D72C1E" w:rsidRPr="00D72C1E">
        <w:rPr>
          <w:spacing w:val="-1"/>
          <w:sz w:val="22"/>
          <w:szCs w:val="22"/>
        </w:rPr>
        <w:t xml:space="preserve"> must not burn in the subject stationary </w:t>
      </w:r>
      <w:r w:rsidR="0063406C">
        <w:rPr>
          <w:spacing w:val="-1"/>
          <w:sz w:val="22"/>
          <w:szCs w:val="22"/>
        </w:rPr>
        <w:t>CT</w:t>
      </w:r>
      <w:r w:rsidR="00D72C1E" w:rsidRPr="00D72C1E">
        <w:rPr>
          <w:spacing w:val="-1"/>
          <w:sz w:val="22"/>
          <w:szCs w:val="22"/>
        </w:rPr>
        <w:t xml:space="preserve"> any fuel which contains total potential sulfur emissions in excess of 26 </w:t>
      </w:r>
      <w:r w:rsidR="00D118DB">
        <w:rPr>
          <w:spacing w:val="-1"/>
          <w:sz w:val="22"/>
          <w:szCs w:val="22"/>
        </w:rPr>
        <w:t>nanograms</w:t>
      </w:r>
      <w:r w:rsidR="00D72C1E" w:rsidRPr="00D72C1E">
        <w:rPr>
          <w:spacing w:val="-1"/>
          <w:sz w:val="22"/>
          <w:szCs w:val="22"/>
        </w:rPr>
        <w:t xml:space="preserve"> SO</w:t>
      </w:r>
      <w:r w:rsidR="00D72C1E" w:rsidRPr="00D72C1E">
        <w:rPr>
          <w:spacing w:val="-1"/>
          <w:sz w:val="22"/>
          <w:szCs w:val="22"/>
          <w:vertAlign w:val="subscript"/>
        </w:rPr>
        <w:t>2</w:t>
      </w:r>
      <w:r w:rsidR="00D72C1E" w:rsidRPr="00D72C1E">
        <w:rPr>
          <w:spacing w:val="-1"/>
          <w:sz w:val="22"/>
          <w:szCs w:val="22"/>
        </w:rPr>
        <w:t>/J</w:t>
      </w:r>
      <w:r w:rsidR="00D118DB">
        <w:rPr>
          <w:spacing w:val="-1"/>
          <w:sz w:val="22"/>
          <w:szCs w:val="22"/>
        </w:rPr>
        <w:t>oule</w:t>
      </w:r>
      <w:r w:rsidR="00D72C1E" w:rsidRPr="00D72C1E">
        <w:rPr>
          <w:spacing w:val="-1"/>
          <w:sz w:val="22"/>
          <w:szCs w:val="22"/>
        </w:rPr>
        <w:t xml:space="preserve"> (0.060 lb SO</w:t>
      </w:r>
      <w:r w:rsidR="00D72C1E" w:rsidRPr="00D72C1E">
        <w:rPr>
          <w:spacing w:val="-1"/>
          <w:sz w:val="22"/>
          <w:szCs w:val="22"/>
          <w:vertAlign w:val="subscript"/>
        </w:rPr>
        <w:t>2</w:t>
      </w:r>
      <w:r w:rsidR="00D72C1E" w:rsidRPr="00D72C1E">
        <w:rPr>
          <w:spacing w:val="-1"/>
          <w:sz w:val="22"/>
          <w:szCs w:val="22"/>
        </w:rPr>
        <w:t xml:space="preserve">/MMBtu) heat input. </w:t>
      </w:r>
      <w:r w:rsidR="00D72C1E">
        <w:rPr>
          <w:spacing w:val="-1"/>
          <w:sz w:val="22"/>
          <w:szCs w:val="22"/>
        </w:rPr>
        <w:t xml:space="preserve"> </w:t>
      </w:r>
      <w:r w:rsidR="00D72C1E" w:rsidRPr="00D72C1E">
        <w:rPr>
          <w:spacing w:val="-1"/>
          <w:sz w:val="22"/>
          <w:szCs w:val="22"/>
        </w:rPr>
        <w:t>If your turbine simultaneously fires multiple fuels, each fuel must meet this requirement</w:t>
      </w:r>
      <w:r>
        <w:rPr>
          <w:sz w:val="22"/>
          <w:szCs w:val="22"/>
        </w:rPr>
        <w:t>.</w:t>
      </w:r>
      <w:r w:rsidR="00477C1A">
        <w:rPr>
          <w:sz w:val="22"/>
          <w:szCs w:val="22"/>
        </w:rPr>
        <w:t xml:space="preserve">  </w:t>
      </w:r>
      <w:r w:rsidR="00477C1A" w:rsidRPr="00D72C1E">
        <w:rPr>
          <w:sz w:val="22"/>
          <w:szCs w:val="22"/>
        </w:rPr>
        <w:t xml:space="preserve">Compliance </w:t>
      </w:r>
      <w:r w:rsidR="00477C1A">
        <w:rPr>
          <w:sz w:val="22"/>
          <w:szCs w:val="22"/>
        </w:rPr>
        <w:t xml:space="preserve">with this </w:t>
      </w:r>
      <w:r w:rsidR="00477C1A">
        <w:rPr>
          <w:sz w:val="22"/>
          <w:szCs w:val="22"/>
        </w:rPr>
        <w:lastRenderedPageBreak/>
        <w:t>SO</w:t>
      </w:r>
      <w:r w:rsidR="00477C1A" w:rsidRPr="00477C1A">
        <w:rPr>
          <w:sz w:val="22"/>
          <w:szCs w:val="22"/>
          <w:vertAlign w:val="subscript"/>
        </w:rPr>
        <w:t>2</w:t>
      </w:r>
      <w:r w:rsidR="00477C1A">
        <w:rPr>
          <w:sz w:val="22"/>
          <w:szCs w:val="22"/>
        </w:rPr>
        <w:t xml:space="preserve"> limit </w:t>
      </w:r>
      <w:r w:rsidR="00477C1A" w:rsidRPr="00D72C1E">
        <w:rPr>
          <w:sz w:val="22"/>
          <w:szCs w:val="22"/>
        </w:rPr>
        <w:t>can be demonstrated by the fuel quality characteristics in a current, valid purchase contract, tariff sheet or transportation contract for the fuel, specifying that the maximum total sulfur content is 0.05% weight percent or less for oil and less than 20 gr/100 SCF for gas.</w:t>
      </w:r>
    </w:p>
    <w:p w:rsidR="00F016C4" w:rsidRDefault="00A75DA4" w:rsidP="0029690A">
      <w:pPr>
        <w:pStyle w:val="Heading4"/>
        <w:keepNext w:val="0"/>
        <w:numPr>
          <w:ilvl w:val="3"/>
          <w:numId w:val="44"/>
        </w:numPr>
        <w:spacing w:after="120"/>
        <w:ind w:left="720" w:hanging="720"/>
        <w:jc w:val="left"/>
        <w:rPr>
          <w:b w:val="0"/>
          <w:bCs/>
          <w:i/>
        </w:rPr>
      </w:pPr>
      <w:bookmarkStart w:id="25" w:name="_Ref395789379"/>
      <w:r>
        <w:rPr>
          <w:b w:val="0"/>
          <w:i/>
        </w:rPr>
        <w:t>DEF</w:t>
      </w:r>
      <w:r w:rsidR="00D72C1E" w:rsidRPr="00D72C1E">
        <w:rPr>
          <w:b w:val="0"/>
          <w:i/>
        </w:rPr>
        <w:t xml:space="preserve"> </w:t>
      </w:r>
      <w:r w:rsidR="00E330D2">
        <w:rPr>
          <w:b w:val="0"/>
          <w:i/>
        </w:rPr>
        <w:t>S</w:t>
      </w:r>
      <w:r w:rsidR="00D72C1E" w:rsidRPr="00D72C1E">
        <w:rPr>
          <w:b w:val="0"/>
          <w:i/>
        </w:rPr>
        <w:t>O</w:t>
      </w:r>
      <w:r w:rsidR="00E330D2">
        <w:rPr>
          <w:b w:val="0"/>
          <w:i/>
          <w:vertAlign w:val="subscript"/>
        </w:rPr>
        <w:t>2</w:t>
      </w:r>
      <w:r w:rsidR="00D72C1E" w:rsidRPr="00D72C1E">
        <w:rPr>
          <w:b w:val="0"/>
          <w:bCs/>
        </w:rPr>
        <w:t xml:space="preserve"> </w:t>
      </w:r>
      <w:r w:rsidR="00B56C6A">
        <w:rPr>
          <w:b w:val="0"/>
          <w:bCs/>
        </w:rPr>
        <w:t xml:space="preserve">and SAM </w:t>
      </w:r>
      <w:r w:rsidR="00D72C1E" w:rsidRPr="00D72C1E">
        <w:rPr>
          <w:b w:val="0"/>
          <w:bCs/>
          <w:i/>
        </w:rPr>
        <w:t>Emissions Standard Proposal</w:t>
      </w:r>
      <w:bookmarkEnd w:id="25"/>
    </w:p>
    <w:p w:rsidR="00D72C1E" w:rsidRDefault="00D72C1E" w:rsidP="00492647">
      <w:pPr>
        <w:spacing w:after="120"/>
        <w:rPr>
          <w:sz w:val="22"/>
          <w:szCs w:val="22"/>
        </w:rPr>
      </w:pPr>
      <w:r w:rsidRPr="00D72C1E">
        <w:rPr>
          <w:sz w:val="22"/>
          <w:szCs w:val="22"/>
        </w:rPr>
        <w:t xml:space="preserve">For this project the applicant has proposed the use of ULSD fuel oil </w:t>
      </w:r>
      <w:r w:rsidR="00763B38">
        <w:rPr>
          <w:sz w:val="22"/>
          <w:szCs w:val="22"/>
        </w:rPr>
        <w:t xml:space="preserve">with a sulfur content </w:t>
      </w:r>
      <w:r w:rsidR="00EB6FE4">
        <w:rPr>
          <w:sz w:val="22"/>
          <w:szCs w:val="22"/>
        </w:rPr>
        <w:t>o</w:t>
      </w:r>
      <w:r w:rsidR="00763B38">
        <w:rPr>
          <w:sz w:val="22"/>
          <w:szCs w:val="22"/>
        </w:rPr>
        <w:t xml:space="preserve">f 0.0015% </w:t>
      </w:r>
      <w:r w:rsidR="00EB6FE4">
        <w:rPr>
          <w:sz w:val="22"/>
          <w:szCs w:val="22"/>
        </w:rPr>
        <w:t>and clean natural gas</w:t>
      </w:r>
      <w:r w:rsidR="00763B38">
        <w:rPr>
          <w:sz w:val="22"/>
          <w:szCs w:val="22"/>
        </w:rPr>
        <w:t xml:space="preserve"> with a sulfur content of </w:t>
      </w:r>
      <w:r w:rsidRPr="00D72C1E">
        <w:rPr>
          <w:sz w:val="22"/>
          <w:szCs w:val="22"/>
        </w:rPr>
        <w:t>2.0 grains sulfur</w:t>
      </w:r>
      <w:r w:rsidR="00763B38">
        <w:rPr>
          <w:sz w:val="22"/>
          <w:szCs w:val="22"/>
        </w:rPr>
        <w:t xml:space="preserve"> per 1</w:t>
      </w:r>
      <w:r w:rsidRPr="00D72C1E">
        <w:rPr>
          <w:sz w:val="22"/>
          <w:szCs w:val="22"/>
        </w:rPr>
        <w:t xml:space="preserve">00 </w:t>
      </w:r>
      <w:r w:rsidR="00763B38">
        <w:rPr>
          <w:sz w:val="22"/>
          <w:szCs w:val="22"/>
        </w:rPr>
        <w:t>standard cubic foot (2.0 gr</w:t>
      </w:r>
      <w:r w:rsidR="00EB6FE4">
        <w:rPr>
          <w:sz w:val="22"/>
          <w:szCs w:val="22"/>
        </w:rPr>
        <w:t xml:space="preserve"> S/</w:t>
      </w:r>
      <w:r w:rsidR="00763B38">
        <w:rPr>
          <w:sz w:val="22"/>
          <w:szCs w:val="22"/>
        </w:rPr>
        <w:t>100 SCF</w:t>
      </w:r>
      <w:r w:rsidR="00492647">
        <w:rPr>
          <w:sz w:val="22"/>
          <w:szCs w:val="22"/>
        </w:rPr>
        <w:t>)</w:t>
      </w:r>
      <w:r w:rsidR="00D92A42">
        <w:rPr>
          <w:sz w:val="22"/>
          <w:szCs w:val="22"/>
        </w:rPr>
        <w:t xml:space="preserve"> to control SO</w:t>
      </w:r>
      <w:r w:rsidR="00D92A42" w:rsidRPr="00D92A42">
        <w:rPr>
          <w:sz w:val="22"/>
          <w:szCs w:val="22"/>
          <w:vertAlign w:val="subscript"/>
        </w:rPr>
        <w:t>2</w:t>
      </w:r>
      <w:r w:rsidR="00D92A42">
        <w:rPr>
          <w:sz w:val="22"/>
          <w:szCs w:val="22"/>
        </w:rPr>
        <w:t xml:space="preserve"> and SAM emissions.  Use of these fuel</w:t>
      </w:r>
      <w:r w:rsidR="002732B8">
        <w:rPr>
          <w:sz w:val="22"/>
          <w:szCs w:val="22"/>
        </w:rPr>
        <w:t>s</w:t>
      </w:r>
      <w:r w:rsidR="00492647">
        <w:rPr>
          <w:sz w:val="22"/>
          <w:szCs w:val="22"/>
        </w:rPr>
        <w:t xml:space="preserve"> will </w:t>
      </w:r>
      <w:r w:rsidR="002732B8">
        <w:rPr>
          <w:sz w:val="22"/>
          <w:szCs w:val="22"/>
        </w:rPr>
        <w:t>more than meet</w:t>
      </w:r>
      <w:r w:rsidR="00492647">
        <w:rPr>
          <w:sz w:val="22"/>
          <w:szCs w:val="22"/>
        </w:rPr>
        <w:t xml:space="preserve"> the</w:t>
      </w:r>
      <w:r w:rsidRPr="00D72C1E">
        <w:rPr>
          <w:sz w:val="22"/>
          <w:szCs w:val="22"/>
        </w:rPr>
        <w:t xml:space="preserve"> Subpart KKKK Limit for SO</w:t>
      </w:r>
      <w:r w:rsidRPr="00492647">
        <w:rPr>
          <w:sz w:val="22"/>
          <w:szCs w:val="22"/>
          <w:vertAlign w:val="subscript"/>
        </w:rPr>
        <w:t>2</w:t>
      </w:r>
      <w:r w:rsidRPr="00D72C1E">
        <w:rPr>
          <w:sz w:val="22"/>
          <w:szCs w:val="22"/>
        </w:rPr>
        <w:t xml:space="preserve"> </w:t>
      </w:r>
      <w:r w:rsidR="00492647">
        <w:rPr>
          <w:sz w:val="22"/>
          <w:szCs w:val="22"/>
        </w:rPr>
        <w:t>of</w:t>
      </w:r>
      <w:r w:rsidRPr="00D72C1E">
        <w:rPr>
          <w:sz w:val="22"/>
          <w:szCs w:val="22"/>
        </w:rPr>
        <w:t xml:space="preserve"> 0.060 lb SO</w:t>
      </w:r>
      <w:r w:rsidRPr="00D92A42">
        <w:rPr>
          <w:sz w:val="22"/>
          <w:szCs w:val="22"/>
          <w:vertAlign w:val="subscript"/>
        </w:rPr>
        <w:t>2</w:t>
      </w:r>
      <w:r w:rsidRPr="00D72C1E">
        <w:rPr>
          <w:sz w:val="22"/>
          <w:szCs w:val="22"/>
        </w:rPr>
        <w:t>/MMBtu heat input</w:t>
      </w:r>
      <w:r w:rsidR="002732B8">
        <w:rPr>
          <w:sz w:val="22"/>
          <w:szCs w:val="22"/>
        </w:rPr>
        <w:t xml:space="preserve"> </w:t>
      </w:r>
      <w:r w:rsidR="002732B8" w:rsidRPr="002732B8">
        <w:rPr>
          <w:sz w:val="22"/>
          <w:szCs w:val="22"/>
        </w:rPr>
        <w:t xml:space="preserve">(see </w:t>
      </w:r>
      <w:r w:rsidR="002732B8" w:rsidRPr="002732B8">
        <w:rPr>
          <w:b/>
          <w:sz w:val="22"/>
          <w:szCs w:val="22"/>
        </w:rPr>
        <w:t xml:space="preserve">subsection </w:t>
      </w:r>
      <w:r w:rsidR="002732B8" w:rsidRPr="002732B8">
        <w:rPr>
          <w:b/>
          <w:sz w:val="22"/>
          <w:szCs w:val="22"/>
        </w:rPr>
        <w:fldChar w:fldCharType="begin"/>
      </w:r>
      <w:r w:rsidR="002732B8" w:rsidRPr="002732B8">
        <w:rPr>
          <w:b/>
          <w:sz w:val="22"/>
          <w:szCs w:val="22"/>
        </w:rPr>
        <w:instrText xml:space="preserve"> REF _Ref395852300 \w \h </w:instrText>
      </w:r>
      <w:r w:rsidR="002732B8">
        <w:rPr>
          <w:b/>
          <w:sz w:val="22"/>
          <w:szCs w:val="22"/>
        </w:rPr>
        <w:instrText xml:space="preserve"> \* MERGEFORMAT </w:instrText>
      </w:r>
      <w:r w:rsidR="002732B8" w:rsidRPr="002732B8">
        <w:rPr>
          <w:b/>
          <w:sz w:val="22"/>
          <w:szCs w:val="22"/>
        </w:rPr>
      </w:r>
      <w:r w:rsidR="002732B8" w:rsidRPr="002732B8">
        <w:rPr>
          <w:b/>
          <w:sz w:val="22"/>
          <w:szCs w:val="22"/>
        </w:rPr>
        <w:fldChar w:fldCharType="separate"/>
      </w:r>
      <w:r w:rsidR="002732B8" w:rsidRPr="002732B8">
        <w:rPr>
          <w:b/>
          <w:sz w:val="22"/>
          <w:szCs w:val="22"/>
        </w:rPr>
        <w:t>3.2.3.2</w:t>
      </w:r>
      <w:r w:rsidR="002732B8" w:rsidRPr="002732B8">
        <w:rPr>
          <w:b/>
          <w:sz w:val="22"/>
          <w:szCs w:val="22"/>
        </w:rPr>
        <w:fldChar w:fldCharType="end"/>
      </w:r>
      <w:r w:rsidR="002732B8" w:rsidRPr="002732B8">
        <w:rPr>
          <w:sz w:val="22"/>
          <w:szCs w:val="22"/>
        </w:rPr>
        <w:t>)</w:t>
      </w:r>
      <w:r w:rsidRPr="00D72C1E">
        <w:rPr>
          <w:sz w:val="22"/>
          <w:szCs w:val="22"/>
        </w:rPr>
        <w:t xml:space="preserve">. </w:t>
      </w:r>
      <w:r w:rsidR="00492647">
        <w:rPr>
          <w:sz w:val="22"/>
          <w:szCs w:val="22"/>
        </w:rPr>
        <w:t xml:space="preserve"> </w:t>
      </w:r>
      <w:r w:rsidRPr="00D72C1E">
        <w:rPr>
          <w:sz w:val="22"/>
          <w:szCs w:val="22"/>
        </w:rPr>
        <w:t>Compliance can be demonstrated by the fuel quality characteristics in a current, valid purchase contract, tariff sheet or transportation contract for the fuel, specifying that the maximum total sulfur content is 0.05% weight percent or less for oil and less than 20 gr/100 SCF for gas.</w:t>
      </w:r>
      <w:r w:rsidR="0063406C">
        <w:rPr>
          <w:sz w:val="22"/>
          <w:szCs w:val="22"/>
        </w:rPr>
        <w:t xml:space="preserve">  </w:t>
      </w:r>
    </w:p>
    <w:p w:rsidR="00D92A42" w:rsidRPr="00D92A42" w:rsidRDefault="00D92A42" w:rsidP="00D92A42">
      <w:pPr>
        <w:tabs>
          <w:tab w:val="left" w:pos="360"/>
        </w:tabs>
        <w:spacing w:after="120"/>
        <w:rPr>
          <w:color w:val="000000"/>
          <w:sz w:val="22"/>
          <w:szCs w:val="22"/>
        </w:rPr>
      </w:pPr>
      <w:r w:rsidRPr="00D92A42">
        <w:rPr>
          <w:sz w:val="22"/>
          <w:szCs w:val="22"/>
        </w:rPr>
        <w:t xml:space="preserve">The applicant’s proposed </w:t>
      </w:r>
      <w:r w:rsidR="0063406C">
        <w:rPr>
          <w:sz w:val="22"/>
          <w:szCs w:val="22"/>
        </w:rPr>
        <w:t>sulfur fuel limits</w:t>
      </w:r>
      <w:r w:rsidRPr="00D92A42">
        <w:rPr>
          <w:sz w:val="22"/>
          <w:szCs w:val="22"/>
        </w:rPr>
        <w:t xml:space="preserve"> are acceptable </w:t>
      </w:r>
      <w:r w:rsidR="002F000A">
        <w:rPr>
          <w:sz w:val="22"/>
          <w:szCs w:val="22"/>
        </w:rPr>
        <w:t xml:space="preserve">to the Department </w:t>
      </w:r>
      <w:r w:rsidRPr="00D92A42">
        <w:rPr>
          <w:sz w:val="22"/>
          <w:szCs w:val="22"/>
        </w:rPr>
        <w:t>and will insure that:  PSD for SO</w:t>
      </w:r>
      <w:r w:rsidRPr="00D92A42">
        <w:rPr>
          <w:sz w:val="22"/>
          <w:szCs w:val="22"/>
          <w:vertAlign w:val="subscript"/>
        </w:rPr>
        <w:t>2</w:t>
      </w:r>
      <w:r w:rsidRPr="00D92A42">
        <w:rPr>
          <w:sz w:val="22"/>
          <w:szCs w:val="22"/>
        </w:rPr>
        <w:t xml:space="preserve"> and SAM will not be triggered; the CT will comply with the SO</w:t>
      </w:r>
      <w:r w:rsidRPr="00D92A42">
        <w:rPr>
          <w:sz w:val="22"/>
          <w:szCs w:val="22"/>
          <w:vertAlign w:val="subscript"/>
        </w:rPr>
        <w:t>2</w:t>
      </w:r>
      <w:r w:rsidRPr="00D92A42">
        <w:rPr>
          <w:sz w:val="22"/>
          <w:szCs w:val="22"/>
        </w:rPr>
        <w:t xml:space="preserve"> emission standards in NSPS Subpart KKKK; and the project will not cause or contribute to a violation of the AAQS for SO</w:t>
      </w:r>
      <w:r w:rsidRPr="00D92A42">
        <w:rPr>
          <w:sz w:val="22"/>
          <w:szCs w:val="22"/>
          <w:vertAlign w:val="subscript"/>
        </w:rPr>
        <w:t>2</w:t>
      </w:r>
      <w:r w:rsidRPr="00D92A42">
        <w:rPr>
          <w:sz w:val="22"/>
          <w:szCs w:val="22"/>
        </w:rPr>
        <w:t xml:space="preserve"> or PM</w:t>
      </w:r>
      <w:r w:rsidRPr="00D92A42">
        <w:rPr>
          <w:sz w:val="22"/>
          <w:szCs w:val="22"/>
          <w:vertAlign w:val="subscript"/>
        </w:rPr>
        <w:t>2.5</w:t>
      </w:r>
      <w:r w:rsidRPr="00D92A42">
        <w:rPr>
          <w:sz w:val="22"/>
          <w:szCs w:val="22"/>
        </w:rPr>
        <w:t>.</w:t>
      </w:r>
    </w:p>
    <w:p w:rsidR="00E330D2" w:rsidRDefault="00E330D2" w:rsidP="0029690A">
      <w:pPr>
        <w:pStyle w:val="Heading4"/>
        <w:keepNext w:val="0"/>
        <w:numPr>
          <w:ilvl w:val="2"/>
          <w:numId w:val="44"/>
        </w:numPr>
        <w:spacing w:after="120"/>
        <w:ind w:left="720" w:hanging="720"/>
        <w:jc w:val="left"/>
        <w:rPr>
          <w:b w:val="0"/>
          <w:u w:val="single"/>
        </w:rPr>
      </w:pPr>
      <w:r w:rsidRPr="00E330D2">
        <w:rPr>
          <w:b w:val="0"/>
          <w:u w:val="single"/>
        </w:rPr>
        <w:t>CT Emission Standards (</w:t>
      </w:r>
      <w:r>
        <w:rPr>
          <w:b w:val="0"/>
          <w:u w:val="single"/>
        </w:rPr>
        <w:t>CO and VOC</w:t>
      </w:r>
      <w:r w:rsidRPr="00E330D2">
        <w:rPr>
          <w:b w:val="0"/>
          <w:u w:val="single"/>
        </w:rPr>
        <w:t>) – Not a BACT Determination</w:t>
      </w:r>
    </w:p>
    <w:p w:rsidR="00E330D2" w:rsidRPr="00E330D2" w:rsidRDefault="00E330D2" w:rsidP="0029690A">
      <w:pPr>
        <w:pStyle w:val="Heading4"/>
        <w:keepNext w:val="0"/>
        <w:numPr>
          <w:ilvl w:val="3"/>
          <w:numId w:val="44"/>
        </w:numPr>
        <w:spacing w:after="120"/>
        <w:ind w:left="720" w:hanging="720"/>
        <w:jc w:val="left"/>
        <w:rPr>
          <w:b w:val="0"/>
          <w:i/>
        </w:rPr>
      </w:pPr>
      <w:r w:rsidRPr="00E330D2">
        <w:rPr>
          <w:b w:val="0"/>
          <w:i/>
        </w:rPr>
        <w:t>CO and VOC Formation and Combustor Characteristics</w:t>
      </w:r>
    </w:p>
    <w:p w:rsidR="00E330D2" w:rsidRPr="00E330D2" w:rsidRDefault="00E330D2" w:rsidP="0029690A">
      <w:pPr>
        <w:spacing w:after="120"/>
        <w:rPr>
          <w:sz w:val="22"/>
          <w:szCs w:val="22"/>
        </w:rPr>
      </w:pPr>
      <w:r w:rsidRPr="00E330D2">
        <w:rPr>
          <w:sz w:val="22"/>
          <w:szCs w:val="22"/>
        </w:rPr>
        <w:t>CO and VOC are emitted from CT due to incomplete fuel combustion.  Most CT incorporate good combustion practices to minimize emissions of CO and VOC.  The primary control techniques are based upon high temperature, sufficient time, turbulence, and excess air.  Additional control can be obtained by installation of an oxidation catalyst.</w:t>
      </w:r>
    </w:p>
    <w:p w:rsidR="00E330D2" w:rsidRPr="00E330D2" w:rsidRDefault="00E330D2" w:rsidP="0029690A">
      <w:pPr>
        <w:spacing w:after="120"/>
        <w:rPr>
          <w:sz w:val="22"/>
          <w:szCs w:val="22"/>
        </w:rPr>
      </w:pPr>
      <w:r w:rsidRPr="00E330D2">
        <w:rPr>
          <w:sz w:val="22"/>
          <w:szCs w:val="22"/>
        </w:rPr>
        <w:t>Typically, VOC concentrations are an order of magnitude less than CO concentrations.  Therefore, while burning natural gas, VOC emissions will likely be less than 1 ppm at high loads.  CO and VOC emissions in the turbine exhaust gas while firing fuel oil in the CT should be very low based on the high combustion temperature and the relatively high temperature and excess air in the turbine exhaust gas.</w:t>
      </w:r>
    </w:p>
    <w:p w:rsidR="00610E08" w:rsidRPr="00E330D2" w:rsidRDefault="00610E08" w:rsidP="0029690A">
      <w:pPr>
        <w:pStyle w:val="Heading4"/>
        <w:keepNext w:val="0"/>
        <w:numPr>
          <w:ilvl w:val="3"/>
          <w:numId w:val="44"/>
        </w:numPr>
        <w:spacing w:after="120"/>
        <w:ind w:left="720" w:hanging="720"/>
        <w:jc w:val="left"/>
        <w:rPr>
          <w:b w:val="0"/>
          <w:i/>
        </w:rPr>
      </w:pPr>
      <w:r w:rsidRPr="00E330D2">
        <w:rPr>
          <w:b w:val="0"/>
          <w:i/>
        </w:rPr>
        <w:t xml:space="preserve">Requirements of 40 CFR Parts 60 </w:t>
      </w:r>
      <w:r w:rsidR="00F57E64">
        <w:rPr>
          <w:b w:val="0"/>
          <w:i/>
        </w:rPr>
        <w:t>Subpart KKKK to</w:t>
      </w:r>
      <w:r w:rsidRPr="00E330D2">
        <w:rPr>
          <w:b w:val="0"/>
          <w:i/>
        </w:rPr>
        <w:t xml:space="preserve"> the </w:t>
      </w:r>
      <w:r w:rsidR="00F57E64">
        <w:rPr>
          <w:b w:val="0"/>
          <w:i/>
        </w:rPr>
        <w:t>CT</w:t>
      </w:r>
      <w:r w:rsidR="00492D6A" w:rsidRPr="00E330D2">
        <w:rPr>
          <w:b w:val="0"/>
          <w:i/>
        </w:rPr>
        <w:t xml:space="preserve"> </w:t>
      </w:r>
      <w:r w:rsidRPr="00E330D2">
        <w:rPr>
          <w:b w:val="0"/>
          <w:i/>
        </w:rPr>
        <w:t xml:space="preserve">with respect to </w:t>
      </w:r>
      <w:r w:rsidR="005A4884" w:rsidRPr="00E330D2">
        <w:rPr>
          <w:b w:val="0"/>
          <w:i/>
        </w:rPr>
        <w:t>CO</w:t>
      </w:r>
      <w:r w:rsidR="00F57E64">
        <w:rPr>
          <w:b w:val="0"/>
          <w:i/>
        </w:rPr>
        <w:t xml:space="preserve"> and VOC</w:t>
      </w:r>
    </w:p>
    <w:p w:rsidR="00610E08" w:rsidRDefault="00610E08" w:rsidP="0029690A">
      <w:pPr>
        <w:pStyle w:val="BodyText2"/>
        <w:jc w:val="left"/>
        <w:rPr>
          <w:szCs w:val="22"/>
        </w:rPr>
      </w:pPr>
      <w:r w:rsidRPr="00824273">
        <w:rPr>
          <w:szCs w:val="22"/>
        </w:rPr>
        <w:t xml:space="preserve">NSPS Subpart KKKK </w:t>
      </w:r>
      <w:r w:rsidR="00F57E64">
        <w:rPr>
          <w:szCs w:val="22"/>
        </w:rPr>
        <w:t xml:space="preserve">does not </w:t>
      </w:r>
      <w:r w:rsidR="00F57E64" w:rsidRPr="00824273">
        <w:rPr>
          <w:szCs w:val="22"/>
        </w:rPr>
        <w:t>include</w:t>
      </w:r>
      <w:r w:rsidRPr="00824273">
        <w:rPr>
          <w:szCs w:val="22"/>
        </w:rPr>
        <w:t xml:space="preserve"> a CO </w:t>
      </w:r>
      <w:r w:rsidR="00F57E64">
        <w:rPr>
          <w:szCs w:val="22"/>
        </w:rPr>
        <w:t xml:space="preserve">or VOC </w:t>
      </w:r>
      <w:r w:rsidRPr="00824273">
        <w:rPr>
          <w:szCs w:val="22"/>
        </w:rPr>
        <w:t>emission standard</w:t>
      </w:r>
      <w:r w:rsidR="00A0412F" w:rsidRPr="00824273">
        <w:rPr>
          <w:szCs w:val="22"/>
        </w:rPr>
        <w:t xml:space="preserve"> </w:t>
      </w:r>
      <w:r w:rsidR="00F57E64">
        <w:rPr>
          <w:szCs w:val="22"/>
        </w:rPr>
        <w:t>for</w:t>
      </w:r>
      <w:r w:rsidR="00D118DB">
        <w:rPr>
          <w:szCs w:val="22"/>
        </w:rPr>
        <w:t xml:space="preserve"> a</w:t>
      </w:r>
      <w:r w:rsidR="00F57E64">
        <w:rPr>
          <w:szCs w:val="22"/>
        </w:rPr>
        <w:t xml:space="preserve"> CT</w:t>
      </w:r>
      <w:r w:rsidR="00A0412F" w:rsidRPr="00824273">
        <w:rPr>
          <w:szCs w:val="22"/>
        </w:rPr>
        <w:t>.</w:t>
      </w:r>
    </w:p>
    <w:p w:rsidR="00F57E64" w:rsidRPr="00F57E64" w:rsidRDefault="00A75DA4" w:rsidP="0029690A">
      <w:pPr>
        <w:pStyle w:val="Heading4"/>
        <w:keepNext w:val="0"/>
        <w:numPr>
          <w:ilvl w:val="3"/>
          <w:numId w:val="44"/>
        </w:numPr>
        <w:spacing w:after="120"/>
        <w:ind w:left="720" w:hanging="720"/>
        <w:jc w:val="left"/>
        <w:rPr>
          <w:b w:val="0"/>
          <w:i/>
        </w:rPr>
      </w:pPr>
      <w:r>
        <w:rPr>
          <w:b w:val="0"/>
          <w:i/>
        </w:rPr>
        <w:t>DEF</w:t>
      </w:r>
      <w:r w:rsidR="00F57E64" w:rsidRPr="00F57E64">
        <w:rPr>
          <w:b w:val="0"/>
          <w:i/>
        </w:rPr>
        <w:t xml:space="preserve"> </w:t>
      </w:r>
      <w:r w:rsidR="00F57E64">
        <w:rPr>
          <w:b w:val="0"/>
          <w:i/>
        </w:rPr>
        <w:t>CO and VOC</w:t>
      </w:r>
      <w:r w:rsidR="00F57E64" w:rsidRPr="00F57E64">
        <w:rPr>
          <w:b w:val="0"/>
          <w:bCs/>
          <w:i/>
        </w:rPr>
        <w:t xml:space="preserve"> Emissions Standard</w:t>
      </w:r>
      <w:r w:rsidR="00F57E64">
        <w:rPr>
          <w:b w:val="0"/>
          <w:bCs/>
          <w:i/>
        </w:rPr>
        <w:t>s</w:t>
      </w:r>
      <w:r w:rsidR="00F57E64" w:rsidRPr="00F57E64">
        <w:rPr>
          <w:b w:val="0"/>
          <w:bCs/>
          <w:i/>
        </w:rPr>
        <w:t xml:space="preserve"> Proposal</w:t>
      </w:r>
    </w:p>
    <w:p w:rsidR="0035513E" w:rsidRDefault="00A75DA4" w:rsidP="0029690A">
      <w:pPr>
        <w:pStyle w:val="BodyText2"/>
        <w:rPr>
          <w:szCs w:val="22"/>
        </w:rPr>
      </w:pPr>
      <w:r>
        <w:rPr>
          <w:szCs w:val="22"/>
        </w:rPr>
        <w:t>DEF</w:t>
      </w:r>
      <w:r w:rsidR="009C7345">
        <w:rPr>
          <w:szCs w:val="22"/>
        </w:rPr>
        <w:t xml:space="preserve"> used </w:t>
      </w:r>
      <w:r w:rsidR="0035513E">
        <w:rPr>
          <w:szCs w:val="22"/>
        </w:rPr>
        <w:t xml:space="preserve">mass </w:t>
      </w:r>
      <w:r w:rsidR="009C7345">
        <w:rPr>
          <w:szCs w:val="22"/>
        </w:rPr>
        <w:t xml:space="preserve">emission rates for CO </w:t>
      </w:r>
      <w:r w:rsidR="0035513E">
        <w:rPr>
          <w:szCs w:val="22"/>
        </w:rPr>
        <w:t xml:space="preserve">PSD applicability </w:t>
      </w:r>
      <w:r w:rsidR="009C7345">
        <w:rPr>
          <w:szCs w:val="22"/>
        </w:rPr>
        <w:t xml:space="preserve">calculations in their application of </w:t>
      </w:r>
      <w:r w:rsidR="0099759E">
        <w:rPr>
          <w:szCs w:val="22"/>
        </w:rPr>
        <w:t>17.3</w:t>
      </w:r>
      <w:r w:rsidR="00B43919">
        <w:rPr>
          <w:szCs w:val="22"/>
        </w:rPr>
        <w:t>7</w:t>
      </w:r>
      <w:r w:rsidR="009C7345">
        <w:rPr>
          <w:szCs w:val="22"/>
        </w:rPr>
        <w:t xml:space="preserve"> pounds per </w:t>
      </w:r>
      <w:r w:rsidR="0035513E">
        <w:rPr>
          <w:szCs w:val="22"/>
        </w:rPr>
        <w:t>hour and</w:t>
      </w:r>
      <w:r w:rsidR="009C7345">
        <w:rPr>
          <w:szCs w:val="22"/>
        </w:rPr>
        <w:t xml:space="preserve"> 41.9 lb/hr when firing natural gas and fuel oil, respectively</w:t>
      </w:r>
      <w:r w:rsidR="00073E6A">
        <w:rPr>
          <w:szCs w:val="22"/>
        </w:rPr>
        <w:t xml:space="preserve"> (at 59</w:t>
      </w:r>
      <w:r w:rsidR="00BB5C65">
        <w:rPr>
          <w:szCs w:val="22"/>
        </w:rPr>
        <w:t xml:space="preserve"> </w:t>
      </w:r>
      <w:r w:rsidR="00073E6A">
        <w:rPr>
          <w:szCs w:val="22"/>
        </w:rPr>
        <w:t>ºF)</w:t>
      </w:r>
      <w:r w:rsidR="009C7345">
        <w:rPr>
          <w:szCs w:val="22"/>
        </w:rPr>
        <w:t xml:space="preserve">.  </w:t>
      </w:r>
      <w:r w:rsidR="0035513E">
        <w:rPr>
          <w:szCs w:val="22"/>
        </w:rPr>
        <w:t xml:space="preserve">These mass emission rates equate </w:t>
      </w:r>
      <w:r w:rsidR="00BB5C65">
        <w:rPr>
          <w:szCs w:val="22"/>
        </w:rPr>
        <w:t xml:space="preserve">to </w:t>
      </w:r>
      <w:r w:rsidR="0035513E">
        <w:rPr>
          <w:szCs w:val="22"/>
        </w:rPr>
        <w:t xml:space="preserve">concentration based </w:t>
      </w:r>
      <w:r w:rsidR="0056702D">
        <w:rPr>
          <w:szCs w:val="22"/>
        </w:rPr>
        <w:t xml:space="preserve">CO </w:t>
      </w:r>
      <w:r w:rsidR="0035513E">
        <w:rPr>
          <w:szCs w:val="22"/>
        </w:rPr>
        <w:t>emission rates of 4.0 ppmvd @ 15% O</w:t>
      </w:r>
      <w:r w:rsidR="0035513E" w:rsidRPr="0035513E">
        <w:rPr>
          <w:szCs w:val="22"/>
          <w:vertAlign w:val="subscript"/>
        </w:rPr>
        <w:t>2</w:t>
      </w:r>
      <w:r w:rsidR="0035513E">
        <w:rPr>
          <w:szCs w:val="22"/>
        </w:rPr>
        <w:t xml:space="preserve"> and 8</w:t>
      </w:r>
      <w:r w:rsidR="0056702D">
        <w:rPr>
          <w:szCs w:val="22"/>
        </w:rPr>
        <w:t>.0</w:t>
      </w:r>
      <w:r w:rsidR="0035513E">
        <w:rPr>
          <w:szCs w:val="22"/>
        </w:rPr>
        <w:t xml:space="preserve"> ppmvd @</w:t>
      </w:r>
      <w:r w:rsidR="009C2F3A">
        <w:rPr>
          <w:szCs w:val="22"/>
        </w:rPr>
        <w:t xml:space="preserve"> </w:t>
      </w:r>
      <w:r w:rsidR="0035513E">
        <w:rPr>
          <w:szCs w:val="22"/>
        </w:rPr>
        <w:t>15% O</w:t>
      </w:r>
      <w:r w:rsidR="0035513E" w:rsidRPr="0035513E">
        <w:rPr>
          <w:szCs w:val="22"/>
          <w:vertAlign w:val="subscript"/>
        </w:rPr>
        <w:t>2</w:t>
      </w:r>
      <w:r w:rsidR="0035513E">
        <w:rPr>
          <w:szCs w:val="22"/>
        </w:rPr>
        <w:t xml:space="preserve"> when firing natural gas and fuel oil, respectively.</w:t>
      </w:r>
    </w:p>
    <w:p w:rsidR="0035513E" w:rsidRPr="0035513E" w:rsidRDefault="00A75DA4" w:rsidP="0029690A">
      <w:pPr>
        <w:pStyle w:val="BodyText2"/>
        <w:rPr>
          <w:szCs w:val="22"/>
        </w:rPr>
      </w:pPr>
      <w:r>
        <w:rPr>
          <w:szCs w:val="22"/>
        </w:rPr>
        <w:t>DEF</w:t>
      </w:r>
      <w:r w:rsidR="0035513E" w:rsidRPr="0035513E">
        <w:rPr>
          <w:szCs w:val="22"/>
        </w:rPr>
        <w:t xml:space="preserve"> used mass emission rates for </w:t>
      </w:r>
      <w:r w:rsidR="007A2D65">
        <w:rPr>
          <w:szCs w:val="22"/>
        </w:rPr>
        <w:t>VOC</w:t>
      </w:r>
      <w:r w:rsidR="0035513E" w:rsidRPr="0035513E">
        <w:rPr>
          <w:szCs w:val="22"/>
        </w:rPr>
        <w:t xml:space="preserve"> PSD applicability calculations in their application of </w:t>
      </w:r>
      <w:r w:rsidR="007A2D65">
        <w:rPr>
          <w:szCs w:val="22"/>
        </w:rPr>
        <w:t>3.5</w:t>
      </w:r>
      <w:r w:rsidR="0035513E" w:rsidRPr="0035513E">
        <w:rPr>
          <w:szCs w:val="22"/>
        </w:rPr>
        <w:t xml:space="preserve"> </w:t>
      </w:r>
      <w:r w:rsidR="007A2D65">
        <w:rPr>
          <w:szCs w:val="22"/>
        </w:rPr>
        <w:t>lb/hr</w:t>
      </w:r>
      <w:r w:rsidR="0035513E" w:rsidRPr="0035513E">
        <w:rPr>
          <w:szCs w:val="22"/>
        </w:rPr>
        <w:t xml:space="preserve"> and </w:t>
      </w:r>
      <w:r w:rsidR="007A2D65">
        <w:rPr>
          <w:szCs w:val="22"/>
        </w:rPr>
        <w:t>10.4</w:t>
      </w:r>
      <w:r w:rsidR="0035513E" w:rsidRPr="0035513E">
        <w:rPr>
          <w:szCs w:val="22"/>
        </w:rPr>
        <w:t xml:space="preserve"> lb/hr</w:t>
      </w:r>
      <w:r w:rsidR="00E31F22">
        <w:rPr>
          <w:szCs w:val="22"/>
        </w:rPr>
        <w:t xml:space="preserve"> (as methane)</w:t>
      </w:r>
      <w:r w:rsidR="0035513E" w:rsidRPr="0035513E">
        <w:rPr>
          <w:szCs w:val="22"/>
        </w:rPr>
        <w:t xml:space="preserve"> when firing natural gas and fuel oil, respectively.  These mass emission rates equate </w:t>
      </w:r>
      <w:r w:rsidR="000C3B97">
        <w:rPr>
          <w:szCs w:val="22"/>
        </w:rPr>
        <w:t xml:space="preserve">to </w:t>
      </w:r>
      <w:r w:rsidR="0035513E" w:rsidRPr="0035513E">
        <w:rPr>
          <w:szCs w:val="22"/>
        </w:rPr>
        <w:t xml:space="preserve">concentration based </w:t>
      </w:r>
      <w:r w:rsidR="0056702D">
        <w:rPr>
          <w:szCs w:val="22"/>
        </w:rPr>
        <w:t xml:space="preserve">VOC </w:t>
      </w:r>
      <w:r w:rsidR="0035513E" w:rsidRPr="0035513E">
        <w:rPr>
          <w:szCs w:val="22"/>
        </w:rPr>
        <w:t xml:space="preserve">emission rates of </w:t>
      </w:r>
      <w:r w:rsidR="0056702D">
        <w:rPr>
          <w:szCs w:val="22"/>
        </w:rPr>
        <w:t>1.4</w:t>
      </w:r>
      <w:r w:rsidR="0035513E" w:rsidRPr="0035513E">
        <w:rPr>
          <w:szCs w:val="22"/>
        </w:rPr>
        <w:t xml:space="preserve"> ppmvd @ 15% O</w:t>
      </w:r>
      <w:r w:rsidR="0035513E" w:rsidRPr="0035513E">
        <w:rPr>
          <w:szCs w:val="22"/>
          <w:vertAlign w:val="subscript"/>
        </w:rPr>
        <w:t>2</w:t>
      </w:r>
      <w:r w:rsidR="0035513E" w:rsidRPr="0035513E">
        <w:rPr>
          <w:szCs w:val="22"/>
        </w:rPr>
        <w:t xml:space="preserve"> and </w:t>
      </w:r>
      <w:r w:rsidR="0056702D">
        <w:rPr>
          <w:szCs w:val="22"/>
        </w:rPr>
        <w:t>3.5</w:t>
      </w:r>
      <w:r w:rsidR="0035513E" w:rsidRPr="0035513E">
        <w:rPr>
          <w:szCs w:val="22"/>
        </w:rPr>
        <w:t xml:space="preserve"> ppmvd @15% O</w:t>
      </w:r>
      <w:r w:rsidR="0035513E" w:rsidRPr="0035513E">
        <w:rPr>
          <w:szCs w:val="22"/>
          <w:vertAlign w:val="subscript"/>
        </w:rPr>
        <w:t>2</w:t>
      </w:r>
      <w:r w:rsidR="0035513E" w:rsidRPr="0035513E">
        <w:rPr>
          <w:szCs w:val="22"/>
        </w:rPr>
        <w:t xml:space="preserve"> when firing natural gas and fuel oil, respectively.</w:t>
      </w:r>
    </w:p>
    <w:p w:rsidR="00F57E64" w:rsidRPr="00824273" w:rsidRDefault="00763B38" w:rsidP="009C7345">
      <w:pPr>
        <w:pStyle w:val="BodyText2"/>
        <w:jc w:val="left"/>
        <w:rPr>
          <w:szCs w:val="22"/>
        </w:rPr>
      </w:pPr>
      <w:r>
        <w:rPr>
          <w:szCs w:val="22"/>
        </w:rPr>
        <w:t xml:space="preserve">The above CO and VOC limits are acceptable to the Department.  </w:t>
      </w:r>
      <w:r w:rsidR="009C7345" w:rsidRPr="009C7345">
        <w:rPr>
          <w:szCs w:val="22"/>
        </w:rPr>
        <w:t xml:space="preserve">The Department has determined that an initial stack test is sufficient to demonstrate compliance with the CO and VOC mass </w:t>
      </w:r>
      <w:r w:rsidR="00D118DB">
        <w:rPr>
          <w:szCs w:val="22"/>
        </w:rPr>
        <w:t xml:space="preserve">and </w:t>
      </w:r>
      <w:r w:rsidR="009C2F3A">
        <w:rPr>
          <w:szCs w:val="22"/>
        </w:rPr>
        <w:t>concentration</w:t>
      </w:r>
      <w:r w:rsidR="009C2F3A" w:rsidRPr="009C7345">
        <w:rPr>
          <w:szCs w:val="22"/>
        </w:rPr>
        <w:t xml:space="preserve"> </w:t>
      </w:r>
      <w:r w:rsidR="009C7345" w:rsidRPr="009C7345">
        <w:rPr>
          <w:szCs w:val="22"/>
        </w:rPr>
        <w:t>emission</w:t>
      </w:r>
      <w:r w:rsidR="009C2F3A">
        <w:rPr>
          <w:szCs w:val="22"/>
        </w:rPr>
        <w:t xml:space="preserve">s </w:t>
      </w:r>
      <w:r w:rsidR="009C7345" w:rsidRPr="009C7345">
        <w:rPr>
          <w:szCs w:val="22"/>
        </w:rPr>
        <w:t xml:space="preserve">standards.  Thereafter an annual stack test to demonstrate compliance with the CO concentration </w:t>
      </w:r>
      <w:r w:rsidR="009C2F3A">
        <w:rPr>
          <w:szCs w:val="22"/>
        </w:rPr>
        <w:t xml:space="preserve">limit </w:t>
      </w:r>
      <w:r w:rsidR="009C7345" w:rsidRPr="009C7345">
        <w:rPr>
          <w:szCs w:val="22"/>
        </w:rPr>
        <w:t xml:space="preserve">will suffice to provide reasonable assurance of compliance with all CO and VOC standards.  These conclusions apply only to the </w:t>
      </w:r>
      <w:r w:rsidR="00A75DA4">
        <w:rPr>
          <w:szCs w:val="22"/>
        </w:rPr>
        <w:t>DEF</w:t>
      </w:r>
      <w:r w:rsidR="0056702D">
        <w:rPr>
          <w:szCs w:val="22"/>
        </w:rPr>
        <w:t xml:space="preserve"> </w:t>
      </w:r>
      <w:r w:rsidR="007263E7">
        <w:rPr>
          <w:szCs w:val="22"/>
        </w:rPr>
        <w:t>Suwannee</w:t>
      </w:r>
      <w:r w:rsidR="0056702D">
        <w:rPr>
          <w:szCs w:val="22"/>
        </w:rPr>
        <w:t xml:space="preserve"> peaker unit project</w:t>
      </w:r>
      <w:r w:rsidR="009C7345" w:rsidRPr="009C7345">
        <w:rPr>
          <w:szCs w:val="22"/>
        </w:rPr>
        <w:t xml:space="preserve"> </w:t>
      </w:r>
      <w:r>
        <w:rPr>
          <w:szCs w:val="22"/>
        </w:rPr>
        <w:t>and do</w:t>
      </w:r>
      <w:r w:rsidR="009C7345" w:rsidRPr="009C7345">
        <w:rPr>
          <w:szCs w:val="22"/>
        </w:rPr>
        <w:t xml:space="preserve"> not necessarily apply to projects that trigger PSD review including BACT determination</w:t>
      </w:r>
      <w:r w:rsidR="00D118DB">
        <w:rPr>
          <w:szCs w:val="22"/>
        </w:rPr>
        <w:t>s</w:t>
      </w:r>
      <w:r w:rsidR="009C7345" w:rsidRPr="009C7345">
        <w:rPr>
          <w:szCs w:val="22"/>
        </w:rPr>
        <w:t xml:space="preserve"> for CO and VOC.</w:t>
      </w:r>
    </w:p>
    <w:p w:rsidR="00941ADB" w:rsidRPr="0056702D" w:rsidRDefault="0056702D" w:rsidP="0029690A">
      <w:pPr>
        <w:pStyle w:val="Heading4"/>
        <w:keepNext w:val="0"/>
        <w:numPr>
          <w:ilvl w:val="2"/>
          <w:numId w:val="44"/>
        </w:numPr>
        <w:spacing w:after="120"/>
        <w:ind w:left="720" w:hanging="720"/>
        <w:jc w:val="left"/>
        <w:rPr>
          <w:b w:val="0"/>
          <w:u w:val="single"/>
        </w:rPr>
      </w:pPr>
      <w:r>
        <w:rPr>
          <w:b w:val="0"/>
          <w:szCs w:val="22"/>
          <w:u w:val="single"/>
        </w:rPr>
        <w:t xml:space="preserve">CT </w:t>
      </w:r>
      <w:r w:rsidR="000228DA" w:rsidRPr="0056702D">
        <w:rPr>
          <w:b w:val="0"/>
          <w:szCs w:val="22"/>
          <w:u w:val="single"/>
        </w:rPr>
        <w:t xml:space="preserve">BACT </w:t>
      </w:r>
      <w:r w:rsidR="00E84847">
        <w:rPr>
          <w:b w:val="0"/>
          <w:szCs w:val="22"/>
          <w:u w:val="single"/>
        </w:rPr>
        <w:t xml:space="preserve">Determination </w:t>
      </w:r>
      <w:r w:rsidR="000228DA" w:rsidRPr="0056702D">
        <w:rPr>
          <w:b w:val="0"/>
          <w:szCs w:val="22"/>
          <w:u w:val="single"/>
        </w:rPr>
        <w:t>for Particulate Matter (</w:t>
      </w:r>
      <w:r w:rsidR="00941ADB" w:rsidRPr="0056702D">
        <w:rPr>
          <w:b w:val="0"/>
          <w:szCs w:val="22"/>
          <w:u w:val="single"/>
        </w:rPr>
        <w:t>PM</w:t>
      </w:r>
      <w:r w:rsidR="00941ADB" w:rsidRPr="0056702D">
        <w:rPr>
          <w:b w:val="0"/>
          <w:szCs w:val="22"/>
          <w:u w:val="single"/>
          <w:vertAlign w:val="subscript"/>
        </w:rPr>
        <w:t>10</w:t>
      </w:r>
      <w:r w:rsidR="00B56C6A">
        <w:rPr>
          <w:b w:val="0"/>
          <w:szCs w:val="22"/>
          <w:u w:val="single"/>
        </w:rPr>
        <w:t>/</w:t>
      </w:r>
      <w:r w:rsidR="00517989" w:rsidRPr="0056702D">
        <w:rPr>
          <w:b w:val="0"/>
          <w:szCs w:val="22"/>
          <w:u w:val="single"/>
        </w:rPr>
        <w:t>PM</w:t>
      </w:r>
      <w:r w:rsidR="00517989" w:rsidRPr="0056702D">
        <w:rPr>
          <w:b w:val="0"/>
          <w:szCs w:val="22"/>
          <w:u w:val="single"/>
          <w:vertAlign w:val="subscript"/>
        </w:rPr>
        <w:t>2.5</w:t>
      </w:r>
      <w:r w:rsidR="00941ADB" w:rsidRPr="0056702D">
        <w:rPr>
          <w:b w:val="0"/>
          <w:szCs w:val="22"/>
          <w:u w:val="single"/>
        </w:rPr>
        <w:t>)</w:t>
      </w:r>
    </w:p>
    <w:p w:rsidR="00B0239D" w:rsidRPr="00824273" w:rsidRDefault="00941ADB" w:rsidP="0029690A">
      <w:pPr>
        <w:pStyle w:val="BodyText"/>
        <w:rPr>
          <w:color w:val="000000"/>
          <w:sz w:val="22"/>
          <w:szCs w:val="22"/>
        </w:rPr>
      </w:pPr>
      <w:r w:rsidRPr="00824273">
        <w:rPr>
          <w:sz w:val="22"/>
          <w:szCs w:val="22"/>
        </w:rPr>
        <w:t>Particulate matter (PM</w:t>
      </w:r>
      <w:r w:rsidRPr="00824273">
        <w:rPr>
          <w:sz w:val="22"/>
          <w:szCs w:val="22"/>
          <w:vertAlign w:val="subscript"/>
        </w:rPr>
        <w:t>10</w:t>
      </w:r>
      <w:r w:rsidR="00517989" w:rsidRPr="00824273">
        <w:rPr>
          <w:sz w:val="22"/>
          <w:szCs w:val="22"/>
        </w:rPr>
        <w:t>/PM</w:t>
      </w:r>
      <w:r w:rsidR="00517989" w:rsidRPr="00824273">
        <w:rPr>
          <w:sz w:val="22"/>
          <w:szCs w:val="22"/>
          <w:vertAlign w:val="subscript"/>
        </w:rPr>
        <w:t>2.5</w:t>
      </w:r>
      <w:r w:rsidRPr="00824273">
        <w:rPr>
          <w:sz w:val="22"/>
          <w:szCs w:val="22"/>
        </w:rPr>
        <w:t xml:space="preserve">) is </w:t>
      </w:r>
      <w:r w:rsidR="00517989" w:rsidRPr="00824273">
        <w:rPr>
          <w:sz w:val="22"/>
          <w:szCs w:val="22"/>
        </w:rPr>
        <w:t xml:space="preserve">directly </w:t>
      </w:r>
      <w:r w:rsidRPr="00824273">
        <w:rPr>
          <w:sz w:val="22"/>
          <w:szCs w:val="22"/>
        </w:rPr>
        <w:t>emitted from combustion turbines due to incomplete combustion</w:t>
      </w:r>
      <w:r w:rsidR="00763B38">
        <w:rPr>
          <w:sz w:val="22"/>
          <w:szCs w:val="22"/>
        </w:rPr>
        <w:t xml:space="preserve"> and the</w:t>
      </w:r>
      <w:r w:rsidR="00177413" w:rsidRPr="00824273">
        <w:rPr>
          <w:sz w:val="22"/>
          <w:szCs w:val="22"/>
        </w:rPr>
        <w:t xml:space="preserve"> </w:t>
      </w:r>
      <w:r w:rsidRPr="00824273">
        <w:rPr>
          <w:sz w:val="22"/>
          <w:szCs w:val="22"/>
        </w:rPr>
        <w:t xml:space="preserve">ash and sulfur present in the fuels.  </w:t>
      </w:r>
      <w:r w:rsidR="00517989" w:rsidRPr="00824273">
        <w:rPr>
          <w:sz w:val="22"/>
          <w:szCs w:val="22"/>
        </w:rPr>
        <w:t xml:space="preserve">Such emissions </w:t>
      </w:r>
      <w:r w:rsidRPr="00824273">
        <w:rPr>
          <w:sz w:val="22"/>
          <w:szCs w:val="22"/>
        </w:rPr>
        <w:t xml:space="preserve">are minimized by use of clean fuels, with low ash and sulfur content, and good combustion practices.  </w:t>
      </w:r>
      <w:r w:rsidRPr="00824273">
        <w:rPr>
          <w:color w:val="000000"/>
          <w:sz w:val="22"/>
          <w:szCs w:val="22"/>
        </w:rPr>
        <w:t xml:space="preserve">Clean fuels are a necessity in combustion turbines in order to avoid </w:t>
      </w:r>
      <w:r w:rsidRPr="00824273">
        <w:rPr>
          <w:color w:val="000000"/>
          <w:sz w:val="22"/>
          <w:szCs w:val="22"/>
        </w:rPr>
        <w:lastRenderedPageBreak/>
        <w:t>excessive maintenance due to damaged turbine blades and other components already exposed to very high temperatures and pressures.</w:t>
      </w:r>
    </w:p>
    <w:p w:rsidR="00941ADB" w:rsidRPr="006C7986" w:rsidRDefault="000228DA" w:rsidP="0029690A">
      <w:pPr>
        <w:pStyle w:val="Heading4"/>
        <w:keepNext w:val="0"/>
        <w:numPr>
          <w:ilvl w:val="3"/>
          <w:numId w:val="44"/>
        </w:numPr>
        <w:spacing w:after="120"/>
        <w:ind w:left="720" w:hanging="720"/>
        <w:jc w:val="left"/>
        <w:rPr>
          <w:b w:val="0"/>
          <w:u w:val="single"/>
        </w:rPr>
      </w:pPr>
      <w:r w:rsidRPr="006C7986">
        <w:rPr>
          <w:b w:val="0"/>
          <w:i/>
          <w:szCs w:val="22"/>
        </w:rPr>
        <w:t xml:space="preserve">Applicant’s </w:t>
      </w:r>
      <w:r w:rsidR="00941ADB" w:rsidRPr="006C7986">
        <w:rPr>
          <w:b w:val="0"/>
          <w:i/>
          <w:szCs w:val="22"/>
        </w:rPr>
        <w:t>PM</w:t>
      </w:r>
      <w:r w:rsidR="00941ADB" w:rsidRPr="006C7986">
        <w:rPr>
          <w:b w:val="0"/>
          <w:i/>
          <w:szCs w:val="22"/>
          <w:vertAlign w:val="subscript"/>
        </w:rPr>
        <w:t>10</w:t>
      </w:r>
      <w:r w:rsidR="00177413" w:rsidRPr="006C7986">
        <w:rPr>
          <w:b w:val="0"/>
          <w:i/>
          <w:szCs w:val="22"/>
        </w:rPr>
        <w:t>/PM</w:t>
      </w:r>
      <w:r w:rsidR="00177413" w:rsidRPr="006C7986">
        <w:rPr>
          <w:b w:val="0"/>
          <w:i/>
          <w:szCs w:val="22"/>
          <w:vertAlign w:val="subscript"/>
        </w:rPr>
        <w:t>2.5</w:t>
      </w:r>
      <w:r w:rsidR="00941ADB" w:rsidRPr="006C7986">
        <w:rPr>
          <w:b w:val="0"/>
          <w:i/>
          <w:szCs w:val="22"/>
        </w:rPr>
        <w:t xml:space="preserve"> BACT Proposal</w:t>
      </w:r>
    </w:p>
    <w:p w:rsidR="00B0239D" w:rsidRPr="00824273" w:rsidRDefault="00941ADB" w:rsidP="0029690A">
      <w:pPr>
        <w:spacing w:after="120"/>
        <w:rPr>
          <w:color w:val="000000"/>
          <w:sz w:val="22"/>
          <w:szCs w:val="22"/>
        </w:rPr>
      </w:pPr>
      <w:r w:rsidRPr="00824273">
        <w:rPr>
          <w:color w:val="000000"/>
          <w:sz w:val="22"/>
          <w:szCs w:val="22"/>
        </w:rPr>
        <w:t xml:space="preserve">The applicant will use </w:t>
      </w:r>
      <w:r w:rsidR="00022FA3" w:rsidRPr="00824273">
        <w:rPr>
          <w:color w:val="000000"/>
          <w:sz w:val="22"/>
          <w:szCs w:val="22"/>
        </w:rPr>
        <w:t>natural gas and ULSD fuel oil that are characterized by very low particulate formatio</w:t>
      </w:r>
      <w:r w:rsidR="00BD634C" w:rsidRPr="00824273">
        <w:rPr>
          <w:color w:val="000000"/>
          <w:sz w:val="22"/>
          <w:szCs w:val="22"/>
        </w:rPr>
        <w:t>n potential.</w:t>
      </w:r>
      <w:r w:rsidR="00B0239D" w:rsidRPr="00824273">
        <w:rPr>
          <w:color w:val="000000"/>
          <w:sz w:val="22"/>
          <w:szCs w:val="22"/>
        </w:rPr>
        <w:t xml:space="preserve"> </w:t>
      </w:r>
      <w:r w:rsidR="006C7986">
        <w:rPr>
          <w:color w:val="000000"/>
          <w:sz w:val="22"/>
          <w:szCs w:val="22"/>
        </w:rPr>
        <w:t xml:space="preserve"> </w:t>
      </w:r>
      <w:r w:rsidR="00B0239D" w:rsidRPr="00824273">
        <w:rPr>
          <w:color w:val="000000"/>
          <w:sz w:val="22"/>
          <w:szCs w:val="22"/>
        </w:rPr>
        <w:t>Natural gas is an inherently clean fuel, and contains no ash.  ULSD fuel emits low amounts of ash and will be limited to minimal use</w:t>
      </w:r>
      <w:r w:rsidR="00763B38">
        <w:rPr>
          <w:color w:val="000000"/>
          <w:sz w:val="22"/>
          <w:szCs w:val="22"/>
        </w:rPr>
        <w:t xml:space="preserve"> (</w:t>
      </w:r>
      <w:r w:rsidR="00496CD1">
        <w:rPr>
          <w:color w:val="000000"/>
          <w:sz w:val="22"/>
          <w:szCs w:val="22"/>
        </w:rPr>
        <w:t>a combined 1,000</w:t>
      </w:r>
      <w:r w:rsidR="00763B38">
        <w:rPr>
          <w:color w:val="000000"/>
          <w:sz w:val="22"/>
          <w:szCs w:val="22"/>
        </w:rPr>
        <w:t xml:space="preserve"> hours per year</w:t>
      </w:r>
      <w:r w:rsidR="00496CD1">
        <w:rPr>
          <w:color w:val="000000"/>
          <w:sz w:val="22"/>
          <w:szCs w:val="22"/>
        </w:rPr>
        <w:t xml:space="preserve"> for both CT</w:t>
      </w:r>
      <w:r w:rsidR="00763B38">
        <w:rPr>
          <w:color w:val="000000"/>
          <w:sz w:val="22"/>
          <w:szCs w:val="22"/>
        </w:rPr>
        <w:t>)</w:t>
      </w:r>
      <w:r w:rsidR="00B0239D" w:rsidRPr="00824273">
        <w:rPr>
          <w:color w:val="000000"/>
          <w:sz w:val="22"/>
          <w:szCs w:val="22"/>
        </w:rPr>
        <w:t xml:space="preserve">. </w:t>
      </w:r>
      <w:r w:rsidR="00763B38">
        <w:rPr>
          <w:color w:val="000000"/>
          <w:sz w:val="22"/>
          <w:szCs w:val="22"/>
        </w:rPr>
        <w:t xml:space="preserve"> </w:t>
      </w:r>
      <w:r w:rsidR="00B0239D" w:rsidRPr="00824273">
        <w:rPr>
          <w:color w:val="000000"/>
          <w:sz w:val="22"/>
          <w:szCs w:val="22"/>
        </w:rPr>
        <w:t xml:space="preserve">Therefore, adding a control device to remove PM is unnecessary. </w:t>
      </w:r>
      <w:r w:rsidR="00BD634C" w:rsidRPr="00824273">
        <w:rPr>
          <w:color w:val="000000"/>
          <w:sz w:val="22"/>
          <w:szCs w:val="22"/>
        </w:rPr>
        <w:t xml:space="preserve"> </w:t>
      </w:r>
      <w:r w:rsidR="00EB6FE4">
        <w:rPr>
          <w:color w:val="000000"/>
          <w:sz w:val="22"/>
          <w:szCs w:val="22"/>
        </w:rPr>
        <w:t xml:space="preserve">In addition, the applicant will use </w:t>
      </w:r>
      <w:r w:rsidR="00EB6FE4" w:rsidRPr="00D72C1E">
        <w:rPr>
          <w:sz w:val="22"/>
          <w:szCs w:val="22"/>
        </w:rPr>
        <w:t xml:space="preserve">ULSD fuel oil </w:t>
      </w:r>
      <w:r w:rsidR="00EB6FE4">
        <w:rPr>
          <w:sz w:val="22"/>
          <w:szCs w:val="22"/>
        </w:rPr>
        <w:t>with a sulfur content of 0.0015% and clean natural gas with a sulfur content 2.0 gr S/100 SCF to minimize PM emissions.</w:t>
      </w:r>
    </w:p>
    <w:p w:rsidR="00B0239D" w:rsidRPr="00824273" w:rsidRDefault="00A75DA4" w:rsidP="00941ADB">
      <w:pPr>
        <w:spacing w:after="120"/>
        <w:rPr>
          <w:color w:val="000000"/>
          <w:sz w:val="22"/>
          <w:szCs w:val="22"/>
        </w:rPr>
      </w:pPr>
      <w:r>
        <w:rPr>
          <w:color w:val="000000"/>
          <w:sz w:val="22"/>
          <w:szCs w:val="22"/>
        </w:rPr>
        <w:t>DEF</w:t>
      </w:r>
      <w:r w:rsidR="00B0239D" w:rsidRPr="00824273">
        <w:rPr>
          <w:color w:val="000000"/>
          <w:sz w:val="22"/>
          <w:szCs w:val="22"/>
        </w:rPr>
        <w:t xml:space="preserve"> proposes </w:t>
      </w:r>
      <w:r w:rsidR="00763B38">
        <w:rPr>
          <w:color w:val="000000"/>
          <w:sz w:val="22"/>
          <w:szCs w:val="22"/>
        </w:rPr>
        <w:t xml:space="preserve">as an </w:t>
      </w:r>
      <w:r w:rsidR="00B0239D" w:rsidRPr="00824273">
        <w:rPr>
          <w:color w:val="000000"/>
          <w:sz w:val="22"/>
          <w:szCs w:val="22"/>
        </w:rPr>
        <w:t>emission standard a visible emissions</w:t>
      </w:r>
      <w:r w:rsidR="00C93F0B" w:rsidRPr="00824273">
        <w:rPr>
          <w:color w:val="000000"/>
          <w:sz w:val="22"/>
          <w:szCs w:val="22"/>
        </w:rPr>
        <w:t xml:space="preserve"> (VE)</w:t>
      </w:r>
      <w:r w:rsidR="00B0239D" w:rsidRPr="00824273">
        <w:rPr>
          <w:color w:val="000000"/>
          <w:sz w:val="22"/>
          <w:szCs w:val="22"/>
        </w:rPr>
        <w:t xml:space="preserve"> standard of 10 percent opacity in conjunction with the use of inherently clean fuels.  To verify compliance, annual </w:t>
      </w:r>
      <w:r w:rsidR="00763B38">
        <w:rPr>
          <w:color w:val="000000"/>
          <w:sz w:val="22"/>
          <w:szCs w:val="22"/>
        </w:rPr>
        <w:t xml:space="preserve">VE tests using </w:t>
      </w:r>
      <w:r w:rsidR="00B0239D" w:rsidRPr="00824273">
        <w:rPr>
          <w:color w:val="000000"/>
          <w:sz w:val="22"/>
          <w:szCs w:val="22"/>
        </w:rPr>
        <w:t xml:space="preserve">EPA </w:t>
      </w:r>
      <w:r w:rsidR="00763B38">
        <w:rPr>
          <w:color w:val="000000"/>
          <w:sz w:val="22"/>
          <w:szCs w:val="22"/>
        </w:rPr>
        <w:t>M</w:t>
      </w:r>
      <w:r w:rsidR="00B0239D" w:rsidRPr="00824273">
        <w:rPr>
          <w:color w:val="000000"/>
          <w:sz w:val="22"/>
          <w:szCs w:val="22"/>
        </w:rPr>
        <w:t>ethod 9, will be used.</w:t>
      </w:r>
      <w:r w:rsidR="00763B38">
        <w:rPr>
          <w:color w:val="000000"/>
          <w:sz w:val="22"/>
          <w:szCs w:val="22"/>
        </w:rPr>
        <w:t xml:space="preserve">  </w:t>
      </w:r>
    </w:p>
    <w:p w:rsidR="00291612" w:rsidRPr="006C7986" w:rsidRDefault="000228DA" w:rsidP="0029690A">
      <w:pPr>
        <w:pStyle w:val="Heading4"/>
        <w:keepNext w:val="0"/>
        <w:numPr>
          <w:ilvl w:val="3"/>
          <w:numId w:val="44"/>
        </w:numPr>
        <w:spacing w:after="120"/>
        <w:ind w:left="720" w:hanging="720"/>
        <w:jc w:val="left"/>
        <w:rPr>
          <w:b w:val="0"/>
          <w:u w:val="single"/>
        </w:rPr>
      </w:pPr>
      <w:r w:rsidRPr="006C7986">
        <w:rPr>
          <w:b w:val="0"/>
          <w:i/>
          <w:szCs w:val="22"/>
        </w:rPr>
        <w:t xml:space="preserve">Department’s </w:t>
      </w:r>
      <w:r w:rsidR="00291612" w:rsidRPr="006C7986">
        <w:rPr>
          <w:b w:val="0"/>
          <w:i/>
          <w:szCs w:val="22"/>
        </w:rPr>
        <w:t>PM</w:t>
      </w:r>
      <w:r w:rsidR="00291612" w:rsidRPr="006C7986">
        <w:rPr>
          <w:b w:val="0"/>
          <w:i/>
          <w:szCs w:val="22"/>
          <w:vertAlign w:val="subscript"/>
        </w:rPr>
        <w:t>10</w:t>
      </w:r>
      <w:r w:rsidR="002C4F06" w:rsidRPr="006C7986">
        <w:rPr>
          <w:b w:val="0"/>
          <w:i/>
          <w:szCs w:val="22"/>
        </w:rPr>
        <w:t>/PM</w:t>
      </w:r>
      <w:r w:rsidR="002C4F06" w:rsidRPr="006C7986">
        <w:rPr>
          <w:b w:val="0"/>
          <w:i/>
          <w:szCs w:val="22"/>
          <w:vertAlign w:val="subscript"/>
        </w:rPr>
        <w:t>2.5</w:t>
      </w:r>
      <w:r w:rsidR="002C4F06" w:rsidRPr="006C7986">
        <w:rPr>
          <w:b w:val="0"/>
          <w:i/>
          <w:szCs w:val="22"/>
        </w:rPr>
        <w:t xml:space="preserve"> </w:t>
      </w:r>
      <w:r w:rsidR="00291612" w:rsidRPr="006C7986">
        <w:rPr>
          <w:b w:val="0"/>
          <w:i/>
          <w:szCs w:val="22"/>
        </w:rPr>
        <w:t>BACT Determination</w:t>
      </w:r>
    </w:p>
    <w:p w:rsidR="007D1B9F" w:rsidRDefault="00022FA3" w:rsidP="0029690A">
      <w:pPr>
        <w:spacing w:after="120"/>
        <w:rPr>
          <w:color w:val="000000"/>
          <w:sz w:val="22"/>
          <w:szCs w:val="22"/>
        </w:rPr>
      </w:pPr>
      <w:r w:rsidRPr="00824273">
        <w:rPr>
          <w:color w:val="000000"/>
          <w:sz w:val="22"/>
          <w:szCs w:val="22"/>
        </w:rPr>
        <w:t xml:space="preserve">The Department concurs with the </w:t>
      </w:r>
      <w:r w:rsidR="00291612" w:rsidRPr="00824273">
        <w:rPr>
          <w:color w:val="000000"/>
          <w:sz w:val="22"/>
          <w:szCs w:val="22"/>
        </w:rPr>
        <w:t>applicant’s proposal</w:t>
      </w:r>
      <w:r w:rsidR="00043EE4" w:rsidRPr="00824273">
        <w:rPr>
          <w:color w:val="000000"/>
          <w:sz w:val="22"/>
          <w:szCs w:val="22"/>
        </w:rPr>
        <w:t xml:space="preserve"> for VE and</w:t>
      </w:r>
      <w:r w:rsidR="00EB6FE4">
        <w:rPr>
          <w:color w:val="000000"/>
          <w:sz w:val="22"/>
          <w:szCs w:val="22"/>
        </w:rPr>
        <w:t xml:space="preserve"> fuel sulfur limits as BACT for PM/PM</w:t>
      </w:r>
      <w:r w:rsidR="00EB6FE4" w:rsidRPr="00EB6FE4">
        <w:rPr>
          <w:color w:val="000000"/>
          <w:sz w:val="22"/>
          <w:szCs w:val="22"/>
          <w:vertAlign w:val="subscript"/>
        </w:rPr>
        <w:t>10</w:t>
      </w:r>
      <w:r w:rsidR="00EB6FE4">
        <w:rPr>
          <w:color w:val="000000"/>
          <w:sz w:val="22"/>
          <w:szCs w:val="22"/>
        </w:rPr>
        <w:t>/PM</w:t>
      </w:r>
      <w:r w:rsidR="00EB6FE4" w:rsidRPr="00EB6FE4">
        <w:rPr>
          <w:color w:val="000000"/>
          <w:sz w:val="22"/>
          <w:szCs w:val="22"/>
          <w:vertAlign w:val="subscript"/>
        </w:rPr>
        <w:t>2.5</w:t>
      </w:r>
      <w:r w:rsidR="00291612" w:rsidRPr="00824273">
        <w:rPr>
          <w:color w:val="000000"/>
          <w:sz w:val="22"/>
          <w:szCs w:val="22"/>
        </w:rPr>
        <w:t>.</w:t>
      </w:r>
      <w:r w:rsidR="00EB6FE4">
        <w:rPr>
          <w:color w:val="000000"/>
          <w:sz w:val="22"/>
          <w:szCs w:val="22"/>
        </w:rPr>
        <w:t xml:space="preserve"> </w:t>
      </w:r>
      <w:r w:rsidR="00043EE4" w:rsidRPr="00824273">
        <w:rPr>
          <w:color w:val="000000"/>
          <w:sz w:val="22"/>
          <w:szCs w:val="22"/>
        </w:rPr>
        <w:t xml:space="preserve"> </w:t>
      </w:r>
      <w:r w:rsidR="009F1F46" w:rsidRPr="00824273">
        <w:rPr>
          <w:color w:val="000000"/>
          <w:sz w:val="22"/>
          <w:szCs w:val="22"/>
        </w:rPr>
        <w:t>Compliance will be shown by fuel sulfur monitoring or vendor certification</w:t>
      </w:r>
      <w:r w:rsidR="009C6E01" w:rsidRPr="00824273">
        <w:rPr>
          <w:color w:val="000000"/>
          <w:sz w:val="22"/>
          <w:szCs w:val="22"/>
        </w:rPr>
        <w:t xml:space="preserve"> and annual opacity testing for VE</w:t>
      </w:r>
      <w:r w:rsidR="009F1F46" w:rsidRPr="00824273">
        <w:rPr>
          <w:color w:val="000000"/>
          <w:sz w:val="22"/>
          <w:szCs w:val="22"/>
        </w:rPr>
        <w:t>.</w:t>
      </w:r>
    </w:p>
    <w:p w:rsidR="006C7986" w:rsidRDefault="006C7986" w:rsidP="0029690A">
      <w:pPr>
        <w:pStyle w:val="Heading4"/>
        <w:keepNext w:val="0"/>
        <w:numPr>
          <w:ilvl w:val="2"/>
          <w:numId w:val="44"/>
        </w:numPr>
        <w:spacing w:after="120"/>
        <w:ind w:left="720" w:hanging="720"/>
        <w:jc w:val="left"/>
        <w:rPr>
          <w:b w:val="0"/>
          <w:u w:val="single"/>
        </w:rPr>
      </w:pPr>
      <w:r>
        <w:rPr>
          <w:b w:val="0"/>
          <w:u w:val="single"/>
        </w:rPr>
        <w:t>NESHAP Subpart YYYY Requirements</w:t>
      </w:r>
    </w:p>
    <w:p w:rsidR="006C7986" w:rsidRDefault="006C7986" w:rsidP="0029690A">
      <w:pPr>
        <w:autoSpaceDE w:val="0"/>
        <w:autoSpaceDN w:val="0"/>
        <w:adjustRightInd w:val="0"/>
        <w:spacing w:after="120"/>
        <w:rPr>
          <w:color w:val="000000"/>
          <w:sz w:val="22"/>
          <w:szCs w:val="22"/>
        </w:rPr>
      </w:pPr>
      <w:r>
        <w:rPr>
          <w:color w:val="000000"/>
          <w:sz w:val="22"/>
          <w:szCs w:val="22"/>
        </w:rPr>
        <w:t xml:space="preserve">The </w:t>
      </w:r>
      <w:r w:rsidRPr="006640E1">
        <w:rPr>
          <w:color w:val="000000"/>
          <w:sz w:val="22"/>
          <w:szCs w:val="22"/>
        </w:rPr>
        <w:t xml:space="preserve">emission limit </w:t>
      </w:r>
      <w:r>
        <w:rPr>
          <w:color w:val="000000"/>
          <w:sz w:val="22"/>
          <w:szCs w:val="22"/>
        </w:rPr>
        <w:t>for</w:t>
      </w:r>
      <w:r w:rsidRPr="006640E1">
        <w:rPr>
          <w:color w:val="000000"/>
          <w:sz w:val="22"/>
          <w:szCs w:val="22"/>
        </w:rPr>
        <w:t xml:space="preserve"> formaldehyde</w:t>
      </w:r>
      <w:r>
        <w:rPr>
          <w:color w:val="000000"/>
          <w:sz w:val="22"/>
          <w:szCs w:val="22"/>
        </w:rPr>
        <w:t xml:space="preserve"> (CH</w:t>
      </w:r>
      <w:r>
        <w:rPr>
          <w:color w:val="000000"/>
          <w:sz w:val="22"/>
          <w:szCs w:val="22"/>
          <w:vertAlign w:val="subscript"/>
        </w:rPr>
        <w:t>2</w:t>
      </w:r>
      <w:r>
        <w:rPr>
          <w:color w:val="000000"/>
          <w:sz w:val="22"/>
          <w:szCs w:val="22"/>
        </w:rPr>
        <w:t>O)</w:t>
      </w:r>
      <w:r w:rsidRPr="006640E1">
        <w:rPr>
          <w:color w:val="000000"/>
          <w:sz w:val="22"/>
          <w:szCs w:val="22"/>
        </w:rPr>
        <w:t xml:space="preserve"> of 91 parts</w:t>
      </w:r>
      <w:r>
        <w:rPr>
          <w:color w:val="000000"/>
          <w:sz w:val="22"/>
          <w:szCs w:val="22"/>
        </w:rPr>
        <w:t xml:space="preserve"> </w:t>
      </w:r>
      <w:r w:rsidRPr="006640E1">
        <w:rPr>
          <w:color w:val="000000"/>
          <w:sz w:val="22"/>
          <w:szCs w:val="22"/>
        </w:rPr>
        <w:t>per billion by volume dry (ppbvd) correct</w:t>
      </w:r>
      <w:r>
        <w:rPr>
          <w:color w:val="000000"/>
          <w:sz w:val="22"/>
          <w:szCs w:val="22"/>
        </w:rPr>
        <w:t>ed to 15% O</w:t>
      </w:r>
      <w:r w:rsidRPr="006640E1">
        <w:rPr>
          <w:color w:val="000000"/>
          <w:sz w:val="22"/>
          <w:szCs w:val="22"/>
          <w:vertAlign w:val="subscript"/>
        </w:rPr>
        <w:t>2</w:t>
      </w:r>
      <w:r>
        <w:rPr>
          <w:color w:val="000000"/>
          <w:sz w:val="22"/>
          <w:szCs w:val="22"/>
        </w:rPr>
        <w:t xml:space="preserve"> in </w:t>
      </w:r>
      <w:r w:rsidRPr="006640E1">
        <w:rPr>
          <w:color w:val="000000"/>
          <w:sz w:val="22"/>
          <w:szCs w:val="22"/>
        </w:rPr>
        <w:t xml:space="preserve">NESHAP Subpart YYYY </w:t>
      </w:r>
      <w:r w:rsidRPr="000C7C70">
        <w:rPr>
          <w:color w:val="000000"/>
          <w:sz w:val="22"/>
          <w:szCs w:val="22"/>
        </w:rPr>
        <w:t xml:space="preserve">for oil-fired Stationary Combustion Turbines shall apply </w:t>
      </w:r>
      <w:r w:rsidRPr="006640E1">
        <w:rPr>
          <w:color w:val="000000"/>
          <w:sz w:val="22"/>
          <w:szCs w:val="22"/>
        </w:rPr>
        <w:t xml:space="preserve">to the </w:t>
      </w:r>
      <w:r w:rsidR="00A75DA4">
        <w:rPr>
          <w:color w:val="000000"/>
          <w:sz w:val="22"/>
          <w:szCs w:val="22"/>
        </w:rPr>
        <w:t>DEF</w:t>
      </w:r>
      <w:r>
        <w:rPr>
          <w:color w:val="000000"/>
          <w:sz w:val="22"/>
          <w:szCs w:val="22"/>
        </w:rPr>
        <w:t xml:space="preserve"> </w:t>
      </w:r>
      <w:r w:rsidR="007263E7">
        <w:rPr>
          <w:color w:val="000000"/>
          <w:sz w:val="22"/>
          <w:szCs w:val="22"/>
        </w:rPr>
        <w:t>Suwannee</w:t>
      </w:r>
      <w:r>
        <w:rPr>
          <w:color w:val="000000"/>
          <w:sz w:val="22"/>
          <w:szCs w:val="22"/>
        </w:rPr>
        <w:t xml:space="preserve"> </w:t>
      </w:r>
      <w:r w:rsidR="002564BC">
        <w:rPr>
          <w:color w:val="000000"/>
          <w:sz w:val="22"/>
          <w:szCs w:val="22"/>
        </w:rPr>
        <w:t xml:space="preserve">peaker </w:t>
      </w:r>
      <w:r w:rsidR="00EB6FE4">
        <w:rPr>
          <w:color w:val="000000"/>
          <w:sz w:val="22"/>
          <w:szCs w:val="22"/>
        </w:rPr>
        <w:t>p</w:t>
      </w:r>
      <w:r>
        <w:rPr>
          <w:color w:val="000000"/>
          <w:sz w:val="22"/>
          <w:szCs w:val="22"/>
        </w:rPr>
        <w:t>roject</w:t>
      </w:r>
      <w:r w:rsidRPr="000C7C70">
        <w:rPr>
          <w:color w:val="000000"/>
          <w:sz w:val="22"/>
          <w:szCs w:val="22"/>
        </w:rPr>
        <w:t xml:space="preserve"> if the facility cumulatively exceeds 1,000 </w:t>
      </w:r>
      <w:r>
        <w:rPr>
          <w:color w:val="000000"/>
          <w:sz w:val="22"/>
          <w:szCs w:val="22"/>
        </w:rPr>
        <w:t>oil-</w:t>
      </w:r>
      <w:r w:rsidRPr="000C7C70">
        <w:rPr>
          <w:color w:val="000000"/>
          <w:sz w:val="22"/>
          <w:szCs w:val="22"/>
        </w:rPr>
        <w:t xml:space="preserve">fired </w:t>
      </w:r>
      <w:r>
        <w:rPr>
          <w:color w:val="000000"/>
          <w:sz w:val="22"/>
          <w:szCs w:val="22"/>
        </w:rPr>
        <w:t xml:space="preserve">CT </w:t>
      </w:r>
      <w:r w:rsidRPr="000C7C70">
        <w:rPr>
          <w:color w:val="000000"/>
          <w:sz w:val="22"/>
          <w:szCs w:val="22"/>
        </w:rPr>
        <w:t>hours in any one year</w:t>
      </w:r>
      <w:r w:rsidR="00EB6FE4">
        <w:rPr>
          <w:color w:val="000000"/>
          <w:sz w:val="22"/>
          <w:szCs w:val="22"/>
        </w:rPr>
        <w:t xml:space="preserve"> at the entire facility</w:t>
      </w:r>
      <w:r>
        <w:rPr>
          <w:color w:val="000000"/>
          <w:sz w:val="22"/>
          <w:szCs w:val="22"/>
        </w:rPr>
        <w:t>.</w:t>
      </w:r>
    </w:p>
    <w:p w:rsidR="00D64B73" w:rsidRPr="0037416C" w:rsidRDefault="00E84847" w:rsidP="0029690A">
      <w:pPr>
        <w:pStyle w:val="Heading4"/>
        <w:keepNext w:val="0"/>
        <w:numPr>
          <w:ilvl w:val="1"/>
          <w:numId w:val="44"/>
        </w:numPr>
        <w:spacing w:after="120"/>
        <w:ind w:left="720" w:hanging="720"/>
        <w:jc w:val="left"/>
        <w:rPr>
          <w:rFonts w:ascii="Times New Roman Bold" w:hAnsi="Times New Roman Bold"/>
        </w:rPr>
      </w:pPr>
      <w:r w:rsidRPr="0037416C">
        <w:rPr>
          <w:szCs w:val="22"/>
        </w:rPr>
        <w:t xml:space="preserve">Non-GHG Emission Limits and </w:t>
      </w:r>
      <w:r w:rsidR="0072033E" w:rsidRPr="0037416C">
        <w:rPr>
          <w:szCs w:val="22"/>
        </w:rPr>
        <w:t xml:space="preserve">BACT Determinations for </w:t>
      </w:r>
      <w:r w:rsidRPr="0037416C">
        <w:rPr>
          <w:szCs w:val="22"/>
        </w:rPr>
        <w:t>160</w:t>
      </w:r>
      <w:r w:rsidR="0072033E" w:rsidRPr="0037416C">
        <w:rPr>
          <w:szCs w:val="22"/>
        </w:rPr>
        <w:t xml:space="preserve"> hp </w:t>
      </w:r>
      <w:r w:rsidR="000C3B97">
        <w:rPr>
          <w:szCs w:val="22"/>
        </w:rPr>
        <w:t xml:space="preserve">Emergency </w:t>
      </w:r>
      <w:r w:rsidR="0072033E" w:rsidRPr="0037416C">
        <w:rPr>
          <w:szCs w:val="22"/>
        </w:rPr>
        <w:t>Fire Pump Engine</w:t>
      </w:r>
    </w:p>
    <w:p w:rsidR="008379D3" w:rsidRPr="00824273" w:rsidRDefault="008379D3" w:rsidP="0029690A">
      <w:pPr>
        <w:spacing w:after="60"/>
        <w:rPr>
          <w:sz w:val="22"/>
          <w:szCs w:val="22"/>
        </w:rPr>
      </w:pPr>
      <w:r w:rsidRPr="00824273">
        <w:rPr>
          <w:sz w:val="22"/>
          <w:szCs w:val="22"/>
        </w:rPr>
        <w:t xml:space="preserve">One emergency fire pump engine is included in this project.  </w:t>
      </w:r>
      <w:r w:rsidR="000C3B97">
        <w:rPr>
          <w:sz w:val="22"/>
          <w:szCs w:val="22"/>
        </w:rPr>
        <w:t>The f</w:t>
      </w:r>
      <w:r w:rsidRPr="00824273">
        <w:rPr>
          <w:sz w:val="22"/>
          <w:szCs w:val="22"/>
        </w:rPr>
        <w:t xml:space="preserve">ollowing are the </w:t>
      </w:r>
      <w:r w:rsidR="000C3B97" w:rsidRPr="00824273">
        <w:rPr>
          <w:sz w:val="22"/>
          <w:szCs w:val="22"/>
        </w:rPr>
        <w:t xml:space="preserve">proposed </w:t>
      </w:r>
      <w:r w:rsidRPr="00824273">
        <w:rPr>
          <w:sz w:val="22"/>
          <w:szCs w:val="22"/>
        </w:rPr>
        <w:t xml:space="preserve">specifications of the fire pump: </w:t>
      </w:r>
    </w:p>
    <w:p w:rsidR="007E4CF4" w:rsidRPr="00824273" w:rsidRDefault="007E4CF4" w:rsidP="0029690A">
      <w:pPr>
        <w:pStyle w:val="BodyTextIndent2"/>
        <w:widowControl w:val="0"/>
        <w:numPr>
          <w:ilvl w:val="0"/>
          <w:numId w:val="4"/>
        </w:numPr>
        <w:tabs>
          <w:tab w:val="clear" w:pos="630"/>
        </w:tabs>
        <w:spacing w:after="60"/>
        <w:ind w:left="360"/>
        <w:rPr>
          <w:bCs/>
          <w:sz w:val="22"/>
          <w:szCs w:val="22"/>
        </w:rPr>
      </w:pPr>
      <w:r w:rsidRPr="00824273">
        <w:rPr>
          <w:bCs/>
          <w:sz w:val="22"/>
          <w:szCs w:val="22"/>
        </w:rPr>
        <w:t>Usage of 100 hours per year;</w:t>
      </w:r>
    </w:p>
    <w:p w:rsidR="007E4CF4" w:rsidRPr="00824273" w:rsidRDefault="007E4CF4" w:rsidP="0029690A">
      <w:pPr>
        <w:pStyle w:val="BodyTextIndent2"/>
        <w:widowControl w:val="0"/>
        <w:numPr>
          <w:ilvl w:val="0"/>
          <w:numId w:val="4"/>
        </w:numPr>
        <w:tabs>
          <w:tab w:val="clear" w:pos="630"/>
        </w:tabs>
        <w:spacing w:after="60"/>
        <w:ind w:left="360"/>
        <w:rPr>
          <w:bCs/>
          <w:sz w:val="22"/>
          <w:szCs w:val="22"/>
        </w:rPr>
      </w:pPr>
      <w:r w:rsidRPr="00824273">
        <w:rPr>
          <w:bCs/>
          <w:sz w:val="22"/>
          <w:szCs w:val="22"/>
        </w:rPr>
        <w:t>Engine rated at 160 Horse Power (</w:t>
      </w:r>
      <w:r w:rsidR="00EB6FE4">
        <w:rPr>
          <w:bCs/>
          <w:sz w:val="22"/>
          <w:szCs w:val="22"/>
        </w:rPr>
        <w:t>hp</w:t>
      </w:r>
      <w:r w:rsidRPr="00824273">
        <w:rPr>
          <w:bCs/>
          <w:sz w:val="22"/>
          <w:szCs w:val="22"/>
        </w:rPr>
        <w:t xml:space="preserve">); </w:t>
      </w:r>
    </w:p>
    <w:p w:rsidR="007E4CF4" w:rsidRPr="00824273" w:rsidRDefault="007E4CF4" w:rsidP="0029690A">
      <w:pPr>
        <w:pStyle w:val="BodyTextIndent2"/>
        <w:widowControl w:val="0"/>
        <w:numPr>
          <w:ilvl w:val="0"/>
          <w:numId w:val="3"/>
        </w:numPr>
        <w:tabs>
          <w:tab w:val="clear" w:pos="630"/>
          <w:tab w:val="clear" w:pos="2880"/>
          <w:tab w:val="num" w:pos="360"/>
        </w:tabs>
        <w:spacing w:after="60"/>
        <w:ind w:left="360"/>
        <w:rPr>
          <w:bCs/>
          <w:sz w:val="22"/>
          <w:szCs w:val="22"/>
        </w:rPr>
      </w:pPr>
      <w:r w:rsidRPr="00824273">
        <w:rPr>
          <w:bCs/>
          <w:sz w:val="22"/>
          <w:szCs w:val="22"/>
        </w:rPr>
        <w:t>Generator rated at 120 kilowatts (kW)</w:t>
      </w:r>
    </w:p>
    <w:p w:rsidR="007E4CF4" w:rsidRPr="00824273" w:rsidRDefault="007E4CF4" w:rsidP="0029690A">
      <w:pPr>
        <w:pStyle w:val="BodyTextIndent2"/>
        <w:widowControl w:val="0"/>
        <w:numPr>
          <w:ilvl w:val="0"/>
          <w:numId w:val="3"/>
        </w:numPr>
        <w:tabs>
          <w:tab w:val="clear" w:pos="630"/>
          <w:tab w:val="clear" w:pos="2880"/>
          <w:tab w:val="num" w:pos="360"/>
        </w:tabs>
        <w:ind w:left="360"/>
        <w:rPr>
          <w:bCs/>
          <w:sz w:val="22"/>
          <w:szCs w:val="22"/>
        </w:rPr>
      </w:pPr>
      <w:r w:rsidRPr="00824273">
        <w:rPr>
          <w:bCs/>
          <w:sz w:val="22"/>
          <w:szCs w:val="22"/>
        </w:rPr>
        <w:t>Heat Input is 1.24 MMBtu/hour (higher heating value)</w:t>
      </w:r>
      <w:r w:rsidR="00EB6FE4">
        <w:rPr>
          <w:bCs/>
          <w:sz w:val="22"/>
          <w:szCs w:val="22"/>
        </w:rPr>
        <w:t xml:space="preserve"> from ULSD fuel oil</w:t>
      </w:r>
      <w:r w:rsidRPr="00824273">
        <w:rPr>
          <w:bCs/>
          <w:sz w:val="22"/>
          <w:szCs w:val="22"/>
        </w:rPr>
        <w:t>.</w:t>
      </w:r>
    </w:p>
    <w:p w:rsidR="00B56C6A" w:rsidRDefault="00B56C6A" w:rsidP="0029690A">
      <w:pPr>
        <w:pStyle w:val="NormalWeb"/>
        <w:spacing w:before="0" w:beforeAutospacing="0" w:after="120" w:afterAutospacing="0"/>
        <w:rPr>
          <w:sz w:val="22"/>
          <w:szCs w:val="22"/>
        </w:rPr>
      </w:pPr>
      <w:r>
        <w:rPr>
          <w:sz w:val="22"/>
          <w:szCs w:val="22"/>
        </w:rPr>
        <w:t>T</w:t>
      </w:r>
      <w:r w:rsidR="008379D3" w:rsidRPr="00824273">
        <w:rPr>
          <w:sz w:val="22"/>
          <w:szCs w:val="22"/>
        </w:rPr>
        <w:t xml:space="preserve">he requirements of NSPS Subpart IIII and NESHAP Subpart ZZZZ apply to the fire pump engine.  Also the fire pump engine meets the requirements of NESHAP Subpart ZZZZ by meeting the requirements of NSPS Subpart IIII.  Those specifically applicable to the </w:t>
      </w:r>
      <w:r w:rsidR="002E2896" w:rsidRPr="00824273">
        <w:rPr>
          <w:sz w:val="22"/>
          <w:szCs w:val="22"/>
        </w:rPr>
        <w:t xml:space="preserve">fire pump </w:t>
      </w:r>
      <w:r w:rsidR="008379D3" w:rsidRPr="00824273">
        <w:rPr>
          <w:sz w:val="22"/>
          <w:szCs w:val="22"/>
        </w:rPr>
        <w:t xml:space="preserve">engine specified by </w:t>
      </w:r>
      <w:r w:rsidR="00A75DA4">
        <w:rPr>
          <w:sz w:val="22"/>
          <w:szCs w:val="22"/>
        </w:rPr>
        <w:t>DEF</w:t>
      </w:r>
      <w:r w:rsidR="008379D3" w:rsidRPr="00824273">
        <w:rPr>
          <w:sz w:val="22"/>
          <w:szCs w:val="22"/>
        </w:rPr>
        <w:t xml:space="preserve"> are summarized in</w:t>
      </w:r>
      <w:r w:rsidR="002E2896" w:rsidRPr="00824273">
        <w:rPr>
          <w:sz w:val="22"/>
          <w:szCs w:val="22"/>
        </w:rPr>
        <w:t xml:space="preserve"> </w:t>
      </w:r>
      <w:r w:rsidR="002E2896" w:rsidRPr="00824273">
        <w:rPr>
          <w:b/>
          <w:sz w:val="22"/>
          <w:szCs w:val="22"/>
        </w:rPr>
        <w:fldChar w:fldCharType="begin"/>
      </w:r>
      <w:r w:rsidR="002E2896" w:rsidRPr="00824273">
        <w:rPr>
          <w:b/>
          <w:sz w:val="22"/>
          <w:szCs w:val="22"/>
        </w:rPr>
        <w:instrText xml:space="preserve"> REF _Ref371512473 \h  \* MERGEFORMAT </w:instrText>
      </w:r>
      <w:r w:rsidR="002E2896" w:rsidRPr="00824273">
        <w:rPr>
          <w:b/>
          <w:sz w:val="22"/>
          <w:szCs w:val="22"/>
        </w:rPr>
      </w:r>
      <w:r w:rsidR="002E2896" w:rsidRPr="00824273">
        <w:rPr>
          <w:b/>
          <w:sz w:val="22"/>
          <w:szCs w:val="22"/>
        </w:rPr>
        <w:fldChar w:fldCharType="separate"/>
      </w:r>
      <w:r w:rsidR="00E35A79" w:rsidRPr="00E35A79">
        <w:rPr>
          <w:b/>
          <w:sz w:val="22"/>
          <w:szCs w:val="22"/>
        </w:rPr>
        <w:t xml:space="preserve">Table </w:t>
      </w:r>
      <w:r w:rsidR="00E35A79" w:rsidRPr="00E35A79">
        <w:rPr>
          <w:b/>
          <w:noProof/>
          <w:sz w:val="22"/>
          <w:szCs w:val="22"/>
        </w:rPr>
        <w:t>8</w:t>
      </w:r>
      <w:r w:rsidR="002E2896" w:rsidRPr="00824273">
        <w:rPr>
          <w:b/>
          <w:sz w:val="22"/>
          <w:szCs w:val="22"/>
        </w:rPr>
        <w:fldChar w:fldCharType="end"/>
      </w:r>
      <w:r w:rsidR="002E2896" w:rsidRPr="00824273">
        <w:rPr>
          <w:sz w:val="22"/>
          <w:szCs w:val="22"/>
        </w:rPr>
        <w:t>.</w:t>
      </w:r>
    </w:p>
    <w:p w:rsidR="0072033E" w:rsidRPr="00824273" w:rsidRDefault="002E2896" w:rsidP="002E2896">
      <w:pPr>
        <w:pStyle w:val="Caption"/>
        <w:spacing w:before="0"/>
        <w:jc w:val="center"/>
        <w:rPr>
          <w:szCs w:val="22"/>
        </w:rPr>
      </w:pPr>
      <w:bookmarkStart w:id="26" w:name="_Ref371512473"/>
      <w:r w:rsidRPr="00824273">
        <w:rPr>
          <w:szCs w:val="22"/>
        </w:rPr>
        <w:t xml:space="preserve">Table </w:t>
      </w:r>
      <w:r w:rsidR="003D6446" w:rsidRPr="00824273">
        <w:rPr>
          <w:szCs w:val="22"/>
        </w:rPr>
        <w:fldChar w:fldCharType="begin"/>
      </w:r>
      <w:r w:rsidR="003D6446" w:rsidRPr="00824273">
        <w:rPr>
          <w:szCs w:val="22"/>
        </w:rPr>
        <w:instrText xml:space="preserve"> SEQ Table \* ARABIC </w:instrText>
      </w:r>
      <w:r w:rsidR="003D6446" w:rsidRPr="00824273">
        <w:rPr>
          <w:szCs w:val="22"/>
        </w:rPr>
        <w:fldChar w:fldCharType="separate"/>
      </w:r>
      <w:r w:rsidR="007B5B91">
        <w:rPr>
          <w:noProof/>
          <w:szCs w:val="22"/>
        </w:rPr>
        <w:t>8</w:t>
      </w:r>
      <w:r w:rsidR="003D6446" w:rsidRPr="00824273">
        <w:rPr>
          <w:noProof/>
          <w:szCs w:val="22"/>
        </w:rPr>
        <w:fldChar w:fldCharType="end"/>
      </w:r>
      <w:bookmarkEnd w:id="26"/>
      <w:r w:rsidRPr="00824273">
        <w:rPr>
          <w:szCs w:val="22"/>
        </w:rPr>
        <w:t xml:space="preserve"> </w:t>
      </w:r>
      <w:r w:rsidRPr="00824273">
        <w:rPr>
          <w:bCs/>
          <w:color w:val="000000"/>
          <w:szCs w:val="22"/>
        </w:rPr>
        <w:t>– NSPS Subpart IIII Standards for fire pump engines.</w:t>
      </w:r>
    </w:p>
    <w:tbl>
      <w:tblPr>
        <w:tblW w:w="915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880"/>
        <w:gridCol w:w="1507"/>
        <w:gridCol w:w="1440"/>
        <w:gridCol w:w="1710"/>
        <w:gridCol w:w="1620"/>
      </w:tblGrid>
      <w:tr w:rsidR="002E2896" w:rsidRPr="00824273" w:rsidTr="004E51F6">
        <w:trPr>
          <w:trHeight w:val="144"/>
          <w:jc w:val="center"/>
        </w:trPr>
        <w:tc>
          <w:tcPr>
            <w:tcW w:w="2880" w:type="dxa"/>
            <w:shd w:val="clear" w:color="auto" w:fill="C6D9F1"/>
            <w:vAlign w:val="center"/>
          </w:tcPr>
          <w:p w:rsidR="002E2896" w:rsidRPr="00B56C6A" w:rsidRDefault="002E2896" w:rsidP="007E4CF4">
            <w:pPr>
              <w:tabs>
                <w:tab w:val="left" w:pos="360"/>
                <w:tab w:val="left" w:pos="1440"/>
                <w:tab w:val="left" w:pos="1800"/>
                <w:tab w:val="left" w:pos="2160"/>
              </w:tabs>
              <w:spacing w:before="20" w:after="20"/>
              <w:ind w:left="360"/>
              <w:jc w:val="center"/>
              <w:rPr>
                <w:b/>
                <w:u w:val="single"/>
              </w:rPr>
            </w:pPr>
            <w:r w:rsidRPr="00B56C6A">
              <w:br w:type="page"/>
            </w:r>
            <w:r w:rsidRPr="00B56C6A">
              <w:rPr>
                <w:b/>
              </w:rPr>
              <w:t>Fire Pump Engine</w:t>
            </w:r>
            <w:r w:rsidRPr="00B56C6A">
              <w:rPr>
                <w:b/>
              </w:rPr>
              <w:br/>
            </w:r>
            <w:r w:rsidRPr="00B56C6A">
              <w:t>(</w:t>
            </w:r>
            <w:r w:rsidR="007E4CF4" w:rsidRPr="00B56C6A">
              <w:t>100</w:t>
            </w:r>
            <w:r w:rsidR="0099759E">
              <w:t xml:space="preserve"> </w:t>
            </w:r>
            <w:r w:rsidRPr="00B56C6A">
              <w:t>≤HP</w:t>
            </w:r>
            <w:r w:rsidR="0099759E">
              <w:t xml:space="preserve"> </w:t>
            </w:r>
            <w:r w:rsidRPr="00B56C6A">
              <w:t>&lt;</w:t>
            </w:r>
            <w:r w:rsidR="007E4CF4" w:rsidRPr="00B56C6A">
              <w:t>175</w:t>
            </w:r>
            <w:r w:rsidRPr="00B56C6A">
              <w:t>)</w:t>
            </w:r>
          </w:p>
        </w:tc>
        <w:tc>
          <w:tcPr>
            <w:tcW w:w="1507" w:type="dxa"/>
            <w:shd w:val="clear" w:color="auto" w:fill="C6D9F1"/>
            <w:vAlign w:val="center"/>
          </w:tcPr>
          <w:p w:rsidR="002E2896" w:rsidRPr="00B56C6A" w:rsidRDefault="002E2896" w:rsidP="00263DA6">
            <w:pPr>
              <w:tabs>
                <w:tab w:val="left" w:pos="1440"/>
                <w:tab w:val="left" w:pos="1800"/>
                <w:tab w:val="left" w:pos="2160"/>
              </w:tabs>
              <w:spacing w:before="20" w:after="20"/>
              <w:jc w:val="center"/>
              <w:rPr>
                <w:b/>
                <w:vertAlign w:val="superscript"/>
              </w:rPr>
            </w:pPr>
            <w:r w:rsidRPr="00B56C6A">
              <w:rPr>
                <w:b/>
              </w:rPr>
              <w:t>CO</w:t>
            </w:r>
            <w:r w:rsidRPr="00B56C6A">
              <w:rPr>
                <w:b/>
              </w:rPr>
              <w:br/>
              <w:t>(</w:t>
            </w:r>
            <w:r w:rsidRPr="00B56C6A">
              <w:t xml:space="preserve">g/kW-hr) </w:t>
            </w:r>
            <w:r w:rsidRPr="00B56C6A">
              <w:rPr>
                <w:b/>
                <w:vertAlign w:val="superscript"/>
              </w:rPr>
              <w:t>1</w:t>
            </w:r>
          </w:p>
        </w:tc>
        <w:tc>
          <w:tcPr>
            <w:tcW w:w="1440" w:type="dxa"/>
            <w:shd w:val="clear" w:color="auto" w:fill="C6D9F1"/>
            <w:vAlign w:val="center"/>
          </w:tcPr>
          <w:p w:rsidR="002E2896" w:rsidRPr="00B56C6A" w:rsidRDefault="002E2896" w:rsidP="00263DA6">
            <w:pPr>
              <w:tabs>
                <w:tab w:val="left" w:pos="1440"/>
                <w:tab w:val="left" w:pos="1800"/>
                <w:tab w:val="left" w:pos="2160"/>
              </w:tabs>
              <w:spacing w:before="20" w:after="20"/>
              <w:jc w:val="center"/>
              <w:rPr>
                <w:b/>
              </w:rPr>
            </w:pPr>
            <w:r w:rsidRPr="00B56C6A">
              <w:rPr>
                <w:b/>
              </w:rPr>
              <w:t>PM</w:t>
            </w:r>
            <w:r w:rsidRPr="00B56C6A">
              <w:rPr>
                <w:b/>
              </w:rPr>
              <w:br/>
              <w:t>(</w:t>
            </w:r>
            <w:r w:rsidRPr="00B56C6A">
              <w:t>g/kW-hr)</w:t>
            </w:r>
          </w:p>
        </w:tc>
        <w:tc>
          <w:tcPr>
            <w:tcW w:w="1710" w:type="dxa"/>
            <w:shd w:val="clear" w:color="auto" w:fill="C6D9F1"/>
            <w:vAlign w:val="center"/>
          </w:tcPr>
          <w:p w:rsidR="002E2896" w:rsidRPr="00B56C6A" w:rsidRDefault="002E2896" w:rsidP="00263DA6">
            <w:pPr>
              <w:tabs>
                <w:tab w:val="left" w:pos="1440"/>
                <w:tab w:val="left" w:pos="1800"/>
                <w:tab w:val="left" w:pos="2160"/>
              </w:tabs>
              <w:spacing w:before="20" w:after="20"/>
              <w:jc w:val="center"/>
              <w:rPr>
                <w:b/>
              </w:rPr>
            </w:pPr>
            <w:r w:rsidRPr="00B56C6A">
              <w:rPr>
                <w:b/>
              </w:rPr>
              <w:t xml:space="preserve">NMHC </w:t>
            </w:r>
            <w:r w:rsidRPr="00B56C6A">
              <w:rPr>
                <w:b/>
                <w:vertAlign w:val="superscript"/>
              </w:rPr>
              <w:t>2</w:t>
            </w:r>
            <w:r w:rsidRPr="00B56C6A">
              <w:rPr>
                <w:b/>
              </w:rPr>
              <w:t>+NO</w:t>
            </w:r>
            <w:r w:rsidRPr="00B56C6A">
              <w:rPr>
                <w:b/>
                <w:vertAlign w:val="subscript"/>
              </w:rPr>
              <w:t>X</w:t>
            </w:r>
            <w:r w:rsidRPr="00B56C6A">
              <w:rPr>
                <w:b/>
                <w:vertAlign w:val="subscript"/>
              </w:rPr>
              <w:br/>
            </w:r>
            <w:r w:rsidRPr="00B56C6A">
              <w:rPr>
                <w:b/>
              </w:rPr>
              <w:t>(</w:t>
            </w:r>
            <w:r w:rsidRPr="00B56C6A">
              <w:t>g/kW-hr)</w:t>
            </w:r>
          </w:p>
        </w:tc>
        <w:tc>
          <w:tcPr>
            <w:tcW w:w="1620" w:type="dxa"/>
            <w:shd w:val="clear" w:color="auto" w:fill="C6D9F1"/>
            <w:vAlign w:val="center"/>
          </w:tcPr>
          <w:p w:rsidR="002E2896" w:rsidRPr="00B56C6A" w:rsidRDefault="002E2896" w:rsidP="00263DA6">
            <w:pPr>
              <w:spacing w:before="20" w:after="20"/>
              <w:jc w:val="center"/>
              <w:rPr>
                <w:b/>
              </w:rPr>
            </w:pPr>
            <w:r w:rsidRPr="00B56C6A">
              <w:rPr>
                <w:b/>
              </w:rPr>
              <w:t xml:space="preserve">Diesel Fuel </w:t>
            </w:r>
            <w:r w:rsidRPr="00B56C6A">
              <w:rPr>
                <w:b/>
                <w:vertAlign w:val="superscript"/>
              </w:rPr>
              <w:t>3</w:t>
            </w:r>
            <w:r w:rsidRPr="00B56C6A">
              <w:rPr>
                <w:b/>
              </w:rPr>
              <w:br/>
            </w:r>
            <w:r w:rsidRPr="00B56C6A">
              <w:t>(sulfur)</w:t>
            </w:r>
          </w:p>
        </w:tc>
      </w:tr>
      <w:tr w:rsidR="007E4CF4" w:rsidRPr="00824273" w:rsidTr="004E51F6">
        <w:trPr>
          <w:trHeight w:val="144"/>
          <w:jc w:val="center"/>
        </w:trPr>
        <w:tc>
          <w:tcPr>
            <w:tcW w:w="2880" w:type="dxa"/>
            <w:vAlign w:val="center"/>
          </w:tcPr>
          <w:p w:rsidR="007E4CF4" w:rsidRPr="00B56C6A" w:rsidRDefault="006347FD" w:rsidP="006347FD">
            <w:pPr>
              <w:tabs>
                <w:tab w:val="left" w:pos="360"/>
                <w:tab w:val="left" w:pos="1440"/>
                <w:tab w:val="left" w:pos="1800"/>
                <w:tab w:val="left" w:pos="2160"/>
              </w:tabs>
              <w:spacing w:before="20" w:after="20"/>
              <w:ind w:left="360"/>
              <w:jc w:val="center"/>
            </w:pPr>
            <w:r w:rsidRPr="00B56C6A">
              <w:t>2009 and later</w:t>
            </w:r>
          </w:p>
        </w:tc>
        <w:tc>
          <w:tcPr>
            <w:tcW w:w="1507" w:type="dxa"/>
            <w:vAlign w:val="center"/>
          </w:tcPr>
          <w:p w:rsidR="007E4CF4" w:rsidRPr="00B56C6A" w:rsidRDefault="006347FD" w:rsidP="007E4CF4">
            <w:pPr>
              <w:tabs>
                <w:tab w:val="left" w:pos="1440"/>
                <w:tab w:val="left" w:pos="1800"/>
                <w:tab w:val="left" w:pos="2160"/>
              </w:tabs>
              <w:spacing w:before="20" w:after="20"/>
              <w:jc w:val="center"/>
            </w:pPr>
            <w:r w:rsidRPr="00B56C6A">
              <w:t>5.0</w:t>
            </w:r>
          </w:p>
        </w:tc>
        <w:tc>
          <w:tcPr>
            <w:tcW w:w="1440" w:type="dxa"/>
            <w:vAlign w:val="center"/>
          </w:tcPr>
          <w:p w:rsidR="007E4CF4" w:rsidRPr="00B56C6A" w:rsidRDefault="007E4CF4" w:rsidP="006347FD">
            <w:pPr>
              <w:tabs>
                <w:tab w:val="left" w:pos="1440"/>
                <w:tab w:val="left" w:pos="1800"/>
                <w:tab w:val="left" w:pos="2160"/>
              </w:tabs>
              <w:spacing w:before="20" w:after="20"/>
              <w:jc w:val="center"/>
              <w:rPr>
                <w:lang w:val="de-DE"/>
              </w:rPr>
            </w:pPr>
            <w:r w:rsidRPr="00B56C6A">
              <w:rPr>
                <w:lang w:val="de-DE"/>
              </w:rPr>
              <w:t>0.</w:t>
            </w:r>
            <w:r w:rsidR="006347FD" w:rsidRPr="00B56C6A">
              <w:rPr>
                <w:lang w:val="de-DE"/>
              </w:rPr>
              <w:t>30</w:t>
            </w:r>
          </w:p>
        </w:tc>
        <w:tc>
          <w:tcPr>
            <w:tcW w:w="1710" w:type="dxa"/>
            <w:vAlign w:val="center"/>
          </w:tcPr>
          <w:p w:rsidR="007E4CF4" w:rsidRPr="00B56C6A" w:rsidRDefault="006347FD" w:rsidP="007E4CF4">
            <w:pPr>
              <w:tabs>
                <w:tab w:val="left" w:pos="1440"/>
                <w:tab w:val="left" w:pos="1800"/>
                <w:tab w:val="left" w:pos="2160"/>
              </w:tabs>
              <w:spacing w:before="20" w:after="20"/>
              <w:jc w:val="center"/>
            </w:pPr>
            <w:r w:rsidRPr="00B56C6A">
              <w:t>4.0</w:t>
            </w:r>
          </w:p>
        </w:tc>
        <w:tc>
          <w:tcPr>
            <w:tcW w:w="1620" w:type="dxa"/>
            <w:shd w:val="clear" w:color="auto" w:fill="auto"/>
            <w:vAlign w:val="center"/>
          </w:tcPr>
          <w:p w:rsidR="007E4CF4" w:rsidRPr="00B56C6A" w:rsidRDefault="007E4CF4" w:rsidP="007E4CF4">
            <w:pPr>
              <w:spacing w:before="20" w:after="20"/>
              <w:jc w:val="center"/>
            </w:pPr>
            <w:r w:rsidRPr="00B56C6A">
              <w:t>15 ppm</w:t>
            </w:r>
          </w:p>
        </w:tc>
      </w:tr>
      <w:tr w:rsidR="007E4CF4" w:rsidRPr="00824273" w:rsidTr="004E51F6">
        <w:trPr>
          <w:trHeight w:val="338"/>
          <w:jc w:val="center"/>
        </w:trPr>
        <w:tc>
          <w:tcPr>
            <w:tcW w:w="9157" w:type="dxa"/>
            <w:gridSpan w:val="5"/>
            <w:vAlign w:val="center"/>
          </w:tcPr>
          <w:p w:rsidR="007E4CF4" w:rsidRPr="00B56C6A" w:rsidRDefault="007E4CF4" w:rsidP="007E4CF4">
            <w:pPr>
              <w:numPr>
                <w:ilvl w:val="0"/>
                <w:numId w:val="25"/>
              </w:numPr>
              <w:ind w:left="331" w:hanging="331"/>
              <w:rPr>
                <w:sz w:val="18"/>
                <w:szCs w:val="18"/>
              </w:rPr>
            </w:pPr>
            <w:r w:rsidRPr="00B56C6A">
              <w:rPr>
                <w:sz w:val="18"/>
                <w:szCs w:val="18"/>
              </w:rPr>
              <w:t>g/kW-hr means grams per kilowatt-hour.</w:t>
            </w:r>
          </w:p>
          <w:p w:rsidR="007E4CF4" w:rsidRPr="00B56C6A" w:rsidRDefault="007E4CF4" w:rsidP="007E4CF4">
            <w:pPr>
              <w:numPr>
                <w:ilvl w:val="0"/>
                <w:numId w:val="25"/>
              </w:numPr>
              <w:ind w:left="331" w:hanging="331"/>
              <w:rPr>
                <w:sz w:val="18"/>
                <w:szCs w:val="18"/>
              </w:rPr>
            </w:pPr>
            <w:r w:rsidRPr="00B56C6A">
              <w:rPr>
                <w:sz w:val="18"/>
                <w:szCs w:val="18"/>
              </w:rPr>
              <w:t>NMHC means Non-Methane Hydrocarbons.</w:t>
            </w:r>
          </w:p>
          <w:p w:rsidR="007E4CF4" w:rsidRPr="00824273" w:rsidRDefault="007E4CF4" w:rsidP="007E4CF4">
            <w:pPr>
              <w:numPr>
                <w:ilvl w:val="0"/>
                <w:numId w:val="25"/>
              </w:numPr>
              <w:spacing w:before="20" w:after="20"/>
              <w:ind w:left="331" w:hanging="331"/>
              <w:rPr>
                <w:sz w:val="22"/>
                <w:szCs w:val="22"/>
              </w:rPr>
            </w:pPr>
            <w:r w:rsidRPr="00B56C6A">
              <w:rPr>
                <w:sz w:val="18"/>
                <w:szCs w:val="18"/>
              </w:rPr>
              <w:t xml:space="preserve">Nonroad diesel specification from 40 CFR part 80, subpart </w:t>
            </w:r>
            <w:r w:rsidRPr="00B56C6A">
              <w:rPr>
                <w:bCs/>
                <w:sz w:val="18"/>
                <w:szCs w:val="18"/>
              </w:rPr>
              <w:t>I</w:t>
            </w:r>
            <w:r w:rsidRPr="00B56C6A">
              <w:rPr>
                <w:sz w:val="18"/>
                <w:szCs w:val="18"/>
              </w:rPr>
              <w:t xml:space="preserve"> – </w:t>
            </w:r>
            <w:r w:rsidRPr="00B56C6A">
              <w:rPr>
                <w:bCs/>
                <w:sz w:val="18"/>
                <w:szCs w:val="18"/>
              </w:rPr>
              <w:t xml:space="preserve">Motor Vehicle Diesel Fuel; Nonroad, Locomotive, and Marine Diesel Fuel; and ECA Marine Fuel.  </w:t>
            </w:r>
            <w:hyperlink r:id="rId31" w:history="1">
              <w:r w:rsidRPr="00B56C6A">
                <w:rPr>
                  <w:rStyle w:val="Hyperlink"/>
                  <w:sz w:val="18"/>
                  <w:szCs w:val="18"/>
                </w:rPr>
                <w:t>Link to Non-Road Diesel Spec</w:t>
              </w:r>
            </w:hyperlink>
            <w:r w:rsidRPr="00824273">
              <w:rPr>
                <w:sz w:val="22"/>
                <w:szCs w:val="22"/>
              </w:rPr>
              <w:t xml:space="preserve"> </w:t>
            </w:r>
          </w:p>
        </w:tc>
      </w:tr>
    </w:tbl>
    <w:p w:rsidR="002E2896" w:rsidRPr="00824273" w:rsidRDefault="002E2896" w:rsidP="002E2896">
      <w:pPr>
        <w:spacing w:before="120" w:after="120"/>
        <w:rPr>
          <w:sz w:val="22"/>
          <w:szCs w:val="22"/>
        </w:rPr>
      </w:pPr>
      <w:r w:rsidRPr="00824273">
        <w:rPr>
          <w:sz w:val="22"/>
          <w:szCs w:val="22"/>
        </w:rPr>
        <w:t xml:space="preserve">The Department determines </w:t>
      </w:r>
      <w:r w:rsidR="008C48A0" w:rsidRPr="00824273">
        <w:rPr>
          <w:sz w:val="22"/>
          <w:szCs w:val="22"/>
        </w:rPr>
        <w:t xml:space="preserve">that the </w:t>
      </w:r>
      <w:r w:rsidRPr="00824273">
        <w:rPr>
          <w:sz w:val="22"/>
          <w:szCs w:val="22"/>
        </w:rPr>
        <w:t xml:space="preserve">requirements listed in </w:t>
      </w:r>
      <w:r w:rsidRPr="00824273">
        <w:rPr>
          <w:b/>
          <w:sz w:val="22"/>
          <w:szCs w:val="22"/>
        </w:rPr>
        <w:fldChar w:fldCharType="begin"/>
      </w:r>
      <w:r w:rsidRPr="00824273">
        <w:rPr>
          <w:b/>
          <w:sz w:val="22"/>
          <w:szCs w:val="22"/>
        </w:rPr>
        <w:instrText xml:space="preserve"> REF _Ref371512473 \h  \* MERGEFORMAT </w:instrText>
      </w:r>
      <w:r w:rsidRPr="00824273">
        <w:rPr>
          <w:b/>
          <w:sz w:val="22"/>
          <w:szCs w:val="22"/>
        </w:rPr>
      </w:r>
      <w:r w:rsidRPr="00824273">
        <w:rPr>
          <w:b/>
          <w:sz w:val="22"/>
          <w:szCs w:val="22"/>
        </w:rPr>
        <w:fldChar w:fldCharType="separate"/>
      </w:r>
      <w:r w:rsidR="00E35A79" w:rsidRPr="00E35A79">
        <w:rPr>
          <w:b/>
          <w:sz w:val="22"/>
          <w:szCs w:val="22"/>
        </w:rPr>
        <w:t xml:space="preserve">Table </w:t>
      </w:r>
      <w:r w:rsidR="00E35A79" w:rsidRPr="00E35A79">
        <w:rPr>
          <w:b/>
          <w:noProof/>
          <w:sz w:val="22"/>
          <w:szCs w:val="22"/>
        </w:rPr>
        <w:t>8</w:t>
      </w:r>
      <w:r w:rsidRPr="00824273">
        <w:rPr>
          <w:b/>
          <w:sz w:val="22"/>
          <w:szCs w:val="22"/>
        </w:rPr>
        <w:fldChar w:fldCharType="end"/>
      </w:r>
      <w:r w:rsidRPr="00824273">
        <w:rPr>
          <w:b/>
          <w:sz w:val="22"/>
          <w:szCs w:val="22"/>
        </w:rPr>
        <w:t xml:space="preserve"> </w:t>
      </w:r>
      <w:r w:rsidRPr="00824273">
        <w:rPr>
          <w:sz w:val="22"/>
          <w:szCs w:val="22"/>
        </w:rPr>
        <w:t>satisfy the requirements of BACT for PM</w:t>
      </w:r>
      <w:r w:rsidR="00B56C6A">
        <w:rPr>
          <w:sz w:val="22"/>
          <w:szCs w:val="22"/>
        </w:rPr>
        <w:t>/PM</w:t>
      </w:r>
      <w:r w:rsidR="00B56C6A" w:rsidRPr="00B56C6A">
        <w:rPr>
          <w:sz w:val="22"/>
          <w:szCs w:val="22"/>
          <w:vertAlign w:val="subscript"/>
        </w:rPr>
        <w:t>10</w:t>
      </w:r>
      <w:r w:rsidR="00B56C6A">
        <w:rPr>
          <w:sz w:val="22"/>
          <w:szCs w:val="22"/>
        </w:rPr>
        <w:t>/PM</w:t>
      </w:r>
      <w:r w:rsidR="00B56C6A" w:rsidRPr="00B56C6A">
        <w:rPr>
          <w:sz w:val="22"/>
          <w:szCs w:val="22"/>
          <w:vertAlign w:val="subscript"/>
        </w:rPr>
        <w:t>2.5</w:t>
      </w:r>
      <w:r w:rsidR="00B56C6A">
        <w:rPr>
          <w:sz w:val="22"/>
          <w:szCs w:val="22"/>
        </w:rPr>
        <w:t xml:space="preserve"> and provide acceptable limits for the other pollutants</w:t>
      </w:r>
      <w:r w:rsidR="008C48A0" w:rsidRPr="00824273">
        <w:rPr>
          <w:sz w:val="22"/>
          <w:szCs w:val="22"/>
        </w:rPr>
        <w:t xml:space="preserve"> for the fire pump engine</w:t>
      </w:r>
      <w:r w:rsidRPr="00824273">
        <w:rPr>
          <w:sz w:val="22"/>
          <w:szCs w:val="22"/>
        </w:rPr>
        <w:t xml:space="preserve">.  </w:t>
      </w:r>
    </w:p>
    <w:p w:rsidR="002E2896" w:rsidRPr="00824273" w:rsidRDefault="002E2896" w:rsidP="002E2896">
      <w:pPr>
        <w:spacing w:after="120"/>
        <w:rPr>
          <w:sz w:val="22"/>
          <w:szCs w:val="22"/>
        </w:rPr>
      </w:pPr>
      <w:r w:rsidRPr="00824273">
        <w:rPr>
          <w:color w:val="000000"/>
          <w:sz w:val="22"/>
          <w:szCs w:val="22"/>
        </w:rPr>
        <w:t>Compliance shall be shown by an initial and annual stack tests</w:t>
      </w:r>
      <w:r w:rsidR="00431C54">
        <w:rPr>
          <w:color w:val="000000"/>
          <w:sz w:val="22"/>
          <w:szCs w:val="22"/>
        </w:rPr>
        <w:t>,</w:t>
      </w:r>
      <w:r w:rsidRPr="00824273">
        <w:rPr>
          <w:color w:val="000000"/>
          <w:sz w:val="22"/>
          <w:szCs w:val="22"/>
        </w:rPr>
        <w:t xml:space="preserve"> or in lieu of stack test</w:t>
      </w:r>
      <w:r w:rsidR="001B0AB0" w:rsidRPr="00824273">
        <w:rPr>
          <w:color w:val="000000"/>
          <w:sz w:val="22"/>
          <w:szCs w:val="22"/>
        </w:rPr>
        <w:t>s,</w:t>
      </w:r>
      <w:r w:rsidRPr="00824273">
        <w:rPr>
          <w:color w:val="000000"/>
          <w:sz w:val="22"/>
          <w:szCs w:val="22"/>
        </w:rPr>
        <w:t xml:space="preserve"> manufacturer engine certification.  In the case of SO</w:t>
      </w:r>
      <w:r w:rsidRPr="00824273">
        <w:rPr>
          <w:color w:val="000000"/>
          <w:sz w:val="22"/>
          <w:szCs w:val="22"/>
          <w:vertAlign w:val="subscript"/>
        </w:rPr>
        <w:t>2</w:t>
      </w:r>
      <w:r w:rsidRPr="00824273">
        <w:rPr>
          <w:color w:val="000000"/>
          <w:sz w:val="22"/>
          <w:szCs w:val="22"/>
        </w:rPr>
        <w:t xml:space="preserve"> emissions, compliance shall be shown by either fuel sulfur monitoring or vendor certification.</w:t>
      </w:r>
    </w:p>
    <w:p w:rsidR="0072033E" w:rsidRPr="0037416C" w:rsidRDefault="008722B5" w:rsidP="0029690A">
      <w:pPr>
        <w:pStyle w:val="Heading4"/>
        <w:keepNext w:val="0"/>
        <w:numPr>
          <w:ilvl w:val="1"/>
          <w:numId w:val="44"/>
        </w:numPr>
        <w:spacing w:after="120"/>
        <w:ind w:left="720" w:hanging="720"/>
        <w:jc w:val="left"/>
        <w:rPr>
          <w:rFonts w:ascii="Times New Roman Bold" w:hAnsi="Times New Roman Bold"/>
        </w:rPr>
      </w:pPr>
      <w:r w:rsidRPr="0037416C">
        <w:rPr>
          <w:szCs w:val="22"/>
        </w:rPr>
        <w:t>Standards</w:t>
      </w:r>
      <w:r w:rsidR="0072033E" w:rsidRPr="0037416C">
        <w:rPr>
          <w:szCs w:val="22"/>
        </w:rPr>
        <w:t xml:space="preserve"> for the </w:t>
      </w:r>
      <w:r w:rsidR="008E6F04" w:rsidRPr="0037416C">
        <w:rPr>
          <w:szCs w:val="22"/>
        </w:rPr>
        <w:t>ULSD</w:t>
      </w:r>
      <w:r w:rsidR="0072033E" w:rsidRPr="0037416C">
        <w:rPr>
          <w:szCs w:val="22"/>
        </w:rPr>
        <w:t xml:space="preserve"> Fuel Oil Storage Tanks </w:t>
      </w:r>
      <w:r w:rsidR="0037416C">
        <w:rPr>
          <w:szCs w:val="22"/>
        </w:rPr>
        <w:t>(Not Subject to BACT)</w:t>
      </w:r>
    </w:p>
    <w:p w:rsidR="008722B5" w:rsidRPr="00824273" w:rsidRDefault="00023D64" w:rsidP="008722B5">
      <w:pPr>
        <w:widowControl w:val="0"/>
        <w:spacing w:after="120"/>
        <w:rPr>
          <w:sz w:val="22"/>
          <w:szCs w:val="22"/>
        </w:rPr>
      </w:pPr>
      <w:r w:rsidRPr="00824273">
        <w:rPr>
          <w:sz w:val="22"/>
          <w:szCs w:val="22"/>
        </w:rPr>
        <w:t>The</w:t>
      </w:r>
      <w:r w:rsidR="008722B5" w:rsidRPr="00824273">
        <w:rPr>
          <w:sz w:val="22"/>
          <w:szCs w:val="22"/>
        </w:rPr>
        <w:t xml:space="preserve"> </w:t>
      </w:r>
      <w:r w:rsidR="00226B7D" w:rsidRPr="00226B7D">
        <w:rPr>
          <w:sz w:val="22"/>
          <w:szCs w:val="22"/>
        </w:rPr>
        <w:t xml:space="preserve">2.5 million gallon ULSD fuel oil storage tank </w:t>
      </w:r>
      <w:r w:rsidR="00226B7D">
        <w:rPr>
          <w:sz w:val="22"/>
          <w:szCs w:val="22"/>
        </w:rPr>
        <w:t xml:space="preserve">is </w:t>
      </w:r>
      <w:r w:rsidR="008722B5" w:rsidRPr="00824273">
        <w:rPr>
          <w:sz w:val="22"/>
          <w:szCs w:val="22"/>
        </w:rPr>
        <w:t xml:space="preserve">not subject to 40 CFR 60, Subpart Kb - NSPS for Volatile Organic Liquid Storage Vessels (Including Petroleum Liquid Storage Vessels) for Which Construction, </w:t>
      </w:r>
      <w:r w:rsidR="008722B5" w:rsidRPr="00824273">
        <w:rPr>
          <w:sz w:val="22"/>
          <w:szCs w:val="22"/>
        </w:rPr>
        <w:lastRenderedPageBreak/>
        <w:t xml:space="preserve">Reconstruction, or Modification Commenced </w:t>
      </w:r>
      <w:r w:rsidR="00431C54">
        <w:rPr>
          <w:sz w:val="22"/>
          <w:szCs w:val="22"/>
        </w:rPr>
        <w:t>a</w:t>
      </w:r>
      <w:r w:rsidR="008722B5" w:rsidRPr="00824273">
        <w:rPr>
          <w:sz w:val="22"/>
          <w:szCs w:val="22"/>
        </w:rPr>
        <w:t xml:space="preserve">fter July 23, 1984 because the tanks store a liquid with a maximum true vapor pressure less than 3.5 kilopascals (kPa).  The Department </w:t>
      </w:r>
      <w:r w:rsidRPr="00824273">
        <w:rPr>
          <w:sz w:val="22"/>
          <w:szCs w:val="22"/>
        </w:rPr>
        <w:t>believes</w:t>
      </w:r>
      <w:r w:rsidR="008722B5" w:rsidRPr="00824273">
        <w:rPr>
          <w:sz w:val="22"/>
          <w:szCs w:val="22"/>
        </w:rPr>
        <w:t xml:space="preserve"> that these storage tanks are not subject to NSPS Subpart Kb:  </w:t>
      </w:r>
      <w:hyperlink r:id="rId32" w:history="1">
        <w:r w:rsidR="008722B5" w:rsidRPr="00824273">
          <w:rPr>
            <w:rStyle w:val="Hyperlink"/>
            <w:sz w:val="22"/>
            <w:szCs w:val="22"/>
          </w:rPr>
          <w:t>Link to NSPS Subpart Kb</w:t>
        </w:r>
      </w:hyperlink>
      <w:r w:rsidR="008722B5" w:rsidRPr="00824273">
        <w:rPr>
          <w:sz w:val="22"/>
          <w:szCs w:val="22"/>
        </w:rPr>
        <w:t xml:space="preserve">.  </w:t>
      </w:r>
    </w:p>
    <w:p w:rsidR="008722B5" w:rsidRPr="0037416C" w:rsidRDefault="00B56C6A" w:rsidP="0029690A">
      <w:pPr>
        <w:pStyle w:val="Heading4"/>
        <w:keepNext w:val="0"/>
        <w:numPr>
          <w:ilvl w:val="1"/>
          <w:numId w:val="44"/>
        </w:numPr>
        <w:spacing w:after="120"/>
        <w:ind w:left="720" w:hanging="720"/>
        <w:jc w:val="left"/>
        <w:rPr>
          <w:szCs w:val="22"/>
        </w:rPr>
      </w:pPr>
      <w:r w:rsidRPr="0037416C">
        <w:rPr>
          <w:szCs w:val="22"/>
        </w:rPr>
        <w:t>N</w:t>
      </w:r>
      <w:r w:rsidR="00226B7D" w:rsidRPr="0037416C">
        <w:rPr>
          <w:szCs w:val="22"/>
        </w:rPr>
        <w:t>on</w:t>
      </w:r>
      <w:r w:rsidRPr="0037416C">
        <w:rPr>
          <w:szCs w:val="22"/>
        </w:rPr>
        <w:t xml:space="preserve">-GHG </w:t>
      </w:r>
      <w:r w:rsidR="00226B7D" w:rsidRPr="00226B7D">
        <w:rPr>
          <w:szCs w:val="22"/>
        </w:rPr>
        <w:t xml:space="preserve">BACT Determination </w:t>
      </w:r>
      <w:r w:rsidR="008722B5" w:rsidRPr="0037416C">
        <w:rPr>
          <w:szCs w:val="22"/>
        </w:rPr>
        <w:t>for Natural Gas Heaters</w:t>
      </w:r>
    </w:p>
    <w:p w:rsidR="0099759E" w:rsidRDefault="008722B5" w:rsidP="008722B5">
      <w:pPr>
        <w:widowControl w:val="0"/>
        <w:tabs>
          <w:tab w:val="left" w:pos="720"/>
        </w:tabs>
        <w:spacing w:after="120"/>
        <w:rPr>
          <w:sz w:val="22"/>
          <w:szCs w:val="22"/>
        </w:rPr>
      </w:pPr>
      <w:r w:rsidRPr="00824273">
        <w:rPr>
          <w:sz w:val="22"/>
          <w:szCs w:val="22"/>
        </w:rPr>
        <w:t>Two natural gas heaters rated at 4.79 MM</w:t>
      </w:r>
      <w:r w:rsidR="00B56C6A">
        <w:rPr>
          <w:sz w:val="22"/>
          <w:szCs w:val="22"/>
        </w:rPr>
        <w:t>B</w:t>
      </w:r>
      <w:r w:rsidRPr="00824273">
        <w:rPr>
          <w:sz w:val="22"/>
          <w:szCs w:val="22"/>
        </w:rPr>
        <w:t xml:space="preserve">tu/hour are required for the project.  The purpose of these units is to heat natural gas above the dew point temperature and prevent condensation.  The gas heaters are not subject to NSPS Subpart Dc </w:t>
      </w:r>
      <w:r w:rsidR="004312E4" w:rsidRPr="00824273">
        <w:rPr>
          <w:sz w:val="22"/>
          <w:szCs w:val="22"/>
        </w:rPr>
        <w:t xml:space="preserve">as </w:t>
      </w:r>
      <w:r w:rsidR="00EB6FE4">
        <w:rPr>
          <w:sz w:val="22"/>
          <w:szCs w:val="22"/>
        </w:rPr>
        <w:t>they do</w:t>
      </w:r>
      <w:r w:rsidR="004312E4" w:rsidRPr="00824273">
        <w:rPr>
          <w:sz w:val="22"/>
          <w:szCs w:val="22"/>
        </w:rPr>
        <w:t xml:space="preserve"> not meet the 10 MM</w:t>
      </w:r>
      <w:r w:rsidR="007A2A38">
        <w:rPr>
          <w:sz w:val="22"/>
          <w:szCs w:val="22"/>
        </w:rPr>
        <w:t>B</w:t>
      </w:r>
      <w:r w:rsidR="004312E4" w:rsidRPr="00824273">
        <w:rPr>
          <w:sz w:val="22"/>
          <w:szCs w:val="22"/>
        </w:rPr>
        <w:t xml:space="preserve">tu/hour </w:t>
      </w:r>
      <w:r w:rsidR="00EB6FE4">
        <w:rPr>
          <w:sz w:val="22"/>
          <w:szCs w:val="22"/>
        </w:rPr>
        <w:t xml:space="preserve">heat input </w:t>
      </w:r>
      <w:r w:rsidR="0099759E">
        <w:rPr>
          <w:sz w:val="22"/>
          <w:szCs w:val="22"/>
        </w:rPr>
        <w:t>threshold.</w:t>
      </w:r>
    </w:p>
    <w:p w:rsidR="00A263A2" w:rsidRDefault="000F7543" w:rsidP="008722B5">
      <w:pPr>
        <w:widowControl w:val="0"/>
        <w:tabs>
          <w:tab w:val="left" w:pos="720"/>
        </w:tabs>
        <w:spacing w:after="120"/>
        <w:rPr>
          <w:sz w:val="22"/>
          <w:szCs w:val="22"/>
        </w:rPr>
      </w:pPr>
      <w:r w:rsidRPr="00824273">
        <w:rPr>
          <w:sz w:val="22"/>
          <w:szCs w:val="22"/>
        </w:rPr>
        <w:t xml:space="preserve">The facility is </w:t>
      </w:r>
      <w:r w:rsidR="00A263A2">
        <w:rPr>
          <w:sz w:val="22"/>
          <w:szCs w:val="22"/>
        </w:rPr>
        <w:t xml:space="preserve">currently </w:t>
      </w:r>
      <w:r w:rsidRPr="00824273">
        <w:rPr>
          <w:sz w:val="22"/>
          <w:szCs w:val="22"/>
        </w:rPr>
        <w:t>considered a major source of hazardous air pollutants (HAPs), and</w:t>
      </w:r>
      <w:r w:rsidR="00431C54">
        <w:rPr>
          <w:sz w:val="22"/>
          <w:szCs w:val="22"/>
        </w:rPr>
        <w:t xml:space="preserve"> therefore, the fuel heaters</w:t>
      </w:r>
      <w:r w:rsidRPr="00824273">
        <w:rPr>
          <w:sz w:val="22"/>
          <w:szCs w:val="22"/>
        </w:rPr>
        <w:t xml:space="preserve"> </w:t>
      </w:r>
      <w:r w:rsidR="00431C54">
        <w:rPr>
          <w:sz w:val="22"/>
          <w:szCs w:val="22"/>
        </w:rPr>
        <w:t>are</w:t>
      </w:r>
      <w:r w:rsidRPr="00824273">
        <w:rPr>
          <w:sz w:val="22"/>
          <w:szCs w:val="22"/>
        </w:rPr>
        <w:t xml:space="preserve"> subject to 40 CFR Part 63 </w:t>
      </w:r>
      <w:r w:rsidR="00A263A2">
        <w:rPr>
          <w:sz w:val="22"/>
          <w:szCs w:val="22"/>
        </w:rPr>
        <w:t xml:space="preserve">Subpart </w:t>
      </w:r>
      <w:r w:rsidRPr="00824273">
        <w:rPr>
          <w:sz w:val="22"/>
          <w:szCs w:val="22"/>
        </w:rPr>
        <w:t>DDDDD</w:t>
      </w:r>
      <w:r w:rsidR="00A263A2">
        <w:rPr>
          <w:sz w:val="22"/>
          <w:szCs w:val="22"/>
        </w:rPr>
        <w:t xml:space="preserve"> - </w:t>
      </w:r>
      <w:r w:rsidR="00A263A2" w:rsidRPr="00A263A2">
        <w:rPr>
          <w:sz w:val="22"/>
          <w:szCs w:val="22"/>
          <w:lang w:val="en"/>
        </w:rPr>
        <w:t>National Emission Standards for Hazardous Air Pollutants for Industrial, Commercial, and Institutional Boilers and Process Heaters</w:t>
      </w:r>
      <w:r w:rsidRPr="00824273">
        <w:rPr>
          <w:sz w:val="22"/>
          <w:szCs w:val="22"/>
        </w:rPr>
        <w:t xml:space="preserve">.  </w:t>
      </w:r>
      <w:r w:rsidR="00A263A2">
        <w:rPr>
          <w:sz w:val="22"/>
          <w:szCs w:val="22"/>
        </w:rPr>
        <w:t xml:space="preserve">If and when the facility becomes an area HAP source, Subpart DDDDD will no longer apply.  </w:t>
      </w:r>
      <w:r w:rsidR="00A263A2" w:rsidRPr="00A263A2">
        <w:rPr>
          <w:sz w:val="22"/>
          <w:szCs w:val="22"/>
        </w:rPr>
        <w:t xml:space="preserve">40 CFR Part 63 Subpart </w:t>
      </w:r>
      <w:r w:rsidR="00A263A2">
        <w:rPr>
          <w:sz w:val="22"/>
          <w:szCs w:val="22"/>
        </w:rPr>
        <w:t xml:space="preserve">JJJJJJ - </w:t>
      </w:r>
      <w:r w:rsidR="00A263A2" w:rsidRPr="00A263A2">
        <w:rPr>
          <w:sz w:val="22"/>
          <w:szCs w:val="22"/>
          <w:lang w:val="en"/>
        </w:rPr>
        <w:t>National Emission Standards for Hazardous Air Pollutants for Industrial, Commercial, and Institutional Boilers Area Sources</w:t>
      </w:r>
      <w:r w:rsidR="00A263A2">
        <w:rPr>
          <w:sz w:val="22"/>
          <w:szCs w:val="22"/>
          <w:lang w:val="en"/>
        </w:rPr>
        <w:t xml:space="preserve"> would not apply because the subpart does not covers process heaters or units that fire only natural gas.</w:t>
      </w:r>
    </w:p>
    <w:p w:rsidR="00144A64" w:rsidRDefault="000F7543" w:rsidP="008722B5">
      <w:pPr>
        <w:widowControl w:val="0"/>
        <w:tabs>
          <w:tab w:val="left" w:pos="720"/>
        </w:tabs>
        <w:spacing w:after="120"/>
        <w:rPr>
          <w:sz w:val="22"/>
          <w:szCs w:val="22"/>
        </w:rPr>
      </w:pPr>
      <w:r w:rsidRPr="00824273">
        <w:rPr>
          <w:sz w:val="22"/>
          <w:szCs w:val="22"/>
        </w:rPr>
        <w:t xml:space="preserve">Emission limits in </w:t>
      </w:r>
      <w:r w:rsidR="00A263A2">
        <w:rPr>
          <w:sz w:val="22"/>
          <w:szCs w:val="22"/>
        </w:rPr>
        <w:t>Subpart DDDDD</w:t>
      </w:r>
      <w:r w:rsidRPr="00824273">
        <w:rPr>
          <w:sz w:val="22"/>
          <w:szCs w:val="22"/>
        </w:rPr>
        <w:t xml:space="preserve"> are categorized according to fuel and process heater/boiler types</w:t>
      </w:r>
      <w:r w:rsidR="00E120CB" w:rsidRPr="00824273">
        <w:rPr>
          <w:sz w:val="22"/>
          <w:szCs w:val="22"/>
        </w:rPr>
        <w:t>.  40 CFR 63.7500</w:t>
      </w:r>
      <w:r w:rsidRPr="00824273">
        <w:rPr>
          <w:sz w:val="22"/>
          <w:szCs w:val="22"/>
        </w:rPr>
        <w:t xml:space="preserve"> states that if a </w:t>
      </w:r>
      <w:r w:rsidR="00EB6FE4">
        <w:rPr>
          <w:sz w:val="22"/>
          <w:szCs w:val="22"/>
        </w:rPr>
        <w:t>unit</w:t>
      </w:r>
      <w:r w:rsidRPr="00824273">
        <w:rPr>
          <w:sz w:val="22"/>
          <w:szCs w:val="22"/>
        </w:rPr>
        <w:t xml:space="preserve"> is designed to only burn gas 1 fuels,</w:t>
      </w:r>
      <w:r w:rsidR="00EB6FE4">
        <w:rPr>
          <w:sz w:val="22"/>
          <w:szCs w:val="22"/>
        </w:rPr>
        <w:t xml:space="preserve"> such as natural gas,</w:t>
      </w:r>
      <w:r w:rsidRPr="00824273">
        <w:rPr>
          <w:sz w:val="22"/>
          <w:szCs w:val="22"/>
        </w:rPr>
        <w:t xml:space="preserve"> it is not subject to emission limits set in Tables 1 and 2, or 11 through 13, or the operating limits in Table 4</w:t>
      </w:r>
      <w:r w:rsidR="00EB6FE4">
        <w:rPr>
          <w:sz w:val="22"/>
          <w:szCs w:val="22"/>
        </w:rPr>
        <w:t xml:space="preserve"> of the subpart</w:t>
      </w:r>
      <w:r w:rsidRPr="00824273">
        <w:rPr>
          <w:sz w:val="22"/>
          <w:szCs w:val="22"/>
        </w:rPr>
        <w:t xml:space="preserve">.  However, </w:t>
      </w:r>
      <w:r w:rsidR="00E120CB" w:rsidRPr="00824273">
        <w:rPr>
          <w:sz w:val="22"/>
          <w:szCs w:val="22"/>
        </w:rPr>
        <w:t>as described in 40 CFR 63.7540 the units are subject to 5-year tune-up requirements as outlined in Table 3 of Subpart DDDDD.</w:t>
      </w:r>
    </w:p>
    <w:p w:rsidR="0037416C" w:rsidRPr="00262A5A" w:rsidRDefault="00262A5A" w:rsidP="008722B5">
      <w:pPr>
        <w:widowControl w:val="0"/>
        <w:tabs>
          <w:tab w:val="left" w:pos="720"/>
        </w:tabs>
        <w:spacing w:after="120"/>
        <w:rPr>
          <w:sz w:val="22"/>
          <w:szCs w:val="22"/>
        </w:rPr>
      </w:pPr>
      <w:r>
        <w:rPr>
          <w:sz w:val="22"/>
          <w:szCs w:val="22"/>
        </w:rPr>
        <w:t xml:space="preserve">According to applicant the heaters operate in two modes; standby mode where the heaters operate at 40% of capacity to heat the gas sink and dew point heating </w:t>
      </w:r>
      <w:r w:rsidR="006C6096">
        <w:rPr>
          <w:sz w:val="22"/>
          <w:szCs w:val="22"/>
        </w:rPr>
        <w:t xml:space="preserve">mode </w:t>
      </w:r>
      <w:r>
        <w:rPr>
          <w:sz w:val="22"/>
          <w:szCs w:val="22"/>
        </w:rPr>
        <w:t xml:space="preserve">where the heater operates at full capacity during operation of the CT.  Consequently, while the operational hours of the heaters will be 8,760 hours per year only 4,000 hours will be at full capacity.  Accordingly, instead of an operational hour limit, the Department will set a </w:t>
      </w:r>
      <w:r w:rsidRPr="00262A5A">
        <w:rPr>
          <w:sz w:val="22"/>
          <w:szCs w:val="22"/>
        </w:rPr>
        <w:t>PM</w:t>
      </w:r>
      <w:r w:rsidRPr="00262A5A">
        <w:rPr>
          <w:sz w:val="22"/>
          <w:szCs w:val="22"/>
          <w:vertAlign w:val="subscript"/>
        </w:rPr>
        <w:t>10</w:t>
      </w:r>
      <w:r w:rsidRPr="00262A5A">
        <w:rPr>
          <w:sz w:val="22"/>
          <w:szCs w:val="22"/>
        </w:rPr>
        <w:t>/PM</w:t>
      </w:r>
      <w:r w:rsidRPr="00262A5A">
        <w:rPr>
          <w:sz w:val="22"/>
          <w:szCs w:val="22"/>
          <w:vertAlign w:val="subscript"/>
        </w:rPr>
        <w:t>2.5</w:t>
      </w:r>
      <w:r w:rsidRPr="00262A5A">
        <w:rPr>
          <w:sz w:val="22"/>
          <w:szCs w:val="22"/>
        </w:rPr>
        <w:t xml:space="preserve"> BACT limit based on the use of clean </w:t>
      </w:r>
      <w:r>
        <w:rPr>
          <w:sz w:val="22"/>
          <w:szCs w:val="22"/>
        </w:rPr>
        <w:t xml:space="preserve">burning </w:t>
      </w:r>
      <w:r w:rsidRPr="00262A5A">
        <w:rPr>
          <w:sz w:val="22"/>
          <w:szCs w:val="22"/>
        </w:rPr>
        <w:t xml:space="preserve">natural gas with a sulfur content 2.0 gr S/100 SCF along with a natural gas usage limit.  </w:t>
      </w:r>
      <w:r w:rsidRPr="00664BD7">
        <w:rPr>
          <w:sz w:val="22"/>
          <w:szCs w:val="22"/>
        </w:rPr>
        <w:t xml:space="preserve">The combined natural gas usage </w:t>
      </w:r>
      <w:r w:rsidR="00147A80">
        <w:rPr>
          <w:sz w:val="22"/>
          <w:szCs w:val="22"/>
        </w:rPr>
        <w:t>in the</w:t>
      </w:r>
      <w:r w:rsidRPr="00664BD7">
        <w:rPr>
          <w:sz w:val="22"/>
          <w:szCs w:val="22"/>
        </w:rPr>
        <w:t xml:space="preserve"> heaters is limited to 56.8 million standard cubic feet of </w:t>
      </w:r>
      <w:r>
        <w:rPr>
          <w:sz w:val="22"/>
          <w:szCs w:val="22"/>
        </w:rPr>
        <w:t xml:space="preserve">natural </w:t>
      </w:r>
      <w:r w:rsidRPr="00664BD7">
        <w:rPr>
          <w:sz w:val="22"/>
          <w:szCs w:val="22"/>
        </w:rPr>
        <w:t>gas per year</w:t>
      </w:r>
      <w:r>
        <w:rPr>
          <w:sz w:val="22"/>
          <w:szCs w:val="22"/>
        </w:rPr>
        <w:t xml:space="preserve">, which equates to each heater operating </w:t>
      </w:r>
      <w:r w:rsidRPr="00262A5A">
        <w:rPr>
          <w:bCs/>
          <w:sz w:val="22"/>
          <w:szCs w:val="22"/>
        </w:rPr>
        <w:t>5,904</w:t>
      </w:r>
      <w:r>
        <w:rPr>
          <w:bCs/>
          <w:sz w:val="22"/>
          <w:szCs w:val="22"/>
        </w:rPr>
        <w:t xml:space="preserve"> hours per year at full load. </w:t>
      </w:r>
    </w:p>
    <w:p w:rsidR="000969FE" w:rsidRDefault="000969FE" w:rsidP="0029690A">
      <w:pPr>
        <w:pStyle w:val="Heading4"/>
        <w:keepNext w:val="0"/>
        <w:numPr>
          <w:ilvl w:val="0"/>
          <w:numId w:val="44"/>
        </w:numPr>
        <w:spacing w:after="120"/>
        <w:ind w:left="720" w:hanging="720"/>
        <w:jc w:val="left"/>
        <w:rPr>
          <w:rFonts w:ascii="Times New Roman Bold" w:hAnsi="Times New Roman Bold"/>
          <w:caps/>
        </w:rPr>
      </w:pPr>
      <w:r w:rsidRPr="00390905">
        <w:rPr>
          <w:rFonts w:ascii="Times New Roman Bold" w:hAnsi="Times New Roman Bold"/>
          <w:caps/>
        </w:rPr>
        <w:t>GHG BACT DETERMINATION</w:t>
      </w:r>
      <w:r w:rsidR="00444BF4">
        <w:rPr>
          <w:rFonts w:ascii="Times New Roman Bold" w:hAnsi="Times New Roman Bold"/>
          <w:caps/>
        </w:rPr>
        <w:t>s</w:t>
      </w:r>
    </w:p>
    <w:p w:rsidR="00390905" w:rsidRPr="00390905" w:rsidRDefault="00390905" w:rsidP="0029690A">
      <w:pPr>
        <w:spacing w:after="120"/>
        <w:rPr>
          <w:sz w:val="22"/>
          <w:szCs w:val="22"/>
        </w:rPr>
      </w:pPr>
      <w:r w:rsidRPr="00390905">
        <w:rPr>
          <w:sz w:val="22"/>
          <w:szCs w:val="22"/>
        </w:rPr>
        <w:t>The process as defined by the EPA to determine a GHG BACT</w:t>
      </w:r>
      <w:r>
        <w:rPr>
          <w:sz w:val="22"/>
          <w:szCs w:val="22"/>
        </w:rPr>
        <w:t xml:space="preserve"> for the CT</w:t>
      </w:r>
      <w:r w:rsidRPr="00390905">
        <w:rPr>
          <w:sz w:val="22"/>
          <w:szCs w:val="22"/>
        </w:rPr>
        <w:t xml:space="preserve"> is described below</w:t>
      </w:r>
      <w:r>
        <w:rPr>
          <w:sz w:val="22"/>
          <w:szCs w:val="22"/>
        </w:rPr>
        <w:t xml:space="preserve"> in detail</w:t>
      </w:r>
      <w:r w:rsidRPr="00390905">
        <w:rPr>
          <w:sz w:val="22"/>
          <w:szCs w:val="22"/>
        </w:rPr>
        <w:t>.</w:t>
      </w:r>
      <w:r>
        <w:rPr>
          <w:sz w:val="22"/>
          <w:szCs w:val="22"/>
        </w:rPr>
        <w:t xml:space="preserve">  The remaining GHG for other emission units are addressed in less detail </w:t>
      </w:r>
      <w:r w:rsidR="00BD233B">
        <w:rPr>
          <w:sz w:val="22"/>
          <w:szCs w:val="22"/>
        </w:rPr>
        <w:t xml:space="preserve">since approximately 99% of the GHG emissions from the </w:t>
      </w:r>
      <w:r w:rsidR="00A75DA4">
        <w:rPr>
          <w:sz w:val="22"/>
          <w:szCs w:val="22"/>
        </w:rPr>
        <w:t>DEF</w:t>
      </w:r>
      <w:r w:rsidR="00BD233B">
        <w:rPr>
          <w:sz w:val="22"/>
          <w:szCs w:val="22"/>
        </w:rPr>
        <w:t xml:space="preserve"> </w:t>
      </w:r>
      <w:r w:rsidR="007263E7">
        <w:rPr>
          <w:sz w:val="22"/>
          <w:szCs w:val="22"/>
        </w:rPr>
        <w:t>Suwannee</w:t>
      </w:r>
      <w:r w:rsidR="00BD233B">
        <w:rPr>
          <w:sz w:val="22"/>
          <w:szCs w:val="22"/>
        </w:rPr>
        <w:t xml:space="preserve"> peaker project are attributable to the CT.</w:t>
      </w:r>
      <w:r>
        <w:rPr>
          <w:sz w:val="22"/>
          <w:szCs w:val="22"/>
        </w:rPr>
        <w:t xml:space="preserve"> </w:t>
      </w:r>
    </w:p>
    <w:p w:rsidR="000C7C70" w:rsidRPr="00390905" w:rsidRDefault="00E120CB" w:rsidP="0029690A">
      <w:pPr>
        <w:pStyle w:val="Heading4"/>
        <w:keepNext w:val="0"/>
        <w:numPr>
          <w:ilvl w:val="1"/>
          <w:numId w:val="44"/>
        </w:numPr>
        <w:spacing w:after="120"/>
        <w:ind w:left="720" w:hanging="720"/>
        <w:jc w:val="left"/>
        <w:rPr>
          <w:rFonts w:ascii="Times New Roman Bold" w:hAnsi="Times New Roman Bold"/>
          <w:caps/>
        </w:rPr>
      </w:pPr>
      <w:r w:rsidRPr="00390905">
        <w:rPr>
          <w:szCs w:val="22"/>
        </w:rPr>
        <w:t>GHG</w:t>
      </w:r>
      <w:r w:rsidR="00423F9A" w:rsidRPr="00390905">
        <w:rPr>
          <w:szCs w:val="22"/>
        </w:rPr>
        <w:t xml:space="preserve"> BACT </w:t>
      </w:r>
      <w:r w:rsidR="00D20767">
        <w:rPr>
          <w:szCs w:val="22"/>
        </w:rPr>
        <w:t>A</w:t>
      </w:r>
      <w:r w:rsidR="00423F9A" w:rsidRPr="00390905">
        <w:rPr>
          <w:szCs w:val="22"/>
        </w:rPr>
        <w:t xml:space="preserve">nalysis for </w:t>
      </w:r>
      <w:r w:rsidR="00390905">
        <w:rPr>
          <w:szCs w:val="22"/>
        </w:rPr>
        <w:t>CT</w:t>
      </w:r>
    </w:p>
    <w:p w:rsidR="002A08BF" w:rsidRPr="00BD233B" w:rsidRDefault="00423F9A" w:rsidP="0029690A">
      <w:pPr>
        <w:pStyle w:val="Heading4"/>
        <w:keepNext w:val="0"/>
        <w:numPr>
          <w:ilvl w:val="2"/>
          <w:numId w:val="44"/>
        </w:numPr>
        <w:spacing w:after="120"/>
        <w:ind w:left="720" w:hanging="720"/>
        <w:jc w:val="left"/>
        <w:rPr>
          <w:b w:val="0"/>
          <w:u w:val="single"/>
        </w:rPr>
      </w:pPr>
      <w:r w:rsidRPr="00163CAB">
        <w:rPr>
          <w:b w:val="0"/>
          <w:szCs w:val="22"/>
        </w:rPr>
        <w:t xml:space="preserve"> </w:t>
      </w:r>
      <w:r w:rsidR="002A08BF" w:rsidRPr="00BD233B">
        <w:rPr>
          <w:b w:val="0"/>
          <w:u w:val="single"/>
        </w:rPr>
        <w:t xml:space="preserve">Step 1: Identify all </w:t>
      </w:r>
      <w:r w:rsidR="00BD233B">
        <w:rPr>
          <w:b w:val="0"/>
          <w:u w:val="single"/>
        </w:rPr>
        <w:t>A</w:t>
      </w:r>
      <w:r w:rsidR="002A08BF" w:rsidRPr="00BD233B">
        <w:rPr>
          <w:b w:val="0"/>
          <w:u w:val="single"/>
        </w:rPr>
        <w:t xml:space="preserve">vailable </w:t>
      </w:r>
      <w:r w:rsidR="00BD233B">
        <w:rPr>
          <w:b w:val="0"/>
          <w:u w:val="single"/>
        </w:rPr>
        <w:t>C</w:t>
      </w:r>
      <w:r w:rsidR="002A08BF" w:rsidRPr="00BD233B">
        <w:rPr>
          <w:b w:val="0"/>
          <w:u w:val="single"/>
        </w:rPr>
        <w:t xml:space="preserve">ontrol </w:t>
      </w:r>
      <w:r w:rsidR="00BD233B">
        <w:rPr>
          <w:b w:val="0"/>
          <w:u w:val="single"/>
        </w:rPr>
        <w:t>T</w:t>
      </w:r>
      <w:r w:rsidR="002A08BF" w:rsidRPr="00BD233B">
        <w:rPr>
          <w:b w:val="0"/>
          <w:u w:val="single"/>
        </w:rPr>
        <w:t>echnologies</w:t>
      </w:r>
    </w:p>
    <w:p w:rsidR="003B3CBF" w:rsidRPr="00163CAB" w:rsidRDefault="000C7C70" w:rsidP="0029690A">
      <w:pPr>
        <w:autoSpaceDE w:val="0"/>
        <w:autoSpaceDN w:val="0"/>
        <w:adjustRightInd w:val="0"/>
        <w:spacing w:after="60"/>
        <w:rPr>
          <w:color w:val="000000"/>
          <w:sz w:val="22"/>
          <w:szCs w:val="22"/>
        </w:rPr>
      </w:pPr>
      <w:r w:rsidRPr="00163CAB">
        <w:rPr>
          <w:color w:val="000000"/>
          <w:sz w:val="22"/>
          <w:szCs w:val="22"/>
        </w:rPr>
        <w:t>The</w:t>
      </w:r>
      <w:r w:rsidR="00E120CB" w:rsidRPr="00163CAB">
        <w:rPr>
          <w:color w:val="000000"/>
          <w:sz w:val="22"/>
          <w:szCs w:val="22"/>
        </w:rPr>
        <w:t xml:space="preserve"> applicant identified </w:t>
      </w:r>
      <w:r w:rsidR="003B3CBF" w:rsidRPr="00163CAB">
        <w:rPr>
          <w:color w:val="000000"/>
          <w:sz w:val="22"/>
          <w:szCs w:val="22"/>
        </w:rPr>
        <w:t>the following control technologies in their permit application for the proposed project:</w:t>
      </w:r>
    </w:p>
    <w:p w:rsidR="003B3CBF" w:rsidRPr="00163CAB" w:rsidRDefault="003B3CBF" w:rsidP="0029690A">
      <w:pPr>
        <w:pStyle w:val="ListParagraph"/>
        <w:numPr>
          <w:ilvl w:val="1"/>
          <w:numId w:val="13"/>
        </w:numPr>
        <w:tabs>
          <w:tab w:val="clear" w:pos="2160"/>
        </w:tabs>
        <w:autoSpaceDE w:val="0"/>
        <w:autoSpaceDN w:val="0"/>
        <w:adjustRightInd w:val="0"/>
        <w:spacing w:after="60"/>
        <w:ind w:left="360"/>
        <w:contextualSpacing w:val="0"/>
        <w:rPr>
          <w:color w:val="000000"/>
          <w:sz w:val="22"/>
          <w:szCs w:val="22"/>
        </w:rPr>
      </w:pPr>
      <w:r w:rsidRPr="00163CAB">
        <w:rPr>
          <w:color w:val="000000"/>
          <w:sz w:val="22"/>
          <w:szCs w:val="22"/>
        </w:rPr>
        <w:t>Carbon capture and storage (CCS)</w:t>
      </w:r>
    </w:p>
    <w:p w:rsidR="003B3CBF" w:rsidRPr="00163CAB" w:rsidRDefault="003B3CBF" w:rsidP="0029690A">
      <w:pPr>
        <w:pStyle w:val="ListParagraph"/>
        <w:numPr>
          <w:ilvl w:val="1"/>
          <w:numId w:val="13"/>
        </w:numPr>
        <w:tabs>
          <w:tab w:val="clear" w:pos="2160"/>
        </w:tabs>
        <w:autoSpaceDE w:val="0"/>
        <w:autoSpaceDN w:val="0"/>
        <w:adjustRightInd w:val="0"/>
        <w:spacing w:after="60"/>
        <w:ind w:left="360"/>
        <w:contextualSpacing w:val="0"/>
        <w:rPr>
          <w:color w:val="000000"/>
          <w:sz w:val="22"/>
          <w:szCs w:val="22"/>
        </w:rPr>
      </w:pPr>
      <w:r w:rsidRPr="00163CAB">
        <w:rPr>
          <w:color w:val="000000"/>
          <w:sz w:val="22"/>
          <w:szCs w:val="22"/>
        </w:rPr>
        <w:t>Clean fuels</w:t>
      </w:r>
    </w:p>
    <w:p w:rsidR="00333EF0" w:rsidRPr="00163CAB" w:rsidRDefault="003B3CBF" w:rsidP="0029690A">
      <w:pPr>
        <w:pStyle w:val="ListParagraph"/>
        <w:numPr>
          <w:ilvl w:val="1"/>
          <w:numId w:val="13"/>
        </w:numPr>
        <w:tabs>
          <w:tab w:val="clear" w:pos="2160"/>
        </w:tabs>
        <w:autoSpaceDE w:val="0"/>
        <w:autoSpaceDN w:val="0"/>
        <w:adjustRightInd w:val="0"/>
        <w:spacing w:after="120"/>
        <w:ind w:left="360"/>
        <w:rPr>
          <w:color w:val="000000"/>
          <w:sz w:val="22"/>
          <w:szCs w:val="22"/>
        </w:rPr>
      </w:pPr>
      <w:r w:rsidRPr="00163CAB">
        <w:rPr>
          <w:color w:val="000000"/>
          <w:sz w:val="22"/>
          <w:szCs w:val="22"/>
        </w:rPr>
        <w:t>Energy efficiency</w:t>
      </w:r>
    </w:p>
    <w:p w:rsidR="00333EF0" w:rsidRPr="00163CAB" w:rsidRDefault="00333EF0" w:rsidP="00BD233B">
      <w:pPr>
        <w:pStyle w:val="BodyText"/>
        <w:spacing w:line="236" w:lineRule="auto"/>
        <w:ind w:right="117"/>
        <w:rPr>
          <w:sz w:val="22"/>
          <w:szCs w:val="22"/>
        </w:rPr>
      </w:pPr>
      <w:r w:rsidRPr="00163CAB">
        <w:rPr>
          <w:b/>
          <w:bCs/>
          <w:i/>
          <w:sz w:val="22"/>
          <w:szCs w:val="22"/>
        </w:rPr>
        <w:t>Carbon Capture and Storage (CCS)</w:t>
      </w:r>
      <w:r w:rsidRPr="00163CAB">
        <w:rPr>
          <w:b/>
          <w:bCs/>
          <w:sz w:val="22"/>
          <w:szCs w:val="22"/>
        </w:rPr>
        <w:t>:</w:t>
      </w:r>
      <w:r w:rsidRPr="00BD233B">
        <w:rPr>
          <w:bCs/>
          <w:sz w:val="22"/>
          <w:szCs w:val="22"/>
        </w:rPr>
        <w:t xml:space="preserve"> </w:t>
      </w:r>
      <w:r w:rsidR="00BD233B" w:rsidRPr="00BD233B">
        <w:rPr>
          <w:bCs/>
          <w:sz w:val="22"/>
          <w:szCs w:val="22"/>
        </w:rPr>
        <w:t xml:space="preserve"> </w:t>
      </w:r>
      <w:r w:rsidRPr="00163CAB">
        <w:rPr>
          <w:sz w:val="22"/>
          <w:szCs w:val="22"/>
        </w:rPr>
        <w:t xml:space="preserve">Carbon capture and storage (CCS) falls under the category of add- on controls, which are air pollution control technologies that remove pollutants from a facility’s emissions stream. </w:t>
      </w:r>
      <w:r w:rsidR="00BD233B">
        <w:rPr>
          <w:sz w:val="22"/>
          <w:szCs w:val="22"/>
        </w:rPr>
        <w:t xml:space="preserve"> </w:t>
      </w:r>
      <w:r w:rsidRPr="00163CAB">
        <w:rPr>
          <w:sz w:val="22"/>
          <w:szCs w:val="22"/>
        </w:rPr>
        <w:t xml:space="preserve">CCS is an add-on pollution control technology that is available for large </w:t>
      </w:r>
      <w:r w:rsidR="000C3B97">
        <w:rPr>
          <w:sz w:val="22"/>
          <w:szCs w:val="22"/>
        </w:rPr>
        <w:t>CO</w:t>
      </w:r>
      <w:r w:rsidR="000C3B97" w:rsidRPr="000C3B97">
        <w:rPr>
          <w:sz w:val="22"/>
          <w:szCs w:val="22"/>
          <w:vertAlign w:val="subscript"/>
        </w:rPr>
        <w:t>2</w:t>
      </w:r>
      <w:r w:rsidRPr="00163CAB">
        <w:rPr>
          <w:position w:val="-2"/>
          <w:sz w:val="22"/>
          <w:szCs w:val="22"/>
        </w:rPr>
        <w:t xml:space="preserve"> </w:t>
      </w:r>
      <w:r w:rsidRPr="00163CAB">
        <w:rPr>
          <w:sz w:val="22"/>
          <w:szCs w:val="22"/>
        </w:rPr>
        <w:t xml:space="preserve">emitting facilities including fossil fuel-fired power plants and industrial facilities with high purity </w:t>
      </w:r>
      <w:r w:rsidR="000C3B97">
        <w:rPr>
          <w:sz w:val="22"/>
          <w:szCs w:val="22"/>
        </w:rPr>
        <w:t>CO</w:t>
      </w:r>
      <w:r w:rsidR="000C3B97" w:rsidRPr="000C3B97">
        <w:rPr>
          <w:sz w:val="22"/>
          <w:szCs w:val="22"/>
          <w:vertAlign w:val="subscript"/>
        </w:rPr>
        <w:t>2</w:t>
      </w:r>
      <w:r w:rsidRPr="00163CAB">
        <w:rPr>
          <w:position w:val="-2"/>
          <w:sz w:val="22"/>
          <w:szCs w:val="22"/>
        </w:rPr>
        <w:t xml:space="preserve"> </w:t>
      </w:r>
      <w:r w:rsidRPr="00163CAB">
        <w:rPr>
          <w:sz w:val="22"/>
          <w:szCs w:val="22"/>
        </w:rPr>
        <w:t>streams.</w:t>
      </w:r>
      <w:r w:rsidR="00BD233B">
        <w:rPr>
          <w:sz w:val="22"/>
          <w:szCs w:val="22"/>
        </w:rPr>
        <w:t xml:space="preserve">  </w:t>
      </w:r>
      <w:r w:rsidRPr="00163CAB">
        <w:rPr>
          <w:sz w:val="22"/>
          <w:szCs w:val="22"/>
        </w:rPr>
        <w:t xml:space="preserve">As a result, CCS should be considered in Step 1 of the BACT analysis. </w:t>
      </w:r>
      <w:r w:rsidR="00BD233B">
        <w:rPr>
          <w:sz w:val="22"/>
          <w:szCs w:val="22"/>
        </w:rPr>
        <w:t xml:space="preserve"> </w:t>
      </w:r>
      <w:r w:rsidRPr="00163CAB">
        <w:rPr>
          <w:sz w:val="22"/>
          <w:szCs w:val="22"/>
        </w:rPr>
        <w:t>CCS is composed of three main components:</w:t>
      </w:r>
      <w:r w:rsidR="000C3B97">
        <w:rPr>
          <w:sz w:val="22"/>
          <w:szCs w:val="22"/>
        </w:rPr>
        <w:t xml:space="preserve"> </w:t>
      </w:r>
      <w:r w:rsidRPr="00163CAB">
        <w:rPr>
          <w:sz w:val="22"/>
          <w:szCs w:val="22"/>
        </w:rPr>
        <w:t xml:space="preserve"> </w:t>
      </w:r>
      <w:r w:rsidR="000C3B97">
        <w:rPr>
          <w:sz w:val="22"/>
          <w:szCs w:val="22"/>
        </w:rPr>
        <w:t>CO</w:t>
      </w:r>
      <w:r w:rsidR="000C3B97" w:rsidRPr="000C3B97">
        <w:rPr>
          <w:sz w:val="22"/>
          <w:szCs w:val="22"/>
          <w:vertAlign w:val="subscript"/>
        </w:rPr>
        <w:t>2</w:t>
      </w:r>
      <w:r w:rsidRPr="00163CAB">
        <w:rPr>
          <w:position w:val="-2"/>
          <w:sz w:val="22"/>
          <w:szCs w:val="22"/>
        </w:rPr>
        <w:t xml:space="preserve"> </w:t>
      </w:r>
      <w:r w:rsidRPr="00163CAB">
        <w:rPr>
          <w:sz w:val="22"/>
          <w:szCs w:val="22"/>
        </w:rPr>
        <w:t>capture and/or compression, transport, and storage.</w:t>
      </w:r>
    </w:p>
    <w:p w:rsidR="00333EF0" w:rsidRPr="00163CAB" w:rsidRDefault="00333EF0" w:rsidP="00333EF0">
      <w:pPr>
        <w:pStyle w:val="BodyText"/>
        <w:spacing w:line="276" w:lineRule="exact"/>
        <w:ind w:right="117"/>
        <w:rPr>
          <w:sz w:val="22"/>
          <w:szCs w:val="22"/>
        </w:rPr>
      </w:pPr>
      <w:r w:rsidRPr="00163CAB">
        <w:rPr>
          <w:sz w:val="22"/>
          <w:szCs w:val="22"/>
        </w:rPr>
        <w:t xml:space="preserve">Deep saline formations, which are layers of porous rock, saturated with brine present a potential for geologic storage of </w:t>
      </w:r>
      <w:r w:rsidR="000C3B97">
        <w:rPr>
          <w:sz w:val="22"/>
          <w:szCs w:val="22"/>
        </w:rPr>
        <w:t>CO</w:t>
      </w:r>
      <w:r w:rsidR="000C3B97" w:rsidRPr="000C3B97">
        <w:rPr>
          <w:sz w:val="22"/>
          <w:szCs w:val="22"/>
          <w:vertAlign w:val="subscript"/>
        </w:rPr>
        <w:t>2</w:t>
      </w:r>
      <w:r w:rsidRPr="00163CAB">
        <w:rPr>
          <w:sz w:val="22"/>
          <w:szCs w:val="22"/>
        </w:rPr>
        <w:t xml:space="preserve">. </w:t>
      </w:r>
      <w:r w:rsidR="00BD233B">
        <w:rPr>
          <w:sz w:val="22"/>
          <w:szCs w:val="22"/>
        </w:rPr>
        <w:t xml:space="preserve"> </w:t>
      </w:r>
      <w:r w:rsidRPr="00163CAB">
        <w:rPr>
          <w:sz w:val="22"/>
          <w:szCs w:val="22"/>
        </w:rPr>
        <w:t xml:space="preserve">However, there is not as much experience with saline formations as there is acquired through resource recovery from oil and gas reservoirs and coal seams. </w:t>
      </w:r>
      <w:r w:rsidR="00BD233B">
        <w:rPr>
          <w:sz w:val="22"/>
          <w:szCs w:val="22"/>
        </w:rPr>
        <w:t xml:space="preserve"> </w:t>
      </w:r>
      <w:r w:rsidRPr="00163CAB">
        <w:rPr>
          <w:sz w:val="22"/>
          <w:szCs w:val="22"/>
        </w:rPr>
        <w:t xml:space="preserve">There is ongoing research focused on storage in </w:t>
      </w:r>
      <w:r w:rsidRPr="00163CAB">
        <w:rPr>
          <w:sz w:val="22"/>
          <w:szCs w:val="22"/>
        </w:rPr>
        <w:lastRenderedPageBreak/>
        <w:t>organic rich shale, which is a thin horizontal layer of sedimentary rock with low vertical permeability and in basalt formations, which are geologic formations of solidified lava.</w:t>
      </w:r>
      <w:r w:rsidR="00BD233B">
        <w:rPr>
          <w:sz w:val="22"/>
          <w:szCs w:val="22"/>
        </w:rPr>
        <w:t xml:space="preserve"> </w:t>
      </w:r>
      <w:r w:rsidRPr="00163CAB">
        <w:rPr>
          <w:sz w:val="22"/>
          <w:szCs w:val="22"/>
        </w:rPr>
        <w:t xml:space="preserve"> Other possible options include liquid storage in deep ocean areas.</w:t>
      </w:r>
    </w:p>
    <w:p w:rsidR="00333EF0" w:rsidRPr="00163CAB" w:rsidRDefault="00333EF0" w:rsidP="00333EF0">
      <w:pPr>
        <w:pStyle w:val="BodyText"/>
        <w:spacing w:before="62" w:line="224" w:lineRule="auto"/>
        <w:ind w:right="155"/>
        <w:jc w:val="both"/>
        <w:rPr>
          <w:sz w:val="22"/>
          <w:szCs w:val="22"/>
        </w:rPr>
      </w:pPr>
      <w:r w:rsidRPr="00163CAB">
        <w:rPr>
          <w:b/>
          <w:i/>
          <w:sz w:val="22"/>
          <w:szCs w:val="22"/>
        </w:rPr>
        <w:t>Clean Fuels</w:t>
      </w:r>
      <w:r w:rsidRPr="00163CAB">
        <w:rPr>
          <w:sz w:val="22"/>
          <w:szCs w:val="22"/>
        </w:rPr>
        <w:t xml:space="preserve">: </w:t>
      </w:r>
      <w:r w:rsidR="00BD233B">
        <w:rPr>
          <w:sz w:val="22"/>
          <w:szCs w:val="22"/>
        </w:rPr>
        <w:t xml:space="preserve"> </w:t>
      </w:r>
      <w:r w:rsidRPr="00163CAB">
        <w:rPr>
          <w:sz w:val="22"/>
          <w:szCs w:val="22"/>
        </w:rPr>
        <w:t>Clean fuels fall under the general category of lower polluting processes/practices.</w:t>
      </w:r>
      <w:r w:rsidR="00BD233B">
        <w:rPr>
          <w:sz w:val="22"/>
          <w:szCs w:val="22"/>
        </w:rPr>
        <w:t xml:space="preserve"> </w:t>
      </w:r>
      <w:r w:rsidRPr="00163CAB">
        <w:rPr>
          <w:sz w:val="22"/>
          <w:szCs w:val="22"/>
        </w:rPr>
        <w:t xml:space="preserve"> </w:t>
      </w:r>
      <w:r w:rsidRPr="00163CAB">
        <w:rPr>
          <w:color w:val="151515"/>
          <w:sz w:val="22"/>
          <w:szCs w:val="22"/>
        </w:rPr>
        <w:t xml:space="preserve">Natural gas is an inherently cleaner burning fuel that is ubiquitous in the US and can be produced domestically. </w:t>
      </w:r>
      <w:r w:rsidR="00BD233B">
        <w:rPr>
          <w:color w:val="151515"/>
          <w:sz w:val="22"/>
          <w:szCs w:val="22"/>
        </w:rPr>
        <w:t xml:space="preserve"> </w:t>
      </w:r>
      <w:r w:rsidRPr="00163CAB">
        <w:rPr>
          <w:color w:val="000000"/>
          <w:sz w:val="22"/>
          <w:szCs w:val="22"/>
        </w:rPr>
        <w:t>The combustion of natural gas emits about 30% less CO</w:t>
      </w:r>
      <w:r w:rsidRPr="00BD233B">
        <w:rPr>
          <w:color w:val="000000"/>
          <w:position w:val="-2"/>
          <w:sz w:val="22"/>
          <w:szCs w:val="22"/>
          <w:vertAlign w:val="subscript"/>
        </w:rPr>
        <w:t>2</w:t>
      </w:r>
      <w:r w:rsidRPr="00163CAB">
        <w:rPr>
          <w:color w:val="000000"/>
          <w:position w:val="-2"/>
          <w:sz w:val="22"/>
          <w:szCs w:val="22"/>
        </w:rPr>
        <w:t xml:space="preserve"> </w:t>
      </w:r>
      <w:r w:rsidRPr="00163CAB">
        <w:rPr>
          <w:color w:val="000000"/>
          <w:sz w:val="22"/>
          <w:szCs w:val="22"/>
        </w:rPr>
        <w:t xml:space="preserve">than </w:t>
      </w:r>
      <w:r w:rsidR="00BD233B">
        <w:rPr>
          <w:color w:val="000000"/>
          <w:sz w:val="22"/>
          <w:szCs w:val="22"/>
        </w:rPr>
        <w:t xml:space="preserve">fuel </w:t>
      </w:r>
      <w:r w:rsidRPr="00163CAB">
        <w:rPr>
          <w:color w:val="000000"/>
          <w:sz w:val="22"/>
          <w:szCs w:val="22"/>
        </w:rPr>
        <w:t>oil.</w:t>
      </w:r>
    </w:p>
    <w:p w:rsidR="00333EF0" w:rsidRPr="00163CAB" w:rsidRDefault="00333EF0" w:rsidP="00333EF0">
      <w:pPr>
        <w:pStyle w:val="BodyText"/>
        <w:ind w:right="184"/>
        <w:rPr>
          <w:sz w:val="22"/>
          <w:szCs w:val="22"/>
        </w:rPr>
      </w:pPr>
      <w:r w:rsidRPr="00163CAB">
        <w:rPr>
          <w:color w:val="151515"/>
          <w:sz w:val="22"/>
          <w:szCs w:val="22"/>
        </w:rPr>
        <w:t xml:space="preserve">The applicant considered two scenarios for clean fuels. </w:t>
      </w:r>
      <w:r w:rsidR="00BD233B">
        <w:rPr>
          <w:color w:val="151515"/>
          <w:sz w:val="22"/>
          <w:szCs w:val="22"/>
        </w:rPr>
        <w:t xml:space="preserve"> </w:t>
      </w:r>
      <w:r w:rsidRPr="00163CAB">
        <w:rPr>
          <w:color w:val="151515"/>
          <w:sz w:val="22"/>
          <w:szCs w:val="22"/>
        </w:rPr>
        <w:t xml:space="preserve">The first scenario is using 100% dedicated natural gas operation. </w:t>
      </w:r>
      <w:r w:rsidR="00BD233B">
        <w:rPr>
          <w:color w:val="151515"/>
          <w:sz w:val="22"/>
          <w:szCs w:val="22"/>
        </w:rPr>
        <w:t xml:space="preserve"> </w:t>
      </w:r>
      <w:r w:rsidRPr="00163CAB">
        <w:rPr>
          <w:color w:val="151515"/>
          <w:sz w:val="22"/>
          <w:szCs w:val="22"/>
        </w:rPr>
        <w:t xml:space="preserve">The second scenario includes 1,000 hr/yr </w:t>
      </w:r>
      <w:r w:rsidR="00CC1949">
        <w:rPr>
          <w:color w:val="151515"/>
          <w:sz w:val="22"/>
          <w:szCs w:val="22"/>
        </w:rPr>
        <w:t xml:space="preserve">of </w:t>
      </w:r>
      <w:r w:rsidRPr="00163CAB">
        <w:rPr>
          <w:color w:val="151515"/>
          <w:sz w:val="22"/>
          <w:szCs w:val="22"/>
        </w:rPr>
        <w:t xml:space="preserve">ULSD oil fuel </w:t>
      </w:r>
      <w:r w:rsidR="00BD233B">
        <w:rPr>
          <w:color w:val="151515"/>
          <w:sz w:val="22"/>
          <w:szCs w:val="22"/>
        </w:rPr>
        <w:t>firing</w:t>
      </w:r>
      <w:r w:rsidRPr="00163CAB">
        <w:rPr>
          <w:color w:val="151515"/>
          <w:sz w:val="22"/>
          <w:szCs w:val="22"/>
        </w:rPr>
        <w:t xml:space="preserve"> as </w:t>
      </w:r>
      <w:r w:rsidR="00CC1949">
        <w:rPr>
          <w:color w:val="151515"/>
          <w:sz w:val="22"/>
          <w:szCs w:val="22"/>
        </w:rPr>
        <w:t>a limited</w:t>
      </w:r>
      <w:r w:rsidRPr="00163CAB">
        <w:rPr>
          <w:color w:val="151515"/>
          <w:sz w:val="22"/>
          <w:szCs w:val="22"/>
        </w:rPr>
        <w:t xml:space="preserve"> backup fuel</w:t>
      </w:r>
      <w:r w:rsidR="00682F7F">
        <w:rPr>
          <w:color w:val="151515"/>
          <w:sz w:val="22"/>
          <w:szCs w:val="22"/>
        </w:rPr>
        <w:t xml:space="preserve"> (500 hours per CT)</w:t>
      </w:r>
      <w:r w:rsidRPr="00163CAB">
        <w:rPr>
          <w:color w:val="151515"/>
          <w:sz w:val="22"/>
          <w:szCs w:val="22"/>
        </w:rPr>
        <w:t>.</w:t>
      </w:r>
    </w:p>
    <w:p w:rsidR="00333EF0" w:rsidRPr="00163CAB" w:rsidRDefault="00333EF0" w:rsidP="00BD233B">
      <w:pPr>
        <w:pStyle w:val="BodyText"/>
        <w:spacing w:after="60"/>
        <w:ind w:right="184"/>
        <w:rPr>
          <w:sz w:val="22"/>
          <w:szCs w:val="22"/>
        </w:rPr>
      </w:pPr>
      <w:r w:rsidRPr="00163CAB">
        <w:rPr>
          <w:b/>
          <w:i/>
          <w:sz w:val="22"/>
          <w:szCs w:val="22"/>
        </w:rPr>
        <w:t>Energy Efficiency</w:t>
      </w:r>
      <w:r w:rsidRPr="00163CAB">
        <w:rPr>
          <w:b/>
          <w:sz w:val="22"/>
          <w:szCs w:val="22"/>
        </w:rPr>
        <w:t>:</w:t>
      </w:r>
      <w:r w:rsidRPr="00BD233B">
        <w:rPr>
          <w:sz w:val="22"/>
          <w:szCs w:val="22"/>
        </w:rPr>
        <w:t xml:space="preserve"> </w:t>
      </w:r>
      <w:r w:rsidR="00BD233B" w:rsidRPr="00BD233B">
        <w:rPr>
          <w:sz w:val="22"/>
          <w:szCs w:val="22"/>
        </w:rPr>
        <w:t xml:space="preserve"> </w:t>
      </w:r>
      <w:r w:rsidRPr="00163CAB">
        <w:rPr>
          <w:sz w:val="22"/>
          <w:szCs w:val="22"/>
        </w:rPr>
        <w:t>Energy efficiency falls under the general category of lower polluting processes/practices.</w:t>
      </w:r>
      <w:r w:rsidR="00BD233B">
        <w:rPr>
          <w:sz w:val="22"/>
          <w:szCs w:val="22"/>
        </w:rPr>
        <w:t xml:space="preserve"> </w:t>
      </w:r>
      <w:r w:rsidRPr="00163CAB">
        <w:rPr>
          <w:sz w:val="22"/>
          <w:szCs w:val="22"/>
        </w:rPr>
        <w:t xml:space="preserve"> Applying technologies, measures and options that are energy efficient translates not only in the reduction of emissions of the particular regulated NSR air pollutant undergoing BACT review for GHGs, but it also may achieve collateral reductions of emissions of other pollutants. </w:t>
      </w:r>
      <w:r w:rsidR="00BD233B">
        <w:rPr>
          <w:sz w:val="22"/>
          <w:szCs w:val="22"/>
        </w:rPr>
        <w:t xml:space="preserve"> </w:t>
      </w:r>
      <w:r w:rsidRPr="00163CAB">
        <w:rPr>
          <w:sz w:val="22"/>
          <w:szCs w:val="22"/>
        </w:rPr>
        <w:t>There are different categories of energy efficient improvements:</w:t>
      </w:r>
    </w:p>
    <w:p w:rsidR="00333EF0" w:rsidRPr="00BD233B" w:rsidRDefault="00333EF0" w:rsidP="00BD233B">
      <w:pPr>
        <w:pStyle w:val="ListParagraph"/>
        <w:numPr>
          <w:ilvl w:val="1"/>
          <w:numId w:val="13"/>
        </w:numPr>
        <w:tabs>
          <w:tab w:val="clear" w:pos="2160"/>
        </w:tabs>
        <w:autoSpaceDE w:val="0"/>
        <w:autoSpaceDN w:val="0"/>
        <w:adjustRightInd w:val="0"/>
        <w:spacing w:after="60"/>
        <w:ind w:left="360"/>
        <w:contextualSpacing w:val="0"/>
        <w:rPr>
          <w:color w:val="000000"/>
          <w:sz w:val="22"/>
          <w:szCs w:val="22"/>
        </w:rPr>
      </w:pPr>
      <w:r w:rsidRPr="00BD233B">
        <w:rPr>
          <w:color w:val="000000"/>
          <w:sz w:val="22"/>
          <w:szCs w:val="22"/>
        </w:rPr>
        <w:t>Technologies or processes that maximize the efficiency of the individual emissions unit, and</w:t>
      </w:r>
    </w:p>
    <w:p w:rsidR="00333EF0" w:rsidRPr="00BD233B" w:rsidRDefault="00333EF0" w:rsidP="00BD233B">
      <w:pPr>
        <w:pStyle w:val="ListParagraph"/>
        <w:numPr>
          <w:ilvl w:val="1"/>
          <w:numId w:val="13"/>
        </w:numPr>
        <w:tabs>
          <w:tab w:val="clear" w:pos="2160"/>
        </w:tabs>
        <w:autoSpaceDE w:val="0"/>
        <w:autoSpaceDN w:val="0"/>
        <w:adjustRightInd w:val="0"/>
        <w:spacing w:after="120"/>
        <w:ind w:left="360"/>
        <w:contextualSpacing w:val="0"/>
        <w:rPr>
          <w:color w:val="000000"/>
          <w:sz w:val="22"/>
          <w:szCs w:val="22"/>
        </w:rPr>
      </w:pPr>
      <w:r w:rsidRPr="00BD233B">
        <w:rPr>
          <w:color w:val="000000"/>
          <w:sz w:val="22"/>
          <w:szCs w:val="22"/>
        </w:rPr>
        <w:t>Options that could reduce emissions by improving the utilization of thermal energy and electricity that is generated and used onsite.</w:t>
      </w:r>
    </w:p>
    <w:p w:rsidR="003B3CBF" w:rsidRPr="00163CAB" w:rsidRDefault="00333EF0" w:rsidP="00333EF0">
      <w:pPr>
        <w:pStyle w:val="BodyText"/>
        <w:ind w:right="184"/>
        <w:rPr>
          <w:sz w:val="22"/>
          <w:szCs w:val="22"/>
        </w:rPr>
      </w:pPr>
      <w:r w:rsidRPr="00163CAB">
        <w:rPr>
          <w:sz w:val="22"/>
          <w:szCs w:val="22"/>
        </w:rPr>
        <w:t xml:space="preserve">When the efficiency of the power generation process is increased, less fuel is burned to produce the same amount of electricity. </w:t>
      </w:r>
      <w:r w:rsidR="00BD233B">
        <w:rPr>
          <w:sz w:val="22"/>
          <w:szCs w:val="22"/>
        </w:rPr>
        <w:t xml:space="preserve"> </w:t>
      </w:r>
      <w:r w:rsidRPr="00163CAB">
        <w:rPr>
          <w:sz w:val="22"/>
          <w:szCs w:val="22"/>
        </w:rPr>
        <w:t>This provides the benefits of lower fuel costs and reduced air pollutant emissions (including GHGs).</w:t>
      </w:r>
    </w:p>
    <w:p w:rsidR="00333EF0" w:rsidRPr="00BD233B" w:rsidRDefault="002A08BF" w:rsidP="0029690A">
      <w:pPr>
        <w:pStyle w:val="Heading4"/>
        <w:keepNext w:val="0"/>
        <w:numPr>
          <w:ilvl w:val="2"/>
          <w:numId w:val="44"/>
        </w:numPr>
        <w:spacing w:after="120"/>
        <w:ind w:left="720" w:hanging="720"/>
        <w:jc w:val="left"/>
        <w:rPr>
          <w:b w:val="0"/>
          <w:u w:val="single"/>
        </w:rPr>
      </w:pPr>
      <w:r w:rsidRPr="00BD233B">
        <w:rPr>
          <w:b w:val="0"/>
          <w:u w:val="single"/>
        </w:rPr>
        <w:t xml:space="preserve">Step 2: </w:t>
      </w:r>
      <w:r w:rsidR="00333EF0" w:rsidRPr="00BD233B">
        <w:rPr>
          <w:b w:val="0"/>
          <w:u w:val="single"/>
        </w:rPr>
        <w:t xml:space="preserve">Eliminate </w:t>
      </w:r>
      <w:r w:rsidR="00BD233B">
        <w:rPr>
          <w:b w:val="0"/>
          <w:u w:val="single"/>
        </w:rPr>
        <w:t>T</w:t>
      </w:r>
      <w:r w:rsidR="00333EF0" w:rsidRPr="00BD233B">
        <w:rPr>
          <w:b w:val="0"/>
          <w:u w:val="single"/>
        </w:rPr>
        <w:t xml:space="preserve">echnically </w:t>
      </w:r>
      <w:r w:rsidR="00BD233B">
        <w:rPr>
          <w:b w:val="0"/>
          <w:u w:val="single"/>
        </w:rPr>
        <w:t>U</w:t>
      </w:r>
      <w:r w:rsidR="00333EF0" w:rsidRPr="00BD233B">
        <w:rPr>
          <w:b w:val="0"/>
          <w:u w:val="single"/>
        </w:rPr>
        <w:t xml:space="preserve">nfeasible </w:t>
      </w:r>
      <w:r w:rsidR="00BD233B">
        <w:rPr>
          <w:b w:val="0"/>
          <w:u w:val="single"/>
        </w:rPr>
        <w:t>O</w:t>
      </w:r>
      <w:r w:rsidR="00333EF0" w:rsidRPr="00BD233B">
        <w:rPr>
          <w:b w:val="0"/>
          <w:u w:val="single"/>
        </w:rPr>
        <w:t>ptions</w:t>
      </w:r>
    </w:p>
    <w:p w:rsidR="00333EF0" w:rsidRPr="00163CAB" w:rsidRDefault="00333EF0" w:rsidP="00333EF0">
      <w:pPr>
        <w:pStyle w:val="BodyText"/>
        <w:ind w:right="184"/>
        <w:rPr>
          <w:sz w:val="22"/>
          <w:szCs w:val="22"/>
        </w:rPr>
      </w:pPr>
      <w:r w:rsidRPr="00163CAB">
        <w:rPr>
          <w:sz w:val="22"/>
          <w:szCs w:val="22"/>
        </w:rPr>
        <w:t xml:space="preserve">In order to establish that an option is “feasible” the control option must have been demonstrated in practice or can be reasonably installed and operated. </w:t>
      </w:r>
    </w:p>
    <w:p w:rsidR="00826582" w:rsidRPr="00163CAB" w:rsidRDefault="00826582" w:rsidP="00826582">
      <w:pPr>
        <w:pStyle w:val="BodyText"/>
        <w:ind w:right="184"/>
        <w:rPr>
          <w:sz w:val="22"/>
          <w:szCs w:val="22"/>
        </w:rPr>
      </w:pPr>
      <w:r w:rsidRPr="00163CAB">
        <w:rPr>
          <w:b/>
          <w:i/>
          <w:sz w:val="22"/>
          <w:szCs w:val="22"/>
        </w:rPr>
        <w:t>Clean Fuels</w:t>
      </w:r>
      <w:r w:rsidRPr="00163CAB">
        <w:rPr>
          <w:b/>
          <w:sz w:val="22"/>
          <w:szCs w:val="22"/>
        </w:rPr>
        <w:t>:</w:t>
      </w:r>
      <w:r w:rsidRPr="00BD233B">
        <w:rPr>
          <w:sz w:val="22"/>
          <w:szCs w:val="22"/>
        </w:rPr>
        <w:t xml:space="preserve"> </w:t>
      </w:r>
      <w:r w:rsidR="00BD233B" w:rsidRPr="00BD233B">
        <w:rPr>
          <w:sz w:val="22"/>
          <w:szCs w:val="22"/>
        </w:rPr>
        <w:t xml:space="preserve"> </w:t>
      </w:r>
      <w:r w:rsidRPr="00163CAB">
        <w:rPr>
          <w:sz w:val="22"/>
          <w:szCs w:val="22"/>
        </w:rPr>
        <w:t xml:space="preserve">The use of natural gas as the primary fuel to run the CT is technically feasible and is being proposed for the </w:t>
      </w:r>
      <w:r w:rsidR="007263E7">
        <w:rPr>
          <w:sz w:val="22"/>
          <w:szCs w:val="22"/>
        </w:rPr>
        <w:t>Suwannee</w:t>
      </w:r>
      <w:r w:rsidRPr="00163CAB">
        <w:rPr>
          <w:sz w:val="22"/>
          <w:szCs w:val="22"/>
        </w:rPr>
        <w:t xml:space="preserve"> River simple cycle CTs.</w:t>
      </w:r>
      <w:r w:rsidR="00BD233B">
        <w:rPr>
          <w:sz w:val="22"/>
          <w:szCs w:val="22"/>
        </w:rPr>
        <w:t xml:space="preserve"> </w:t>
      </w:r>
      <w:r w:rsidRPr="00163CAB">
        <w:rPr>
          <w:sz w:val="22"/>
          <w:szCs w:val="22"/>
        </w:rPr>
        <w:t xml:space="preserve"> Two scenarios were considered: exclusively using natural gas to run the CTs and using natural gas as the primary gas along with ULSD oil as the backup fuel.</w:t>
      </w:r>
    </w:p>
    <w:p w:rsidR="00C67F07" w:rsidRPr="00163CAB" w:rsidRDefault="00826582" w:rsidP="006C533B">
      <w:pPr>
        <w:pStyle w:val="BodyText"/>
        <w:ind w:right="184"/>
        <w:rPr>
          <w:sz w:val="22"/>
          <w:szCs w:val="22"/>
        </w:rPr>
      </w:pPr>
      <w:r w:rsidRPr="00163CAB">
        <w:rPr>
          <w:b/>
          <w:i/>
          <w:sz w:val="22"/>
          <w:szCs w:val="22"/>
        </w:rPr>
        <w:t>Energy Efficiency</w:t>
      </w:r>
      <w:r w:rsidRPr="00163CAB">
        <w:rPr>
          <w:b/>
          <w:sz w:val="22"/>
          <w:szCs w:val="22"/>
        </w:rPr>
        <w:t>:</w:t>
      </w:r>
      <w:r w:rsidRPr="00BD233B">
        <w:rPr>
          <w:sz w:val="22"/>
          <w:szCs w:val="22"/>
        </w:rPr>
        <w:t xml:space="preserve"> </w:t>
      </w:r>
      <w:r w:rsidR="00BD233B" w:rsidRPr="00BD233B">
        <w:rPr>
          <w:sz w:val="22"/>
          <w:szCs w:val="22"/>
        </w:rPr>
        <w:t xml:space="preserve"> </w:t>
      </w:r>
      <w:r w:rsidRPr="00163CAB">
        <w:rPr>
          <w:sz w:val="22"/>
          <w:szCs w:val="22"/>
        </w:rPr>
        <w:t xml:space="preserve">Efficient power generation is technically feasible and is being proposed for the </w:t>
      </w:r>
      <w:r w:rsidR="007263E7">
        <w:rPr>
          <w:sz w:val="22"/>
          <w:szCs w:val="22"/>
        </w:rPr>
        <w:t>Suwannee</w:t>
      </w:r>
      <w:r w:rsidR="00C808E5">
        <w:rPr>
          <w:sz w:val="22"/>
          <w:szCs w:val="22"/>
        </w:rPr>
        <w:t xml:space="preserve"> River simple cycle CTs. </w:t>
      </w:r>
      <w:r w:rsidR="002503D9">
        <w:rPr>
          <w:sz w:val="22"/>
          <w:szCs w:val="22"/>
        </w:rPr>
        <w:t xml:space="preserve"> </w:t>
      </w:r>
      <w:r w:rsidR="00A75DA4">
        <w:rPr>
          <w:sz w:val="22"/>
          <w:szCs w:val="22"/>
        </w:rPr>
        <w:t>DEF</w:t>
      </w:r>
      <w:r w:rsidR="00997401" w:rsidRPr="00163CAB">
        <w:rPr>
          <w:sz w:val="22"/>
          <w:szCs w:val="22"/>
        </w:rPr>
        <w:t xml:space="preserve"> considered the GE7FA.03, GE7FA.04, GE7FA.05, and Siemens SGT6-</w:t>
      </w:r>
      <w:proofErr w:type="gramStart"/>
      <w:r w:rsidR="00997401" w:rsidRPr="00163CAB">
        <w:rPr>
          <w:sz w:val="22"/>
          <w:szCs w:val="22"/>
        </w:rPr>
        <w:t>5000F(</w:t>
      </w:r>
      <w:proofErr w:type="gramEnd"/>
      <w:r w:rsidR="00997401" w:rsidRPr="00163CAB">
        <w:rPr>
          <w:sz w:val="22"/>
          <w:szCs w:val="22"/>
        </w:rPr>
        <w:t>ee) for turbine selection.</w:t>
      </w:r>
      <w:r w:rsidR="002700BA" w:rsidRPr="00163CAB">
        <w:rPr>
          <w:sz w:val="22"/>
          <w:szCs w:val="22"/>
        </w:rPr>
        <w:t xml:space="preserve">  </w:t>
      </w:r>
    </w:p>
    <w:p w:rsidR="00826582" w:rsidRPr="00163CAB" w:rsidRDefault="00826582" w:rsidP="00826582">
      <w:pPr>
        <w:pStyle w:val="BodyText"/>
        <w:ind w:right="165"/>
        <w:rPr>
          <w:sz w:val="22"/>
          <w:szCs w:val="22"/>
        </w:rPr>
      </w:pPr>
      <w:r w:rsidRPr="00163CAB">
        <w:rPr>
          <w:b/>
          <w:i/>
          <w:sz w:val="22"/>
          <w:szCs w:val="22"/>
        </w:rPr>
        <w:t>Carbon Capture and Storage (CCS)</w:t>
      </w:r>
      <w:r w:rsidRPr="00163CAB">
        <w:rPr>
          <w:b/>
          <w:sz w:val="22"/>
          <w:szCs w:val="22"/>
        </w:rPr>
        <w:t>:</w:t>
      </w:r>
      <w:r w:rsidRPr="00BD233B">
        <w:rPr>
          <w:sz w:val="22"/>
          <w:szCs w:val="22"/>
        </w:rPr>
        <w:t xml:space="preserve"> </w:t>
      </w:r>
      <w:r w:rsidR="00BD233B" w:rsidRPr="00BD233B">
        <w:rPr>
          <w:sz w:val="22"/>
          <w:szCs w:val="22"/>
        </w:rPr>
        <w:t xml:space="preserve"> </w:t>
      </w:r>
      <w:r w:rsidRPr="00163CAB">
        <w:rPr>
          <w:sz w:val="22"/>
          <w:szCs w:val="22"/>
        </w:rPr>
        <w:t xml:space="preserve">The </w:t>
      </w:r>
      <w:r w:rsidR="005B2DED">
        <w:rPr>
          <w:sz w:val="22"/>
          <w:szCs w:val="22"/>
        </w:rPr>
        <w:t>DEP</w:t>
      </w:r>
      <w:r w:rsidRPr="00163CAB">
        <w:rPr>
          <w:sz w:val="22"/>
          <w:szCs w:val="22"/>
        </w:rPr>
        <w:t xml:space="preserve"> recognizes the logistical hurdles that the installation and operation of a CCS system presents which set this pollution technology apart from other add on controls that are typically used to reduce emissions of other regulated pollutants.</w:t>
      </w:r>
      <w:r w:rsidR="002503D9">
        <w:rPr>
          <w:sz w:val="22"/>
          <w:szCs w:val="22"/>
        </w:rPr>
        <w:t xml:space="preserve"> </w:t>
      </w:r>
      <w:r w:rsidRPr="00163CAB">
        <w:rPr>
          <w:sz w:val="22"/>
          <w:szCs w:val="22"/>
        </w:rPr>
        <w:t xml:space="preserve"> It should also be noted that, while CCS may be available, all current CCS projects for power plants are either in the demonstration stage or newly permitted and there have been no CCS demonstrations on simple cycle combustion turbines. </w:t>
      </w:r>
      <w:r w:rsidR="002503D9">
        <w:rPr>
          <w:sz w:val="22"/>
          <w:szCs w:val="22"/>
        </w:rPr>
        <w:t xml:space="preserve"> In fact, the EPA considers CCS </w:t>
      </w:r>
      <w:r w:rsidR="002503D9" w:rsidRPr="002503D9">
        <w:rPr>
          <w:sz w:val="22"/>
          <w:szCs w:val="22"/>
        </w:rPr>
        <w:t>technically infeasible due to the variable operation of simple cycle combustion turbines and the flue gas cooling and heat integration issues</w:t>
      </w:r>
      <w:r w:rsidR="00F0377D">
        <w:rPr>
          <w:rStyle w:val="FootnoteReference"/>
          <w:sz w:val="22"/>
          <w:szCs w:val="22"/>
        </w:rPr>
        <w:footnoteReference w:id="5"/>
      </w:r>
      <w:r w:rsidR="002503D9" w:rsidRPr="002503D9">
        <w:rPr>
          <w:sz w:val="22"/>
          <w:szCs w:val="22"/>
        </w:rPr>
        <w:t>.</w:t>
      </w:r>
    </w:p>
    <w:p w:rsidR="002A08BF" w:rsidRPr="00EB6FE4" w:rsidRDefault="002A08BF" w:rsidP="0029690A">
      <w:pPr>
        <w:pStyle w:val="Heading4"/>
        <w:keepNext w:val="0"/>
        <w:numPr>
          <w:ilvl w:val="2"/>
          <w:numId w:val="44"/>
        </w:numPr>
        <w:spacing w:after="120"/>
        <w:ind w:left="720" w:hanging="720"/>
        <w:jc w:val="left"/>
        <w:rPr>
          <w:b w:val="0"/>
          <w:u w:val="single"/>
        </w:rPr>
      </w:pPr>
      <w:r w:rsidRPr="00EB6FE4">
        <w:rPr>
          <w:b w:val="0"/>
          <w:u w:val="single"/>
        </w:rPr>
        <w:t xml:space="preserve">Step 3: Rank </w:t>
      </w:r>
      <w:r w:rsidR="00EB6FE4">
        <w:rPr>
          <w:b w:val="0"/>
          <w:u w:val="single"/>
        </w:rPr>
        <w:t>R</w:t>
      </w:r>
      <w:r w:rsidRPr="00EB6FE4">
        <w:rPr>
          <w:b w:val="0"/>
          <w:u w:val="single"/>
        </w:rPr>
        <w:t xml:space="preserve">emaining </w:t>
      </w:r>
      <w:r w:rsidR="00EB6FE4">
        <w:rPr>
          <w:b w:val="0"/>
          <w:u w:val="single"/>
        </w:rPr>
        <w:t>C</w:t>
      </w:r>
      <w:r w:rsidRPr="00EB6FE4">
        <w:rPr>
          <w:b w:val="0"/>
          <w:u w:val="single"/>
        </w:rPr>
        <w:t xml:space="preserve">ontrol </w:t>
      </w:r>
      <w:r w:rsidR="00EB6FE4">
        <w:rPr>
          <w:b w:val="0"/>
          <w:u w:val="single"/>
        </w:rPr>
        <w:t>T</w:t>
      </w:r>
      <w:r w:rsidRPr="00EB6FE4">
        <w:rPr>
          <w:b w:val="0"/>
          <w:u w:val="single"/>
        </w:rPr>
        <w:t>echnologies</w:t>
      </w:r>
    </w:p>
    <w:p w:rsidR="002A08BF" w:rsidRPr="00163CAB" w:rsidRDefault="002A08BF" w:rsidP="000969FE">
      <w:pPr>
        <w:pStyle w:val="BodyText"/>
        <w:ind w:right="184"/>
        <w:rPr>
          <w:sz w:val="22"/>
          <w:szCs w:val="22"/>
        </w:rPr>
      </w:pPr>
      <w:r w:rsidRPr="00163CAB">
        <w:rPr>
          <w:sz w:val="22"/>
          <w:szCs w:val="22"/>
        </w:rPr>
        <w:t>Based on the discussion in Steps 1 and 2, clean fuels and energy efficiency were considered technically feasible as control options. Further analysis of each of them is included in Step 4.</w:t>
      </w:r>
    </w:p>
    <w:p w:rsidR="002A08BF" w:rsidRDefault="002A08BF" w:rsidP="002A08BF">
      <w:pPr>
        <w:pStyle w:val="BodyText"/>
        <w:ind w:right="184"/>
        <w:rPr>
          <w:sz w:val="22"/>
          <w:szCs w:val="22"/>
        </w:rPr>
      </w:pPr>
      <w:r w:rsidRPr="00163CAB">
        <w:rPr>
          <w:b/>
          <w:i/>
          <w:sz w:val="22"/>
          <w:szCs w:val="22"/>
        </w:rPr>
        <w:t>Clean Fuels</w:t>
      </w:r>
      <w:r w:rsidRPr="00163CAB">
        <w:rPr>
          <w:b/>
          <w:sz w:val="22"/>
          <w:szCs w:val="22"/>
        </w:rPr>
        <w:t>:</w:t>
      </w:r>
      <w:r w:rsidR="00EB6FE4">
        <w:rPr>
          <w:sz w:val="22"/>
          <w:szCs w:val="22"/>
        </w:rPr>
        <w:t xml:space="preserve">  </w:t>
      </w:r>
      <w:r w:rsidRPr="00163CAB">
        <w:rPr>
          <w:sz w:val="22"/>
          <w:szCs w:val="22"/>
        </w:rPr>
        <w:t xml:space="preserve">The combustion of natural gas emits about 30% less </w:t>
      </w:r>
      <w:r w:rsidR="00EB6FE4">
        <w:rPr>
          <w:sz w:val="22"/>
          <w:szCs w:val="22"/>
        </w:rPr>
        <w:t>CO</w:t>
      </w:r>
      <w:r w:rsidR="00EB6FE4" w:rsidRPr="00EB6FE4">
        <w:rPr>
          <w:sz w:val="22"/>
          <w:szCs w:val="22"/>
          <w:vertAlign w:val="subscript"/>
        </w:rPr>
        <w:t>2</w:t>
      </w:r>
      <w:r w:rsidRPr="00163CAB">
        <w:rPr>
          <w:position w:val="-2"/>
          <w:sz w:val="22"/>
          <w:szCs w:val="22"/>
        </w:rPr>
        <w:t xml:space="preserve"> </w:t>
      </w:r>
      <w:r w:rsidRPr="00163CAB">
        <w:rPr>
          <w:sz w:val="22"/>
          <w:szCs w:val="22"/>
        </w:rPr>
        <w:t>than oil.</w:t>
      </w:r>
    </w:p>
    <w:p w:rsidR="002A08BF" w:rsidRPr="00163CAB" w:rsidRDefault="000969FE" w:rsidP="00EB6FE4">
      <w:pPr>
        <w:pStyle w:val="BodyText"/>
        <w:ind w:right="187"/>
        <w:rPr>
          <w:sz w:val="22"/>
          <w:szCs w:val="22"/>
        </w:rPr>
      </w:pPr>
      <w:r w:rsidRPr="00163CAB">
        <w:rPr>
          <w:b/>
          <w:i/>
          <w:sz w:val="22"/>
          <w:szCs w:val="22"/>
        </w:rPr>
        <w:t>Energy Efficiency</w:t>
      </w:r>
      <w:r w:rsidRPr="00163CAB">
        <w:rPr>
          <w:b/>
          <w:sz w:val="22"/>
          <w:szCs w:val="22"/>
        </w:rPr>
        <w:t>:</w:t>
      </w:r>
      <w:r w:rsidR="00EB6FE4">
        <w:rPr>
          <w:sz w:val="22"/>
          <w:szCs w:val="22"/>
        </w:rPr>
        <w:t xml:space="preserve">  </w:t>
      </w:r>
      <w:r w:rsidRPr="00163CAB">
        <w:rPr>
          <w:sz w:val="22"/>
          <w:szCs w:val="22"/>
        </w:rPr>
        <w:t xml:space="preserve">The GE7FA.03, GE7FA.04, GE7FA.05, and Siemens SGT6-5000F(ee) CT were compared to each other. The applicant only considered those </w:t>
      </w:r>
      <w:r w:rsidR="002564BC">
        <w:rPr>
          <w:sz w:val="22"/>
          <w:szCs w:val="22"/>
        </w:rPr>
        <w:t>CT</w:t>
      </w:r>
      <w:r w:rsidRPr="00163CAB">
        <w:rPr>
          <w:sz w:val="22"/>
          <w:szCs w:val="22"/>
        </w:rPr>
        <w:t xml:space="preserve"> that were at the same level of efficiency or higher than </w:t>
      </w:r>
      <w:r w:rsidRPr="00163CAB">
        <w:rPr>
          <w:sz w:val="22"/>
          <w:szCs w:val="22"/>
        </w:rPr>
        <w:lastRenderedPageBreak/>
        <w:t xml:space="preserve">their proposed model GE 7FA.03. </w:t>
      </w:r>
      <w:r w:rsidR="00EB6FE4">
        <w:rPr>
          <w:sz w:val="22"/>
          <w:szCs w:val="22"/>
        </w:rPr>
        <w:t xml:space="preserve"> </w:t>
      </w:r>
      <w:r w:rsidRPr="00163CAB">
        <w:rPr>
          <w:sz w:val="22"/>
          <w:szCs w:val="22"/>
        </w:rPr>
        <w:t xml:space="preserve">The top control is a combination of the cleanest fuel and the most energy efficient combustion turbine. </w:t>
      </w:r>
      <w:r w:rsidR="00EB6FE4">
        <w:rPr>
          <w:sz w:val="22"/>
          <w:szCs w:val="22"/>
        </w:rPr>
        <w:t xml:space="preserve"> </w:t>
      </w:r>
      <w:r w:rsidRPr="00163CAB">
        <w:rPr>
          <w:sz w:val="22"/>
          <w:szCs w:val="22"/>
        </w:rPr>
        <w:t>In Step 4 t</w:t>
      </w:r>
      <w:r w:rsidR="00C808E5">
        <w:rPr>
          <w:sz w:val="22"/>
          <w:szCs w:val="22"/>
        </w:rPr>
        <w:t>he economic</w:t>
      </w:r>
      <w:r w:rsidRPr="00163CAB">
        <w:rPr>
          <w:sz w:val="22"/>
          <w:szCs w:val="22"/>
        </w:rPr>
        <w:t>, energy and environmental impacts of these technologies are analyzed.</w:t>
      </w:r>
    </w:p>
    <w:p w:rsidR="002A08BF" w:rsidRPr="00EB6FE4" w:rsidRDefault="002A08BF" w:rsidP="0029690A">
      <w:pPr>
        <w:pStyle w:val="Heading4"/>
        <w:keepNext w:val="0"/>
        <w:numPr>
          <w:ilvl w:val="2"/>
          <w:numId w:val="44"/>
        </w:numPr>
        <w:spacing w:after="120"/>
        <w:ind w:left="720" w:hanging="720"/>
        <w:jc w:val="left"/>
        <w:rPr>
          <w:b w:val="0"/>
          <w:u w:val="single"/>
        </w:rPr>
      </w:pPr>
      <w:r w:rsidRPr="00EB6FE4">
        <w:rPr>
          <w:b w:val="0"/>
          <w:u w:val="single"/>
        </w:rPr>
        <w:t xml:space="preserve">Step 4: </w:t>
      </w:r>
      <w:r w:rsidR="008660E5" w:rsidRPr="00EB6FE4">
        <w:rPr>
          <w:b w:val="0"/>
          <w:u w:val="single"/>
        </w:rPr>
        <w:t>Economic, Energy, and Environmental Impacts</w:t>
      </w:r>
    </w:p>
    <w:p w:rsidR="008660E5" w:rsidRPr="00163CAB" w:rsidRDefault="008660E5" w:rsidP="00A35696">
      <w:pPr>
        <w:widowControl w:val="0"/>
        <w:tabs>
          <w:tab w:val="left" w:pos="720"/>
        </w:tabs>
        <w:spacing w:after="120"/>
        <w:rPr>
          <w:sz w:val="22"/>
          <w:szCs w:val="22"/>
        </w:rPr>
      </w:pPr>
      <w:r w:rsidRPr="00163CAB">
        <w:rPr>
          <w:b/>
          <w:bCs/>
          <w:i/>
          <w:sz w:val="22"/>
          <w:szCs w:val="22"/>
        </w:rPr>
        <w:t>Clean Fuels</w:t>
      </w:r>
      <w:r w:rsidRPr="00163CAB">
        <w:rPr>
          <w:b/>
          <w:bCs/>
          <w:sz w:val="22"/>
          <w:szCs w:val="22"/>
        </w:rPr>
        <w:t>:</w:t>
      </w:r>
      <w:r w:rsidR="00EB6FE4" w:rsidRPr="00EB6FE4">
        <w:rPr>
          <w:bCs/>
          <w:sz w:val="22"/>
          <w:szCs w:val="22"/>
        </w:rPr>
        <w:t xml:space="preserve">  </w:t>
      </w:r>
      <w:r w:rsidRPr="00163CAB">
        <w:rPr>
          <w:sz w:val="22"/>
          <w:szCs w:val="22"/>
        </w:rPr>
        <w:t xml:space="preserve">The applicant considered two scenarios: </w:t>
      </w:r>
      <w:r w:rsidR="00EB6FE4">
        <w:rPr>
          <w:sz w:val="22"/>
          <w:szCs w:val="22"/>
        </w:rPr>
        <w:t xml:space="preserve"> </w:t>
      </w:r>
      <w:r w:rsidRPr="00163CAB">
        <w:rPr>
          <w:sz w:val="22"/>
          <w:szCs w:val="22"/>
        </w:rPr>
        <w:t>(1) exclusively using 100% non-interruptible natural gas to run the CT and (2) using natural gas as the primary gas along with ULSD fuel oil as the backup fuel.</w:t>
      </w:r>
    </w:p>
    <w:p w:rsidR="008660E5" w:rsidRPr="00163CAB" w:rsidRDefault="00A35696" w:rsidP="00A35696">
      <w:pPr>
        <w:widowControl w:val="0"/>
        <w:tabs>
          <w:tab w:val="left" w:pos="720"/>
        </w:tabs>
        <w:spacing w:after="120"/>
        <w:rPr>
          <w:b/>
          <w:sz w:val="22"/>
          <w:szCs w:val="22"/>
        </w:rPr>
      </w:pPr>
      <w:r w:rsidRPr="00163CAB">
        <w:rPr>
          <w:sz w:val="22"/>
          <w:szCs w:val="22"/>
        </w:rPr>
        <w:t xml:space="preserve">The </w:t>
      </w:r>
      <w:r w:rsidR="005B2DED">
        <w:rPr>
          <w:sz w:val="22"/>
          <w:szCs w:val="22"/>
        </w:rPr>
        <w:t>DEP</w:t>
      </w:r>
      <w:r w:rsidR="008660E5" w:rsidRPr="00163CAB">
        <w:rPr>
          <w:sz w:val="22"/>
          <w:szCs w:val="22"/>
        </w:rPr>
        <w:t xml:space="preserve"> has determined that the use of 100% non-interruptible natural gas is not feasible</w:t>
      </w:r>
      <w:r w:rsidR="00D64978">
        <w:rPr>
          <w:sz w:val="22"/>
          <w:szCs w:val="22"/>
        </w:rPr>
        <w:t xml:space="preserve"> because a backup fuel is required to account for natural gas disruption or curtailment.  Thus, </w:t>
      </w:r>
      <w:r w:rsidR="008660E5" w:rsidRPr="00163CAB">
        <w:rPr>
          <w:sz w:val="22"/>
          <w:szCs w:val="22"/>
        </w:rPr>
        <w:t xml:space="preserve">the use of natural gas as the primary fuel with ULSD fuel oil as </w:t>
      </w:r>
      <w:r w:rsidR="00E83543">
        <w:rPr>
          <w:sz w:val="22"/>
          <w:szCs w:val="22"/>
        </w:rPr>
        <w:t xml:space="preserve">a limited </w:t>
      </w:r>
      <w:r w:rsidR="008660E5" w:rsidRPr="00163CAB">
        <w:rPr>
          <w:sz w:val="22"/>
          <w:szCs w:val="22"/>
        </w:rPr>
        <w:t>back up is determined feasible for this project</w:t>
      </w:r>
    </w:p>
    <w:p w:rsidR="000C3B97" w:rsidRDefault="008660E5" w:rsidP="00A35696">
      <w:pPr>
        <w:pStyle w:val="BodyText"/>
        <w:ind w:right="354"/>
        <w:rPr>
          <w:sz w:val="22"/>
          <w:szCs w:val="22"/>
        </w:rPr>
      </w:pPr>
      <w:r w:rsidRPr="00163CAB">
        <w:rPr>
          <w:b/>
          <w:i/>
          <w:sz w:val="22"/>
          <w:szCs w:val="22"/>
        </w:rPr>
        <w:t>Energy Efficiency</w:t>
      </w:r>
      <w:r w:rsidRPr="00163CAB">
        <w:rPr>
          <w:b/>
          <w:sz w:val="22"/>
          <w:szCs w:val="22"/>
        </w:rPr>
        <w:t>:</w:t>
      </w:r>
      <w:r w:rsidR="00D64978">
        <w:rPr>
          <w:sz w:val="22"/>
          <w:szCs w:val="22"/>
        </w:rPr>
        <w:t xml:space="preserve">  </w:t>
      </w:r>
      <w:r w:rsidRPr="00163CAB">
        <w:rPr>
          <w:sz w:val="22"/>
          <w:szCs w:val="22"/>
        </w:rPr>
        <w:t>The applicant considered different turbines</w:t>
      </w:r>
      <w:r w:rsidR="00294AD6">
        <w:rPr>
          <w:sz w:val="22"/>
          <w:szCs w:val="22"/>
        </w:rPr>
        <w:t>:</w:t>
      </w:r>
      <w:r w:rsidR="00294AD6" w:rsidRPr="00294AD6">
        <w:rPr>
          <w:sz w:val="22"/>
          <w:szCs w:val="22"/>
        </w:rPr>
        <w:t xml:space="preserve">  </w:t>
      </w:r>
      <w:r w:rsidRPr="00163CAB">
        <w:rPr>
          <w:sz w:val="22"/>
          <w:szCs w:val="22"/>
        </w:rPr>
        <w:t>GE7FA.03, GE7FA.04, GE7FA.05, and Siemens SGT6-5000F(ee) before choosing the GE7FA.03</w:t>
      </w:r>
      <w:r w:rsidR="00D64978">
        <w:rPr>
          <w:sz w:val="22"/>
          <w:szCs w:val="22"/>
        </w:rPr>
        <w:t xml:space="preserve"> </w:t>
      </w:r>
      <w:r w:rsidRPr="00163CAB">
        <w:rPr>
          <w:sz w:val="22"/>
          <w:szCs w:val="22"/>
        </w:rPr>
        <w:t xml:space="preserve">as their final choice. </w:t>
      </w:r>
      <w:r w:rsidR="00D64978">
        <w:rPr>
          <w:sz w:val="22"/>
          <w:szCs w:val="22"/>
        </w:rPr>
        <w:t xml:space="preserve"> </w:t>
      </w:r>
      <w:r w:rsidRPr="00163CAB">
        <w:rPr>
          <w:sz w:val="22"/>
          <w:szCs w:val="22"/>
        </w:rPr>
        <w:t xml:space="preserve">As described in </w:t>
      </w:r>
      <w:r w:rsidR="008E0183" w:rsidRPr="000C3B97">
        <w:rPr>
          <w:b/>
          <w:sz w:val="22"/>
          <w:szCs w:val="22"/>
        </w:rPr>
        <w:fldChar w:fldCharType="begin"/>
      </w:r>
      <w:r w:rsidR="008E0183" w:rsidRPr="000C3B97">
        <w:rPr>
          <w:b/>
          <w:sz w:val="22"/>
          <w:szCs w:val="22"/>
        </w:rPr>
        <w:instrText xml:space="preserve"> REF _Ref391466181 \h  \* MERGEFORMAT </w:instrText>
      </w:r>
      <w:r w:rsidR="008E0183" w:rsidRPr="000C3B97">
        <w:rPr>
          <w:b/>
          <w:sz w:val="22"/>
          <w:szCs w:val="22"/>
        </w:rPr>
      </w:r>
      <w:r w:rsidR="008E0183" w:rsidRPr="000C3B97">
        <w:rPr>
          <w:b/>
          <w:sz w:val="22"/>
          <w:szCs w:val="22"/>
        </w:rPr>
        <w:fldChar w:fldCharType="separate"/>
      </w:r>
      <w:r w:rsidR="00E35A79" w:rsidRPr="000C3B97">
        <w:rPr>
          <w:b/>
          <w:sz w:val="22"/>
          <w:szCs w:val="22"/>
        </w:rPr>
        <w:t xml:space="preserve">Table </w:t>
      </w:r>
      <w:r w:rsidR="00E35A79" w:rsidRPr="000C3B97">
        <w:rPr>
          <w:b/>
          <w:noProof/>
          <w:sz w:val="22"/>
          <w:szCs w:val="22"/>
        </w:rPr>
        <w:t>9</w:t>
      </w:r>
      <w:r w:rsidR="008E0183" w:rsidRPr="000C3B97">
        <w:rPr>
          <w:b/>
          <w:sz w:val="22"/>
          <w:szCs w:val="22"/>
        </w:rPr>
        <w:fldChar w:fldCharType="end"/>
      </w:r>
      <w:r w:rsidR="008E0183" w:rsidRPr="000C3B97">
        <w:rPr>
          <w:sz w:val="22"/>
          <w:szCs w:val="22"/>
        </w:rPr>
        <w:t xml:space="preserve"> </w:t>
      </w:r>
      <w:r w:rsidRPr="00163CAB">
        <w:rPr>
          <w:sz w:val="22"/>
          <w:szCs w:val="22"/>
        </w:rPr>
        <w:t xml:space="preserve">below, </w:t>
      </w:r>
      <w:r w:rsidR="00294AD6">
        <w:rPr>
          <w:sz w:val="22"/>
          <w:szCs w:val="22"/>
        </w:rPr>
        <w:t xml:space="preserve">the GE </w:t>
      </w:r>
      <w:r w:rsidRPr="00163CAB">
        <w:rPr>
          <w:sz w:val="22"/>
          <w:szCs w:val="22"/>
        </w:rPr>
        <w:t>7FA.04</w:t>
      </w:r>
      <w:r w:rsidR="00294AD6">
        <w:rPr>
          <w:sz w:val="22"/>
          <w:szCs w:val="22"/>
        </w:rPr>
        <w:t xml:space="preserve"> and</w:t>
      </w:r>
      <w:r w:rsidRPr="00163CAB">
        <w:rPr>
          <w:sz w:val="22"/>
          <w:szCs w:val="22"/>
        </w:rPr>
        <w:t xml:space="preserve"> 7FA.05 are more efficient than the GE 7FA.03</w:t>
      </w:r>
      <w:r w:rsidR="00294AD6">
        <w:rPr>
          <w:sz w:val="22"/>
          <w:szCs w:val="22"/>
        </w:rPr>
        <w:t xml:space="preserve"> as is the</w:t>
      </w:r>
      <w:r w:rsidR="00294AD6" w:rsidRPr="00294AD6">
        <w:rPr>
          <w:sz w:val="22"/>
          <w:szCs w:val="22"/>
        </w:rPr>
        <w:t xml:space="preserve"> Siemens SGT6-</w:t>
      </w:r>
      <w:proofErr w:type="gramStart"/>
      <w:r w:rsidR="00294AD6" w:rsidRPr="00294AD6">
        <w:rPr>
          <w:sz w:val="22"/>
          <w:szCs w:val="22"/>
        </w:rPr>
        <w:t>5000F(</w:t>
      </w:r>
      <w:proofErr w:type="gramEnd"/>
      <w:r w:rsidR="00294AD6" w:rsidRPr="00294AD6">
        <w:rPr>
          <w:sz w:val="22"/>
          <w:szCs w:val="22"/>
        </w:rPr>
        <w:t>ee</w:t>
      </w:r>
      <w:r w:rsidR="00294AD6">
        <w:rPr>
          <w:sz w:val="22"/>
          <w:szCs w:val="22"/>
        </w:rPr>
        <w:t>).</w:t>
      </w:r>
      <w:r w:rsidRPr="00163CAB">
        <w:rPr>
          <w:sz w:val="22"/>
          <w:szCs w:val="22"/>
        </w:rPr>
        <w:t xml:space="preserve"> </w:t>
      </w:r>
      <w:r w:rsidR="002A08BF" w:rsidRPr="00163CAB">
        <w:rPr>
          <w:sz w:val="22"/>
          <w:szCs w:val="22"/>
        </w:rPr>
        <w:t xml:space="preserve"> However, these efficiency differences are less than one percent.</w:t>
      </w:r>
      <w:r w:rsidR="00D64978">
        <w:rPr>
          <w:sz w:val="22"/>
          <w:szCs w:val="22"/>
        </w:rPr>
        <w:t xml:space="preserve">  In addition</w:t>
      </w:r>
      <w:r w:rsidR="00716C30">
        <w:rPr>
          <w:sz w:val="22"/>
          <w:szCs w:val="22"/>
        </w:rPr>
        <w:t>,</w:t>
      </w:r>
      <w:r w:rsidR="00D64978">
        <w:rPr>
          <w:sz w:val="22"/>
          <w:szCs w:val="22"/>
        </w:rPr>
        <w:t xml:space="preserve"> a recent ruling (March 18, 2014) by the EPA Environmental Appeals Board (EAB) </w:t>
      </w:r>
      <w:r w:rsidR="00D64978">
        <w:rPr>
          <w:sz w:val="22"/>
          <w:szCs w:val="22"/>
          <w:lang w:val="en"/>
        </w:rPr>
        <w:t xml:space="preserve">for the </w:t>
      </w:r>
      <w:r w:rsidR="00D64978" w:rsidRPr="00D64978">
        <w:rPr>
          <w:sz w:val="22"/>
          <w:szCs w:val="22"/>
          <w:lang w:val="en"/>
        </w:rPr>
        <w:t>La Paloma Energy Center, LLC (La Paloma) confirm</w:t>
      </w:r>
      <w:r w:rsidR="00D64978">
        <w:rPr>
          <w:sz w:val="22"/>
          <w:szCs w:val="22"/>
          <w:lang w:val="en"/>
        </w:rPr>
        <w:t>ed</w:t>
      </w:r>
      <w:r w:rsidR="00D64978" w:rsidRPr="00D64978">
        <w:rPr>
          <w:sz w:val="22"/>
          <w:szCs w:val="22"/>
          <w:lang w:val="en"/>
        </w:rPr>
        <w:t xml:space="preserve"> that marginal differences in efficiency among gas turbines under consideration </w:t>
      </w:r>
      <w:r w:rsidR="00D64978" w:rsidRPr="00D64978">
        <w:rPr>
          <w:bCs/>
          <w:sz w:val="22"/>
          <w:szCs w:val="22"/>
          <w:lang w:val="en"/>
        </w:rPr>
        <w:t>for</w:t>
      </w:r>
      <w:r w:rsidR="00D64978" w:rsidRPr="00D64978">
        <w:rPr>
          <w:sz w:val="22"/>
          <w:szCs w:val="22"/>
          <w:lang w:val="en"/>
        </w:rPr>
        <w:t xml:space="preserve"> a project do not necessarily require selection of the highest efficiency </w:t>
      </w:r>
      <w:r w:rsidR="00D64978" w:rsidRPr="00D64978">
        <w:rPr>
          <w:bCs/>
          <w:sz w:val="22"/>
          <w:szCs w:val="22"/>
          <w:lang w:val="en"/>
        </w:rPr>
        <w:t>turbine</w:t>
      </w:r>
      <w:r w:rsidR="00D64978" w:rsidRPr="00D64978">
        <w:rPr>
          <w:sz w:val="22"/>
          <w:szCs w:val="22"/>
          <w:lang w:val="en"/>
        </w:rPr>
        <w:t xml:space="preserve"> to meet BACT </w:t>
      </w:r>
      <w:r w:rsidR="00D64978" w:rsidRPr="00D64978">
        <w:rPr>
          <w:bCs/>
          <w:sz w:val="22"/>
          <w:szCs w:val="22"/>
          <w:lang w:val="en"/>
        </w:rPr>
        <w:t>for</w:t>
      </w:r>
      <w:r w:rsidR="00D64978" w:rsidRPr="00D64978">
        <w:rPr>
          <w:sz w:val="22"/>
          <w:szCs w:val="22"/>
          <w:lang w:val="en"/>
        </w:rPr>
        <w:t xml:space="preserve"> GHGs</w:t>
      </w:r>
      <w:r w:rsidR="00D64978">
        <w:rPr>
          <w:rStyle w:val="FootnoteReference"/>
          <w:sz w:val="22"/>
          <w:szCs w:val="22"/>
          <w:lang w:val="en"/>
        </w:rPr>
        <w:footnoteReference w:id="6"/>
      </w:r>
      <w:r w:rsidR="00D64978" w:rsidRPr="00D64978">
        <w:rPr>
          <w:sz w:val="22"/>
          <w:szCs w:val="22"/>
          <w:lang w:val="en"/>
        </w:rPr>
        <w:t xml:space="preserve">. </w:t>
      </w:r>
      <w:r w:rsidR="00294AD6">
        <w:rPr>
          <w:sz w:val="22"/>
          <w:szCs w:val="22"/>
          <w:lang w:val="en"/>
        </w:rPr>
        <w:t xml:space="preserve"> The</w:t>
      </w:r>
      <w:r w:rsidR="00681BE6" w:rsidRPr="00163CAB">
        <w:rPr>
          <w:sz w:val="22"/>
          <w:szCs w:val="22"/>
        </w:rPr>
        <w:t xml:space="preserve"> applicant analyzed potential </w:t>
      </w:r>
      <w:r w:rsidR="00681BE6" w:rsidRPr="00294AD6">
        <w:rPr>
          <w:sz w:val="22"/>
          <w:szCs w:val="22"/>
        </w:rPr>
        <w:t>CO</w:t>
      </w:r>
      <w:r w:rsidR="00294AD6" w:rsidRPr="00294AD6">
        <w:rPr>
          <w:sz w:val="22"/>
          <w:szCs w:val="22"/>
          <w:vertAlign w:val="subscript"/>
        </w:rPr>
        <w:t>2</w:t>
      </w:r>
      <w:r w:rsidR="00294AD6">
        <w:rPr>
          <w:sz w:val="22"/>
          <w:szCs w:val="22"/>
        </w:rPr>
        <w:t xml:space="preserve"> </w:t>
      </w:r>
      <w:r w:rsidR="00681BE6" w:rsidRPr="00294AD6">
        <w:rPr>
          <w:sz w:val="22"/>
          <w:szCs w:val="22"/>
        </w:rPr>
        <w:t>emissions</w:t>
      </w:r>
      <w:r w:rsidR="00681BE6" w:rsidRPr="00163CAB">
        <w:rPr>
          <w:sz w:val="22"/>
          <w:szCs w:val="22"/>
        </w:rPr>
        <w:t xml:space="preserve"> that would be released into the atmosphere on a yearly basis.  </w:t>
      </w:r>
      <w:r w:rsidR="00FF5200" w:rsidRPr="00163CAB">
        <w:rPr>
          <w:sz w:val="22"/>
          <w:szCs w:val="22"/>
        </w:rPr>
        <w:t xml:space="preserve">Since the </w:t>
      </w:r>
      <w:r w:rsidR="00716C30">
        <w:rPr>
          <w:sz w:val="22"/>
          <w:szCs w:val="22"/>
        </w:rPr>
        <w:t xml:space="preserve">GE </w:t>
      </w:r>
      <w:r w:rsidR="00FF5200" w:rsidRPr="00163CAB">
        <w:rPr>
          <w:sz w:val="22"/>
          <w:szCs w:val="22"/>
        </w:rPr>
        <w:t>7FA.04 and 7FA.05 models</w:t>
      </w:r>
      <w:r w:rsidR="00716C30">
        <w:rPr>
          <w:sz w:val="22"/>
          <w:szCs w:val="22"/>
        </w:rPr>
        <w:t xml:space="preserve"> and the </w:t>
      </w:r>
      <w:r w:rsidR="00716C30" w:rsidRPr="00163CAB">
        <w:rPr>
          <w:sz w:val="22"/>
          <w:szCs w:val="22"/>
        </w:rPr>
        <w:t>Siemens SGT6-5000F(ee</w:t>
      </w:r>
      <w:r w:rsidR="00716C30">
        <w:rPr>
          <w:sz w:val="22"/>
          <w:szCs w:val="22"/>
        </w:rPr>
        <w:t>)</w:t>
      </w:r>
      <w:r w:rsidR="00FF5200" w:rsidRPr="00163CAB">
        <w:rPr>
          <w:sz w:val="22"/>
          <w:szCs w:val="22"/>
        </w:rPr>
        <w:t xml:space="preserve"> are higher capacity machines, the CO</w:t>
      </w:r>
      <w:r w:rsidR="00FF5200" w:rsidRPr="00163CAB">
        <w:rPr>
          <w:sz w:val="22"/>
          <w:szCs w:val="22"/>
          <w:vertAlign w:val="subscript"/>
        </w:rPr>
        <w:t>2</w:t>
      </w:r>
      <w:r w:rsidR="00FF5200" w:rsidRPr="00294AD6">
        <w:rPr>
          <w:sz w:val="22"/>
          <w:szCs w:val="22"/>
        </w:rPr>
        <w:t xml:space="preserve"> </w:t>
      </w:r>
      <w:r w:rsidR="00FF5200" w:rsidRPr="00163CAB">
        <w:rPr>
          <w:sz w:val="22"/>
          <w:szCs w:val="22"/>
        </w:rPr>
        <w:t xml:space="preserve">mass emissions are higher compared to the </w:t>
      </w:r>
      <w:r w:rsidR="00716C30">
        <w:rPr>
          <w:sz w:val="22"/>
          <w:szCs w:val="22"/>
        </w:rPr>
        <w:t xml:space="preserve">GE </w:t>
      </w:r>
      <w:r w:rsidR="00FF5200" w:rsidRPr="00163CAB">
        <w:rPr>
          <w:sz w:val="22"/>
          <w:szCs w:val="22"/>
        </w:rPr>
        <w:t xml:space="preserve">7FA.03 model.  </w:t>
      </w:r>
      <w:r w:rsidR="00A75DA4">
        <w:rPr>
          <w:sz w:val="22"/>
          <w:szCs w:val="22"/>
        </w:rPr>
        <w:t>DEF</w:t>
      </w:r>
      <w:r w:rsidR="00E83543">
        <w:rPr>
          <w:sz w:val="22"/>
          <w:szCs w:val="22"/>
        </w:rPr>
        <w:t xml:space="preserve"> indicates that since </w:t>
      </w:r>
      <w:r w:rsidR="00FF5200" w:rsidRPr="00163CAB">
        <w:rPr>
          <w:sz w:val="22"/>
          <w:szCs w:val="22"/>
        </w:rPr>
        <w:t xml:space="preserve">the facility does not need the higher output from the larger machines, it would be unreasonable to select these turbines for use.  </w:t>
      </w:r>
      <w:r w:rsidR="00E83543">
        <w:rPr>
          <w:sz w:val="22"/>
          <w:szCs w:val="22"/>
        </w:rPr>
        <w:t>The Department agrees with this conclusion.</w:t>
      </w:r>
    </w:p>
    <w:p w:rsidR="00986BB4" w:rsidRPr="00824273" w:rsidRDefault="008E0183" w:rsidP="008E0183">
      <w:pPr>
        <w:pStyle w:val="Caption"/>
        <w:spacing w:before="0"/>
        <w:jc w:val="center"/>
        <w:rPr>
          <w:szCs w:val="22"/>
        </w:rPr>
      </w:pPr>
      <w:bookmarkStart w:id="27" w:name="_Ref391466181"/>
      <w:r>
        <w:t xml:space="preserve">Table </w:t>
      </w:r>
      <w:fldSimple w:instr=" SEQ Table \* ARABIC ">
        <w:r w:rsidR="007B5B91">
          <w:rPr>
            <w:noProof/>
          </w:rPr>
          <w:t>9</w:t>
        </w:r>
      </w:fldSimple>
      <w:bookmarkEnd w:id="27"/>
      <w:r>
        <w:t xml:space="preserve"> </w:t>
      </w:r>
      <w:r w:rsidR="00986BB4" w:rsidRPr="00824273">
        <w:rPr>
          <w:bCs/>
          <w:color w:val="000000"/>
          <w:szCs w:val="22"/>
        </w:rPr>
        <w:t xml:space="preserve">– </w:t>
      </w:r>
      <w:r w:rsidR="00986BB4">
        <w:rPr>
          <w:bCs/>
          <w:color w:val="000000"/>
          <w:szCs w:val="22"/>
        </w:rPr>
        <w:t>Efficiency from Available Turbine options</w:t>
      </w:r>
      <w:r>
        <w:rPr>
          <w:bCs/>
          <w:color w:val="000000"/>
          <w:szCs w:val="22"/>
        </w:rPr>
        <w:t>.</w:t>
      </w:r>
    </w:p>
    <w:tbl>
      <w:tblPr>
        <w:tblW w:w="9984" w:type="dxa"/>
        <w:jc w:val="center"/>
        <w:tblLayout w:type="fixed"/>
        <w:tblCellMar>
          <w:left w:w="0" w:type="dxa"/>
          <w:right w:w="0" w:type="dxa"/>
        </w:tblCellMar>
        <w:tblLook w:val="01E0" w:firstRow="1" w:lastRow="1" w:firstColumn="1" w:lastColumn="1" w:noHBand="0" w:noVBand="0"/>
      </w:tblPr>
      <w:tblGrid>
        <w:gridCol w:w="4584"/>
        <w:gridCol w:w="1149"/>
        <w:gridCol w:w="1149"/>
        <w:gridCol w:w="1251"/>
        <w:gridCol w:w="1851"/>
      </w:tblGrid>
      <w:tr w:rsidR="009B25AD" w:rsidRPr="00163CAB" w:rsidTr="00294AD6">
        <w:trPr>
          <w:trHeight w:hRule="exact" w:val="392"/>
          <w:jc w:val="center"/>
        </w:trPr>
        <w:tc>
          <w:tcPr>
            <w:tcW w:w="4584" w:type="dxa"/>
            <w:tcBorders>
              <w:top w:val="single" w:sz="5" w:space="0" w:color="000000"/>
              <w:left w:val="single" w:sz="5" w:space="0" w:color="000000"/>
              <w:bottom w:val="single" w:sz="5" w:space="0" w:color="000000"/>
              <w:right w:val="single" w:sz="5" w:space="0" w:color="000000"/>
            </w:tcBorders>
            <w:shd w:val="clear" w:color="auto" w:fill="9CC2E5" w:themeFill="accent1" w:themeFillTint="99"/>
            <w:vAlign w:val="center"/>
          </w:tcPr>
          <w:p w:rsidR="009B25AD" w:rsidRPr="00091EF2" w:rsidRDefault="00091EF2" w:rsidP="00294AD6">
            <w:pPr>
              <w:jc w:val="center"/>
              <w:rPr>
                <w:b/>
                <w:color w:val="000000" w:themeColor="text1"/>
              </w:rPr>
            </w:pPr>
            <w:r w:rsidRPr="00091EF2">
              <w:rPr>
                <w:b/>
                <w:color w:val="000000" w:themeColor="text1"/>
              </w:rPr>
              <w:t>Parameters</w:t>
            </w:r>
          </w:p>
        </w:tc>
        <w:tc>
          <w:tcPr>
            <w:tcW w:w="1149" w:type="dxa"/>
            <w:tcBorders>
              <w:top w:val="single" w:sz="5" w:space="0" w:color="000000"/>
              <w:left w:val="single" w:sz="5" w:space="0" w:color="000000"/>
              <w:bottom w:val="single" w:sz="5" w:space="0" w:color="000000"/>
              <w:right w:val="single" w:sz="5" w:space="0" w:color="000000"/>
            </w:tcBorders>
            <w:shd w:val="clear" w:color="auto" w:fill="9CC2E5" w:themeFill="accent1" w:themeFillTint="99"/>
            <w:vAlign w:val="center"/>
          </w:tcPr>
          <w:p w:rsidR="009B25AD" w:rsidRPr="00091EF2" w:rsidRDefault="009B25AD" w:rsidP="00294AD6">
            <w:pPr>
              <w:pStyle w:val="TableParagraph"/>
              <w:jc w:val="center"/>
              <w:rPr>
                <w:rFonts w:ascii="Times New Roman" w:hAnsi="Times New Roman" w:cs="Times New Roman"/>
                <w:color w:val="000000" w:themeColor="text1"/>
                <w:sz w:val="20"/>
                <w:szCs w:val="20"/>
              </w:rPr>
            </w:pPr>
            <w:r w:rsidRPr="00091EF2">
              <w:rPr>
                <w:rFonts w:ascii="Times New Roman" w:hAnsi="Times New Roman" w:cs="Times New Roman"/>
                <w:b/>
                <w:color w:val="000000" w:themeColor="text1"/>
                <w:sz w:val="20"/>
                <w:szCs w:val="20"/>
              </w:rPr>
              <w:t>7FA.03</w:t>
            </w:r>
          </w:p>
        </w:tc>
        <w:tc>
          <w:tcPr>
            <w:tcW w:w="1149" w:type="dxa"/>
            <w:tcBorders>
              <w:top w:val="single" w:sz="5" w:space="0" w:color="000000"/>
              <w:left w:val="single" w:sz="5" w:space="0" w:color="000000"/>
              <w:bottom w:val="single" w:sz="5" w:space="0" w:color="000000"/>
              <w:right w:val="single" w:sz="5" w:space="0" w:color="000000"/>
            </w:tcBorders>
            <w:shd w:val="clear" w:color="auto" w:fill="9CC2E5" w:themeFill="accent1" w:themeFillTint="99"/>
            <w:vAlign w:val="center"/>
          </w:tcPr>
          <w:p w:rsidR="009B25AD" w:rsidRPr="00091EF2" w:rsidRDefault="009B25AD" w:rsidP="00294AD6">
            <w:pPr>
              <w:pStyle w:val="TableParagraph"/>
              <w:ind w:left="102"/>
              <w:jc w:val="center"/>
              <w:rPr>
                <w:rFonts w:ascii="Times New Roman" w:eastAsia="Times New Roman" w:hAnsi="Times New Roman" w:cs="Times New Roman"/>
                <w:color w:val="000000" w:themeColor="text1"/>
                <w:sz w:val="20"/>
                <w:szCs w:val="20"/>
              </w:rPr>
            </w:pPr>
            <w:r w:rsidRPr="00091EF2">
              <w:rPr>
                <w:rFonts w:ascii="Times New Roman" w:hAnsi="Times New Roman" w:cs="Times New Roman"/>
                <w:b/>
                <w:color w:val="000000" w:themeColor="text1"/>
                <w:sz w:val="20"/>
                <w:szCs w:val="20"/>
              </w:rPr>
              <w:t>7FA.04</w:t>
            </w:r>
          </w:p>
        </w:tc>
        <w:tc>
          <w:tcPr>
            <w:tcW w:w="1251" w:type="dxa"/>
            <w:tcBorders>
              <w:top w:val="single" w:sz="5" w:space="0" w:color="000000"/>
              <w:left w:val="single" w:sz="5" w:space="0" w:color="000000"/>
              <w:bottom w:val="single" w:sz="5" w:space="0" w:color="000000"/>
              <w:right w:val="single" w:sz="5" w:space="0" w:color="000000"/>
            </w:tcBorders>
            <w:shd w:val="clear" w:color="auto" w:fill="9CC2E5" w:themeFill="accent1" w:themeFillTint="99"/>
            <w:vAlign w:val="center"/>
          </w:tcPr>
          <w:p w:rsidR="009B25AD" w:rsidRPr="00091EF2" w:rsidRDefault="009B25AD" w:rsidP="00294AD6">
            <w:pPr>
              <w:pStyle w:val="TableParagraph"/>
              <w:ind w:left="102"/>
              <w:jc w:val="center"/>
              <w:rPr>
                <w:rFonts w:ascii="Times New Roman" w:eastAsia="Times New Roman" w:hAnsi="Times New Roman" w:cs="Times New Roman"/>
                <w:color w:val="000000" w:themeColor="text1"/>
                <w:sz w:val="20"/>
                <w:szCs w:val="20"/>
              </w:rPr>
            </w:pPr>
            <w:r w:rsidRPr="00091EF2">
              <w:rPr>
                <w:rFonts w:ascii="Times New Roman" w:hAnsi="Times New Roman" w:cs="Times New Roman"/>
                <w:b/>
                <w:color w:val="000000" w:themeColor="text1"/>
                <w:sz w:val="20"/>
                <w:szCs w:val="20"/>
              </w:rPr>
              <w:t>7FA.05</w:t>
            </w:r>
          </w:p>
        </w:tc>
        <w:tc>
          <w:tcPr>
            <w:tcW w:w="1851" w:type="dxa"/>
            <w:tcBorders>
              <w:top w:val="single" w:sz="5" w:space="0" w:color="000000"/>
              <w:left w:val="single" w:sz="5" w:space="0" w:color="000000"/>
              <w:bottom w:val="single" w:sz="5" w:space="0" w:color="000000"/>
              <w:right w:val="single" w:sz="5" w:space="0" w:color="000000"/>
            </w:tcBorders>
            <w:shd w:val="clear" w:color="auto" w:fill="9CC2E5" w:themeFill="accent1" w:themeFillTint="99"/>
            <w:vAlign w:val="center"/>
          </w:tcPr>
          <w:p w:rsidR="009B25AD" w:rsidRPr="00091EF2" w:rsidRDefault="009B25AD" w:rsidP="00294AD6">
            <w:pPr>
              <w:pStyle w:val="TableParagraph"/>
              <w:ind w:left="102"/>
              <w:jc w:val="center"/>
              <w:rPr>
                <w:rFonts w:ascii="Times New Roman" w:eastAsia="Times New Roman" w:hAnsi="Times New Roman" w:cs="Times New Roman"/>
                <w:color w:val="000000" w:themeColor="text1"/>
                <w:sz w:val="20"/>
                <w:szCs w:val="20"/>
              </w:rPr>
            </w:pPr>
            <w:r w:rsidRPr="00091EF2">
              <w:rPr>
                <w:rFonts w:ascii="Times New Roman" w:hAnsi="Times New Roman" w:cs="Times New Roman"/>
                <w:b/>
                <w:color w:val="000000" w:themeColor="text1"/>
                <w:sz w:val="20"/>
                <w:szCs w:val="20"/>
              </w:rPr>
              <w:t>SGT6-5000F(ee)</w:t>
            </w:r>
          </w:p>
        </w:tc>
      </w:tr>
      <w:tr w:rsidR="009B25AD" w:rsidRPr="00163CAB" w:rsidTr="00294AD6">
        <w:trPr>
          <w:trHeight w:hRule="exact" w:val="284"/>
          <w:jc w:val="center"/>
        </w:trPr>
        <w:tc>
          <w:tcPr>
            <w:tcW w:w="4584"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rPr>
                <w:rFonts w:ascii="Times New Roman" w:eastAsia="Times New Roman" w:hAnsi="Times New Roman" w:cs="Times New Roman"/>
                <w:sz w:val="20"/>
                <w:szCs w:val="20"/>
              </w:rPr>
            </w:pPr>
            <w:r w:rsidRPr="00091EF2">
              <w:rPr>
                <w:rFonts w:ascii="Times New Roman" w:hAnsi="Times New Roman" w:cs="Times New Roman"/>
                <w:sz w:val="20"/>
                <w:szCs w:val="20"/>
              </w:rPr>
              <w:t>Manufacturer</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hAnsi="Times New Roman" w:cs="Times New Roman"/>
                <w:sz w:val="20"/>
                <w:szCs w:val="20"/>
              </w:rPr>
            </w:pPr>
            <w:r w:rsidRPr="00091EF2">
              <w:rPr>
                <w:rFonts w:ascii="Times New Roman" w:hAnsi="Times New Roman" w:cs="Times New Roman"/>
                <w:sz w:val="20"/>
                <w:szCs w:val="20"/>
              </w:rPr>
              <w:t>GE</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GE</w:t>
            </w:r>
          </w:p>
        </w:tc>
        <w:tc>
          <w:tcPr>
            <w:tcW w:w="12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GE</w:t>
            </w:r>
          </w:p>
        </w:tc>
        <w:tc>
          <w:tcPr>
            <w:tcW w:w="18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Siemens</w:t>
            </w:r>
          </w:p>
        </w:tc>
      </w:tr>
      <w:tr w:rsidR="009B25AD" w:rsidRPr="00163CAB" w:rsidTr="00294AD6">
        <w:trPr>
          <w:trHeight w:hRule="exact" w:val="455"/>
          <w:jc w:val="center"/>
        </w:trPr>
        <w:tc>
          <w:tcPr>
            <w:tcW w:w="4584"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rPr>
                <w:rFonts w:ascii="Times New Roman" w:eastAsia="Times New Roman" w:hAnsi="Times New Roman" w:cs="Times New Roman"/>
                <w:sz w:val="20"/>
                <w:szCs w:val="20"/>
              </w:rPr>
            </w:pPr>
            <w:r w:rsidRPr="00091EF2">
              <w:rPr>
                <w:rFonts w:ascii="Times New Roman" w:hAnsi="Times New Roman" w:cs="Times New Roman"/>
                <w:sz w:val="20"/>
                <w:szCs w:val="20"/>
              </w:rPr>
              <w:t>Heat rate @ Full Load (Btu/kWh, HHV)</w:t>
            </w:r>
            <w:r w:rsidR="00A35696" w:rsidRPr="00091EF2">
              <w:rPr>
                <w:rFonts w:ascii="Times New Roman" w:hAnsi="Times New Roman" w:cs="Times New Roman"/>
                <w:sz w:val="20"/>
                <w:szCs w:val="20"/>
                <w:vertAlign w:val="superscript"/>
              </w:rPr>
              <w:t xml:space="preserve"> 1</w:t>
            </w:r>
            <w:r w:rsidRPr="00091EF2">
              <w:rPr>
                <w:rFonts w:ascii="Times New Roman" w:hAnsi="Times New Roman" w:cs="Times New Roman"/>
                <w:sz w:val="20"/>
                <w:szCs w:val="20"/>
              </w:rPr>
              <w:t xml:space="preserve"> Natural Gas</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hAnsi="Times New Roman" w:cs="Times New Roman"/>
                <w:sz w:val="20"/>
                <w:szCs w:val="20"/>
              </w:rPr>
            </w:pPr>
            <w:r w:rsidRPr="00091EF2">
              <w:rPr>
                <w:rFonts w:ascii="Times New Roman" w:hAnsi="Times New Roman" w:cs="Times New Roman"/>
                <w:sz w:val="20"/>
                <w:szCs w:val="20"/>
              </w:rPr>
              <w:t>10,051</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9,941</w:t>
            </w:r>
          </w:p>
        </w:tc>
        <w:tc>
          <w:tcPr>
            <w:tcW w:w="12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9,</w:t>
            </w:r>
            <w:r w:rsidR="00A35696" w:rsidRPr="00091EF2">
              <w:rPr>
                <w:rFonts w:ascii="Times New Roman" w:hAnsi="Times New Roman" w:cs="Times New Roman"/>
                <w:sz w:val="20"/>
                <w:szCs w:val="20"/>
              </w:rPr>
              <w:t>804</w:t>
            </w:r>
          </w:p>
        </w:tc>
        <w:tc>
          <w:tcPr>
            <w:tcW w:w="18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9,</w:t>
            </w:r>
            <w:r w:rsidR="00A35696" w:rsidRPr="00091EF2">
              <w:rPr>
                <w:rFonts w:ascii="Times New Roman" w:hAnsi="Times New Roman" w:cs="Times New Roman"/>
                <w:sz w:val="20"/>
                <w:szCs w:val="20"/>
              </w:rPr>
              <w:t>808</w:t>
            </w:r>
          </w:p>
        </w:tc>
      </w:tr>
      <w:tr w:rsidR="009B25AD" w:rsidRPr="00163CAB" w:rsidTr="00294AD6">
        <w:trPr>
          <w:trHeight w:hRule="exact" w:val="410"/>
          <w:jc w:val="center"/>
        </w:trPr>
        <w:tc>
          <w:tcPr>
            <w:tcW w:w="4584"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ind w:left="102" w:right="1215"/>
              <w:rPr>
                <w:rFonts w:ascii="Times New Roman" w:eastAsia="Times New Roman" w:hAnsi="Times New Roman" w:cs="Times New Roman"/>
                <w:sz w:val="20"/>
                <w:szCs w:val="20"/>
              </w:rPr>
            </w:pPr>
            <w:r w:rsidRPr="00091EF2">
              <w:rPr>
                <w:rFonts w:ascii="Times New Roman" w:hAnsi="Times New Roman" w:cs="Times New Roman"/>
                <w:sz w:val="20"/>
                <w:szCs w:val="20"/>
              </w:rPr>
              <w:t>Calculated Efficiency (%)</w:t>
            </w:r>
            <w:r w:rsidR="00A35696" w:rsidRPr="00091EF2">
              <w:rPr>
                <w:rFonts w:ascii="Times New Roman" w:hAnsi="Times New Roman" w:cs="Times New Roman"/>
                <w:sz w:val="20"/>
                <w:szCs w:val="20"/>
                <w:vertAlign w:val="subscript"/>
              </w:rPr>
              <w:softHyphen/>
            </w:r>
            <w:r w:rsidR="00A35696" w:rsidRPr="00091EF2">
              <w:rPr>
                <w:rFonts w:ascii="Times New Roman" w:hAnsi="Times New Roman" w:cs="Times New Roman"/>
                <w:sz w:val="20"/>
                <w:szCs w:val="20"/>
                <w:vertAlign w:val="superscript"/>
              </w:rPr>
              <w:t>1</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9B25AD" w:rsidP="00294AD6">
            <w:pPr>
              <w:pStyle w:val="TableParagraph"/>
              <w:spacing w:before="127"/>
              <w:ind w:left="102"/>
              <w:jc w:val="center"/>
              <w:rPr>
                <w:rFonts w:ascii="Times New Roman" w:hAnsi="Times New Roman" w:cs="Times New Roman"/>
                <w:sz w:val="20"/>
                <w:szCs w:val="20"/>
              </w:rPr>
            </w:pPr>
            <w:r w:rsidRPr="00091EF2">
              <w:rPr>
                <w:rFonts w:ascii="Times New Roman" w:hAnsi="Times New Roman" w:cs="Times New Roman"/>
                <w:sz w:val="20"/>
                <w:szCs w:val="20"/>
              </w:rPr>
              <w:t>34.0</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34.3</w:t>
            </w:r>
          </w:p>
        </w:tc>
        <w:tc>
          <w:tcPr>
            <w:tcW w:w="12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34.8</w:t>
            </w:r>
          </w:p>
        </w:tc>
        <w:tc>
          <w:tcPr>
            <w:tcW w:w="18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34.8</w:t>
            </w:r>
          </w:p>
        </w:tc>
      </w:tr>
      <w:tr w:rsidR="009B25AD" w:rsidRPr="00163CAB" w:rsidTr="00294AD6">
        <w:trPr>
          <w:trHeight w:hRule="exact" w:val="365"/>
          <w:jc w:val="center"/>
        </w:trPr>
        <w:tc>
          <w:tcPr>
            <w:tcW w:w="4584"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091EF2" w:rsidP="00294AD6">
            <w:pPr>
              <w:pStyle w:val="TableParagraph"/>
              <w:ind w:left="102" w:right="1215"/>
              <w:rPr>
                <w:rFonts w:ascii="Times New Roman" w:eastAsia="Times New Roman" w:hAnsi="Times New Roman" w:cs="Times New Roman"/>
                <w:sz w:val="20"/>
                <w:szCs w:val="20"/>
              </w:rPr>
            </w:pPr>
            <w:r w:rsidRPr="00091EF2">
              <w:rPr>
                <w:rFonts w:ascii="Times New Roman" w:hAnsi="Times New Roman" w:cs="Times New Roman"/>
                <w:sz w:val="20"/>
                <w:szCs w:val="20"/>
              </w:rPr>
              <w:t>CO</w:t>
            </w:r>
            <w:r w:rsidRPr="00091EF2">
              <w:rPr>
                <w:rFonts w:ascii="Times New Roman" w:hAnsi="Times New Roman" w:cs="Times New Roman"/>
                <w:sz w:val="20"/>
                <w:szCs w:val="20"/>
                <w:vertAlign w:val="subscript"/>
              </w:rPr>
              <w:t>2</w:t>
            </w:r>
            <w:r w:rsidRPr="00091EF2">
              <w:rPr>
                <w:rFonts w:ascii="Times New Roman" w:hAnsi="Times New Roman" w:cs="Times New Roman"/>
                <w:sz w:val="20"/>
                <w:szCs w:val="20"/>
              </w:rPr>
              <w:t>e</w:t>
            </w:r>
            <w:r w:rsidR="00716C30">
              <w:rPr>
                <w:rFonts w:ascii="Times New Roman" w:hAnsi="Times New Roman" w:cs="Times New Roman"/>
                <w:sz w:val="20"/>
                <w:szCs w:val="20"/>
              </w:rPr>
              <w:t xml:space="preserve"> emissions</w:t>
            </w:r>
            <w:r w:rsidR="009B25AD" w:rsidRPr="00091EF2">
              <w:rPr>
                <w:rFonts w:ascii="Times New Roman" w:hAnsi="Times New Roman" w:cs="Times New Roman"/>
                <w:sz w:val="20"/>
                <w:szCs w:val="20"/>
              </w:rPr>
              <w:t xml:space="preserve"> (</w:t>
            </w:r>
            <w:r w:rsidR="00A35696" w:rsidRPr="00091EF2">
              <w:rPr>
                <w:rFonts w:ascii="Times New Roman" w:hAnsi="Times New Roman" w:cs="Times New Roman"/>
                <w:sz w:val="20"/>
                <w:szCs w:val="20"/>
              </w:rPr>
              <w:t>tpy</w:t>
            </w:r>
            <w:r w:rsidR="009B25AD" w:rsidRPr="00091EF2">
              <w:rPr>
                <w:rFonts w:ascii="Times New Roman" w:hAnsi="Times New Roman" w:cs="Times New Roman"/>
                <w:sz w:val="20"/>
                <w:szCs w:val="20"/>
              </w:rPr>
              <w:t>)</w:t>
            </w:r>
            <w:r w:rsidR="00A35696" w:rsidRPr="00091EF2">
              <w:rPr>
                <w:rFonts w:ascii="Times New Roman" w:hAnsi="Times New Roman" w:cs="Times New Roman"/>
                <w:sz w:val="20"/>
                <w:szCs w:val="20"/>
                <w:vertAlign w:val="superscript"/>
              </w:rPr>
              <w:t xml:space="preserve"> 2</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hAnsi="Times New Roman" w:cs="Times New Roman"/>
                <w:sz w:val="20"/>
                <w:szCs w:val="20"/>
              </w:rPr>
            </w:pPr>
            <w:r w:rsidRPr="00091EF2">
              <w:rPr>
                <w:rFonts w:ascii="Times New Roman" w:hAnsi="Times New Roman" w:cs="Times New Roman"/>
                <w:sz w:val="20"/>
                <w:szCs w:val="20"/>
              </w:rPr>
              <w:t>453,304</w:t>
            </w:r>
          </w:p>
        </w:tc>
        <w:tc>
          <w:tcPr>
            <w:tcW w:w="1149"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462,176</w:t>
            </w:r>
          </w:p>
        </w:tc>
        <w:tc>
          <w:tcPr>
            <w:tcW w:w="12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529,942</w:t>
            </w:r>
          </w:p>
        </w:tc>
        <w:tc>
          <w:tcPr>
            <w:tcW w:w="1851" w:type="dxa"/>
            <w:tcBorders>
              <w:top w:val="single" w:sz="5" w:space="0" w:color="000000"/>
              <w:left w:val="single" w:sz="5" w:space="0" w:color="000000"/>
              <w:bottom w:val="single" w:sz="5" w:space="0" w:color="000000"/>
              <w:right w:val="single" w:sz="5" w:space="0" w:color="000000"/>
            </w:tcBorders>
            <w:vAlign w:val="center"/>
          </w:tcPr>
          <w:p w:rsidR="009B25AD" w:rsidRPr="00091EF2" w:rsidRDefault="00A35696" w:rsidP="00294AD6">
            <w:pPr>
              <w:pStyle w:val="TableParagraph"/>
              <w:spacing w:before="127"/>
              <w:ind w:left="102"/>
              <w:jc w:val="center"/>
              <w:rPr>
                <w:rFonts w:ascii="Times New Roman" w:eastAsia="Times New Roman" w:hAnsi="Times New Roman" w:cs="Times New Roman"/>
                <w:sz w:val="20"/>
                <w:szCs w:val="20"/>
              </w:rPr>
            </w:pPr>
            <w:r w:rsidRPr="00091EF2">
              <w:rPr>
                <w:rFonts w:ascii="Times New Roman" w:hAnsi="Times New Roman" w:cs="Times New Roman"/>
                <w:sz w:val="20"/>
                <w:szCs w:val="20"/>
              </w:rPr>
              <w:t>563,599</w:t>
            </w:r>
          </w:p>
        </w:tc>
      </w:tr>
      <w:tr w:rsidR="00A35696" w:rsidRPr="00163CAB" w:rsidTr="00294AD6">
        <w:trPr>
          <w:trHeight w:hRule="exact" w:val="905"/>
          <w:jc w:val="center"/>
        </w:trPr>
        <w:tc>
          <w:tcPr>
            <w:tcW w:w="9984" w:type="dxa"/>
            <w:gridSpan w:val="5"/>
            <w:tcBorders>
              <w:top w:val="single" w:sz="5" w:space="0" w:color="000000"/>
              <w:left w:val="single" w:sz="5" w:space="0" w:color="000000"/>
              <w:bottom w:val="single" w:sz="5" w:space="0" w:color="000000"/>
              <w:right w:val="single" w:sz="5" w:space="0" w:color="000000"/>
            </w:tcBorders>
          </w:tcPr>
          <w:p w:rsidR="00A35696" w:rsidRPr="00091EF2" w:rsidRDefault="00A35696" w:rsidP="00294AD6">
            <w:pPr>
              <w:pStyle w:val="TableParagraph"/>
              <w:ind w:left="102"/>
              <w:rPr>
                <w:rFonts w:ascii="Times New Roman" w:eastAsia="Times New Roman" w:hAnsi="Times New Roman" w:cs="Times New Roman"/>
                <w:sz w:val="18"/>
                <w:szCs w:val="18"/>
              </w:rPr>
            </w:pPr>
            <w:r w:rsidRPr="00091EF2">
              <w:rPr>
                <w:rFonts w:ascii="Times New Roman" w:eastAsia="Times New Roman" w:hAnsi="Times New Roman" w:cs="Times New Roman"/>
                <w:sz w:val="18"/>
                <w:szCs w:val="18"/>
              </w:rPr>
              <w:t>Notes:</w:t>
            </w:r>
          </w:p>
          <w:p w:rsidR="00A35696" w:rsidRPr="00091EF2" w:rsidRDefault="00A35696" w:rsidP="00294AD6">
            <w:pPr>
              <w:pStyle w:val="TableParagraph"/>
              <w:numPr>
                <w:ilvl w:val="0"/>
                <w:numId w:val="46"/>
              </w:numPr>
              <w:ind w:left="428"/>
              <w:rPr>
                <w:rFonts w:ascii="Times New Roman" w:hAnsi="Times New Roman" w:cs="Times New Roman"/>
                <w:sz w:val="18"/>
                <w:szCs w:val="18"/>
              </w:rPr>
            </w:pPr>
            <w:r w:rsidRPr="00091EF2">
              <w:rPr>
                <w:rFonts w:ascii="Times New Roman" w:hAnsi="Times New Roman" w:cs="Times New Roman"/>
                <w:sz w:val="18"/>
                <w:szCs w:val="18"/>
              </w:rPr>
              <w:t>Calculations by Black &amp; Vea</w:t>
            </w:r>
            <w:r w:rsidR="00682F7F">
              <w:rPr>
                <w:rFonts w:ascii="Times New Roman" w:hAnsi="Times New Roman" w:cs="Times New Roman"/>
                <w:sz w:val="18"/>
                <w:szCs w:val="18"/>
              </w:rPr>
              <w:t>t</w:t>
            </w:r>
            <w:r w:rsidRPr="00091EF2">
              <w:rPr>
                <w:rFonts w:ascii="Times New Roman" w:hAnsi="Times New Roman" w:cs="Times New Roman"/>
                <w:sz w:val="18"/>
                <w:szCs w:val="18"/>
              </w:rPr>
              <w:t>ch</w:t>
            </w:r>
          </w:p>
          <w:p w:rsidR="00A35696" w:rsidRPr="00163CAB" w:rsidRDefault="00A35696" w:rsidP="00294AD6">
            <w:pPr>
              <w:pStyle w:val="TableParagraph"/>
              <w:numPr>
                <w:ilvl w:val="0"/>
                <w:numId w:val="46"/>
              </w:numPr>
              <w:ind w:left="428"/>
              <w:rPr>
                <w:rFonts w:ascii="Times New Roman" w:eastAsia="Times New Roman" w:hAnsi="Times New Roman" w:cs="Times New Roman"/>
              </w:rPr>
            </w:pPr>
            <w:r w:rsidRPr="00091EF2">
              <w:rPr>
                <w:rFonts w:ascii="Times New Roman" w:hAnsi="Times New Roman" w:cs="Times New Roman"/>
                <w:sz w:val="18"/>
                <w:szCs w:val="18"/>
              </w:rPr>
              <w:t>Assumes machines are operated at maximum capacity. Also assumes machines run on 3,500 hours of natural gas and 500 hours on ULSD fuel oil.</w:t>
            </w:r>
          </w:p>
        </w:tc>
      </w:tr>
    </w:tbl>
    <w:p w:rsidR="002C4CAD" w:rsidRPr="00294AD6" w:rsidRDefault="002C4CAD" w:rsidP="0029690A">
      <w:pPr>
        <w:pStyle w:val="Heading4"/>
        <w:keepNext w:val="0"/>
        <w:numPr>
          <w:ilvl w:val="2"/>
          <w:numId w:val="44"/>
        </w:numPr>
        <w:spacing w:before="120" w:after="120"/>
        <w:ind w:left="720" w:hanging="720"/>
        <w:jc w:val="left"/>
        <w:rPr>
          <w:b w:val="0"/>
          <w:u w:val="single"/>
        </w:rPr>
      </w:pPr>
      <w:r w:rsidRPr="00294AD6">
        <w:rPr>
          <w:b w:val="0"/>
          <w:u w:val="single"/>
        </w:rPr>
        <w:t>Step 5: Selection of BACT</w:t>
      </w:r>
    </w:p>
    <w:p w:rsidR="002C4CAD" w:rsidRPr="00163CAB" w:rsidRDefault="00A75DA4" w:rsidP="00D669CC">
      <w:pPr>
        <w:widowControl w:val="0"/>
        <w:tabs>
          <w:tab w:val="left" w:pos="720"/>
        </w:tabs>
        <w:spacing w:after="120"/>
        <w:rPr>
          <w:sz w:val="22"/>
          <w:szCs w:val="22"/>
        </w:rPr>
      </w:pPr>
      <w:r>
        <w:rPr>
          <w:sz w:val="22"/>
          <w:szCs w:val="22"/>
        </w:rPr>
        <w:t>DEF</w:t>
      </w:r>
      <w:r w:rsidR="002C4CAD" w:rsidRPr="00163CAB">
        <w:rPr>
          <w:sz w:val="22"/>
          <w:szCs w:val="22"/>
        </w:rPr>
        <w:t xml:space="preserve"> proposes gross output-based GHG BACT limits of 1,416 </w:t>
      </w:r>
      <w:r w:rsidR="00914DD3">
        <w:rPr>
          <w:sz w:val="22"/>
          <w:szCs w:val="22"/>
        </w:rPr>
        <w:t>pounds CO</w:t>
      </w:r>
      <w:r w:rsidR="00914DD3" w:rsidRPr="00914DD3">
        <w:rPr>
          <w:sz w:val="22"/>
          <w:szCs w:val="22"/>
          <w:vertAlign w:val="subscript"/>
        </w:rPr>
        <w:t>2</w:t>
      </w:r>
      <w:r w:rsidR="00914DD3">
        <w:rPr>
          <w:sz w:val="22"/>
          <w:szCs w:val="22"/>
        </w:rPr>
        <w:t>e per megawatt hour (lb CO</w:t>
      </w:r>
      <w:r w:rsidR="00914DD3" w:rsidRPr="00E83543">
        <w:rPr>
          <w:sz w:val="22"/>
          <w:szCs w:val="22"/>
          <w:vertAlign w:val="subscript"/>
        </w:rPr>
        <w:t>2</w:t>
      </w:r>
      <w:r w:rsidR="00914DD3">
        <w:rPr>
          <w:sz w:val="22"/>
          <w:szCs w:val="22"/>
        </w:rPr>
        <w:t>e/MW-hr)</w:t>
      </w:r>
      <w:r w:rsidR="002C4CAD" w:rsidRPr="00163CAB">
        <w:rPr>
          <w:sz w:val="22"/>
          <w:szCs w:val="22"/>
        </w:rPr>
        <w:t xml:space="preserve"> on a 12-month rolling average when </w:t>
      </w:r>
      <w:r w:rsidR="002564BC">
        <w:rPr>
          <w:sz w:val="22"/>
          <w:szCs w:val="22"/>
        </w:rPr>
        <w:t>firing</w:t>
      </w:r>
      <w:r w:rsidR="002C4CAD" w:rsidRPr="00163CAB">
        <w:rPr>
          <w:sz w:val="22"/>
          <w:szCs w:val="22"/>
        </w:rPr>
        <w:t xml:space="preserve"> natural gas and 1,982 </w:t>
      </w:r>
      <w:r w:rsidR="00914DD3">
        <w:rPr>
          <w:sz w:val="22"/>
          <w:szCs w:val="22"/>
        </w:rPr>
        <w:t>CO</w:t>
      </w:r>
      <w:r w:rsidR="00914DD3" w:rsidRPr="00914DD3">
        <w:rPr>
          <w:sz w:val="22"/>
          <w:szCs w:val="22"/>
          <w:vertAlign w:val="subscript"/>
        </w:rPr>
        <w:t>2</w:t>
      </w:r>
      <w:r w:rsidR="00914DD3">
        <w:rPr>
          <w:sz w:val="22"/>
          <w:szCs w:val="22"/>
        </w:rPr>
        <w:t>e</w:t>
      </w:r>
      <w:r w:rsidR="002C4CAD" w:rsidRPr="00163CAB">
        <w:rPr>
          <w:sz w:val="22"/>
          <w:szCs w:val="22"/>
        </w:rPr>
        <w:t xml:space="preserve">/MW-hr on a 12-month rolling average </w:t>
      </w:r>
      <w:r w:rsidR="002564BC">
        <w:rPr>
          <w:sz w:val="22"/>
          <w:szCs w:val="22"/>
        </w:rPr>
        <w:t>when firing</w:t>
      </w:r>
      <w:r w:rsidR="002C4CAD" w:rsidRPr="00163CAB">
        <w:rPr>
          <w:sz w:val="22"/>
          <w:szCs w:val="22"/>
        </w:rPr>
        <w:t xml:space="preserve"> ULSD fuel oil.</w:t>
      </w:r>
      <w:r w:rsidR="00D669CC" w:rsidRPr="00163CAB">
        <w:rPr>
          <w:sz w:val="22"/>
          <w:szCs w:val="22"/>
        </w:rPr>
        <w:t xml:space="preserve">  The BACT limits are based on per turbine operation, ISO conditions, </w:t>
      </w:r>
      <w:r w:rsidR="00682F7F" w:rsidRPr="00682F7F">
        <w:rPr>
          <w:sz w:val="22"/>
          <w:szCs w:val="22"/>
        </w:rPr>
        <w:t>and a 5 percent design margin and a 3 percent margin for degradation over time</w:t>
      </w:r>
      <w:r w:rsidR="00D669CC" w:rsidRPr="00163CAB">
        <w:rPr>
          <w:sz w:val="22"/>
          <w:szCs w:val="22"/>
        </w:rPr>
        <w:t>.</w:t>
      </w:r>
    </w:p>
    <w:p w:rsidR="00E83543" w:rsidRDefault="00294AD6" w:rsidP="00FC0113">
      <w:pPr>
        <w:pStyle w:val="BodyText"/>
        <w:spacing w:line="236" w:lineRule="auto"/>
        <w:ind w:right="184"/>
        <w:rPr>
          <w:sz w:val="22"/>
          <w:szCs w:val="22"/>
        </w:rPr>
      </w:pPr>
      <w:r w:rsidRPr="00163CAB">
        <w:rPr>
          <w:sz w:val="22"/>
          <w:szCs w:val="22"/>
        </w:rPr>
        <w:t xml:space="preserve">Considering these metrics, and the high cost associated with CCS, the </w:t>
      </w:r>
      <w:r>
        <w:rPr>
          <w:sz w:val="22"/>
          <w:szCs w:val="22"/>
        </w:rPr>
        <w:t>DEP</w:t>
      </w:r>
      <w:r w:rsidRPr="00163CAB">
        <w:rPr>
          <w:sz w:val="22"/>
          <w:szCs w:val="22"/>
        </w:rPr>
        <w:t xml:space="preserve"> agrees that the most effective combination of control technologies is the use of the model GE</w:t>
      </w:r>
      <w:r w:rsidR="008E0183">
        <w:rPr>
          <w:sz w:val="22"/>
          <w:szCs w:val="22"/>
        </w:rPr>
        <w:t xml:space="preserve"> </w:t>
      </w:r>
      <w:r w:rsidRPr="00163CAB">
        <w:rPr>
          <w:sz w:val="22"/>
          <w:szCs w:val="22"/>
        </w:rPr>
        <w:t xml:space="preserve">7FA.03 </w:t>
      </w:r>
      <w:r w:rsidR="008E0183">
        <w:rPr>
          <w:sz w:val="22"/>
          <w:szCs w:val="22"/>
        </w:rPr>
        <w:t xml:space="preserve">CT </w:t>
      </w:r>
      <w:r w:rsidRPr="00163CAB">
        <w:rPr>
          <w:sz w:val="22"/>
          <w:szCs w:val="22"/>
        </w:rPr>
        <w:t xml:space="preserve">operated using interruptible natural gas service and ULSD fuel oil as </w:t>
      </w:r>
      <w:r w:rsidR="00E83543">
        <w:rPr>
          <w:sz w:val="22"/>
          <w:szCs w:val="22"/>
        </w:rPr>
        <w:t xml:space="preserve">limited </w:t>
      </w:r>
      <w:r w:rsidRPr="00163CAB">
        <w:rPr>
          <w:sz w:val="22"/>
          <w:szCs w:val="22"/>
        </w:rPr>
        <w:t xml:space="preserve">backup </w:t>
      </w:r>
      <w:r w:rsidR="00E83543">
        <w:rPr>
          <w:sz w:val="22"/>
          <w:szCs w:val="22"/>
        </w:rPr>
        <w:t>fuel</w:t>
      </w:r>
      <w:r w:rsidRPr="00163CAB">
        <w:rPr>
          <w:sz w:val="22"/>
          <w:szCs w:val="22"/>
        </w:rPr>
        <w:t xml:space="preserve"> and good combustion practices.</w:t>
      </w:r>
      <w:r w:rsidR="00FC0113" w:rsidRPr="00FC0113">
        <w:rPr>
          <w:sz w:val="22"/>
          <w:szCs w:val="22"/>
        </w:rPr>
        <w:t xml:space="preserve"> </w:t>
      </w:r>
      <w:r w:rsidR="00FC0113">
        <w:rPr>
          <w:sz w:val="22"/>
          <w:szCs w:val="22"/>
        </w:rPr>
        <w:t xml:space="preserve"> Fuel oil use will be limited to a combined total of 1,000 hours per year between the two CT.  </w:t>
      </w:r>
    </w:p>
    <w:p w:rsidR="00FC0113" w:rsidRDefault="009316ED" w:rsidP="00FC0113">
      <w:pPr>
        <w:pStyle w:val="BodyText"/>
        <w:spacing w:line="236" w:lineRule="auto"/>
        <w:ind w:right="184"/>
        <w:rPr>
          <w:sz w:val="22"/>
          <w:szCs w:val="22"/>
        </w:rPr>
      </w:pPr>
      <w:r>
        <w:rPr>
          <w:sz w:val="22"/>
          <w:szCs w:val="22"/>
        </w:rPr>
        <w:t>B</w:t>
      </w:r>
      <w:r w:rsidR="00B40B0C">
        <w:rPr>
          <w:sz w:val="22"/>
          <w:szCs w:val="22"/>
        </w:rPr>
        <w:t>ased</w:t>
      </w:r>
      <w:r w:rsidR="00FC0113">
        <w:rPr>
          <w:color w:val="000000"/>
          <w:szCs w:val="24"/>
        </w:rPr>
        <w:t xml:space="preserve"> on the </w:t>
      </w:r>
      <w:r w:rsidR="00FC0113" w:rsidRPr="00FC0113">
        <w:rPr>
          <w:bCs/>
          <w:sz w:val="22"/>
          <w:szCs w:val="22"/>
        </w:rPr>
        <w:t>Preliminary Determination &amp; Statement of Basis document for the</w:t>
      </w:r>
      <w:r w:rsidR="00FC0113">
        <w:rPr>
          <w:b/>
          <w:bCs/>
          <w:sz w:val="22"/>
          <w:szCs w:val="22"/>
        </w:rPr>
        <w:t xml:space="preserve"> </w:t>
      </w:r>
      <w:r w:rsidR="00FC0113" w:rsidRPr="00FC0113">
        <w:rPr>
          <w:sz w:val="22"/>
          <w:szCs w:val="22"/>
        </w:rPr>
        <w:t>Shady Hills Generating Station Project</w:t>
      </w:r>
      <w:r w:rsidR="00FC0113">
        <w:rPr>
          <w:sz w:val="22"/>
          <w:szCs w:val="22"/>
        </w:rPr>
        <w:t xml:space="preserve"> by</w:t>
      </w:r>
      <w:r w:rsidR="00FC0113" w:rsidRPr="00FC0113">
        <w:rPr>
          <w:sz w:val="22"/>
          <w:szCs w:val="22"/>
        </w:rPr>
        <w:t xml:space="preserve"> EPA Region IV (final permit obtained January 2014)</w:t>
      </w:r>
      <w:r w:rsidR="00FC0113">
        <w:rPr>
          <w:sz w:val="22"/>
          <w:szCs w:val="22"/>
        </w:rPr>
        <w:t xml:space="preserve"> where a GE </w:t>
      </w:r>
      <w:r w:rsidR="00FC0113" w:rsidRPr="00FC0113">
        <w:rPr>
          <w:sz w:val="22"/>
          <w:szCs w:val="22"/>
        </w:rPr>
        <w:t>7FA.05</w:t>
      </w:r>
      <w:r w:rsidR="00FC0113">
        <w:rPr>
          <w:sz w:val="22"/>
          <w:szCs w:val="22"/>
        </w:rPr>
        <w:t xml:space="preserve"> was the selected CT</w:t>
      </w:r>
      <w:r w:rsidR="00FC0113" w:rsidRPr="00163CAB">
        <w:rPr>
          <w:sz w:val="22"/>
          <w:szCs w:val="22"/>
        </w:rPr>
        <w:t xml:space="preserve">, the GHG BACT limits </w:t>
      </w:r>
      <w:r w:rsidR="00FC0113">
        <w:rPr>
          <w:sz w:val="22"/>
          <w:szCs w:val="22"/>
        </w:rPr>
        <w:t xml:space="preserve">proposed by </w:t>
      </w:r>
      <w:r w:rsidR="00A75DA4">
        <w:rPr>
          <w:sz w:val="22"/>
          <w:szCs w:val="22"/>
        </w:rPr>
        <w:t>DEF</w:t>
      </w:r>
      <w:r w:rsidR="00FC0113">
        <w:rPr>
          <w:sz w:val="22"/>
          <w:szCs w:val="22"/>
        </w:rPr>
        <w:t xml:space="preserve"> appear </w:t>
      </w:r>
      <w:r w:rsidR="00B40B0C">
        <w:rPr>
          <w:sz w:val="22"/>
          <w:szCs w:val="22"/>
        </w:rPr>
        <w:t>reasonable</w:t>
      </w:r>
      <w:r w:rsidR="00FC0113">
        <w:rPr>
          <w:sz w:val="22"/>
          <w:szCs w:val="22"/>
        </w:rPr>
        <w:t xml:space="preserve">.  For the Shady Hills project in Florida the selected </w:t>
      </w:r>
      <w:r w:rsidR="008E0183">
        <w:rPr>
          <w:sz w:val="22"/>
          <w:szCs w:val="22"/>
        </w:rPr>
        <w:t xml:space="preserve">GHG </w:t>
      </w:r>
      <w:r w:rsidR="00FC0113">
        <w:rPr>
          <w:sz w:val="22"/>
          <w:szCs w:val="22"/>
        </w:rPr>
        <w:lastRenderedPageBreak/>
        <w:t xml:space="preserve">BACT </w:t>
      </w:r>
      <w:r w:rsidR="008E0183">
        <w:rPr>
          <w:sz w:val="22"/>
          <w:szCs w:val="22"/>
        </w:rPr>
        <w:t>on a</w:t>
      </w:r>
      <w:r w:rsidR="00FC0113">
        <w:rPr>
          <w:sz w:val="22"/>
          <w:szCs w:val="22"/>
        </w:rPr>
        <w:t xml:space="preserve"> </w:t>
      </w:r>
      <w:r w:rsidR="008E0183">
        <w:rPr>
          <w:sz w:val="22"/>
          <w:szCs w:val="22"/>
        </w:rPr>
        <w:t xml:space="preserve">gross output-basis was </w:t>
      </w:r>
      <w:r w:rsidR="00FC0113">
        <w:rPr>
          <w:sz w:val="22"/>
          <w:szCs w:val="22"/>
        </w:rPr>
        <w:t>1,377</w:t>
      </w:r>
      <w:r w:rsidR="00FC0113" w:rsidRPr="00FC0113">
        <w:rPr>
          <w:sz w:val="22"/>
          <w:szCs w:val="22"/>
        </w:rPr>
        <w:t xml:space="preserve"> lb CO</w:t>
      </w:r>
      <w:r w:rsidR="00FC0113" w:rsidRPr="00E83543">
        <w:rPr>
          <w:sz w:val="22"/>
          <w:szCs w:val="22"/>
          <w:vertAlign w:val="subscript"/>
        </w:rPr>
        <w:t>2</w:t>
      </w:r>
      <w:r w:rsidR="00FC0113" w:rsidRPr="00FC0113">
        <w:rPr>
          <w:sz w:val="22"/>
          <w:szCs w:val="22"/>
        </w:rPr>
        <w:t>e/MW-hr on a 12-month rolling average when using natural gas and 1,9</w:t>
      </w:r>
      <w:r w:rsidR="00FC0113">
        <w:rPr>
          <w:sz w:val="22"/>
          <w:szCs w:val="22"/>
        </w:rPr>
        <w:t>28</w:t>
      </w:r>
      <w:r w:rsidR="00FC0113" w:rsidRPr="00FC0113">
        <w:rPr>
          <w:sz w:val="22"/>
          <w:szCs w:val="22"/>
        </w:rPr>
        <w:t xml:space="preserve"> CO</w:t>
      </w:r>
      <w:r w:rsidR="00FC0113" w:rsidRPr="00FC0113">
        <w:rPr>
          <w:sz w:val="22"/>
          <w:szCs w:val="22"/>
          <w:vertAlign w:val="subscript"/>
        </w:rPr>
        <w:t>2</w:t>
      </w:r>
      <w:r w:rsidR="00FC0113" w:rsidRPr="00FC0113">
        <w:rPr>
          <w:sz w:val="22"/>
          <w:szCs w:val="22"/>
        </w:rPr>
        <w:t>e/MW-hr on a 12-month rolling average for ULSD fuel oil.</w:t>
      </w:r>
      <w:r w:rsidR="008E0183">
        <w:rPr>
          <w:sz w:val="22"/>
          <w:szCs w:val="22"/>
        </w:rPr>
        <w:t xml:space="preserve">  </w:t>
      </w:r>
      <w:r w:rsidR="00FC0113">
        <w:rPr>
          <w:sz w:val="22"/>
          <w:szCs w:val="22"/>
        </w:rPr>
        <w:t xml:space="preserve">If the </w:t>
      </w:r>
      <w:r w:rsidR="008E0183">
        <w:rPr>
          <w:sz w:val="22"/>
          <w:szCs w:val="22"/>
        </w:rPr>
        <w:t>efficiency</w:t>
      </w:r>
      <w:r w:rsidR="00FC0113">
        <w:rPr>
          <w:sz w:val="22"/>
          <w:szCs w:val="22"/>
        </w:rPr>
        <w:t xml:space="preserve"> </w:t>
      </w:r>
      <w:r w:rsidR="008E0183">
        <w:rPr>
          <w:sz w:val="22"/>
          <w:szCs w:val="22"/>
        </w:rPr>
        <w:t>difference</w:t>
      </w:r>
      <w:r w:rsidR="00FC0113">
        <w:rPr>
          <w:sz w:val="22"/>
          <w:szCs w:val="22"/>
        </w:rPr>
        <w:t xml:space="preserve"> between the two GE models (</w:t>
      </w:r>
      <w:r w:rsidR="008E0183" w:rsidRPr="008E0183">
        <w:rPr>
          <w:sz w:val="22"/>
          <w:szCs w:val="22"/>
        </w:rPr>
        <w:t>7FA.03</w:t>
      </w:r>
      <w:r w:rsidR="008E0183">
        <w:rPr>
          <w:sz w:val="22"/>
          <w:szCs w:val="22"/>
        </w:rPr>
        <w:t xml:space="preserve"> – 34.0% and </w:t>
      </w:r>
      <w:r w:rsidR="008E0183" w:rsidRPr="008E0183">
        <w:rPr>
          <w:sz w:val="22"/>
          <w:szCs w:val="22"/>
        </w:rPr>
        <w:t>7FA.0</w:t>
      </w:r>
      <w:r w:rsidR="008E0183">
        <w:rPr>
          <w:sz w:val="22"/>
          <w:szCs w:val="22"/>
        </w:rPr>
        <w:t xml:space="preserve">5 – 34.8%) given </w:t>
      </w:r>
      <w:r w:rsidR="008E0183" w:rsidRPr="008242DE">
        <w:rPr>
          <w:sz w:val="22"/>
          <w:szCs w:val="22"/>
        </w:rPr>
        <w:t xml:space="preserve">in </w:t>
      </w:r>
      <w:r w:rsidR="008E0183" w:rsidRPr="008242DE">
        <w:rPr>
          <w:b/>
          <w:sz w:val="22"/>
          <w:szCs w:val="22"/>
        </w:rPr>
        <w:fldChar w:fldCharType="begin"/>
      </w:r>
      <w:r w:rsidR="008E0183" w:rsidRPr="008242DE">
        <w:rPr>
          <w:b/>
          <w:sz w:val="22"/>
          <w:szCs w:val="22"/>
        </w:rPr>
        <w:instrText xml:space="preserve"> REF _Ref391466181 \h  \* MERGEFORMAT </w:instrText>
      </w:r>
      <w:r w:rsidR="008E0183" w:rsidRPr="008242DE">
        <w:rPr>
          <w:b/>
          <w:sz w:val="22"/>
          <w:szCs w:val="22"/>
        </w:rPr>
      </w:r>
      <w:r w:rsidR="008E0183" w:rsidRPr="008242DE">
        <w:rPr>
          <w:b/>
          <w:sz w:val="22"/>
          <w:szCs w:val="22"/>
        </w:rPr>
        <w:fldChar w:fldCharType="separate"/>
      </w:r>
      <w:r w:rsidR="00E35A79" w:rsidRPr="008242DE">
        <w:rPr>
          <w:b/>
          <w:sz w:val="22"/>
          <w:szCs w:val="22"/>
        </w:rPr>
        <w:t xml:space="preserve">Table </w:t>
      </w:r>
      <w:r w:rsidR="00E35A79" w:rsidRPr="008242DE">
        <w:rPr>
          <w:b/>
          <w:noProof/>
          <w:sz w:val="22"/>
          <w:szCs w:val="22"/>
        </w:rPr>
        <w:t>9</w:t>
      </w:r>
      <w:r w:rsidR="008E0183" w:rsidRPr="008242DE">
        <w:rPr>
          <w:b/>
          <w:sz w:val="22"/>
          <w:szCs w:val="22"/>
        </w:rPr>
        <w:fldChar w:fldCharType="end"/>
      </w:r>
      <w:r w:rsidR="008E0183" w:rsidRPr="008242DE">
        <w:rPr>
          <w:sz w:val="22"/>
          <w:szCs w:val="22"/>
        </w:rPr>
        <w:t xml:space="preserve"> is</w:t>
      </w:r>
      <w:r w:rsidR="008E0183">
        <w:rPr>
          <w:sz w:val="22"/>
          <w:szCs w:val="22"/>
        </w:rPr>
        <w:t xml:space="preserve"> taken into account, the corresponding GHG BACT numbers </w:t>
      </w:r>
      <w:r w:rsidR="00B65735">
        <w:rPr>
          <w:sz w:val="22"/>
          <w:szCs w:val="22"/>
        </w:rPr>
        <w:t>for a GR F7A.03 CT would</w:t>
      </w:r>
      <w:r w:rsidR="008E0183">
        <w:rPr>
          <w:sz w:val="22"/>
          <w:szCs w:val="22"/>
        </w:rPr>
        <w:t xml:space="preserve"> be </w:t>
      </w:r>
      <w:r w:rsidR="008E0183" w:rsidRPr="008E0183">
        <w:rPr>
          <w:sz w:val="22"/>
          <w:szCs w:val="22"/>
        </w:rPr>
        <w:t>1,</w:t>
      </w:r>
      <w:r w:rsidR="008E0183">
        <w:rPr>
          <w:sz w:val="22"/>
          <w:szCs w:val="22"/>
        </w:rPr>
        <w:t>409</w:t>
      </w:r>
      <w:r w:rsidR="008E0183" w:rsidRPr="008E0183">
        <w:rPr>
          <w:sz w:val="22"/>
          <w:szCs w:val="22"/>
        </w:rPr>
        <w:t xml:space="preserve"> lb CO</w:t>
      </w:r>
      <w:r w:rsidR="008E0183" w:rsidRPr="00E83543">
        <w:rPr>
          <w:sz w:val="22"/>
          <w:szCs w:val="22"/>
          <w:vertAlign w:val="subscript"/>
        </w:rPr>
        <w:t>2</w:t>
      </w:r>
      <w:r w:rsidR="008E0183" w:rsidRPr="008E0183">
        <w:rPr>
          <w:sz w:val="22"/>
          <w:szCs w:val="22"/>
        </w:rPr>
        <w:t>e/MW-hr on a 12-month rolling average when using natural gas and 1,9</w:t>
      </w:r>
      <w:r w:rsidR="008E0183">
        <w:rPr>
          <w:sz w:val="22"/>
          <w:szCs w:val="22"/>
        </w:rPr>
        <w:t>73</w:t>
      </w:r>
      <w:r w:rsidR="008E0183" w:rsidRPr="008E0183">
        <w:rPr>
          <w:sz w:val="22"/>
          <w:szCs w:val="22"/>
        </w:rPr>
        <w:t xml:space="preserve"> CO</w:t>
      </w:r>
      <w:r w:rsidR="008E0183" w:rsidRPr="008E0183">
        <w:rPr>
          <w:sz w:val="22"/>
          <w:szCs w:val="22"/>
          <w:vertAlign w:val="subscript"/>
        </w:rPr>
        <w:t>2</w:t>
      </w:r>
      <w:r w:rsidR="008E0183" w:rsidRPr="008E0183">
        <w:rPr>
          <w:sz w:val="22"/>
          <w:szCs w:val="22"/>
        </w:rPr>
        <w:t>e/MW-hr on a 12-month rolling average for ULSD fuel oil</w:t>
      </w:r>
      <w:r w:rsidR="008E0183">
        <w:rPr>
          <w:sz w:val="22"/>
          <w:szCs w:val="22"/>
        </w:rPr>
        <w:t>.  The Department set these limit</w:t>
      </w:r>
      <w:r w:rsidR="00E83543">
        <w:rPr>
          <w:sz w:val="22"/>
          <w:szCs w:val="22"/>
        </w:rPr>
        <w:t>s</w:t>
      </w:r>
      <w:r w:rsidR="008E0183">
        <w:rPr>
          <w:sz w:val="22"/>
          <w:szCs w:val="22"/>
        </w:rPr>
        <w:t xml:space="preserve"> as the GHG BACT for the GE 7FA.03 CT for the </w:t>
      </w:r>
      <w:r w:rsidR="00A75DA4">
        <w:rPr>
          <w:sz w:val="22"/>
          <w:szCs w:val="22"/>
        </w:rPr>
        <w:t>DEF</w:t>
      </w:r>
      <w:r w:rsidR="008E0183">
        <w:rPr>
          <w:sz w:val="22"/>
          <w:szCs w:val="22"/>
        </w:rPr>
        <w:t xml:space="preserve"> </w:t>
      </w:r>
      <w:r w:rsidR="007263E7">
        <w:rPr>
          <w:sz w:val="22"/>
          <w:szCs w:val="22"/>
        </w:rPr>
        <w:t>Suwannee</w:t>
      </w:r>
      <w:r w:rsidR="008E0183">
        <w:rPr>
          <w:sz w:val="22"/>
          <w:szCs w:val="22"/>
        </w:rPr>
        <w:t xml:space="preserve"> peaker unit project.</w:t>
      </w:r>
    </w:p>
    <w:p w:rsidR="00FC0113" w:rsidRDefault="00A75DA4" w:rsidP="008E0183">
      <w:pPr>
        <w:pStyle w:val="BodyText"/>
        <w:spacing w:line="236" w:lineRule="auto"/>
        <w:ind w:right="184"/>
        <w:rPr>
          <w:sz w:val="22"/>
          <w:szCs w:val="22"/>
        </w:rPr>
      </w:pPr>
      <w:r>
        <w:rPr>
          <w:sz w:val="22"/>
          <w:szCs w:val="22"/>
        </w:rPr>
        <w:t>DEF</w:t>
      </w:r>
      <w:r w:rsidR="008E0183" w:rsidRPr="008E0183">
        <w:rPr>
          <w:sz w:val="22"/>
          <w:szCs w:val="22"/>
        </w:rPr>
        <w:t xml:space="preserve"> proposes that compliance with the </w:t>
      </w:r>
      <w:r w:rsidR="00147A80">
        <w:rPr>
          <w:sz w:val="22"/>
          <w:szCs w:val="22"/>
        </w:rPr>
        <w:t xml:space="preserve">Department’s </w:t>
      </w:r>
      <w:r w:rsidR="00E83543">
        <w:rPr>
          <w:sz w:val="22"/>
          <w:szCs w:val="22"/>
        </w:rPr>
        <w:t xml:space="preserve">GHG BACT </w:t>
      </w:r>
      <w:r w:rsidR="008E0183" w:rsidRPr="008E0183">
        <w:rPr>
          <w:sz w:val="22"/>
          <w:szCs w:val="22"/>
        </w:rPr>
        <w:t xml:space="preserve">emission limits </w:t>
      </w:r>
      <w:r w:rsidR="00E83543">
        <w:rPr>
          <w:sz w:val="22"/>
          <w:szCs w:val="22"/>
        </w:rPr>
        <w:t xml:space="preserve">of </w:t>
      </w:r>
      <w:r w:rsidR="00E83543" w:rsidRPr="008E0183">
        <w:rPr>
          <w:sz w:val="22"/>
          <w:szCs w:val="22"/>
        </w:rPr>
        <w:t>1,</w:t>
      </w:r>
      <w:r w:rsidR="00E83543">
        <w:rPr>
          <w:sz w:val="22"/>
          <w:szCs w:val="22"/>
        </w:rPr>
        <w:t>409</w:t>
      </w:r>
      <w:r w:rsidR="00E83543" w:rsidRPr="008E0183">
        <w:rPr>
          <w:sz w:val="22"/>
          <w:szCs w:val="22"/>
        </w:rPr>
        <w:t xml:space="preserve"> lb CO2e/MW-hr</w:t>
      </w:r>
      <w:r w:rsidR="00E83543">
        <w:rPr>
          <w:sz w:val="22"/>
          <w:szCs w:val="22"/>
        </w:rPr>
        <w:t xml:space="preserve"> (natural gas)</w:t>
      </w:r>
      <w:r w:rsidR="00E83543" w:rsidRPr="008E0183">
        <w:rPr>
          <w:sz w:val="22"/>
          <w:szCs w:val="22"/>
        </w:rPr>
        <w:t xml:space="preserve"> and 1,9</w:t>
      </w:r>
      <w:r w:rsidR="00E83543">
        <w:rPr>
          <w:sz w:val="22"/>
          <w:szCs w:val="22"/>
        </w:rPr>
        <w:t>73</w:t>
      </w:r>
      <w:r w:rsidR="00E83543" w:rsidRPr="008E0183">
        <w:rPr>
          <w:sz w:val="22"/>
          <w:szCs w:val="22"/>
        </w:rPr>
        <w:t xml:space="preserve"> CO</w:t>
      </w:r>
      <w:r w:rsidR="00E83543" w:rsidRPr="008E0183">
        <w:rPr>
          <w:sz w:val="22"/>
          <w:szCs w:val="22"/>
          <w:vertAlign w:val="subscript"/>
        </w:rPr>
        <w:t>2</w:t>
      </w:r>
      <w:r w:rsidR="00E83543" w:rsidRPr="008E0183">
        <w:rPr>
          <w:sz w:val="22"/>
          <w:szCs w:val="22"/>
        </w:rPr>
        <w:t xml:space="preserve">e/MW-hr </w:t>
      </w:r>
      <w:r w:rsidR="00E83543">
        <w:rPr>
          <w:sz w:val="22"/>
          <w:szCs w:val="22"/>
        </w:rPr>
        <w:t>(fuel oil)</w:t>
      </w:r>
      <w:r w:rsidR="008E0183" w:rsidRPr="008E0183">
        <w:rPr>
          <w:sz w:val="22"/>
          <w:szCs w:val="22"/>
        </w:rPr>
        <w:t xml:space="preserve"> can be achieved</w:t>
      </w:r>
      <w:r w:rsidR="00E83543">
        <w:rPr>
          <w:sz w:val="22"/>
          <w:szCs w:val="22"/>
        </w:rPr>
        <w:t xml:space="preserve"> </w:t>
      </w:r>
      <w:r w:rsidR="008E0183" w:rsidRPr="008E0183">
        <w:rPr>
          <w:sz w:val="22"/>
          <w:szCs w:val="22"/>
        </w:rPr>
        <w:t>through the continuous monitoring of fuel consumption and gross power output</w:t>
      </w:r>
      <w:r w:rsidR="003B32B2">
        <w:rPr>
          <w:sz w:val="22"/>
          <w:szCs w:val="22"/>
        </w:rPr>
        <w:t xml:space="preserve"> along with the use of emission factors (</w:t>
      </w:r>
      <w:r w:rsidR="003B32B2" w:rsidRPr="00D242F2">
        <w:rPr>
          <w:sz w:val="22"/>
          <w:szCs w:val="22"/>
        </w:rPr>
        <w:t>GWP factors as listed in 40 CFR Part 98 Subpart A, Table A-1 amended on November 29, 2013 [78 FR 71948]</w:t>
      </w:r>
      <w:r w:rsidR="003B32B2">
        <w:rPr>
          <w:sz w:val="22"/>
          <w:szCs w:val="22"/>
        </w:rPr>
        <w:t>) to determine total CO</w:t>
      </w:r>
      <w:r w:rsidR="003B32B2" w:rsidRPr="000C3B97">
        <w:rPr>
          <w:sz w:val="22"/>
          <w:szCs w:val="22"/>
          <w:vertAlign w:val="subscript"/>
        </w:rPr>
        <w:t>2</w:t>
      </w:r>
      <w:r w:rsidR="003B32B2">
        <w:rPr>
          <w:sz w:val="22"/>
          <w:szCs w:val="22"/>
        </w:rPr>
        <w:t>e emissions</w:t>
      </w:r>
      <w:r w:rsidR="003B32B2" w:rsidRPr="008E0183">
        <w:rPr>
          <w:sz w:val="22"/>
          <w:szCs w:val="22"/>
        </w:rPr>
        <w:t xml:space="preserve"> </w:t>
      </w:r>
      <w:r w:rsidR="008E0183" w:rsidRPr="008E0183">
        <w:rPr>
          <w:sz w:val="22"/>
          <w:szCs w:val="22"/>
        </w:rPr>
        <w:t>rather than the use</w:t>
      </w:r>
      <w:r w:rsidR="00E83543">
        <w:rPr>
          <w:sz w:val="22"/>
          <w:szCs w:val="22"/>
        </w:rPr>
        <w:t xml:space="preserve"> </w:t>
      </w:r>
      <w:r w:rsidR="008E0183" w:rsidRPr="008E0183">
        <w:rPr>
          <w:sz w:val="22"/>
          <w:szCs w:val="22"/>
        </w:rPr>
        <w:t>of Continuous Emissions Monitoring Systems (CEMS</w:t>
      </w:r>
      <w:r w:rsidR="003B32B2">
        <w:rPr>
          <w:sz w:val="22"/>
          <w:szCs w:val="22"/>
        </w:rPr>
        <w:t>)</w:t>
      </w:r>
      <w:r w:rsidR="008E0183" w:rsidRPr="008E0183">
        <w:rPr>
          <w:sz w:val="22"/>
          <w:szCs w:val="22"/>
        </w:rPr>
        <w:t>.</w:t>
      </w:r>
      <w:r w:rsidR="00E83543">
        <w:rPr>
          <w:sz w:val="22"/>
          <w:szCs w:val="22"/>
        </w:rPr>
        <w:t xml:space="preserve">  The Department accepts the compliance proposal and the permit will be structured accordingly.</w:t>
      </w:r>
    </w:p>
    <w:p w:rsidR="00423F9A" w:rsidRPr="00B65735" w:rsidRDefault="00423F9A" w:rsidP="0029690A">
      <w:pPr>
        <w:pStyle w:val="Heading4"/>
        <w:keepNext w:val="0"/>
        <w:numPr>
          <w:ilvl w:val="1"/>
          <w:numId w:val="44"/>
        </w:numPr>
        <w:spacing w:after="120"/>
        <w:ind w:left="720" w:hanging="720"/>
        <w:jc w:val="left"/>
        <w:rPr>
          <w:szCs w:val="22"/>
        </w:rPr>
      </w:pPr>
      <w:r w:rsidRPr="00B65735">
        <w:rPr>
          <w:szCs w:val="22"/>
        </w:rPr>
        <w:t xml:space="preserve">GHG BACT </w:t>
      </w:r>
      <w:r w:rsidR="00B65735">
        <w:rPr>
          <w:szCs w:val="22"/>
        </w:rPr>
        <w:t>A</w:t>
      </w:r>
      <w:r w:rsidRPr="00B65735">
        <w:rPr>
          <w:szCs w:val="22"/>
        </w:rPr>
        <w:t>nalysis for Natural Gas Fuel Heater</w:t>
      </w:r>
      <w:r w:rsidR="00AA1ADD">
        <w:rPr>
          <w:szCs w:val="22"/>
        </w:rPr>
        <w:t>s</w:t>
      </w:r>
    </w:p>
    <w:p w:rsidR="00423F9A" w:rsidRPr="00163CAB" w:rsidRDefault="00423F9A" w:rsidP="0029690A">
      <w:pPr>
        <w:pStyle w:val="BodyText"/>
        <w:spacing w:line="276" w:lineRule="exact"/>
        <w:ind w:right="195"/>
        <w:rPr>
          <w:sz w:val="22"/>
          <w:szCs w:val="22"/>
        </w:rPr>
      </w:pPr>
      <w:r w:rsidRPr="00163CAB">
        <w:rPr>
          <w:sz w:val="22"/>
          <w:szCs w:val="22"/>
        </w:rPr>
        <w:t xml:space="preserve">CCS is not practical for control of </w:t>
      </w:r>
      <w:r w:rsidR="00B65735">
        <w:rPr>
          <w:sz w:val="22"/>
          <w:szCs w:val="22"/>
        </w:rPr>
        <w:t>CO</w:t>
      </w:r>
      <w:r w:rsidR="00B65735" w:rsidRPr="00B65735">
        <w:rPr>
          <w:sz w:val="22"/>
          <w:szCs w:val="22"/>
          <w:vertAlign w:val="subscript"/>
        </w:rPr>
        <w:t>2</w:t>
      </w:r>
      <w:r w:rsidRPr="00163CAB">
        <w:rPr>
          <w:position w:val="-2"/>
          <w:sz w:val="22"/>
          <w:szCs w:val="22"/>
        </w:rPr>
        <w:t xml:space="preserve"> </w:t>
      </w:r>
      <w:r w:rsidRPr="00163CAB">
        <w:rPr>
          <w:sz w:val="22"/>
          <w:szCs w:val="22"/>
        </w:rPr>
        <w:t xml:space="preserve">emissions from the natural gas fuel heaters due to the small amount of </w:t>
      </w:r>
      <w:r w:rsidR="00B65735" w:rsidRPr="00B65735">
        <w:rPr>
          <w:sz w:val="22"/>
          <w:szCs w:val="22"/>
        </w:rPr>
        <w:t>CO</w:t>
      </w:r>
      <w:r w:rsidR="00B65735" w:rsidRPr="00B65735">
        <w:rPr>
          <w:sz w:val="22"/>
          <w:szCs w:val="22"/>
          <w:vertAlign w:val="subscript"/>
        </w:rPr>
        <w:t>2</w:t>
      </w:r>
      <w:r w:rsidRPr="00163CAB">
        <w:rPr>
          <w:position w:val="-2"/>
          <w:sz w:val="22"/>
          <w:szCs w:val="22"/>
        </w:rPr>
        <w:t xml:space="preserve"> </w:t>
      </w:r>
      <w:r w:rsidRPr="00163CAB">
        <w:rPr>
          <w:sz w:val="22"/>
          <w:szCs w:val="22"/>
        </w:rPr>
        <w:t xml:space="preserve">emissions potential from this equipment. </w:t>
      </w:r>
      <w:r w:rsidR="00AA1ADD">
        <w:rPr>
          <w:sz w:val="22"/>
          <w:szCs w:val="22"/>
        </w:rPr>
        <w:t xml:space="preserve"> </w:t>
      </w:r>
      <w:r w:rsidR="003B32B2">
        <w:rPr>
          <w:sz w:val="22"/>
          <w:szCs w:val="22"/>
        </w:rPr>
        <w:t>In addition,</w:t>
      </w:r>
      <w:r w:rsidR="00147A80">
        <w:rPr>
          <w:sz w:val="22"/>
          <w:szCs w:val="22"/>
        </w:rPr>
        <w:t xml:space="preserve"> as previously described, the heaters</w:t>
      </w:r>
      <w:r w:rsidR="00147A80" w:rsidRPr="00147A80">
        <w:rPr>
          <w:sz w:val="22"/>
          <w:szCs w:val="22"/>
        </w:rPr>
        <w:t xml:space="preserve"> </w:t>
      </w:r>
      <w:r w:rsidR="00147A80">
        <w:rPr>
          <w:sz w:val="22"/>
          <w:szCs w:val="22"/>
        </w:rPr>
        <w:t>operate in two modes</w:t>
      </w:r>
      <w:r w:rsidR="00147A80" w:rsidRPr="00147A80">
        <w:rPr>
          <w:sz w:val="22"/>
          <w:szCs w:val="22"/>
        </w:rPr>
        <w:t>; standby</w:t>
      </w:r>
      <w:r w:rsidR="006C6096">
        <w:rPr>
          <w:sz w:val="22"/>
          <w:szCs w:val="22"/>
        </w:rPr>
        <w:t xml:space="preserve"> mode</w:t>
      </w:r>
      <w:r w:rsidR="00147A80" w:rsidRPr="00147A80">
        <w:rPr>
          <w:sz w:val="22"/>
          <w:szCs w:val="22"/>
        </w:rPr>
        <w:t xml:space="preserve"> and dew point heating</w:t>
      </w:r>
      <w:r w:rsidR="006C6096">
        <w:rPr>
          <w:sz w:val="22"/>
          <w:szCs w:val="22"/>
        </w:rPr>
        <w:t xml:space="preserve"> mode.</w:t>
      </w:r>
      <w:r w:rsidR="00147A80" w:rsidRPr="00147A80">
        <w:rPr>
          <w:sz w:val="22"/>
          <w:szCs w:val="22"/>
        </w:rPr>
        <w:t xml:space="preserve">  </w:t>
      </w:r>
      <w:r w:rsidR="006C6096" w:rsidRPr="006C6096">
        <w:rPr>
          <w:sz w:val="22"/>
          <w:szCs w:val="22"/>
        </w:rPr>
        <w:t>Consequently,</w:t>
      </w:r>
      <w:r w:rsidRPr="00163CAB">
        <w:rPr>
          <w:sz w:val="22"/>
          <w:szCs w:val="22"/>
        </w:rPr>
        <w:t xml:space="preserve"> </w:t>
      </w:r>
      <w:r w:rsidR="00147A80">
        <w:rPr>
          <w:sz w:val="22"/>
          <w:szCs w:val="22"/>
        </w:rPr>
        <w:t>while these</w:t>
      </w:r>
      <w:r w:rsidRPr="00163CAB">
        <w:rPr>
          <w:sz w:val="22"/>
          <w:szCs w:val="22"/>
        </w:rPr>
        <w:t xml:space="preserve"> units </w:t>
      </w:r>
      <w:r w:rsidR="00147A80">
        <w:rPr>
          <w:sz w:val="22"/>
          <w:szCs w:val="22"/>
        </w:rPr>
        <w:t>will operate</w:t>
      </w:r>
      <w:r w:rsidRPr="00163CAB">
        <w:rPr>
          <w:sz w:val="22"/>
          <w:szCs w:val="22"/>
        </w:rPr>
        <w:t xml:space="preserve"> continuously</w:t>
      </w:r>
      <w:r w:rsidR="00147A80">
        <w:rPr>
          <w:sz w:val="22"/>
          <w:szCs w:val="22"/>
        </w:rPr>
        <w:t>,</w:t>
      </w:r>
      <w:r w:rsidRPr="00163CAB">
        <w:rPr>
          <w:sz w:val="22"/>
          <w:szCs w:val="22"/>
        </w:rPr>
        <w:t xml:space="preserve"> </w:t>
      </w:r>
      <w:r w:rsidR="00147A80">
        <w:rPr>
          <w:sz w:val="22"/>
          <w:szCs w:val="22"/>
        </w:rPr>
        <w:t>only 4,000 hours will be at full load while the remaining 4,860 hours will only be at 40% load</w:t>
      </w:r>
      <w:r w:rsidRPr="00163CAB">
        <w:rPr>
          <w:sz w:val="22"/>
          <w:szCs w:val="22"/>
        </w:rPr>
        <w:t xml:space="preserve"> making the addition of control equipment problematic. </w:t>
      </w:r>
      <w:r w:rsidR="00AA1ADD">
        <w:rPr>
          <w:sz w:val="22"/>
          <w:szCs w:val="22"/>
        </w:rPr>
        <w:t xml:space="preserve"> </w:t>
      </w:r>
      <w:r w:rsidRPr="00163CAB">
        <w:rPr>
          <w:sz w:val="22"/>
          <w:szCs w:val="22"/>
        </w:rPr>
        <w:t>Therefore, CCS was not included as an available control technology in the following BACT analysis.</w:t>
      </w:r>
    </w:p>
    <w:p w:rsidR="001D350C" w:rsidRPr="00B65735" w:rsidRDefault="001D350C" w:rsidP="0029690A">
      <w:pPr>
        <w:pStyle w:val="Heading4"/>
        <w:keepNext w:val="0"/>
        <w:numPr>
          <w:ilvl w:val="2"/>
          <w:numId w:val="44"/>
        </w:numPr>
        <w:spacing w:after="120"/>
        <w:ind w:left="720" w:hanging="720"/>
        <w:jc w:val="left"/>
        <w:rPr>
          <w:b w:val="0"/>
          <w:szCs w:val="22"/>
          <w:u w:val="single"/>
        </w:rPr>
      </w:pPr>
      <w:r w:rsidRPr="00B65735">
        <w:rPr>
          <w:b w:val="0"/>
          <w:szCs w:val="22"/>
          <w:u w:val="single"/>
        </w:rPr>
        <w:t xml:space="preserve">Step 1 and 2: Identify all </w:t>
      </w:r>
      <w:r w:rsidR="00B65735">
        <w:rPr>
          <w:b w:val="0"/>
          <w:szCs w:val="22"/>
          <w:u w:val="single"/>
        </w:rPr>
        <w:t>A</w:t>
      </w:r>
      <w:r w:rsidRPr="00B65735">
        <w:rPr>
          <w:b w:val="0"/>
          <w:szCs w:val="22"/>
          <w:u w:val="single"/>
        </w:rPr>
        <w:t xml:space="preserve">vailable </w:t>
      </w:r>
      <w:r w:rsidR="00B65735">
        <w:rPr>
          <w:b w:val="0"/>
          <w:szCs w:val="22"/>
          <w:u w:val="single"/>
        </w:rPr>
        <w:t>C</w:t>
      </w:r>
      <w:r w:rsidRPr="00B65735">
        <w:rPr>
          <w:b w:val="0"/>
          <w:szCs w:val="22"/>
          <w:u w:val="single"/>
        </w:rPr>
        <w:t xml:space="preserve">ontrol </w:t>
      </w:r>
      <w:r w:rsidR="00B65735">
        <w:rPr>
          <w:b w:val="0"/>
          <w:szCs w:val="22"/>
          <w:u w:val="single"/>
        </w:rPr>
        <w:t>T</w:t>
      </w:r>
      <w:r w:rsidRPr="00B65735">
        <w:rPr>
          <w:b w:val="0"/>
          <w:szCs w:val="22"/>
          <w:u w:val="single"/>
        </w:rPr>
        <w:t xml:space="preserve">echnologies and </w:t>
      </w:r>
      <w:r w:rsidR="00B65735">
        <w:rPr>
          <w:b w:val="0"/>
          <w:szCs w:val="22"/>
          <w:u w:val="single"/>
        </w:rPr>
        <w:t>E</w:t>
      </w:r>
      <w:r w:rsidRPr="00B65735">
        <w:rPr>
          <w:b w:val="0"/>
          <w:szCs w:val="22"/>
          <w:u w:val="single"/>
        </w:rPr>
        <w:t xml:space="preserve">liminate </w:t>
      </w:r>
      <w:r w:rsidR="00B65735">
        <w:rPr>
          <w:b w:val="0"/>
          <w:szCs w:val="22"/>
          <w:u w:val="single"/>
        </w:rPr>
        <w:t>T</w:t>
      </w:r>
      <w:r w:rsidRPr="00B65735">
        <w:rPr>
          <w:b w:val="0"/>
          <w:szCs w:val="22"/>
          <w:u w:val="single"/>
        </w:rPr>
        <w:t xml:space="preserve">echnically </w:t>
      </w:r>
      <w:r w:rsidR="00B65735">
        <w:rPr>
          <w:b w:val="0"/>
          <w:szCs w:val="22"/>
          <w:u w:val="single"/>
        </w:rPr>
        <w:t>I</w:t>
      </w:r>
      <w:r w:rsidRPr="00B65735">
        <w:rPr>
          <w:b w:val="0"/>
          <w:szCs w:val="22"/>
          <w:u w:val="single"/>
        </w:rPr>
        <w:t xml:space="preserve">nfeasible </w:t>
      </w:r>
      <w:r w:rsidR="00B65735">
        <w:rPr>
          <w:b w:val="0"/>
          <w:szCs w:val="22"/>
          <w:u w:val="single"/>
        </w:rPr>
        <w:t>C</w:t>
      </w:r>
      <w:r w:rsidRPr="00B65735">
        <w:rPr>
          <w:b w:val="0"/>
          <w:szCs w:val="22"/>
          <w:u w:val="single"/>
        </w:rPr>
        <w:t xml:space="preserve">ontrol </w:t>
      </w:r>
      <w:r w:rsidR="00B65735">
        <w:rPr>
          <w:b w:val="0"/>
          <w:szCs w:val="22"/>
          <w:u w:val="single"/>
        </w:rPr>
        <w:t>O</w:t>
      </w:r>
      <w:r w:rsidRPr="00B65735">
        <w:rPr>
          <w:b w:val="0"/>
          <w:szCs w:val="22"/>
          <w:u w:val="single"/>
        </w:rPr>
        <w:t>ptions</w:t>
      </w:r>
    </w:p>
    <w:p w:rsidR="00423F9A" w:rsidRPr="00163CAB" w:rsidRDefault="00423F9A" w:rsidP="00B65735">
      <w:pPr>
        <w:pStyle w:val="BodyText"/>
        <w:ind w:right="354"/>
        <w:rPr>
          <w:sz w:val="22"/>
          <w:szCs w:val="22"/>
        </w:rPr>
      </w:pPr>
      <w:r w:rsidRPr="00163CAB">
        <w:rPr>
          <w:b/>
          <w:i/>
          <w:sz w:val="22"/>
          <w:szCs w:val="22"/>
        </w:rPr>
        <w:t>Clean Fuels</w:t>
      </w:r>
      <w:r w:rsidRPr="00163CAB">
        <w:rPr>
          <w:sz w:val="22"/>
          <w:szCs w:val="22"/>
        </w:rPr>
        <w:t xml:space="preserve">: </w:t>
      </w:r>
      <w:r w:rsidR="00B65735">
        <w:rPr>
          <w:sz w:val="22"/>
          <w:szCs w:val="22"/>
        </w:rPr>
        <w:t xml:space="preserve"> </w:t>
      </w:r>
      <w:r w:rsidR="00AE6395" w:rsidRPr="00163CAB">
        <w:rPr>
          <w:sz w:val="22"/>
          <w:szCs w:val="22"/>
        </w:rPr>
        <w:t xml:space="preserve">The </w:t>
      </w:r>
      <w:r w:rsidR="005B2DED">
        <w:rPr>
          <w:sz w:val="22"/>
          <w:szCs w:val="22"/>
        </w:rPr>
        <w:t>DEP</w:t>
      </w:r>
      <w:r w:rsidR="00AE6395" w:rsidRPr="00163CAB">
        <w:rPr>
          <w:sz w:val="22"/>
          <w:szCs w:val="22"/>
        </w:rPr>
        <w:t xml:space="preserve"> recognizes that the </w:t>
      </w:r>
      <w:r w:rsidR="00AA1ADD">
        <w:rPr>
          <w:sz w:val="22"/>
          <w:szCs w:val="22"/>
        </w:rPr>
        <w:t>natural gas</w:t>
      </w:r>
      <w:r w:rsidR="00AE6395" w:rsidRPr="00163CAB">
        <w:rPr>
          <w:sz w:val="22"/>
          <w:szCs w:val="22"/>
        </w:rPr>
        <w:t xml:space="preserve"> </w:t>
      </w:r>
      <w:r w:rsidR="00B65735">
        <w:rPr>
          <w:sz w:val="22"/>
          <w:szCs w:val="22"/>
        </w:rPr>
        <w:t>h</w:t>
      </w:r>
      <w:r w:rsidR="00AE6395" w:rsidRPr="00163CAB">
        <w:rPr>
          <w:sz w:val="22"/>
          <w:szCs w:val="22"/>
        </w:rPr>
        <w:t>eaters in this BACT analysis utilize natural gas as the only fuel source, which is a cleaner fuel with respect to GHG emissions and constitutes a lower polluting method of operation</w:t>
      </w:r>
      <w:r w:rsidR="003B32B2">
        <w:rPr>
          <w:sz w:val="22"/>
          <w:szCs w:val="22"/>
        </w:rPr>
        <w:t>.</w:t>
      </w:r>
    </w:p>
    <w:p w:rsidR="00AE6395" w:rsidRPr="00163CAB" w:rsidRDefault="00AE6395" w:rsidP="001D350C">
      <w:pPr>
        <w:pStyle w:val="BodyText"/>
        <w:rPr>
          <w:sz w:val="22"/>
          <w:szCs w:val="22"/>
        </w:rPr>
      </w:pPr>
      <w:r w:rsidRPr="00163CAB">
        <w:rPr>
          <w:b/>
          <w:i/>
          <w:sz w:val="22"/>
          <w:szCs w:val="22"/>
        </w:rPr>
        <w:t>Energy Efficiency</w:t>
      </w:r>
      <w:r w:rsidRPr="00163CAB">
        <w:rPr>
          <w:b/>
          <w:sz w:val="22"/>
          <w:szCs w:val="22"/>
        </w:rPr>
        <w:t>:</w:t>
      </w:r>
      <w:r w:rsidR="00B65735">
        <w:rPr>
          <w:sz w:val="22"/>
          <w:szCs w:val="22"/>
        </w:rPr>
        <w:t xml:space="preserve">  </w:t>
      </w:r>
      <w:r w:rsidRPr="00163CAB">
        <w:rPr>
          <w:sz w:val="22"/>
          <w:szCs w:val="22"/>
        </w:rPr>
        <w:t>The natural gas heater</w:t>
      </w:r>
      <w:r w:rsidR="00AA1ADD">
        <w:rPr>
          <w:sz w:val="22"/>
          <w:szCs w:val="22"/>
        </w:rPr>
        <w:t>s</w:t>
      </w:r>
      <w:r w:rsidRPr="00163CAB">
        <w:rPr>
          <w:sz w:val="22"/>
          <w:szCs w:val="22"/>
        </w:rPr>
        <w:t xml:space="preserve"> </w:t>
      </w:r>
      <w:r w:rsidR="0072355B">
        <w:rPr>
          <w:sz w:val="22"/>
          <w:szCs w:val="22"/>
        </w:rPr>
        <w:t>will</w:t>
      </w:r>
      <w:r w:rsidRPr="00163CAB">
        <w:rPr>
          <w:sz w:val="22"/>
          <w:szCs w:val="22"/>
        </w:rPr>
        <w:t xml:space="preserve"> be used to warm up the natural gas flowing through the pipeline before feeding into the CT. </w:t>
      </w:r>
      <w:r w:rsidR="00B65735">
        <w:rPr>
          <w:sz w:val="22"/>
          <w:szCs w:val="22"/>
        </w:rPr>
        <w:t xml:space="preserve"> </w:t>
      </w:r>
      <w:r w:rsidRPr="00163CAB">
        <w:rPr>
          <w:sz w:val="22"/>
          <w:szCs w:val="22"/>
        </w:rPr>
        <w:t>The heater</w:t>
      </w:r>
      <w:r w:rsidR="00AA1ADD">
        <w:rPr>
          <w:sz w:val="22"/>
          <w:szCs w:val="22"/>
        </w:rPr>
        <w:t>s</w:t>
      </w:r>
      <w:r w:rsidRPr="00163CAB">
        <w:rPr>
          <w:sz w:val="22"/>
          <w:szCs w:val="22"/>
        </w:rPr>
        <w:t xml:space="preserve"> suppl</w:t>
      </w:r>
      <w:r w:rsidR="00AA1ADD">
        <w:rPr>
          <w:sz w:val="22"/>
          <w:szCs w:val="22"/>
        </w:rPr>
        <w:t>y</w:t>
      </w:r>
      <w:r w:rsidRPr="00163CAB">
        <w:rPr>
          <w:sz w:val="22"/>
          <w:szCs w:val="22"/>
        </w:rPr>
        <w:t xml:space="preserve"> heat based on the natural gas conditions. </w:t>
      </w:r>
      <w:r w:rsidR="00B65735">
        <w:rPr>
          <w:sz w:val="22"/>
          <w:szCs w:val="22"/>
        </w:rPr>
        <w:t xml:space="preserve"> </w:t>
      </w:r>
      <w:r w:rsidRPr="00163CAB">
        <w:rPr>
          <w:sz w:val="22"/>
          <w:szCs w:val="22"/>
        </w:rPr>
        <w:t xml:space="preserve">Therefore, the amount of fuel used in the heater is regulated to that necessary for the natural gas delivered to the CT. </w:t>
      </w:r>
      <w:r w:rsidR="00B65735">
        <w:rPr>
          <w:sz w:val="22"/>
          <w:szCs w:val="22"/>
        </w:rPr>
        <w:t xml:space="preserve"> </w:t>
      </w:r>
      <w:r w:rsidRPr="00163CAB">
        <w:rPr>
          <w:sz w:val="22"/>
          <w:szCs w:val="22"/>
        </w:rPr>
        <w:t>The indirect-fired natural gas fuel heaters operate at a high thermal efficiency, usually greater than 75%.</w:t>
      </w:r>
      <w:r w:rsidR="001D350C" w:rsidRPr="00163CAB">
        <w:rPr>
          <w:sz w:val="22"/>
          <w:szCs w:val="22"/>
        </w:rPr>
        <w:t xml:space="preserve">  Additionally, t</w:t>
      </w:r>
      <w:r w:rsidRPr="00163CAB">
        <w:rPr>
          <w:sz w:val="22"/>
          <w:szCs w:val="22"/>
        </w:rPr>
        <w:t xml:space="preserve">he natural gas fuel heater operation is limited by </w:t>
      </w:r>
      <w:r w:rsidR="0072355B">
        <w:rPr>
          <w:sz w:val="22"/>
          <w:szCs w:val="22"/>
        </w:rPr>
        <w:t>fuel usage.</w:t>
      </w:r>
    </w:p>
    <w:p w:rsidR="00AE6395" w:rsidRPr="00163CAB" w:rsidRDefault="00AE6395" w:rsidP="00AE6395">
      <w:pPr>
        <w:pStyle w:val="BodyText"/>
        <w:spacing w:line="276" w:lineRule="exact"/>
        <w:ind w:right="107"/>
        <w:rPr>
          <w:sz w:val="22"/>
          <w:szCs w:val="22"/>
        </w:rPr>
      </w:pPr>
      <w:r w:rsidRPr="00163CAB">
        <w:rPr>
          <w:sz w:val="22"/>
          <w:szCs w:val="22"/>
        </w:rPr>
        <w:t xml:space="preserve">Energy efficiency, </w:t>
      </w:r>
      <w:r w:rsidR="003B32B2">
        <w:rPr>
          <w:sz w:val="22"/>
          <w:szCs w:val="22"/>
        </w:rPr>
        <w:t>a fuel use limitation</w:t>
      </w:r>
      <w:r w:rsidR="00C808E5">
        <w:rPr>
          <w:sz w:val="22"/>
          <w:szCs w:val="22"/>
        </w:rPr>
        <w:t>,</w:t>
      </w:r>
      <w:r w:rsidR="003B32B2">
        <w:rPr>
          <w:sz w:val="22"/>
          <w:szCs w:val="22"/>
        </w:rPr>
        <w:t xml:space="preserve"> </w:t>
      </w:r>
      <w:r w:rsidRPr="00163CAB">
        <w:rPr>
          <w:sz w:val="22"/>
          <w:szCs w:val="22"/>
        </w:rPr>
        <w:t xml:space="preserve">and clean fuels through the regulation of the amount of fuel used is considered to be the only technically feasible </w:t>
      </w:r>
      <w:r w:rsidR="00AA1ADD">
        <w:rPr>
          <w:sz w:val="22"/>
          <w:szCs w:val="22"/>
        </w:rPr>
        <w:t>CO</w:t>
      </w:r>
      <w:r w:rsidR="00AA1ADD" w:rsidRPr="00AA1ADD">
        <w:rPr>
          <w:sz w:val="22"/>
          <w:szCs w:val="22"/>
          <w:vertAlign w:val="subscript"/>
        </w:rPr>
        <w:t>2</w:t>
      </w:r>
      <w:r w:rsidRPr="00163CAB">
        <w:rPr>
          <w:position w:val="-2"/>
          <w:sz w:val="22"/>
          <w:szCs w:val="22"/>
        </w:rPr>
        <w:t xml:space="preserve"> </w:t>
      </w:r>
      <w:r w:rsidRPr="00163CAB">
        <w:rPr>
          <w:sz w:val="22"/>
          <w:szCs w:val="22"/>
        </w:rPr>
        <w:t xml:space="preserve">control option for </w:t>
      </w:r>
      <w:r w:rsidR="00AA1ADD">
        <w:rPr>
          <w:sz w:val="22"/>
          <w:szCs w:val="22"/>
        </w:rPr>
        <w:t>the</w:t>
      </w:r>
      <w:r w:rsidRPr="00163CAB">
        <w:rPr>
          <w:sz w:val="22"/>
          <w:szCs w:val="22"/>
        </w:rPr>
        <w:t xml:space="preserve"> natural gas heater</w:t>
      </w:r>
      <w:r w:rsidR="00AA1ADD">
        <w:rPr>
          <w:sz w:val="22"/>
          <w:szCs w:val="22"/>
        </w:rPr>
        <w:t>s</w:t>
      </w:r>
      <w:r w:rsidRPr="00163CAB">
        <w:rPr>
          <w:sz w:val="22"/>
          <w:szCs w:val="22"/>
        </w:rPr>
        <w:t>.</w:t>
      </w:r>
    </w:p>
    <w:p w:rsidR="001D350C" w:rsidRPr="00AA1ADD" w:rsidRDefault="001D350C" w:rsidP="0029690A">
      <w:pPr>
        <w:pStyle w:val="Heading4"/>
        <w:keepNext w:val="0"/>
        <w:numPr>
          <w:ilvl w:val="2"/>
          <w:numId w:val="44"/>
        </w:numPr>
        <w:spacing w:after="120"/>
        <w:ind w:left="720" w:hanging="720"/>
        <w:jc w:val="left"/>
        <w:rPr>
          <w:b w:val="0"/>
          <w:szCs w:val="22"/>
          <w:u w:val="single"/>
        </w:rPr>
      </w:pPr>
      <w:r w:rsidRPr="00AA1ADD">
        <w:rPr>
          <w:b w:val="0"/>
          <w:szCs w:val="22"/>
          <w:u w:val="single"/>
        </w:rPr>
        <w:t xml:space="preserve">Step </w:t>
      </w:r>
      <w:r w:rsidR="00E14567" w:rsidRPr="00AA1ADD">
        <w:rPr>
          <w:b w:val="0"/>
          <w:szCs w:val="22"/>
          <w:u w:val="single"/>
        </w:rPr>
        <w:t>3 and 4</w:t>
      </w:r>
      <w:r w:rsidRPr="00AA1ADD">
        <w:rPr>
          <w:b w:val="0"/>
          <w:szCs w:val="22"/>
          <w:u w:val="single"/>
        </w:rPr>
        <w:t xml:space="preserve">: </w:t>
      </w:r>
      <w:r w:rsidR="00E14567" w:rsidRPr="00AA1ADD">
        <w:rPr>
          <w:b w:val="0"/>
          <w:szCs w:val="22"/>
          <w:u w:val="single"/>
        </w:rPr>
        <w:t xml:space="preserve">Rank </w:t>
      </w:r>
      <w:r w:rsidR="00AA1ADD">
        <w:rPr>
          <w:b w:val="0"/>
          <w:szCs w:val="22"/>
          <w:u w:val="single"/>
        </w:rPr>
        <w:t>R</w:t>
      </w:r>
      <w:r w:rsidR="00E14567" w:rsidRPr="00AA1ADD">
        <w:rPr>
          <w:b w:val="0"/>
          <w:szCs w:val="22"/>
          <w:u w:val="single"/>
        </w:rPr>
        <w:t xml:space="preserve">emaining </w:t>
      </w:r>
      <w:r w:rsidR="00AA1ADD">
        <w:rPr>
          <w:b w:val="0"/>
          <w:szCs w:val="22"/>
          <w:u w:val="single"/>
        </w:rPr>
        <w:t>C</w:t>
      </w:r>
      <w:r w:rsidR="00E14567" w:rsidRPr="00AA1ADD">
        <w:rPr>
          <w:b w:val="0"/>
          <w:szCs w:val="22"/>
          <w:u w:val="single"/>
        </w:rPr>
        <w:t xml:space="preserve">ontrol </w:t>
      </w:r>
      <w:r w:rsidR="00AA1ADD">
        <w:rPr>
          <w:b w:val="0"/>
          <w:szCs w:val="22"/>
          <w:u w:val="single"/>
        </w:rPr>
        <w:t>T</w:t>
      </w:r>
      <w:r w:rsidR="00E14567" w:rsidRPr="00AA1ADD">
        <w:rPr>
          <w:b w:val="0"/>
          <w:szCs w:val="22"/>
          <w:u w:val="single"/>
        </w:rPr>
        <w:t xml:space="preserve">echnologies and </w:t>
      </w:r>
      <w:r w:rsidR="00AA1ADD">
        <w:rPr>
          <w:b w:val="0"/>
          <w:szCs w:val="22"/>
          <w:u w:val="single"/>
        </w:rPr>
        <w:t>Evaluation of I</w:t>
      </w:r>
      <w:r w:rsidR="00E14567" w:rsidRPr="00AA1ADD">
        <w:rPr>
          <w:b w:val="0"/>
          <w:szCs w:val="22"/>
          <w:u w:val="single"/>
        </w:rPr>
        <w:t>mpacts</w:t>
      </w:r>
    </w:p>
    <w:p w:rsidR="003B32B2" w:rsidRDefault="00E14567" w:rsidP="00E14567">
      <w:pPr>
        <w:pStyle w:val="BodyText"/>
        <w:ind w:right="195"/>
        <w:rPr>
          <w:sz w:val="22"/>
          <w:szCs w:val="22"/>
        </w:rPr>
      </w:pPr>
      <w:r w:rsidRPr="00163CAB">
        <w:rPr>
          <w:sz w:val="22"/>
          <w:szCs w:val="22"/>
        </w:rPr>
        <w:t>Based on the discussion in Steps 1 and 2, the technically feasible control options for GHGs from the natural gas fuel heater</w:t>
      </w:r>
      <w:r w:rsidR="00AA1ADD">
        <w:rPr>
          <w:sz w:val="22"/>
          <w:szCs w:val="22"/>
        </w:rPr>
        <w:t>s</w:t>
      </w:r>
      <w:r w:rsidRPr="00163CAB">
        <w:rPr>
          <w:sz w:val="22"/>
          <w:szCs w:val="22"/>
        </w:rPr>
        <w:t xml:space="preserve"> are energy efficiency</w:t>
      </w:r>
      <w:r w:rsidR="003B32B2">
        <w:rPr>
          <w:sz w:val="22"/>
          <w:szCs w:val="22"/>
        </w:rPr>
        <w:t>, use of a cleaner fuel</w:t>
      </w:r>
      <w:r w:rsidRPr="00163CAB">
        <w:rPr>
          <w:sz w:val="22"/>
          <w:szCs w:val="22"/>
        </w:rPr>
        <w:t xml:space="preserve"> and limitation </w:t>
      </w:r>
      <w:r w:rsidR="003B32B2">
        <w:rPr>
          <w:sz w:val="22"/>
          <w:szCs w:val="22"/>
        </w:rPr>
        <w:t>on fuel use</w:t>
      </w:r>
      <w:r w:rsidRPr="00163CAB">
        <w:rPr>
          <w:sz w:val="22"/>
          <w:szCs w:val="22"/>
        </w:rPr>
        <w:t>. There are no anticipated adverse environmental impacts associated with the use of these controls as BACT.</w:t>
      </w:r>
    </w:p>
    <w:p w:rsidR="001D350C" w:rsidRPr="00AA1ADD" w:rsidRDefault="00E14567" w:rsidP="0029690A">
      <w:pPr>
        <w:pStyle w:val="Heading4"/>
        <w:keepNext w:val="0"/>
        <w:numPr>
          <w:ilvl w:val="2"/>
          <w:numId w:val="44"/>
        </w:numPr>
        <w:spacing w:after="120"/>
        <w:ind w:left="720" w:hanging="720"/>
        <w:jc w:val="left"/>
        <w:rPr>
          <w:b w:val="0"/>
          <w:szCs w:val="22"/>
          <w:u w:val="single"/>
        </w:rPr>
      </w:pPr>
      <w:r w:rsidRPr="00AA1ADD">
        <w:rPr>
          <w:b w:val="0"/>
          <w:szCs w:val="22"/>
          <w:u w:val="single"/>
        </w:rPr>
        <w:t>Step 5: Select BACT</w:t>
      </w:r>
    </w:p>
    <w:p w:rsidR="00C808E5" w:rsidRDefault="00745AEA" w:rsidP="00745AEA">
      <w:pPr>
        <w:pStyle w:val="BodyText"/>
        <w:ind w:right="195"/>
        <w:rPr>
          <w:sz w:val="22"/>
          <w:szCs w:val="22"/>
        </w:rPr>
      </w:pPr>
      <w:r w:rsidRPr="00147A80">
        <w:rPr>
          <w:sz w:val="22"/>
          <w:szCs w:val="22"/>
        </w:rPr>
        <w:t>The applicant proposes using highly efficien</w:t>
      </w:r>
      <w:r w:rsidR="00D6080A" w:rsidRPr="00147A80">
        <w:rPr>
          <w:sz w:val="22"/>
          <w:szCs w:val="22"/>
        </w:rPr>
        <w:t>t (&gt;=75%)</w:t>
      </w:r>
      <w:r w:rsidRPr="00147A80">
        <w:rPr>
          <w:sz w:val="22"/>
          <w:szCs w:val="22"/>
        </w:rPr>
        <w:t xml:space="preserve"> fuel heaters using good combustion practices and clean burning natural gas as BACT.</w:t>
      </w:r>
      <w:r w:rsidR="00A102F5" w:rsidRPr="00147A80">
        <w:rPr>
          <w:sz w:val="22"/>
          <w:szCs w:val="22"/>
        </w:rPr>
        <w:t xml:space="preserve"> </w:t>
      </w:r>
      <w:r w:rsidRPr="00147A80">
        <w:rPr>
          <w:sz w:val="22"/>
          <w:szCs w:val="22"/>
        </w:rPr>
        <w:t xml:space="preserve"> </w:t>
      </w:r>
      <w:r w:rsidR="00A75DA4">
        <w:rPr>
          <w:sz w:val="22"/>
          <w:szCs w:val="22"/>
        </w:rPr>
        <w:t>DEF</w:t>
      </w:r>
      <w:r w:rsidRPr="00147A80">
        <w:rPr>
          <w:sz w:val="22"/>
          <w:szCs w:val="22"/>
        </w:rPr>
        <w:t xml:space="preserve"> proposes a</w:t>
      </w:r>
      <w:r w:rsidR="00147A80">
        <w:rPr>
          <w:sz w:val="22"/>
          <w:szCs w:val="22"/>
        </w:rPr>
        <w:t xml:space="preserve"> </w:t>
      </w:r>
      <w:r w:rsidR="00147A80" w:rsidRPr="00147A80">
        <w:rPr>
          <w:sz w:val="22"/>
          <w:szCs w:val="22"/>
        </w:rPr>
        <w:t xml:space="preserve">combined natural gas usage </w:t>
      </w:r>
      <w:r w:rsidR="00D242F2">
        <w:rPr>
          <w:sz w:val="22"/>
          <w:szCs w:val="22"/>
        </w:rPr>
        <w:t xml:space="preserve">BACT </w:t>
      </w:r>
      <w:r w:rsidR="00147A80" w:rsidRPr="00147A80">
        <w:rPr>
          <w:sz w:val="22"/>
          <w:szCs w:val="22"/>
        </w:rPr>
        <w:t xml:space="preserve">limit in the heaters </w:t>
      </w:r>
      <w:r w:rsidR="00D242F2">
        <w:rPr>
          <w:sz w:val="22"/>
          <w:szCs w:val="22"/>
        </w:rPr>
        <w:t>of</w:t>
      </w:r>
      <w:r w:rsidR="00147A80" w:rsidRPr="00147A80">
        <w:rPr>
          <w:sz w:val="22"/>
          <w:szCs w:val="22"/>
        </w:rPr>
        <w:t xml:space="preserve"> 56.8 million standard cubic feet of gas per year</w:t>
      </w:r>
      <w:r w:rsidR="00147A80">
        <w:rPr>
          <w:sz w:val="22"/>
          <w:szCs w:val="22"/>
        </w:rPr>
        <w:t xml:space="preserve"> which </w:t>
      </w:r>
      <w:r w:rsidR="00147A80" w:rsidRPr="00147A80">
        <w:rPr>
          <w:sz w:val="22"/>
          <w:szCs w:val="22"/>
        </w:rPr>
        <w:t xml:space="preserve">equates to each heater operating </w:t>
      </w:r>
      <w:r w:rsidR="00147A80" w:rsidRPr="00147A80">
        <w:rPr>
          <w:bCs/>
          <w:sz w:val="22"/>
          <w:szCs w:val="22"/>
        </w:rPr>
        <w:t>5,904 hours per year at full load</w:t>
      </w:r>
      <w:r w:rsidR="00147A80" w:rsidRPr="00147A80">
        <w:rPr>
          <w:sz w:val="22"/>
          <w:szCs w:val="22"/>
        </w:rPr>
        <w:t xml:space="preserve">. </w:t>
      </w:r>
      <w:r w:rsidRPr="00147A80">
        <w:rPr>
          <w:sz w:val="22"/>
          <w:szCs w:val="22"/>
        </w:rPr>
        <w:t xml:space="preserve"> </w:t>
      </w:r>
      <w:r w:rsidR="00D242F2" w:rsidRPr="00D242F2">
        <w:rPr>
          <w:sz w:val="22"/>
          <w:szCs w:val="22"/>
        </w:rPr>
        <w:t xml:space="preserve">In addition, </w:t>
      </w:r>
      <w:r w:rsidR="00A75DA4">
        <w:rPr>
          <w:sz w:val="22"/>
          <w:szCs w:val="22"/>
        </w:rPr>
        <w:t>DEF</w:t>
      </w:r>
      <w:r w:rsidR="00D242F2" w:rsidRPr="00D242F2">
        <w:rPr>
          <w:sz w:val="22"/>
          <w:szCs w:val="22"/>
        </w:rPr>
        <w:t xml:space="preserve"> </w:t>
      </w:r>
      <w:r w:rsidR="00D242F2">
        <w:rPr>
          <w:sz w:val="22"/>
          <w:szCs w:val="22"/>
        </w:rPr>
        <w:t xml:space="preserve">also proposes </w:t>
      </w:r>
      <w:r w:rsidR="00D242F2" w:rsidRPr="00D242F2">
        <w:rPr>
          <w:sz w:val="22"/>
          <w:szCs w:val="22"/>
        </w:rPr>
        <w:t>a combined 3,191 TPY CO</w:t>
      </w:r>
      <w:r w:rsidR="00D242F2" w:rsidRPr="00D242F2">
        <w:rPr>
          <w:sz w:val="22"/>
          <w:szCs w:val="22"/>
          <w:vertAlign w:val="subscript"/>
        </w:rPr>
        <w:t>2</w:t>
      </w:r>
      <w:r w:rsidR="00D242F2" w:rsidRPr="00D242F2">
        <w:rPr>
          <w:sz w:val="22"/>
          <w:szCs w:val="22"/>
        </w:rPr>
        <w:t xml:space="preserve">e </w:t>
      </w:r>
      <w:r w:rsidR="00D242F2">
        <w:rPr>
          <w:sz w:val="22"/>
          <w:szCs w:val="22"/>
        </w:rPr>
        <w:t xml:space="preserve">BACT </w:t>
      </w:r>
      <w:r w:rsidR="00D242F2" w:rsidRPr="00D242F2">
        <w:rPr>
          <w:sz w:val="22"/>
          <w:szCs w:val="22"/>
        </w:rPr>
        <w:t>emissions limit for both heaters, based on a 12-month rolling average.</w:t>
      </w:r>
      <w:r w:rsidR="00D242F2">
        <w:rPr>
          <w:sz w:val="22"/>
          <w:szCs w:val="22"/>
        </w:rPr>
        <w:t xml:space="preserve">  </w:t>
      </w:r>
      <w:r w:rsidR="00A75DA4">
        <w:rPr>
          <w:sz w:val="22"/>
          <w:szCs w:val="22"/>
        </w:rPr>
        <w:t>DEF</w:t>
      </w:r>
      <w:r w:rsidR="00D242F2" w:rsidRPr="00D242F2">
        <w:rPr>
          <w:sz w:val="22"/>
          <w:szCs w:val="22"/>
        </w:rPr>
        <w:t xml:space="preserve"> proposes compliance with the natural gas usage limit and the combined 3,191 TPY CO2e heater emissions limit by monitoring the monthly fuel flow to each heater and using GWP factors as listed in 40 CFR Part 98 Subpart A, Table A-1 amended on November 29, 2013 [78 FR 71948] to determine CO</w:t>
      </w:r>
      <w:r w:rsidR="00D242F2" w:rsidRPr="003B32B2">
        <w:rPr>
          <w:sz w:val="22"/>
          <w:szCs w:val="22"/>
          <w:vertAlign w:val="subscript"/>
        </w:rPr>
        <w:t>2</w:t>
      </w:r>
      <w:r w:rsidR="00D242F2" w:rsidRPr="00D242F2">
        <w:rPr>
          <w:sz w:val="22"/>
          <w:szCs w:val="22"/>
        </w:rPr>
        <w:t>e emissions</w:t>
      </w:r>
      <w:r w:rsidR="00D242F2">
        <w:rPr>
          <w:sz w:val="22"/>
          <w:szCs w:val="22"/>
        </w:rPr>
        <w:t xml:space="preserve">.  </w:t>
      </w:r>
      <w:r w:rsidR="00A102F5" w:rsidRPr="00147A80">
        <w:rPr>
          <w:sz w:val="22"/>
          <w:szCs w:val="22"/>
        </w:rPr>
        <w:t>The Department accepts this GHG BACT determination.</w:t>
      </w:r>
      <w:r w:rsidRPr="00147A80">
        <w:rPr>
          <w:sz w:val="22"/>
          <w:szCs w:val="22"/>
        </w:rPr>
        <w:t xml:space="preserve"> </w:t>
      </w:r>
    </w:p>
    <w:p w:rsidR="00C808E5" w:rsidRDefault="00C808E5" w:rsidP="00C808E5">
      <w:r>
        <w:br w:type="page"/>
      </w:r>
    </w:p>
    <w:p w:rsidR="00444BF4" w:rsidRDefault="00A102F5" w:rsidP="00C808E5">
      <w:pPr>
        <w:pStyle w:val="Heading4"/>
        <w:keepNext w:val="0"/>
        <w:numPr>
          <w:ilvl w:val="1"/>
          <w:numId w:val="44"/>
        </w:numPr>
        <w:spacing w:after="120"/>
        <w:ind w:left="720" w:hanging="720"/>
        <w:jc w:val="left"/>
        <w:rPr>
          <w:szCs w:val="22"/>
        </w:rPr>
      </w:pPr>
      <w:r w:rsidRPr="00A102F5">
        <w:rPr>
          <w:szCs w:val="22"/>
        </w:rPr>
        <w:lastRenderedPageBreak/>
        <w:t xml:space="preserve">GHG BACT Analysis for </w:t>
      </w:r>
      <w:r>
        <w:rPr>
          <w:szCs w:val="22"/>
        </w:rPr>
        <w:t>Fire Pump Engine</w:t>
      </w:r>
    </w:p>
    <w:p w:rsidR="00444BF4" w:rsidRDefault="00A102F5" w:rsidP="00C808E5">
      <w:pPr>
        <w:pStyle w:val="BodyText"/>
        <w:ind w:right="195"/>
        <w:rPr>
          <w:sz w:val="22"/>
          <w:szCs w:val="22"/>
        </w:rPr>
      </w:pPr>
      <w:r>
        <w:rPr>
          <w:sz w:val="22"/>
          <w:szCs w:val="22"/>
        </w:rPr>
        <w:t xml:space="preserve">For the same reasons cited for the natural gas heaters, </w:t>
      </w:r>
      <w:r w:rsidRPr="00A102F5">
        <w:rPr>
          <w:sz w:val="22"/>
          <w:szCs w:val="22"/>
        </w:rPr>
        <w:t>CCS was not included as an available control technology in the following BACT analysis.</w:t>
      </w:r>
      <w:r>
        <w:rPr>
          <w:sz w:val="22"/>
          <w:szCs w:val="22"/>
        </w:rPr>
        <w:t xml:space="preserve"> </w:t>
      </w:r>
    </w:p>
    <w:p w:rsidR="00444BF4" w:rsidRPr="00A102F5" w:rsidRDefault="00A102F5" w:rsidP="00C808E5">
      <w:pPr>
        <w:pStyle w:val="Heading4"/>
        <w:keepNext w:val="0"/>
        <w:numPr>
          <w:ilvl w:val="2"/>
          <w:numId w:val="44"/>
        </w:numPr>
        <w:spacing w:after="120"/>
        <w:ind w:left="720" w:hanging="720"/>
        <w:jc w:val="left"/>
        <w:rPr>
          <w:b w:val="0"/>
          <w:szCs w:val="22"/>
        </w:rPr>
      </w:pPr>
      <w:r w:rsidRPr="00A102F5">
        <w:rPr>
          <w:b w:val="0"/>
          <w:szCs w:val="22"/>
          <w:u w:val="single"/>
        </w:rPr>
        <w:t>Step 1 and 2: Identify all Available Control Technologies and Eliminate Technically Infeasible Control Options</w:t>
      </w:r>
    </w:p>
    <w:p w:rsidR="00A102F5" w:rsidRPr="00163CAB" w:rsidRDefault="00A102F5" w:rsidP="00A102F5">
      <w:pPr>
        <w:pStyle w:val="BodyText"/>
        <w:ind w:right="354"/>
        <w:rPr>
          <w:sz w:val="22"/>
          <w:szCs w:val="22"/>
        </w:rPr>
      </w:pPr>
      <w:r w:rsidRPr="00163CAB">
        <w:rPr>
          <w:b/>
          <w:i/>
          <w:sz w:val="22"/>
          <w:szCs w:val="22"/>
        </w:rPr>
        <w:t>Clean Fuels</w:t>
      </w:r>
      <w:r w:rsidRPr="00163CAB">
        <w:rPr>
          <w:sz w:val="22"/>
          <w:szCs w:val="22"/>
        </w:rPr>
        <w:t xml:space="preserve">: </w:t>
      </w:r>
      <w:r>
        <w:rPr>
          <w:sz w:val="22"/>
          <w:szCs w:val="22"/>
        </w:rPr>
        <w:t xml:space="preserve"> </w:t>
      </w:r>
      <w:r w:rsidRPr="00163CAB">
        <w:rPr>
          <w:sz w:val="22"/>
          <w:szCs w:val="22"/>
        </w:rPr>
        <w:t>The applicant considered the possibility of operating a biodiesel- or natural gas-fired emergency fire pump.  However, biodiesel was eliminated as non-feasible due to unknown storage life issues</w:t>
      </w:r>
      <w:r>
        <w:rPr>
          <w:sz w:val="22"/>
          <w:szCs w:val="22"/>
        </w:rPr>
        <w:t>.  Additionally,</w:t>
      </w:r>
      <w:r w:rsidRPr="00163CAB">
        <w:rPr>
          <w:sz w:val="22"/>
          <w:szCs w:val="22"/>
        </w:rPr>
        <w:t xml:space="preserve"> spark ignited combustion engines (gasoline or natural gas fired) </w:t>
      </w:r>
      <w:r>
        <w:rPr>
          <w:sz w:val="22"/>
          <w:szCs w:val="22"/>
        </w:rPr>
        <w:t>are</w:t>
      </w:r>
      <w:r w:rsidRPr="00163CAB">
        <w:rPr>
          <w:sz w:val="22"/>
          <w:szCs w:val="22"/>
        </w:rPr>
        <w:t xml:space="preserve"> not recommended for use with emergency fire pump engines.</w:t>
      </w:r>
    </w:p>
    <w:p w:rsidR="00A102F5" w:rsidRPr="00A102F5" w:rsidRDefault="00A102F5" w:rsidP="00A102F5">
      <w:pPr>
        <w:pStyle w:val="BodyText"/>
        <w:ind w:right="195"/>
        <w:rPr>
          <w:sz w:val="22"/>
          <w:szCs w:val="22"/>
        </w:rPr>
      </w:pPr>
      <w:r w:rsidRPr="00A102F5">
        <w:rPr>
          <w:b/>
          <w:i/>
          <w:sz w:val="22"/>
          <w:szCs w:val="22"/>
        </w:rPr>
        <w:t>Energy Efficiency</w:t>
      </w:r>
      <w:r w:rsidRPr="00A102F5">
        <w:rPr>
          <w:b/>
          <w:sz w:val="22"/>
          <w:szCs w:val="22"/>
        </w:rPr>
        <w:t>:</w:t>
      </w:r>
      <w:r>
        <w:rPr>
          <w:sz w:val="22"/>
          <w:szCs w:val="22"/>
        </w:rPr>
        <w:t xml:space="preserve">  </w:t>
      </w:r>
      <w:r w:rsidRPr="00A102F5">
        <w:rPr>
          <w:sz w:val="22"/>
          <w:szCs w:val="22"/>
        </w:rPr>
        <w:t>The emergency fire pump is designed to meet the applicable NSPS and National Emission Standards for Hazardous Air Pollutants for non-road engines (subparts IIII and subpart ZZZZ, respectively); thus, this unit will maximize efficiency while meeting the required emissions standards. In conjunction with maximizing efficiency, the applicant also proposed proper maintenance and operating procedures. Additionally, the fire pump will be limited to 100 hours per year.</w:t>
      </w:r>
    </w:p>
    <w:p w:rsidR="00A102F5" w:rsidRPr="00A102F5" w:rsidRDefault="00A102F5" w:rsidP="00A102F5">
      <w:pPr>
        <w:pStyle w:val="BodyText"/>
        <w:ind w:right="195"/>
        <w:rPr>
          <w:sz w:val="22"/>
          <w:szCs w:val="22"/>
        </w:rPr>
      </w:pPr>
      <w:r w:rsidRPr="00A102F5">
        <w:rPr>
          <w:sz w:val="22"/>
          <w:szCs w:val="22"/>
        </w:rPr>
        <w:t>Energy efficiency, limitation of hours of operation and clean fuels through the regulation of the amount of fuel used is considered to be the only technically feasible CO</w:t>
      </w:r>
      <w:r w:rsidRPr="00A102F5">
        <w:rPr>
          <w:sz w:val="22"/>
          <w:szCs w:val="22"/>
          <w:vertAlign w:val="subscript"/>
        </w:rPr>
        <w:t>2</w:t>
      </w:r>
      <w:r w:rsidRPr="00A102F5">
        <w:rPr>
          <w:sz w:val="22"/>
          <w:szCs w:val="22"/>
        </w:rPr>
        <w:t xml:space="preserve"> control option for the emergency fire pump.</w:t>
      </w:r>
    </w:p>
    <w:p w:rsidR="00444BF4" w:rsidRPr="00B8746C" w:rsidRDefault="00B8746C" w:rsidP="00187ACB">
      <w:pPr>
        <w:pStyle w:val="Heading4"/>
        <w:keepNext w:val="0"/>
        <w:numPr>
          <w:ilvl w:val="2"/>
          <w:numId w:val="44"/>
        </w:numPr>
        <w:spacing w:after="120"/>
        <w:ind w:left="720" w:hanging="720"/>
        <w:jc w:val="left"/>
        <w:rPr>
          <w:b w:val="0"/>
          <w:szCs w:val="22"/>
        </w:rPr>
      </w:pPr>
      <w:r w:rsidRPr="00B8746C">
        <w:rPr>
          <w:b w:val="0"/>
          <w:szCs w:val="22"/>
          <w:u w:val="single"/>
        </w:rPr>
        <w:t>Step 3 and 4: Rank Remaining Control Technologies and Evaluation of Impacts</w:t>
      </w:r>
    </w:p>
    <w:p w:rsidR="00A102F5" w:rsidRDefault="00B8746C" w:rsidP="005F2F20">
      <w:pPr>
        <w:pStyle w:val="BodyText"/>
        <w:ind w:right="195"/>
        <w:rPr>
          <w:sz w:val="22"/>
          <w:szCs w:val="22"/>
        </w:rPr>
      </w:pPr>
      <w:r w:rsidRPr="00B8746C">
        <w:rPr>
          <w:sz w:val="22"/>
          <w:szCs w:val="22"/>
        </w:rPr>
        <w:t xml:space="preserve">Based on the discussion in Steps 1 and 2, the technically feasible control options for GHGs from the emergency fire pump are energy efficiency through the regulation of fuel use of a cleaner fuel, and limitation of the operating hours. </w:t>
      </w:r>
      <w:r>
        <w:rPr>
          <w:sz w:val="22"/>
          <w:szCs w:val="22"/>
        </w:rPr>
        <w:t xml:space="preserve"> </w:t>
      </w:r>
      <w:r w:rsidRPr="00B8746C">
        <w:rPr>
          <w:sz w:val="22"/>
          <w:szCs w:val="22"/>
        </w:rPr>
        <w:t>There are no anticipated adverse environmental impacts associated with the use of these controls as BACT.</w:t>
      </w:r>
    </w:p>
    <w:p w:rsidR="00A102F5" w:rsidRPr="00B8746C" w:rsidRDefault="00B8746C" w:rsidP="00187ACB">
      <w:pPr>
        <w:pStyle w:val="Heading4"/>
        <w:keepNext w:val="0"/>
        <w:numPr>
          <w:ilvl w:val="2"/>
          <w:numId w:val="44"/>
        </w:numPr>
        <w:spacing w:after="120"/>
        <w:ind w:left="720" w:hanging="720"/>
        <w:jc w:val="left"/>
        <w:rPr>
          <w:b w:val="0"/>
          <w:szCs w:val="22"/>
        </w:rPr>
      </w:pPr>
      <w:r w:rsidRPr="00B8746C">
        <w:rPr>
          <w:b w:val="0"/>
          <w:szCs w:val="22"/>
          <w:u w:val="single"/>
        </w:rPr>
        <w:t>Step 5: Select BACT</w:t>
      </w:r>
    </w:p>
    <w:p w:rsidR="00AB39E7" w:rsidRDefault="00B8746C" w:rsidP="00AB39E7">
      <w:pPr>
        <w:pStyle w:val="BodyText"/>
        <w:ind w:right="195"/>
        <w:rPr>
          <w:sz w:val="22"/>
          <w:szCs w:val="22"/>
        </w:rPr>
      </w:pPr>
      <w:r w:rsidRPr="00163CAB">
        <w:rPr>
          <w:sz w:val="22"/>
          <w:szCs w:val="22"/>
        </w:rPr>
        <w:t xml:space="preserve">For the emergency fire pump </w:t>
      </w:r>
      <w:r w:rsidR="00A75DA4">
        <w:rPr>
          <w:sz w:val="22"/>
          <w:szCs w:val="22"/>
        </w:rPr>
        <w:t>DEF</w:t>
      </w:r>
      <w:r w:rsidRPr="00163CAB">
        <w:rPr>
          <w:sz w:val="22"/>
          <w:szCs w:val="22"/>
        </w:rPr>
        <w:t xml:space="preserve"> proposes</w:t>
      </w:r>
      <w:r>
        <w:rPr>
          <w:sz w:val="22"/>
          <w:szCs w:val="22"/>
        </w:rPr>
        <w:t xml:space="preserve"> using ULSD</w:t>
      </w:r>
      <w:r w:rsidR="00C02509">
        <w:rPr>
          <w:sz w:val="22"/>
          <w:szCs w:val="22"/>
        </w:rPr>
        <w:t xml:space="preserve"> fuel oil</w:t>
      </w:r>
      <w:r>
        <w:rPr>
          <w:sz w:val="22"/>
          <w:szCs w:val="22"/>
        </w:rPr>
        <w:t xml:space="preserve">, </w:t>
      </w:r>
      <w:r w:rsidR="00AB39E7" w:rsidRPr="00AB39E7">
        <w:rPr>
          <w:sz w:val="22"/>
          <w:szCs w:val="22"/>
        </w:rPr>
        <w:t>follow</w:t>
      </w:r>
      <w:r w:rsidR="00AB39E7">
        <w:rPr>
          <w:sz w:val="22"/>
          <w:szCs w:val="22"/>
        </w:rPr>
        <w:t>ing the</w:t>
      </w:r>
      <w:r w:rsidR="00AB39E7" w:rsidRPr="00AB39E7">
        <w:rPr>
          <w:sz w:val="22"/>
          <w:szCs w:val="22"/>
        </w:rPr>
        <w:t xml:space="preserve"> manufacturer’s recommended maintenance procedures in an effort to keep the unit operating as efficiently as practical</w:t>
      </w:r>
      <w:r w:rsidRPr="00163CAB">
        <w:rPr>
          <w:sz w:val="22"/>
          <w:szCs w:val="22"/>
        </w:rPr>
        <w:t xml:space="preserve"> and limited operating hours of 100 per year, excluding emergencies</w:t>
      </w:r>
      <w:r w:rsidR="00AB39E7">
        <w:rPr>
          <w:sz w:val="22"/>
          <w:szCs w:val="22"/>
        </w:rPr>
        <w:t xml:space="preserve"> as BACT</w:t>
      </w:r>
      <w:r w:rsidRPr="00163CAB">
        <w:rPr>
          <w:sz w:val="22"/>
          <w:szCs w:val="22"/>
        </w:rPr>
        <w:t xml:space="preserve">. </w:t>
      </w:r>
      <w:r>
        <w:rPr>
          <w:sz w:val="22"/>
          <w:szCs w:val="22"/>
        </w:rPr>
        <w:t xml:space="preserve"> </w:t>
      </w:r>
    </w:p>
    <w:p w:rsidR="00A102F5" w:rsidRDefault="00B8746C" w:rsidP="00AB39E7">
      <w:pPr>
        <w:pStyle w:val="BodyText"/>
        <w:ind w:right="195"/>
        <w:rPr>
          <w:sz w:val="22"/>
          <w:szCs w:val="22"/>
        </w:rPr>
      </w:pPr>
      <w:r w:rsidRPr="00163CAB">
        <w:rPr>
          <w:sz w:val="22"/>
          <w:szCs w:val="22"/>
        </w:rPr>
        <w:t>The emergency fire pump account</w:t>
      </w:r>
      <w:r w:rsidR="00A6509C">
        <w:rPr>
          <w:sz w:val="22"/>
          <w:szCs w:val="22"/>
        </w:rPr>
        <w:t>s</w:t>
      </w:r>
      <w:r w:rsidRPr="00163CAB">
        <w:rPr>
          <w:sz w:val="22"/>
          <w:szCs w:val="22"/>
        </w:rPr>
        <w:t xml:space="preserve"> for less than one percent of the total GHG emissions potential of the Project. </w:t>
      </w:r>
      <w:r>
        <w:rPr>
          <w:sz w:val="22"/>
          <w:szCs w:val="22"/>
        </w:rPr>
        <w:t xml:space="preserve"> </w:t>
      </w:r>
      <w:r w:rsidRPr="00163CAB">
        <w:rPr>
          <w:sz w:val="22"/>
          <w:szCs w:val="22"/>
        </w:rPr>
        <w:t xml:space="preserve">Given the limited use of the emergency </w:t>
      </w:r>
      <w:r w:rsidR="00AB39E7">
        <w:rPr>
          <w:sz w:val="22"/>
          <w:szCs w:val="22"/>
        </w:rPr>
        <w:t>fire pump engine</w:t>
      </w:r>
      <w:r w:rsidRPr="00163CAB">
        <w:rPr>
          <w:sz w:val="22"/>
          <w:szCs w:val="22"/>
        </w:rPr>
        <w:t xml:space="preserve"> and the relatively small amount of GHG emissions, the </w:t>
      </w:r>
      <w:r>
        <w:rPr>
          <w:sz w:val="22"/>
          <w:szCs w:val="22"/>
        </w:rPr>
        <w:t>Department</w:t>
      </w:r>
      <w:r w:rsidRPr="00163CAB">
        <w:rPr>
          <w:sz w:val="22"/>
          <w:szCs w:val="22"/>
        </w:rPr>
        <w:t xml:space="preserve"> has determined </w:t>
      </w:r>
      <w:r w:rsidR="00AB39E7">
        <w:rPr>
          <w:sz w:val="22"/>
          <w:szCs w:val="22"/>
        </w:rPr>
        <w:t xml:space="preserve">the use of clean fuel combined </w:t>
      </w:r>
      <w:r w:rsidRPr="00163CAB">
        <w:rPr>
          <w:sz w:val="22"/>
          <w:szCs w:val="22"/>
        </w:rPr>
        <w:t>work practice standards</w:t>
      </w:r>
      <w:r w:rsidR="00AB39E7">
        <w:rPr>
          <w:sz w:val="22"/>
          <w:szCs w:val="22"/>
        </w:rPr>
        <w:t xml:space="preserve"> along with limiting operational non-emergency hours to 100 hours or less</w:t>
      </w:r>
      <w:r w:rsidRPr="00163CAB">
        <w:rPr>
          <w:sz w:val="22"/>
          <w:szCs w:val="22"/>
        </w:rPr>
        <w:t xml:space="preserve"> is more appropriate than a numeric BACT limit. </w:t>
      </w:r>
    </w:p>
    <w:p w:rsidR="00D17A4F" w:rsidRPr="00407F0C" w:rsidRDefault="00D17A4F" w:rsidP="00187ACB">
      <w:pPr>
        <w:pStyle w:val="Heading4"/>
        <w:keepNext w:val="0"/>
        <w:numPr>
          <w:ilvl w:val="1"/>
          <w:numId w:val="44"/>
        </w:numPr>
        <w:spacing w:after="120"/>
        <w:ind w:left="720" w:hanging="720"/>
        <w:jc w:val="left"/>
        <w:rPr>
          <w:szCs w:val="22"/>
        </w:rPr>
      </w:pPr>
      <w:r w:rsidRPr="00407F0C">
        <w:rPr>
          <w:szCs w:val="22"/>
        </w:rPr>
        <w:t xml:space="preserve">GHG BACT analysis for </w:t>
      </w:r>
      <w:r w:rsidR="00D94309" w:rsidRPr="00D94309">
        <w:rPr>
          <w:szCs w:val="22"/>
          <w:lang w:val="en"/>
        </w:rPr>
        <w:t xml:space="preserve">Sulfur hexafluoride </w:t>
      </w:r>
      <w:r w:rsidR="00D94309">
        <w:rPr>
          <w:szCs w:val="22"/>
          <w:lang w:val="en"/>
        </w:rPr>
        <w:t>(</w:t>
      </w:r>
      <w:r w:rsidRPr="00407F0C">
        <w:rPr>
          <w:szCs w:val="22"/>
        </w:rPr>
        <w:t>SF</w:t>
      </w:r>
      <w:r w:rsidRPr="00D94309">
        <w:rPr>
          <w:szCs w:val="22"/>
          <w:vertAlign w:val="subscript"/>
        </w:rPr>
        <w:t>6</w:t>
      </w:r>
      <w:r w:rsidR="00D94309">
        <w:rPr>
          <w:szCs w:val="22"/>
        </w:rPr>
        <w:t>)</w:t>
      </w:r>
      <w:r w:rsidRPr="00407F0C">
        <w:rPr>
          <w:szCs w:val="22"/>
        </w:rPr>
        <w:t xml:space="preserve"> Insulated Circuit Breakers</w:t>
      </w:r>
    </w:p>
    <w:p w:rsidR="00D17A4F" w:rsidRPr="00943FEB" w:rsidRDefault="00944915" w:rsidP="00187ACB">
      <w:pPr>
        <w:pStyle w:val="Heading4"/>
        <w:keepNext w:val="0"/>
        <w:numPr>
          <w:ilvl w:val="2"/>
          <w:numId w:val="44"/>
        </w:numPr>
        <w:spacing w:after="120"/>
        <w:ind w:left="720" w:hanging="720"/>
        <w:jc w:val="left"/>
        <w:rPr>
          <w:b w:val="0"/>
          <w:szCs w:val="22"/>
          <w:u w:val="single"/>
        </w:rPr>
      </w:pPr>
      <w:r w:rsidRPr="00943FEB">
        <w:rPr>
          <w:b w:val="0"/>
          <w:szCs w:val="22"/>
          <w:u w:val="single"/>
        </w:rPr>
        <w:t xml:space="preserve">Step 1: Identify all </w:t>
      </w:r>
      <w:r w:rsidR="00943FEB" w:rsidRPr="00943FEB">
        <w:rPr>
          <w:b w:val="0"/>
          <w:szCs w:val="22"/>
          <w:u w:val="single"/>
        </w:rPr>
        <w:t>A</w:t>
      </w:r>
      <w:r w:rsidRPr="00943FEB">
        <w:rPr>
          <w:b w:val="0"/>
          <w:szCs w:val="22"/>
          <w:u w:val="single"/>
        </w:rPr>
        <w:t xml:space="preserve">vailable </w:t>
      </w:r>
      <w:r w:rsidR="00943FEB" w:rsidRPr="00943FEB">
        <w:rPr>
          <w:b w:val="0"/>
          <w:szCs w:val="22"/>
          <w:u w:val="single"/>
        </w:rPr>
        <w:t>C</w:t>
      </w:r>
      <w:r w:rsidRPr="00943FEB">
        <w:rPr>
          <w:b w:val="0"/>
          <w:szCs w:val="22"/>
          <w:u w:val="single"/>
        </w:rPr>
        <w:t xml:space="preserve">ontrol </w:t>
      </w:r>
      <w:r w:rsidR="00943FEB" w:rsidRPr="00943FEB">
        <w:rPr>
          <w:b w:val="0"/>
          <w:szCs w:val="22"/>
          <w:u w:val="single"/>
        </w:rPr>
        <w:t>T</w:t>
      </w:r>
      <w:r w:rsidRPr="00943FEB">
        <w:rPr>
          <w:b w:val="0"/>
          <w:szCs w:val="22"/>
          <w:u w:val="single"/>
        </w:rPr>
        <w:t>echnologies</w:t>
      </w:r>
    </w:p>
    <w:p w:rsidR="00C808E5" w:rsidRDefault="00944915" w:rsidP="00944915">
      <w:pPr>
        <w:pStyle w:val="BodyText"/>
        <w:spacing w:before="7" w:line="276" w:lineRule="exact"/>
        <w:ind w:right="354"/>
        <w:rPr>
          <w:sz w:val="22"/>
          <w:szCs w:val="22"/>
        </w:rPr>
      </w:pPr>
      <w:r w:rsidRPr="00163CAB">
        <w:rPr>
          <w:sz w:val="22"/>
          <w:szCs w:val="22"/>
        </w:rPr>
        <w:t>The applicant identified alternative (non-SF</w:t>
      </w:r>
      <w:r w:rsidRPr="00163CAB">
        <w:rPr>
          <w:position w:val="-2"/>
          <w:sz w:val="22"/>
          <w:szCs w:val="22"/>
          <w:vertAlign w:val="subscript"/>
        </w:rPr>
        <w:t>6</w:t>
      </w:r>
      <w:r w:rsidRPr="00163CAB">
        <w:rPr>
          <w:sz w:val="22"/>
          <w:szCs w:val="22"/>
        </w:rPr>
        <w:t>) dielectric fluids, minimization of SF</w:t>
      </w:r>
      <w:r w:rsidRPr="00163CAB">
        <w:rPr>
          <w:position w:val="-2"/>
          <w:sz w:val="22"/>
          <w:szCs w:val="22"/>
          <w:vertAlign w:val="subscript"/>
        </w:rPr>
        <w:t>6</w:t>
      </w:r>
      <w:r w:rsidRPr="00163CAB">
        <w:rPr>
          <w:sz w:val="22"/>
          <w:szCs w:val="22"/>
        </w:rPr>
        <w:t>, and good operational practices as the available control techniques in their permit application for the proposed circuit breakers.</w:t>
      </w:r>
      <w:r w:rsidR="00943FEB">
        <w:rPr>
          <w:sz w:val="22"/>
          <w:szCs w:val="22"/>
        </w:rPr>
        <w:t xml:space="preserve"> </w:t>
      </w:r>
      <w:r w:rsidRPr="00163CAB">
        <w:rPr>
          <w:sz w:val="22"/>
          <w:szCs w:val="22"/>
        </w:rPr>
        <w:t xml:space="preserve"> Historically, dielectric fluids such as dielectric oils have been used in high voltage applications. </w:t>
      </w:r>
      <w:r w:rsidR="00943FEB">
        <w:rPr>
          <w:sz w:val="22"/>
          <w:szCs w:val="22"/>
        </w:rPr>
        <w:t xml:space="preserve"> </w:t>
      </w:r>
      <w:r w:rsidRPr="00163CAB">
        <w:rPr>
          <w:sz w:val="22"/>
          <w:szCs w:val="22"/>
        </w:rPr>
        <w:t>However, the use of these materials in circuit breakers has been predominantly replaced with SF</w:t>
      </w:r>
      <w:r w:rsidRPr="00163CAB">
        <w:rPr>
          <w:position w:val="-2"/>
          <w:sz w:val="22"/>
          <w:szCs w:val="22"/>
        </w:rPr>
        <w:t>6</w:t>
      </w:r>
      <w:r w:rsidRPr="00163CAB">
        <w:rPr>
          <w:sz w:val="22"/>
          <w:szCs w:val="22"/>
        </w:rPr>
        <w:t xml:space="preserve">, which has superior dielectric and arc quenching properties. </w:t>
      </w:r>
      <w:r w:rsidR="00943FEB">
        <w:rPr>
          <w:sz w:val="22"/>
          <w:szCs w:val="22"/>
        </w:rPr>
        <w:t xml:space="preserve"> </w:t>
      </w:r>
      <w:r w:rsidRPr="00163CAB">
        <w:rPr>
          <w:sz w:val="22"/>
          <w:szCs w:val="22"/>
        </w:rPr>
        <w:t>Modern SF</w:t>
      </w:r>
      <w:r w:rsidRPr="00163CAB">
        <w:rPr>
          <w:position w:val="-2"/>
          <w:sz w:val="22"/>
          <w:szCs w:val="22"/>
          <w:vertAlign w:val="subscript"/>
        </w:rPr>
        <w:t>6</w:t>
      </w:r>
      <w:r w:rsidRPr="00163CAB">
        <w:rPr>
          <w:position w:val="-2"/>
          <w:sz w:val="22"/>
          <w:szCs w:val="22"/>
        </w:rPr>
        <w:t xml:space="preserve"> </w:t>
      </w:r>
      <w:r w:rsidRPr="00163CAB">
        <w:rPr>
          <w:sz w:val="22"/>
          <w:szCs w:val="22"/>
        </w:rPr>
        <w:t>circuit breakers are</w:t>
      </w:r>
      <w:r w:rsidR="00163CAB" w:rsidRPr="00163CAB">
        <w:rPr>
          <w:sz w:val="22"/>
          <w:szCs w:val="22"/>
        </w:rPr>
        <w:t xml:space="preserve"> </w:t>
      </w:r>
      <w:r w:rsidRPr="00163CAB">
        <w:rPr>
          <w:sz w:val="22"/>
          <w:szCs w:val="22"/>
        </w:rPr>
        <w:t>designed as totally enclosed pressure systems with low potential SF</w:t>
      </w:r>
      <w:r w:rsidRPr="00163CAB">
        <w:rPr>
          <w:position w:val="-2"/>
          <w:sz w:val="22"/>
          <w:szCs w:val="22"/>
          <w:vertAlign w:val="subscript"/>
        </w:rPr>
        <w:t>6</w:t>
      </w:r>
      <w:r w:rsidRPr="00163CAB">
        <w:rPr>
          <w:position w:val="-2"/>
          <w:sz w:val="22"/>
          <w:szCs w:val="22"/>
        </w:rPr>
        <w:t xml:space="preserve"> </w:t>
      </w:r>
      <w:r w:rsidRPr="00163CAB">
        <w:rPr>
          <w:sz w:val="22"/>
          <w:szCs w:val="22"/>
        </w:rPr>
        <w:t xml:space="preserve">fugitive emissions. </w:t>
      </w:r>
      <w:r w:rsidR="00943FEB">
        <w:rPr>
          <w:sz w:val="22"/>
          <w:szCs w:val="22"/>
        </w:rPr>
        <w:t xml:space="preserve"> </w:t>
      </w:r>
      <w:r w:rsidRPr="00163CAB">
        <w:rPr>
          <w:sz w:val="22"/>
          <w:szCs w:val="22"/>
        </w:rPr>
        <w:t>The proposed circuit breaker</w:t>
      </w:r>
      <w:r w:rsidR="00943FEB">
        <w:rPr>
          <w:sz w:val="22"/>
          <w:szCs w:val="22"/>
        </w:rPr>
        <w:t>s</w:t>
      </w:r>
      <w:r w:rsidRPr="00163CAB">
        <w:rPr>
          <w:sz w:val="22"/>
          <w:szCs w:val="22"/>
        </w:rPr>
        <w:t xml:space="preserve"> will have a pressure gage with internal set points for operation limitations. </w:t>
      </w:r>
      <w:r w:rsidR="00943FEB">
        <w:rPr>
          <w:sz w:val="22"/>
          <w:szCs w:val="22"/>
        </w:rPr>
        <w:t xml:space="preserve"> </w:t>
      </w:r>
      <w:r w:rsidRPr="00163CAB">
        <w:rPr>
          <w:sz w:val="22"/>
          <w:szCs w:val="22"/>
        </w:rPr>
        <w:t xml:space="preserve">Leakage is typically guaranteed to be no more than 0.5% by weight. </w:t>
      </w:r>
      <w:r w:rsidR="00943FEB">
        <w:rPr>
          <w:sz w:val="22"/>
          <w:szCs w:val="22"/>
        </w:rPr>
        <w:t xml:space="preserve"> </w:t>
      </w:r>
      <w:r w:rsidRPr="00163CAB">
        <w:rPr>
          <w:sz w:val="22"/>
          <w:szCs w:val="22"/>
        </w:rPr>
        <w:t>In addition, circuit breakers have density alarms that provide warnings when a leak occurs.</w:t>
      </w:r>
      <w:r w:rsidR="00943FEB">
        <w:rPr>
          <w:sz w:val="22"/>
          <w:szCs w:val="22"/>
        </w:rPr>
        <w:t xml:space="preserve"> </w:t>
      </w:r>
      <w:r w:rsidRPr="00163CAB">
        <w:rPr>
          <w:sz w:val="22"/>
          <w:szCs w:val="22"/>
        </w:rPr>
        <w:t xml:space="preserve"> Further, this equipment is routinely inspected to insure proper operation since the equipment is necessary for safe operation of the Project.</w:t>
      </w:r>
    </w:p>
    <w:p w:rsidR="00C808E5" w:rsidRDefault="00C808E5" w:rsidP="00C808E5">
      <w:r>
        <w:br w:type="page"/>
      </w:r>
    </w:p>
    <w:p w:rsidR="00944915" w:rsidRPr="00943FEB" w:rsidRDefault="00944915" w:rsidP="00187ACB">
      <w:pPr>
        <w:pStyle w:val="Heading4"/>
        <w:keepNext w:val="0"/>
        <w:numPr>
          <w:ilvl w:val="2"/>
          <w:numId w:val="44"/>
        </w:numPr>
        <w:spacing w:after="120"/>
        <w:ind w:left="720" w:hanging="720"/>
        <w:jc w:val="left"/>
        <w:rPr>
          <w:b w:val="0"/>
          <w:szCs w:val="22"/>
          <w:u w:val="single"/>
        </w:rPr>
      </w:pPr>
      <w:r w:rsidRPr="00943FEB">
        <w:rPr>
          <w:b w:val="0"/>
          <w:szCs w:val="22"/>
          <w:u w:val="single"/>
        </w:rPr>
        <w:lastRenderedPageBreak/>
        <w:t xml:space="preserve">Step 2: Eliminate </w:t>
      </w:r>
      <w:r w:rsidR="00943FEB">
        <w:rPr>
          <w:b w:val="0"/>
          <w:szCs w:val="22"/>
          <w:u w:val="single"/>
        </w:rPr>
        <w:t>T</w:t>
      </w:r>
      <w:r w:rsidRPr="00943FEB">
        <w:rPr>
          <w:b w:val="0"/>
          <w:szCs w:val="22"/>
          <w:u w:val="single"/>
        </w:rPr>
        <w:t xml:space="preserve">echnically </w:t>
      </w:r>
      <w:r w:rsidR="00943FEB">
        <w:rPr>
          <w:b w:val="0"/>
          <w:szCs w:val="22"/>
          <w:u w:val="single"/>
        </w:rPr>
        <w:t>I</w:t>
      </w:r>
      <w:r w:rsidRPr="00943FEB">
        <w:rPr>
          <w:b w:val="0"/>
          <w:szCs w:val="22"/>
          <w:u w:val="single"/>
        </w:rPr>
        <w:t xml:space="preserve">nfeasible </w:t>
      </w:r>
      <w:r w:rsidR="00943FEB">
        <w:rPr>
          <w:b w:val="0"/>
          <w:szCs w:val="22"/>
          <w:u w:val="single"/>
        </w:rPr>
        <w:t>C</w:t>
      </w:r>
      <w:r w:rsidRPr="00943FEB">
        <w:rPr>
          <w:b w:val="0"/>
          <w:szCs w:val="22"/>
          <w:u w:val="single"/>
        </w:rPr>
        <w:t xml:space="preserve">ontrol </w:t>
      </w:r>
      <w:r w:rsidR="00943FEB">
        <w:rPr>
          <w:b w:val="0"/>
          <w:szCs w:val="22"/>
          <w:u w:val="single"/>
        </w:rPr>
        <w:t>O</w:t>
      </w:r>
      <w:r w:rsidRPr="00943FEB">
        <w:rPr>
          <w:b w:val="0"/>
          <w:szCs w:val="22"/>
          <w:u w:val="single"/>
        </w:rPr>
        <w:t>ptions</w:t>
      </w:r>
    </w:p>
    <w:p w:rsidR="00944915" w:rsidRPr="00163CAB" w:rsidRDefault="00944915" w:rsidP="00944915">
      <w:pPr>
        <w:pStyle w:val="BodyText"/>
        <w:spacing w:line="276" w:lineRule="exact"/>
        <w:ind w:right="184"/>
        <w:rPr>
          <w:sz w:val="22"/>
          <w:szCs w:val="22"/>
        </w:rPr>
      </w:pPr>
      <w:r w:rsidRPr="00163CAB">
        <w:rPr>
          <w:sz w:val="22"/>
          <w:szCs w:val="22"/>
        </w:rPr>
        <w:t>Circuit breakers using SF</w:t>
      </w:r>
      <w:r w:rsidRPr="00163CAB">
        <w:rPr>
          <w:position w:val="-2"/>
          <w:sz w:val="22"/>
          <w:szCs w:val="22"/>
          <w:vertAlign w:val="subscript"/>
        </w:rPr>
        <w:t>6</w:t>
      </w:r>
      <w:r w:rsidRPr="00163CAB">
        <w:rPr>
          <w:position w:val="-2"/>
          <w:sz w:val="22"/>
          <w:szCs w:val="22"/>
        </w:rPr>
        <w:t xml:space="preserve"> </w:t>
      </w:r>
      <w:r w:rsidRPr="00163CAB">
        <w:rPr>
          <w:sz w:val="22"/>
          <w:szCs w:val="22"/>
        </w:rPr>
        <w:t xml:space="preserve">with alarms and periodic inspection are technically feasible for the Project. </w:t>
      </w:r>
      <w:r w:rsidR="00943FEB">
        <w:rPr>
          <w:sz w:val="22"/>
          <w:szCs w:val="22"/>
        </w:rPr>
        <w:t xml:space="preserve"> </w:t>
      </w:r>
      <w:r w:rsidRPr="00163CAB">
        <w:rPr>
          <w:sz w:val="22"/>
          <w:szCs w:val="22"/>
        </w:rPr>
        <w:t>The use of alternative dielectric fluids is not practical for high voltage applications.</w:t>
      </w:r>
      <w:r w:rsidR="00943FEB">
        <w:rPr>
          <w:sz w:val="22"/>
          <w:szCs w:val="22"/>
        </w:rPr>
        <w:t xml:space="preserve"> </w:t>
      </w:r>
      <w:r w:rsidRPr="00163CAB">
        <w:rPr>
          <w:sz w:val="22"/>
          <w:szCs w:val="22"/>
        </w:rPr>
        <w:t xml:space="preserve"> Circuit breakers using SF</w:t>
      </w:r>
      <w:r w:rsidRPr="00163CAB">
        <w:rPr>
          <w:position w:val="-2"/>
          <w:sz w:val="22"/>
          <w:szCs w:val="22"/>
          <w:vertAlign w:val="subscript"/>
        </w:rPr>
        <w:t xml:space="preserve">6 </w:t>
      </w:r>
      <w:r w:rsidRPr="00163CAB">
        <w:rPr>
          <w:sz w:val="22"/>
          <w:szCs w:val="22"/>
        </w:rPr>
        <w:t>insulating gas are presently superior in their performance to alternative systems using dielectric oil, high pressure air blast, or vacuum circuit breakers.</w:t>
      </w:r>
    </w:p>
    <w:p w:rsidR="00944915" w:rsidRPr="00943FEB" w:rsidRDefault="00944915" w:rsidP="00187ACB">
      <w:pPr>
        <w:pStyle w:val="Heading4"/>
        <w:keepNext w:val="0"/>
        <w:numPr>
          <w:ilvl w:val="2"/>
          <w:numId w:val="44"/>
        </w:numPr>
        <w:spacing w:after="120"/>
        <w:ind w:left="720" w:hanging="720"/>
        <w:jc w:val="left"/>
        <w:rPr>
          <w:b w:val="0"/>
          <w:szCs w:val="22"/>
          <w:u w:val="single"/>
        </w:rPr>
      </w:pPr>
      <w:r w:rsidRPr="00943FEB">
        <w:rPr>
          <w:b w:val="0"/>
          <w:szCs w:val="22"/>
          <w:u w:val="single"/>
        </w:rPr>
        <w:t xml:space="preserve">Step 3 and 4: Rank </w:t>
      </w:r>
      <w:r w:rsidR="00943FEB">
        <w:rPr>
          <w:b w:val="0"/>
          <w:szCs w:val="22"/>
          <w:u w:val="single"/>
        </w:rPr>
        <w:t>R</w:t>
      </w:r>
      <w:r w:rsidRPr="00943FEB">
        <w:rPr>
          <w:b w:val="0"/>
          <w:szCs w:val="22"/>
          <w:u w:val="single"/>
        </w:rPr>
        <w:t xml:space="preserve">emaining </w:t>
      </w:r>
      <w:r w:rsidR="00943FEB">
        <w:rPr>
          <w:b w:val="0"/>
          <w:szCs w:val="22"/>
          <w:u w:val="single"/>
        </w:rPr>
        <w:t>Control T</w:t>
      </w:r>
      <w:r w:rsidRPr="00943FEB">
        <w:rPr>
          <w:b w:val="0"/>
          <w:szCs w:val="22"/>
          <w:u w:val="single"/>
        </w:rPr>
        <w:t xml:space="preserve">echnologies and </w:t>
      </w:r>
      <w:r w:rsidR="00943FEB">
        <w:rPr>
          <w:b w:val="0"/>
          <w:szCs w:val="22"/>
          <w:u w:val="single"/>
        </w:rPr>
        <w:t>Evaluate I</w:t>
      </w:r>
      <w:r w:rsidRPr="00943FEB">
        <w:rPr>
          <w:b w:val="0"/>
          <w:szCs w:val="22"/>
          <w:u w:val="single"/>
        </w:rPr>
        <w:t>mpacts</w:t>
      </w:r>
    </w:p>
    <w:p w:rsidR="008242DE" w:rsidRDefault="00944915" w:rsidP="00187ACB">
      <w:pPr>
        <w:pStyle w:val="BodyText"/>
        <w:spacing w:line="276" w:lineRule="exact"/>
        <w:ind w:right="184"/>
        <w:rPr>
          <w:sz w:val="22"/>
          <w:szCs w:val="22"/>
        </w:rPr>
      </w:pPr>
      <w:r w:rsidRPr="00163CAB">
        <w:rPr>
          <w:sz w:val="22"/>
          <w:szCs w:val="22"/>
        </w:rPr>
        <w:t>Based on the discussion in Steps 1 and 2, the only technically feasible control option for SF</w:t>
      </w:r>
      <w:r w:rsidRPr="00163CAB">
        <w:rPr>
          <w:position w:val="-2"/>
          <w:sz w:val="22"/>
          <w:szCs w:val="22"/>
          <w:vertAlign w:val="subscript"/>
        </w:rPr>
        <w:t>6</w:t>
      </w:r>
      <w:r w:rsidRPr="00163CAB">
        <w:rPr>
          <w:position w:val="-2"/>
          <w:sz w:val="22"/>
          <w:szCs w:val="22"/>
        </w:rPr>
        <w:t xml:space="preserve"> </w:t>
      </w:r>
      <w:r w:rsidRPr="00163CAB">
        <w:rPr>
          <w:sz w:val="22"/>
          <w:szCs w:val="22"/>
        </w:rPr>
        <w:t xml:space="preserve">emissions from circuit breakers is the use of modern enclosed systems with alarms and periodic inspection. </w:t>
      </w:r>
      <w:r w:rsidR="00943FEB">
        <w:rPr>
          <w:sz w:val="22"/>
          <w:szCs w:val="22"/>
        </w:rPr>
        <w:t xml:space="preserve"> </w:t>
      </w:r>
      <w:r w:rsidRPr="00163CAB">
        <w:rPr>
          <w:sz w:val="22"/>
          <w:szCs w:val="22"/>
        </w:rPr>
        <w:t>There are no anticipated adverse environmental impacts associated with the use of modern enclosed circuit breaker systems with alarms and periodic inspection.</w:t>
      </w:r>
    </w:p>
    <w:p w:rsidR="00944915" w:rsidRPr="00824273" w:rsidRDefault="00944915" w:rsidP="00187ACB">
      <w:pPr>
        <w:pStyle w:val="Heading4"/>
        <w:keepNext w:val="0"/>
        <w:numPr>
          <w:ilvl w:val="2"/>
          <w:numId w:val="44"/>
        </w:numPr>
        <w:spacing w:after="120"/>
        <w:ind w:left="720" w:hanging="720"/>
        <w:jc w:val="left"/>
        <w:rPr>
          <w:b w:val="0"/>
          <w:szCs w:val="22"/>
        </w:rPr>
      </w:pPr>
      <w:r w:rsidRPr="00943FEB">
        <w:rPr>
          <w:b w:val="0"/>
          <w:szCs w:val="22"/>
          <w:u w:val="single"/>
        </w:rPr>
        <w:t>Step 5: Select BACT</w:t>
      </w:r>
    </w:p>
    <w:p w:rsidR="00944915" w:rsidRPr="00163CAB" w:rsidRDefault="00944915" w:rsidP="00187ACB">
      <w:pPr>
        <w:pStyle w:val="BodyText"/>
        <w:spacing w:after="60" w:line="276" w:lineRule="exact"/>
        <w:ind w:right="184"/>
        <w:rPr>
          <w:sz w:val="22"/>
          <w:szCs w:val="22"/>
        </w:rPr>
      </w:pPr>
      <w:r w:rsidRPr="00163CAB">
        <w:rPr>
          <w:sz w:val="22"/>
          <w:szCs w:val="22"/>
        </w:rPr>
        <w:t>The most effective control of fugitive SF</w:t>
      </w:r>
      <w:r w:rsidRPr="00163CAB">
        <w:rPr>
          <w:position w:val="-2"/>
          <w:sz w:val="22"/>
          <w:szCs w:val="22"/>
          <w:vertAlign w:val="subscript"/>
        </w:rPr>
        <w:t>6</w:t>
      </w:r>
      <w:r w:rsidRPr="00163CAB">
        <w:rPr>
          <w:position w:val="-2"/>
          <w:sz w:val="22"/>
          <w:szCs w:val="22"/>
        </w:rPr>
        <w:t xml:space="preserve"> </w:t>
      </w:r>
      <w:r w:rsidRPr="00163CAB">
        <w:rPr>
          <w:sz w:val="22"/>
          <w:szCs w:val="22"/>
        </w:rPr>
        <w:t>emissions is using three totally enclosed systems equipped with leak detection along with good operational practices such as:</w:t>
      </w:r>
    </w:p>
    <w:p w:rsidR="00944915" w:rsidRPr="00163CAB" w:rsidRDefault="00944915" w:rsidP="00187ACB">
      <w:pPr>
        <w:pStyle w:val="BodyText"/>
        <w:widowControl w:val="0"/>
        <w:numPr>
          <w:ilvl w:val="0"/>
          <w:numId w:val="40"/>
        </w:numPr>
        <w:spacing w:after="60" w:line="294" w:lineRule="exact"/>
        <w:ind w:left="360"/>
        <w:rPr>
          <w:sz w:val="22"/>
          <w:szCs w:val="22"/>
        </w:rPr>
      </w:pPr>
      <w:r w:rsidRPr="00163CAB">
        <w:rPr>
          <w:sz w:val="22"/>
          <w:szCs w:val="22"/>
        </w:rPr>
        <w:t>Pressure gages with internal set points for operation limitations,</w:t>
      </w:r>
    </w:p>
    <w:p w:rsidR="00944915" w:rsidRPr="00163CAB" w:rsidRDefault="00944915" w:rsidP="00187ACB">
      <w:pPr>
        <w:pStyle w:val="BodyText"/>
        <w:widowControl w:val="0"/>
        <w:numPr>
          <w:ilvl w:val="0"/>
          <w:numId w:val="40"/>
        </w:numPr>
        <w:spacing w:after="60" w:line="293" w:lineRule="exact"/>
        <w:ind w:left="360"/>
        <w:rPr>
          <w:sz w:val="22"/>
          <w:szCs w:val="22"/>
        </w:rPr>
      </w:pPr>
      <w:r w:rsidRPr="00163CAB">
        <w:rPr>
          <w:sz w:val="22"/>
          <w:szCs w:val="22"/>
        </w:rPr>
        <w:t>Repair of leaks or replacement of equipment, and</w:t>
      </w:r>
    </w:p>
    <w:p w:rsidR="00944915" w:rsidRPr="00163CAB" w:rsidRDefault="00944915" w:rsidP="00187ACB">
      <w:pPr>
        <w:pStyle w:val="BodyText"/>
        <w:widowControl w:val="0"/>
        <w:numPr>
          <w:ilvl w:val="0"/>
          <w:numId w:val="40"/>
        </w:numPr>
        <w:spacing w:line="293" w:lineRule="exact"/>
        <w:ind w:left="360"/>
        <w:rPr>
          <w:sz w:val="22"/>
          <w:szCs w:val="22"/>
        </w:rPr>
      </w:pPr>
      <w:r w:rsidRPr="00163CAB">
        <w:rPr>
          <w:sz w:val="22"/>
          <w:szCs w:val="22"/>
        </w:rPr>
        <w:t>Continuous monitoring of circuit breaker pressure gage, periodic inspection, and maintenance.</w:t>
      </w:r>
    </w:p>
    <w:p w:rsidR="00944915" w:rsidRPr="00163CAB" w:rsidRDefault="00A75DA4" w:rsidP="00187ACB">
      <w:pPr>
        <w:spacing w:after="120" w:line="240" w:lineRule="exact"/>
        <w:rPr>
          <w:sz w:val="22"/>
          <w:szCs w:val="22"/>
        </w:rPr>
      </w:pPr>
      <w:r>
        <w:rPr>
          <w:sz w:val="22"/>
          <w:szCs w:val="22"/>
        </w:rPr>
        <w:t>DEF</w:t>
      </w:r>
      <w:r w:rsidR="00944915" w:rsidRPr="00163CAB">
        <w:rPr>
          <w:sz w:val="22"/>
          <w:szCs w:val="22"/>
        </w:rPr>
        <w:t xml:space="preserve"> proposes the use of modern, totally enclosed circuit breakers with leak detection alarms having a threshold of 10%, along with good operational practices.  The </w:t>
      </w:r>
      <w:r w:rsidR="00943FEB">
        <w:rPr>
          <w:sz w:val="22"/>
          <w:szCs w:val="22"/>
        </w:rPr>
        <w:t>Department</w:t>
      </w:r>
      <w:r w:rsidR="00944915" w:rsidRPr="00163CAB">
        <w:rPr>
          <w:sz w:val="22"/>
          <w:szCs w:val="22"/>
        </w:rPr>
        <w:t xml:space="preserve"> agrees with the applicant’s BACT analysis for SF</w:t>
      </w:r>
      <w:r w:rsidR="00944915" w:rsidRPr="00163CAB">
        <w:rPr>
          <w:sz w:val="22"/>
          <w:szCs w:val="22"/>
          <w:vertAlign w:val="subscript"/>
        </w:rPr>
        <w:t>6</w:t>
      </w:r>
      <w:r w:rsidR="00944915" w:rsidRPr="00163CAB">
        <w:rPr>
          <w:sz w:val="22"/>
          <w:szCs w:val="22"/>
        </w:rPr>
        <w:t xml:space="preserve"> insulated circuit breakers.</w:t>
      </w:r>
    </w:p>
    <w:p w:rsidR="00824273" w:rsidRPr="00943FEB" w:rsidRDefault="00824273" w:rsidP="00187ACB">
      <w:pPr>
        <w:pStyle w:val="Heading4"/>
        <w:keepNext w:val="0"/>
        <w:numPr>
          <w:ilvl w:val="1"/>
          <w:numId w:val="44"/>
        </w:numPr>
        <w:spacing w:after="120"/>
        <w:ind w:left="720" w:hanging="720"/>
        <w:jc w:val="left"/>
        <w:rPr>
          <w:szCs w:val="22"/>
        </w:rPr>
      </w:pPr>
      <w:r w:rsidRPr="00943FEB">
        <w:rPr>
          <w:szCs w:val="22"/>
        </w:rPr>
        <w:t xml:space="preserve">GHG BACT </w:t>
      </w:r>
      <w:r w:rsidR="00943FEB">
        <w:rPr>
          <w:szCs w:val="22"/>
        </w:rPr>
        <w:t>A</w:t>
      </w:r>
      <w:r w:rsidRPr="00943FEB">
        <w:rPr>
          <w:szCs w:val="22"/>
        </w:rPr>
        <w:t>nalysis for Fugitive Emissions from On-Site Pipelines</w:t>
      </w:r>
    </w:p>
    <w:p w:rsidR="00824273" w:rsidRPr="00943FEB" w:rsidRDefault="00824273" w:rsidP="00187ACB">
      <w:pPr>
        <w:pStyle w:val="Heading4"/>
        <w:keepNext w:val="0"/>
        <w:numPr>
          <w:ilvl w:val="2"/>
          <w:numId w:val="44"/>
        </w:numPr>
        <w:spacing w:after="120"/>
        <w:ind w:left="720" w:hanging="720"/>
        <w:jc w:val="left"/>
        <w:rPr>
          <w:b w:val="0"/>
          <w:szCs w:val="22"/>
          <w:u w:val="single"/>
        </w:rPr>
      </w:pPr>
      <w:r w:rsidRPr="00943FEB">
        <w:rPr>
          <w:b w:val="0"/>
          <w:szCs w:val="22"/>
          <w:u w:val="single"/>
        </w:rPr>
        <w:t xml:space="preserve">Step 1: Identify all </w:t>
      </w:r>
      <w:r w:rsidR="00943FEB">
        <w:rPr>
          <w:b w:val="0"/>
          <w:szCs w:val="22"/>
          <w:u w:val="single"/>
        </w:rPr>
        <w:t>A</w:t>
      </w:r>
      <w:r w:rsidRPr="00943FEB">
        <w:rPr>
          <w:b w:val="0"/>
          <w:szCs w:val="22"/>
          <w:u w:val="single"/>
        </w:rPr>
        <w:t xml:space="preserve">vailable </w:t>
      </w:r>
      <w:r w:rsidR="00943FEB">
        <w:rPr>
          <w:b w:val="0"/>
          <w:szCs w:val="22"/>
          <w:u w:val="single"/>
        </w:rPr>
        <w:t>C</w:t>
      </w:r>
      <w:r w:rsidRPr="00943FEB">
        <w:rPr>
          <w:b w:val="0"/>
          <w:szCs w:val="22"/>
          <w:u w:val="single"/>
        </w:rPr>
        <w:t xml:space="preserve">ontrol </w:t>
      </w:r>
      <w:r w:rsidR="00943FEB">
        <w:rPr>
          <w:b w:val="0"/>
          <w:szCs w:val="22"/>
          <w:u w:val="single"/>
        </w:rPr>
        <w:t>T</w:t>
      </w:r>
      <w:r w:rsidRPr="00943FEB">
        <w:rPr>
          <w:b w:val="0"/>
          <w:szCs w:val="22"/>
          <w:u w:val="single"/>
        </w:rPr>
        <w:t>echnologies</w:t>
      </w:r>
    </w:p>
    <w:p w:rsidR="00824273" w:rsidRPr="00824273" w:rsidRDefault="00824273" w:rsidP="00187ACB">
      <w:pPr>
        <w:widowControl w:val="0"/>
        <w:tabs>
          <w:tab w:val="left" w:pos="720"/>
        </w:tabs>
        <w:spacing w:after="120"/>
        <w:rPr>
          <w:sz w:val="22"/>
          <w:szCs w:val="22"/>
        </w:rPr>
      </w:pPr>
      <w:r w:rsidRPr="00824273">
        <w:rPr>
          <w:sz w:val="22"/>
          <w:szCs w:val="22"/>
        </w:rPr>
        <w:t xml:space="preserve">The </w:t>
      </w:r>
      <w:r w:rsidR="00A6509C">
        <w:rPr>
          <w:sz w:val="22"/>
          <w:szCs w:val="22"/>
        </w:rPr>
        <w:t>only</w:t>
      </w:r>
      <w:r w:rsidRPr="00824273">
        <w:rPr>
          <w:sz w:val="22"/>
          <w:szCs w:val="22"/>
        </w:rPr>
        <w:t xml:space="preserve"> feasible control technology to minimize fugitive emissions is to minimize leaks from natural gas pipelines.</w:t>
      </w:r>
    </w:p>
    <w:p w:rsidR="00824273" w:rsidRPr="00943FEB" w:rsidRDefault="00824273" w:rsidP="00187ACB">
      <w:pPr>
        <w:pStyle w:val="Heading4"/>
        <w:keepNext w:val="0"/>
        <w:numPr>
          <w:ilvl w:val="2"/>
          <w:numId w:val="44"/>
        </w:numPr>
        <w:spacing w:after="120"/>
        <w:ind w:left="720" w:hanging="720"/>
        <w:jc w:val="left"/>
        <w:rPr>
          <w:b w:val="0"/>
          <w:szCs w:val="22"/>
          <w:u w:val="single"/>
        </w:rPr>
      </w:pPr>
      <w:r w:rsidRPr="00943FEB">
        <w:rPr>
          <w:b w:val="0"/>
          <w:szCs w:val="22"/>
          <w:u w:val="single"/>
        </w:rPr>
        <w:t xml:space="preserve">Step 2: Eliminate </w:t>
      </w:r>
      <w:r w:rsidR="00943FEB">
        <w:rPr>
          <w:b w:val="0"/>
          <w:szCs w:val="22"/>
          <w:u w:val="single"/>
        </w:rPr>
        <w:t>T</w:t>
      </w:r>
      <w:r w:rsidRPr="00943FEB">
        <w:rPr>
          <w:b w:val="0"/>
          <w:szCs w:val="22"/>
          <w:u w:val="single"/>
        </w:rPr>
        <w:t xml:space="preserve">echnically </w:t>
      </w:r>
      <w:r w:rsidR="00943FEB">
        <w:rPr>
          <w:b w:val="0"/>
          <w:szCs w:val="22"/>
          <w:u w:val="single"/>
        </w:rPr>
        <w:t>I</w:t>
      </w:r>
      <w:r w:rsidRPr="00943FEB">
        <w:rPr>
          <w:b w:val="0"/>
          <w:szCs w:val="22"/>
          <w:u w:val="single"/>
        </w:rPr>
        <w:t xml:space="preserve">nfeasible </w:t>
      </w:r>
      <w:r w:rsidR="00943FEB">
        <w:rPr>
          <w:b w:val="0"/>
          <w:szCs w:val="22"/>
          <w:u w:val="single"/>
        </w:rPr>
        <w:t>C</w:t>
      </w:r>
      <w:r w:rsidRPr="00943FEB">
        <w:rPr>
          <w:b w:val="0"/>
          <w:szCs w:val="22"/>
          <w:u w:val="single"/>
        </w:rPr>
        <w:t xml:space="preserve">ontrol </w:t>
      </w:r>
      <w:r w:rsidR="00943FEB">
        <w:rPr>
          <w:b w:val="0"/>
          <w:szCs w:val="22"/>
          <w:u w:val="single"/>
        </w:rPr>
        <w:t>T</w:t>
      </w:r>
      <w:r w:rsidRPr="00943FEB">
        <w:rPr>
          <w:b w:val="0"/>
          <w:szCs w:val="22"/>
          <w:u w:val="single"/>
        </w:rPr>
        <w:t>echnologies</w:t>
      </w:r>
    </w:p>
    <w:p w:rsidR="00824273" w:rsidRPr="00824273" w:rsidRDefault="00824273" w:rsidP="00824273">
      <w:pPr>
        <w:widowControl w:val="0"/>
        <w:tabs>
          <w:tab w:val="left" w:pos="720"/>
        </w:tabs>
        <w:spacing w:after="120"/>
        <w:rPr>
          <w:spacing w:val="-1"/>
          <w:sz w:val="22"/>
          <w:szCs w:val="22"/>
        </w:rPr>
      </w:pPr>
      <w:r w:rsidRPr="00824273">
        <w:rPr>
          <w:spacing w:val="-1"/>
          <w:sz w:val="22"/>
          <w:szCs w:val="22"/>
        </w:rPr>
        <w:t>There</w:t>
      </w:r>
      <w:r w:rsidRPr="00824273">
        <w:rPr>
          <w:sz w:val="22"/>
          <w:szCs w:val="22"/>
        </w:rPr>
        <w:t xml:space="preserve"> </w:t>
      </w:r>
      <w:r w:rsidRPr="00824273">
        <w:rPr>
          <w:spacing w:val="-1"/>
          <w:sz w:val="22"/>
          <w:szCs w:val="22"/>
        </w:rPr>
        <w:t>are</w:t>
      </w:r>
      <w:r w:rsidRPr="00824273">
        <w:rPr>
          <w:spacing w:val="-2"/>
          <w:sz w:val="22"/>
          <w:szCs w:val="22"/>
        </w:rPr>
        <w:t xml:space="preserve"> </w:t>
      </w:r>
      <w:r w:rsidRPr="00824273">
        <w:rPr>
          <w:sz w:val="22"/>
          <w:szCs w:val="22"/>
        </w:rPr>
        <w:t>no technically</w:t>
      </w:r>
      <w:r w:rsidRPr="00824273">
        <w:rPr>
          <w:spacing w:val="-5"/>
          <w:sz w:val="22"/>
          <w:szCs w:val="22"/>
        </w:rPr>
        <w:t xml:space="preserve"> </w:t>
      </w:r>
      <w:r w:rsidRPr="00824273">
        <w:rPr>
          <w:spacing w:val="-1"/>
          <w:sz w:val="22"/>
          <w:szCs w:val="22"/>
        </w:rPr>
        <w:t>infeasible control</w:t>
      </w:r>
      <w:r w:rsidRPr="00824273">
        <w:rPr>
          <w:sz w:val="22"/>
          <w:szCs w:val="22"/>
        </w:rPr>
        <w:t xml:space="preserve"> </w:t>
      </w:r>
      <w:r w:rsidRPr="00824273">
        <w:rPr>
          <w:spacing w:val="-1"/>
          <w:sz w:val="22"/>
          <w:szCs w:val="22"/>
        </w:rPr>
        <w:t>technologies</w:t>
      </w:r>
      <w:r w:rsidRPr="00824273">
        <w:rPr>
          <w:sz w:val="22"/>
          <w:szCs w:val="22"/>
        </w:rPr>
        <w:t xml:space="preserve"> to be</w:t>
      </w:r>
      <w:r w:rsidRPr="00824273">
        <w:rPr>
          <w:spacing w:val="1"/>
          <w:sz w:val="22"/>
          <w:szCs w:val="22"/>
        </w:rPr>
        <w:t xml:space="preserve"> </w:t>
      </w:r>
      <w:r w:rsidRPr="00824273">
        <w:rPr>
          <w:spacing w:val="-1"/>
          <w:sz w:val="22"/>
          <w:szCs w:val="22"/>
        </w:rPr>
        <w:t>eliminated</w:t>
      </w:r>
    </w:p>
    <w:p w:rsidR="00824273" w:rsidRPr="00943FEB" w:rsidRDefault="00824273" w:rsidP="00187ACB">
      <w:pPr>
        <w:pStyle w:val="Heading4"/>
        <w:keepNext w:val="0"/>
        <w:numPr>
          <w:ilvl w:val="2"/>
          <w:numId w:val="44"/>
        </w:numPr>
        <w:spacing w:after="120"/>
        <w:ind w:left="720" w:hanging="720"/>
        <w:jc w:val="left"/>
        <w:rPr>
          <w:b w:val="0"/>
          <w:szCs w:val="22"/>
          <w:u w:val="single"/>
        </w:rPr>
      </w:pPr>
      <w:r w:rsidRPr="00943FEB">
        <w:rPr>
          <w:b w:val="0"/>
          <w:szCs w:val="22"/>
          <w:u w:val="single"/>
        </w:rPr>
        <w:t xml:space="preserve">Step 3 and 4: Rank </w:t>
      </w:r>
      <w:r w:rsidR="00943FEB">
        <w:rPr>
          <w:b w:val="0"/>
          <w:szCs w:val="22"/>
          <w:u w:val="single"/>
        </w:rPr>
        <w:t>R</w:t>
      </w:r>
      <w:r w:rsidRPr="00943FEB">
        <w:rPr>
          <w:b w:val="0"/>
          <w:szCs w:val="22"/>
          <w:u w:val="single"/>
        </w:rPr>
        <w:t xml:space="preserve">emaining </w:t>
      </w:r>
      <w:r w:rsidR="00943FEB">
        <w:rPr>
          <w:b w:val="0"/>
          <w:szCs w:val="22"/>
          <w:u w:val="single"/>
        </w:rPr>
        <w:t>C</w:t>
      </w:r>
      <w:r w:rsidRPr="00943FEB">
        <w:rPr>
          <w:b w:val="0"/>
          <w:szCs w:val="22"/>
          <w:u w:val="single"/>
        </w:rPr>
        <w:t xml:space="preserve">ontrol </w:t>
      </w:r>
      <w:r w:rsidR="00943FEB">
        <w:rPr>
          <w:b w:val="0"/>
          <w:szCs w:val="22"/>
          <w:u w:val="single"/>
        </w:rPr>
        <w:t>T</w:t>
      </w:r>
      <w:r w:rsidRPr="00943FEB">
        <w:rPr>
          <w:b w:val="0"/>
          <w:szCs w:val="22"/>
          <w:u w:val="single"/>
        </w:rPr>
        <w:t xml:space="preserve">echnologies and </w:t>
      </w:r>
      <w:r w:rsidR="00943FEB">
        <w:rPr>
          <w:b w:val="0"/>
          <w:szCs w:val="22"/>
          <w:u w:val="single"/>
        </w:rPr>
        <w:t>E</w:t>
      </w:r>
      <w:r w:rsidRPr="00943FEB">
        <w:rPr>
          <w:b w:val="0"/>
          <w:szCs w:val="22"/>
          <w:u w:val="single"/>
        </w:rPr>
        <w:t xml:space="preserve">valuation of </w:t>
      </w:r>
      <w:r w:rsidR="00943FEB">
        <w:rPr>
          <w:b w:val="0"/>
          <w:szCs w:val="22"/>
          <w:u w:val="single"/>
        </w:rPr>
        <w:t>I</w:t>
      </w:r>
      <w:r w:rsidRPr="00943FEB">
        <w:rPr>
          <w:b w:val="0"/>
          <w:szCs w:val="22"/>
          <w:u w:val="single"/>
        </w:rPr>
        <w:t>mpacts</w:t>
      </w:r>
    </w:p>
    <w:p w:rsidR="00824273" w:rsidRPr="00163CAB" w:rsidRDefault="00824273" w:rsidP="00187ACB">
      <w:pPr>
        <w:pStyle w:val="BodyText"/>
        <w:ind w:right="184"/>
        <w:rPr>
          <w:sz w:val="22"/>
          <w:szCs w:val="22"/>
        </w:rPr>
      </w:pPr>
      <w:r w:rsidRPr="00163CAB">
        <w:rPr>
          <w:sz w:val="22"/>
          <w:szCs w:val="22"/>
        </w:rPr>
        <w:t>Based on the discussions in Steps 1 and 2, the only technically feasible control option is to minimize natural gas leaks from piping components.</w:t>
      </w:r>
    </w:p>
    <w:p w:rsidR="00824273" w:rsidRPr="00943FEB" w:rsidRDefault="00824273" w:rsidP="00187ACB">
      <w:pPr>
        <w:pStyle w:val="Heading4"/>
        <w:keepNext w:val="0"/>
        <w:numPr>
          <w:ilvl w:val="2"/>
          <w:numId w:val="44"/>
        </w:numPr>
        <w:spacing w:after="120"/>
        <w:ind w:left="720" w:hanging="720"/>
        <w:jc w:val="left"/>
        <w:rPr>
          <w:b w:val="0"/>
          <w:szCs w:val="22"/>
          <w:u w:val="single"/>
        </w:rPr>
      </w:pPr>
      <w:r w:rsidRPr="00943FEB">
        <w:rPr>
          <w:b w:val="0"/>
          <w:szCs w:val="22"/>
          <w:u w:val="single"/>
        </w:rPr>
        <w:t>Step 5: Select BACT</w:t>
      </w:r>
      <w:bookmarkStart w:id="28" w:name="_bookmark40"/>
      <w:bookmarkEnd w:id="28"/>
    </w:p>
    <w:p w:rsidR="00325AE0" w:rsidRDefault="00824273" w:rsidP="00187ACB">
      <w:pPr>
        <w:pStyle w:val="BodyText"/>
        <w:rPr>
          <w:sz w:val="22"/>
          <w:szCs w:val="22"/>
        </w:rPr>
      </w:pPr>
      <w:r w:rsidRPr="00163CAB">
        <w:rPr>
          <w:sz w:val="22"/>
          <w:szCs w:val="22"/>
        </w:rPr>
        <w:t xml:space="preserve">The </w:t>
      </w:r>
      <w:r w:rsidR="00943FEB">
        <w:rPr>
          <w:sz w:val="22"/>
          <w:szCs w:val="22"/>
        </w:rPr>
        <w:t>Department</w:t>
      </w:r>
      <w:r w:rsidRPr="00163CAB">
        <w:rPr>
          <w:sz w:val="22"/>
          <w:szCs w:val="22"/>
        </w:rPr>
        <w:t xml:space="preserve"> agrees with the proposed BACT to minimize GHG fugitive emissions from on-site pipeline and natural gas supply through monitoring and repairing. </w:t>
      </w:r>
      <w:r w:rsidR="00943FEB">
        <w:rPr>
          <w:sz w:val="22"/>
          <w:szCs w:val="22"/>
        </w:rPr>
        <w:t xml:space="preserve"> </w:t>
      </w:r>
      <w:r w:rsidRPr="00163CAB">
        <w:rPr>
          <w:sz w:val="22"/>
          <w:szCs w:val="22"/>
        </w:rPr>
        <w:t xml:space="preserve">The applicant will continuously monitor pipeline system pressure against alarm set points to identify leaks. </w:t>
      </w:r>
      <w:r w:rsidR="00943FEB">
        <w:rPr>
          <w:sz w:val="22"/>
          <w:szCs w:val="22"/>
        </w:rPr>
        <w:t xml:space="preserve"> </w:t>
      </w:r>
      <w:r w:rsidRPr="00163CAB">
        <w:rPr>
          <w:sz w:val="22"/>
          <w:szCs w:val="22"/>
        </w:rPr>
        <w:t>Additionally, natural gas will be treated with mercaptan for human detection of any odor from leaks.</w:t>
      </w:r>
    </w:p>
    <w:p w:rsidR="00824273" w:rsidRPr="00824273" w:rsidRDefault="00943FEB" w:rsidP="00187ACB">
      <w:pPr>
        <w:pStyle w:val="Heading4"/>
        <w:keepNext w:val="0"/>
        <w:numPr>
          <w:ilvl w:val="1"/>
          <w:numId w:val="44"/>
        </w:numPr>
        <w:spacing w:after="120"/>
        <w:ind w:left="720" w:hanging="720"/>
        <w:jc w:val="left"/>
        <w:rPr>
          <w:szCs w:val="22"/>
        </w:rPr>
      </w:pPr>
      <w:r>
        <w:rPr>
          <w:szCs w:val="22"/>
        </w:rPr>
        <w:t>GHG BACT Summary</w:t>
      </w:r>
    </w:p>
    <w:p w:rsidR="00D17A4F" w:rsidRPr="00AE4921" w:rsidRDefault="00D20767" w:rsidP="00187ACB">
      <w:pPr>
        <w:pStyle w:val="BodyText"/>
        <w:ind w:right="195"/>
        <w:rPr>
          <w:sz w:val="22"/>
          <w:szCs w:val="22"/>
        </w:rPr>
      </w:pPr>
      <w:r w:rsidRPr="00AE4921">
        <w:rPr>
          <w:sz w:val="22"/>
          <w:szCs w:val="22"/>
        </w:rPr>
        <w:t xml:space="preserve">The </w:t>
      </w:r>
      <w:r w:rsidR="00943FEB" w:rsidRPr="00AE4921">
        <w:rPr>
          <w:sz w:val="22"/>
          <w:szCs w:val="22"/>
        </w:rPr>
        <w:t xml:space="preserve">GHG BACT </w:t>
      </w:r>
      <w:r w:rsidRPr="00AE4921">
        <w:rPr>
          <w:sz w:val="22"/>
          <w:szCs w:val="22"/>
        </w:rPr>
        <w:t xml:space="preserve">determination </w:t>
      </w:r>
      <w:r w:rsidR="00943FEB" w:rsidRPr="00AE4921">
        <w:rPr>
          <w:sz w:val="22"/>
          <w:szCs w:val="22"/>
        </w:rPr>
        <w:t xml:space="preserve">for the CT, natural gas heaters, fire pump engine, </w:t>
      </w:r>
      <w:r w:rsidR="00A6509C">
        <w:rPr>
          <w:sz w:val="22"/>
          <w:szCs w:val="22"/>
        </w:rPr>
        <w:t>SF</w:t>
      </w:r>
      <w:r w:rsidR="00943FEB" w:rsidRPr="00AE4921">
        <w:rPr>
          <w:sz w:val="22"/>
          <w:szCs w:val="22"/>
          <w:vertAlign w:val="subscript"/>
        </w:rPr>
        <w:t>6</w:t>
      </w:r>
      <w:r w:rsidR="00943FEB" w:rsidRPr="00AE4921">
        <w:rPr>
          <w:sz w:val="22"/>
          <w:szCs w:val="22"/>
        </w:rPr>
        <w:t xml:space="preserve"> circuit breakers, and the natura</w:t>
      </w:r>
      <w:r w:rsidR="001035EC" w:rsidRPr="00AE4921">
        <w:rPr>
          <w:sz w:val="22"/>
          <w:szCs w:val="22"/>
        </w:rPr>
        <w:t xml:space="preserve">l gas pipeline </w:t>
      </w:r>
      <w:r w:rsidR="00C808E5">
        <w:rPr>
          <w:sz w:val="22"/>
          <w:szCs w:val="22"/>
        </w:rPr>
        <w:t>are</w:t>
      </w:r>
      <w:r w:rsidR="001035EC" w:rsidRPr="00AE4921">
        <w:rPr>
          <w:sz w:val="22"/>
          <w:szCs w:val="22"/>
        </w:rPr>
        <w:t xml:space="preserve"> summarized in </w:t>
      </w:r>
      <w:r w:rsidR="001035EC" w:rsidRPr="00AE4921">
        <w:rPr>
          <w:b/>
          <w:sz w:val="22"/>
          <w:szCs w:val="22"/>
        </w:rPr>
        <w:fldChar w:fldCharType="begin"/>
      </w:r>
      <w:r w:rsidR="001035EC" w:rsidRPr="00AE4921">
        <w:rPr>
          <w:b/>
          <w:sz w:val="22"/>
          <w:szCs w:val="22"/>
        </w:rPr>
        <w:instrText xml:space="preserve"> REF _Ref391476394 \h  \* MERGEFORMAT </w:instrText>
      </w:r>
      <w:r w:rsidR="001035EC" w:rsidRPr="00AE4921">
        <w:rPr>
          <w:b/>
          <w:sz w:val="22"/>
          <w:szCs w:val="22"/>
        </w:rPr>
      </w:r>
      <w:r w:rsidR="001035EC" w:rsidRPr="00AE4921">
        <w:rPr>
          <w:b/>
          <w:sz w:val="22"/>
          <w:szCs w:val="22"/>
        </w:rPr>
        <w:fldChar w:fldCharType="separate"/>
      </w:r>
      <w:r w:rsidR="00E35A79" w:rsidRPr="00AE4921">
        <w:rPr>
          <w:b/>
          <w:sz w:val="22"/>
          <w:szCs w:val="22"/>
        </w:rPr>
        <w:t xml:space="preserve">Table </w:t>
      </w:r>
      <w:r w:rsidR="00E35A79" w:rsidRPr="00AE4921">
        <w:rPr>
          <w:b/>
          <w:noProof/>
          <w:sz w:val="22"/>
          <w:szCs w:val="22"/>
        </w:rPr>
        <w:t>10</w:t>
      </w:r>
      <w:r w:rsidR="001035EC" w:rsidRPr="00AE4921">
        <w:rPr>
          <w:b/>
          <w:sz w:val="22"/>
          <w:szCs w:val="22"/>
        </w:rPr>
        <w:fldChar w:fldCharType="end"/>
      </w:r>
      <w:r w:rsidR="00943FEB" w:rsidRPr="00AE4921">
        <w:rPr>
          <w:sz w:val="22"/>
          <w:szCs w:val="22"/>
        </w:rPr>
        <w:t xml:space="preserve"> below.</w:t>
      </w:r>
    </w:p>
    <w:p w:rsidR="00826582" w:rsidRDefault="00943FEB" w:rsidP="009B7C8A">
      <w:pPr>
        <w:pStyle w:val="Caption"/>
        <w:spacing w:before="0"/>
        <w:jc w:val="center"/>
        <w:rPr>
          <w:color w:val="000000"/>
          <w:szCs w:val="22"/>
        </w:rPr>
      </w:pPr>
      <w:bookmarkStart w:id="29" w:name="_Ref391476394"/>
      <w:r>
        <w:t xml:space="preserve">Table </w:t>
      </w:r>
      <w:fldSimple w:instr=" SEQ Table \* ARABIC ">
        <w:r w:rsidR="007B5B91">
          <w:rPr>
            <w:noProof/>
          </w:rPr>
          <w:t>10</w:t>
        </w:r>
      </w:fldSimple>
      <w:bookmarkEnd w:id="29"/>
      <w:r>
        <w:t xml:space="preserve"> – summary </w:t>
      </w:r>
      <w:r w:rsidR="00AE4921">
        <w:t>of</w:t>
      </w:r>
      <w:r w:rsidR="009B7C8A">
        <w:t xml:space="preserve"> ghg bact determ</w:t>
      </w:r>
      <w:r>
        <w:t>inations</w:t>
      </w:r>
      <w:r w:rsidR="001035EC">
        <w:t>.</w:t>
      </w:r>
    </w:p>
    <w:tbl>
      <w:tblPr>
        <w:tblStyle w:val="TableGrid"/>
        <w:tblW w:w="9895" w:type="dxa"/>
        <w:tblLook w:val="04A0" w:firstRow="1" w:lastRow="0" w:firstColumn="1" w:lastColumn="0" w:noHBand="0" w:noVBand="1"/>
      </w:tblPr>
      <w:tblGrid>
        <w:gridCol w:w="2155"/>
        <w:gridCol w:w="7740"/>
      </w:tblGrid>
      <w:tr w:rsidR="00C41878" w:rsidTr="004E51F6">
        <w:trPr>
          <w:tblHeader/>
        </w:trPr>
        <w:tc>
          <w:tcPr>
            <w:tcW w:w="2155" w:type="dxa"/>
            <w:shd w:val="clear" w:color="auto" w:fill="BDD6EE" w:themeFill="accent1" w:themeFillTint="66"/>
            <w:vAlign w:val="center"/>
          </w:tcPr>
          <w:p w:rsidR="00C41878" w:rsidRPr="00C41878" w:rsidRDefault="00C41878" w:rsidP="00C41878">
            <w:pPr>
              <w:spacing w:before="20" w:after="20"/>
              <w:jc w:val="center"/>
              <w:rPr>
                <w:b/>
              </w:rPr>
            </w:pPr>
            <w:r w:rsidRPr="00C41878">
              <w:rPr>
                <w:b/>
              </w:rPr>
              <w:t>Emission Unit</w:t>
            </w:r>
          </w:p>
        </w:tc>
        <w:tc>
          <w:tcPr>
            <w:tcW w:w="7740" w:type="dxa"/>
            <w:shd w:val="clear" w:color="auto" w:fill="BDD6EE" w:themeFill="accent1" w:themeFillTint="66"/>
            <w:vAlign w:val="center"/>
          </w:tcPr>
          <w:p w:rsidR="00C41878" w:rsidRPr="00C41878" w:rsidRDefault="00C41878" w:rsidP="00C41878">
            <w:pPr>
              <w:spacing w:before="20" w:after="20"/>
              <w:jc w:val="center"/>
              <w:rPr>
                <w:b/>
              </w:rPr>
            </w:pPr>
            <w:r w:rsidRPr="00C41878">
              <w:rPr>
                <w:b/>
              </w:rPr>
              <w:t>GHG BACT</w:t>
            </w:r>
          </w:p>
        </w:tc>
      </w:tr>
      <w:tr w:rsidR="00C41878" w:rsidTr="00C41878">
        <w:tc>
          <w:tcPr>
            <w:tcW w:w="2155" w:type="dxa"/>
            <w:vAlign w:val="center"/>
          </w:tcPr>
          <w:p w:rsidR="00C41878" w:rsidRPr="00C41878" w:rsidRDefault="00C41878" w:rsidP="00C41878">
            <w:pPr>
              <w:pStyle w:val="BodyText"/>
              <w:spacing w:before="20" w:after="20"/>
              <w:ind w:right="184"/>
              <w:rPr>
                <w:color w:val="000000"/>
                <w:sz w:val="20"/>
              </w:rPr>
            </w:pPr>
            <w:r w:rsidRPr="00C41878">
              <w:rPr>
                <w:color w:val="000000"/>
                <w:sz w:val="20"/>
              </w:rPr>
              <w:t>CT</w:t>
            </w:r>
          </w:p>
        </w:tc>
        <w:tc>
          <w:tcPr>
            <w:tcW w:w="7740" w:type="dxa"/>
            <w:vAlign w:val="center"/>
          </w:tcPr>
          <w:p w:rsidR="001035EC" w:rsidRPr="00C41878" w:rsidRDefault="00C41878" w:rsidP="004920AC">
            <w:pPr>
              <w:pStyle w:val="BodyText"/>
              <w:spacing w:before="20" w:after="20"/>
              <w:ind w:right="184"/>
              <w:rPr>
                <w:color w:val="000000"/>
                <w:sz w:val="20"/>
              </w:rPr>
            </w:pPr>
            <w:r w:rsidRPr="00C41878">
              <w:rPr>
                <w:color w:val="000000"/>
                <w:sz w:val="20"/>
              </w:rPr>
              <w:t xml:space="preserve">Natural Gas: </w:t>
            </w:r>
            <w:r>
              <w:rPr>
                <w:color w:val="000000"/>
                <w:sz w:val="20"/>
              </w:rPr>
              <w:t xml:space="preserve"> </w:t>
            </w:r>
            <w:r w:rsidRPr="00C41878">
              <w:rPr>
                <w:color w:val="000000"/>
                <w:sz w:val="20"/>
              </w:rPr>
              <w:t>1,4</w:t>
            </w:r>
            <w:r>
              <w:rPr>
                <w:color w:val="000000"/>
                <w:sz w:val="20"/>
              </w:rPr>
              <w:t>09</w:t>
            </w:r>
            <w:r w:rsidRPr="00C41878">
              <w:rPr>
                <w:color w:val="000000"/>
                <w:sz w:val="20"/>
              </w:rPr>
              <w:t xml:space="preserve"> lb CO</w:t>
            </w:r>
            <w:r w:rsidRPr="00C41878">
              <w:rPr>
                <w:color w:val="000000"/>
                <w:sz w:val="20"/>
                <w:vertAlign w:val="subscript"/>
              </w:rPr>
              <w:t>2</w:t>
            </w:r>
            <w:r>
              <w:rPr>
                <w:color w:val="000000"/>
                <w:sz w:val="20"/>
              </w:rPr>
              <w:t>e/</w:t>
            </w:r>
            <w:r w:rsidRPr="00C41878">
              <w:rPr>
                <w:color w:val="000000"/>
                <w:sz w:val="20"/>
              </w:rPr>
              <w:t>MW</w:t>
            </w:r>
            <w:r w:rsidRPr="00C41878">
              <w:rPr>
                <w:rFonts w:ascii="Cambria Math" w:hAnsi="Cambria Math" w:cs="Cambria Math"/>
                <w:color w:val="000000"/>
                <w:sz w:val="20"/>
              </w:rPr>
              <w:t>‐</w:t>
            </w:r>
            <w:r w:rsidRPr="00C41878">
              <w:rPr>
                <w:color w:val="000000"/>
                <w:sz w:val="20"/>
              </w:rPr>
              <w:t>h</w:t>
            </w:r>
            <w:r>
              <w:rPr>
                <w:color w:val="000000"/>
                <w:sz w:val="20"/>
              </w:rPr>
              <w:t>r</w:t>
            </w:r>
            <w:r w:rsidRPr="00C41878">
              <w:rPr>
                <w:color w:val="000000"/>
                <w:sz w:val="20"/>
              </w:rPr>
              <w:t xml:space="preserve"> per CT</w:t>
            </w:r>
            <w:r>
              <w:rPr>
                <w:color w:val="000000"/>
                <w:sz w:val="20"/>
              </w:rPr>
              <w:br/>
            </w:r>
            <w:r w:rsidRPr="00C41878">
              <w:rPr>
                <w:color w:val="000000"/>
                <w:sz w:val="20"/>
              </w:rPr>
              <w:t xml:space="preserve">ULSD Fuel Oil: </w:t>
            </w:r>
            <w:r>
              <w:rPr>
                <w:color w:val="000000"/>
                <w:sz w:val="20"/>
              </w:rPr>
              <w:t xml:space="preserve"> </w:t>
            </w:r>
            <w:r w:rsidRPr="00C41878">
              <w:rPr>
                <w:color w:val="000000"/>
                <w:sz w:val="20"/>
              </w:rPr>
              <w:t>1,9</w:t>
            </w:r>
            <w:r>
              <w:rPr>
                <w:color w:val="000000"/>
                <w:sz w:val="20"/>
              </w:rPr>
              <w:t>73</w:t>
            </w:r>
            <w:r w:rsidRPr="00C41878">
              <w:rPr>
                <w:color w:val="000000"/>
                <w:sz w:val="20"/>
              </w:rPr>
              <w:t xml:space="preserve"> lb CO</w:t>
            </w:r>
            <w:r w:rsidRPr="00C41878">
              <w:rPr>
                <w:color w:val="000000"/>
                <w:sz w:val="20"/>
                <w:vertAlign w:val="subscript"/>
              </w:rPr>
              <w:t>2</w:t>
            </w:r>
            <w:r>
              <w:rPr>
                <w:color w:val="000000"/>
                <w:sz w:val="20"/>
              </w:rPr>
              <w:t>e/</w:t>
            </w:r>
            <w:r w:rsidRPr="00C41878">
              <w:rPr>
                <w:color w:val="000000"/>
                <w:sz w:val="20"/>
              </w:rPr>
              <w:t>MW</w:t>
            </w:r>
            <w:r w:rsidRPr="00C41878">
              <w:rPr>
                <w:rFonts w:ascii="Cambria Math" w:hAnsi="Cambria Math" w:cs="Cambria Math"/>
                <w:color w:val="000000"/>
                <w:sz w:val="20"/>
              </w:rPr>
              <w:t>‐</w:t>
            </w:r>
            <w:r w:rsidRPr="00C41878">
              <w:rPr>
                <w:color w:val="000000"/>
                <w:sz w:val="20"/>
              </w:rPr>
              <w:t>h</w:t>
            </w:r>
            <w:r>
              <w:rPr>
                <w:color w:val="000000"/>
                <w:sz w:val="20"/>
              </w:rPr>
              <w:t xml:space="preserve">r per </w:t>
            </w:r>
            <w:r w:rsidRPr="00C41878">
              <w:rPr>
                <w:color w:val="000000"/>
                <w:sz w:val="20"/>
              </w:rPr>
              <w:t>CT</w:t>
            </w:r>
            <w:r>
              <w:rPr>
                <w:color w:val="000000"/>
                <w:sz w:val="20"/>
              </w:rPr>
              <w:br/>
            </w:r>
            <w:r w:rsidRPr="00C41878">
              <w:rPr>
                <w:color w:val="000000"/>
                <w:sz w:val="20"/>
              </w:rPr>
              <w:lastRenderedPageBreak/>
              <w:t>(Gross, 12</w:t>
            </w:r>
            <w:r w:rsidRPr="00C41878">
              <w:rPr>
                <w:rFonts w:ascii="Cambria Math" w:hAnsi="Cambria Math" w:cs="Cambria Math"/>
                <w:color w:val="000000"/>
                <w:sz w:val="20"/>
              </w:rPr>
              <w:t>‐</w:t>
            </w:r>
            <w:r w:rsidRPr="00C41878">
              <w:rPr>
                <w:color w:val="000000"/>
                <w:sz w:val="20"/>
              </w:rPr>
              <w:t>month rolling average basis at ISO conditions)</w:t>
            </w:r>
            <w:r w:rsidR="00D20767">
              <w:rPr>
                <w:color w:val="000000"/>
                <w:sz w:val="20"/>
              </w:rPr>
              <w:br/>
            </w:r>
            <w:r w:rsidR="004920AC">
              <w:rPr>
                <w:color w:val="000000"/>
                <w:sz w:val="20"/>
              </w:rPr>
              <w:t xml:space="preserve">Combined CT operation of 8,000 hours of which </w:t>
            </w:r>
            <w:r w:rsidR="00D20767">
              <w:rPr>
                <w:color w:val="000000"/>
                <w:sz w:val="20"/>
              </w:rPr>
              <w:t xml:space="preserve">1,000 hours </w:t>
            </w:r>
            <w:r w:rsidR="004920AC">
              <w:rPr>
                <w:color w:val="000000"/>
                <w:sz w:val="20"/>
              </w:rPr>
              <w:t>can</w:t>
            </w:r>
            <w:r w:rsidR="00D20767">
              <w:rPr>
                <w:color w:val="000000"/>
                <w:sz w:val="20"/>
              </w:rPr>
              <w:t xml:space="preserve"> </w:t>
            </w:r>
            <w:r w:rsidR="00325AE0">
              <w:rPr>
                <w:color w:val="000000"/>
                <w:sz w:val="20"/>
              </w:rPr>
              <w:t xml:space="preserve">be </w:t>
            </w:r>
            <w:r w:rsidR="00D20767">
              <w:rPr>
                <w:color w:val="000000"/>
                <w:sz w:val="20"/>
              </w:rPr>
              <w:t xml:space="preserve">fuel oil </w:t>
            </w:r>
            <w:r w:rsidR="001035EC">
              <w:rPr>
                <w:color w:val="000000"/>
                <w:sz w:val="20"/>
              </w:rPr>
              <w:br/>
              <w:t xml:space="preserve">Compliance by monitoring of fuel consumption, </w:t>
            </w:r>
            <w:r w:rsidR="001035EC" w:rsidRPr="001035EC">
              <w:rPr>
                <w:color w:val="000000"/>
                <w:sz w:val="20"/>
              </w:rPr>
              <w:t>gross power output</w:t>
            </w:r>
            <w:r w:rsidR="001035EC">
              <w:rPr>
                <w:color w:val="000000"/>
                <w:sz w:val="20"/>
              </w:rPr>
              <w:t xml:space="preserve"> and emission factors</w:t>
            </w:r>
            <w:r w:rsidR="00430501">
              <w:rPr>
                <w:color w:val="000000"/>
                <w:sz w:val="20"/>
              </w:rPr>
              <w:t xml:space="preserve"> </w:t>
            </w:r>
            <w:r w:rsidR="00430501" w:rsidRPr="00430501">
              <w:rPr>
                <w:b/>
                <w:color w:val="000000"/>
                <w:sz w:val="20"/>
                <w:vertAlign w:val="superscript"/>
              </w:rPr>
              <w:t>1</w:t>
            </w:r>
          </w:p>
        </w:tc>
      </w:tr>
      <w:tr w:rsidR="00C41878" w:rsidTr="00C41878">
        <w:tc>
          <w:tcPr>
            <w:tcW w:w="2155" w:type="dxa"/>
            <w:vAlign w:val="center"/>
          </w:tcPr>
          <w:p w:rsidR="00C41878" w:rsidRPr="00C41878" w:rsidRDefault="00C41878" w:rsidP="00C41878">
            <w:pPr>
              <w:pStyle w:val="BodyText"/>
              <w:spacing w:before="20" w:after="20"/>
              <w:ind w:right="184"/>
              <w:rPr>
                <w:color w:val="000000"/>
                <w:sz w:val="20"/>
              </w:rPr>
            </w:pPr>
            <w:r w:rsidRPr="00C41878">
              <w:rPr>
                <w:color w:val="000000"/>
                <w:sz w:val="20"/>
              </w:rPr>
              <w:lastRenderedPageBreak/>
              <w:t>Natural Gas Heaters</w:t>
            </w:r>
          </w:p>
        </w:tc>
        <w:tc>
          <w:tcPr>
            <w:tcW w:w="7740" w:type="dxa"/>
            <w:vAlign w:val="center"/>
          </w:tcPr>
          <w:p w:rsidR="00C41878" w:rsidRPr="00C41878" w:rsidRDefault="00A6509C" w:rsidP="00187ACB">
            <w:pPr>
              <w:pStyle w:val="BodyText"/>
              <w:spacing w:before="20" w:after="20"/>
              <w:ind w:right="184"/>
              <w:rPr>
                <w:color w:val="000000"/>
                <w:sz w:val="20"/>
              </w:rPr>
            </w:pPr>
            <w:r>
              <w:rPr>
                <w:color w:val="000000"/>
                <w:sz w:val="20"/>
              </w:rPr>
              <w:t xml:space="preserve">Gas usage limit of </w:t>
            </w:r>
            <w:r w:rsidRPr="00A6509C">
              <w:rPr>
                <w:color w:val="000000"/>
                <w:sz w:val="20"/>
              </w:rPr>
              <w:t>56.8 million standard cubic feet of gas per year</w:t>
            </w:r>
            <w:r>
              <w:rPr>
                <w:color w:val="000000"/>
                <w:sz w:val="20"/>
              </w:rPr>
              <w:br/>
              <w:t>E</w:t>
            </w:r>
            <w:r w:rsidRPr="00A6509C">
              <w:rPr>
                <w:color w:val="000000"/>
                <w:sz w:val="20"/>
              </w:rPr>
              <w:t xml:space="preserve">missions limit both heaters </w:t>
            </w:r>
            <w:r w:rsidR="00187ACB">
              <w:rPr>
                <w:color w:val="000000"/>
                <w:sz w:val="20"/>
              </w:rPr>
              <w:t xml:space="preserve">combined </w:t>
            </w:r>
            <w:r>
              <w:rPr>
                <w:color w:val="000000"/>
                <w:sz w:val="20"/>
              </w:rPr>
              <w:t xml:space="preserve">of </w:t>
            </w:r>
            <w:r w:rsidRPr="00A6509C">
              <w:rPr>
                <w:color w:val="000000"/>
                <w:sz w:val="20"/>
              </w:rPr>
              <w:t>3,191 TPY CO</w:t>
            </w:r>
            <w:r w:rsidRPr="00A6509C">
              <w:rPr>
                <w:color w:val="000000"/>
                <w:sz w:val="20"/>
                <w:vertAlign w:val="subscript"/>
              </w:rPr>
              <w:t>2</w:t>
            </w:r>
            <w:r w:rsidRPr="00A6509C">
              <w:rPr>
                <w:color w:val="000000"/>
                <w:sz w:val="20"/>
              </w:rPr>
              <w:t xml:space="preserve">e </w:t>
            </w:r>
            <w:r>
              <w:rPr>
                <w:color w:val="000000"/>
                <w:sz w:val="20"/>
              </w:rPr>
              <w:t>(</w:t>
            </w:r>
            <w:r w:rsidRPr="00A6509C">
              <w:rPr>
                <w:color w:val="000000"/>
                <w:sz w:val="20"/>
              </w:rPr>
              <w:t>12-month rolling average</w:t>
            </w:r>
            <w:r>
              <w:rPr>
                <w:color w:val="000000"/>
                <w:sz w:val="20"/>
              </w:rPr>
              <w:t>)</w:t>
            </w:r>
            <w:r w:rsidR="00C41878">
              <w:rPr>
                <w:color w:val="000000"/>
                <w:sz w:val="20"/>
              </w:rPr>
              <w:br/>
              <w:t>Compliance by fuel monitorin</w:t>
            </w:r>
            <w:r w:rsidR="001035EC">
              <w:rPr>
                <w:color w:val="000000"/>
                <w:sz w:val="20"/>
              </w:rPr>
              <w:t>g and emission factors</w:t>
            </w:r>
            <w:r w:rsidR="00430501">
              <w:rPr>
                <w:color w:val="000000"/>
                <w:sz w:val="20"/>
              </w:rPr>
              <w:t xml:space="preserve"> </w:t>
            </w:r>
            <w:r w:rsidR="00430501" w:rsidRPr="00430501">
              <w:rPr>
                <w:b/>
                <w:color w:val="000000"/>
                <w:sz w:val="20"/>
                <w:vertAlign w:val="superscript"/>
              </w:rPr>
              <w:t>1</w:t>
            </w:r>
          </w:p>
        </w:tc>
      </w:tr>
      <w:tr w:rsidR="00C41878" w:rsidTr="00C41878">
        <w:tc>
          <w:tcPr>
            <w:tcW w:w="2155" w:type="dxa"/>
            <w:vAlign w:val="center"/>
          </w:tcPr>
          <w:p w:rsidR="00C41878" w:rsidRPr="00C41878" w:rsidRDefault="00C41878" w:rsidP="00C41878">
            <w:pPr>
              <w:pStyle w:val="BodyText"/>
              <w:spacing w:before="20" w:after="20"/>
              <w:ind w:right="184"/>
              <w:rPr>
                <w:color w:val="000000"/>
                <w:sz w:val="20"/>
              </w:rPr>
            </w:pPr>
            <w:r w:rsidRPr="00C41878">
              <w:rPr>
                <w:color w:val="000000"/>
                <w:sz w:val="20"/>
              </w:rPr>
              <w:t>Fire Pump Engine</w:t>
            </w:r>
          </w:p>
        </w:tc>
        <w:tc>
          <w:tcPr>
            <w:tcW w:w="7740" w:type="dxa"/>
            <w:vAlign w:val="center"/>
          </w:tcPr>
          <w:p w:rsidR="00C41878" w:rsidRPr="00C41878" w:rsidRDefault="001035EC" w:rsidP="001035EC">
            <w:pPr>
              <w:pStyle w:val="BodyText"/>
              <w:spacing w:before="20" w:after="20"/>
              <w:ind w:right="184"/>
              <w:rPr>
                <w:color w:val="000000"/>
                <w:sz w:val="20"/>
              </w:rPr>
            </w:pPr>
            <w:r w:rsidRPr="001035EC">
              <w:rPr>
                <w:color w:val="000000"/>
                <w:sz w:val="20"/>
              </w:rPr>
              <w:t>Use of ULSD fuel oil, proper maintenance, and an operating limitation of 100 hours per</w:t>
            </w:r>
            <w:r>
              <w:rPr>
                <w:color w:val="000000"/>
                <w:sz w:val="20"/>
              </w:rPr>
              <w:br/>
            </w:r>
            <w:r w:rsidRPr="001035EC">
              <w:rPr>
                <w:color w:val="000000"/>
                <w:sz w:val="20"/>
              </w:rPr>
              <w:t>year (excluding emergencies).</w:t>
            </w:r>
          </w:p>
        </w:tc>
      </w:tr>
      <w:tr w:rsidR="00C41878" w:rsidTr="00C41878">
        <w:tc>
          <w:tcPr>
            <w:tcW w:w="2155" w:type="dxa"/>
            <w:vAlign w:val="center"/>
          </w:tcPr>
          <w:p w:rsidR="00C41878" w:rsidRPr="00C41878" w:rsidRDefault="00325AE0" w:rsidP="00C41878">
            <w:pPr>
              <w:pStyle w:val="BodyText"/>
              <w:spacing w:before="20" w:after="20"/>
              <w:ind w:right="184"/>
              <w:rPr>
                <w:color w:val="000000"/>
                <w:sz w:val="20"/>
              </w:rPr>
            </w:pPr>
            <w:r>
              <w:rPr>
                <w:color w:val="000000"/>
                <w:sz w:val="20"/>
              </w:rPr>
              <w:t>SF</w:t>
            </w:r>
            <w:r w:rsidR="00C41878" w:rsidRPr="00C41878">
              <w:rPr>
                <w:color w:val="000000"/>
                <w:sz w:val="20"/>
                <w:vertAlign w:val="subscript"/>
              </w:rPr>
              <w:t>6</w:t>
            </w:r>
            <w:r w:rsidR="00C41878" w:rsidRPr="00C41878">
              <w:rPr>
                <w:color w:val="000000"/>
                <w:sz w:val="20"/>
              </w:rPr>
              <w:t xml:space="preserve"> Circuit Breakers</w:t>
            </w:r>
          </w:p>
        </w:tc>
        <w:tc>
          <w:tcPr>
            <w:tcW w:w="7740" w:type="dxa"/>
            <w:vAlign w:val="center"/>
          </w:tcPr>
          <w:p w:rsidR="00C41878" w:rsidRPr="00C41878" w:rsidRDefault="001035EC" w:rsidP="001035EC">
            <w:pPr>
              <w:pStyle w:val="BodyText"/>
              <w:spacing w:before="20" w:after="20"/>
              <w:ind w:right="184"/>
              <w:rPr>
                <w:color w:val="000000"/>
                <w:sz w:val="20"/>
              </w:rPr>
            </w:pPr>
            <w:r w:rsidRPr="001035EC">
              <w:rPr>
                <w:color w:val="000000"/>
                <w:sz w:val="20"/>
              </w:rPr>
              <w:t>Use of modern, totally enclosed SF6 circuit breakers with density (leak detection)</w:t>
            </w:r>
            <w:r>
              <w:rPr>
                <w:color w:val="000000"/>
                <w:sz w:val="20"/>
              </w:rPr>
              <w:br/>
            </w:r>
            <w:r w:rsidRPr="001035EC">
              <w:rPr>
                <w:color w:val="000000"/>
                <w:sz w:val="20"/>
              </w:rPr>
              <w:t>alarms having a threshold of 10 percent.</w:t>
            </w:r>
          </w:p>
        </w:tc>
      </w:tr>
      <w:tr w:rsidR="00C41878" w:rsidTr="00C41878">
        <w:tc>
          <w:tcPr>
            <w:tcW w:w="2155" w:type="dxa"/>
            <w:vAlign w:val="center"/>
          </w:tcPr>
          <w:p w:rsidR="00C41878" w:rsidRPr="00C41878" w:rsidRDefault="00C41878" w:rsidP="00C41878">
            <w:pPr>
              <w:pStyle w:val="BodyText"/>
              <w:spacing w:before="20" w:after="20"/>
              <w:ind w:right="184"/>
              <w:rPr>
                <w:color w:val="000000"/>
                <w:sz w:val="20"/>
              </w:rPr>
            </w:pPr>
            <w:r w:rsidRPr="00C41878">
              <w:rPr>
                <w:color w:val="000000"/>
                <w:sz w:val="20"/>
              </w:rPr>
              <w:t>Natural Gas Pipelines</w:t>
            </w:r>
          </w:p>
        </w:tc>
        <w:tc>
          <w:tcPr>
            <w:tcW w:w="7740" w:type="dxa"/>
            <w:vAlign w:val="center"/>
          </w:tcPr>
          <w:p w:rsidR="00C41878" w:rsidRPr="00C41878" w:rsidRDefault="001035EC" w:rsidP="001035EC">
            <w:pPr>
              <w:pStyle w:val="BodyText"/>
              <w:spacing w:before="20" w:after="20"/>
              <w:ind w:right="184"/>
              <w:rPr>
                <w:color w:val="000000"/>
                <w:sz w:val="20"/>
              </w:rPr>
            </w:pPr>
            <w:r w:rsidRPr="001035EC">
              <w:rPr>
                <w:color w:val="000000"/>
                <w:sz w:val="20"/>
              </w:rPr>
              <w:t>Employment of daily (when practical and weather permitting) audible, visible, and</w:t>
            </w:r>
            <w:r>
              <w:rPr>
                <w:color w:val="000000"/>
                <w:sz w:val="20"/>
              </w:rPr>
              <w:br/>
            </w:r>
            <w:r w:rsidRPr="001035EC">
              <w:rPr>
                <w:color w:val="000000"/>
                <w:sz w:val="20"/>
              </w:rPr>
              <w:t>olfactory plant inspection and maintenance routines with leaks tagged and repairs</w:t>
            </w:r>
            <w:r>
              <w:rPr>
                <w:color w:val="000000"/>
                <w:sz w:val="20"/>
              </w:rPr>
              <w:br/>
            </w:r>
            <w:r w:rsidRPr="001035EC">
              <w:rPr>
                <w:color w:val="000000"/>
                <w:sz w:val="20"/>
              </w:rPr>
              <w:t>made within 10 days when possible or as soon as practicable thereafter.</w:t>
            </w:r>
          </w:p>
        </w:tc>
      </w:tr>
      <w:tr w:rsidR="00430501" w:rsidTr="00D44B22">
        <w:tc>
          <w:tcPr>
            <w:tcW w:w="9895" w:type="dxa"/>
            <w:gridSpan w:val="2"/>
            <w:vAlign w:val="center"/>
          </w:tcPr>
          <w:p w:rsidR="00430501" w:rsidRPr="001035EC" w:rsidRDefault="00430501" w:rsidP="00430501">
            <w:pPr>
              <w:pStyle w:val="BodyText"/>
              <w:numPr>
                <w:ilvl w:val="0"/>
                <w:numId w:val="48"/>
              </w:numPr>
              <w:spacing w:before="20" w:after="20"/>
              <w:ind w:left="337" w:right="184"/>
              <w:rPr>
                <w:color w:val="000000"/>
                <w:sz w:val="20"/>
              </w:rPr>
            </w:pPr>
            <w:r w:rsidRPr="00430501">
              <w:rPr>
                <w:color w:val="000000"/>
                <w:sz w:val="18"/>
                <w:szCs w:val="18"/>
              </w:rPr>
              <w:t>GWP factors as listed in 40 CFR Part 98 Subpart A, Table A-1 amended on November 29, 2013 [78 FR 71948]</w:t>
            </w:r>
          </w:p>
        </w:tc>
      </w:tr>
    </w:tbl>
    <w:p w:rsidR="006E6D60" w:rsidRPr="00D20767" w:rsidRDefault="006E6D60" w:rsidP="004920AC">
      <w:pPr>
        <w:pStyle w:val="Heading4"/>
        <w:keepNext w:val="0"/>
        <w:numPr>
          <w:ilvl w:val="0"/>
          <w:numId w:val="44"/>
        </w:numPr>
        <w:spacing w:before="120" w:after="120"/>
        <w:ind w:left="720" w:hanging="720"/>
        <w:jc w:val="left"/>
        <w:rPr>
          <w:rFonts w:ascii="Times New Roman Bold" w:hAnsi="Times New Roman Bold"/>
          <w:caps/>
        </w:rPr>
      </w:pPr>
      <w:r w:rsidRPr="00D20767">
        <w:rPr>
          <w:rFonts w:ascii="Times New Roman Bold" w:hAnsi="Times New Roman Bold"/>
          <w:caps/>
        </w:rPr>
        <w:t>Air Quality Impact Analysis</w:t>
      </w:r>
    </w:p>
    <w:p w:rsidR="006E6D60" w:rsidRPr="00A105FB" w:rsidRDefault="006E6D60" w:rsidP="004920AC">
      <w:pPr>
        <w:spacing w:after="120"/>
        <w:rPr>
          <w:sz w:val="22"/>
          <w:szCs w:val="22"/>
        </w:rPr>
      </w:pPr>
      <w:r w:rsidRPr="00A105FB">
        <w:rPr>
          <w:sz w:val="22"/>
          <w:szCs w:val="22"/>
        </w:rPr>
        <w:t xml:space="preserve">The </w:t>
      </w:r>
      <w:r w:rsidR="007263E7">
        <w:rPr>
          <w:sz w:val="22"/>
          <w:szCs w:val="22"/>
        </w:rPr>
        <w:t>Suwannee</w:t>
      </w:r>
      <w:r>
        <w:rPr>
          <w:sz w:val="22"/>
          <w:szCs w:val="22"/>
        </w:rPr>
        <w:t xml:space="preserve"> project </w:t>
      </w:r>
      <w:r w:rsidR="00E331A6">
        <w:rPr>
          <w:sz w:val="22"/>
          <w:szCs w:val="22"/>
        </w:rPr>
        <w:t>has</w:t>
      </w:r>
      <w:r>
        <w:rPr>
          <w:sz w:val="22"/>
          <w:szCs w:val="22"/>
        </w:rPr>
        <w:t xml:space="preserve"> the PTE the</w:t>
      </w:r>
      <w:r w:rsidRPr="00A105FB">
        <w:rPr>
          <w:sz w:val="22"/>
          <w:szCs w:val="22"/>
        </w:rPr>
        <w:t xml:space="preserve"> following PSD-pollutants at levels in excess of their</w:t>
      </w:r>
      <w:r>
        <w:rPr>
          <w:sz w:val="22"/>
          <w:szCs w:val="22"/>
        </w:rPr>
        <w:t xml:space="preserve"> respective PSD </w:t>
      </w:r>
      <w:r w:rsidRPr="00A105FB">
        <w:rPr>
          <w:sz w:val="22"/>
          <w:szCs w:val="22"/>
        </w:rPr>
        <w:t>SER: PM/PM</w:t>
      </w:r>
      <w:r w:rsidRPr="00A105FB">
        <w:rPr>
          <w:sz w:val="22"/>
          <w:szCs w:val="22"/>
          <w:vertAlign w:val="subscript"/>
        </w:rPr>
        <w:t>10</w:t>
      </w:r>
      <w:r w:rsidRPr="00A105FB">
        <w:rPr>
          <w:sz w:val="22"/>
          <w:szCs w:val="22"/>
        </w:rPr>
        <w:t>/PM</w:t>
      </w:r>
      <w:r w:rsidRPr="00A105FB">
        <w:rPr>
          <w:sz w:val="22"/>
          <w:szCs w:val="22"/>
          <w:vertAlign w:val="subscript"/>
        </w:rPr>
        <w:t>2.5</w:t>
      </w:r>
      <w:r>
        <w:rPr>
          <w:sz w:val="22"/>
          <w:szCs w:val="22"/>
        </w:rPr>
        <w:t xml:space="preserve">, </w:t>
      </w:r>
      <w:r w:rsidR="007E6EED">
        <w:rPr>
          <w:sz w:val="22"/>
          <w:szCs w:val="22"/>
        </w:rPr>
        <w:t>and GHG</w:t>
      </w:r>
      <w:r w:rsidRPr="00A105FB">
        <w:rPr>
          <w:sz w:val="22"/>
          <w:szCs w:val="22"/>
        </w:rPr>
        <w:t xml:space="preserve">. </w:t>
      </w:r>
      <w:r w:rsidR="007E6EED">
        <w:rPr>
          <w:sz w:val="22"/>
          <w:szCs w:val="22"/>
        </w:rPr>
        <w:t xml:space="preserve"> </w:t>
      </w:r>
      <w:r w:rsidR="00A75DA4">
        <w:rPr>
          <w:sz w:val="22"/>
          <w:szCs w:val="22"/>
        </w:rPr>
        <w:t>DEF</w:t>
      </w:r>
      <w:r w:rsidR="007E6EED">
        <w:rPr>
          <w:sz w:val="22"/>
          <w:szCs w:val="22"/>
        </w:rPr>
        <w:t xml:space="preserve"> </w:t>
      </w:r>
      <w:r w:rsidRPr="00A105FB">
        <w:rPr>
          <w:sz w:val="22"/>
          <w:szCs w:val="22"/>
        </w:rPr>
        <w:t xml:space="preserve">must provide a demonstration utilizing approved air quality </w:t>
      </w:r>
      <w:r w:rsidR="00E331A6" w:rsidRPr="00A105FB">
        <w:rPr>
          <w:sz w:val="22"/>
          <w:szCs w:val="22"/>
        </w:rPr>
        <w:t>models that</w:t>
      </w:r>
      <w:r w:rsidRPr="00A105FB">
        <w:rPr>
          <w:sz w:val="22"/>
          <w:szCs w:val="22"/>
        </w:rPr>
        <w:t xml:space="preserve"> the predicted emission levels of these pollutants will not cause or contribute to a violation of the AAQS or PSD increment for each where they apply.</w:t>
      </w:r>
      <w:r w:rsidR="00C23EEB">
        <w:rPr>
          <w:sz w:val="22"/>
          <w:szCs w:val="22"/>
        </w:rPr>
        <w:t xml:space="preserve"> </w:t>
      </w:r>
      <w:r w:rsidRPr="00A105FB">
        <w:rPr>
          <w:sz w:val="22"/>
          <w:szCs w:val="22"/>
        </w:rPr>
        <w:t xml:space="preserve"> PM</w:t>
      </w:r>
      <w:r w:rsidRPr="00A105FB">
        <w:rPr>
          <w:sz w:val="22"/>
          <w:szCs w:val="22"/>
          <w:vertAlign w:val="subscript"/>
        </w:rPr>
        <w:t>10</w:t>
      </w:r>
      <w:r w:rsidR="00C23EEB">
        <w:rPr>
          <w:sz w:val="22"/>
          <w:szCs w:val="22"/>
        </w:rPr>
        <w:t xml:space="preserve"> and</w:t>
      </w:r>
      <w:r w:rsidRPr="00A105FB">
        <w:rPr>
          <w:sz w:val="22"/>
          <w:szCs w:val="22"/>
        </w:rPr>
        <w:t xml:space="preserve"> PM</w:t>
      </w:r>
      <w:r w:rsidRPr="00A105FB">
        <w:rPr>
          <w:sz w:val="22"/>
          <w:szCs w:val="22"/>
          <w:vertAlign w:val="subscript"/>
        </w:rPr>
        <w:t>2.5</w:t>
      </w:r>
      <w:r w:rsidRPr="00A105FB">
        <w:rPr>
          <w:sz w:val="22"/>
          <w:szCs w:val="22"/>
        </w:rPr>
        <w:t xml:space="preserve"> have defined national and state AAQS and </w:t>
      </w:r>
      <w:r w:rsidRPr="00C23EEB">
        <w:rPr>
          <w:sz w:val="22"/>
          <w:szCs w:val="22"/>
        </w:rPr>
        <w:t>PM</w:t>
      </w:r>
      <w:r w:rsidRPr="00C23EEB">
        <w:rPr>
          <w:sz w:val="22"/>
          <w:szCs w:val="22"/>
          <w:vertAlign w:val="subscript"/>
        </w:rPr>
        <w:t>10</w:t>
      </w:r>
      <w:r w:rsidR="00C23EEB">
        <w:rPr>
          <w:sz w:val="22"/>
          <w:szCs w:val="22"/>
        </w:rPr>
        <w:t xml:space="preserve"> </w:t>
      </w:r>
      <w:r w:rsidR="00C23EEB" w:rsidRPr="00C23EEB">
        <w:rPr>
          <w:sz w:val="22"/>
          <w:szCs w:val="22"/>
        </w:rPr>
        <w:t>has</w:t>
      </w:r>
      <w:r w:rsidRPr="00A105FB">
        <w:rPr>
          <w:sz w:val="22"/>
          <w:szCs w:val="22"/>
        </w:rPr>
        <w:t xml:space="preserve"> defined PSD increments.</w:t>
      </w:r>
      <w:r w:rsidR="00E331A6">
        <w:rPr>
          <w:sz w:val="22"/>
          <w:szCs w:val="22"/>
        </w:rPr>
        <w:t xml:space="preserve"> </w:t>
      </w:r>
      <w:r w:rsidRPr="00A105FB">
        <w:rPr>
          <w:sz w:val="22"/>
          <w:szCs w:val="22"/>
        </w:rPr>
        <w:t xml:space="preserve"> In addition, significant impact levels (SIL) and significant monitoring concentrations (SMC) are used to determine the scope of the modeling analyses and evaluate the need for pre-construction ambient air monitoring data. </w:t>
      </w:r>
      <w:r w:rsidR="00C23EEB">
        <w:rPr>
          <w:sz w:val="22"/>
          <w:szCs w:val="22"/>
        </w:rPr>
        <w:t xml:space="preserve"> Air dispersion modeling is not required for GHG.</w:t>
      </w:r>
    </w:p>
    <w:p w:rsidR="006E6D60" w:rsidRPr="00D20767" w:rsidRDefault="00E331A6" w:rsidP="004920AC">
      <w:pPr>
        <w:pStyle w:val="Heading4"/>
        <w:keepNext w:val="0"/>
        <w:numPr>
          <w:ilvl w:val="1"/>
          <w:numId w:val="44"/>
        </w:numPr>
        <w:spacing w:before="120" w:after="120"/>
        <w:ind w:left="720" w:hanging="720"/>
        <w:jc w:val="left"/>
        <w:rPr>
          <w:rFonts w:ascii="Times New Roman Bold" w:hAnsi="Times New Roman Bold"/>
        </w:rPr>
      </w:pPr>
      <w:r w:rsidRPr="00D20767">
        <w:rPr>
          <w:rFonts w:ascii="Times New Roman Bold" w:hAnsi="Times New Roman Bold"/>
        </w:rPr>
        <w:t xml:space="preserve">Major Stationary Sources </w:t>
      </w:r>
      <w:r w:rsidR="00D20767" w:rsidRPr="00D20767">
        <w:rPr>
          <w:rFonts w:ascii="Times New Roman Bold" w:hAnsi="Times New Roman Bold"/>
        </w:rPr>
        <w:t>near</w:t>
      </w:r>
      <w:r w:rsidRPr="00D20767">
        <w:rPr>
          <w:rFonts w:ascii="Times New Roman Bold" w:hAnsi="Times New Roman Bold"/>
        </w:rPr>
        <w:t xml:space="preserve"> the </w:t>
      </w:r>
      <w:r w:rsidR="007263E7">
        <w:rPr>
          <w:rFonts w:ascii="Times New Roman Bold" w:hAnsi="Times New Roman Bold"/>
        </w:rPr>
        <w:t>Suwannee</w:t>
      </w:r>
      <w:r w:rsidRPr="00D20767">
        <w:rPr>
          <w:rFonts w:ascii="Times New Roman Bold" w:hAnsi="Times New Roman Bold"/>
        </w:rPr>
        <w:t xml:space="preserve"> Plant</w:t>
      </w:r>
    </w:p>
    <w:p w:rsidR="00E331A6" w:rsidRDefault="00E331A6" w:rsidP="004920AC">
      <w:pPr>
        <w:widowControl w:val="0"/>
        <w:tabs>
          <w:tab w:val="left" w:pos="720"/>
        </w:tabs>
        <w:spacing w:after="120"/>
        <w:rPr>
          <w:sz w:val="22"/>
          <w:szCs w:val="22"/>
        </w:rPr>
      </w:pPr>
      <w:r w:rsidRPr="00A105FB">
        <w:rPr>
          <w:bCs/>
          <w:sz w:val="22"/>
          <w:szCs w:val="22"/>
        </w:rPr>
        <w:t xml:space="preserve">To provide some perspective on the relative scale of the proposed </w:t>
      </w:r>
      <w:r w:rsidR="007263E7">
        <w:rPr>
          <w:bCs/>
          <w:sz w:val="22"/>
          <w:szCs w:val="22"/>
        </w:rPr>
        <w:t>Suwannee</w:t>
      </w:r>
      <w:r>
        <w:rPr>
          <w:bCs/>
          <w:sz w:val="22"/>
          <w:szCs w:val="22"/>
        </w:rPr>
        <w:t xml:space="preserve"> </w:t>
      </w:r>
      <w:r w:rsidR="00C23EEB">
        <w:rPr>
          <w:bCs/>
          <w:sz w:val="22"/>
          <w:szCs w:val="22"/>
        </w:rPr>
        <w:t>peaker unit p</w:t>
      </w:r>
      <w:r w:rsidR="00C23EEB" w:rsidRPr="00A105FB">
        <w:rPr>
          <w:bCs/>
          <w:sz w:val="22"/>
          <w:szCs w:val="22"/>
        </w:rPr>
        <w:t>roject</w:t>
      </w:r>
      <w:r w:rsidR="00C23EEB">
        <w:rPr>
          <w:bCs/>
          <w:sz w:val="22"/>
          <w:szCs w:val="22"/>
        </w:rPr>
        <w:t xml:space="preserve"> with regard to PM</w:t>
      </w:r>
      <w:r w:rsidR="00C23EEB" w:rsidRPr="00C23EEB">
        <w:rPr>
          <w:bCs/>
          <w:sz w:val="22"/>
          <w:szCs w:val="22"/>
          <w:vertAlign w:val="subscript"/>
        </w:rPr>
        <w:t>10</w:t>
      </w:r>
      <w:r w:rsidR="00C23EEB">
        <w:rPr>
          <w:bCs/>
          <w:sz w:val="22"/>
          <w:szCs w:val="22"/>
        </w:rPr>
        <w:t>/PM</w:t>
      </w:r>
      <w:r w:rsidR="00C23EEB" w:rsidRPr="00C23EEB">
        <w:rPr>
          <w:bCs/>
          <w:sz w:val="22"/>
          <w:szCs w:val="22"/>
          <w:vertAlign w:val="subscript"/>
        </w:rPr>
        <w:t>2.5</w:t>
      </w:r>
      <w:r w:rsidR="00C23EEB">
        <w:rPr>
          <w:bCs/>
          <w:sz w:val="22"/>
          <w:szCs w:val="22"/>
        </w:rPr>
        <w:t xml:space="preserve"> emission r</w:t>
      </w:r>
      <w:r>
        <w:rPr>
          <w:bCs/>
          <w:sz w:val="22"/>
          <w:szCs w:val="22"/>
        </w:rPr>
        <w:t xml:space="preserve">efer </w:t>
      </w:r>
      <w:r w:rsidR="00325AE0">
        <w:rPr>
          <w:bCs/>
          <w:sz w:val="22"/>
          <w:szCs w:val="22"/>
        </w:rPr>
        <w:t>to</w:t>
      </w:r>
      <w:r w:rsidR="00FC1EAE" w:rsidRPr="00FC1EAE">
        <w:rPr>
          <w:bCs/>
          <w:sz w:val="22"/>
          <w:szCs w:val="22"/>
        </w:rPr>
        <w:t xml:space="preserve"> </w:t>
      </w:r>
      <w:r w:rsidR="00FC1EAE" w:rsidRPr="00FC1EAE">
        <w:rPr>
          <w:b/>
          <w:bCs/>
          <w:sz w:val="22"/>
          <w:szCs w:val="22"/>
        </w:rPr>
        <w:fldChar w:fldCharType="begin"/>
      </w:r>
      <w:r w:rsidR="00FC1EAE" w:rsidRPr="00FC1EAE">
        <w:rPr>
          <w:b/>
          <w:bCs/>
          <w:sz w:val="22"/>
          <w:szCs w:val="22"/>
        </w:rPr>
        <w:instrText xml:space="preserve"> REF _Ref371664077 \h  \* MERGEFORMAT </w:instrText>
      </w:r>
      <w:r w:rsidR="00FC1EAE" w:rsidRPr="00FC1EAE">
        <w:rPr>
          <w:b/>
          <w:bCs/>
          <w:sz w:val="22"/>
          <w:szCs w:val="22"/>
        </w:rPr>
      </w:r>
      <w:r w:rsidR="00FC1EAE" w:rsidRPr="00FC1EAE">
        <w:rPr>
          <w:b/>
          <w:bCs/>
          <w:sz w:val="22"/>
          <w:szCs w:val="22"/>
        </w:rPr>
        <w:fldChar w:fldCharType="separate"/>
      </w:r>
      <w:r w:rsidR="00E35A79" w:rsidRPr="00E35A79">
        <w:rPr>
          <w:b/>
          <w:sz w:val="22"/>
          <w:szCs w:val="22"/>
        </w:rPr>
        <w:t xml:space="preserve">Table </w:t>
      </w:r>
      <w:r w:rsidR="00E35A79" w:rsidRPr="00E35A79">
        <w:rPr>
          <w:b/>
          <w:noProof/>
          <w:sz w:val="22"/>
          <w:szCs w:val="22"/>
        </w:rPr>
        <w:t>11</w:t>
      </w:r>
      <w:r w:rsidR="00FC1EAE" w:rsidRPr="00FC1EAE">
        <w:rPr>
          <w:b/>
          <w:bCs/>
          <w:sz w:val="22"/>
          <w:szCs w:val="22"/>
        </w:rPr>
        <w:fldChar w:fldCharType="end"/>
      </w:r>
      <w:r w:rsidR="00FC1EAE">
        <w:rPr>
          <w:b/>
          <w:bCs/>
          <w:sz w:val="22"/>
          <w:szCs w:val="22"/>
        </w:rPr>
        <w:t xml:space="preserve"> </w:t>
      </w:r>
      <w:r>
        <w:rPr>
          <w:bCs/>
          <w:sz w:val="22"/>
          <w:szCs w:val="22"/>
        </w:rPr>
        <w:t xml:space="preserve">below.  </w:t>
      </w:r>
      <w:r w:rsidR="00FC1EAE" w:rsidRPr="00FC1EAE">
        <w:rPr>
          <w:b/>
          <w:bCs/>
          <w:sz w:val="22"/>
          <w:szCs w:val="22"/>
        </w:rPr>
        <w:fldChar w:fldCharType="begin"/>
      </w:r>
      <w:r w:rsidR="00FC1EAE" w:rsidRPr="00FC1EAE">
        <w:rPr>
          <w:b/>
          <w:bCs/>
          <w:sz w:val="22"/>
          <w:szCs w:val="22"/>
        </w:rPr>
        <w:instrText xml:space="preserve"> REF _Ref371664077 \h  \* MERGEFORMAT </w:instrText>
      </w:r>
      <w:r w:rsidR="00FC1EAE" w:rsidRPr="00FC1EAE">
        <w:rPr>
          <w:b/>
          <w:bCs/>
          <w:sz w:val="22"/>
          <w:szCs w:val="22"/>
        </w:rPr>
      </w:r>
      <w:r w:rsidR="00FC1EAE" w:rsidRPr="00FC1EAE">
        <w:rPr>
          <w:b/>
          <w:bCs/>
          <w:sz w:val="22"/>
          <w:szCs w:val="22"/>
        </w:rPr>
        <w:fldChar w:fldCharType="separate"/>
      </w:r>
      <w:r w:rsidR="00E35A79" w:rsidRPr="00E35A79">
        <w:rPr>
          <w:b/>
          <w:sz w:val="22"/>
          <w:szCs w:val="22"/>
        </w:rPr>
        <w:t xml:space="preserve">Table </w:t>
      </w:r>
      <w:r w:rsidR="00E35A79" w:rsidRPr="00E35A79">
        <w:rPr>
          <w:b/>
          <w:noProof/>
          <w:sz w:val="22"/>
          <w:szCs w:val="22"/>
        </w:rPr>
        <w:t>11</w:t>
      </w:r>
      <w:r w:rsidR="00FC1EAE" w:rsidRPr="00FC1EAE">
        <w:rPr>
          <w:b/>
          <w:bCs/>
          <w:sz w:val="22"/>
          <w:szCs w:val="22"/>
        </w:rPr>
        <w:fldChar w:fldCharType="end"/>
      </w:r>
      <w:r w:rsidR="00FC1EAE">
        <w:rPr>
          <w:bCs/>
          <w:sz w:val="22"/>
          <w:szCs w:val="22"/>
        </w:rPr>
        <w:t xml:space="preserve"> </w:t>
      </w:r>
      <w:r w:rsidRPr="00A105FB">
        <w:rPr>
          <w:bCs/>
          <w:sz w:val="22"/>
          <w:szCs w:val="22"/>
        </w:rPr>
        <w:t>list the largest stationary sources of actual emissions, by pollutant, around the project site</w:t>
      </w:r>
      <w:r w:rsidR="008626D6">
        <w:rPr>
          <w:bCs/>
          <w:sz w:val="22"/>
          <w:szCs w:val="22"/>
        </w:rPr>
        <w:t xml:space="preserve">, with </w:t>
      </w:r>
      <w:r w:rsidRPr="00A105FB">
        <w:rPr>
          <w:bCs/>
          <w:sz w:val="22"/>
          <w:szCs w:val="22"/>
        </w:rPr>
        <w:t xml:space="preserve">the project highlighted </w:t>
      </w:r>
      <w:r w:rsidR="004401C6">
        <w:rPr>
          <w:bCs/>
          <w:sz w:val="22"/>
          <w:szCs w:val="22"/>
        </w:rPr>
        <w:t xml:space="preserve">in </w:t>
      </w:r>
      <w:r w:rsidRPr="00E331A6">
        <w:rPr>
          <w:b/>
          <w:bCs/>
          <w:sz w:val="22"/>
          <w:szCs w:val="22"/>
        </w:rPr>
        <w:t>bold text</w:t>
      </w:r>
      <w:r w:rsidRPr="00A105FB">
        <w:rPr>
          <w:bCs/>
          <w:sz w:val="22"/>
          <w:szCs w:val="22"/>
        </w:rPr>
        <w:t>.</w:t>
      </w:r>
    </w:p>
    <w:p w:rsidR="00E331A6" w:rsidRPr="007C045A" w:rsidRDefault="00C23EEB" w:rsidP="004920AC">
      <w:pPr>
        <w:pStyle w:val="Caption"/>
        <w:spacing w:before="0"/>
        <w:jc w:val="center"/>
        <w:rPr>
          <w:b w:val="0"/>
          <w:caps w:val="0"/>
          <w:szCs w:val="22"/>
        </w:rPr>
      </w:pPr>
      <w:bookmarkStart w:id="30" w:name="_Ref371664077"/>
      <w:r>
        <w:t xml:space="preserve">Table </w:t>
      </w:r>
      <w:fldSimple w:instr=" SEQ Table \* ARABIC ">
        <w:r w:rsidR="007B5B91">
          <w:rPr>
            <w:noProof/>
          </w:rPr>
          <w:t>11</w:t>
        </w:r>
      </w:fldSimple>
      <w:bookmarkEnd w:id="30"/>
      <w:r w:rsidR="007C045A" w:rsidRPr="00B80DF9">
        <w:t xml:space="preserve"> </w:t>
      </w:r>
      <w:r w:rsidR="007C045A" w:rsidRPr="00B80DF9">
        <w:rPr>
          <w:szCs w:val="22"/>
        </w:rPr>
        <w:t xml:space="preserve">– </w:t>
      </w:r>
      <w:r w:rsidR="00E331A6" w:rsidRPr="007C045A">
        <w:rPr>
          <w:szCs w:val="22"/>
        </w:rPr>
        <w:t>Largest Sources of PM</w:t>
      </w:r>
      <w:r w:rsidR="00E331A6" w:rsidRPr="007C045A">
        <w:rPr>
          <w:szCs w:val="22"/>
          <w:vertAlign w:val="subscript"/>
        </w:rPr>
        <w:t>2.5</w:t>
      </w:r>
      <w:r w:rsidR="00E331A6" w:rsidRPr="007C045A">
        <w:rPr>
          <w:szCs w:val="22"/>
        </w:rPr>
        <w:t>/PM</w:t>
      </w:r>
      <w:r w:rsidR="00E331A6" w:rsidRPr="007C045A">
        <w:rPr>
          <w:szCs w:val="22"/>
          <w:vertAlign w:val="subscript"/>
        </w:rPr>
        <w:t>10</w:t>
      </w:r>
      <w:r w:rsidR="00E331A6" w:rsidRPr="007C045A">
        <w:rPr>
          <w:szCs w:val="22"/>
        </w:rPr>
        <w:t xml:space="preserve"> (2012) near the </w:t>
      </w:r>
      <w:r w:rsidR="007263E7">
        <w:rPr>
          <w:szCs w:val="22"/>
        </w:rPr>
        <w:t>Suwannee</w:t>
      </w:r>
      <w:r w:rsidR="007C045A">
        <w:rPr>
          <w:szCs w:val="22"/>
        </w:rPr>
        <w:t xml:space="preserve"> plant.</w:t>
      </w:r>
    </w:p>
    <w:tbl>
      <w:tblPr>
        <w:tblW w:w="93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3420"/>
        <w:gridCol w:w="1170"/>
        <w:gridCol w:w="1710"/>
      </w:tblGrid>
      <w:tr w:rsidR="00E331A6" w:rsidRPr="00A105FB" w:rsidTr="00C23EEB">
        <w:trPr>
          <w:trHeight w:val="144"/>
          <w:tblHeader/>
        </w:trPr>
        <w:tc>
          <w:tcPr>
            <w:tcW w:w="3037"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Owner/Company Name</w:t>
            </w:r>
          </w:p>
        </w:tc>
        <w:tc>
          <w:tcPr>
            <w:tcW w:w="3420"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Site Name</w:t>
            </w:r>
          </w:p>
        </w:tc>
        <w:tc>
          <w:tcPr>
            <w:tcW w:w="1170"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County</w:t>
            </w:r>
          </w:p>
        </w:tc>
        <w:tc>
          <w:tcPr>
            <w:tcW w:w="1710"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Emissions (TPY)</w:t>
            </w:r>
          </w:p>
        </w:tc>
      </w:tr>
      <w:tr w:rsidR="00B912EC" w:rsidRPr="00A105FB" w:rsidTr="00B912EC">
        <w:trPr>
          <w:trHeight w:val="144"/>
        </w:trPr>
        <w:tc>
          <w:tcPr>
            <w:tcW w:w="3037" w:type="dxa"/>
            <w:tcBorders>
              <w:bottom w:val="single" w:sz="4" w:space="0" w:color="auto"/>
            </w:tcBorders>
            <w:shd w:val="clear" w:color="auto" w:fill="FFFFFF"/>
            <w:vAlign w:val="center"/>
          </w:tcPr>
          <w:p w:rsidR="00B912EC" w:rsidRPr="00C72A1C" w:rsidRDefault="00A75DA4" w:rsidP="00B912EC">
            <w:pPr>
              <w:autoSpaceDE w:val="0"/>
              <w:autoSpaceDN w:val="0"/>
              <w:adjustRightInd w:val="0"/>
              <w:spacing w:before="20" w:after="20"/>
              <w:jc w:val="center"/>
              <w:rPr>
                <w:b/>
                <w:bCs/>
              </w:rPr>
            </w:pPr>
            <w:r>
              <w:rPr>
                <w:b/>
                <w:bCs/>
              </w:rPr>
              <w:t>DEF</w:t>
            </w:r>
          </w:p>
        </w:tc>
        <w:tc>
          <w:tcPr>
            <w:tcW w:w="3420" w:type="dxa"/>
            <w:tcBorders>
              <w:bottom w:val="single" w:sz="4" w:space="0" w:color="auto"/>
            </w:tcBorders>
            <w:shd w:val="clear" w:color="auto" w:fill="FFFFFF"/>
            <w:vAlign w:val="center"/>
          </w:tcPr>
          <w:p w:rsidR="00B912EC" w:rsidRPr="00C72A1C" w:rsidRDefault="007263E7" w:rsidP="00B912EC">
            <w:pPr>
              <w:autoSpaceDE w:val="0"/>
              <w:autoSpaceDN w:val="0"/>
              <w:adjustRightInd w:val="0"/>
              <w:spacing w:before="20" w:after="20"/>
              <w:jc w:val="center"/>
              <w:rPr>
                <w:b/>
                <w:bCs/>
              </w:rPr>
            </w:pPr>
            <w:r>
              <w:rPr>
                <w:b/>
                <w:bCs/>
              </w:rPr>
              <w:t>Suwannee</w:t>
            </w:r>
            <w:r w:rsidR="00B912EC" w:rsidRPr="00C72A1C">
              <w:rPr>
                <w:b/>
                <w:bCs/>
              </w:rPr>
              <w:t xml:space="preserve"> Project</w:t>
            </w:r>
          </w:p>
        </w:tc>
        <w:tc>
          <w:tcPr>
            <w:tcW w:w="1170" w:type="dxa"/>
            <w:tcBorders>
              <w:bottom w:val="single" w:sz="4" w:space="0" w:color="auto"/>
            </w:tcBorders>
            <w:shd w:val="clear" w:color="auto" w:fill="FFFFFF"/>
            <w:vAlign w:val="center"/>
          </w:tcPr>
          <w:p w:rsidR="00B912EC" w:rsidRPr="00C72A1C" w:rsidRDefault="007263E7" w:rsidP="00B912EC">
            <w:pPr>
              <w:autoSpaceDE w:val="0"/>
              <w:autoSpaceDN w:val="0"/>
              <w:adjustRightInd w:val="0"/>
              <w:spacing w:before="20" w:after="20"/>
              <w:jc w:val="center"/>
              <w:rPr>
                <w:b/>
                <w:bCs/>
              </w:rPr>
            </w:pPr>
            <w:r>
              <w:rPr>
                <w:b/>
                <w:bCs/>
              </w:rPr>
              <w:t>Suwannee</w:t>
            </w:r>
          </w:p>
        </w:tc>
        <w:tc>
          <w:tcPr>
            <w:tcW w:w="1710" w:type="dxa"/>
            <w:tcBorders>
              <w:bottom w:val="single" w:sz="4" w:space="0" w:color="auto"/>
            </w:tcBorders>
            <w:shd w:val="clear" w:color="auto" w:fill="FFFFFF"/>
            <w:vAlign w:val="center"/>
          </w:tcPr>
          <w:p w:rsidR="00B912EC" w:rsidRPr="00C72A1C" w:rsidRDefault="00B912EC" w:rsidP="00B912EC">
            <w:pPr>
              <w:autoSpaceDE w:val="0"/>
              <w:autoSpaceDN w:val="0"/>
              <w:adjustRightInd w:val="0"/>
              <w:spacing w:before="20" w:after="20"/>
              <w:jc w:val="center"/>
              <w:rPr>
                <w:b/>
                <w:bCs/>
                <w:vertAlign w:val="superscript"/>
              </w:rPr>
            </w:pPr>
            <w:r w:rsidRPr="00C72A1C">
              <w:rPr>
                <w:b/>
                <w:bCs/>
              </w:rPr>
              <w:t>35.93</w:t>
            </w:r>
            <w:r w:rsidR="00FC1EAE">
              <w:rPr>
                <w:b/>
                <w:bCs/>
              </w:rPr>
              <w:t xml:space="preserve"> </w:t>
            </w:r>
            <w:r w:rsidRPr="00C72A1C">
              <w:rPr>
                <w:b/>
                <w:bCs/>
                <w:vertAlign w:val="superscript"/>
              </w:rPr>
              <w:t>a</w:t>
            </w:r>
          </w:p>
        </w:tc>
      </w:tr>
      <w:tr w:rsidR="00B912EC" w:rsidRPr="00A105FB" w:rsidTr="00B912EC">
        <w:trPr>
          <w:trHeight w:val="144"/>
        </w:trPr>
        <w:tc>
          <w:tcPr>
            <w:tcW w:w="3037" w:type="dxa"/>
            <w:tcBorders>
              <w:bottom w:val="single" w:sz="4" w:space="0" w:color="auto"/>
            </w:tcBorders>
            <w:vAlign w:val="center"/>
          </w:tcPr>
          <w:p w:rsidR="00B912EC" w:rsidRPr="007C045A" w:rsidRDefault="00B912EC" w:rsidP="00B912EC">
            <w:pPr>
              <w:autoSpaceDE w:val="0"/>
              <w:autoSpaceDN w:val="0"/>
              <w:adjustRightInd w:val="0"/>
              <w:spacing w:before="20" w:after="20"/>
              <w:jc w:val="center"/>
              <w:rPr>
                <w:b/>
                <w:bCs/>
              </w:rPr>
            </w:pPr>
            <w:r>
              <w:rPr>
                <w:bCs/>
              </w:rPr>
              <w:t>Pilgrim’s Pride Corp.</w:t>
            </w:r>
          </w:p>
        </w:tc>
        <w:tc>
          <w:tcPr>
            <w:tcW w:w="3420" w:type="dxa"/>
            <w:tcBorders>
              <w:bottom w:val="single" w:sz="4" w:space="0" w:color="auto"/>
            </w:tcBorders>
            <w:vAlign w:val="center"/>
          </w:tcPr>
          <w:p w:rsidR="00B912EC" w:rsidRPr="005B359A" w:rsidRDefault="00B912EC" w:rsidP="00B912EC">
            <w:pPr>
              <w:autoSpaceDE w:val="0"/>
              <w:autoSpaceDN w:val="0"/>
              <w:adjustRightInd w:val="0"/>
              <w:spacing w:before="20" w:after="20"/>
              <w:jc w:val="center"/>
              <w:rPr>
                <w:bCs/>
              </w:rPr>
            </w:pPr>
            <w:r>
              <w:rPr>
                <w:bCs/>
              </w:rPr>
              <w:t>Live Oak, FL Feed Mill</w:t>
            </w:r>
          </w:p>
        </w:tc>
        <w:tc>
          <w:tcPr>
            <w:tcW w:w="1170" w:type="dxa"/>
            <w:tcBorders>
              <w:bottom w:val="single" w:sz="4" w:space="0" w:color="auto"/>
            </w:tcBorders>
            <w:vAlign w:val="center"/>
          </w:tcPr>
          <w:p w:rsidR="00B912EC" w:rsidRPr="005B359A" w:rsidRDefault="007263E7" w:rsidP="00B912EC">
            <w:pPr>
              <w:autoSpaceDE w:val="0"/>
              <w:autoSpaceDN w:val="0"/>
              <w:adjustRightInd w:val="0"/>
              <w:spacing w:before="20" w:after="20"/>
              <w:jc w:val="center"/>
              <w:rPr>
                <w:bCs/>
              </w:rPr>
            </w:pPr>
            <w:r>
              <w:rPr>
                <w:bCs/>
              </w:rPr>
              <w:t>Suwannee</w:t>
            </w:r>
          </w:p>
        </w:tc>
        <w:tc>
          <w:tcPr>
            <w:tcW w:w="1710" w:type="dxa"/>
            <w:tcBorders>
              <w:bottom w:val="single" w:sz="4" w:space="0" w:color="auto"/>
            </w:tcBorders>
            <w:vAlign w:val="center"/>
          </w:tcPr>
          <w:p w:rsidR="00B912EC" w:rsidRPr="005B359A" w:rsidRDefault="00B912EC" w:rsidP="00B912EC">
            <w:pPr>
              <w:autoSpaceDE w:val="0"/>
              <w:autoSpaceDN w:val="0"/>
              <w:adjustRightInd w:val="0"/>
              <w:spacing w:before="20" w:after="20"/>
              <w:jc w:val="center"/>
              <w:rPr>
                <w:bCs/>
              </w:rPr>
            </w:pPr>
            <w:r w:rsidRPr="005B359A">
              <w:rPr>
                <w:bCs/>
              </w:rPr>
              <w:t>31.57</w:t>
            </w:r>
          </w:p>
        </w:tc>
      </w:tr>
      <w:tr w:rsidR="00B912EC" w:rsidRPr="00A105FB" w:rsidTr="00B912EC">
        <w:trPr>
          <w:trHeight w:val="144"/>
        </w:trPr>
        <w:tc>
          <w:tcPr>
            <w:tcW w:w="3037" w:type="dxa"/>
            <w:tcBorders>
              <w:bottom w:val="single" w:sz="4" w:space="0" w:color="auto"/>
            </w:tcBorders>
            <w:vAlign w:val="center"/>
          </w:tcPr>
          <w:p w:rsidR="00B912EC" w:rsidRPr="007C045A" w:rsidRDefault="00A75DA4" w:rsidP="00B912EC">
            <w:pPr>
              <w:autoSpaceDE w:val="0"/>
              <w:autoSpaceDN w:val="0"/>
              <w:adjustRightInd w:val="0"/>
              <w:spacing w:before="20" w:after="20"/>
              <w:jc w:val="center"/>
              <w:rPr>
                <w:bCs/>
              </w:rPr>
            </w:pPr>
            <w:r>
              <w:rPr>
                <w:bCs/>
              </w:rPr>
              <w:t>DEF</w:t>
            </w:r>
          </w:p>
        </w:tc>
        <w:tc>
          <w:tcPr>
            <w:tcW w:w="3420" w:type="dxa"/>
            <w:tcBorders>
              <w:bottom w:val="single" w:sz="4" w:space="0" w:color="auto"/>
            </w:tcBorders>
            <w:vAlign w:val="center"/>
          </w:tcPr>
          <w:p w:rsidR="00B912EC" w:rsidRPr="007C045A" w:rsidRDefault="007263E7" w:rsidP="00B912EC">
            <w:pPr>
              <w:autoSpaceDE w:val="0"/>
              <w:autoSpaceDN w:val="0"/>
              <w:adjustRightInd w:val="0"/>
              <w:spacing w:before="20" w:after="20"/>
              <w:jc w:val="center"/>
              <w:rPr>
                <w:bCs/>
              </w:rPr>
            </w:pPr>
            <w:r>
              <w:rPr>
                <w:bCs/>
              </w:rPr>
              <w:t>Suwannee</w:t>
            </w:r>
            <w:r w:rsidR="00B912EC">
              <w:rPr>
                <w:bCs/>
              </w:rPr>
              <w:t xml:space="preserve"> River Plant</w:t>
            </w:r>
            <w:r w:rsidR="00B912EC" w:rsidRPr="007C045A">
              <w:rPr>
                <w:bCs/>
              </w:rPr>
              <w:t xml:space="preserve"> (Existing)</w:t>
            </w:r>
          </w:p>
        </w:tc>
        <w:tc>
          <w:tcPr>
            <w:tcW w:w="1170" w:type="dxa"/>
            <w:tcBorders>
              <w:bottom w:val="single" w:sz="4" w:space="0" w:color="auto"/>
            </w:tcBorders>
            <w:vAlign w:val="center"/>
          </w:tcPr>
          <w:p w:rsidR="00B912EC" w:rsidRPr="007C045A" w:rsidRDefault="007263E7" w:rsidP="00B912EC">
            <w:pPr>
              <w:autoSpaceDE w:val="0"/>
              <w:autoSpaceDN w:val="0"/>
              <w:adjustRightInd w:val="0"/>
              <w:spacing w:before="20" w:after="20"/>
              <w:jc w:val="center"/>
              <w:rPr>
                <w:bCs/>
              </w:rPr>
            </w:pPr>
            <w:r>
              <w:rPr>
                <w:bCs/>
              </w:rPr>
              <w:t>Suwannee</w:t>
            </w:r>
          </w:p>
        </w:tc>
        <w:tc>
          <w:tcPr>
            <w:tcW w:w="1710" w:type="dxa"/>
            <w:tcBorders>
              <w:bottom w:val="single" w:sz="4" w:space="0" w:color="auto"/>
            </w:tcBorders>
            <w:vAlign w:val="center"/>
          </w:tcPr>
          <w:p w:rsidR="00B912EC" w:rsidRPr="007C045A" w:rsidRDefault="00B912EC" w:rsidP="00B912EC">
            <w:pPr>
              <w:autoSpaceDE w:val="0"/>
              <w:autoSpaceDN w:val="0"/>
              <w:adjustRightInd w:val="0"/>
              <w:spacing w:before="20" w:after="20"/>
              <w:jc w:val="center"/>
              <w:rPr>
                <w:bCs/>
              </w:rPr>
            </w:pPr>
            <w:r>
              <w:rPr>
                <w:bCs/>
              </w:rPr>
              <w:t>26.71</w:t>
            </w:r>
          </w:p>
        </w:tc>
      </w:tr>
      <w:tr w:rsidR="00B912EC" w:rsidRPr="00A105FB" w:rsidTr="002E7738">
        <w:trPr>
          <w:trHeight w:val="144"/>
        </w:trPr>
        <w:tc>
          <w:tcPr>
            <w:tcW w:w="3037" w:type="dxa"/>
            <w:shd w:val="clear" w:color="auto" w:fill="auto"/>
            <w:vAlign w:val="center"/>
            <w:hideMark/>
          </w:tcPr>
          <w:p w:rsidR="00B912EC" w:rsidRPr="007C045A" w:rsidRDefault="00B912EC" w:rsidP="00B912EC">
            <w:pPr>
              <w:autoSpaceDE w:val="0"/>
              <w:autoSpaceDN w:val="0"/>
              <w:adjustRightInd w:val="0"/>
              <w:spacing w:before="20" w:after="20"/>
              <w:jc w:val="center"/>
              <w:rPr>
                <w:bCs/>
              </w:rPr>
            </w:pPr>
            <w:r>
              <w:rPr>
                <w:bCs/>
              </w:rPr>
              <w:t>Pilgrim’s Pride Corp.</w:t>
            </w:r>
          </w:p>
        </w:tc>
        <w:tc>
          <w:tcPr>
            <w:tcW w:w="3420" w:type="dxa"/>
            <w:shd w:val="clear" w:color="auto" w:fill="auto"/>
            <w:vAlign w:val="center"/>
            <w:hideMark/>
          </w:tcPr>
          <w:p w:rsidR="00B912EC" w:rsidRPr="007C045A" w:rsidRDefault="00B912EC" w:rsidP="00B912EC">
            <w:pPr>
              <w:autoSpaceDE w:val="0"/>
              <w:autoSpaceDN w:val="0"/>
              <w:adjustRightInd w:val="0"/>
              <w:spacing w:before="20" w:after="20"/>
              <w:jc w:val="center"/>
              <w:rPr>
                <w:bCs/>
              </w:rPr>
            </w:pPr>
            <w:r>
              <w:rPr>
                <w:bCs/>
              </w:rPr>
              <w:t>Live Oak, FL Poultry Plant</w:t>
            </w:r>
          </w:p>
        </w:tc>
        <w:tc>
          <w:tcPr>
            <w:tcW w:w="1170" w:type="dxa"/>
            <w:shd w:val="clear" w:color="auto" w:fill="auto"/>
            <w:vAlign w:val="center"/>
            <w:hideMark/>
          </w:tcPr>
          <w:p w:rsidR="00B912EC" w:rsidRPr="007C045A" w:rsidRDefault="007263E7" w:rsidP="00B912EC">
            <w:pPr>
              <w:autoSpaceDE w:val="0"/>
              <w:autoSpaceDN w:val="0"/>
              <w:adjustRightInd w:val="0"/>
              <w:spacing w:before="20" w:after="20"/>
              <w:jc w:val="center"/>
              <w:rPr>
                <w:bCs/>
              </w:rPr>
            </w:pPr>
            <w:r>
              <w:rPr>
                <w:bCs/>
              </w:rPr>
              <w:t>Suwannee</w:t>
            </w:r>
          </w:p>
        </w:tc>
        <w:tc>
          <w:tcPr>
            <w:tcW w:w="1710" w:type="dxa"/>
            <w:shd w:val="clear" w:color="auto" w:fill="auto"/>
            <w:vAlign w:val="center"/>
            <w:hideMark/>
          </w:tcPr>
          <w:p w:rsidR="00B912EC" w:rsidRPr="007C045A" w:rsidRDefault="00B912EC" w:rsidP="00B912EC">
            <w:pPr>
              <w:autoSpaceDE w:val="0"/>
              <w:autoSpaceDN w:val="0"/>
              <w:adjustRightInd w:val="0"/>
              <w:spacing w:before="20" w:after="20"/>
              <w:jc w:val="center"/>
              <w:rPr>
                <w:bCs/>
              </w:rPr>
            </w:pPr>
            <w:r w:rsidRPr="007C045A">
              <w:rPr>
                <w:bCs/>
              </w:rPr>
              <w:t>1.9</w:t>
            </w:r>
          </w:p>
        </w:tc>
      </w:tr>
      <w:tr w:rsidR="00B912EC" w:rsidRPr="007C045A" w:rsidTr="002E7738">
        <w:trPr>
          <w:trHeight w:val="288"/>
        </w:trPr>
        <w:tc>
          <w:tcPr>
            <w:tcW w:w="9337" w:type="dxa"/>
            <w:gridSpan w:val="4"/>
            <w:tcBorders>
              <w:bottom w:val="single" w:sz="4" w:space="0" w:color="auto"/>
            </w:tcBorders>
            <w:vAlign w:val="center"/>
            <w:hideMark/>
          </w:tcPr>
          <w:p w:rsidR="00B912EC" w:rsidRPr="007C045A" w:rsidRDefault="00B912EC" w:rsidP="00B912EC">
            <w:pPr>
              <w:pStyle w:val="ListParagraph"/>
              <w:numPr>
                <w:ilvl w:val="0"/>
                <w:numId w:val="22"/>
              </w:numPr>
              <w:autoSpaceDE w:val="0"/>
              <w:autoSpaceDN w:val="0"/>
              <w:adjustRightInd w:val="0"/>
              <w:spacing w:before="20" w:after="20" w:line="276" w:lineRule="auto"/>
              <w:ind w:hanging="270"/>
              <w:rPr>
                <w:bCs/>
                <w:sz w:val="18"/>
                <w:szCs w:val="18"/>
              </w:rPr>
            </w:pPr>
            <w:r w:rsidRPr="007C045A">
              <w:rPr>
                <w:bCs/>
                <w:sz w:val="18"/>
                <w:szCs w:val="18"/>
              </w:rPr>
              <w:t>Based upon maximum potential emissions</w:t>
            </w:r>
            <w:r w:rsidR="007D2A3A">
              <w:rPr>
                <w:bCs/>
                <w:sz w:val="18"/>
                <w:szCs w:val="18"/>
              </w:rPr>
              <w:t xml:space="preserve"> and worst case scenario operating conditions</w:t>
            </w:r>
            <w:r w:rsidRPr="007C045A">
              <w:rPr>
                <w:bCs/>
                <w:sz w:val="18"/>
                <w:szCs w:val="18"/>
              </w:rPr>
              <w:t xml:space="preserve">. </w:t>
            </w:r>
            <w:r>
              <w:rPr>
                <w:bCs/>
                <w:sz w:val="18"/>
                <w:szCs w:val="18"/>
              </w:rPr>
              <w:t>Includes emissions reduction from Boiler #3</w:t>
            </w:r>
          </w:p>
        </w:tc>
      </w:tr>
    </w:tbl>
    <w:p w:rsidR="002F012F" w:rsidRPr="00FC1EAE" w:rsidRDefault="00B32BC6" w:rsidP="004920AC">
      <w:pPr>
        <w:pStyle w:val="Heading4"/>
        <w:keepNext w:val="0"/>
        <w:numPr>
          <w:ilvl w:val="1"/>
          <w:numId w:val="44"/>
        </w:numPr>
        <w:spacing w:before="120" w:after="120"/>
        <w:ind w:left="720" w:hanging="720"/>
        <w:jc w:val="left"/>
        <w:rPr>
          <w:rFonts w:ascii="Times New Roman Bold" w:hAnsi="Times New Roman Bold"/>
        </w:rPr>
      </w:pPr>
      <w:r w:rsidRPr="00FC1EAE">
        <w:rPr>
          <w:rFonts w:ascii="Times New Roman Bold" w:hAnsi="Times New Roman Bold"/>
        </w:rPr>
        <w:t xml:space="preserve">Pre-Application </w:t>
      </w:r>
      <w:r w:rsidR="00D94C25" w:rsidRPr="00FC1EAE">
        <w:rPr>
          <w:rFonts w:ascii="Times New Roman Bold" w:hAnsi="Times New Roman Bold"/>
        </w:rPr>
        <w:t>Ambien</w:t>
      </w:r>
      <w:r w:rsidRPr="00FC1EAE">
        <w:rPr>
          <w:rFonts w:ascii="Times New Roman Bold" w:hAnsi="Times New Roman Bold"/>
        </w:rPr>
        <w:t>t</w:t>
      </w:r>
      <w:r w:rsidR="00D94C25" w:rsidRPr="00FC1EAE">
        <w:rPr>
          <w:rFonts w:ascii="Times New Roman Bold" w:hAnsi="Times New Roman Bold"/>
        </w:rPr>
        <w:t xml:space="preserve"> Air Monitoring Surrounding the </w:t>
      </w:r>
      <w:r w:rsidR="003807DD" w:rsidRPr="00FC1EAE">
        <w:rPr>
          <w:rFonts w:ascii="Times New Roman Bold" w:hAnsi="Times New Roman Bold"/>
        </w:rPr>
        <w:t>Project</w:t>
      </w:r>
      <w:r w:rsidR="00D94C25" w:rsidRPr="00FC1EAE">
        <w:rPr>
          <w:rFonts w:ascii="Times New Roman Bold" w:hAnsi="Times New Roman Bold"/>
        </w:rPr>
        <w:t xml:space="preserve"> Site</w:t>
      </w:r>
    </w:p>
    <w:p w:rsidR="00D94C25" w:rsidRPr="0029636F" w:rsidRDefault="00D94C25" w:rsidP="00D94C25">
      <w:pPr>
        <w:autoSpaceDE w:val="0"/>
        <w:autoSpaceDN w:val="0"/>
        <w:adjustRightInd w:val="0"/>
        <w:spacing w:after="120"/>
        <w:rPr>
          <w:sz w:val="22"/>
          <w:szCs w:val="22"/>
        </w:rPr>
      </w:pPr>
      <w:r w:rsidRPr="0029636F">
        <w:rPr>
          <w:sz w:val="22"/>
          <w:szCs w:val="22"/>
        </w:rPr>
        <w:t xml:space="preserve">The State of Florida ambient air monitoring network operated by the Department and its partners (local air pollution control programs) includes monitors in many Florida counties. </w:t>
      </w:r>
      <w:r w:rsidR="00B74C20" w:rsidRPr="0029636F">
        <w:rPr>
          <w:sz w:val="22"/>
          <w:szCs w:val="22"/>
        </w:rPr>
        <w:t xml:space="preserve"> </w:t>
      </w:r>
      <w:r w:rsidR="00B32BC6" w:rsidRPr="0029636F">
        <w:rPr>
          <w:sz w:val="22"/>
          <w:szCs w:val="22"/>
        </w:rPr>
        <w:t>Pre-Application air quality monitoring is required for PM</w:t>
      </w:r>
      <w:r w:rsidR="00B32BC6" w:rsidRPr="0029636F">
        <w:rPr>
          <w:sz w:val="22"/>
          <w:szCs w:val="22"/>
          <w:vertAlign w:val="subscript"/>
        </w:rPr>
        <w:t>10</w:t>
      </w:r>
      <w:r w:rsidR="00B32BC6" w:rsidRPr="0029636F">
        <w:rPr>
          <w:sz w:val="22"/>
          <w:szCs w:val="22"/>
        </w:rPr>
        <w:t xml:space="preserve"> if </w:t>
      </w:r>
      <w:r w:rsidR="0029636F" w:rsidRPr="0029636F">
        <w:rPr>
          <w:sz w:val="22"/>
          <w:szCs w:val="22"/>
        </w:rPr>
        <w:t>the maximum modeled 24-hour concentration is greater than the PM</w:t>
      </w:r>
      <w:r w:rsidR="0029636F" w:rsidRPr="0029636F">
        <w:rPr>
          <w:sz w:val="22"/>
          <w:szCs w:val="22"/>
          <w:vertAlign w:val="subscript"/>
        </w:rPr>
        <w:t>10</w:t>
      </w:r>
      <w:r w:rsidR="0029636F" w:rsidRPr="0029636F">
        <w:rPr>
          <w:sz w:val="22"/>
          <w:szCs w:val="22"/>
        </w:rPr>
        <w:t xml:space="preserve"> significant monitoring concentration (SMC) for the proposed project. </w:t>
      </w:r>
      <w:r w:rsidR="00FC1EAE">
        <w:rPr>
          <w:sz w:val="22"/>
          <w:szCs w:val="22"/>
        </w:rPr>
        <w:t xml:space="preserve"> </w:t>
      </w:r>
      <w:r w:rsidR="0029636F" w:rsidRPr="0029636F">
        <w:rPr>
          <w:sz w:val="22"/>
          <w:szCs w:val="22"/>
        </w:rPr>
        <w:t xml:space="preserve">However, if the maximum modeled concentration is below the SMC </w:t>
      </w:r>
      <w:r w:rsidR="00E76AFC">
        <w:rPr>
          <w:sz w:val="22"/>
          <w:szCs w:val="22"/>
        </w:rPr>
        <w:t xml:space="preserve">of </w:t>
      </w:r>
      <w:r w:rsidR="0029636F" w:rsidRPr="0029636F">
        <w:rPr>
          <w:sz w:val="22"/>
          <w:szCs w:val="22"/>
        </w:rPr>
        <w:t xml:space="preserve">10 </w:t>
      </w:r>
      <w:r w:rsidR="0029636F" w:rsidRPr="0029636F">
        <w:rPr>
          <w:rStyle w:val="Emphasis"/>
          <w:bCs/>
          <w:i w:val="0"/>
          <w:iCs w:val="0"/>
          <w:sz w:val="22"/>
          <w:szCs w:val="22"/>
          <w:shd w:val="clear" w:color="auto" w:fill="FFFFFF"/>
        </w:rPr>
        <w:t>µg</w:t>
      </w:r>
      <w:r w:rsidR="0029636F" w:rsidRPr="0029636F">
        <w:rPr>
          <w:sz w:val="22"/>
          <w:szCs w:val="22"/>
          <w:shd w:val="clear" w:color="auto" w:fill="FFFFFF"/>
        </w:rPr>
        <w:t>/m³</w:t>
      </w:r>
      <w:r w:rsidR="00E76AFC">
        <w:rPr>
          <w:sz w:val="22"/>
          <w:szCs w:val="22"/>
        </w:rPr>
        <w:t>, the applicant can request an</w:t>
      </w:r>
      <w:r w:rsidR="0029636F" w:rsidRPr="0029636F">
        <w:rPr>
          <w:sz w:val="22"/>
          <w:szCs w:val="22"/>
        </w:rPr>
        <w:t xml:space="preserve"> exemption from the pre-application monitoring. </w:t>
      </w:r>
      <w:r w:rsidR="006B1DBB">
        <w:rPr>
          <w:sz w:val="22"/>
          <w:szCs w:val="22"/>
        </w:rPr>
        <w:t xml:space="preserve"> Since the project’s maximum predicted 24 hour </w:t>
      </w:r>
      <w:r w:rsidR="006B1DBB" w:rsidRPr="004920AC">
        <w:rPr>
          <w:sz w:val="22"/>
          <w:szCs w:val="22"/>
        </w:rPr>
        <w:t>PM</w:t>
      </w:r>
      <w:r w:rsidR="006B1DBB" w:rsidRPr="004920AC">
        <w:rPr>
          <w:sz w:val="22"/>
          <w:szCs w:val="22"/>
          <w:vertAlign w:val="subscript"/>
        </w:rPr>
        <w:t>10</w:t>
      </w:r>
      <w:r w:rsidR="006B1DBB">
        <w:rPr>
          <w:sz w:val="22"/>
          <w:szCs w:val="22"/>
        </w:rPr>
        <w:t xml:space="preserve"> impact is less than the SMC</w:t>
      </w:r>
      <w:r w:rsidR="00B74EFA">
        <w:rPr>
          <w:sz w:val="22"/>
          <w:szCs w:val="22"/>
        </w:rPr>
        <w:t xml:space="preserve"> (as seen in</w:t>
      </w:r>
      <w:r w:rsidR="00FC1EAE">
        <w:rPr>
          <w:sz w:val="22"/>
          <w:szCs w:val="22"/>
        </w:rPr>
        <w:t xml:space="preserve"> </w:t>
      </w:r>
      <w:r w:rsidR="00FC1EAE" w:rsidRPr="00FC1EAE">
        <w:rPr>
          <w:b/>
          <w:sz w:val="22"/>
          <w:szCs w:val="22"/>
        </w:rPr>
        <w:fldChar w:fldCharType="begin"/>
      </w:r>
      <w:r w:rsidR="00FC1EAE" w:rsidRPr="00FC1EAE">
        <w:rPr>
          <w:b/>
          <w:sz w:val="22"/>
          <w:szCs w:val="22"/>
        </w:rPr>
        <w:instrText xml:space="preserve"> REF _Ref391621129 \h  \* MERGEFORMAT </w:instrText>
      </w:r>
      <w:r w:rsidR="00FC1EAE" w:rsidRPr="00FC1EAE">
        <w:rPr>
          <w:b/>
          <w:sz w:val="22"/>
          <w:szCs w:val="22"/>
        </w:rPr>
      </w:r>
      <w:r w:rsidR="00FC1EAE" w:rsidRPr="00FC1EAE">
        <w:rPr>
          <w:b/>
          <w:sz w:val="22"/>
          <w:szCs w:val="22"/>
        </w:rPr>
        <w:fldChar w:fldCharType="separate"/>
      </w:r>
      <w:r w:rsidR="00E35A79" w:rsidRPr="00E35A79">
        <w:rPr>
          <w:b/>
          <w:sz w:val="22"/>
          <w:szCs w:val="22"/>
        </w:rPr>
        <w:t xml:space="preserve">Table </w:t>
      </w:r>
      <w:r w:rsidR="00E35A79" w:rsidRPr="00E35A79">
        <w:rPr>
          <w:b/>
          <w:noProof/>
          <w:sz w:val="22"/>
          <w:szCs w:val="22"/>
        </w:rPr>
        <w:t>13</w:t>
      </w:r>
      <w:r w:rsidR="00FC1EAE" w:rsidRPr="00FC1EAE">
        <w:rPr>
          <w:b/>
          <w:sz w:val="22"/>
          <w:szCs w:val="22"/>
        </w:rPr>
        <w:fldChar w:fldCharType="end"/>
      </w:r>
      <w:r w:rsidR="00B74EFA">
        <w:rPr>
          <w:b/>
          <w:sz w:val="22"/>
          <w:szCs w:val="22"/>
        </w:rPr>
        <w:t>)</w:t>
      </w:r>
      <w:r w:rsidR="006B1DBB">
        <w:rPr>
          <w:sz w:val="22"/>
          <w:szCs w:val="22"/>
        </w:rPr>
        <w:t xml:space="preserve">, the </w:t>
      </w:r>
      <w:r w:rsidR="00BA123D">
        <w:rPr>
          <w:sz w:val="22"/>
          <w:szCs w:val="22"/>
        </w:rPr>
        <w:t>Department</w:t>
      </w:r>
      <w:r w:rsidR="006B1DBB">
        <w:rPr>
          <w:sz w:val="22"/>
          <w:szCs w:val="22"/>
        </w:rPr>
        <w:t xml:space="preserve"> is granting </w:t>
      </w:r>
      <w:r w:rsidR="00A75DA4">
        <w:rPr>
          <w:sz w:val="22"/>
          <w:szCs w:val="22"/>
        </w:rPr>
        <w:t>DEF</w:t>
      </w:r>
      <w:r w:rsidR="006B1DBB">
        <w:rPr>
          <w:sz w:val="22"/>
          <w:szCs w:val="22"/>
        </w:rPr>
        <w:t xml:space="preserve"> an exemption from PSD pre-application air quality monitoring requirements. </w:t>
      </w:r>
      <w:r w:rsidR="0029636F" w:rsidRPr="0029636F">
        <w:rPr>
          <w:sz w:val="22"/>
          <w:szCs w:val="22"/>
        </w:rPr>
        <w:t>For PM</w:t>
      </w:r>
      <w:r w:rsidR="0029636F" w:rsidRPr="0029636F">
        <w:rPr>
          <w:sz w:val="22"/>
          <w:szCs w:val="22"/>
          <w:vertAlign w:val="subscript"/>
        </w:rPr>
        <w:t>2.5</w:t>
      </w:r>
      <w:r w:rsidR="0029636F" w:rsidRPr="0029636F">
        <w:rPr>
          <w:sz w:val="22"/>
          <w:szCs w:val="22"/>
        </w:rPr>
        <w:t>,</w:t>
      </w:r>
      <w:r w:rsidR="006B1DBB">
        <w:rPr>
          <w:sz w:val="22"/>
          <w:szCs w:val="22"/>
        </w:rPr>
        <w:t xml:space="preserve"> there is no SMC, PSD regulations require pre-application ambient air quality monitoring</w:t>
      </w:r>
      <w:r w:rsidR="004920AC" w:rsidRPr="004920AC">
        <w:t xml:space="preserve"> </w:t>
      </w:r>
      <w:r w:rsidR="004920AC" w:rsidRPr="004920AC">
        <w:rPr>
          <w:sz w:val="22"/>
          <w:szCs w:val="22"/>
        </w:rPr>
        <w:t>unless an existing monitor is found to be representative</w:t>
      </w:r>
      <w:r w:rsidR="006B1DBB">
        <w:rPr>
          <w:sz w:val="22"/>
          <w:szCs w:val="22"/>
        </w:rPr>
        <w:t xml:space="preserve">. </w:t>
      </w:r>
      <w:r w:rsidRPr="0029636F">
        <w:rPr>
          <w:sz w:val="22"/>
          <w:szCs w:val="22"/>
        </w:rPr>
        <w:t xml:space="preserve">These monitors are used to estimate the existing air quality in the area and to satisfy pre-construction monitoring requirements.  </w:t>
      </w:r>
      <w:r w:rsidR="00FC1EAE" w:rsidRPr="00FC1EAE">
        <w:rPr>
          <w:b/>
          <w:sz w:val="22"/>
          <w:szCs w:val="22"/>
        </w:rPr>
        <w:fldChar w:fldCharType="begin"/>
      </w:r>
      <w:r w:rsidR="00FC1EAE" w:rsidRPr="00FC1EAE">
        <w:rPr>
          <w:b/>
          <w:sz w:val="22"/>
          <w:szCs w:val="22"/>
        </w:rPr>
        <w:instrText xml:space="preserve"> REF _Ref391620912 \h  \* MERGEFORMAT </w:instrText>
      </w:r>
      <w:r w:rsidR="00FC1EAE" w:rsidRPr="00FC1EAE">
        <w:rPr>
          <w:b/>
          <w:sz w:val="22"/>
          <w:szCs w:val="22"/>
        </w:rPr>
      </w:r>
      <w:r w:rsidR="00FC1EAE" w:rsidRPr="00FC1EAE">
        <w:rPr>
          <w:b/>
          <w:sz w:val="22"/>
          <w:szCs w:val="22"/>
        </w:rPr>
        <w:fldChar w:fldCharType="separate"/>
      </w:r>
      <w:r w:rsidR="00E35A79" w:rsidRPr="00E35A79">
        <w:rPr>
          <w:b/>
          <w:sz w:val="22"/>
          <w:szCs w:val="22"/>
        </w:rPr>
        <w:t xml:space="preserve">Table </w:t>
      </w:r>
      <w:r w:rsidR="00E35A79" w:rsidRPr="00E35A79">
        <w:rPr>
          <w:b/>
          <w:noProof/>
          <w:sz w:val="22"/>
          <w:szCs w:val="22"/>
        </w:rPr>
        <w:t>12</w:t>
      </w:r>
      <w:r w:rsidR="00FC1EAE" w:rsidRPr="00FC1EAE">
        <w:rPr>
          <w:b/>
          <w:sz w:val="22"/>
          <w:szCs w:val="22"/>
        </w:rPr>
        <w:fldChar w:fldCharType="end"/>
      </w:r>
      <w:r w:rsidR="00FC1EAE">
        <w:rPr>
          <w:sz w:val="22"/>
          <w:szCs w:val="22"/>
        </w:rPr>
        <w:t xml:space="preserve"> </w:t>
      </w:r>
      <w:r w:rsidR="005A6E9C" w:rsidRPr="0029636F">
        <w:rPr>
          <w:sz w:val="22"/>
          <w:szCs w:val="22"/>
        </w:rPr>
        <w:t xml:space="preserve">below </w:t>
      </w:r>
      <w:r w:rsidRPr="0029636F">
        <w:rPr>
          <w:sz w:val="22"/>
          <w:szCs w:val="22"/>
        </w:rPr>
        <w:t xml:space="preserve">provides the ambient air quality design values for the selected monitors.  </w:t>
      </w:r>
    </w:p>
    <w:p w:rsidR="005A6E9C" w:rsidRDefault="005A6E9C" w:rsidP="00D94C25">
      <w:pPr>
        <w:autoSpaceDE w:val="0"/>
        <w:autoSpaceDN w:val="0"/>
        <w:adjustRightInd w:val="0"/>
        <w:spacing w:after="120"/>
        <w:rPr>
          <w:sz w:val="22"/>
          <w:szCs w:val="22"/>
        </w:rPr>
      </w:pPr>
      <w:r w:rsidRPr="0029636F">
        <w:rPr>
          <w:sz w:val="22"/>
          <w:szCs w:val="22"/>
        </w:rPr>
        <w:lastRenderedPageBreak/>
        <w:t xml:space="preserve">The ambient air measurements listed in </w:t>
      </w:r>
      <w:r w:rsidR="00FC1EAE" w:rsidRPr="00FC1EAE">
        <w:rPr>
          <w:b/>
          <w:sz w:val="22"/>
          <w:szCs w:val="22"/>
        </w:rPr>
        <w:fldChar w:fldCharType="begin"/>
      </w:r>
      <w:r w:rsidR="00FC1EAE" w:rsidRPr="00FC1EAE">
        <w:rPr>
          <w:b/>
          <w:sz w:val="22"/>
          <w:szCs w:val="22"/>
        </w:rPr>
        <w:instrText xml:space="preserve"> REF _Ref391620912 \h  \* MERGEFORMAT </w:instrText>
      </w:r>
      <w:r w:rsidR="00FC1EAE" w:rsidRPr="00FC1EAE">
        <w:rPr>
          <w:b/>
          <w:sz w:val="22"/>
          <w:szCs w:val="22"/>
        </w:rPr>
      </w:r>
      <w:r w:rsidR="00FC1EAE" w:rsidRPr="00FC1EAE">
        <w:rPr>
          <w:b/>
          <w:sz w:val="22"/>
          <w:szCs w:val="22"/>
        </w:rPr>
        <w:fldChar w:fldCharType="separate"/>
      </w:r>
      <w:r w:rsidR="00E35A79" w:rsidRPr="00E35A79">
        <w:rPr>
          <w:b/>
          <w:sz w:val="22"/>
          <w:szCs w:val="22"/>
        </w:rPr>
        <w:t xml:space="preserve">Table </w:t>
      </w:r>
      <w:r w:rsidR="00E35A79" w:rsidRPr="00E35A79">
        <w:rPr>
          <w:b/>
          <w:noProof/>
          <w:sz w:val="22"/>
          <w:szCs w:val="22"/>
        </w:rPr>
        <w:t>12</w:t>
      </w:r>
      <w:r w:rsidR="00FC1EAE" w:rsidRPr="00FC1EAE">
        <w:rPr>
          <w:b/>
          <w:sz w:val="22"/>
          <w:szCs w:val="22"/>
        </w:rPr>
        <w:fldChar w:fldCharType="end"/>
      </w:r>
      <w:r w:rsidR="00FC1EAE">
        <w:rPr>
          <w:sz w:val="22"/>
          <w:szCs w:val="22"/>
        </w:rPr>
        <w:t xml:space="preserve"> </w:t>
      </w:r>
      <w:r w:rsidRPr="0029636F">
        <w:rPr>
          <w:sz w:val="22"/>
          <w:szCs w:val="22"/>
        </w:rPr>
        <w:t>are values that do not contain ‘exceptional events’.  An ‘exceptional event’ is defined by EPA in accordance with 40 CFR 50.14 as an event that affects air quality, is not reasonably controlled or preventable, and is an event caused by human activity that is unlikely to recur at a particular location or natural event.</w:t>
      </w:r>
    </w:p>
    <w:p w:rsidR="008242DE" w:rsidRDefault="009C1389" w:rsidP="00B74EFA">
      <w:pPr>
        <w:autoSpaceDE w:val="0"/>
        <w:autoSpaceDN w:val="0"/>
        <w:adjustRightInd w:val="0"/>
        <w:spacing w:after="120"/>
        <w:rPr>
          <w:sz w:val="22"/>
          <w:szCs w:val="22"/>
        </w:rPr>
      </w:pPr>
      <w:r>
        <w:rPr>
          <w:sz w:val="22"/>
          <w:szCs w:val="22"/>
        </w:rPr>
        <w:t xml:space="preserve">The applicant conservatively assumed that the highest monitored concentrations of the three sites listed in </w:t>
      </w:r>
      <w:r w:rsidR="00FC1EAE" w:rsidRPr="00FC1EAE">
        <w:rPr>
          <w:b/>
          <w:sz w:val="22"/>
          <w:szCs w:val="22"/>
        </w:rPr>
        <w:fldChar w:fldCharType="begin"/>
      </w:r>
      <w:r w:rsidR="00FC1EAE" w:rsidRPr="00FC1EAE">
        <w:rPr>
          <w:b/>
          <w:sz w:val="22"/>
          <w:szCs w:val="22"/>
        </w:rPr>
        <w:instrText xml:space="preserve"> REF _Ref391620912 \h  \* MERGEFORMAT </w:instrText>
      </w:r>
      <w:r w:rsidR="00FC1EAE" w:rsidRPr="00FC1EAE">
        <w:rPr>
          <w:b/>
          <w:sz w:val="22"/>
          <w:szCs w:val="22"/>
        </w:rPr>
      </w:r>
      <w:r w:rsidR="00FC1EAE" w:rsidRPr="00FC1EAE">
        <w:rPr>
          <w:b/>
          <w:sz w:val="22"/>
          <w:szCs w:val="22"/>
        </w:rPr>
        <w:fldChar w:fldCharType="separate"/>
      </w:r>
      <w:r w:rsidR="00E35A79" w:rsidRPr="00E35A79">
        <w:rPr>
          <w:b/>
          <w:sz w:val="22"/>
          <w:szCs w:val="22"/>
        </w:rPr>
        <w:t xml:space="preserve">Table </w:t>
      </w:r>
      <w:r w:rsidR="00E35A79" w:rsidRPr="00E35A79">
        <w:rPr>
          <w:b/>
          <w:noProof/>
          <w:sz w:val="22"/>
          <w:szCs w:val="22"/>
        </w:rPr>
        <w:t>12</w:t>
      </w:r>
      <w:r w:rsidR="00FC1EAE" w:rsidRPr="00FC1EAE">
        <w:rPr>
          <w:b/>
          <w:sz w:val="22"/>
          <w:szCs w:val="22"/>
        </w:rPr>
        <w:fldChar w:fldCharType="end"/>
      </w:r>
      <w:r w:rsidR="00FC1EAE">
        <w:rPr>
          <w:sz w:val="22"/>
          <w:szCs w:val="22"/>
        </w:rPr>
        <w:t xml:space="preserve"> </w:t>
      </w:r>
      <w:r>
        <w:rPr>
          <w:sz w:val="22"/>
          <w:szCs w:val="22"/>
        </w:rPr>
        <w:t>would be representative of the project site.</w:t>
      </w:r>
      <w:r w:rsidR="00137199">
        <w:rPr>
          <w:sz w:val="22"/>
          <w:szCs w:val="22"/>
        </w:rPr>
        <w:t xml:space="preserve"> The values chosen are in bold lettering</w:t>
      </w:r>
      <w:r w:rsidR="00604517">
        <w:rPr>
          <w:sz w:val="22"/>
          <w:szCs w:val="22"/>
        </w:rPr>
        <w:t>.</w:t>
      </w:r>
      <w:bookmarkStart w:id="31" w:name="_Ref372019210"/>
      <w:r w:rsidR="004920AC" w:rsidRPr="004920AC">
        <w:t xml:space="preserve"> </w:t>
      </w:r>
      <w:r w:rsidR="004920AC">
        <w:t xml:space="preserve"> </w:t>
      </w:r>
      <w:r w:rsidR="004920AC" w:rsidRPr="004920AC">
        <w:rPr>
          <w:sz w:val="22"/>
          <w:szCs w:val="22"/>
        </w:rPr>
        <w:t>The Department agrees that these monitors are representative of the site and as such is not requiring pre-application monitoring for PM</w:t>
      </w:r>
      <w:r w:rsidR="004920AC" w:rsidRPr="004920AC">
        <w:rPr>
          <w:sz w:val="22"/>
          <w:szCs w:val="22"/>
          <w:vertAlign w:val="subscript"/>
        </w:rPr>
        <w:t>2.5</w:t>
      </w:r>
      <w:r w:rsidR="004920AC" w:rsidRPr="004920AC">
        <w:rPr>
          <w:sz w:val="22"/>
          <w:szCs w:val="22"/>
        </w:rPr>
        <w:t>.</w:t>
      </w:r>
    </w:p>
    <w:p w:rsidR="00D94C25" w:rsidRDefault="00FC1EAE" w:rsidP="00FC1EAE">
      <w:pPr>
        <w:pStyle w:val="Caption"/>
        <w:spacing w:before="0"/>
        <w:jc w:val="center"/>
        <w:rPr>
          <w:rFonts w:ascii="Times New Roman Bold" w:hAnsi="Times New Roman Bold"/>
          <w:szCs w:val="22"/>
        </w:rPr>
      </w:pPr>
      <w:bookmarkStart w:id="32" w:name="_Ref391620912"/>
      <w:bookmarkEnd w:id="31"/>
      <w:r>
        <w:t xml:space="preserve">Table </w:t>
      </w:r>
      <w:fldSimple w:instr=" SEQ Table \* ARABIC ">
        <w:r w:rsidR="007B5B91">
          <w:rPr>
            <w:noProof/>
          </w:rPr>
          <w:t>12</w:t>
        </w:r>
      </w:fldSimple>
      <w:bookmarkEnd w:id="32"/>
      <w:r>
        <w:t xml:space="preserve"> </w:t>
      </w:r>
      <w:r w:rsidR="00B74C20" w:rsidRPr="007C045A">
        <w:rPr>
          <w:b w:val="0"/>
          <w:caps w:val="0"/>
          <w:szCs w:val="22"/>
        </w:rPr>
        <w:t>–</w:t>
      </w:r>
      <w:r w:rsidR="00B74C20">
        <w:rPr>
          <w:b w:val="0"/>
          <w:caps w:val="0"/>
          <w:szCs w:val="22"/>
        </w:rPr>
        <w:t xml:space="preserve"> </w:t>
      </w:r>
      <w:r w:rsidR="00B74C20" w:rsidRPr="00B74C20">
        <w:rPr>
          <w:rFonts w:ascii="Times New Roman Bold" w:hAnsi="Times New Roman Bold"/>
          <w:szCs w:val="22"/>
        </w:rPr>
        <w:t xml:space="preserve">Ambient Air Quality Measurements nearest to the </w:t>
      </w:r>
      <w:r w:rsidR="007263E7">
        <w:rPr>
          <w:rFonts w:ascii="Times New Roman Bold" w:hAnsi="Times New Roman Bold"/>
          <w:szCs w:val="22"/>
        </w:rPr>
        <w:t>Suwannee</w:t>
      </w:r>
      <w:r w:rsidR="00B74C20">
        <w:rPr>
          <w:rFonts w:ascii="Times New Roman Bold" w:hAnsi="Times New Roman Bold"/>
          <w:szCs w:val="22"/>
        </w:rPr>
        <w:t xml:space="preserve"> plant</w:t>
      </w:r>
      <w:r w:rsidR="00B74C20" w:rsidRPr="00B74C20">
        <w:rPr>
          <w:rFonts w:ascii="Times New Roman Bold" w:hAnsi="Times New Roman Bold"/>
          <w:szCs w:val="22"/>
        </w:rPr>
        <w:t xml:space="preserve"> (201</w:t>
      </w:r>
      <w:r w:rsidR="00814993">
        <w:rPr>
          <w:rFonts w:ascii="Times New Roman Bold" w:hAnsi="Times New Roman Bold"/>
          <w:szCs w:val="22"/>
        </w:rPr>
        <w:t>1</w:t>
      </w:r>
      <w:r w:rsidR="00B74C20" w:rsidRPr="00B74C20">
        <w:rPr>
          <w:rFonts w:ascii="Times New Roman Bold" w:hAnsi="Times New Roman Bold"/>
          <w:szCs w:val="22"/>
        </w:rPr>
        <w:t>-201</w:t>
      </w:r>
      <w:r w:rsidR="00814993">
        <w:rPr>
          <w:rFonts w:ascii="Times New Roman Bold" w:hAnsi="Times New Roman Bold"/>
          <w:szCs w:val="22"/>
        </w:rPr>
        <w:t>3</w:t>
      </w:r>
      <w:r w:rsidR="00B74C20" w:rsidRPr="00B74C20">
        <w:rPr>
          <w:rFonts w:ascii="Times New Roman Bold" w:hAnsi="Times New Roman Bold"/>
          <w:szCs w:val="22"/>
        </w:rPr>
        <w:t>).</w:t>
      </w:r>
    </w:p>
    <w:tbl>
      <w:tblPr>
        <w:tblW w:w="99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2340"/>
        <w:gridCol w:w="1440"/>
        <w:gridCol w:w="2039"/>
        <w:gridCol w:w="810"/>
        <w:gridCol w:w="1150"/>
        <w:gridCol w:w="900"/>
      </w:tblGrid>
      <w:tr w:rsidR="00F50A88" w:rsidRPr="003A3B75" w:rsidTr="00FC1EAE">
        <w:trPr>
          <w:trHeight w:val="288"/>
          <w:tblHeader/>
        </w:trPr>
        <w:tc>
          <w:tcPr>
            <w:tcW w:w="1260" w:type="dxa"/>
            <w:vMerge w:val="restart"/>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Pollutant</w:t>
            </w:r>
          </w:p>
        </w:tc>
        <w:tc>
          <w:tcPr>
            <w:tcW w:w="2340" w:type="dxa"/>
            <w:vMerge w:val="restart"/>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Location</w:t>
            </w:r>
            <w:r w:rsidRPr="00FC1EAE">
              <w:rPr>
                <w:b/>
                <w:bCs/>
              </w:rPr>
              <w:br/>
              <w:t>(Site Number)</w:t>
            </w:r>
          </w:p>
        </w:tc>
        <w:tc>
          <w:tcPr>
            <w:tcW w:w="1440" w:type="dxa"/>
            <w:vMerge w:val="restart"/>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Averaging</w:t>
            </w:r>
            <w:r w:rsidRPr="00FC1EAE">
              <w:rPr>
                <w:b/>
                <w:bCs/>
              </w:rPr>
              <w:br/>
              <w:t>Period</w:t>
            </w:r>
          </w:p>
        </w:tc>
        <w:tc>
          <w:tcPr>
            <w:tcW w:w="4899" w:type="dxa"/>
            <w:gridSpan w:val="4"/>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Ambient Concentration</w:t>
            </w:r>
          </w:p>
        </w:tc>
      </w:tr>
      <w:tr w:rsidR="00F50A88" w:rsidRPr="003A3B75" w:rsidTr="00FC1EAE">
        <w:trPr>
          <w:trHeight w:val="288"/>
        </w:trPr>
        <w:tc>
          <w:tcPr>
            <w:tcW w:w="1260" w:type="dxa"/>
            <w:vMerge/>
            <w:shd w:val="clear" w:color="auto" w:fill="BDD6EE" w:themeFill="accent1" w:themeFillTint="66"/>
            <w:vAlign w:val="center"/>
          </w:tcPr>
          <w:p w:rsidR="00F50A88" w:rsidRPr="00FC1EAE" w:rsidRDefault="00F50A88" w:rsidP="005B2DED">
            <w:pPr>
              <w:autoSpaceDE w:val="0"/>
              <w:autoSpaceDN w:val="0"/>
              <w:adjustRightInd w:val="0"/>
              <w:spacing w:before="20" w:after="20"/>
              <w:rPr>
                <w:b/>
                <w:bCs/>
              </w:rPr>
            </w:pPr>
          </w:p>
        </w:tc>
        <w:tc>
          <w:tcPr>
            <w:tcW w:w="2340" w:type="dxa"/>
            <w:vMerge/>
            <w:shd w:val="clear" w:color="auto" w:fill="BDD6EE" w:themeFill="accent1" w:themeFillTint="66"/>
            <w:vAlign w:val="center"/>
          </w:tcPr>
          <w:p w:rsidR="00F50A88" w:rsidRPr="00FC1EAE" w:rsidRDefault="00F50A88" w:rsidP="005B2DED">
            <w:pPr>
              <w:autoSpaceDE w:val="0"/>
              <w:autoSpaceDN w:val="0"/>
              <w:adjustRightInd w:val="0"/>
              <w:spacing w:before="20" w:after="20"/>
              <w:rPr>
                <w:b/>
                <w:bCs/>
              </w:rPr>
            </w:pPr>
          </w:p>
        </w:tc>
        <w:tc>
          <w:tcPr>
            <w:tcW w:w="1440" w:type="dxa"/>
            <w:vMerge/>
            <w:shd w:val="clear" w:color="auto" w:fill="BDD6EE" w:themeFill="accent1" w:themeFillTint="66"/>
            <w:vAlign w:val="center"/>
          </w:tcPr>
          <w:p w:rsidR="00F50A88" w:rsidRPr="00FC1EAE" w:rsidRDefault="00F50A88" w:rsidP="005B2DED">
            <w:pPr>
              <w:autoSpaceDE w:val="0"/>
              <w:autoSpaceDN w:val="0"/>
              <w:adjustRightInd w:val="0"/>
              <w:spacing w:before="20" w:after="20"/>
              <w:rPr>
                <w:b/>
                <w:bCs/>
              </w:rPr>
            </w:pPr>
          </w:p>
        </w:tc>
        <w:tc>
          <w:tcPr>
            <w:tcW w:w="2039" w:type="dxa"/>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Compliance Period</w:t>
            </w:r>
          </w:p>
        </w:tc>
        <w:tc>
          <w:tcPr>
            <w:tcW w:w="810" w:type="dxa"/>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Value</w:t>
            </w:r>
          </w:p>
        </w:tc>
        <w:tc>
          <w:tcPr>
            <w:tcW w:w="1150" w:type="dxa"/>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Standard</w:t>
            </w:r>
          </w:p>
        </w:tc>
        <w:tc>
          <w:tcPr>
            <w:tcW w:w="900" w:type="dxa"/>
            <w:shd w:val="clear" w:color="auto" w:fill="BDD6EE" w:themeFill="accent1" w:themeFillTint="66"/>
            <w:vAlign w:val="center"/>
          </w:tcPr>
          <w:p w:rsidR="00F50A88" w:rsidRPr="00FC1EAE" w:rsidRDefault="00F50A88" w:rsidP="005B2DED">
            <w:pPr>
              <w:autoSpaceDE w:val="0"/>
              <w:autoSpaceDN w:val="0"/>
              <w:adjustRightInd w:val="0"/>
              <w:spacing w:before="20" w:after="20"/>
              <w:jc w:val="center"/>
              <w:rPr>
                <w:b/>
                <w:bCs/>
              </w:rPr>
            </w:pPr>
            <w:r w:rsidRPr="00FC1EAE">
              <w:rPr>
                <w:b/>
                <w:bCs/>
              </w:rPr>
              <w:t xml:space="preserve">Units </w:t>
            </w:r>
            <w:r w:rsidRPr="00FC1EAE">
              <w:rPr>
                <w:b/>
                <w:vertAlign w:val="superscript"/>
              </w:rPr>
              <w:t>a</w:t>
            </w:r>
          </w:p>
        </w:tc>
      </w:tr>
      <w:tr w:rsidR="00F50A88" w:rsidRPr="003A3B75" w:rsidTr="005B2DED">
        <w:trPr>
          <w:trHeight w:val="288"/>
        </w:trPr>
        <w:tc>
          <w:tcPr>
            <w:tcW w:w="1260" w:type="dxa"/>
            <w:vMerge w:val="restart"/>
            <w:vAlign w:val="center"/>
          </w:tcPr>
          <w:p w:rsidR="00F50A88" w:rsidRPr="00FC1EAE" w:rsidRDefault="00F50A88" w:rsidP="005B2DED">
            <w:pPr>
              <w:autoSpaceDE w:val="0"/>
              <w:autoSpaceDN w:val="0"/>
              <w:adjustRightInd w:val="0"/>
              <w:spacing w:before="20" w:after="20"/>
              <w:jc w:val="center"/>
              <w:rPr>
                <w:b/>
                <w:bCs/>
              </w:rPr>
            </w:pPr>
            <w:r w:rsidRPr="00FC1EAE">
              <w:rPr>
                <w:bCs/>
              </w:rPr>
              <w:t>PM</w:t>
            </w:r>
            <w:r w:rsidRPr="00FC1EAE">
              <w:rPr>
                <w:bCs/>
                <w:vertAlign w:val="subscript"/>
              </w:rPr>
              <w:t>2.5</w:t>
            </w:r>
          </w:p>
        </w:tc>
        <w:tc>
          <w:tcPr>
            <w:tcW w:w="2340" w:type="dxa"/>
            <w:vMerge w:val="restart"/>
            <w:vAlign w:val="center"/>
          </w:tcPr>
          <w:p w:rsidR="00F50A88" w:rsidRPr="00FC1EAE" w:rsidRDefault="00814993" w:rsidP="00814993">
            <w:pPr>
              <w:autoSpaceDE w:val="0"/>
              <w:autoSpaceDN w:val="0"/>
              <w:adjustRightInd w:val="0"/>
              <w:spacing w:before="20" w:after="20"/>
              <w:jc w:val="center"/>
              <w:rPr>
                <w:bCs/>
              </w:rPr>
            </w:pPr>
            <w:r w:rsidRPr="00FC1EAE">
              <w:rPr>
                <w:bCs/>
              </w:rPr>
              <w:t>Gainesville</w:t>
            </w:r>
            <w:r w:rsidR="00F50A88" w:rsidRPr="00FC1EAE">
              <w:rPr>
                <w:bCs/>
              </w:rPr>
              <w:t>, FL</w:t>
            </w:r>
            <w:r w:rsidR="00F50A88" w:rsidRPr="00FC1EAE">
              <w:rPr>
                <w:bCs/>
              </w:rPr>
              <w:br/>
              <w:t>(012-0</w:t>
            </w:r>
            <w:r w:rsidRPr="00FC1EAE">
              <w:rPr>
                <w:bCs/>
              </w:rPr>
              <w:t>01</w:t>
            </w:r>
            <w:r w:rsidR="00F50A88" w:rsidRPr="00FC1EAE">
              <w:rPr>
                <w:bCs/>
              </w:rPr>
              <w:t>-</w:t>
            </w:r>
            <w:r w:rsidRPr="00FC1EAE">
              <w:rPr>
                <w:bCs/>
              </w:rPr>
              <w:t>0023-1</w:t>
            </w:r>
            <w:r w:rsidR="00F50A88" w:rsidRPr="00FC1EAE">
              <w:rPr>
                <w:bCs/>
              </w:rPr>
              <w:t>)</w:t>
            </w:r>
          </w:p>
        </w:tc>
        <w:tc>
          <w:tcPr>
            <w:tcW w:w="1440" w:type="dxa"/>
            <w:vAlign w:val="center"/>
          </w:tcPr>
          <w:p w:rsidR="00F50A88" w:rsidRPr="00FC1EAE" w:rsidRDefault="00F50A88" w:rsidP="005B2DED">
            <w:pPr>
              <w:autoSpaceDE w:val="0"/>
              <w:autoSpaceDN w:val="0"/>
              <w:adjustRightInd w:val="0"/>
              <w:spacing w:before="20" w:after="20"/>
              <w:jc w:val="center"/>
            </w:pPr>
            <w:r w:rsidRPr="00FC1EAE">
              <w:t xml:space="preserve">24-hour </w:t>
            </w:r>
            <w:r w:rsidR="00814993" w:rsidRPr="00FC1EAE">
              <w:rPr>
                <w:b/>
                <w:vertAlign w:val="superscript"/>
              </w:rPr>
              <w:t>a</w:t>
            </w:r>
          </w:p>
        </w:tc>
        <w:tc>
          <w:tcPr>
            <w:tcW w:w="2039" w:type="dxa"/>
            <w:vAlign w:val="center"/>
          </w:tcPr>
          <w:p w:rsidR="00F50A88" w:rsidRPr="00FC1EAE" w:rsidRDefault="00814993" w:rsidP="005B2DED">
            <w:pPr>
              <w:autoSpaceDE w:val="0"/>
              <w:autoSpaceDN w:val="0"/>
              <w:adjustRightInd w:val="0"/>
              <w:spacing w:before="20" w:after="20"/>
              <w:ind w:left="522"/>
            </w:pPr>
            <w:r w:rsidRPr="00FC1EAE">
              <w:t>2011</w:t>
            </w:r>
            <w:r w:rsidR="00F50A88" w:rsidRPr="00FC1EAE">
              <w:t>-201</w:t>
            </w:r>
            <w:r w:rsidRPr="00FC1EAE">
              <w:t>3</w:t>
            </w:r>
          </w:p>
        </w:tc>
        <w:tc>
          <w:tcPr>
            <w:tcW w:w="810" w:type="dxa"/>
            <w:vAlign w:val="center"/>
          </w:tcPr>
          <w:p w:rsidR="00F50A88" w:rsidRPr="00FC1EAE" w:rsidRDefault="00C72A1C" w:rsidP="005B2DED">
            <w:pPr>
              <w:autoSpaceDE w:val="0"/>
              <w:autoSpaceDN w:val="0"/>
              <w:adjustRightInd w:val="0"/>
              <w:spacing w:before="20" w:after="20"/>
              <w:jc w:val="center"/>
              <w:rPr>
                <w:vertAlign w:val="superscript"/>
              </w:rPr>
            </w:pPr>
            <w:r w:rsidRPr="00FC1EAE">
              <w:t>20.0</w:t>
            </w:r>
            <w:r w:rsidR="00BA123D">
              <w:t xml:space="preserve"> </w:t>
            </w:r>
            <w:r w:rsidR="002271B4" w:rsidRPr="00BA123D">
              <w:rPr>
                <w:b/>
                <w:vertAlign w:val="superscript"/>
              </w:rPr>
              <w:t>d</w:t>
            </w:r>
          </w:p>
        </w:tc>
        <w:tc>
          <w:tcPr>
            <w:tcW w:w="1150" w:type="dxa"/>
            <w:vAlign w:val="center"/>
          </w:tcPr>
          <w:p w:rsidR="00F50A88" w:rsidRPr="00FC1EAE" w:rsidRDefault="00F50A88" w:rsidP="005B2DED">
            <w:pPr>
              <w:autoSpaceDE w:val="0"/>
              <w:autoSpaceDN w:val="0"/>
              <w:adjustRightInd w:val="0"/>
              <w:spacing w:before="20" w:after="20"/>
              <w:jc w:val="center"/>
            </w:pPr>
            <w:r w:rsidRPr="00FC1EAE">
              <w:t>35</w:t>
            </w:r>
          </w:p>
        </w:tc>
        <w:tc>
          <w:tcPr>
            <w:tcW w:w="900" w:type="dxa"/>
            <w:vAlign w:val="center"/>
          </w:tcPr>
          <w:p w:rsidR="00F50A88" w:rsidRPr="00FC1EAE" w:rsidRDefault="00F50A88" w:rsidP="005B2DED">
            <w:pPr>
              <w:autoSpaceDE w:val="0"/>
              <w:autoSpaceDN w:val="0"/>
              <w:adjustRightInd w:val="0"/>
              <w:spacing w:before="20" w:after="20"/>
              <w:jc w:val="center"/>
            </w:pPr>
            <w:r w:rsidRPr="00FC1EAE">
              <w:t>μg/m</w:t>
            </w:r>
            <w:r w:rsidRPr="00FC1EAE">
              <w:rPr>
                <w:vertAlign w:val="superscript"/>
              </w:rPr>
              <w:t>3</w:t>
            </w:r>
          </w:p>
        </w:tc>
      </w:tr>
      <w:tr w:rsidR="00F50A88" w:rsidRPr="003A3B75" w:rsidTr="005B2DED">
        <w:trPr>
          <w:trHeight w:val="288"/>
        </w:trPr>
        <w:tc>
          <w:tcPr>
            <w:tcW w:w="1260" w:type="dxa"/>
            <w:vMerge/>
            <w:vAlign w:val="center"/>
          </w:tcPr>
          <w:p w:rsidR="00F50A88" w:rsidRPr="00FC1EAE" w:rsidRDefault="00F50A88" w:rsidP="005B2DED">
            <w:pPr>
              <w:autoSpaceDE w:val="0"/>
              <w:autoSpaceDN w:val="0"/>
              <w:adjustRightInd w:val="0"/>
              <w:spacing w:before="20" w:after="20"/>
              <w:jc w:val="center"/>
              <w:rPr>
                <w:bCs/>
              </w:rPr>
            </w:pPr>
          </w:p>
        </w:tc>
        <w:tc>
          <w:tcPr>
            <w:tcW w:w="2340" w:type="dxa"/>
            <w:vMerge/>
            <w:vAlign w:val="center"/>
          </w:tcPr>
          <w:p w:rsidR="00F50A88" w:rsidRPr="00FC1EAE" w:rsidRDefault="00F50A88" w:rsidP="005B2DED">
            <w:pPr>
              <w:autoSpaceDE w:val="0"/>
              <w:autoSpaceDN w:val="0"/>
              <w:adjustRightInd w:val="0"/>
              <w:spacing w:before="20" w:after="20"/>
              <w:jc w:val="center"/>
              <w:rPr>
                <w:bCs/>
              </w:rPr>
            </w:pPr>
          </w:p>
        </w:tc>
        <w:tc>
          <w:tcPr>
            <w:tcW w:w="1440" w:type="dxa"/>
            <w:vAlign w:val="center"/>
          </w:tcPr>
          <w:p w:rsidR="00F50A88" w:rsidRPr="00FC1EAE" w:rsidRDefault="00F50A88" w:rsidP="005B2DED">
            <w:pPr>
              <w:autoSpaceDE w:val="0"/>
              <w:autoSpaceDN w:val="0"/>
              <w:adjustRightInd w:val="0"/>
              <w:spacing w:before="20" w:after="20"/>
              <w:jc w:val="center"/>
            </w:pPr>
            <w:r w:rsidRPr="00FC1EAE">
              <w:t xml:space="preserve">Annual </w:t>
            </w:r>
            <w:r w:rsidR="00814993" w:rsidRPr="00FC1EAE">
              <w:rPr>
                <w:b/>
                <w:vertAlign w:val="superscript"/>
              </w:rPr>
              <w:t>b</w:t>
            </w:r>
          </w:p>
        </w:tc>
        <w:tc>
          <w:tcPr>
            <w:tcW w:w="2039" w:type="dxa"/>
            <w:vAlign w:val="center"/>
          </w:tcPr>
          <w:p w:rsidR="00F50A88" w:rsidRPr="00FC1EAE" w:rsidRDefault="00814993" w:rsidP="005B2DED">
            <w:pPr>
              <w:autoSpaceDE w:val="0"/>
              <w:autoSpaceDN w:val="0"/>
              <w:adjustRightInd w:val="0"/>
              <w:spacing w:before="20" w:after="20"/>
              <w:ind w:left="522"/>
            </w:pPr>
            <w:r w:rsidRPr="00FC1EAE">
              <w:t>2011-2013</w:t>
            </w:r>
          </w:p>
        </w:tc>
        <w:tc>
          <w:tcPr>
            <w:tcW w:w="810" w:type="dxa"/>
            <w:vAlign w:val="center"/>
          </w:tcPr>
          <w:p w:rsidR="00F50A88" w:rsidRPr="00FC1EAE" w:rsidRDefault="00F07A3C" w:rsidP="00C72A1C">
            <w:pPr>
              <w:autoSpaceDE w:val="0"/>
              <w:autoSpaceDN w:val="0"/>
              <w:adjustRightInd w:val="0"/>
              <w:spacing w:before="20" w:after="20"/>
              <w:jc w:val="center"/>
              <w:rPr>
                <w:vertAlign w:val="superscript"/>
              </w:rPr>
            </w:pPr>
            <w:r w:rsidRPr="00FC1EAE">
              <w:t>7.</w:t>
            </w:r>
            <w:r w:rsidR="00C72A1C" w:rsidRPr="00FC1EAE">
              <w:t>4</w:t>
            </w:r>
            <w:r w:rsidR="00BA123D">
              <w:t xml:space="preserve"> </w:t>
            </w:r>
            <w:r w:rsidR="002271B4" w:rsidRPr="00BA123D">
              <w:rPr>
                <w:b/>
                <w:vertAlign w:val="superscript"/>
              </w:rPr>
              <w:t>d</w:t>
            </w:r>
          </w:p>
        </w:tc>
        <w:tc>
          <w:tcPr>
            <w:tcW w:w="1150" w:type="dxa"/>
            <w:vAlign w:val="center"/>
          </w:tcPr>
          <w:p w:rsidR="00F50A88" w:rsidRPr="00FC1EAE" w:rsidRDefault="00F50A88" w:rsidP="005B2DED">
            <w:pPr>
              <w:autoSpaceDE w:val="0"/>
              <w:autoSpaceDN w:val="0"/>
              <w:adjustRightInd w:val="0"/>
              <w:spacing w:before="20" w:after="20"/>
              <w:jc w:val="center"/>
            </w:pPr>
            <w:r w:rsidRPr="00FC1EAE">
              <w:t>12</w:t>
            </w:r>
          </w:p>
        </w:tc>
        <w:tc>
          <w:tcPr>
            <w:tcW w:w="900" w:type="dxa"/>
            <w:vAlign w:val="center"/>
          </w:tcPr>
          <w:p w:rsidR="00F50A88" w:rsidRPr="00FC1EAE" w:rsidRDefault="00F50A88" w:rsidP="005B2DED">
            <w:pPr>
              <w:autoSpaceDE w:val="0"/>
              <w:autoSpaceDN w:val="0"/>
              <w:adjustRightInd w:val="0"/>
              <w:spacing w:before="20" w:after="20"/>
              <w:jc w:val="center"/>
            </w:pPr>
            <w:r w:rsidRPr="00FC1EAE">
              <w:t>μg/m</w:t>
            </w:r>
            <w:r w:rsidRPr="00FC1EAE">
              <w:rPr>
                <w:vertAlign w:val="superscript"/>
              </w:rPr>
              <w:t>3</w:t>
            </w:r>
          </w:p>
        </w:tc>
      </w:tr>
      <w:tr w:rsidR="00814993" w:rsidRPr="003A3B75" w:rsidTr="005B2DED">
        <w:trPr>
          <w:trHeight w:val="288"/>
        </w:trPr>
        <w:tc>
          <w:tcPr>
            <w:tcW w:w="1260" w:type="dxa"/>
            <w:vMerge w:val="restart"/>
            <w:vAlign w:val="center"/>
          </w:tcPr>
          <w:p w:rsidR="00814993" w:rsidRPr="00FC1EAE" w:rsidRDefault="00814993" w:rsidP="00814993">
            <w:pPr>
              <w:autoSpaceDE w:val="0"/>
              <w:autoSpaceDN w:val="0"/>
              <w:adjustRightInd w:val="0"/>
              <w:spacing w:before="20" w:after="20"/>
              <w:jc w:val="center"/>
              <w:rPr>
                <w:b/>
                <w:bCs/>
              </w:rPr>
            </w:pPr>
            <w:r w:rsidRPr="00FC1EAE">
              <w:rPr>
                <w:bCs/>
              </w:rPr>
              <w:t>PM</w:t>
            </w:r>
            <w:r w:rsidRPr="00FC1EAE">
              <w:rPr>
                <w:bCs/>
                <w:vertAlign w:val="subscript"/>
              </w:rPr>
              <w:t>2.5</w:t>
            </w:r>
          </w:p>
        </w:tc>
        <w:tc>
          <w:tcPr>
            <w:tcW w:w="2340" w:type="dxa"/>
            <w:vMerge w:val="restart"/>
            <w:vAlign w:val="center"/>
          </w:tcPr>
          <w:p w:rsidR="00814993" w:rsidRPr="00FC1EAE" w:rsidRDefault="00F07A3C" w:rsidP="00814993">
            <w:pPr>
              <w:autoSpaceDE w:val="0"/>
              <w:autoSpaceDN w:val="0"/>
              <w:adjustRightInd w:val="0"/>
              <w:spacing w:before="20" w:after="20"/>
              <w:jc w:val="center"/>
              <w:rPr>
                <w:bCs/>
              </w:rPr>
            </w:pPr>
            <w:r w:rsidRPr="00FC1EAE">
              <w:rPr>
                <w:bCs/>
              </w:rPr>
              <w:t>Jacksonville, FL</w:t>
            </w:r>
            <w:r w:rsidRPr="00FC1EAE">
              <w:rPr>
                <w:bCs/>
              </w:rPr>
              <w:br/>
              <w:t>(012-031-0098-1 and 12-031-0032-1)</w:t>
            </w:r>
          </w:p>
        </w:tc>
        <w:tc>
          <w:tcPr>
            <w:tcW w:w="1440" w:type="dxa"/>
            <w:vAlign w:val="center"/>
          </w:tcPr>
          <w:p w:rsidR="00814993" w:rsidRPr="00FC1EAE" w:rsidRDefault="00814993" w:rsidP="00814993">
            <w:pPr>
              <w:autoSpaceDE w:val="0"/>
              <w:autoSpaceDN w:val="0"/>
              <w:adjustRightInd w:val="0"/>
              <w:spacing w:before="20" w:after="20"/>
              <w:jc w:val="center"/>
            </w:pPr>
            <w:r w:rsidRPr="00FC1EAE">
              <w:t xml:space="preserve">24-hour </w:t>
            </w:r>
            <w:r w:rsidRPr="00FC1EAE">
              <w:rPr>
                <w:b/>
                <w:vertAlign w:val="superscript"/>
              </w:rPr>
              <w:t>a</w:t>
            </w:r>
          </w:p>
        </w:tc>
        <w:tc>
          <w:tcPr>
            <w:tcW w:w="2039" w:type="dxa"/>
            <w:vAlign w:val="center"/>
          </w:tcPr>
          <w:p w:rsidR="00814993" w:rsidRPr="00FC1EAE" w:rsidRDefault="00814993" w:rsidP="00814993">
            <w:pPr>
              <w:autoSpaceDE w:val="0"/>
              <w:autoSpaceDN w:val="0"/>
              <w:adjustRightInd w:val="0"/>
              <w:spacing w:before="20" w:after="20"/>
              <w:ind w:left="522"/>
            </w:pPr>
            <w:r w:rsidRPr="00FC1EAE">
              <w:t>2011-2013</w:t>
            </w:r>
          </w:p>
        </w:tc>
        <w:tc>
          <w:tcPr>
            <w:tcW w:w="810" w:type="dxa"/>
            <w:vAlign w:val="center"/>
          </w:tcPr>
          <w:p w:rsidR="00814993" w:rsidRPr="00FC1EAE" w:rsidRDefault="00F07A3C" w:rsidP="00814993">
            <w:pPr>
              <w:autoSpaceDE w:val="0"/>
              <w:autoSpaceDN w:val="0"/>
              <w:adjustRightInd w:val="0"/>
              <w:spacing w:before="20" w:after="20"/>
              <w:jc w:val="center"/>
              <w:rPr>
                <w:b/>
                <w:vertAlign w:val="superscript"/>
              </w:rPr>
            </w:pPr>
            <w:r w:rsidRPr="00FC1EAE">
              <w:rPr>
                <w:b/>
              </w:rPr>
              <w:t>22.7</w:t>
            </w:r>
            <w:r w:rsidR="00BA123D" w:rsidRPr="00BA123D">
              <w:t xml:space="preserve"> </w:t>
            </w:r>
            <w:r w:rsidRPr="00FC1EAE">
              <w:rPr>
                <w:b/>
                <w:vertAlign w:val="superscript"/>
              </w:rPr>
              <w:t>c</w:t>
            </w:r>
          </w:p>
        </w:tc>
        <w:tc>
          <w:tcPr>
            <w:tcW w:w="1150" w:type="dxa"/>
            <w:vAlign w:val="center"/>
          </w:tcPr>
          <w:p w:rsidR="00814993" w:rsidRPr="00FC1EAE" w:rsidRDefault="00814993" w:rsidP="00814993">
            <w:pPr>
              <w:autoSpaceDE w:val="0"/>
              <w:autoSpaceDN w:val="0"/>
              <w:adjustRightInd w:val="0"/>
              <w:spacing w:before="20" w:after="20"/>
              <w:jc w:val="center"/>
            </w:pPr>
            <w:r w:rsidRPr="00FC1EAE">
              <w:t>35</w:t>
            </w:r>
          </w:p>
        </w:tc>
        <w:tc>
          <w:tcPr>
            <w:tcW w:w="900" w:type="dxa"/>
            <w:vAlign w:val="center"/>
          </w:tcPr>
          <w:p w:rsidR="00814993" w:rsidRPr="00FC1EAE" w:rsidRDefault="00814993" w:rsidP="00814993">
            <w:pPr>
              <w:autoSpaceDE w:val="0"/>
              <w:autoSpaceDN w:val="0"/>
              <w:adjustRightInd w:val="0"/>
              <w:spacing w:before="20" w:after="20"/>
              <w:jc w:val="center"/>
            </w:pPr>
            <w:r w:rsidRPr="00FC1EAE">
              <w:t>μg/m</w:t>
            </w:r>
            <w:r w:rsidRPr="00FC1EAE">
              <w:rPr>
                <w:vertAlign w:val="superscript"/>
              </w:rPr>
              <w:t>3</w:t>
            </w:r>
          </w:p>
        </w:tc>
      </w:tr>
      <w:tr w:rsidR="00814993" w:rsidRPr="003A3B75" w:rsidTr="005B2DED">
        <w:trPr>
          <w:trHeight w:val="288"/>
        </w:trPr>
        <w:tc>
          <w:tcPr>
            <w:tcW w:w="1260" w:type="dxa"/>
            <w:vMerge/>
            <w:vAlign w:val="center"/>
          </w:tcPr>
          <w:p w:rsidR="00814993" w:rsidRPr="00FC1EAE" w:rsidRDefault="00814993" w:rsidP="00814993">
            <w:pPr>
              <w:autoSpaceDE w:val="0"/>
              <w:autoSpaceDN w:val="0"/>
              <w:adjustRightInd w:val="0"/>
              <w:spacing w:before="20" w:after="20"/>
              <w:jc w:val="center"/>
              <w:rPr>
                <w:b/>
                <w:bCs/>
              </w:rPr>
            </w:pPr>
          </w:p>
        </w:tc>
        <w:tc>
          <w:tcPr>
            <w:tcW w:w="2340" w:type="dxa"/>
            <w:vMerge/>
            <w:vAlign w:val="center"/>
          </w:tcPr>
          <w:p w:rsidR="00814993" w:rsidRPr="00FC1EAE" w:rsidRDefault="00814993" w:rsidP="00814993">
            <w:pPr>
              <w:autoSpaceDE w:val="0"/>
              <w:autoSpaceDN w:val="0"/>
              <w:adjustRightInd w:val="0"/>
              <w:spacing w:before="20" w:after="20"/>
              <w:jc w:val="center"/>
              <w:rPr>
                <w:bCs/>
              </w:rPr>
            </w:pPr>
          </w:p>
        </w:tc>
        <w:tc>
          <w:tcPr>
            <w:tcW w:w="1440" w:type="dxa"/>
            <w:vAlign w:val="center"/>
          </w:tcPr>
          <w:p w:rsidR="00814993" w:rsidRPr="00FC1EAE" w:rsidRDefault="00814993" w:rsidP="00814993">
            <w:pPr>
              <w:autoSpaceDE w:val="0"/>
              <w:autoSpaceDN w:val="0"/>
              <w:adjustRightInd w:val="0"/>
              <w:spacing w:before="20" w:after="20"/>
              <w:jc w:val="center"/>
            </w:pPr>
            <w:r w:rsidRPr="00FC1EAE">
              <w:t xml:space="preserve">Annual </w:t>
            </w:r>
            <w:r w:rsidRPr="00FC1EAE">
              <w:rPr>
                <w:b/>
                <w:vertAlign w:val="superscript"/>
              </w:rPr>
              <w:t>b</w:t>
            </w:r>
          </w:p>
        </w:tc>
        <w:tc>
          <w:tcPr>
            <w:tcW w:w="2039" w:type="dxa"/>
            <w:vAlign w:val="center"/>
          </w:tcPr>
          <w:p w:rsidR="00814993" w:rsidRPr="00FC1EAE" w:rsidRDefault="00814993" w:rsidP="00814993">
            <w:pPr>
              <w:autoSpaceDE w:val="0"/>
              <w:autoSpaceDN w:val="0"/>
              <w:adjustRightInd w:val="0"/>
              <w:spacing w:before="20" w:after="20"/>
              <w:ind w:left="522"/>
            </w:pPr>
            <w:r w:rsidRPr="00FC1EAE">
              <w:t>2011-2013</w:t>
            </w:r>
          </w:p>
        </w:tc>
        <w:tc>
          <w:tcPr>
            <w:tcW w:w="810" w:type="dxa"/>
            <w:vAlign w:val="center"/>
          </w:tcPr>
          <w:p w:rsidR="00814993" w:rsidRPr="00FC1EAE" w:rsidRDefault="00F07A3C" w:rsidP="00814993">
            <w:pPr>
              <w:autoSpaceDE w:val="0"/>
              <w:autoSpaceDN w:val="0"/>
              <w:adjustRightInd w:val="0"/>
              <w:spacing w:before="20" w:after="20"/>
              <w:jc w:val="center"/>
              <w:rPr>
                <w:vertAlign w:val="superscript"/>
              </w:rPr>
            </w:pPr>
            <w:r w:rsidRPr="00FC1EAE">
              <w:t>8.08</w:t>
            </w:r>
            <w:r w:rsidR="00BA123D">
              <w:t xml:space="preserve"> </w:t>
            </w:r>
            <w:r w:rsidRPr="00BA123D">
              <w:rPr>
                <w:b/>
                <w:vertAlign w:val="superscript"/>
              </w:rPr>
              <w:t>c</w:t>
            </w:r>
          </w:p>
        </w:tc>
        <w:tc>
          <w:tcPr>
            <w:tcW w:w="1150" w:type="dxa"/>
            <w:vAlign w:val="center"/>
          </w:tcPr>
          <w:p w:rsidR="00814993" w:rsidRPr="00FC1EAE" w:rsidRDefault="00814993" w:rsidP="00814993">
            <w:pPr>
              <w:autoSpaceDE w:val="0"/>
              <w:autoSpaceDN w:val="0"/>
              <w:adjustRightInd w:val="0"/>
              <w:spacing w:before="20" w:after="20"/>
              <w:jc w:val="center"/>
            </w:pPr>
            <w:r w:rsidRPr="00FC1EAE">
              <w:t>12</w:t>
            </w:r>
          </w:p>
        </w:tc>
        <w:tc>
          <w:tcPr>
            <w:tcW w:w="900" w:type="dxa"/>
            <w:vAlign w:val="center"/>
          </w:tcPr>
          <w:p w:rsidR="00814993" w:rsidRPr="00FC1EAE" w:rsidRDefault="00814993" w:rsidP="00814993">
            <w:pPr>
              <w:autoSpaceDE w:val="0"/>
              <w:autoSpaceDN w:val="0"/>
              <w:adjustRightInd w:val="0"/>
              <w:spacing w:before="20" w:after="20"/>
              <w:jc w:val="center"/>
            </w:pPr>
            <w:r w:rsidRPr="00FC1EAE">
              <w:t>μg/m</w:t>
            </w:r>
            <w:r w:rsidRPr="00FC1EAE">
              <w:rPr>
                <w:vertAlign w:val="superscript"/>
              </w:rPr>
              <w:t>3</w:t>
            </w:r>
          </w:p>
        </w:tc>
      </w:tr>
      <w:tr w:rsidR="00814993" w:rsidRPr="003A3B75" w:rsidTr="00814993">
        <w:trPr>
          <w:trHeight w:val="238"/>
        </w:trPr>
        <w:tc>
          <w:tcPr>
            <w:tcW w:w="1260" w:type="dxa"/>
            <w:vMerge w:val="restart"/>
            <w:vAlign w:val="center"/>
          </w:tcPr>
          <w:p w:rsidR="00814993" w:rsidRPr="00FC1EAE" w:rsidRDefault="00814993" w:rsidP="00814993">
            <w:pPr>
              <w:autoSpaceDE w:val="0"/>
              <w:autoSpaceDN w:val="0"/>
              <w:adjustRightInd w:val="0"/>
              <w:spacing w:before="20" w:after="20"/>
              <w:jc w:val="center"/>
              <w:rPr>
                <w:bCs/>
              </w:rPr>
            </w:pPr>
            <w:r w:rsidRPr="00FC1EAE">
              <w:rPr>
                <w:bCs/>
              </w:rPr>
              <w:t>PM</w:t>
            </w:r>
            <w:r w:rsidRPr="00FC1EAE">
              <w:rPr>
                <w:bCs/>
                <w:vertAlign w:val="subscript"/>
              </w:rPr>
              <w:t>2.5</w:t>
            </w:r>
          </w:p>
        </w:tc>
        <w:tc>
          <w:tcPr>
            <w:tcW w:w="2340" w:type="dxa"/>
            <w:vMerge w:val="restart"/>
            <w:vAlign w:val="center"/>
          </w:tcPr>
          <w:p w:rsidR="00814993" w:rsidRPr="00FC1EAE" w:rsidRDefault="00F07A3C" w:rsidP="00814993">
            <w:pPr>
              <w:autoSpaceDE w:val="0"/>
              <w:autoSpaceDN w:val="0"/>
              <w:adjustRightInd w:val="0"/>
              <w:spacing w:before="20" w:after="20"/>
              <w:jc w:val="center"/>
              <w:rPr>
                <w:bCs/>
              </w:rPr>
            </w:pPr>
            <w:r w:rsidRPr="00FC1EAE">
              <w:rPr>
                <w:bCs/>
              </w:rPr>
              <w:t>Tallahassee, FL</w:t>
            </w:r>
            <w:r w:rsidRPr="00FC1EAE">
              <w:rPr>
                <w:bCs/>
              </w:rPr>
              <w:br/>
              <w:t>(012-073-0012-1)</w:t>
            </w:r>
          </w:p>
        </w:tc>
        <w:tc>
          <w:tcPr>
            <w:tcW w:w="1440" w:type="dxa"/>
            <w:vAlign w:val="center"/>
          </w:tcPr>
          <w:p w:rsidR="00814993" w:rsidRPr="00FC1EAE" w:rsidRDefault="00814993" w:rsidP="00814993">
            <w:pPr>
              <w:autoSpaceDE w:val="0"/>
              <w:autoSpaceDN w:val="0"/>
              <w:adjustRightInd w:val="0"/>
              <w:spacing w:before="20" w:after="20"/>
              <w:jc w:val="center"/>
            </w:pPr>
            <w:r w:rsidRPr="00FC1EAE">
              <w:t xml:space="preserve">24-hour </w:t>
            </w:r>
            <w:r w:rsidRPr="00FC1EAE">
              <w:rPr>
                <w:b/>
                <w:vertAlign w:val="superscript"/>
              </w:rPr>
              <w:t>a</w:t>
            </w:r>
          </w:p>
        </w:tc>
        <w:tc>
          <w:tcPr>
            <w:tcW w:w="2039" w:type="dxa"/>
            <w:vMerge w:val="restart"/>
            <w:vAlign w:val="center"/>
          </w:tcPr>
          <w:p w:rsidR="00814993" w:rsidRPr="00FC1EAE" w:rsidRDefault="00814993" w:rsidP="00814993">
            <w:pPr>
              <w:autoSpaceDE w:val="0"/>
              <w:autoSpaceDN w:val="0"/>
              <w:adjustRightInd w:val="0"/>
              <w:spacing w:before="20" w:after="20"/>
              <w:ind w:left="522"/>
            </w:pPr>
            <w:r w:rsidRPr="00FC1EAE">
              <w:t>2011-2013</w:t>
            </w:r>
          </w:p>
        </w:tc>
        <w:tc>
          <w:tcPr>
            <w:tcW w:w="810" w:type="dxa"/>
            <w:vAlign w:val="center"/>
          </w:tcPr>
          <w:p w:rsidR="00814993" w:rsidRPr="00FC1EAE" w:rsidRDefault="00C72A1C" w:rsidP="00814993">
            <w:pPr>
              <w:autoSpaceDE w:val="0"/>
              <w:autoSpaceDN w:val="0"/>
              <w:adjustRightInd w:val="0"/>
              <w:spacing w:before="20" w:after="20"/>
              <w:jc w:val="center"/>
              <w:rPr>
                <w:vertAlign w:val="superscript"/>
              </w:rPr>
            </w:pPr>
            <w:r w:rsidRPr="00FC1EAE">
              <w:t>22.0</w:t>
            </w:r>
            <w:r w:rsidR="00BA123D">
              <w:t xml:space="preserve"> </w:t>
            </w:r>
            <w:r w:rsidR="002271B4" w:rsidRPr="00BA123D">
              <w:rPr>
                <w:b/>
                <w:vertAlign w:val="superscript"/>
              </w:rPr>
              <w:t>d</w:t>
            </w:r>
          </w:p>
        </w:tc>
        <w:tc>
          <w:tcPr>
            <w:tcW w:w="1150" w:type="dxa"/>
            <w:vAlign w:val="center"/>
          </w:tcPr>
          <w:p w:rsidR="00814993" w:rsidRPr="00FC1EAE" w:rsidRDefault="00814993" w:rsidP="00814993">
            <w:pPr>
              <w:autoSpaceDE w:val="0"/>
              <w:autoSpaceDN w:val="0"/>
              <w:adjustRightInd w:val="0"/>
              <w:spacing w:before="20" w:after="20"/>
              <w:jc w:val="center"/>
            </w:pPr>
            <w:r w:rsidRPr="00FC1EAE">
              <w:t>35</w:t>
            </w:r>
          </w:p>
        </w:tc>
        <w:tc>
          <w:tcPr>
            <w:tcW w:w="900" w:type="dxa"/>
            <w:vMerge w:val="restart"/>
            <w:vAlign w:val="center"/>
          </w:tcPr>
          <w:p w:rsidR="00814993" w:rsidRPr="00FC1EAE" w:rsidRDefault="00814993" w:rsidP="00814993">
            <w:pPr>
              <w:autoSpaceDE w:val="0"/>
              <w:autoSpaceDN w:val="0"/>
              <w:adjustRightInd w:val="0"/>
              <w:spacing w:before="20" w:after="20"/>
              <w:jc w:val="center"/>
            </w:pPr>
            <w:r w:rsidRPr="00FC1EAE">
              <w:t>μg/m</w:t>
            </w:r>
            <w:r w:rsidRPr="00FC1EAE">
              <w:rPr>
                <w:vertAlign w:val="superscript"/>
              </w:rPr>
              <w:t>3</w:t>
            </w:r>
          </w:p>
        </w:tc>
      </w:tr>
      <w:tr w:rsidR="00814993" w:rsidRPr="003A3B75" w:rsidTr="005B2DED">
        <w:trPr>
          <w:trHeight w:val="238"/>
        </w:trPr>
        <w:tc>
          <w:tcPr>
            <w:tcW w:w="1260" w:type="dxa"/>
            <w:vMerge/>
            <w:vAlign w:val="center"/>
          </w:tcPr>
          <w:p w:rsidR="00814993" w:rsidRPr="00FC1EAE" w:rsidRDefault="00814993" w:rsidP="00814993">
            <w:pPr>
              <w:autoSpaceDE w:val="0"/>
              <w:autoSpaceDN w:val="0"/>
              <w:adjustRightInd w:val="0"/>
              <w:spacing w:before="20" w:after="20"/>
              <w:jc w:val="center"/>
              <w:rPr>
                <w:bCs/>
                <w:sz w:val="22"/>
              </w:rPr>
            </w:pPr>
          </w:p>
        </w:tc>
        <w:tc>
          <w:tcPr>
            <w:tcW w:w="2340" w:type="dxa"/>
            <w:vMerge/>
            <w:vAlign w:val="center"/>
          </w:tcPr>
          <w:p w:rsidR="00814993" w:rsidRPr="00FC1EAE" w:rsidRDefault="00814993" w:rsidP="00814993">
            <w:pPr>
              <w:autoSpaceDE w:val="0"/>
              <w:autoSpaceDN w:val="0"/>
              <w:adjustRightInd w:val="0"/>
              <w:spacing w:before="20" w:after="20"/>
              <w:jc w:val="center"/>
              <w:rPr>
                <w:bCs/>
                <w:sz w:val="22"/>
              </w:rPr>
            </w:pPr>
          </w:p>
        </w:tc>
        <w:tc>
          <w:tcPr>
            <w:tcW w:w="1440" w:type="dxa"/>
            <w:vAlign w:val="center"/>
          </w:tcPr>
          <w:p w:rsidR="00814993" w:rsidRPr="00FC1EAE" w:rsidRDefault="00814993" w:rsidP="00814993">
            <w:pPr>
              <w:autoSpaceDE w:val="0"/>
              <w:autoSpaceDN w:val="0"/>
              <w:adjustRightInd w:val="0"/>
              <w:spacing w:before="20" w:after="20"/>
              <w:jc w:val="center"/>
            </w:pPr>
            <w:r w:rsidRPr="00FC1EAE">
              <w:t xml:space="preserve">Annual </w:t>
            </w:r>
            <w:r w:rsidRPr="00FC1EAE">
              <w:rPr>
                <w:b/>
                <w:vertAlign w:val="superscript"/>
              </w:rPr>
              <w:t>b</w:t>
            </w:r>
          </w:p>
        </w:tc>
        <w:tc>
          <w:tcPr>
            <w:tcW w:w="2039" w:type="dxa"/>
            <w:vMerge/>
            <w:vAlign w:val="center"/>
          </w:tcPr>
          <w:p w:rsidR="00814993" w:rsidRPr="00FC1EAE" w:rsidRDefault="00814993" w:rsidP="00814993">
            <w:pPr>
              <w:autoSpaceDE w:val="0"/>
              <w:autoSpaceDN w:val="0"/>
              <w:adjustRightInd w:val="0"/>
              <w:spacing w:before="20" w:after="20"/>
              <w:ind w:left="522"/>
              <w:rPr>
                <w:sz w:val="22"/>
              </w:rPr>
            </w:pPr>
          </w:p>
        </w:tc>
        <w:tc>
          <w:tcPr>
            <w:tcW w:w="810" w:type="dxa"/>
            <w:vAlign w:val="center"/>
          </w:tcPr>
          <w:p w:rsidR="00814993" w:rsidRPr="00FC1EAE" w:rsidRDefault="00F07A3C" w:rsidP="009C1389">
            <w:pPr>
              <w:autoSpaceDE w:val="0"/>
              <w:autoSpaceDN w:val="0"/>
              <w:adjustRightInd w:val="0"/>
              <w:spacing w:before="20" w:after="20"/>
              <w:jc w:val="center"/>
              <w:rPr>
                <w:b/>
                <w:vertAlign w:val="superscript"/>
              </w:rPr>
            </w:pPr>
            <w:r w:rsidRPr="00FC1EAE">
              <w:rPr>
                <w:b/>
              </w:rPr>
              <w:t>8.</w:t>
            </w:r>
            <w:r w:rsidR="009C1389" w:rsidRPr="00FC1EAE">
              <w:rPr>
                <w:b/>
              </w:rPr>
              <w:t>9</w:t>
            </w:r>
            <w:r w:rsidR="00BA123D" w:rsidRPr="00BA123D">
              <w:t xml:space="preserve"> </w:t>
            </w:r>
            <w:r w:rsidR="002271B4" w:rsidRPr="00FC1EAE">
              <w:rPr>
                <w:b/>
                <w:vertAlign w:val="superscript"/>
              </w:rPr>
              <w:t>d</w:t>
            </w:r>
          </w:p>
        </w:tc>
        <w:tc>
          <w:tcPr>
            <w:tcW w:w="1150" w:type="dxa"/>
            <w:vAlign w:val="center"/>
          </w:tcPr>
          <w:p w:rsidR="00814993" w:rsidRPr="00FC1EAE" w:rsidRDefault="00814993" w:rsidP="00814993">
            <w:pPr>
              <w:autoSpaceDE w:val="0"/>
              <w:autoSpaceDN w:val="0"/>
              <w:adjustRightInd w:val="0"/>
              <w:spacing w:before="20" w:after="20"/>
              <w:jc w:val="center"/>
            </w:pPr>
            <w:r w:rsidRPr="00FC1EAE">
              <w:t>12</w:t>
            </w:r>
          </w:p>
        </w:tc>
        <w:tc>
          <w:tcPr>
            <w:tcW w:w="900" w:type="dxa"/>
            <w:vMerge/>
            <w:vAlign w:val="center"/>
          </w:tcPr>
          <w:p w:rsidR="00814993" w:rsidRPr="00FC1EAE" w:rsidRDefault="00814993" w:rsidP="00814993">
            <w:pPr>
              <w:autoSpaceDE w:val="0"/>
              <w:autoSpaceDN w:val="0"/>
              <w:adjustRightInd w:val="0"/>
              <w:spacing w:before="20" w:after="20"/>
              <w:jc w:val="center"/>
              <w:rPr>
                <w:sz w:val="22"/>
              </w:rPr>
            </w:pPr>
          </w:p>
        </w:tc>
      </w:tr>
      <w:tr w:rsidR="00814993" w:rsidRPr="003A3B75" w:rsidTr="005B2DED">
        <w:tc>
          <w:tcPr>
            <w:tcW w:w="9939" w:type="dxa"/>
            <w:gridSpan w:val="7"/>
            <w:vAlign w:val="center"/>
          </w:tcPr>
          <w:p w:rsidR="00814993" w:rsidRPr="00FC1EAE" w:rsidRDefault="00814993" w:rsidP="00814993">
            <w:pPr>
              <w:numPr>
                <w:ilvl w:val="0"/>
                <w:numId w:val="26"/>
              </w:numPr>
              <w:tabs>
                <w:tab w:val="clear" w:pos="1440"/>
                <w:tab w:val="num" w:pos="342"/>
              </w:tabs>
              <w:autoSpaceDE w:val="0"/>
              <w:autoSpaceDN w:val="0"/>
              <w:adjustRightInd w:val="0"/>
              <w:ind w:hanging="1458"/>
              <w:rPr>
                <w:sz w:val="16"/>
                <w:szCs w:val="16"/>
              </w:rPr>
            </w:pPr>
            <w:r w:rsidRPr="00FC1EAE">
              <w:rPr>
                <w:sz w:val="16"/>
                <w:szCs w:val="16"/>
              </w:rPr>
              <w:t>Three year average of the arithmetic annual means.</w:t>
            </w:r>
          </w:p>
          <w:p w:rsidR="00814993" w:rsidRPr="00FC1EAE" w:rsidRDefault="00814993" w:rsidP="00814993">
            <w:pPr>
              <w:numPr>
                <w:ilvl w:val="0"/>
                <w:numId w:val="26"/>
              </w:numPr>
              <w:tabs>
                <w:tab w:val="clear" w:pos="1440"/>
                <w:tab w:val="num" w:pos="342"/>
              </w:tabs>
              <w:autoSpaceDE w:val="0"/>
              <w:autoSpaceDN w:val="0"/>
              <w:adjustRightInd w:val="0"/>
              <w:ind w:hanging="1458"/>
              <w:rPr>
                <w:sz w:val="16"/>
                <w:szCs w:val="16"/>
              </w:rPr>
            </w:pPr>
            <w:r w:rsidRPr="00FC1EAE">
              <w:rPr>
                <w:sz w:val="16"/>
                <w:szCs w:val="16"/>
              </w:rPr>
              <w:t>Three year average of the annual 4</w:t>
            </w:r>
            <w:r w:rsidRPr="00FC1EAE">
              <w:rPr>
                <w:sz w:val="16"/>
                <w:szCs w:val="16"/>
                <w:vertAlign w:val="superscript"/>
              </w:rPr>
              <w:t>th</w:t>
            </w:r>
            <w:r w:rsidRPr="00FC1EAE">
              <w:rPr>
                <w:sz w:val="16"/>
                <w:szCs w:val="16"/>
              </w:rPr>
              <w:t xml:space="preserve"> highest daily 8-hour maximum.</w:t>
            </w:r>
          </w:p>
          <w:p w:rsidR="002271B4" w:rsidRPr="00FC1EAE" w:rsidRDefault="00F07A3C" w:rsidP="00FC1EAE">
            <w:pPr>
              <w:numPr>
                <w:ilvl w:val="0"/>
                <w:numId w:val="26"/>
              </w:numPr>
              <w:tabs>
                <w:tab w:val="clear" w:pos="1440"/>
              </w:tabs>
              <w:autoSpaceDE w:val="0"/>
              <w:autoSpaceDN w:val="0"/>
              <w:adjustRightInd w:val="0"/>
              <w:ind w:left="319" w:hanging="337"/>
              <w:rPr>
                <w:sz w:val="16"/>
                <w:szCs w:val="16"/>
              </w:rPr>
            </w:pPr>
            <w:r w:rsidRPr="00FC1EAE">
              <w:rPr>
                <w:sz w:val="16"/>
                <w:szCs w:val="16"/>
              </w:rPr>
              <w:t xml:space="preserve">Averaged using the maximum </w:t>
            </w:r>
            <w:r w:rsidR="002271B4" w:rsidRPr="00FC1EAE">
              <w:rPr>
                <w:sz w:val="16"/>
                <w:szCs w:val="16"/>
              </w:rPr>
              <w:t>value for 2011, 2012, and 2013</w:t>
            </w:r>
            <w:r w:rsidR="0043536C" w:rsidRPr="00FC1EAE">
              <w:rPr>
                <w:sz w:val="16"/>
                <w:szCs w:val="16"/>
              </w:rPr>
              <w:t xml:space="preserve"> from the </w:t>
            </w:r>
            <w:r w:rsidR="009C1389" w:rsidRPr="00FC1EAE">
              <w:rPr>
                <w:sz w:val="16"/>
                <w:szCs w:val="16"/>
              </w:rPr>
              <w:t xml:space="preserve">highest of the </w:t>
            </w:r>
            <w:r w:rsidR="002271B4" w:rsidRPr="00FC1EAE">
              <w:rPr>
                <w:sz w:val="16"/>
                <w:szCs w:val="16"/>
              </w:rPr>
              <w:t>three monitors located in Duval County.</w:t>
            </w:r>
            <w:r w:rsidR="00FC1EAE" w:rsidRPr="00FC1EAE">
              <w:rPr>
                <w:sz w:val="16"/>
                <w:szCs w:val="16"/>
              </w:rPr>
              <w:t xml:space="preserve"> </w:t>
            </w:r>
            <w:r w:rsidR="002271B4" w:rsidRPr="00FC1EAE">
              <w:rPr>
                <w:sz w:val="16"/>
                <w:szCs w:val="16"/>
              </w:rPr>
              <w:t xml:space="preserve"> For example, site ID number 0098 was used in 2011 and site ID number 0032 was used for 2012 and 2013.</w:t>
            </w:r>
          </w:p>
          <w:p w:rsidR="009C1389" w:rsidRPr="00FC1EAE" w:rsidRDefault="005B2DED" w:rsidP="005134D5">
            <w:pPr>
              <w:numPr>
                <w:ilvl w:val="0"/>
                <w:numId w:val="26"/>
              </w:numPr>
              <w:tabs>
                <w:tab w:val="clear" w:pos="1440"/>
              </w:tabs>
              <w:autoSpaceDE w:val="0"/>
              <w:autoSpaceDN w:val="0"/>
              <w:adjustRightInd w:val="0"/>
              <w:ind w:left="319"/>
              <w:rPr>
                <w:sz w:val="16"/>
                <w:szCs w:val="16"/>
              </w:rPr>
            </w:pPr>
            <w:r w:rsidRPr="00FC1EAE">
              <w:rPr>
                <w:sz w:val="16"/>
                <w:szCs w:val="16"/>
              </w:rPr>
              <w:t>DEP</w:t>
            </w:r>
            <w:r w:rsidR="005134D5">
              <w:rPr>
                <w:sz w:val="16"/>
                <w:szCs w:val="16"/>
              </w:rPr>
              <w:t xml:space="preserve"> corrected these c</w:t>
            </w:r>
            <w:r w:rsidR="005134D5" w:rsidRPr="005134D5">
              <w:rPr>
                <w:sz w:val="16"/>
                <w:szCs w:val="16"/>
              </w:rPr>
              <w:t xml:space="preserve">oncentration </w:t>
            </w:r>
            <w:r w:rsidR="005134D5">
              <w:rPr>
                <w:sz w:val="16"/>
                <w:szCs w:val="16"/>
              </w:rPr>
              <w:t>numbers submitted by DEF in permit application.</w:t>
            </w:r>
          </w:p>
        </w:tc>
      </w:tr>
    </w:tbl>
    <w:p w:rsidR="00FC1EAE" w:rsidRPr="009B1D4A" w:rsidRDefault="00FC1EAE" w:rsidP="00FC1EAE">
      <w:pPr>
        <w:pStyle w:val="Caption"/>
        <w:spacing w:before="120"/>
        <w:jc w:val="center"/>
        <w:rPr>
          <w:szCs w:val="22"/>
        </w:rPr>
      </w:pPr>
      <w:bookmarkStart w:id="33" w:name="_Ref391621129"/>
      <w:r>
        <w:t xml:space="preserve">Table </w:t>
      </w:r>
      <w:fldSimple w:instr=" SEQ Table \* ARABIC ">
        <w:r w:rsidR="007B5B91">
          <w:rPr>
            <w:noProof/>
          </w:rPr>
          <w:t>13</w:t>
        </w:r>
      </w:fldSimple>
      <w:bookmarkEnd w:id="33"/>
      <w:r>
        <w:t xml:space="preserve"> </w:t>
      </w:r>
      <w:r w:rsidRPr="009B1D4A">
        <w:rPr>
          <w:szCs w:val="22"/>
        </w:rPr>
        <w:t xml:space="preserve">– </w:t>
      </w:r>
      <w:r w:rsidR="009B2C23" w:rsidRPr="009B1D4A">
        <w:rPr>
          <w:szCs w:val="22"/>
        </w:rPr>
        <w:t>MAXIMUM PREDICTED</w:t>
      </w:r>
      <w:r w:rsidRPr="009B1D4A">
        <w:rPr>
          <w:szCs w:val="22"/>
        </w:rPr>
        <w:t xml:space="preserve"> Air Quality Impacts of the Project compared to Class II SIL</w:t>
      </w:r>
      <w:r>
        <w:rPr>
          <w:szCs w:val="22"/>
        </w:rPr>
        <w:t>.</w:t>
      </w:r>
    </w:p>
    <w:tbl>
      <w:tblPr>
        <w:tblW w:w="7128" w:type="dxa"/>
        <w:tblInd w:w="13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77"/>
        <w:gridCol w:w="1268"/>
        <w:gridCol w:w="1449"/>
        <w:gridCol w:w="1604"/>
        <w:gridCol w:w="1630"/>
      </w:tblGrid>
      <w:tr w:rsidR="00FC1EAE" w:rsidRPr="000E3BDE" w:rsidTr="00FC1EAE">
        <w:trPr>
          <w:cantSplit/>
          <w:trHeight w:val="20"/>
        </w:trPr>
        <w:tc>
          <w:tcPr>
            <w:tcW w:w="1177" w:type="dxa"/>
            <w:shd w:val="clear" w:color="auto" w:fill="C6D9F1"/>
            <w:vAlign w:val="center"/>
          </w:tcPr>
          <w:p w:rsidR="00FC1EAE" w:rsidRPr="009B1D4A" w:rsidRDefault="00FC1EAE" w:rsidP="00FC1EAE">
            <w:pPr>
              <w:autoSpaceDE w:val="0"/>
              <w:autoSpaceDN w:val="0"/>
              <w:adjustRightInd w:val="0"/>
              <w:jc w:val="center"/>
              <w:rPr>
                <w:b/>
              </w:rPr>
            </w:pPr>
            <w:r w:rsidRPr="009B1D4A">
              <w:rPr>
                <w:b/>
              </w:rPr>
              <w:t>Pollutant</w:t>
            </w:r>
          </w:p>
        </w:tc>
        <w:tc>
          <w:tcPr>
            <w:tcW w:w="1268" w:type="dxa"/>
            <w:shd w:val="clear" w:color="auto" w:fill="C6D9F1"/>
            <w:vAlign w:val="bottom"/>
          </w:tcPr>
          <w:p w:rsidR="00FC1EAE" w:rsidRPr="009B1D4A" w:rsidRDefault="00FC1EAE" w:rsidP="00FC1EAE">
            <w:pPr>
              <w:autoSpaceDE w:val="0"/>
              <w:autoSpaceDN w:val="0"/>
              <w:adjustRightInd w:val="0"/>
              <w:jc w:val="center"/>
              <w:rPr>
                <w:b/>
              </w:rPr>
            </w:pPr>
            <w:r w:rsidRPr="009B1D4A">
              <w:rPr>
                <w:b/>
              </w:rPr>
              <w:t>Averaging Time</w:t>
            </w:r>
          </w:p>
        </w:tc>
        <w:tc>
          <w:tcPr>
            <w:tcW w:w="1449" w:type="dxa"/>
            <w:shd w:val="clear" w:color="auto" w:fill="C6D9F1"/>
            <w:vAlign w:val="bottom"/>
          </w:tcPr>
          <w:p w:rsidR="00FC1EAE" w:rsidRPr="009B1D4A" w:rsidRDefault="00FC1EAE" w:rsidP="00FC1EAE">
            <w:pPr>
              <w:autoSpaceDE w:val="0"/>
              <w:autoSpaceDN w:val="0"/>
              <w:adjustRightInd w:val="0"/>
              <w:jc w:val="center"/>
              <w:rPr>
                <w:b/>
              </w:rPr>
            </w:pPr>
            <w:r w:rsidRPr="009B1D4A">
              <w:rPr>
                <w:b/>
              </w:rPr>
              <w:t xml:space="preserve">Max Impact </w:t>
            </w:r>
            <w:r w:rsidRPr="009B1D4A">
              <w:rPr>
                <w:b/>
                <w:vertAlign w:val="superscript"/>
              </w:rPr>
              <w:t xml:space="preserve">b </w:t>
            </w:r>
            <w:r w:rsidRPr="009B1D4A">
              <w:rPr>
                <w:b/>
              </w:rPr>
              <w:t>(μg/m</w:t>
            </w:r>
            <w:r w:rsidRPr="009B1D4A">
              <w:rPr>
                <w:b/>
                <w:vertAlign w:val="superscript"/>
              </w:rPr>
              <w:t>3</w:t>
            </w:r>
            <w:r w:rsidRPr="009B1D4A">
              <w:rPr>
                <w:b/>
              </w:rPr>
              <w:t>)</w:t>
            </w:r>
          </w:p>
        </w:tc>
        <w:tc>
          <w:tcPr>
            <w:tcW w:w="1604" w:type="dxa"/>
            <w:shd w:val="clear" w:color="auto" w:fill="C6D9F1"/>
            <w:vAlign w:val="center"/>
          </w:tcPr>
          <w:p w:rsidR="00FC1EAE" w:rsidRPr="009B1D4A" w:rsidRDefault="00FC1EAE" w:rsidP="00FC1EAE">
            <w:pPr>
              <w:autoSpaceDE w:val="0"/>
              <w:autoSpaceDN w:val="0"/>
              <w:adjustRightInd w:val="0"/>
              <w:jc w:val="center"/>
              <w:rPr>
                <w:b/>
              </w:rPr>
            </w:pPr>
            <w:r w:rsidRPr="009B1D4A">
              <w:rPr>
                <w:b/>
              </w:rPr>
              <w:t>SIL (μg/m</w:t>
            </w:r>
            <w:r w:rsidRPr="009B1D4A">
              <w:rPr>
                <w:b/>
                <w:vertAlign w:val="superscript"/>
              </w:rPr>
              <w:t>3</w:t>
            </w:r>
            <w:r w:rsidRPr="009B1D4A">
              <w:rPr>
                <w:b/>
              </w:rPr>
              <w:t>)</w:t>
            </w:r>
          </w:p>
        </w:tc>
        <w:tc>
          <w:tcPr>
            <w:tcW w:w="1630" w:type="dxa"/>
            <w:shd w:val="clear" w:color="auto" w:fill="C6D9F1"/>
            <w:vAlign w:val="bottom"/>
          </w:tcPr>
          <w:p w:rsidR="00FC1EAE" w:rsidRPr="009B1D4A" w:rsidRDefault="00FC1EAE" w:rsidP="00FC1EAE">
            <w:pPr>
              <w:autoSpaceDE w:val="0"/>
              <w:autoSpaceDN w:val="0"/>
              <w:adjustRightInd w:val="0"/>
              <w:jc w:val="center"/>
              <w:rPr>
                <w:b/>
              </w:rPr>
            </w:pPr>
            <w:r w:rsidRPr="009B1D4A">
              <w:rPr>
                <w:b/>
              </w:rPr>
              <w:t>Significant</w:t>
            </w:r>
            <w:r w:rsidRPr="009B1D4A">
              <w:rPr>
                <w:b/>
              </w:rPr>
              <w:br/>
              <w:t>Impact?</w:t>
            </w:r>
          </w:p>
        </w:tc>
      </w:tr>
      <w:tr w:rsidR="00FC1EAE" w:rsidRPr="000E3BDE" w:rsidTr="00FC1EAE">
        <w:trPr>
          <w:cantSplit/>
          <w:trHeight w:val="20"/>
        </w:trPr>
        <w:tc>
          <w:tcPr>
            <w:tcW w:w="1177" w:type="dxa"/>
            <w:vAlign w:val="center"/>
          </w:tcPr>
          <w:p w:rsidR="00FC1EAE" w:rsidRPr="009B1D4A" w:rsidRDefault="00FC1EAE" w:rsidP="00FC1EAE">
            <w:pPr>
              <w:autoSpaceDE w:val="0"/>
              <w:autoSpaceDN w:val="0"/>
              <w:adjustRightInd w:val="0"/>
              <w:spacing w:before="20" w:after="20"/>
              <w:jc w:val="center"/>
            </w:pPr>
            <w:r w:rsidRPr="009B1D4A">
              <w:t>PM</w:t>
            </w:r>
            <w:r w:rsidRPr="009B1D4A">
              <w:rPr>
                <w:vertAlign w:val="subscript"/>
              </w:rPr>
              <w:t>2.5</w:t>
            </w:r>
          </w:p>
        </w:tc>
        <w:tc>
          <w:tcPr>
            <w:tcW w:w="1268" w:type="dxa"/>
            <w:vAlign w:val="center"/>
          </w:tcPr>
          <w:p w:rsidR="00FC1EAE" w:rsidRPr="009B1D4A" w:rsidRDefault="00FC1EAE" w:rsidP="00FC1EAE">
            <w:pPr>
              <w:autoSpaceDE w:val="0"/>
              <w:autoSpaceDN w:val="0"/>
              <w:adjustRightInd w:val="0"/>
              <w:spacing w:before="20" w:after="20"/>
              <w:jc w:val="center"/>
            </w:pPr>
            <w:r>
              <w:t>24-Hour</w:t>
            </w:r>
            <w:r w:rsidRPr="009B1D4A">
              <w:t xml:space="preserve"> </w:t>
            </w:r>
          </w:p>
        </w:tc>
        <w:tc>
          <w:tcPr>
            <w:tcW w:w="1449" w:type="dxa"/>
            <w:vAlign w:val="center"/>
          </w:tcPr>
          <w:p w:rsidR="00FC1EAE" w:rsidRPr="009B1D4A" w:rsidRDefault="00FC1EAE" w:rsidP="00FC1EAE">
            <w:pPr>
              <w:autoSpaceDE w:val="0"/>
              <w:autoSpaceDN w:val="0"/>
              <w:adjustRightInd w:val="0"/>
              <w:spacing w:before="20" w:after="20"/>
              <w:jc w:val="center"/>
            </w:pPr>
            <w:r>
              <w:t>0.99679</w:t>
            </w:r>
          </w:p>
        </w:tc>
        <w:tc>
          <w:tcPr>
            <w:tcW w:w="1604" w:type="dxa"/>
            <w:vAlign w:val="center"/>
          </w:tcPr>
          <w:p w:rsidR="00FC1EAE" w:rsidRPr="009B1D4A" w:rsidRDefault="00FC1EAE" w:rsidP="00FC1EAE">
            <w:pPr>
              <w:autoSpaceDE w:val="0"/>
              <w:autoSpaceDN w:val="0"/>
              <w:adjustRightInd w:val="0"/>
              <w:spacing w:before="20" w:after="20"/>
              <w:jc w:val="center"/>
            </w:pPr>
            <w:r>
              <w:t>1.2</w:t>
            </w:r>
          </w:p>
        </w:tc>
        <w:tc>
          <w:tcPr>
            <w:tcW w:w="1630" w:type="dxa"/>
            <w:vAlign w:val="center"/>
          </w:tcPr>
          <w:p w:rsidR="00FC1EAE" w:rsidRPr="009B1D4A" w:rsidRDefault="00FC1EAE" w:rsidP="00FC1EAE">
            <w:pPr>
              <w:autoSpaceDE w:val="0"/>
              <w:autoSpaceDN w:val="0"/>
              <w:adjustRightInd w:val="0"/>
              <w:spacing w:before="20" w:after="20"/>
              <w:jc w:val="center"/>
            </w:pPr>
            <w:r>
              <w:t>No</w:t>
            </w:r>
          </w:p>
        </w:tc>
      </w:tr>
      <w:tr w:rsidR="00FC1EAE" w:rsidRPr="000E3BDE" w:rsidTr="00FC1EAE">
        <w:trPr>
          <w:cantSplit/>
          <w:trHeight w:val="20"/>
        </w:trPr>
        <w:tc>
          <w:tcPr>
            <w:tcW w:w="1177" w:type="dxa"/>
            <w:vAlign w:val="center"/>
          </w:tcPr>
          <w:p w:rsidR="00FC1EAE" w:rsidRPr="009B1D4A" w:rsidRDefault="00FC1EAE" w:rsidP="00FC1EAE">
            <w:pPr>
              <w:autoSpaceDE w:val="0"/>
              <w:autoSpaceDN w:val="0"/>
              <w:adjustRightInd w:val="0"/>
              <w:spacing w:before="20" w:after="20"/>
              <w:jc w:val="center"/>
            </w:pPr>
            <w:r w:rsidRPr="009B1D4A">
              <w:t>PM</w:t>
            </w:r>
            <w:r w:rsidRPr="009B1D4A">
              <w:rPr>
                <w:vertAlign w:val="subscript"/>
              </w:rPr>
              <w:t>2.5</w:t>
            </w:r>
          </w:p>
        </w:tc>
        <w:tc>
          <w:tcPr>
            <w:tcW w:w="1268" w:type="dxa"/>
            <w:vAlign w:val="center"/>
          </w:tcPr>
          <w:p w:rsidR="00FC1EAE" w:rsidRPr="009B1D4A" w:rsidRDefault="00FC1EAE" w:rsidP="00FC1EAE">
            <w:pPr>
              <w:autoSpaceDE w:val="0"/>
              <w:autoSpaceDN w:val="0"/>
              <w:adjustRightInd w:val="0"/>
              <w:spacing w:before="20" w:after="20"/>
              <w:jc w:val="center"/>
            </w:pPr>
            <w:r>
              <w:t>Annual</w:t>
            </w:r>
          </w:p>
        </w:tc>
        <w:tc>
          <w:tcPr>
            <w:tcW w:w="1449" w:type="dxa"/>
            <w:vAlign w:val="center"/>
          </w:tcPr>
          <w:p w:rsidR="00FC1EAE" w:rsidRPr="009B1D4A" w:rsidRDefault="00FC1EAE" w:rsidP="00FC1EAE">
            <w:pPr>
              <w:autoSpaceDE w:val="0"/>
              <w:autoSpaceDN w:val="0"/>
              <w:adjustRightInd w:val="0"/>
              <w:spacing w:before="20" w:after="20"/>
              <w:jc w:val="center"/>
            </w:pPr>
            <w:r>
              <w:t>0.14653</w:t>
            </w:r>
          </w:p>
        </w:tc>
        <w:tc>
          <w:tcPr>
            <w:tcW w:w="1604" w:type="dxa"/>
            <w:vAlign w:val="center"/>
          </w:tcPr>
          <w:p w:rsidR="00FC1EAE" w:rsidRPr="009B1D4A" w:rsidRDefault="00FC1EAE" w:rsidP="00FC1EAE">
            <w:pPr>
              <w:autoSpaceDE w:val="0"/>
              <w:autoSpaceDN w:val="0"/>
              <w:adjustRightInd w:val="0"/>
              <w:spacing w:before="20" w:after="20"/>
              <w:jc w:val="center"/>
            </w:pPr>
            <w:r>
              <w:t>0.3</w:t>
            </w:r>
          </w:p>
        </w:tc>
        <w:tc>
          <w:tcPr>
            <w:tcW w:w="1630" w:type="dxa"/>
            <w:vAlign w:val="center"/>
          </w:tcPr>
          <w:p w:rsidR="00FC1EAE" w:rsidRPr="00062E91" w:rsidRDefault="00FC1EAE" w:rsidP="00FC1EAE">
            <w:pPr>
              <w:autoSpaceDE w:val="0"/>
              <w:autoSpaceDN w:val="0"/>
              <w:adjustRightInd w:val="0"/>
              <w:spacing w:before="20" w:after="20"/>
              <w:jc w:val="center"/>
            </w:pPr>
            <w:r>
              <w:t>No</w:t>
            </w:r>
          </w:p>
        </w:tc>
      </w:tr>
      <w:tr w:rsidR="00FC1EAE" w:rsidRPr="000E3BDE" w:rsidTr="00FC1EAE">
        <w:trPr>
          <w:cantSplit/>
          <w:trHeight w:val="20"/>
        </w:trPr>
        <w:tc>
          <w:tcPr>
            <w:tcW w:w="1177" w:type="dxa"/>
            <w:vAlign w:val="center"/>
          </w:tcPr>
          <w:p w:rsidR="00FC1EAE" w:rsidRPr="009B1D4A" w:rsidRDefault="00FC1EAE" w:rsidP="00FC1EAE">
            <w:pPr>
              <w:autoSpaceDE w:val="0"/>
              <w:autoSpaceDN w:val="0"/>
              <w:adjustRightInd w:val="0"/>
              <w:spacing w:before="20" w:after="20"/>
              <w:jc w:val="center"/>
            </w:pPr>
            <w:r w:rsidRPr="009B1D4A">
              <w:t>PM</w:t>
            </w:r>
            <w:r>
              <w:rPr>
                <w:vertAlign w:val="subscript"/>
              </w:rPr>
              <w:t>10</w:t>
            </w:r>
          </w:p>
        </w:tc>
        <w:tc>
          <w:tcPr>
            <w:tcW w:w="1268" w:type="dxa"/>
            <w:vAlign w:val="center"/>
          </w:tcPr>
          <w:p w:rsidR="00FC1EAE" w:rsidRPr="009B1D4A" w:rsidRDefault="00FC1EAE" w:rsidP="00FC1EAE">
            <w:pPr>
              <w:autoSpaceDE w:val="0"/>
              <w:autoSpaceDN w:val="0"/>
              <w:adjustRightInd w:val="0"/>
              <w:spacing w:before="20" w:after="20"/>
              <w:jc w:val="center"/>
            </w:pPr>
            <w:r>
              <w:t>24-Hour</w:t>
            </w:r>
          </w:p>
        </w:tc>
        <w:tc>
          <w:tcPr>
            <w:tcW w:w="1449" w:type="dxa"/>
            <w:vAlign w:val="center"/>
          </w:tcPr>
          <w:p w:rsidR="00FC1EAE" w:rsidRPr="009B1D4A" w:rsidRDefault="00FC1EAE" w:rsidP="00FC1EAE">
            <w:pPr>
              <w:autoSpaceDE w:val="0"/>
              <w:autoSpaceDN w:val="0"/>
              <w:adjustRightInd w:val="0"/>
              <w:spacing w:before="20" w:after="20"/>
              <w:jc w:val="center"/>
            </w:pPr>
            <w:r>
              <w:t>1.21757</w:t>
            </w:r>
          </w:p>
        </w:tc>
        <w:tc>
          <w:tcPr>
            <w:tcW w:w="1604" w:type="dxa"/>
            <w:vAlign w:val="center"/>
          </w:tcPr>
          <w:p w:rsidR="00FC1EAE" w:rsidRPr="009B1D4A" w:rsidRDefault="00FC1EAE" w:rsidP="00FC1EAE">
            <w:pPr>
              <w:autoSpaceDE w:val="0"/>
              <w:autoSpaceDN w:val="0"/>
              <w:adjustRightInd w:val="0"/>
              <w:spacing w:before="20" w:after="20"/>
              <w:jc w:val="center"/>
              <w:rPr>
                <w:vertAlign w:val="superscript"/>
              </w:rPr>
            </w:pPr>
            <w:r>
              <w:t>5</w:t>
            </w:r>
          </w:p>
        </w:tc>
        <w:tc>
          <w:tcPr>
            <w:tcW w:w="1630" w:type="dxa"/>
            <w:vAlign w:val="center"/>
          </w:tcPr>
          <w:p w:rsidR="00FC1EAE" w:rsidRPr="009B1D4A" w:rsidRDefault="00FC1EAE" w:rsidP="00FC1EAE">
            <w:pPr>
              <w:autoSpaceDE w:val="0"/>
              <w:autoSpaceDN w:val="0"/>
              <w:adjustRightInd w:val="0"/>
              <w:spacing w:before="20" w:after="20"/>
              <w:jc w:val="center"/>
              <w:rPr>
                <w:b/>
              </w:rPr>
            </w:pPr>
            <w:r>
              <w:t>No</w:t>
            </w:r>
          </w:p>
        </w:tc>
      </w:tr>
      <w:tr w:rsidR="00FC1EAE" w:rsidRPr="000E3BDE" w:rsidTr="00FC1EAE">
        <w:trPr>
          <w:cantSplit/>
          <w:trHeight w:val="20"/>
        </w:trPr>
        <w:tc>
          <w:tcPr>
            <w:tcW w:w="1177" w:type="dxa"/>
            <w:vAlign w:val="center"/>
          </w:tcPr>
          <w:p w:rsidR="00FC1EAE" w:rsidRPr="009B1D4A" w:rsidRDefault="00FC1EAE" w:rsidP="00FC1EAE">
            <w:pPr>
              <w:autoSpaceDE w:val="0"/>
              <w:autoSpaceDN w:val="0"/>
              <w:adjustRightInd w:val="0"/>
              <w:spacing w:before="20" w:after="20"/>
              <w:jc w:val="center"/>
            </w:pPr>
            <w:r w:rsidRPr="009B1D4A">
              <w:t>PM</w:t>
            </w:r>
            <w:r>
              <w:rPr>
                <w:vertAlign w:val="subscript"/>
              </w:rPr>
              <w:t>10</w:t>
            </w:r>
          </w:p>
        </w:tc>
        <w:tc>
          <w:tcPr>
            <w:tcW w:w="1268" w:type="dxa"/>
            <w:vAlign w:val="center"/>
          </w:tcPr>
          <w:p w:rsidR="00FC1EAE" w:rsidRPr="009B1D4A" w:rsidRDefault="00FC1EAE" w:rsidP="00FC1EAE">
            <w:pPr>
              <w:autoSpaceDE w:val="0"/>
              <w:autoSpaceDN w:val="0"/>
              <w:adjustRightInd w:val="0"/>
              <w:spacing w:before="20" w:after="20"/>
              <w:jc w:val="center"/>
            </w:pPr>
            <w:r>
              <w:t>Annual</w:t>
            </w:r>
          </w:p>
        </w:tc>
        <w:tc>
          <w:tcPr>
            <w:tcW w:w="1449" w:type="dxa"/>
            <w:vAlign w:val="center"/>
          </w:tcPr>
          <w:p w:rsidR="00FC1EAE" w:rsidRPr="009B1D4A" w:rsidRDefault="00FC1EAE" w:rsidP="00FC1EAE">
            <w:pPr>
              <w:autoSpaceDE w:val="0"/>
              <w:autoSpaceDN w:val="0"/>
              <w:adjustRightInd w:val="0"/>
              <w:spacing w:before="20" w:after="20"/>
              <w:jc w:val="center"/>
            </w:pPr>
            <w:r>
              <w:t>0.18073</w:t>
            </w:r>
          </w:p>
        </w:tc>
        <w:tc>
          <w:tcPr>
            <w:tcW w:w="1604" w:type="dxa"/>
            <w:vAlign w:val="center"/>
          </w:tcPr>
          <w:p w:rsidR="00FC1EAE" w:rsidRPr="009B1D4A" w:rsidRDefault="00FC1EAE" w:rsidP="00FC1EAE">
            <w:pPr>
              <w:autoSpaceDE w:val="0"/>
              <w:autoSpaceDN w:val="0"/>
              <w:adjustRightInd w:val="0"/>
              <w:spacing w:before="20" w:after="20"/>
              <w:jc w:val="center"/>
            </w:pPr>
            <w:r>
              <w:t>1</w:t>
            </w:r>
          </w:p>
        </w:tc>
        <w:tc>
          <w:tcPr>
            <w:tcW w:w="1630" w:type="dxa"/>
            <w:vAlign w:val="center"/>
          </w:tcPr>
          <w:p w:rsidR="00FC1EAE" w:rsidRPr="009B1D4A" w:rsidRDefault="00FC1EAE" w:rsidP="00FC1EAE">
            <w:pPr>
              <w:autoSpaceDE w:val="0"/>
              <w:autoSpaceDN w:val="0"/>
              <w:adjustRightInd w:val="0"/>
              <w:spacing w:before="20" w:after="20"/>
              <w:jc w:val="center"/>
            </w:pPr>
            <w:r>
              <w:t>No</w:t>
            </w:r>
          </w:p>
        </w:tc>
      </w:tr>
    </w:tbl>
    <w:p w:rsidR="00D94C25" w:rsidRPr="00FC1EAE" w:rsidRDefault="00E26245" w:rsidP="004920AC">
      <w:pPr>
        <w:pStyle w:val="Heading4"/>
        <w:keepNext w:val="0"/>
        <w:numPr>
          <w:ilvl w:val="1"/>
          <w:numId w:val="44"/>
        </w:numPr>
        <w:spacing w:before="120" w:after="120"/>
        <w:ind w:left="720" w:hanging="720"/>
        <w:jc w:val="left"/>
        <w:rPr>
          <w:rFonts w:ascii="Times New Roman Bold" w:hAnsi="Times New Roman Bold"/>
        </w:rPr>
      </w:pPr>
      <w:r w:rsidRPr="00FC1EAE">
        <w:rPr>
          <w:rFonts w:ascii="Times New Roman Bold" w:hAnsi="Times New Roman Bold"/>
        </w:rPr>
        <w:t xml:space="preserve">Existing Ambient Air Quality </w:t>
      </w:r>
      <w:r w:rsidR="00BA123D" w:rsidRPr="00FC1EAE">
        <w:rPr>
          <w:rFonts w:ascii="Times New Roman Bold" w:hAnsi="Times New Roman Bold"/>
        </w:rPr>
        <w:t>near</w:t>
      </w:r>
      <w:r w:rsidRPr="00FC1EAE">
        <w:rPr>
          <w:rFonts w:ascii="Times New Roman Bold" w:hAnsi="Times New Roman Bold"/>
        </w:rPr>
        <w:t xml:space="preserve"> the </w:t>
      </w:r>
      <w:r w:rsidR="007263E7">
        <w:rPr>
          <w:rFonts w:ascii="Times New Roman Bold" w:hAnsi="Times New Roman Bold"/>
        </w:rPr>
        <w:t>Suwannee</w:t>
      </w:r>
      <w:r w:rsidRPr="00FC1EAE">
        <w:rPr>
          <w:rFonts w:ascii="Times New Roman Bold" w:hAnsi="Times New Roman Bold"/>
        </w:rPr>
        <w:t xml:space="preserve"> Plant</w:t>
      </w:r>
      <w:r w:rsidR="00137199" w:rsidRPr="00FC1EAE">
        <w:rPr>
          <w:rFonts w:ascii="Times New Roman Bold" w:hAnsi="Times New Roman Bold"/>
        </w:rPr>
        <w:t xml:space="preserve"> –</w:t>
      </w:r>
      <w:r w:rsidRPr="00FC1EAE">
        <w:rPr>
          <w:rFonts w:ascii="Times New Roman Bold" w:hAnsi="Times New Roman Bold"/>
        </w:rPr>
        <w:t>PM</w:t>
      </w:r>
      <w:r w:rsidRPr="00BA123D">
        <w:rPr>
          <w:rFonts w:ascii="Times New Roman Bold" w:hAnsi="Times New Roman Bold"/>
          <w:vertAlign w:val="subscript"/>
        </w:rPr>
        <w:t>2.5</w:t>
      </w:r>
    </w:p>
    <w:p w:rsidR="009C1389" w:rsidRDefault="009C1389" w:rsidP="00FC1EAE">
      <w:pPr>
        <w:spacing w:after="120"/>
        <w:rPr>
          <w:sz w:val="22"/>
          <w:szCs w:val="22"/>
        </w:rPr>
      </w:pPr>
      <w:r w:rsidRPr="009C1389">
        <w:rPr>
          <w:sz w:val="22"/>
          <w:szCs w:val="22"/>
        </w:rPr>
        <w:t>PM</w:t>
      </w:r>
      <w:r w:rsidRPr="009C1389">
        <w:rPr>
          <w:sz w:val="22"/>
          <w:szCs w:val="22"/>
          <w:vertAlign w:val="subscript"/>
        </w:rPr>
        <w:t>2.5</w:t>
      </w:r>
      <w:r w:rsidRPr="009C1389">
        <w:rPr>
          <w:sz w:val="22"/>
          <w:szCs w:val="22"/>
        </w:rPr>
        <w:t xml:space="preserve"> (also known as PMfine) is </w:t>
      </w:r>
      <w:r w:rsidR="0098476F">
        <w:rPr>
          <w:sz w:val="22"/>
          <w:szCs w:val="22"/>
        </w:rPr>
        <w:t>an</w:t>
      </w:r>
      <w:r w:rsidRPr="009C1389">
        <w:rPr>
          <w:sz w:val="22"/>
          <w:szCs w:val="22"/>
        </w:rPr>
        <w:t xml:space="preserve"> important indicator of regional air quality.  Some PM</w:t>
      </w:r>
      <w:r w:rsidRPr="009C1389">
        <w:rPr>
          <w:sz w:val="22"/>
          <w:szCs w:val="22"/>
          <w:vertAlign w:val="subscript"/>
        </w:rPr>
        <w:t>2.5</w:t>
      </w:r>
      <w:r w:rsidRPr="009C1389">
        <w:rPr>
          <w:sz w:val="22"/>
          <w:szCs w:val="22"/>
        </w:rPr>
        <w:t xml:space="preserve"> is directly emitted as a product of combustion from transportation and industrial sources, as well as from fires.  Much of it consists of particulate nitrates and sulfates formed through chemical reactions between gaseous precursors such as SO</w:t>
      </w:r>
      <w:r w:rsidRPr="009C1389">
        <w:rPr>
          <w:sz w:val="22"/>
          <w:szCs w:val="22"/>
          <w:vertAlign w:val="subscript"/>
        </w:rPr>
        <w:t>2</w:t>
      </w:r>
      <w:r w:rsidRPr="009C1389">
        <w:rPr>
          <w:sz w:val="22"/>
          <w:szCs w:val="22"/>
        </w:rPr>
        <w:t xml:space="preserve"> and NO</w:t>
      </w:r>
      <w:r w:rsidRPr="009C1389">
        <w:rPr>
          <w:sz w:val="22"/>
          <w:szCs w:val="22"/>
          <w:vertAlign w:val="subscript"/>
        </w:rPr>
        <w:t>X</w:t>
      </w:r>
      <w:r w:rsidRPr="009C1389">
        <w:rPr>
          <w:sz w:val="22"/>
          <w:szCs w:val="22"/>
        </w:rPr>
        <w:t xml:space="preserve"> from combustion sources and ammonia (NH</w:t>
      </w:r>
      <w:r w:rsidRPr="009C1389">
        <w:rPr>
          <w:sz w:val="22"/>
          <w:szCs w:val="22"/>
          <w:vertAlign w:val="subscript"/>
        </w:rPr>
        <w:t>3</w:t>
      </w:r>
      <w:r w:rsidRPr="009C1389">
        <w:rPr>
          <w:sz w:val="22"/>
          <w:szCs w:val="22"/>
        </w:rPr>
        <w:t>) naturally present in the air or added by other industrial sources.</w:t>
      </w:r>
    </w:p>
    <w:p w:rsidR="004E51F6" w:rsidRDefault="0098476F" w:rsidP="009C1389">
      <w:pPr>
        <w:widowControl w:val="0"/>
        <w:tabs>
          <w:tab w:val="left" w:pos="720"/>
        </w:tabs>
        <w:spacing w:after="120"/>
        <w:rPr>
          <w:sz w:val="22"/>
          <w:szCs w:val="22"/>
        </w:rPr>
      </w:pPr>
      <w:r>
        <w:rPr>
          <w:sz w:val="22"/>
          <w:szCs w:val="22"/>
        </w:rPr>
        <w:t>The reported compliance values</w:t>
      </w:r>
      <w:r w:rsidR="009C1389" w:rsidRPr="00E26245">
        <w:rPr>
          <w:sz w:val="22"/>
          <w:szCs w:val="22"/>
        </w:rPr>
        <w:t xml:space="preserve"> for PM</w:t>
      </w:r>
      <w:r w:rsidR="009C1389" w:rsidRPr="00E26245">
        <w:rPr>
          <w:sz w:val="22"/>
          <w:szCs w:val="22"/>
          <w:vertAlign w:val="subscript"/>
        </w:rPr>
        <w:t>2.5</w:t>
      </w:r>
      <w:r w:rsidR="009C1389" w:rsidRPr="00E26245">
        <w:rPr>
          <w:sz w:val="22"/>
          <w:szCs w:val="22"/>
        </w:rPr>
        <w:t xml:space="preserve"> for the monitors </w:t>
      </w:r>
      <w:r w:rsidR="009C1389">
        <w:rPr>
          <w:sz w:val="22"/>
          <w:szCs w:val="22"/>
        </w:rPr>
        <w:t xml:space="preserve">throughout the state of Florida are shown in </w:t>
      </w:r>
      <w:r w:rsidR="00BA123D" w:rsidRPr="00BA123D">
        <w:rPr>
          <w:b/>
          <w:sz w:val="22"/>
          <w:szCs w:val="22"/>
        </w:rPr>
        <w:fldChar w:fldCharType="begin"/>
      </w:r>
      <w:r w:rsidR="00BA123D" w:rsidRPr="00BA123D">
        <w:rPr>
          <w:b/>
          <w:sz w:val="22"/>
          <w:szCs w:val="22"/>
        </w:rPr>
        <w:instrText xml:space="preserve"> REF _Ref391621574 \h  \* MERGEFORMAT </w:instrText>
      </w:r>
      <w:r w:rsidR="00BA123D" w:rsidRPr="00BA123D">
        <w:rPr>
          <w:b/>
          <w:sz w:val="22"/>
          <w:szCs w:val="22"/>
        </w:rPr>
      </w:r>
      <w:r w:rsidR="00BA123D" w:rsidRPr="00BA123D">
        <w:rPr>
          <w:b/>
          <w:sz w:val="22"/>
          <w:szCs w:val="22"/>
        </w:rPr>
        <w:fldChar w:fldCharType="separate"/>
      </w:r>
      <w:r w:rsidR="00E35A79" w:rsidRPr="00E35A79">
        <w:rPr>
          <w:b/>
          <w:sz w:val="22"/>
          <w:szCs w:val="22"/>
        </w:rPr>
        <w:t xml:space="preserve">Figure </w:t>
      </w:r>
      <w:r w:rsidR="00E35A79" w:rsidRPr="00E35A79">
        <w:rPr>
          <w:b/>
          <w:noProof/>
          <w:sz w:val="22"/>
          <w:szCs w:val="22"/>
        </w:rPr>
        <w:t>12</w:t>
      </w:r>
      <w:r w:rsidR="00BA123D" w:rsidRPr="00BA123D">
        <w:rPr>
          <w:b/>
          <w:sz w:val="22"/>
          <w:szCs w:val="22"/>
        </w:rPr>
        <w:fldChar w:fldCharType="end"/>
      </w:r>
      <w:r w:rsidR="00BA123D">
        <w:rPr>
          <w:sz w:val="22"/>
          <w:szCs w:val="22"/>
        </w:rPr>
        <w:t xml:space="preserve"> </w:t>
      </w:r>
      <w:r w:rsidR="009C1389">
        <w:rPr>
          <w:sz w:val="22"/>
          <w:szCs w:val="22"/>
        </w:rPr>
        <w:t xml:space="preserve">below.  These monitors </w:t>
      </w:r>
      <w:r w:rsidR="009C1389" w:rsidRPr="00E26245">
        <w:rPr>
          <w:sz w:val="22"/>
          <w:szCs w:val="22"/>
        </w:rPr>
        <w:t>indicate that</w:t>
      </w:r>
      <w:r w:rsidR="009C1389">
        <w:rPr>
          <w:sz w:val="22"/>
          <w:szCs w:val="22"/>
        </w:rPr>
        <w:t xml:space="preserve"> the areas around</w:t>
      </w:r>
      <w:r w:rsidR="009C1389" w:rsidRPr="00E26245">
        <w:rPr>
          <w:sz w:val="22"/>
          <w:szCs w:val="22"/>
        </w:rPr>
        <w:t xml:space="preserve"> </w:t>
      </w:r>
      <w:r w:rsidR="007263E7">
        <w:rPr>
          <w:sz w:val="22"/>
          <w:szCs w:val="22"/>
        </w:rPr>
        <w:t>Suwannee</w:t>
      </w:r>
      <w:r w:rsidR="009C1389" w:rsidRPr="00E26245">
        <w:rPr>
          <w:sz w:val="22"/>
          <w:szCs w:val="22"/>
        </w:rPr>
        <w:t xml:space="preserve"> County </w:t>
      </w:r>
      <w:r w:rsidR="009C1389">
        <w:rPr>
          <w:sz w:val="22"/>
          <w:szCs w:val="22"/>
        </w:rPr>
        <w:t>are</w:t>
      </w:r>
      <w:r w:rsidR="009C1389" w:rsidRPr="00E26245">
        <w:rPr>
          <w:sz w:val="22"/>
          <w:szCs w:val="22"/>
        </w:rPr>
        <w:t xml:space="preserve"> well within attainment of all applicable national and state NAAQS.</w:t>
      </w:r>
    </w:p>
    <w:p w:rsidR="004920AC" w:rsidRPr="00BA123D" w:rsidRDefault="004920AC" w:rsidP="004920AC">
      <w:pPr>
        <w:pStyle w:val="Heading4"/>
        <w:keepNext w:val="0"/>
        <w:numPr>
          <w:ilvl w:val="1"/>
          <w:numId w:val="44"/>
        </w:numPr>
        <w:spacing w:before="120" w:after="120"/>
        <w:ind w:left="720" w:hanging="720"/>
        <w:jc w:val="left"/>
        <w:rPr>
          <w:rFonts w:ascii="Times New Roman Bold" w:hAnsi="Times New Roman Bold"/>
        </w:rPr>
      </w:pPr>
      <w:r w:rsidRPr="00B62C23">
        <w:rPr>
          <w:rFonts w:ascii="Times New Roman Bold" w:hAnsi="Times New Roman Bold"/>
          <w:b w:val="0"/>
          <w:szCs w:val="22"/>
        </w:rPr>
        <w:t>Air Quality Impact Modeling</w:t>
      </w:r>
    </w:p>
    <w:p w:rsidR="004920AC" w:rsidRPr="00BA123D" w:rsidRDefault="004920AC" w:rsidP="004920AC">
      <w:pPr>
        <w:pStyle w:val="Heading4"/>
        <w:keepNext w:val="0"/>
        <w:numPr>
          <w:ilvl w:val="2"/>
          <w:numId w:val="44"/>
        </w:numPr>
        <w:spacing w:before="120" w:after="120"/>
        <w:ind w:left="720" w:hanging="720"/>
        <w:jc w:val="left"/>
        <w:rPr>
          <w:rFonts w:ascii="Times New Roman Bold" w:hAnsi="Times New Roman Bold"/>
          <w:b w:val="0"/>
        </w:rPr>
      </w:pPr>
      <w:r w:rsidRPr="00BA123D">
        <w:rPr>
          <w:b w:val="0"/>
          <w:szCs w:val="22"/>
          <w:u w:val="single"/>
        </w:rPr>
        <w:t>Models, Emissions Data, and Meteorological Data</w:t>
      </w:r>
    </w:p>
    <w:p w:rsidR="004920AC" w:rsidRPr="00EC177C" w:rsidRDefault="004920AC" w:rsidP="004920AC">
      <w:pPr>
        <w:autoSpaceDE w:val="0"/>
        <w:autoSpaceDN w:val="0"/>
        <w:adjustRightInd w:val="0"/>
        <w:spacing w:after="120"/>
        <w:rPr>
          <w:sz w:val="22"/>
        </w:rPr>
      </w:pPr>
      <w:r w:rsidRPr="00EC177C">
        <w:rPr>
          <w:sz w:val="22"/>
        </w:rPr>
        <w:t xml:space="preserve">The EPA-approved AERMOD modeling system was used to evaluate the pollutant emissions from the project in the surrounding Class II areas.  AERMOD is a Gaussian steady-state plume dispersion modeling system that simulates pollutant dispersion methods based on planetary boundary layer turbulence structure and scaling concepts, including the treatment of both surface and elevated sources, and both simple and complex terrain.  </w:t>
      </w:r>
      <w:r w:rsidRPr="00EC177C">
        <w:rPr>
          <w:sz w:val="22"/>
        </w:rPr>
        <w:lastRenderedPageBreak/>
        <w:t xml:space="preserve">AERMOD contains two input data processors: the AERMET meteorological processor and the AERMAP terrain processor. </w:t>
      </w:r>
    </w:p>
    <w:p w:rsidR="00E26245" w:rsidRDefault="004A155E" w:rsidP="00B62C23">
      <w:pPr>
        <w:widowControl w:val="0"/>
        <w:tabs>
          <w:tab w:val="left" w:pos="720"/>
        </w:tabs>
        <w:jc w:val="center"/>
        <w:rPr>
          <w:sz w:val="22"/>
          <w:szCs w:val="22"/>
        </w:rPr>
      </w:pPr>
      <w:r w:rsidRPr="004A155E">
        <w:rPr>
          <w:noProof/>
          <w:sz w:val="22"/>
          <w:szCs w:val="22"/>
        </w:rPr>
        <w:drawing>
          <wp:inline distT="0" distB="0" distL="0" distR="0" wp14:anchorId="0737430B" wp14:editId="6E13C23A">
            <wp:extent cx="5175849" cy="4001479"/>
            <wp:effectExtent l="0" t="0" r="6350" b="0"/>
            <wp:docPr id="3" name="Picture 3" descr="O:\OBP\Modeling\GIS\State Design Value Maps\2013\PM25 Design Valu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OBP\Modeling\GIS\State Design Value Maps\2013\PM25 Design Value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20664" cy="4036126"/>
                    </a:xfrm>
                    <a:prstGeom prst="rect">
                      <a:avLst/>
                    </a:prstGeom>
                    <a:noFill/>
                    <a:ln>
                      <a:noFill/>
                    </a:ln>
                  </pic:spPr>
                </pic:pic>
              </a:graphicData>
            </a:graphic>
          </wp:inline>
        </w:drawing>
      </w:r>
    </w:p>
    <w:p w:rsidR="00E26245" w:rsidRPr="00B62C23" w:rsidRDefault="00BA123D" w:rsidP="00BA123D">
      <w:pPr>
        <w:pStyle w:val="Caption"/>
        <w:spacing w:before="0"/>
        <w:jc w:val="center"/>
        <w:rPr>
          <w:rFonts w:ascii="Times New Roman Bold" w:hAnsi="Times New Roman Bold"/>
          <w:caps w:val="0"/>
          <w:szCs w:val="22"/>
        </w:rPr>
      </w:pPr>
      <w:bookmarkStart w:id="34" w:name="_Ref391621574"/>
      <w:r w:rsidRPr="00BA123D">
        <w:rPr>
          <w:rFonts w:ascii="Times New Roman Bold" w:hAnsi="Times New Roman Bold"/>
          <w:caps w:val="0"/>
        </w:rPr>
        <w:t xml:space="preserve">Figure </w:t>
      </w:r>
      <w:r w:rsidRPr="00BA123D">
        <w:rPr>
          <w:rFonts w:ascii="Times New Roman Bold" w:hAnsi="Times New Roman Bold"/>
          <w:caps w:val="0"/>
        </w:rPr>
        <w:fldChar w:fldCharType="begin"/>
      </w:r>
      <w:r w:rsidRPr="00BA123D">
        <w:rPr>
          <w:rFonts w:ascii="Times New Roman Bold" w:hAnsi="Times New Roman Bold"/>
          <w:caps w:val="0"/>
        </w:rPr>
        <w:instrText xml:space="preserve"> SEQ Figure \* ARABIC </w:instrText>
      </w:r>
      <w:r w:rsidRPr="00BA123D">
        <w:rPr>
          <w:rFonts w:ascii="Times New Roman Bold" w:hAnsi="Times New Roman Bold"/>
          <w:caps w:val="0"/>
        </w:rPr>
        <w:fldChar w:fldCharType="separate"/>
      </w:r>
      <w:r w:rsidR="00E35A79">
        <w:rPr>
          <w:rFonts w:ascii="Times New Roman Bold" w:hAnsi="Times New Roman Bold"/>
          <w:caps w:val="0"/>
          <w:noProof/>
        </w:rPr>
        <w:t>12</w:t>
      </w:r>
      <w:r w:rsidRPr="00BA123D">
        <w:rPr>
          <w:rFonts w:ascii="Times New Roman Bold" w:hAnsi="Times New Roman Bold"/>
          <w:caps w:val="0"/>
        </w:rPr>
        <w:fldChar w:fldCharType="end"/>
      </w:r>
      <w:bookmarkEnd w:id="34"/>
      <w:r w:rsidR="00E26245" w:rsidRPr="00B62C23">
        <w:rPr>
          <w:rFonts w:ascii="Times New Roman Bold" w:hAnsi="Times New Roman Bold"/>
          <w:caps w:val="0"/>
        </w:rPr>
        <w:t xml:space="preserve">.  </w:t>
      </w:r>
      <w:r w:rsidR="00B62C23" w:rsidRPr="00B62C23">
        <w:rPr>
          <w:rFonts w:ascii="Times New Roman Bold" w:hAnsi="Times New Roman Bold"/>
          <w:caps w:val="0"/>
        </w:rPr>
        <w:t>Florida PM</w:t>
      </w:r>
      <w:r w:rsidR="00B62C23" w:rsidRPr="00B62C23">
        <w:rPr>
          <w:rFonts w:ascii="Times New Roman Bold" w:hAnsi="Times New Roman Bold"/>
          <w:caps w:val="0"/>
          <w:vertAlign w:val="subscript"/>
        </w:rPr>
        <w:t>2.5</w:t>
      </w:r>
      <w:r w:rsidR="004A155E">
        <w:rPr>
          <w:rFonts w:ascii="Times New Roman Bold" w:hAnsi="Times New Roman Bold"/>
          <w:caps w:val="0"/>
          <w:vertAlign w:val="subscript"/>
        </w:rPr>
        <w:t xml:space="preserve"> </w:t>
      </w:r>
      <w:r w:rsidR="004A155E">
        <w:rPr>
          <w:rFonts w:ascii="Times New Roman Bold" w:hAnsi="Times New Roman Bold"/>
          <w:caps w:val="0"/>
        </w:rPr>
        <w:t>Design</w:t>
      </w:r>
      <w:r w:rsidR="00B62C23" w:rsidRPr="00B62C23">
        <w:rPr>
          <w:rFonts w:ascii="Times New Roman Bold" w:hAnsi="Times New Roman Bold"/>
          <w:caps w:val="0"/>
        </w:rPr>
        <w:t xml:space="preserve"> Values</w:t>
      </w:r>
      <w:r>
        <w:rPr>
          <w:rFonts w:ascii="Times New Roman Bold" w:hAnsi="Times New Roman Bold"/>
          <w:caps w:val="0"/>
        </w:rPr>
        <w:t>.</w:t>
      </w:r>
    </w:p>
    <w:p w:rsidR="00B74EFA" w:rsidRDefault="00EC177C" w:rsidP="00EC177C">
      <w:pPr>
        <w:autoSpaceDE w:val="0"/>
        <w:autoSpaceDN w:val="0"/>
        <w:adjustRightInd w:val="0"/>
        <w:spacing w:after="120"/>
        <w:rPr>
          <w:sz w:val="22"/>
        </w:rPr>
      </w:pPr>
      <w:r w:rsidRPr="00EC177C">
        <w:rPr>
          <w:sz w:val="22"/>
        </w:rPr>
        <w:t xml:space="preserve">The applicant used a series of specific model features recommended by the EPA that are referred to as the regulatory options.  Direction specific downwash parameters were used for all sources for which downwash was considered.  </w:t>
      </w:r>
    </w:p>
    <w:p w:rsidR="0084055F" w:rsidRDefault="00EC177C" w:rsidP="00EC177C">
      <w:pPr>
        <w:autoSpaceDE w:val="0"/>
        <w:autoSpaceDN w:val="0"/>
        <w:adjustRightInd w:val="0"/>
        <w:spacing w:after="120"/>
        <w:rPr>
          <w:sz w:val="22"/>
        </w:rPr>
      </w:pPr>
      <w:r w:rsidRPr="00EC177C">
        <w:rPr>
          <w:sz w:val="22"/>
        </w:rPr>
        <w:t xml:space="preserve">The AERMET meteorological data used with the AERMOD model consisted of a continuous 5-year period of hourly surface weather observations from the National Weather Service (NWS) Automated Surface Observing System (ASOS) station located at the </w:t>
      </w:r>
      <w:r w:rsidR="0098476F">
        <w:rPr>
          <w:sz w:val="22"/>
        </w:rPr>
        <w:t xml:space="preserve">Tallahassee Regional </w:t>
      </w:r>
      <w:r w:rsidRPr="00EC177C">
        <w:rPr>
          <w:sz w:val="22"/>
        </w:rPr>
        <w:t>Airport (</w:t>
      </w:r>
      <w:r w:rsidR="0098476F">
        <w:rPr>
          <w:sz w:val="22"/>
        </w:rPr>
        <w:t>KTLH</w:t>
      </w:r>
      <w:r w:rsidRPr="00EC177C">
        <w:rPr>
          <w:sz w:val="22"/>
        </w:rPr>
        <w:t xml:space="preserve">). The upper air sounding data used was </w:t>
      </w:r>
      <w:r w:rsidR="0098476F">
        <w:rPr>
          <w:sz w:val="22"/>
        </w:rPr>
        <w:t xml:space="preserve">also </w:t>
      </w:r>
      <w:r w:rsidRPr="00EC177C">
        <w:rPr>
          <w:sz w:val="22"/>
        </w:rPr>
        <w:t xml:space="preserve">collected from the </w:t>
      </w:r>
      <w:r w:rsidR="0098476F">
        <w:rPr>
          <w:sz w:val="22"/>
        </w:rPr>
        <w:t xml:space="preserve">Tallahassee Regional </w:t>
      </w:r>
      <w:r w:rsidR="0098476F" w:rsidRPr="00EC177C">
        <w:rPr>
          <w:sz w:val="22"/>
        </w:rPr>
        <w:t xml:space="preserve">Airport </w:t>
      </w:r>
      <w:r w:rsidRPr="00EC177C">
        <w:rPr>
          <w:sz w:val="22"/>
        </w:rPr>
        <w:t>(</w:t>
      </w:r>
      <w:r w:rsidR="0098476F">
        <w:rPr>
          <w:sz w:val="22"/>
        </w:rPr>
        <w:t>KTLH</w:t>
      </w:r>
      <w:r w:rsidRPr="00EC177C">
        <w:rPr>
          <w:sz w:val="22"/>
        </w:rPr>
        <w:t>).  This data was compiled by the DEP for the period 200</w:t>
      </w:r>
      <w:r w:rsidR="0098476F">
        <w:rPr>
          <w:sz w:val="22"/>
        </w:rPr>
        <w:t>8</w:t>
      </w:r>
      <w:r w:rsidRPr="00EC177C">
        <w:rPr>
          <w:sz w:val="22"/>
        </w:rPr>
        <w:t xml:space="preserve"> through 201</w:t>
      </w:r>
      <w:r w:rsidR="0098476F">
        <w:rPr>
          <w:sz w:val="22"/>
        </w:rPr>
        <w:t>2</w:t>
      </w:r>
      <w:r w:rsidRPr="00EC177C">
        <w:rPr>
          <w:sz w:val="22"/>
        </w:rPr>
        <w:t xml:space="preserve"> with the inclusion of a land cover and use analysis input from AERSURFACE, and a detailed wind data</w:t>
      </w:r>
      <w:r>
        <w:rPr>
          <w:sz w:val="22"/>
        </w:rPr>
        <w:t xml:space="preserve"> from AERMINUTE</w:t>
      </w:r>
      <w:r w:rsidRPr="00EC177C">
        <w:rPr>
          <w:sz w:val="22"/>
        </w:rPr>
        <w:t xml:space="preserve">.  The ASOS station at </w:t>
      </w:r>
      <w:r w:rsidR="0098476F">
        <w:rPr>
          <w:sz w:val="22"/>
        </w:rPr>
        <w:t>KTLH</w:t>
      </w:r>
      <w:r w:rsidRPr="00EC177C">
        <w:rPr>
          <w:sz w:val="22"/>
        </w:rPr>
        <w:t xml:space="preserve"> is located approximately </w:t>
      </w:r>
      <w:r w:rsidR="0098476F">
        <w:rPr>
          <w:sz w:val="22"/>
        </w:rPr>
        <w:t>112</w:t>
      </w:r>
      <w:r w:rsidRPr="00EC177C">
        <w:rPr>
          <w:sz w:val="22"/>
        </w:rPr>
        <w:t xml:space="preserve"> km due </w:t>
      </w:r>
      <w:r w:rsidR="0098476F">
        <w:rPr>
          <w:sz w:val="22"/>
        </w:rPr>
        <w:t>west</w:t>
      </w:r>
      <w:r w:rsidRPr="00EC177C">
        <w:rPr>
          <w:sz w:val="22"/>
        </w:rPr>
        <w:t xml:space="preserve"> of the project site and is the closest primary weather station considered to have representative meteorological data. </w:t>
      </w:r>
      <w:r>
        <w:rPr>
          <w:sz w:val="22"/>
        </w:rPr>
        <w:t xml:space="preserve"> </w:t>
      </w:r>
      <w:r w:rsidR="0098476F">
        <w:rPr>
          <w:sz w:val="22"/>
        </w:rPr>
        <w:t xml:space="preserve">Although the ASOS site is a large distance away from the site, both areas have </w:t>
      </w:r>
      <w:r w:rsidR="00E810DD">
        <w:rPr>
          <w:sz w:val="22"/>
        </w:rPr>
        <w:t xml:space="preserve">a </w:t>
      </w:r>
      <w:r w:rsidR="0098476F">
        <w:rPr>
          <w:sz w:val="22"/>
        </w:rPr>
        <w:t xml:space="preserve">very similar </w:t>
      </w:r>
      <w:r w:rsidR="00E810DD">
        <w:rPr>
          <w:sz w:val="22"/>
        </w:rPr>
        <w:t>Bowen Ratio and Albedo.</w:t>
      </w:r>
      <w:r w:rsidRPr="00EC177C">
        <w:rPr>
          <w:sz w:val="22"/>
        </w:rPr>
        <w:t xml:space="preserve"> </w:t>
      </w:r>
      <w:r w:rsidR="00E810DD">
        <w:rPr>
          <w:sz w:val="22"/>
        </w:rPr>
        <w:t xml:space="preserve">The surface roughness of the two sites vary greatly, however, </w:t>
      </w:r>
      <w:r w:rsidR="005B2DED">
        <w:rPr>
          <w:sz w:val="22"/>
        </w:rPr>
        <w:t>DEP</w:t>
      </w:r>
      <w:r w:rsidR="00E810DD">
        <w:rPr>
          <w:sz w:val="22"/>
        </w:rPr>
        <w:t xml:space="preserve"> is confident that predicted maximum concentration differences would be relatively small if the KTLH site had a similar surface roughness. The</w:t>
      </w:r>
      <w:r w:rsidRPr="00EC177C">
        <w:rPr>
          <w:sz w:val="22"/>
        </w:rPr>
        <w:t xml:space="preserve"> terrain between the two sites is mostly flat, the wind direction and wind speed frequencies measured at the ASOS location are considered to be representative of the project site. </w:t>
      </w:r>
    </w:p>
    <w:p w:rsidR="00B62C23" w:rsidRPr="00E35A79" w:rsidRDefault="00EC177C" w:rsidP="004920AC">
      <w:pPr>
        <w:pStyle w:val="Heading4"/>
        <w:keepNext w:val="0"/>
        <w:numPr>
          <w:ilvl w:val="2"/>
          <w:numId w:val="44"/>
        </w:numPr>
        <w:spacing w:before="120" w:after="120"/>
        <w:ind w:left="720" w:hanging="720"/>
        <w:jc w:val="left"/>
        <w:rPr>
          <w:b w:val="0"/>
        </w:rPr>
      </w:pPr>
      <w:r w:rsidRPr="009B2C23">
        <w:rPr>
          <w:b w:val="0"/>
          <w:szCs w:val="22"/>
          <w:u w:val="single"/>
        </w:rPr>
        <w:t>Significant Impact Analysis</w:t>
      </w:r>
    </w:p>
    <w:p w:rsidR="00EC177C" w:rsidRPr="00EC177C" w:rsidRDefault="00EC177C" w:rsidP="00EC177C">
      <w:pPr>
        <w:autoSpaceDE w:val="0"/>
        <w:autoSpaceDN w:val="0"/>
        <w:adjustRightInd w:val="0"/>
        <w:spacing w:after="120"/>
        <w:rPr>
          <w:sz w:val="22"/>
        </w:rPr>
      </w:pPr>
      <w:r w:rsidRPr="00EC177C">
        <w:rPr>
          <w:sz w:val="22"/>
        </w:rPr>
        <w:t xml:space="preserve">The general modeling approach for the significant impact analysis for the </w:t>
      </w:r>
      <w:r w:rsidR="007263E7">
        <w:rPr>
          <w:sz w:val="22"/>
        </w:rPr>
        <w:t>Suwannee</w:t>
      </w:r>
      <w:r>
        <w:rPr>
          <w:sz w:val="22"/>
        </w:rPr>
        <w:t xml:space="preserve"> </w:t>
      </w:r>
      <w:r w:rsidRPr="00EC177C">
        <w:rPr>
          <w:sz w:val="22"/>
        </w:rPr>
        <w:t xml:space="preserve">project followed the EPA and the DEP modeling guidelines for determining compliance with NAAQS and PSD increments.  For all criteria pollutants that will be emitted in excess of the PSD SER due to a proposed project, a significant impact analysis is performed to determine whether the emission and/or stack configuration changes due to the project alone will result in predicted impacts that are in excess of the SIL for Class I (designated areas such as National Parks) and Class II </w:t>
      </w:r>
      <w:r w:rsidRPr="00EC177C">
        <w:rPr>
          <w:sz w:val="22"/>
        </w:rPr>
        <w:lastRenderedPageBreak/>
        <w:t xml:space="preserve">areas (everywhere else).  For the proposed project, emissions increases above the PSD SER occur </w:t>
      </w:r>
      <w:r w:rsidR="00E810DD">
        <w:rPr>
          <w:sz w:val="22"/>
        </w:rPr>
        <w:t>only for</w:t>
      </w:r>
      <w:r w:rsidRPr="00EC177C">
        <w:rPr>
          <w:sz w:val="22"/>
        </w:rPr>
        <w:t xml:space="preserve"> </w:t>
      </w:r>
      <w:r w:rsidR="004920AC">
        <w:rPr>
          <w:sz w:val="22"/>
        </w:rPr>
        <w:t>PM</w:t>
      </w:r>
      <w:r w:rsidR="004920AC" w:rsidRPr="004920AC">
        <w:rPr>
          <w:sz w:val="22"/>
          <w:vertAlign w:val="subscript"/>
        </w:rPr>
        <w:t>10</w:t>
      </w:r>
      <w:r w:rsidR="004920AC">
        <w:rPr>
          <w:sz w:val="22"/>
        </w:rPr>
        <w:t xml:space="preserve"> and </w:t>
      </w:r>
      <w:r w:rsidRPr="00EC177C">
        <w:rPr>
          <w:sz w:val="22"/>
        </w:rPr>
        <w:t>PM</w:t>
      </w:r>
      <w:r w:rsidRPr="00EC177C">
        <w:rPr>
          <w:sz w:val="22"/>
          <w:vertAlign w:val="subscript"/>
        </w:rPr>
        <w:t>2.5</w:t>
      </w:r>
      <w:r w:rsidRPr="00EC177C">
        <w:rPr>
          <w:sz w:val="22"/>
        </w:rPr>
        <w:t xml:space="preserve">.  A significant impact </w:t>
      </w:r>
      <w:r w:rsidR="00E810DD">
        <w:rPr>
          <w:sz w:val="22"/>
        </w:rPr>
        <w:t>analysis was completed for this</w:t>
      </w:r>
      <w:r w:rsidRPr="00EC177C">
        <w:rPr>
          <w:sz w:val="22"/>
        </w:rPr>
        <w:t xml:space="preserve"> pollutants to determine if the project may cause an increase in ground-level con</w:t>
      </w:r>
      <w:r w:rsidR="00E810DD">
        <w:rPr>
          <w:sz w:val="22"/>
        </w:rPr>
        <w:t>centration greater than the SIL.</w:t>
      </w:r>
    </w:p>
    <w:p w:rsidR="00EC177C" w:rsidRPr="00EC177C" w:rsidRDefault="00EC177C" w:rsidP="00EC177C">
      <w:pPr>
        <w:autoSpaceDE w:val="0"/>
        <w:autoSpaceDN w:val="0"/>
        <w:adjustRightInd w:val="0"/>
        <w:spacing w:after="120"/>
        <w:rPr>
          <w:sz w:val="22"/>
        </w:rPr>
      </w:pPr>
      <w:r w:rsidRPr="00EC177C">
        <w:rPr>
          <w:sz w:val="22"/>
        </w:rPr>
        <w:t>If the modeling for a particular pollutant shows ground-level increases less than it’s SIL, the</w:t>
      </w:r>
      <w:r w:rsidR="00B74EFA">
        <w:rPr>
          <w:sz w:val="22"/>
        </w:rPr>
        <w:t xml:space="preserve"> DEP will evaluate the need for</w:t>
      </w:r>
      <w:r w:rsidRPr="00EC177C">
        <w:rPr>
          <w:sz w:val="22"/>
        </w:rPr>
        <w:t xml:space="preserve"> any further modeling.  If the modeled concentrations from the project exceed the SIL, then additional refined modeling, including emissions from nearby facilities and/or projects (cumulative modeling), is required to determine the proposed project’s impacts compared to the NAAQS and PSD increments for those pollutants.</w:t>
      </w:r>
    </w:p>
    <w:p w:rsidR="00EC177C" w:rsidRPr="009B2C23" w:rsidRDefault="00EC177C" w:rsidP="00AA32CD">
      <w:pPr>
        <w:pStyle w:val="Heading4"/>
        <w:keepNext w:val="0"/>
        <w:numPr>
          <w:ilvl w:val="3"/>
          <w:numId w:val="44"/>
        </w:numPr>
        <w:spacing w:before="120" w:after="120"/>
        <w:ind w:left="720" w:hanging="720"/>
        <w:jc w:val="left"/>
        <w:rPr>
          <w:b w:val="0"/>
        </w:rPr>
      </w:pPr>
      <w:r w:rsidRPr="009B2C23">
        <w:rPr>
          <w:b w:val="0"/>
          <w:bCs/>
          <w:i/>
          <w:szCs w:val="22"/>
        </w:rPr>
        <w:t>Class II SIL</w:t>
      </w:r>
    </w:p>
    <w:p w:rsidR="00EC177C" w:rsidRPr="00EC177C" w:rsidRDefault="00EC177C" w:rsidP="00EC177C">
      <w:pPr>
        <w:widowControl w:val="0"/>
        <w:tabs>
          <w:tab w:val="left" w:pos="720"/>
        </w:tabs>
        <w:spacing w:after="120"/>
        <w:rPr>
          <w:sz w:val="22"/>
          <w:szCs w:val="22"/>
        </w:rPr>
      </w:pPr>
      <w:r w:rsidRPr="00EC177C">
        <w:rPr>
          <w:sz w:val="22"/>
          <w:szCs w:val="22"/>
        </w:rPr>
        <w:t xml:space="preserve">The applicant is seeking permitted authority to operate </w:t>
      </w:r>
      <w:r w:rsidR="00E954CE">
        <w:rPr>
          <w:sz w:val="22"/>
          <w:szCs w:val="22"/>
        </w:rPr>
        <w:t>two</w:t>
      </w:r>
      <w:r w:rsidRPr="00EC177C">
        <w:rPr>
          <w:sz w:val="22"/>
          <w:szCs w:val="22"/>
        </w:rPr>
        <w:t xml:space="preserve"> turbines for up to </w:t>
      </w:r>
      <w:r w:rsidR="00E954CE">
        <w:rPr>
          <w:sz w:val="22"/>
          <w:szCs w:val="22"/>
        </w:rPr>
        <w:t xml:space="preserve">4,000 </w:t>
      </w:r>
      <w:r w:rsidRPr="00EC177C">
        <w:rPr>
          <w:sz w:val="22"/>
          <w:szCs w:val="22"/>
        </w:rPr>
        <w:t xml:space="preserve">hours per year using natural gas, of which ULSD </w:t>
      </w:r>
      <w:r>
        <w:rPr>
          <w:sz w:val="22"/>
          <w:szCs w:val="22"/>
        </w:rPr>
        <w:t>fuel</w:t>
      </w:r>
      <w:r w:rsidRPr="00EC177C">
        <w:rPr>
          <w:sz w:val="22"/>
          <w:szCs w:val="22"/>
        </w:rPr>
        <w:t xml:space="preserve"> oil could be used up to 500 hours per year. </w:t>
      </w:r>
      <w:r>
        <w:rPr>
          <w:sz w:val="22"/>
          <w:szCs w:val="22"/>
        </w:rPr>
        <w:t xml:space="preserve"> </w:t>
      </w:r>
      <w:r w:rsidRPr="00EC177C">
        <w:rPr>
          <w:sz w:val="22"/>
          <w:szCs w:val="22"/>
        </w:rPr>
        <w:t xml:space="preserve">To determine the ‘worst case scenario’ for emissions, each turbine model was evaluated at a range of operating temperatures, loads, and fuels. </w:t>
      </w:r>
      <w:r>
        <w:rPr>
          <w:sz w:val="22"/>
          <w:szCs w:val="22"/>
        </w:rPr>
        <w:t xml:space="preserve"> </w:t>
      </w:r>
    </w:p>
    <w:p w:rsidR="00EC177C" w:rsidRPr="00EC177C" w:rsidRDefault="00EC177C" w:rsidP="009B2C23">
      <w:pPr>
        <w:widowControl w:val="0"/>
        <w:tabs>
          <w:tab w:val="left" w:pos="720"/>
        </w:tabs>
        <w:spacing w:after="60"/>
        <w:rPr>
          <w:sz w:val="22"/>
          <w:szCs w:val="22"/>
        </w:rPr>
      </w:pPr>
      <w:r w:rsidRPr="00EC177C">
        <w:rPr>
          <w:sz w:val="22"/>
          <w:szCs w:val="22"/>
        </w:rPr>
        <w:t xml:space="preserve">In the Class II modeling analysis, receptor locations used in both modeling analyses were based on Universal Transverse Mercator (UTM) coordinates from Zone 17, North American Datum 1983 (NAD83).  A combination of fence line, near-field and far-field receptors were chosen for predicting maximum concentrations in the vicinity of the project.  A discrete Cartesian grid of </w:t>
      </w:r>
      <w:r w:rsidR="00E954CE">
        <w:rPr>
          <w:sz w:val="22"/>
          <w:szCs w:val="22"/>
        </w:rPr>
        <w:t xml:space="preserve">5,850 </w:t>
      </w:r>
      <w:r w:rsidRPr="00EC177C">
        <w:rPr>
          <w:sz w:val="22"/>
          <w:szCs w:val="22"/>
        </w:rPr>
        <w:t>receptors w</w:t>
      </w:r>
      <w:r w:rsidR="00E954CE">
        <w:rPr>
          <w:sz w:val="22"/>
          <w:szCs w:val="22"/>
        </w:rPr>
        <w:t>as</w:t>
      </w:r>
      <w:r w:rsidRPr="00EC177C">
        <w:rPr>
          <w:sz w:val="22"/>
          <w:szCs w:val="22"/>
        </w:rPr>
        <w:t xml:space="preserve"> located at the following intervals and distances:</w:t>
      </w:r>
    </w:p>
    <w:p w:rsidR="00EC177C" w:rsidRPr="00EC177C" w:rsidRDefault="00EC177C" w:rsidP="009B2C23">
      <w:pPr>
        <w:widowControl w:val="0"/>
        <w:numPr>
          <w:ilvl w:val="0"/>
          <w:numId w:val="27"/>
        </w:numPr>
        <w:spacing w:after="60"/>
        <w:ind w:left="360"/>
        <w:rPr>
          <w:sz w:val="22"/>
          <w:szCs w:val="22"/>
        </w:rPr>
      </w:pPr>
      <w:r w:rsidRPr="00EC177C">
        <w:rPr>
          <w:sz w:val="22"/>
          <w:szCs w:val="22"/>
        </w:rPr>
        <w:t>Every 50 m</w:t>
      </w:r>
      <w:r w:rsidR="00C85DF2">
        <w:rPr>
          <w:sz w:val="22"/>
          <w:szCs w:val="22"/>
        </w:rPr>
        <w:t>eter (m)</w:t>
      </w:r>
      <w:r w:rsidRPr="00EC177C">
        <w:rPr>
          <w:sz w:val="22"/>
          <w:szCs w:val="22"/>
        </w:rPr>
        <w:t xml:space="preserve"> along the property boundary and fence line;</w:t>
      </w:r>
    </w:p>
    <w:p w:rsidR="00EC177C" w:rsidRPr="00EC177C" w:rsidRDefault="00EC177C" w:rsidP="009B2C23">
      <w:pPr>
        <w:widowControl w:val="0"/>
        <w:numPr>
          <w:ilvl w:val="0"/>
          <w:numId w:val="27"/>
        </w:numPr>
        <w:spacing w:after="60"/>
        <w:ind w:left="360"/>
        <w:rPr>
          <w:sz w:val="22"/>
          <w:szCs w:val="22"/>
        </w:rPr>
      </w:pPr>
      <w:r w:rsidRPr="00EC177C">
        <w:rPr>
          <w:sz w:val="22"/>
          <w:szCs w:val="22"/>
        </w:rPr>
        <w:t xml:space="preserve">Every </w:t>
      </w:r>
      <w:r w:rsidR="00E810DD">
        <w:rPr>
          <w:sz w:val="22"/>
          <w:szCs w:val="22"/>
        </w:rPr>
        <w:t>100</w:t>
      </w:r>
      <w:r w:rsidRPr="00EC177C">
        <w:rPr>
          <w:sz w:val="22"/>
          <w:szCs w:val="22"/>
        </w:rPr>
        <w:t xml:space="preserve"> m</w:t>
      </w:r>
      <w:r w:rsidR="00E810DD">
        <w:rPr>
          <w:sz w:val="22"/>
          <w:szCs w:val="22"/>
        </w:rPr>
        <w:t xml:space="preserve"> from 1 km to 2.5 km</w:t>
      </w:r>
    </w:p>
    <w:p w:rsidR="00EC177C" w:rsidRDefault="00EC177C" w:rsidP="009B2C23">
      <w:pPr>
        <w:widowControl w:val="0"/>
        <w:numPr>
          <w:ilvl w:val="0"/>
          <w:numId w:val="27"/>
        </w:numPr>
        <w:spacing w:after="60"/>
        <w:ind w:left="360"/>
        <w:rPr>
          <w:sz w:val="22"/>
          <w:szCs w:val="22"/>
        </w:rPr>
      </w:pPr>
      <w:r w:rsidRPr="00EC177C">
        <w:rPr>
          <w:sz w:val="22"/>
          <w:szCs w:val="22"/>
        </w:rPr>
        <w:t xml:space="preserve">Every </w:t>
      </w:r>
      <w:r w:rsidR="00E810DD">
        <w:rPr>
          <w:sz w:val="22"/>
          <w:szCs w:val="22"/>
        </w:rPr>
        <w:t>250</w:t>
      </w:r>
      <w:r w:rsidRPr="00EC177C">
        <w:rPr>
          <w:sz w:val="22"/>
          <w:szCs w:val="22"/>
        </w:rPr>
        <w:t xml:space="preserve"> m </w:t>
      </w:r>
      <w:r w:rsidR="00E810DD">
        <w:rPr>
          <w:sz w:val="22"/>
          <w:szCs w:val="22"/>
        </w:rPr>
        <w:t>from 2.5 to 5 km</w:t>
      </w:r>
    </w:p>
    <w:p w:rsidR="00E810DD" w:rsidRPr="00EC177C" w:rsidRDefault="00E810DD" w:rsidP="009B1D4A">
      <w:pPr>
        <w:widowControl w:val="0"/>
        <w:numPr>
          <w:ilvl w:val="0"/>
          <w:numId w:val="27"/>
        </w:numPr>
        <w:spacing w:after="120"/>
        <w:ind w:left="360"/>
        <w:rPr>
          <w:sz w:val="22"/>
          <w:szCs w:val="22"/>
        </w:rPr>
      </w:pPr>
      <w:r>
        <w:rPr>
          <w:sz w:val="22"/>
          <w:szCs w:val="22"/>
        </w:rPr>
        <w:t>Every 500 m from 5 km to 10 km</w:t>
      </w:r>
    </w:p>
    <w:p w:rsidR="00EC177C" w:rsidRPr="00EC177C" w:rsidRDefault="00EC177C" w:rsidP="00EC177C">
      <w:pPr>
        <w:widowControl w:val="0"/>
        <w:tabs>
          <w:tab w:val="left" w:pos="720"/>
        </w:tabs>
        <w:spacing w:after="120"/>
        <w:rPr>
          <w:sz w:val="22"/>
          <w:szCs w:val="22"/>
        </w:rPr>
      </w:pPr>
      <w:r w:rsidRPr="00EC177C">
        <w:rPr>
          <w:sz w:val="22"/>
          <w:szCs w:val="22"/>
        </w:rPr>
        <w:t xml:space="preserve">The modeling results </w:t>
      </w:r>
      <w:r w:rsidR="00C85DF2">
        <w:rPr>
          <w:sz w:val="22"/>
          <w:szCs w:val="22"/>
        </w:rPr>
        <w:t xml:space="preserve">shown </w:t>
      </w:r>
      <w:r w:rsidRPr="00EC177C">
        <w:rPr>
          <w:sz w:val="22"/>
          <w:szCs w:val="22"/>
        </w:rPr>
        <w:t xml:space="preserve">in </w:t>
      </w:r>
      <w:r w:rsidR="009B2C23" w:rsidRPr="009B2C23">
        <w:rPr>
          <w:b/>
          <w:sz w:val="22"/>
          <w:szCs w:val="22"/>
        </w:rPr>
        <w:fldChar w:fldCharType="begin"/>
      </w:r>
      <w:r w:rsidR="009B2C23" w:rsidRPr="009B2C23">
        <w:rPr>
          <w:b/>
          <w:sz w:val="22"/>
          <w:szCs w:val="22"/>
        </w:rPr>
        <w:instrText xml:space="preserve"> REF _Ref391621129 \h  \* MERGEFORMAT </w:instrText>
      </w:r>
      <w:r w:rsidR="009B2C23" w:rsidRPr="009B2C23">
        <w:rPr>
          <w:b/>
          <w:sz w:val="22"/>
          <w:szCs w:val="22"/>
        </w:rPr>
      </w:r>
      <w:r w:rsidR="009B2C23" w:rsidRPr="009B2C23">
        <w:rPr>
          <w:b/>
          <w:sz w:val="22"/>
          <w:szCs w:val="22"/>
        </w:rPr>
        <w:fldChar w:fldCharType="separate"/>
      </w:r>
      <w:r w:rsidR="00E35A79" w:rsidRPr="00E35A79">
        <w:rPr>
          <w:b/>
          <w:sz w:val="22"/>
          <w:szCs w:val="22"/>
        </w:rPr>
        <w:t xml:space="preserve">Table </w:t>
      </w:r>
      <w:r w:rsidR="00E35A79" w:rsidRPr="00E35A79">
        <w:rPr>
          <w:b/>
          <w:noProof/>
          <w:sz w:val="22"/>
          <w:szCs w:val="22"/>
        </w:rPr>
        <w:t>13</w:t>
      </w:r>
      <w:r w:rsidR="009B2C23" w:rsidRPr="009B2C23">
        <w:rPr>
          <w:b/>
          <w:sz w:val="22"/>
          <w:szCs w:val="22"/>
        </w:rPr>
        <w:fldChar w:fldCharType="end"/>
      </w:r>
      <w:r w:rsidR="009B2C23">
        <w:rPr>
          <w:sz w:val="22"/>
          <w:szCs w:val="22"/>
        </w:rPr>
        <w:t xml:space="preserve"> above </w:t>
      </w:r>
      <w:r w:rsidR="00F951E7">
        <w:rPr>
          <w:sz w:val="22"/>
          <w:szCs w:val="22"/>
        </w:rPr>
        <w:t>are the maximum modeled impacts based on load and fuel.</w:t>
      </w:r>
      <w:r w:rsidR="004F1685">
        <w:rPr>
          <w:sz w:val="22"/>
          <w:szCs w:val="22"/>
        </w:rPr>
        <w:t xml:space="preserve"> </w:t>
      </w:r>
      <w:r w:rsidR="00F951E7">
        <w:rPr>
          <w:sz w:val="22"/>
          <w:szCs w:val="22"/>
        </w:rPr>
        <w:t xml:space="preserve">The results </w:t>
      </w:r>
      <w:r w:rsidRPr="00EC177C">
        <w:rPr>
          <w:sz w:val="22"/>
          <w:szCs w:val="22"/>
        </w:rPr>
        <w:t xml:space="preserve">demonstrate that maximum concentrations due to the project are predicted to be less than the SIL for all pollutants.  As a result, </w:t>
      </w:r>
      <w:r w:rsidR="00E954CE">
        <w:rPr>
          <w:sz w:val="22"/>
          <w:szCs w:val="22"/>
        </w:rPr>
        <w:t xml:space="preserve">the </w:t>
      </w:r>
      <w:r w:rsidR="005B2DED">
        <w:rPr>
          <w:sz w:val="22"/>
          <w:szCs w:val="22"/>
        </w:rPr>
        <w:t>DEP</w:t>
      </w:r>
      <w:r w:rsidR="00E954CE">
        <w:rPr>
          <w:sz w:val="22"/>
          <w:szCs w:val="22"/>
        </w:rPr>
        <w:t xml:space="preserve"> believes that </w:t>
      </w:r>
      <w:r w:rsidRPr="00EC177C">
        <w:rPr>
          <w:sz w:val="22"/>
          <w:szCs w:val="22"/>
        </w:rPr>
        <w:t xml:space="preserve">additional modeling analysis </w:t>
      </w:r>
      <w:r w:rsidR="00E954CE">
        <w:rPr>
          <w:sz w:val="22"/>
          <w:szCs w:val="22"/>
        </w:rPr>
        <w:t>is not required</w:t>
      </w:r>
      <w:r w:rsidR="00F951E7">
        <w:rPr>
          <w:sz w:val="22"/>
          <w:szCs w:val="22"/>
        </w:rPr>
        <w:t>.</w:t>
      </w:r>
    </w:p>
    <w:p w:rsidR="00617CD2" w:rsidRPr="00617CD2" w:rsidRDefault="00617CD2" w:rsidP="00617CD2">
      <w:pPr>
        <w:widowControl w:val="0"/>
        <w:tabs>
          <w:tab w:val="left" w:pos="720"/>
        </w:tabs>
        <w:spacing w:before="120" w:after="120"/>
        <w:rPr>
          <w:sz w:val="22"/>
          <w:szCs w:val="22"/>
        </w:rPr>
      </w:pPr>
      <w:r w:rsidRPr="00617CD2">
        <w:rPr>
          <w:sz w:val="22"/>
          <w:szCs w:val="22"/>
        </w:rPr>
        <w:t>Secondary PM</w:t>
      </w:r>
      <w:r w:rsidRPr="00617CD2">
        <w:rPr>
          <w:sz w:val="22"/>
          <w:szCs w:val="22"/>
          <w:vertAlign w:val="subscript"/>
        </w:rPr>
        <w:t>2.5</w:t>
      </w:r>
      <w:r w:rsidRPr="00617CD2">
        <w:rPr>
          <w:sz w:val="22"/>
          <w:szCs w:val="22"/>
        </w:rPr>
        <w:t xml:space="preserve"> formation from the emissions of SO</w:t>
      </w:r>
      <w:r w:rsidRPr="00617CD2">
        <w:rPr>
          <w:sz w:val="22"/>
          <w:szCs w:val="22"/>
          <w:vertAlign w:val="subscript"/>
        </w:rPr>
        <w:t>2</w:t>
      </w:r>
      <w:r w:rsidRPr="00617CD2">
        <w:rPr>
          <w:sz w:val="22"/>
          <w:szCs w:val="22"/>
        </w:rPr>
        <w:t>, NO</w:t>
      </w:r>
      <w:r w:rsidRPr="00617CD2">
        <w:rPr>
          <w:sz w:val="22"/>
          <w:szCs w:val="22"/>
          <w:vertAlign w:val="subscript"/>
        </w:rPr>
        <w:t>X</w:t>
      </w:r>
      <w:r w:rsidRPr="00617CD2">
        <w:rPr>
          <w:sz w:val="22"/>
          <w:szCs w:val="22"/>
        </w:rPr>
        <w:t xml:space="preserve"> and VOC is expected to be minimal.  </w:t>
      </w:r>
      <w:r>
        <w:rPr>
          <w:sz w:val="22"/>
          <w:szCs w:val="22"/>
        </w:rPr>
        <w:t>As</w:t>
      </w:r>
      <w:r w:rsidRPr="00617CD2">
        <w:rPr>
          <w:sz w:val="22"/>
          <w:szCs w:val="22"/>
        </w:rPr>
        <w:t xml:space="preserve"> a result of the </w:t>
      </w:r>
      <w:r w:rsidR="007263E7">
        <w:rPr>
          <w:sz w:val="22"/>
          <w:szCs w:val="22"/>
        </w:rPr>
        <w:t>Suwannee</w:t>
      </w:r>
      <w:r w:rsidRPr="00617CD2">
        <w:rPr>
          <w:sz w:val="22"/>
          <w:szCs w:val="22"/>
        </w:rPr>
        <w:t xml:space="preserve"> Project</w:t>
      </w:r>
      <w:r>
        <w:rPr>
          <w:sz w:val="22"/>
          <w:szCs w:val="22"/>
        </w:rPr>
        <w:t xml:space="preserve">, there is a net </w:t>
      </w:r>
      <w:r w:rsidRPr="00617CD2">
        <w:rPr>
          <w:sz w:val="22"/>
          <w:szCs w:val="22"/>
        </w:rPr>
        <w:t>decrease in NO</w:t>
      </w:r>
      <w:r w:rsidRPr="00617CD2">
        <w:rPr>
          <w:sz w:val="22"/>
          <w:szCs w:val="22"/>
          <w:vertAlign w:val="subscript"/>
        </w:rPr>
        <w:t xml:space="preserve">x </w:t>
      </w:r>
      <w:r w:rsidRPr="00617CD2">
        <w:rPr>
          <w:sz w:val="22"/>
          <w:szCs w:val="22"/>
        </w:rPr>
        <w:t>of 240.46 tons/year</w:t>
      </w:r>
      <w:r w:rsidRPr="00617CD2">
        <w:rPr>
          <w:sz w:val="22"/>
          <w:szCs w:val="22"/>
          <w:vertAlign w:val="subscript"/>
        </w:rPr>
        <w:t xml:space="preserve"> </w:t>
      </w:r>
      <w:r w:rsidRPr="00617CD2">
        <w:rPr>
          <w:sz w:val="22"/>
          <w:szCs w:val="22"/>
        </w:rPr>
        <w:t xml:space="preserve">and a minimal increase </w:t>
      </w:r>
      <w:r>
        <w:rPr>
          <w:sz w:val="22"/>
          <w:szCs w:val="22"/>
        </w:rPr>
        <w:t>in</w:t>
      </w:r>
      <w:r w:rsidRPr="00617CD2">
        <w:rPr>
          <w:sz w:val="22"/>
          <w:szCs w:val="22"/>
        </w:rPr>
        <w:t xml:space="preserve"> SO</w:t>
      </w:r>
      <w:r w:rsidRPr="00617CD2">
        <w:rPr>
          <w:sz w:val="22"/>
          <w:szCs w:val="22"/>
          <w:vertAlign w:val="subscript"/>
        </w:rPr>
        <w:t>2</w:t>
      </w:r>
      <w:r>
        <w:rPr>
          <w:sz w:val="22"/>
          <w:szCs w:val="22"/>
        </w:rPr>
        <w:t xml:space="preserve"> and</w:t>
      </w:r>
      <w:r w:rsidRPr="00617CD2">
        <w:rPr>
          <w:sz w:val="22"/>
          <w:szCs w:val="22"/>
        </w:rPr>
        <w:t xml:space="preserve"> VOC’s of 36.61 and 20.94 tons per year respectively.  Currently, air dispersion and transport models do not account for the contributions these compounds make in the formation of secondary PM</w:t>
      </w:r>
      <w:r w:rsidRPr="00617CD2">
        <w:rPr>
          <w:sz w:val="22"/>
          <w:szCs w:val="22"/>
          <w:vertAlign w:val="subscript"/>
        </w:rPr>
        <w:t>2.5</w:t>
      </w:r>
      <w:r w:rsidRPr="00617CD2">
        <w:rPr>
          <w:sz w:val="22"/>
          <w:szCs w:val="22"/>
        </w:rPr>
        <w:t>.  However, estimates of the relationship between PM</w:t>
      </w:r>
      <w:r w:rsidRPr="00617CD2">
        <w:rPr>
          <w:sz w:val="22"/>
          <w:szCs w:val="22"/>
          <w:vertAlign w:val="subscript"/>
        </w:rPr>
        <w:t>2.5</w:t>
      </w:r>
      <w:r w:rsidRPr="00617CD2">
        <w:rPr>
          <w:sz w:val="22"/>
          <w:szCs w:val="22"/>
        </w:rPr>
        <w:t xml:space="preserve"> and its precursors can be made.  Because secondarily formed PM</w:t>
      </w:r>
      <w:r w:rsidRPr="00617CD2">
        <w:rPr>
          <w:sz w:val="22"/>
          <w:szCs w:val="22"/>
          <w:vertAlign w:val="subscript"/>
        </w:rPr>
        <w:t>2.5</w:t>
      </w:r>
      <w:r w:rsidRPr="00617CD2">
        <w:rPr>
          <w:sz w:val="22"/>
          <w:szCs w:val="22"/>
        </w:rPr>
        <w:t xml:space="preserve"> takes time for the chemistry conversions, this component of the PM</w:t>
      </w:r>
      <w:r w:rsidRPr="00617CD2">
        <w:rPr>
          <w:sz w:val="22"/>
          <w:szCs w:val="22"/>
          <w:vertAlign w:val="subscript"/>
        </w:rPr>
        <w:t>2.5</w:t>
      </w:r>
      <w:r w:rsidRPr="00617CD2">
        <w:rPr>
          <w:sz w:val="22"/>
          <w:szCs w:val="22"/>
        </w:rPr>
        <w:t xml:space="preserve"> is more widespread and diffuse.  </w:t>
      </w:r>
      <w:r>
        <w:rPr>
          <w:sz w:val="22"/>
          <w:szCs w:val="22"/>
        </w:rPr>
        <w:t xml:space="preserve">Such a minimal </w:t>
      </w:r>
      <w:r w:rsidRPr="00617CD2">
        <w:rPr>
          <w:sz w:val="22"/>
          <w:szCs w:val="22"/>
        </w:rPr>
        <w:t>increase in SO</w:t>
      </w:r>
      <w:r w:rsidRPr="00617CD2">
        <w:rPr>
          <w:sz w:val="22"/>
          <w:szCs w:val="22"/>
          <w:vertAlign w:val="subscript"/>
        </w:rPr>
        <w:t>2</w:t>
      </w:r>
      <w:r w:rsidRPr="00617CD2">
        <w:rPr>
          <w:sz w:val="22"/>
          <w:szCs w:val="22"/>
        </w:rPr>
        <w:t xml:space="preserve"> and VOC</w:t>
      </w:r>
      <w:r w:rsidR="00BB0BF2">
        <w:rPr>
          <w:sz w:val="22"/>
          <w:szCs w:val="22"/>
        </w:rPr>
        <w:t>, however,</w:t>
      </w:r>
      <w:r w:rsidRPr="00617CD2">
        <w:rPr>
          <w:sz w:val="22"/>
          <w:szCs w:val="22"/>
        </w:rPr>
        <w:t xml:space="preserve"> would not affect compliance with meeting the NAAQS or PSD increments.</w:t>
      </w:r>
    </w:p>
    <w:p w:rsidR="00EC177C" w:rsidRPr="00E35A79" w:rsidRDefault="009B1D4A" w:rsidP="00AA32CD">
      <w:pPr>
        <w:pStyle w:val="Heading4"/>
        <w:keepNext w:val="0"/>
        <w:numPr>
          <w:ilvl w:val="3"/>
          <w:numId w:val="44"/>
        </w:numPr>
        <w:spacing w:before="120" w:after="120"/>
        <w:ind w:left="720" w:hanging="720"/>
        <w:jc w:val="left"/>
        <w:rPr>
          <w:b w:val="0"/>
        </w:rPr>
      </w:pPr>
      <w:r w:rsidRPr="00E35A79">
        <w:rPr>
          <w:b w:val="0"/>
          <w:i/>
          <w:szCs w:val="22"/>
        </w:rPr>
        <w:t>Class I SIL</w:t>
      </w:r>
    </w:p>
    <w:p w:rsidR="00C808E5" w:rsidRDefault="004F1685" w:rsidP="00AA32CD">
      <w:pPr>
        <w:autoSpaceDE w:val="0"/>
        <w:autoSpaceDN w:val="0"/>
        <w:adjustRightInd w:val="0"/>
        <w:spacing w:after="120"/>
        <w:rPr>
          <w:sz w:val="22"/>
        </w:rPr>
      </w:pPr>
      <w:r w:rsidRPr="004F1685">
        <w:rPr>
          <w:sz w:val="22"/>
        </w:rPr>
        <w:t>Class I area</w:t>
      </w:r>
      <w:r w:rsidR="00062E91">
        <w:rPr>
          <w:sz w:val="22"/>
        </w:rPr>
        <w:t>s considered close</w:t>
      </w:r>
      <w:r w:rsidRPr="004F1685">
        <w:rPr>
          <w:sz w:val="22"/>
        </w:rPr>
        <w:t xml:space="preserve"> to the project site </w:t>
      </w:r>
      <w:r w:rsidR="00062E91">
        <w:rPr>
          <w:sz w:val="22"/>
        </w:rPr>
        <w:t>are Bradwell Bay Wilderness, Chassahowitzka Wilderness</w:t>
      </w:r>
      <w:r w:rsidRPr="004F1685">
        <w:rPr>
          <w:sz w:val="22"/>
        </w:rPr>
        <w:t>,</w:t>
      </w:r>
      <w:r w:rsidR="00062E91">
        <w:rPr>
          <w:sz w:val="22"/>
        </w:rPr>
        <w:t xml:space="preserve"> Okefenokee Wilderness</w:t>
      </w:r>
      <w:r w:rsidR="00062E91" w:rsidRPr="004F1685">
        <w:rPr>
          <w:sz w:val="22"/>
        </w:rPr>
        <w:t xml:space="preserve">, </w:t>
      </w:r>
      <w:r w:rsidR="00062E91">
        <w:rPr>
          <w:sz w:val="22"/>
        </w:rPr>
        <w:t>Saint Marks Wilderness</w:t>
      </w:r>
      <w:r w:rsidR="00062E91" w:rsidRPr="004F1685">
        <w:rPr>
          <w:sz w:val="22"/>
        </w:rPr>
        <w:t xml:space="preserve">, </w:t>
      </w:r>
      <w:r w:rsidR="00062E91">
        <w:rPr>
          <w:sz w:val="22"/>
        </w:rPr>
        <w:t>and Wolf Island Wilderness.</w:t>
      </w:r>
      <w:r>
        <w:rPr>
          <w:sz w:val="22"/>
        </w:rPr>
        <w:t xml:space="preserve"> </w:t>
      </w:r>
      <w:r w:rsidRPr="004F1685">
        <w:rPr>
          <w:sz w:val="22"/>
        </w:rPr>
        <w:t xml:space="preserve">The EPA-approved CALPUFF non-steady-state puff dispersion model is recommended for evaluation of emission impacts at distances greater than 50 km. </w:t>
      </w:r>
      <w:r>
        <w:rPr>
          <w:sz w:val="22"/>
        </w:rPr>
        <w:t xml:space="preserve"> </w:t>
      </w:r>
      <w:r w:rsidRPr="004F1685">
        <w:rPr>
          <w:sz w:val="22"/>
        </w:rPr>
        <w:t>This model was used to evaluate pollutant dispersion</w:t>
      </w:r>
      <w:r w:rsidR="00BB0BF2">
        <w:rPr>
          <w:sz w:val="22"/>
        </w:rPr>
        <w:t xml:space="preserve"> and</w:t>
      </w:r>
      <w:r w:rsidRPr="004F1685">
        <w:rPr>
          <w:sz w:val="22"/>
        </w:rPr>
        <w:t xml:space="preserve"> visibility impairment in the Class I area</w:t>
      </w:r>
      <w:r w:rsidR="00062E91">
        <w:rPr>
          <w:sz w:val="22"/>
        </w:rPr>
        <w:t>s</w:t>
      </w:r>
      <w:r w:rsidRPr="004F1685">
        <w:rPr>
          <w:sz w:val="22"/>
        </w:rPr>
        <w:t xml:space="preserve">. </w:t>
      </w:r>
      <w:r>
        <w:rPr>
          <w:sz w:val="22"/>
        </w:rPr>
        <w:t xml:space="preserve"> </w:t>
      </w:r>
      <w:r w:rsidRPr="004F1685">
        <w:rPr>
          <w:sz w:val="22"/>
        </w:rPr>
        <w:t xml:space="preserve">Meteorological input data used in the modeling analysis was provided by the NPS for the years 2001-2003. </w:t>
      </w:r>
      <w:r>
        <w:rPr>
          <w:sz w:val="22"/>
        </w:rPr>
        <w:t xml:space="preserve"> </w:t>
      </w:r>
      <w:r w:rsidRPr="004F1685">
        <w:rPr>
          <w:sz w:val="22"/>
        </w:rPr>
        <w:t xml:space="preserve">The maximum pollutant concentrations predicted for the proposed </w:t>
      </w:r>
      <w:r w:rsidR="007263E7">
        <w:rPr>
          <w:sz w:val="22"/>
        </w:rPr>
        <w:t>Suwannee</w:t>
      </w:r>
      <w:r>
        <w:rPr>
          <w:sz w:val="22"/>
        </w:rPr>
        <w:t xml:space="preserve"> </w:t>
      </w:r>
      <w:r w:rsidRPr="004F1685">
        <w:rPr>
          <w:sz w:val="22"/>
        </w:rPr>
        <w:t>project are compared to the PSD Class I SILs in</w:t>
      </w:r>
      <w:r>
        <w:rPr>
          <w:sz w:val="22"/>
        </w:rPr>
        <w:t xml:space="preserve"> </w:t>
      </w:r>
      <w:r w:rsidR="00E35A79" w:rsidRPr="00E35A79">
        <w:rPr>
          <w:b/>
          <w:sz w:val="22"/>
          <w:szCs w:val="22"/>
        </w:rPr>
        <w:fldChar w:fldCharType="begin"/>
      </w:r>
      <w:r w:rsidR="00E35A79" w:rsidRPr="00E35A79">
        <w:rPr>
          <w:b/>
          <w:sz w:val="22"/>
          <w:szCs w:val="22"/>
        </w:rPr>
        <w:instrText xml:space="preserve"> REF _Ref391624429 \h  \* MERGEFORMAT </w:instrText>
      </w:r>
      <w:r w:rsidR="00E35A79" w:rsidRPr="00E35A79">
        <w:rPr>
          <w:b/>
          <w:sz w:val="22"/>
          <w:szCs w:val="22"/>
        </w:rPr>
      </w:r>
      <w:r w:rsidR="00E35A79" w:rsidRPr="00E35A79">
        <w:rPr>
          <w:b/>
          <w:sz w:val="22"/>
          <w:szCs w:val="22"/>
        </w:rPr>
        <w:fldChar w:fldCharType="separate"/>
      </w:r>
      <w:r w:rsidR="00E35A79" w:rsidRPr="00E35A79">
        <w:rPr>
          <w:b/>
          <w:sz w:val="22"/>
          <w:szCs w:val="22"/>
        </w:rPr>
        <w:t xml:space="preserve">Table </w:t>
      </w:r>
      <w:r w:rsidR="00E35A79" w:rsidRPr="00E35A79">
        <w:rPr>
          <w:b/>
          <w:noProof/>
          <w:sz w:val="22"/>
          <w:szCs w:val="22"/>
        </w:rPr>
        <w:t>14</w:t>
      </w:r>
      <w:r w:rsidR="00E35A79" w:rsidRPr="00E35A79">
        <w:rPr>
          <w:b/>
          <w:sz w:val="22"/>
          <w:szCs w:val="22"/>
        </w:rPr>
        <w:fldChar w:fldCharType="end"/>
      </w:r>
      <w:r w:rsidR="00E35A79">
        <w:rPr>
          <w:sz w:val="22"/>
        </w:rPr>
        <w:t xml:space="preserve"> </w:t>
      </w:r>
      <w:r>
        <w:rPr>
          <w:sz w:val="22"/>
          <w:szCs w:val="22"/>
        </w:rPr>
        <w:t>below</w:t>
      </w:r>
      <w:r w:rsidRPr="004F1685">
        <w:rPr>
          <w:sz w:val="22"/>
          <w:szCs w:val="22"/>
        </w:rPr>
        <w:t>.</w:t>
      </w:r>
      <w:r w:rsidRPr="004F1685">
        <w:rPr>
          <w:sz w:val="22"/>
        </w:rPr>
        <w:t xml:space="preserve">  </w:t>
      </w:r>
      <w:r w:rsidR="00062E91">
        <w:rPr>
          <w:sz w:val="22"/>
        </w:rPr>
        <w:t>The impacts are the highest first high for both CT’s an</w:t>
      </w:r>
      <w:r w:rsidR="00E51683">
        <w:rPr>
          <w:sz w:val="22"/>
        </w:rPr>
        <w:t xml:space="preserve">d represent 100% load </w:t>
      </w:r>
      <w:r w:rsidR="00B8244D">
        <w:rPr>
          <w:sz w:val="22"/>
        </w:rPr>
        <w:t>using</w:t>
      </w:r>
      <w:r w:rsidR="00E51683">
        <w:rPr>
          <w:sz w:val="22"/>
        </w:rPr>
        <w:t xml:space="preserve"> ULSD. </w:t>
      </w:r>
      <w:r w:rsidRPr="004F1685">
        <w:rPr>
          <w:sz w:val="22"/>
        </w:rPr>
        <w:t xml:space="preserve">The modeling results indicate that maximum concentrations due to the project are predicted to be less than the Class I SILs.  As a result, </w:t>
      </w:r>
      <w:r w:rsidR="00E51683">
        <w:rPr>
          <w:sz w:val="22"/>
        </w:rPr>
        <w:t xml:space="preserve">the </w:t>
      </w:r>
      <w:r w:rsidR="005B2DED">
        <w:rPr>
          <w:sz w:val="22"/>
        </w:rPr>
        <w:t>DEP</w:t>
      </w:r>
      <w:r w:rsidR="00E51683">
        <w:rPr>
          <w:sz w:val="22"/>
        </w:rPr>
        <w:t xml:space="preserve"> believes that PSD increment analysis is not necessary.</w:t>
      </w:r>
    </w:p>
    <w:p w:rsidR="00C808E5" w:rsidRDefault="00C808E5" w:rsidP="00C808E5">
      <w:r>
        <w:br w:type="page"/>
      </w:r>
    </w:p>
    <w:p w:rsidR="004F1685" w:rsidRPr="004F1685" w:rsidRDefault="00E35A79" w:rsidP="00E35A79">
      <w:pPr>
        <w:pStyle w:val="Caption"/>
        <w:spacing w:before="0"/>
        <w:jc w:val="center"/>
        <w:rPr>
          <w:szCs w:val="22"/>
        </w:rPr>
      </w:pPr>
      <w:bookmarkStart w:id="35" w:name="_Ref391624429"/>
      <w:r>
        <w:lastRenderedPageBreak/>
        <w:t xml:space="preserve">Table </w:t>
      </w:r>
      <w:fldSimple w:instr=" SEQ Table \* ARABIC ">
        <w:r w:rsidR="007B5B91">
          <w:rPr>
            <w:noProof/>
          </w:rPr>
          <w:t>14</w:t>
        </w:r>
      </w:fldSimple>
      <w:bookmarkEnd w:id="35"/>
      <w:r>
        <w:t xml:space="preserve"> </w:t>
      </w:r>
      <w:r w:rsidR="004F1685" w:rsidRPr="009B1D4A">
        <w:rPr>
          <w:szCs w:val="22"/>
        </w:rPr>
        <w:t>–</w:t>
      </w:r>
      <w:r w:rsidR="004F1685">
        <w:rPr>
          <w:szCs w:val="22"/>
        </w:rPr>
        <w:t xml:space="preserve"> </w:t>
      </w:r>
      <w:r w:rsidR="004F1685" w:rsidRPr="004F1685">
        <w:rPr>
          <w:szCs w:val="22"/>
        </w:rPr>
        <w:t>Max</w:t>
      </w:r>
      <w:r w:rsidR="0000356F">
        <w:rPr>
          <w:szCs w:val="22"/>
        </w:rPr>
        <w:t>imum</w:t>
      </w:r>
      <w:r w:rsidR="004F1685" w:rsidRPr="004F1685">
        <w:rPr>
          <w:szCs w:val="22"/>
        </w:rPr>
        <w:t xml:space="preserve"> Predicted Air Quality Impacts of the P</w:t>
      </w:r>
      <w:r w:rsidR="00604517">
        <w:rPr>
          <w:szCs w:val="22"/>
        </w:rPr>
        <w:t>roject compared to Class I SIL</w:t>
      </w:r>
      <w:r>
        <w:rPr>
          <w:szCs w:val="22"/>
        </w:rPr>
        <w:t>.</w:t>
      </w:r>
    </w:p>
    <w:tbl>
      <w:tblPr>
        <w:tblW w:w="9247" w:type="dxa"/>
        <w:jc w:val="center"/>
        <w:shd w:val="clear" w:color="auto" w:fill="FFFFFF"/>
        <w:tblLayout w:type="fixed"/>
        <w:tblLook w:val="0000" w:firstRow="0" w:lastRow="0" w:firstColumn="0" w:lastColumn="0" w:noHBand="0" w:noVBand="0"/>
      </w:tblPr>
      <w:tblGrid>
        <w:gridCol w:w="980"/>
        <w:gridCol w:w="1080"/>
        <w:gridCol w:w="810"/>
        <w:gridCol w:w="1080"/>
        <w:gridCol w:w="1080"/>
        <w:gridCol w:w="1080"/>
        <w:gridCol w:w="1170"/>
        <w:gridCol w:w="900"/>
        <w:gridCol w:w="1067"/>
      </w:tblGrid>
      <w:tr w:rsidR="004738F2" w:rsidRPr="00B55404" w:rsidTr="00E35A79">
        <w:trPr>
          <w:trHeight w:val="20"/>
          <w:tblHeader/>
          <w:jc w:val="center"/>
        </w:trPr>
        <w:tc>
          <w:tcPr>
            <w:tcW w:w="98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BB0BF2" w:rsidRPr="004F1685" w:rsidRDefault="00BB0BF2" w:rsidP="00E35A79">
            <w:pPr>
              <w:autoSpaceDE w:val="0"/>
              <w:autoSpaceDN w:val="0"/>
              <w:adjustRightInd w:val="0"/>
              <w:ind w:left="90"/>
              <w:jc w:val="center"/>
              <w:rPr>
                <w:b/>
              </w:rPr>
            </w:pPr>
            <w:r w:rsidRPr="004F1685">
              <w:rPr>
                <w:b/>
              </w:rPr>
              <w:t>Pollutant</w:t>
            </w:r>
          </w:p>
        </w:tc>
        <w:tc>
          <w:tcPr>
            <w:tcW w:w="108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BB0BF2" w:rsidRPr="004F1685" w:rsidRDefault="00BB0BF2" w:rsidP="00E35A79">
            <w:pPr>
              <w:autoSpaceDE w:val="0"/>
              <w:autoSpaceDN w:val="0"/>
              <w:adjustRightInd w:val="0"/>
              <w:ind w:left="109"/>
              <w:jc w:val="center"/>
              <w:rPr>
                <w:b/>
              </w:rPr>
            </w:pPr>
            <w:r w:rsidRPr="004F1685">
              <w:rPr>
                <w:b/>
              </w:rPr>
              <w:t>Averaging Time</w:t>
            </w:r>
          </w:p>
        </w:tc>
        <w:tc>
          <w:tcPr>
            <w:tcW w:w="81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BB0BF2" w:rsidRPr="004F1685" w:rsidRDefault="00BB0BF2" w:rsidP="00E35A79">
            <w:pPr>
              <w:autoSpaceDE w:val="0"/>
              <w:autoSpaceDN w:val="0"/>
              <w:adjustRightInd w:val="0"/>
              <w:ind w:left="133"/>
              <w:jc w:val="center"/>
              <w:rPr>
                <w:b/>
              </w:rPr>
            </w:pPr>
            <w:r>
              <w:rPr>
                <w:b/>
              </w:rPr>
              <w:t>BBW</w:t>
            </w:r>
          </w:p>
        </w:tc>
        <w:tc>
          <w:tcPr>
            <w:tcW w:w="1080" w:type="dxa"/>
            <w:tcBorders>
              <w:top w:val="single" w:sz="4" w:space="0" w:color="000000"/>
              <w:left w:val="single" w:sz="4" w:space="0" w:color="000000"/>
              <w:right w:val="single" w:sz="4" w:space="0" w:color="000000"/>
            </w:tcBorders>
            <w:shd w:val="clear" w:color="auto" w:fill="C6D9F1"/>
            <w:vAlign w:val="center"/>
          </w:tcPr>
          <w:p w:rsidR="00BB0BF2" w:rsidRPr="004F1685" w:rsidRDefault="00BB0BF2" w:rsidP="00E35A79">
            <w:pPr>
              <w:autoSpaceDE w:val="0"/>
              <w:autoSpaceDN w:val="0"/>
              <w:adjustRightInd w:val="0"/>
              <w:ind w:left="133"/>
              <w:jc w:val="center"/>
              <w:rPr>
                <w:b/>
              </w:rPr>
            </w:pPr>
            <w:r>
              <w:rPr>
                <w:b/>
              </w:rPr>
              <w:t>CW</w:t>
            </w:r>
          </w:p>
        </w:tc>
        <w:tc>
          <w:tcPr>
            <w:tcW w:w="1080" w:type="dxa"/>
            <w:tcBorders>
              <w:top w:val="single" w:sz="4" w:space="0" w:color="000000"/>
              <w:left w:val="single" w:sz="4" w:space="0" w:color="000000"/>
              <w:right w:val="single" w:sz="4" w:space="0" w:color="000000"/>
            </w:tcBorders>
            <w:shd w:val="clear" w:color="auto" w:fill="C6D9F1"/>
            <w:vAlign w:val="center"/>
          </w:tcPr>
          <w:p w:rsidR="00BB0BF2" w:rsidRPr="004F1685" w:rsidRDefault="00BB0BF2" w:rsidP="00E35A79">
            <w:pPr>
              <w:autoSpaceDE w:val="0"/>
              <w:autoSpaceDN w:val="0"/>
              <w:adjustRightInd w:val="0"/>
              <w:ind w:left="133"/>
              <w:jc w:val="center"/>
              <w:rPr>
                <w:b/>
              </w:rPr>
            </w:pPr>
            <w:r>
              <w:rPr>
                <w:b/>
              </w:rPr>
              <w:t>OW</w:t>
            </w:r>
          </w:p>
        </w:tc>
        <w:tc>
          <w:tcPr>
            <w:tcW w:w="1080" w:type="dxa"/>
            <w:tcBorders>
              <w:top w:val="single" w:sz="4" w:space="0" w:color="000000"/>
              <w:left w:val="single" w:sz="4" w:space="0" w:color="000000"/>
              <w:right w:val="single" w:sz="4" w:space="0" w:color="000000"/>
            </w:tcBorders>
            <w:shd w:val="clear" w:color="auto" w:fill="C6D9F1"/>
            <w:vAlign w:val="center"/>
          </w:tcPr>
          <w:p w:rsidR="00BB0BF2" w:rsidRPr="004F1685" w:rsidRDefault="00BB0BF2" w:rsidP="00E35A79">
            <w:pPr>
              <w:autoSpaceDE w:val="0"/>
              <w:autoSpaceDN w:val="0"/>
              <w:adjustRightInd w:val="0"/>
              <w:ind w:left="133"/>
              <w:jc w:val="center"/>
              <w:rPr>
                <w:b/>
              </w:rPr>
            </w:pPr>
            <w:r>
              <w:rPr>
                <w:b/>
              </w:rPr>
              <w:t>SMW</w:t>
            </w:r>
          </w:p>
        </w:tc>
        <w:tc>
          <w:tcPr>
            <w:tcW w:w="1170" w:type="dxa"/>
            <w:tcBorders>
              <w:top w:val="single" w:sz="4" w:space="0" w:color="000000"/>
              <w:left w:val="single" w:sz="4" w:space="0" w:color="000000"/>
              <w:right w:val="single" w:sz="4" w:space="0" w:color="000000"/>
            </w:tcBorders>
            <w:shd w:val="clear" w:color="auto" w:fill="C6D9F1"/>
            <w:vAlign w:val="center"/>
          </w:tcPr>
          <w:p w:rsidR="00BB0BF2" w:rsidRPr="004F1685" w:rsidRDefault="00BB0BF2" w:rsidP="00E35A79">
            <w:pPr>
              <w:autoSpaceDE w:val="0"/>
              <w:autoSpaceDN w:val="0"/>
              <w:adjustRightInd w:val="0"/>
              <w:ind w:left="133"/>
              <w:jc w:val="center"/>
              <w:rPr>
                <w:b/>
              </w:rPr>
            </w:pPr>
            <w:r>
              <w:rPr>
                <w:b/>
              </w:rPr>
              <w:t>WIW</w:t>
            </w:r>
          </w:p>
        </w:tc>
        <w:tc>
          <w:tcPr>
            <w:tcW w:w="90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BB0BF2" w:rsidRPr="004F1685" w:rsidRDefault="00BB0BF2" w:rsidP="00E35A79">
            <w:pPr>
              <w:autoSpaceDE w:val="0"/>
              <w:autoSpaceDN w:val="0"/>
              <w:adjustRightInd w:val="0"/>
              <w:ind w:left="180"/>
              <w:jc w:val="center"/>
              <w:rPr>
                <w:b/>
              </w:rPr>
            </w:pPr>
            <w:r w:rsidRPr="004F1685">
              <w:rPr>
                <w:b/>
              </w:rPr>
              <w:t>Class I SIL (µg/m</w:t>
            </w:r>
            <w:r w:rsidRPr="004F1685">
              <w:rPr>
                <w:b/>
                <w:vertAlign w:val="superscript"/>
              </w:rPr>
              <w:t>3</w:t>
            </w:r>
            <w:r w:rsidRPr="004F1685">
              <w:rPr>
                <w:b/>
              </w:rPr>
              <w:t>)</w:t>
            </w:r>
          </w:p>
        </w:tc>
        <w:tc>
          <w:tcPr>
            <w:tcW w:w="1067"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BB0BF2" w:rsidRPr="004F1685" w:rsidRDefault="00BB0BF2" w:rsidP="00E35A79">
            <w:pPr>
              <w:autoSpaceDE w:val="0"/>
              <w:autoSpaceDN w:val="0"/>
              <w:adjustRightInd w:val="0"/>
              <w:ind w:left="90"/>
              <w:jc w:val="center"/>
              <w:rPr>
                <w:b/>
              </w:rPr>
            </w:pPr>
            <w:r w:rsidRPr="004F1685">
              <w:rPr>
                <w:b/>
              </w:rPr>
              <w:t>Significant Impact?</w:t>
            </w:r>
          </w:p>
        </w:tc>
      </w:tr>
      <w:tr w:rsidR="004738F2" w:rsidRPr="00B55404" w:rsidTr="00E35A79">
        <w:trPr>
          <w:cantSplit/>
          <w:trHeight w:val="658"/>
          <w:jc w:val="center"/>
        </w:trPr>
        <w:tc>
          <w:tcPr>
            <w:tcW w:w="98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B0BF2" w:rsidRPr="00BC2568" w:rsidRDefault="00BB0BF2" w:rsidP="004F1685">
            <w:pPr>
              <w:autoSpaceDE w:val="0"/>
              <w:autoSpaceDN w:val="0"/>
              <w:adjustRightInd w:val="0"/>
              <w:ind w:left="90"/>
              <w:jc w:val="center"/>
              <w:rPr>
                <w:vertAlign w:val="superscript"/>
              </w:rPr>
            </w:pPr>
            <w:r w:rsidRPr="004F1685">
              <w:t>PM</w:t>
            </w:r>
            <w:r w:rsidRPr="004F1685">
              <w:rPr>
                <w:vertAlign w:val="subscript"/>
              </w:rPr>
              <w:t>10</w:t>
            </w:r>
            <w:r w:rsidR="00E35A79" w:rsidRPr="00E35A79">
              <w:t xml:space="preserve"> </w:t>
            </w:r>
            <w:r w:rsidR="00BC2568" w:rsidRPr="00E35A79">
              <w:rPr>
                <w:b/>
                <w:vertAlign w:val="superscript"/>
              </w:rPr>
              <w:t>b</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B0BF2" w:rsidRPr="004F1685" w:rsidRDefault="00BB0BF2" w:rsidP="004F1685">
            <w:pPr>
              <w:autoSpaceDE w:val="0"/>
              <w:autoSpaceDN w:val="0"/>
              <w:adjustRightInd w:val="0"/>
              <w:ind w:left="109"/>
              <w:jc w:val="center"/>
            </w:pPr>
            <w:r w:rsidRPr="004F1685">
              <w:t>Annual</w:t>
            </w:r>
            <w:r w:rsidRPr="004F1685">
              <w:br/>
              <w:t xml:space="preserve">24-Hour </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738F2" w:rsidRDefault="004738F2" w:rsidP="004738F2">
            <w:pPr>
              <w:autoSpaceDE w:val="0"/>
              <w:autoSpaceDN w:val="0"/>
              <w:adjustRightInd w:val="0"/>
              <w:ind w:left="133"/>
            </w:pPr>
            <w:r>
              <w:t>0.00192</w:t>
            </w:r>
          </w:p>
          <w:p w:rsidR="004738F2" w:rsidRPr="004738F2" w:rsidRDefault="004738F2" w:rsidP="004738F2">
            <w:pPr>
              <w:autoSpaceDE w:val="0"/>
              <w:autoSpaceDN w:val="0"/>
              <w:adjustRightInd w:val="0"/>
              <w:ind w:left="133"/>
            </w:pPr>
            <w:r>
              <w:t>0.03816</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38F2" w:rsidRPr="004738F2" w:rsidRDefault="004738F2" w:rsidP="00E35A79">
            <w:pPr>
              <w:autoSpaceDE w:val="0"/>
              <w:autoSpaceDN w:val="0"/>
              <w:adjustRightInd w:val="0"/>
              <w:ind w:left="133"/>
            </w:pPr>
            <w:r>
              <w:t>0.00102</w:t>
            </w:r>
            <w:r w:rsidR="00E35A79">
              <w:br/>
            </w:r>
            <w:r>
              <w:t>0.02260</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38F2" w:rsidRPr="004738F2" w:rsidRDefault="004738F2" w:rsidP="00E35A79">
            <w:pPr>
              <w:autoSpaceDE w:val="0"/>
              <w:autoSpaceDN w:val="0"/>
              <w:adjustRightInd w:val="0"/>
              <w:ind w:left="133"/>
            </w:pPr>
            <w:r>
              <w:t>0</w:t>
            </w:r>
            <w:r w:rsidRPr="004738F2">
              <w:t>.00281</w:t>
            </w:r>
            <w:r w:rsidR="00E35A79">
              <w:br/>
            </w:r>
            <w:r>
              <w:t>0.05758</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38F2" w:rsidRPr="004738F2" w:rsidRDefault="004738F2" w:rsidP="00E35A79">
            <w:pPr>
              <w:autoSpaceDE w:val="0"/>
              <w:autoSpaceDN w:val="0"/>
              <w:adjustRightInd w:val="0"/>
              <w:ind w:left="133"/>
            </w:pPr>
            <w:r>
              <w:t>0.00281</w:t>
            </w:r>
            <w:r w:rsidR="00E35A79">
              <w:br/>
            </w:r>
            <w:r>
              <w:t>0.04660</w:t>
            </w:r>
          </w:p>
        </w:tc>
        <w:tc>
          <w:tcPr>
            <w:tcW w:w="11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738F2" w:rsidRPr="004738F2" w:rsidRDefault="004738F2" w:rsidP="00E35A79">
            <w:pPr>
              <w:autoSpaceDE w:val="0"/>
              <w:autoSpaceDN w:val="0"/>
              <w:adjustRightInd w:val="0"/>
              <w:ind w:left="133"/>
            </w:pPr>
            <w:r>
              <w:t>0.00110</w:t>
            </w:r>
            <w:r w:rsidR="00E35A79">
              <w:br/>
            </w:r>
            <w:r>
              <w:t>0.02047</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B0BF2" w:rsidRPr="004F1685" w:rsidRDefault="004738F2" w:rsidP="004F1685">
            <w:pPr>
              <w:autoSpaceDE w:val="0"/>
              <w:autoSpaceDN w:val="0"/>
              <w:adjustRightInd w:val="0"/>
              <w:ind w:left="180"/>
              <w:jc w:val="center"/>
            </w:pPr>
            <w:r>
              <w:t>0.16</w:t>
            </w:r>
            <w:r w:rsidR="00BB0BF2" w:rsidRPr="004F1685">
              <w:br/>
              <w:t>0.3</w:t>
            </w:r>
            <w:r>
              <w:t>2</w:t>
            </w:r>
          </w:p>
        </w:tc>
        <w:tc>
          <w:tcPr>
            <w:tcW w:w="1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B0BF2" w:rsidRPr="0000356F" w:rsidRDefault="00BB0BF2" w:rsidP="0000356F">
            <w:pPr>
              <w:autoSpaceDE w:val="0"/>
              <w:autoSpaceDN w:val="0"/>
              <w:adjustRightInd w:val="0"/>
              <w:ind w:left="90"/>
              <w:jc w:val="center"/>
            </w:pPr>
            <w:r w:rsidRPr="0000356F">
              <w:t>No</w:t>
            </w:r>
            <w:r w:rsidRPr="0000356F">
              <w:br/>
            </w:r>
            <w:proofErr w:type="spellStart"/>
            <w:r w:rsidR="0000356F" w:rsidRPr="0000356F">
              <w:t>No</w:t>
            </w:r>
            <w:proofErr w:type="spellEnd"/>
          </w:p>
        </w:tc>
      </w:tr>
      <w:tr w:rsidR="00BC2568" w:rsidRPr="00B55404" w:rsidTr="00E35A79">
        <w:trPr>
          <w:cantSplit/>
          <w:trHeight w:val="721"/>
          <w:jc w:val="center"/>
        </w:trPr>
        <w:tc>
          <w:tcPr>
            <w:tcW w:w="98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C2568" w:rsidRPr="004F1685" w:rsidRDefault="00BC2568" w:rsidP="00BC2568">
            <w:pPr>
              <w:autoSpaceDE w:val="0"/>
              <w:autoSpaceDN w:val="0"/>
              <w:adjustRightInd w:val="0"/>
              <w:ind w:left="90"/>
              <w:jc w:val="center"/>
            </w:pPr>
            <w:r w:rsidRPr="004F1685">
              <w:t>PM</w:t>
            </w:r>
            <w:r w:rsidRPr="004F1685">
              <w:rPr>
                <w:vertAlign w:val="subscript"/>
              </w:rPr>
              <w:t>2.5</w:t>
            </w:r>
            <w:r w:rsidRPr="00E35A79">
              <w:t xml:space="preserve"> </w:t>
            </w:r>
            <w:proofErr w:type="spellStart"/>
            <w:r w:rsidRPr="00E35A79">
              <w:rPr>
                <w:b/>
                <w:vertAlign w:val="superscript"/>
              </w:rPr>
              <w:t>a</w:t>
            </w:r>
            <w:r w:rsidR="00E35A79" w:rsidRPr="00E35A79">
              <w:rPr>
                <w:b/>
                <w:vertAlign w:val="superscript"/>
              </w:rPr>
              <w:t>,</w:t>
            </w:r>
            <w:r w:rsidRPr="00E35A79">
              <w:rPr>
                <w:b/>
                <w:vertAlign w:val="superscript"/>
              </w:rPr>
              <w:t>b</w:t>
            </w:r>
            <w:proofErr w:type="spellEnd"/>
          </w:p>
        </w:tc>
        <w:tc>
          <w:tcPr>
            <w:tcW w:w="108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C2568" w:rsidRPr="004F1685" w:rsidRDefault="00BC2568" w:rsidP="00E35A79">
            <w:pPr>
              <w:autoSpaceDE w:val="0"/>
              <w:autoSpaceDN w:val="0"/>
              <w:adjustRightInd w:val="0"/>
              <w:ind w:left="109"/>
              <w:jc w:val="center"/>
            </w:pPr>
            <w:r w:rsidRPr="004F1685">
              <w:t>Annual</w:t>
            </w:r>
            <w:r w:rsidR="00E35A79">
              <w:br/>
            </w:r>
            <w:r w:rsidRPr="004F1685">
              <w:t xml:space="preserve">24-hour </w:t>
            </w:r>
          </w:p>
        </w:tc>
        <w:tc>
          <w:tcPr>
            <w:tcW w:w="8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C2568" w:rsidRDefault="00BC2568" w:rsidP="00BC2568">
            <w:pPr>
              <w:autoSpaceDE w:val="0"/>
              <w:autoSpaceDN w:val="0"/>
              <w:adjustRightInd w:val="0"/>
              <w:ind w:left="133"/>
            </w:pPr>
            <w:r>
              <w:t>0.00192</w:t>
            </w:r>
          </w:p>
          <w:p w:rsidR="00BC2568" w:rsidRPr="004738F2" w:rsidRDefault="00BC2568" w:rsidP="00BC2568">
            <w:pPr>
              <w:autoSpaceDE w:val="0"/>
              <w:autoSpaceDN w:val="0"/>
              <w:adjustRightInd w:val="0"/>
              <w:ind w:left="133"/>
            </w:pPr>
            <w:r>
              <w:t>0.03816</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C2568" w:rsidRPr="004738F2" w:rsidRDefault="00BC2568" w:rsidP="00E35A79">
            <w:pPr>
              <w:autoSpaceDE w:val="0"/>
              <w:autoSpaceDN w:val="0"/>
              <w:adjustRightInd w:val="0"/>
              <w:ind w:left="133"/>
            </w:pPr>
            <w:r>
              <w:t>0.00102</w:t>
            </w:r>
            <w:r w:rsidR="00E35A79">
              <w:br/>
            </w:r>
            <w:r>
              <w:t>0.02260</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C2568" w:rsidRPr="004738F2" w:rsidRDefault="00BC2568" w:rsidP="00E35A79">
            <w:pPr>
              <w:autoSpaceDE w:val="0"/>
              <w:autoSpaceDN w:val="0"/>
              <w:adjustRightInd w:val="0"/>
              <w:ind w:left="133"/>
            </w:pPr>
            <w:r>
              <w:t>0</w:t>
            </w:r>
            <w:r w:rsidRPr="004738F2">
              <w:t>.00281</w:t>
            </w:r>
            <w:r w:rsidR="00E35A79">
              <w:br/>
            </w:r>
            <w:r>
              <w:t>0.05758</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C2568" w:rsidRPr="004738F2" w:rsidRDefault="00BC2568" w:rsidP="00E35A79">
            <w:pPr>
              <w:autoSpaceDE w:val="0"/>
              <w:autoSpaceDN w:val="0"/>
              <w:adjustRightInd w:val="0"/>
              <w:ind w:left="133"/>
            </w:pPr>
            <w:r>
              <w:t>0.00281</w:t>
            </w:r>
            <w:r w:rsidR="00E35A79">
              <w:br/>
            </w:r>
            <w:r>
              <w:t>0.04660</w:t>
            </w:r>
          </w:p>
        </w:tc>
        <w:tc>
          <w:tcPr>
            <w:tcW w:w="117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C2568" w:rsidRPr="004738F2" w:rsidRDefault="00BC2568" w:rsidP="00E35A79">
            <w:pPr>
              <w:autoSpaceDE w:val="0"/>
              <w:autoSpaceDN w:val="0"/>
              <w:adjustRightInd w:val="0"/>
              <w:ind w:left="133"/>
            </w:pPr>
            <w:r>
              <w:t>0.00110</w:t>
            </w:r>
            <w:r w:rsidR="00E35A79">
              <w:br/>
            </w:r>
            <w:r>
              <w:t>0.02047</w:t>
            </w:r>
          </w:p>
        </w:tc>
        <w:tc>
          <w:tcPr>
            <w:tcW w:w="9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C2568" w:rsidRPr="004F1685" w:rsidRDefault="00BC2568" w:rsidP="00E35A79">
            <w:pPr>
              <w:autoSpaceDE w:val="0"/>
              <w:autoSpaceDN w:val="0"/>
              <w:adjustRightInd w:val="0"/>
              <w:ind w:left="180"/>
              <w:jc w:val="center"/>
            </w:pPr>
            <w:r w:rsidRPr="004F1685">
              <w:t>0.0</w:t>
            </w:r>
            <w:r w:rsidR="0000356F">
              <w:t>6</w:t>
            </w:r>
            <w:r w:rsidR="00E35A79">
              <w:br/>
            </w:r>
            <w:r w:rsidRPr="004F1685">
              <w:t>0.07</w:t>
            </w:r>
          </w:p>
        </w:tc>
        <w:tc>
          <w:tcPr>
            <w:tcW w:w="106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C2568" w:rsidRPr="0000356F" w:rsidRDefault="00BC2568" w:rsidP="00E35A79">
            <w:pPr>
              <w:autoSpaceDE w:val="0"/>
              <w:autoSpaceDN w:val="0"/>
              <w:adjustRightInd w:val="0"/>
              <w:ind w:left="90"/>
              <w:jc w:val="center"/>
            </w:pPr>
            <w:r w:rsidRPr="0000356F">
              <w:t>No</w:t>
            </w:r>
            <w:r w:rsidR="00E35A79">
              <w:br/>
            </w:r>
            <w:proofErr w:type="spellStart"/>
            <w:r w:rsidR="0000356F" w:rsidRPr="0000356F">
              <w:t>No</w:t>
            </w:r>
            <w:proofErr w:type="spellEnd"/>
          </w:p>
        </w:tc>
      </w:tr>
      <w:tr w:rsidR="00BC2568" w:rsidRPr="000E3BDE" w:rsidTr="00E35A79">
        <w:trPr>
          <w:cantSplit/>
          <w:trHeight w:val="350"/>
          <w:jc w:val="center"/>
        </w:trPr>
        <w:tc>
          <w:tcPr>
            <w:tcW w:w="9247" w:type="dxa"/>
            <w:gridSpan w:val="9"/>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BC2568" w:rsidRPr="004F1685" w:rsidRDefault="00BC2568" w:rsidP="00BC2568">
            <w:pPr>
              <w:numPr>
                <w:ilvl w:val="0"/>
                <w:numId w:val="29"/>
              </w:numPr>
              <w:tabs>
                <w:tab w:val="clear" w:pos="342"/>
              </w:tabs>
              <w:autoSpaceDE w:val="0"/>
              <w:autoSpaceDN w:val="0"/>
              <w:adjustRightInd w:val="0"/>
              <w:ind w:left="345" w:hanging="259"/>
              <w:rPr>
                <w:sz w:val="18"/>
                <w:szCs w:val="18"/>
              </w:rPr>
            </w:pPr>
            <w:r w:rsidRPr="004F1685">
              <w:rPr>
                <w:sz w:val="18"/>
                <w:szCs w:val="18"/>
              </w:rPr>
              <w:t>Assumes 100% of PM</w:t>
            </w:r>
            <w:r w:rsidRPr="004F1685">
              <w:rPr>
                <w:sz w:val="18"/>
                <w:szCs w:val="18"/>
                <w:vertAlign w:val="subscript"/>
              </w:rPr>
              <w:t>10</w:t>
            </w:r>
            <w:r w:rsidRPr="004F1685">
              <w:rPr>
                <w:sz w:val="18"/>
                <w:szCs w:val="18"/>
              </w:rPr>
              <w:t xml:space="preserve"> consists of PM</w:t>
            </w:r>
            <w:r w:rsidRPr="004F1685">
              <w:rPr>
                <w:sz w:val="18"/>
                <w:szCs w:val="18"/>
                <w:vertAlign w:val="subscript"/>
              </w:rPr>
              <w:t>2.5</w:t>
            </w:r>
            <w:r w:rsidRPr="004F1685">
              <w:rPr>
                <w:sz w:val="18"/>
                <w:szCs w:val="18"/>
              </w:rPr>
              <w:t>, i.e., the most conservative estimate.</w:t>
            </w:r>
          </w:p>
          <w:p w:rsidR="00BC2568" w:rsidRPr="00523CE9" w:rsidRDefault="00BC2568" w:rsidP="00E35A79">
            <w:pPr>
              <w:numPr>
                <w:ilvl w:val="0"/>
                <w:numId w:val="29"/>
              </w:numPr>
              <w:tabs>
                <w:tab w:val="clear" w:pos="342"/>
              </w:tabs>
              <w:autoSpaceDE w:val="0"/>
              <w:autoSpaceDN w:val="0"/>
              <w:adjustRightInd w:val="0"/>
              <w:ind w:left="345" w:hanging="259"/>
              <w:rPr>
                <w:rFonts w:ascii="Calibri" w:hAnsi="Calibri"/>
                <w:sz w:val="16"/>
                <w:szCs w:val="16"/>
              </w:rPr>
            </w:pPr>
            <w:r w:rsidRPr="00BC2568">
              <w:rPr>
                <w:sz w:val="18"/>
                <w:szCs w:val="18"/>
              </w:rPr>
              <w:t xml:space="preserve">Modeled at 100% load </w:t>
            </w:r>
            <w:r w:rsidR="002271B4">
              <w:rPr>
                <w:sz w:val="18"/>
                <w:szCs w:val="18"/>
              </w:rPr>
              <w:t xml:space="preserve">with </w:t>
            </w:r>
            <w:r w:rsidRPr="00BC2568">
              <w:rPr>
                <w:sz w:val="18"/>
                <w:szCs w:val="18"/>
              </w:rPr>
              <w:t>two CT’s using ULSD</w:t>
            </w:r>
          </w:p>
        </w:tc>
      </w:tr>
    </w:tbl>
    <w:p w:rsidR="00E51683" w:rsidRPr="00E35A79" w:rsidRDefault="00E51683" w:rsidP="00AA32CD">
      <w:pPr>
        <w:pStyle w:val="Heading4"/>
        <w:keepNext w:val="0"/>
        <w:numPr>
          <w:ilvl w:val="2"/>
          <w:numId w:val="44"/>
        </w:numPr>
        <w:spacing w:before="120" w:after="120"/>
        <w:ind w:left="720" w:hanging="720"/>
        <w:jc w:val="left"/>
        <w:rPr>
          <w:b w:val="0"/>
        </w:rPr>
      </w:pPr>
      <w:r w:rsidRPr="00E35A79">
        <w:rPr>
          <w:b w:val="0"/>
          <w:szCs w:val="22"/>
          <w:u w:val="single"/>
        </w:rPr>
        <w:t>Class I Area Impacts- Air Quality Related Values (AQRV)</w:t>
      </w:r>
    </w:p>
    <w:p w:rsidR="00E51683" w:rsidRPr="00745B49" w:rsidRDefault="00E51683" w:rsidP="00AA32CD">
      <w:pPr>
        <w:widowControl w:val="0"/>
        <w:tabs>
          <w:tab w:val="left" w:pos="720"/>
        </w:tabs>
        <w:spacing w:after="120"/>
        <w:rPr>
          <w:sz w:val="22"/>
          <w:szCs w:val="22"/>
        </w:rPr>
      </w:pPr>
      <w:r w:rsidRPr="00745B49">
        <w:rPr>
          <w:sz w:val="22"/>
          <w:szCs w:val="22"/>
        </w:rPr>
        <w:t xml:space="preserve">According to the U.S. Department of the Interior, an AQRV is defined as “all those values possessed by an area except those that are not affected by changes in air quality and include all those assets of an area whose vitality, significance, or integrity is dependent in some way upon the air environment.” </w:t>
      </w:r>
      <w:r>
        <w:rPr>
          <w:sz w:val="22"/>
          <w:szCs w:val="22"/>
        </w:rPr>
        <w:t xml:space="preserve"> </w:t>
      </w:r>
      <w:r w:rsidRPr="00745B49">
        <w:rPr>
          <w:sz w:val="22"/>
          <w:szCs w:val="22"/>
        </w:rPr>
        <w:t>An analysis of a project’s impacts on AQRV in Class 1 areas is required as part of an application for an air construction permit.</w:t>
      </w:r>
    </w:p>
    <w:p w:rsidR="00E51683" w:rsidRPr="00745B49" w:rsidRDefault="00E51683" w:rsidP="00AA32CD">
      <w:pPr>
        <w:widowControl w:val="0"/>
        <w:tabs>
          <w:tab w:val="left" w:pos="720"/>
        </w:tabs>
        <w:spacing w:after="120"/>
        <w:rPr>
          <w:sz w:val="22"/>
          <w:szCs w:val="22"/>
        </w:rPr>
      </w:pPr>
      <w:r w:rsidRPr="00745B49">
        <w:rPr>
          <w:sz w:val="22"/>
          <w:szCs w:val="22"/>
        </w:rPr>
        <w:t xml:space="preserve">In October 2010, the Federal Land Managers (FLMs), consisting of the National Park Service, U.S. Forest Service, and U.S. Fish and Wildlife Service, issued the Federal Land Managers’ Air Quality Related Values Work Group (FLAG), Phase I Report- Revised (2010).  Based on the report, the FLM recommended initial screening criteria that would exempt a source from AQRV impact review based on a source’s annual emissions and distance from a Class I area.  </w:t>
      </w:r>
    </w:p>
    <w:p w:rsidR="007F4ED3" w:rsidRDefault="00E51683" w:rsidP="00AA32CD">
      <w:pPr>
        <w:widowControl w:val="0"/>
        <w:tabs>
          <w:tab w:val="left" w:pos="720"/>
        </w:tabs>
        <w:spacing w:after="120"/>
        <w:rPr>
          <w:sz w:val="22"/>
          <w:szCs w:val="22"/>
        </w:rPr>
      </w:pPr>
      <w:r w:rsidRPr="00745B49">
        <w:rPr>
          <w:sz w:val="22"/>
          <w:szCs w:val="22"/>
        </w:rPr>
        <w:t>The FLM will consider a source located greater</w:t>
      </w:r>
      <w:r w:rsidR="00B8244D">
        <w:rPr>
          <w:sz w:val="22"/>
          <w:szCs w:val="22"/>
        </w:rPr>
        <w:t xml:space="preserve"> than 50 km from a Class I area</w:t>
      </w:r>
      <w:r w:rsidRPr="00745B49">
        <w:rPr>
          <w:sz w:val="22"/>
          <w:szCs w:val="22"/>
        </w:rPr>
        <w:t xml:space="preserve"> to have negligible impacts with respect to Class I AQRV if its total SO</w:t>
      </w:r>
      <w:r w:rsidRPr="00745B49">
        <w:rPr>
          <w:sz w:val="22"/>
          <w:szCs w:val="22"/>
          <w:vertAlign w:val="subscript"/>
        </w:rPr>
        <w:t>2</w:t>
      </w:r>
      <w:r w:rsidRPr="00745B49">
        <w:rPr>
          <w:sz w:val="22"/>
          <w:szCs w:val="22"/>
        </w:rPr>
        <w:t>, NO</w:t>
      </w:r>
      <w:r>
        <w:rPr>
          <w:sz w:val="22"/>
          <w:szCs w:val="22"/>
          <w:vertAlign w:val="subscript"/>
        </w:rPr>
        <w:t>X</w:t>
      </w:r>
      <w:r w:rsidRPr="00745B49">
        <w:rPr>
          <w:sz w:val="22"/>
          <w:szCs w:val="22"/>
        </w:rPr>
        <w:t>, PM</w:t>
      </w:r>
      <w:r w:rsidRPr="00745B49">
        <w:rPr>
          <w:sz w:val="22"/>
          <w:szCs w:val="22"/>
          <w:vertAlign w:val="subscript"/>
        </w:rPr>
        <w:t>10</w:t>
      </w:r>
      <w:r w:rsidRPr="00745B49">
        <w:rPr>
          <w:sz w:val="22"/>
          <w:szCs w:val="22"/>
        </w:rPr>
        <w:t xml:space="preserve">, and sulfuric acid mist (SAM) annual emissions in TPY (based on 24-hour maximum allowable emissions), divided by the distance (km) from the Class I area (Q/D) is 10 or less.  The FLM would not request any further Class I AQRV impact analyses from such sources. </w:t>
      </w:r>
      <w:r>
        <w:rPr>
          <w:sz w:val="22"/>
          <w:szCs w:val="22"/>
        </w:rPr>
        <w:t xml:space="preserve"> </w:t>
      </w:r>
      <w:bookmarkStart w:id="36" w:name="_Ref372031389"/>
      <w:r w:rsidR="00E35A79" w:rsidRPr="00E35A79">
        <w:rPr>
          <w:b/>
          <w:sz w:val="22"/>
          <w:szCs w:val="22"/>
        </w:rPr>
        <w:fldChar w:fldCharType="begin"/>
      </w:r>
      <w:r w:rsidR="00E35A79" w:rsidRPr="00E35A79">
        <w:rPr>
          <w:b/>
          <w:sz w:val="22"/>
          <w:szCs w:val="22"/>
        </w:rPr>
        <w:instrText xml:space="preserve"> REF _Ref391624734 \h  \* MERGEFORMAT </w:instrText>
      </w:r>
      <w:r w:rsidR="00E35A79" w:rsidRPr="00E35A79">
        <w:rPr>
          <w:b/>
          <w:sz w:val="22"/>
          <w:szCs w:val="22"/>
        </w:rPr>
      </w:r>
      <w:r w:rsidR="00E35A79" w:rsidRPr="00E35A79">
        <w:rPr>
          <w:b/>
          <w:sz w:val="22"/>
          <w:szCs w:val="22"/>
        </w:rPr>
        <w:fldChar w:fldCharType="separate"/>
      </w:r>
      <w:r w:rsidR="00E35A79" w:rsidRPr="00E35A79">
        <w:rPr>
          <w:b/>
          <w:sz w:val="22"/>
          <w:szCs w:val="22"/>
        </w:rPr>
        <w:t xml:space="preserve">Table </w:t>
      </w:r>
      <w:r w:rsidR="00E35A79" w:rsidRPr="00E35A79">
        <w:rPr>
          <w:b/>
          <w:noProof/>
          <w:sz w:val="22"/>
          <w:szCs w:val="22"/>
        </w:rPr>
        <w:t>15</w:t>
      </w:r>
      <w:r w:rsidR="00E35A79" w:rsidRPr="00E35A79">
        <w:rPr>
          <w:b/>
          <w:sz w:val="22"/>
          <w:szCs w:val="22"/>
        </w:rPr>
        <w:fldChar w:fldCharType="end"/>
      </w:r>
      <w:r w:rsidR="00E35A79">
        <w:rPr>
          <w:sz w:val="22"/>
          <w:szCs w:val="22"/>
        </w:rPr>
        <w:t xml:space="preserve"> </w:t>
      </w:r>
      <w:r w:rsidR="007F4ED3">
        <w:rPr>
          <w:sz w:val="22"/>
          <w:szCs w:val="22"/>
        </w:rPr>
        <w:t>below shows</w:t>
      </w:r>
      <w:r w:rsidR="007F4ED3" w:rsidRPr="00745B49">
        <w:rPr>
          <w:sz w:val="22"/>
          <w:szCs w:val="22"/>
        </w:rPr>
        <w:t xml:space="preserve"> the Q/D value</w:t>
      </w:r>
      <w:r w:rsidR="007F4ED3">
        <w:rPr>
          <w:sz w:val="22"/>
          <w:szCs w:val="22"/>
        </w:rPr>
        <w:t>s</w:t>
      </w:r>
      <w:r w:rsidR="007F4ED3" w:rsidRPr="00745B49">
        <w:rPr>
          <w:sz w:val="22"/>
          <w:szCs w:val="22"/>
        </w:rPr>
        <w:t xml:space="preserve"> </w:t>
      </w:r>
      <w:r w:rsidR="007F4ED3">
        <w:rPr>
          <w:sz w:val="22"/>
          <w:szCs w:val="22"/>
        </w:rPr>
        <w:t xml:space="preserve">of all the Class I areas under consideration when running ULSD </w:t>
      </w:r>
      <w:r w:rsidR="000C16CA">
        <w:rPr>
          <w:sz w:val="22"/>
          <w:szCs w:val="22"/>
        </w:rPr>
        <w:t>at 100% load</w:t>
      </w:r>
      <w:r w:rsidR="007F4ED3">
        <w:rPr>
          <w:sz w:val="22"/>
          <w:szCs w:val="22"/>
        </w:rPr>
        <w:t>.</w:t>
      </w:r>
      <w:r w:rsidR="007F4ED3" w:rsidRPr="00745B49">
        <w:rPr>
          <w:sz w:val="22"/>
          <w:szCs w:val="22"/>
        </w:rPr>
        <w:t xml:space="preserve"> </w:t>
      </w:r>
      <w:r w:rsidR="007F4ED3">
        <w:rPr>
          <w:sz w:val="22"/>
          <w:szCs w:val="22"/>
        </w:rPr>
        <w:t>Each area shown are</w:t>
      </w:r>
      <w:r w:rsidR="007F4ED3" w:rsidRPr="00745B49">
        <w:rPr>
          <w:sz w:val="22"/>
          <w:szCs w:val="22"/>
        </w:rPr>
        <w:t xml:space="preserve"> </w:t>
      </w:r>
      <w:r w:rsidR="00B8244D">
        <w:rPr>
          <w:sz w:val="22"/>
          <w:szCs w:val="22"/>
        </w:rPr>
        <w:t>greater</w:t>
      </w:r>
      <w:r w:rsidR="007F4ED3" w:rsidRPr="00745B49">
        <w:rPr>
          <w:sz w:val="22"/>
          <w:szCs w:val="22"/>
        </w:rPr>
        <w:t xml:space="preserve"> than the screening criterion; therefore, additional analysis is required to assess visibility</w:t>
      </w:r>
      <w:r w:rsidR="00B8244D">
        <w:rPr>
          <w:sz w:val="22"/>
          <w:szCs w:val="22"/>
        </w:rPr>
        <w:t xml:space="preserve"> impairment.</w:t>
      </w:r>
    </w:p>
    <w:p w:rsidR="00E51683" w:rsidRDefault="00E35A79" w:rsidP="00E35A79">
      <w:pPr>
        <w:pStyle w:val="Caption"/>
        <w:spacing w:before="0"/>
        <w:jc w:val="center"/>
        <w:rPr>
          <w:szCs w:val="22"/>
        </w:rPr>
      </w:pPr>
      <w:bookmarkStart w:id="37" w:name="_Ref391624734"/>
      <w:r>
        <w:t xml:space="preserve">Table </w:t>
      </w:r>
      <w:fldSimple w:instr=" SEQ Table \* ARABIC ">
        <w:r w:rsidR="007B5B91">
          <w:rPr>
            <w:noProof/>
          </w:rPr>
          <w:t>15</w:t>
        </w:r>
      </w:fldSimple>
      <w:bookmarkEnd w:id="37"/>
      <w:r w:rsidR="00604517" w:rsidRPr="009B1D4A">
        <w:rPr>
          <w:szCs w:val="22"/>
        </w:rPr>
        <w:t>–</w:t>
      </w:r>
      <w:r w:rsidR="00604517">
        <w:rPr>
          <w:szCs w:val="22"/>
        </w:rPr>
        <w:t xml:space="preserve"> FLAg guidance screening analysis</w:t>
      </w:r>
      <w:bookmarkEnd w:id="36"/>
      <w:r>
        <w:rPr>
          <w:szCs w:val="22"/>
        </w:rPr>
        <w:t>.</w:t>
      </w:r>
    </w:p>
    <w:tbl>
      <w:tblPr>
        <w:tblW w:w="8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440"/>
        <w:gridCol w:w="1170"/>
        <w:gridCol w:w="2250"/>
      </w:tblGrid>
      <w:tr w:rsidR="007F4ED3" w:rsidRPr="00D12310" w:rsidTr="00E35A79">
        <w:trPr>
          <w:trHeight w:val="20"/>
          <w:jc w:val="center"/>
        </w:trPr>
        <w:tc>
          <w:tcPr>
            <w:tcW w:w="3477" w:type="dxa"/>
            <w:tcBorders>
              <w:top w:val="single" w:sz="12" w:space="0" w:color="auto"/>
              <w:left w:val="single" w:sz="12" w:space="0" w:color="auto"/>
              <w:bottom w:val="single" w:sz="8" w:space="0" w:color="auto"/>
              <w:right w:val="single" w:sz="12" w:space="0" w:color="auto"/>
            </w:tcBorders>
            <w:shd w:val="clear" w:color="auto" w:fill="C6D9F1"/>
          </w:tcPr>
          <w:p w:rsidR="007F4ED3" w:rsidRPr="00745B49" w:rsidRDefault="007F4ED3" w:rsidP="005B2DED">
            <w:pPr>
              <w:spacing w:before="20" w:after="20"/>
            </w:pPr>
            <w:r>
              <w:t>Class I Areas</w:t>
            </w:r>
          </w:p>
        </w:tc>
        <w:tc>
          <w:tcPr>
            <w:tcW w:w="1440" w:type="dxa"/>
            <w:tcBorders>
              <w:top w:val="single" w:sz="12" w:space="0" w:color="auto"/>
              <w:left w:val="single" w:sz="12" w:space="0" w:color="auto"/>
              <w:bottom w:val="single" w:sz="8" w:space="0" w:color="auto"/>
              <w:right w:val="single" w:sz="12" w:space="0" w:color="auto"/>
            </w:tcBorders>
            <w:shd w:val="clear" w:color="auto" w:fill="C6D9F1"/>
            <w:vAlign w:val="center"/>
          </w:tcPr>
          <w:p w:rsidR="007F4ED3" w:rsidRPr="00745B49" w:rsidRDefault="007F4ED3" w:rsidP="005B2DED">
            <w:pPr>
              <w:spacing w:before="20" w:after="20"/>
              <w:jc w:val="center"/>
            </w:pPr>
            <w:r>
              <w:t>Distance (Km)</w:t>
            </w:r>
          </w:p>
        </w:tc>
        <w:tc>
          <w:tcPr>
            <w:tcW w:w="1170" w:type="dxa"/>
            <w:tcBorders>
              <w:top w:val="single" w:sz="12" w:space="0" w:color="auto"/>
              <w:left w:val="single" w:sz="12" w:space="0" w:color="auto"/>
              <w:bottom w:val="single" w:sz="8" w:space="0" w:color="auto"/>
              <w:right w:val="single" w:sz="12" w:space="0" w:color="auto"/>
            </w:tcBorders>
            <w:shd w:val="clear" w:color="auto" w:fill="C6D9F1"/>
            <w:vAlign w:val="center"/>
          </w:tcPr>
          <w:p w:rsidR="007F4ED3" w:rsidRPr="00745B49" w:rsidRDefault="007F4ED3" w:rsidP="005B2DED">
            <w:pPr>
              <w:spacing w:before="20" w:after="20"/>
              <w:jc w:val="center"/>
            </w:pPr>
            <w:r>
              <w:t>Q/D Ratio</w:t>
            </w:r>
          </w:p>
        </w:tc>
        <w:tc>
          <w:tcPr>
            <w:tcW w:w="2250" w:type="dxa"/>
            <w:tcBorders>
              <w:top w:val="single" w:sz="12" w:space="0" w:color="auto"/>
              <w:left w:val="single" w:sz="12" w:space="0" w:color="auto"/>
              <w:bottom w:val="single" w:sz="8" w:space="0" w:color="auto"/>
              <w:right w:val="single" w:sz="12" w:space="0" w:color="auto"/>
            </w:tcBorders>
            <w:shd w:val="clear" w:color="auto" w:fill="C6D9F1"/>
            <w:vAlign w:val="center"/>
          </w:tcPr>
          <w:p w:rsidR="007F4ED3" w:rsidRPr="00745B49" w:rsidRDefault="007F4ED3" w:rsidP="005B2DED">
            <w:pPr>
              <w:spacing w:before="20" w:after="20"/>
              <w:jc w:val="center"/>
            </w:pPr>
            <w:r>
              <w:t>Analysis Required?</w:t>
            </w:r>
          </w:p>
        </w:tc>
      </w:tr>
      <w:tr w:rsidR="007F4ED3" w:rsidRPr="00D12310" w:rsidTr="00E35A79">
        <w:trPr>
          <w:trHeight w:val="20"/>
          <w:jc w:val="center"/>
        </w:trPr>
        <w:tc>
          <w:tcPr>
            <w:tcW w:w="3477"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pPr>
            <w:r>
              <w:rPr>
                <w:sz w:val="22"/>
              </w:rPr>
              <w:t>Chassahowitzka Wilderness</w:t>
            </w:r>
          </w:p>
        </w:tc>
        <w:tc>
          <w:tcPr>
            <w:tcW w:w="1440" w:type="dxa"/>
            <w:tcBorders>
              <w:top w:val="single" w:sz="12"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jc w:val="center"/>
            </w:pPr>
            <w:r>
              <w:t>183</w:t>
            </w:r>
          </w:p>
        </w:tc>
        <w:tc>
          <w:tcPr>
            <w:tcW w:w="1170" w:type="dxa"/>
            <w:tcBorders>
              <w:top w:val="single" w:sz="12"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jc w:val="center"/>
            </w:pPr>
            <w:r>
              <w:t>19.16</w:t>
            </w:r>
          </w:p>
        </w:tc>
        <w:tc>
          <w:tcPr>
            <w:tcW w:w="2250" w:type="dxa"/>
            <w:tcBorders>
              <w:top w:val="single" w:sz="12" w:space="0" w:color="auto"/>
              <w:left w:val="single" w:sz="12" w:space="0" w:color="auto"/>
              <w:bottom w:val="single" w:sz="8" w:space="0" w:color="auto"/>
              <w:right w:val="single" w:sz="12" w:space="0" w:color="auto"/>
            </w:tcBorders>
            <w:shd w:val="clear" w:color="auto" w:fill="auto"/>
          </w:tcPr>
          <w:p w:rsidR="007F4ED3" w:rsidRPr="00AE4921" w:rsidRDefault="007F4ED3" w:rsidP="005B2DED">
            <w:pPr>
              <w:spacing w:before="20" w:after="20"/>
              <w:jc w:val="center"/>
              <w:rPr>
                <w:b/>
              </w:rPr>
            </w:pPr>
            <w:r w:rsidRPr="00AE4921">
              <w:rPr>
                <w:b/>
              </w:rPr>
              <w:t>Yes</w:t>
            </w:r>
          </w:p>
        </w:tc>
      </w:tr>
      <w:tr w:rsidR="007F4ED3" w:rsidRPr="00D12310" w:rsidTr="00E35A79">
        <w:trPr>
          <w:trHeight w:val="20"/>
          <w:jc w:val="center"/>
        </w:trPr>
        <w:tc>
          <w:tcPr>
            <w:tcW w:w="3477"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pPr>
            <w:r>
              <w:rPr>
                <w:sz w:val="22"/>
              </w:rPr>
              <w:t>Saint Marks Wilderness</w:t>
            </w:r>
          </w:p>
        </w:tc>
        <w:tc>
          <w:tcPr>
            <w:tcW w:w="1440"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jc w:val="center"/>
            </w:pPr>
            <w:r>
              <w:t>81</w:t>
            </w:r>
          </w:p>
        </w:tc>
        <w:tc>
          <w:tcPr>
            <w:tcW w:w="1170"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jc w:val="center"/>
            </w:pPr>
            <w:r>
              <w:t>43.28</w:t>
            </w:r>
          </w:p>
        </w:tc>
        <w:tc>
          <w:tcPr>
            <w:tcW w:w="2250" w:type="dxa"/>
            <w:tcBorders>
              <w:top w:val="single" w:sz="8" w:space="0" w:color="auto"/>
              <w:left w:val="single" w:sz="12" w:space="0" w:color="auto"/>
              <w:bottom w:val="single" w:sz="8" w:space="0" w:color="auto"/>
              <w:right w:val="single" w:sz="12" w:space="0" w:color="auto"/>
            </w:tcBorders>
            <w:shd w:val="clear" w:color="auto" w:fill="auto"/>
          </w:tcPr>
          <w:p w:rsidR="007F4ED3" w:rsidRPr="00AE4921" w:rsidRDefault="007F4ED3" w:rsidP="005B2DED">
            <w:pPr>
              <w:spacing w:before="20" w:after="20"/>
              <w:jc w:val="center"/>
              <w:rPr>
                <w:b/>
              </w:rPr>
            </w:pPr>
            <w:r w:rsidRPr="00AE4921">
              <w:rPr>
                <w:b/>
              </w:rPr>
              <w:t>Yes</w:t>
            </w:r>
          </w:p>
        </w:tc>
      </w:tr>
      <w:tr w:rsidR="007F4ED3" w:rsidRPr="00D12310" w:rsidTr="00E35A79">
        <w:trPr>
          <w:trHeight w:val="20"/>
          <w:jc w:val="center"/>
        </w:trPr>
        <w:tc>
          <w:tcPr>
            <w:tcW w:w="3477"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pPr>
            <w:r>
              <w:rPr>
                <w:sz w:val="22"/>
              </w:rPr>
              <w:t>Wolf Island Wilderness</w:t>
            </w:r>
          </w:p>
        </w:tc>
        <w:tc>
          <w:tcPr>
            <w:tcW w:w="1440"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jc w:val="center"/>
            </w:pPr>
            <w:r>
              <w:t>207</w:t>
            </w:r>
          </w:p>
        </w:tc>
        <w:tc>
          <w:tcPr>
            <w:tcW w:w="1170" w:type="dxa"/>
            <w:tcBorders>
              <w:top w:val="single" w:sz="8" w:space="0" w:color="auto"/>
              <w:left w:val="single" w:sz="12" w:space="0" w:color="auto"/>
              <w:bottom w:val="single" w:sz="8" w:space="0" w:color="auto"/>
              <w:right w:val="single" w:sz="12" w:space="0" w:color="auto"/>
            </w:tcBorders>
            <w:shd w:val="clear" w:color="auto" w:fill="auto"/>
          </w:tcPr>
          <w:p w:rsidR="007F4ED3" w:rsidRPr="007F4ED3" w:rsidRDefault="007F4ED3" w:rsidP="005B2DED">
            <w:pPr>
              <w:spacing w:before="20" w:after="20"/>
              <w:jc w:val="center"/>
            </w:pPr>
            <w:r w:rsidRPr="007F4ED3">
              <w:t>16.94</w:t>
            </w:r>
          </w:p>
        </w:tc>
        <w:tc>
          <w:tcPr>
            <w:tcW w:w="2250" w:type="dxa"/>
            <w:tcBorders>
              <w:top w:val="single" w:sz="8" w:space="0" w:color="auto"/>
              <w:left w:val="single" w:sz="12" w:space="0" w:color="auto"/>
              <w:bottom w:val="single" w:sz="8" w:space="0" w:color="auto"/>
              <w:right w:val="single" w:sz="12" w:space="0" w:color="auto"/>
            </w:tcBorders>
            <w:shd w:val="clear" w:color="auto" w:fill="auto"/>
          </w:tcPr>
          <w:p w:rsidR="007F4ED3" w:rsidRPr="00AE4921" w:rsidRDefault="007F4ED3" w:rsidP="005B2DED">
            <w:pPr>
              <w:spacing w:before="20" w:after="20"/>
              <w:jc w:val="center"/>
              <w:rPr>
                <w:b/>
              </w:rPr>
            </w:pPr>
            <w:r w:rsidRPr="00AE4921">
              <w:rPr>
                <w:b/>
              </w:rPr>
              <w:t>Yes</w:t>
            </w:r>
          </w:p>
        </w:tc>
      </w:tr>
      <w:tr w:rsidR="007F4ED3" w:rsidRPr="00D12310" w:rsidTr="00E35A79">
        <w:trPr>
          <w:trHeight w:val="20"/>
          <w:jc w:val="center"/>
        </w:trPr>
        <w:tc>
          <w:tcPr>
            <w:tcW w:w="3477" w:type="dxa"/>
            <w:tcBorders>
              <w:top w:val="single" w:sz="8" w:space="0" w:color="auto"/>
              <w:left w:val="single" w:sz="12" w:space="0" w:color="auto"/>
              <w:bottom w:val="single" w:sz="8" w:space="0" w:color="auto"/>
              <w:right w:val="single" w:sz="12" w:space="0" w:color="auto"/>
            </w:tcBorders>
            <w:shd w:val="clear" w:color="auto" w:fill="auto"/>
          </w:tcPr>
          <w:p w:rsidR="007F4ED3" w:rsidRPr="00745B49" w:rsidRDefault="007F4ED3" w:rsidP="005B2DED">
            <w:pPr>
              <w:spacing w:before="20" w:after="20"/>
            </w:pPr>
            <w:r>
              <w:rPr>
                <w:sz w:val="22"/>
              </w:rPr>
              <w:t>Okefenokee Wilderness</w:t>
            </w:r>
          </w:p>
        </w:tc>
        <w:tc>
          <w:tcPr>
            <w:tcW w:w="1440" w:type="dxa"/>
            <w:tcBorders>
              <w:top w:val="single" w:sz="8" w:space="0" w:color="auto"/>
              <w:left w:val="single" w:sz="12" w:space="0" w:color="auto"/>
              <w:bottom w:val="single" w:sz="8" w:space="0" w:color="auto"/>
              <w:right w:val="single" w:sz="12" w:space="0" w:color="auto"/>
            </w:tcBorders>
            <w:shd w:val="clear" w:color="auto" w:fill="auto"/>
          </w:tcPr>
          <w:p w:rsidR="007F4ED3" w:rsidRPr="007F4ED3" w:rsidRDefault="007F4ED3" w:rsidP="005B2DED">
            <w:pPr>
              <w:spacing w:before="20" w:after="20"/>
              <w:jc w:val="center"/>
            </w:pPr>
            <w:r w:rsidRPr="007F4ED3">
              <w:t>74</w:t>
            </w:r>
          </w:p>
        </w:tc>
        <w:tc>
          <w:tcPr>
            <w:tcW w:w="1170" w:type="dxa"/>
            <w:tcBorders>
              <w:top w:val="single" w:sz="8" w:space="0" w:color="auto"/>
              <w:left w:val="single" w:sz="12" w:space="0" w:color="auto"/>
              <w:bottom w:val="single" w:sz="8" w:space="0" w:color="auto"/>
              <w:right w:val="single" w:sz="12" w:space="0" w:color="auto"/>
            </w:tcBorders>
            <w:shd w:val="clear" w:color="auto" w:fill="auto"/>
          </w:tcPr>
          <w:p w:rsidR="007F4ED3" w:rsidRPr="007F4ED3" w:rsidRDefault="007F4ED3" w:rsidP="005B2DED">
            <w:pPr>
              <w:spacing w:before="20" w:after="20"/>
              <w:jc w:val="center"/>
            </w:pPr>
            <w:r w:rsidRPr="007F4ED3">
              <w:t>47.38</w:t>
            </w:r>
          </w:p>
        </w:tc>
        <w:tc>
          <w:tcPr>
            <w:tcW w:w="2250" w:type="dxa"/>
            <w:tcBorders>
              <w:top w:val="single" w:sz="8" w:space="0" w:color="auto"/>
              <w:left w:val="single" w:sz="12" w:space="0" w:color="auto"/>
              <w:bottom w:val="single" w:sz="8" w:space="0" w:color="auto"/>
              <w:right w:val="single" w:sz="12" w:space="0" w:color="auto"/>
            </w:tcBorders>
            <w:shd w:val="clear" w:color="auto" w:fill="auto"/>
          </w:tcPr>
          <w:p w:rsidR="007F4ED3" w:rsidRPr="00AE4921" w:rsidRDefault="007F4ED3" w:rsidP="005B2DED">
            <w:pPr>
              <w:spacing w:before="20" w:after="20"/>
              <w:jc w:val="center"/>
              <w:rPr>
                <w:b/>
              </w:rPr>
            </w:pPr>
            <w:r w:rsidRPr="00AE4921">
              <w:rPr>
                <w:b/>
              </w:rPr>
              <w:t>Yes</w:t>
            </w:r>
          </w:p>
        </w:tc>
      </w:tr>
      <w:tr w:rsidR="007F4ED3" w:rsidRPr="00D12310" w:rsidTr="00E35A79">
        <w:trPr>
          <w:trHeight w:val="20"/>
          <w:jc w:val="center"/>
        </w:trPr>
        <w:tc>
          <w:tcPr>
            <w:tcW w:w="3477" w:type="dxa"/>
            <w:tcBorders>
              <w:top w:val="single" w:sz="8" w:space="0" w:color="auto"/>
              <w:left w:val="single" w:sz="12" w:space="0" w:color="auto"/>
              <w:bottom w:val="single" w:sz="12" w:space="0" w:color="auto"/>
              <w:right w:val="single" w:sz="12" w:space="0" w:color="auto"/>
            </w:tcBorders>
            <w:shd w:val="clear" w:color="auto" w:fill="auto"/>
          </w:tcPr>
          <w:p w:rsidR="007F4ED3" w:rsidRDefault="007F4ED3" w:rsidP="005B2DED">
            <w:pPr>
              <w:spacing w:before="20" w:after="20"/>
              <w:rPr>
                <w:sz w:val="22"/>
              </w:rPr>
            </w:pPr>
            <w:r>
              <w:rPr>
                <w:sz w:val="22"/>
              </w:rPr>
              <w:t>Bradwell Bay Wilderness</w:t>
            </w:r>
          </w:p>
        </w:tc>
        <w:tc>
          <w:tcPr>
            <w:tcW w:w="1440" w:type="dxa"/>
            <w:tcBorders>
              <w:top w:val="single" w:sz="8" w:space="0" w:color="auto"/>
              <w:left w:val="single" w:sz="12" w:space="0" w:color="auto"/>
              <w:bottom w:val="single" w:sz="12" w:space="0" w:color="auto"/>
              <w:right w:val="single" w:sz="12" w:space="0" w:color="auto"/>
            </w:tcBorders>
            <w:shd w:val="clear" w:color="auto" w:fill="auto"/>
          </w:tcPr>
          <w:p w:rsidR="007F4ED3" w:rsidRPr="007F4ED3" w:rsidRDefault="007F4ED3" w:rsidP="005B2DED">
            <w:pPr>
              <w:spacing w:before="20" w:after="20"/>
              <w:jc w:val="center"/>
            </w:pPr>
            <w:r w:rsidRPr="007F4ED3">
              <w:t>129</w:t>
            </w:r>
          </w:p>
        </w:tc>
        <w:tc>
          <w:tcPr>
            <w:tcW w:w="1170" w:type="dxa"/>
            <w:tcBorders>
              <w:top w:val="single" w:sz="8" w:space="0" w:color="auto"/>
              <w:left w:val="single" w:sz="12" w:space="0" w:color="auto"/>
              <w:bottom w:val="single" w:sz="12" w:space="0" w:color="auto"/>
              <w:right w:val="single" w:sz="12" w:space="0" w:color="auto"/>
            </w:tcBorders>
            <w:shd w:val="clear" w:color="auto" w:fill="auto"/>
          </w:tcPr>
          <w:p w:rsidR="007F4ED3" w:rsidRPr="007F4ED3" w:rsidRDefault="007F4ED3" w:rsidP="005B2DED">
            <w:pPr>
              <w:spacing w:before="20" w:after="20"/>
              <w:jc w:val="center"/>
            </w:pPr>
            <w:r w:rsidRPr="007F4ED3">
              <w:t>27.18</w:t>
            </w:r>
          </w:p>
        </w:tc>
        <w:tc>
          <w:tcPr>
            <w:tcW w:w="2250" w:type="dxa"/>
            <w:tcBorders>
              <w:top w:val="single" w:sz="8" w:space="0" w:color="auto"/>
              <w:left w:val="single" w:sz="12" w:space="0" w:color="auto"/>
              <w:bottom w:val="single" w:sz="12" w:space="0" w:color="auto"/>
              <w:right w:val="single" w:sz="12" w:space="0" w:color="auto"/>
            </w:tcBorders>
            <w:shd w:val="clear" w:color="auto" w:fill="auto"/>
          </w:tcPr>
          <w:p w:rsidR="007F4ED3" w:rsidRPr="00AE4921" w:rsidRDefault="007F4ED3" w:rsidP="005B2DED">
            <w:pPr>
              <w:spacing w:before="20" w:after="20"/>
              <w:jc w:val="center"/>
              <w:rPr>
                <w:b/>
              </w:rPr>
            </w:pPr>
            <w:r w:rsidRPr="00AE4921">
              <w:rPr>
                <w:b/>
              </w:rPr>
              <w:t>Yes</w:t>
            </w:r>
          </w:p>
        </w:tc>
      </w:tr>
    </w:tbl>
    <w:p w:rsidR="00E51683" w:rsidRPr="007B5B91" w:rsidRDefault="00E51683" w:rsidP="00AA32CD">
      <w:pPr>
        <w:pStyle w:val="Heading4"/>
        <w:keepNext w:val="0"/>
        <w:numPr>
          <w:ilvl w:val="3"/>
          <w:numId w:val="44"/>
        </w:numPr>
        <w:spacing w:before="120" w:after="120"/>
        <w:ind w:left="720" w:hanging="720"/>
        <w:jc w:val="left"/>
        <w:rPr>
          <w:b w:val="0"/>
        </w:rPr>
      </w:pPr>
      <w:r w:rsidRPr="007B5B91">
        <w:rPr>
          <w:b w:val="0"/>
          <w:i/>
          <w:szCs w:val="22"/>
        </w:rPr>
        <w:t xml:space="preserve">Class I </w:t>
      </w:r>
      <w:r w:rsidRPr="007B5B91">
        <w:rPr>
          <w:b w:val="0"/>
          <w:bCs/>
          <w:i/>
          <w:szCs w:val="22"/>
        </w:rPr>
        <w:t>Area</w:t>
      </w:r>
      <w:r w:rsidRPr="007B5B91">
        <w:rPr>
          <w:b w:val="0"/>
          <w:i/>
          <w:szCs w:val="22"/>
        </w:rPr>
        <w:t xml:space="preserve"> Visibility Impacts</w:t>
      </w:r>
    </w:p>
    <w:p w:rsidR="00C808E5" w:rsidRDefault="00E51683" w:rsidP="00AA32CD">
      <w:pPr>
        <w:widowControl w:val="0"/>
        <w:tabs>
          <w:tab w:val="left" w:pos="720"/>
        </w:tabs>
        <w:spacing w:after="120"/>
        <w:rPr>
          <w:sz w:val="22"/>
          <w:szCs w:val="22"/>
        </w:rPr>
      </w:pPr>
      <w:r w:rsidRPr="0080724D">
        <w:rPr>
          <w:sz w:val="22"/>
          <w:szCs w:val="22"/>
        </w:rPr>
        <w:t>Certain Class I areas are protected against visibility impairment due to plume blight from nearby sources and regional haze from long distance sources</w:t>
      </w:r>
      <w:r w:rsidR="007F4ED3">
        <w:rPr>
          <w:sz w:val="22"/>
          <w:szCs w:val="22"/>
        </w:rPr>
        <w:t>.  An</w:t>
      </w:r>
      <w:r w:rsidRPr="0080724D">
        <w:rPr>
          <w:sz w:val="22"/>
          <w:szCs w:val="22"/>
        </w:rPr>
        <w:t xml:space="preserve"> assessment of the project’s regional haze impacts was conducted using the current EPA-approved CALP</w:t>
      </w:r>
      <w:r w:rsidR="001A7129">
        <w:rPr>
          <w:sz w:val="22"/>
          <w:szCs w:val="22"/>
        </w:rPr>
        <w:t>UFF</w:t>
      </w:r>
      <w:r w:rsidRPr="0080724D">
        <w:rPr>
          <w:sz w:val="22"/>
          <w:szCs w:val="22"/>
        </w:rPr>
        <w:t xml:space="preserve"> v.</w:t>
      </w:r>
      <w:r w:rsidR="001A7129">
        <w:rPr>
          <w:sz w:val="22"/>
          <w:szCs w:val="22"/>
        </w:rPr>
        <w:t>5.8 Level 130731 air quality</w:t>
      </w:r>
      <w:r w:rsidRPr="0080724D">
        <w:rPr>
          <w:sz w:val="22"/>
          <w:szCs w:val="22"/>
        </w:rPr>
        <w:t xml:space="preserve"> program</w:t>
      </w:r>
      <w:r w:rsidR="00B8244D">
        <w:rPr>
          <w:sz w:val="22"/>
          <w:szCs w:val="22"/>
        </w:rPr>
        <w:t>. B</w:t>
      </w:r>
      <w:r w:rsidRPr="0080724D">
        <w:rPr>
          <w:sz w:val="22"/>
          <w:szCs w:val="22"/>
        </w:rPr>
        <w:t xml:space="preserve">ackground light extinction Method 8, with sub-mode 5 monthly relative humidity data for the </w:t>
      </w:r>
      <w:r w:rsidR="001A7129">
        <w:rPr>
          <w:sz w:val="22"/>
          <w:szCs w:val="22"/>
        </w:rPr>
        <w:t>Class I areas</w:t>
      </w:r>
      <w:r w:rsidRPr="0080724D">
        <w:rPr>
          <w:sz w:val="22"/>
          <w:szCs w:val="22"/>
        </w:rPr>
        <w:t xml:space="preserve"> in accordance with current FLM guidance</w:t>
      </w:r>
      <w:r w:rsidR="00B8244D">
        <w:rPr>
          <w:sz w:val="22"/>
          <w:szCs w:val="22"/>
        </w:rPr>
        <w:t xml:space="preserve"> was used</w:t>
      </w:r>
      <w:r w:rsidRPr="0080724D">
        <w:rPr>
          <w:sz w:val="22"/>
          <w:szCs w:val="22"/>
        </w:rPr>
        <w:t>.  The assessment evaluated the 98</w:t>
      </w:r>
      <w:r w:rsidRPr="0080724D">
        <w:rPr>
          <w:sz w:val="22"/>
          <w:szCs w:val="22"/>
          <w:vertAlign w:val="superscript"/>
        </w:rPr>
        <w:t>th</w:t>
      </w:r>
      <w:r w:rsidRPr="0080724D">
        <w:rPr>
          <w:sz w:val="22"/>
          <w:szCs w:val="22"/>
        </w:rPr>
        <w:t xml:space="preserve"> percentile of the 24-hour average impacts.  The results indicate that the project will not have an adverse effect on visibility in </w:t>
      </w:r>
      <w:r w:rsidR="001A7129">
        <w:rPr>
          <w:sz w:val="22"/>
          <w:szCs w:val="22"/>
        </w:rPr>
        <w:t>any of the Class I areas</w:t>
      </w:r>
      <w:r w:rsidRPr="0080724D">
        <w:rPr>
          <w:sz w:val="22"/>
          <w:szCs w:val="22"/>
        </w:rPr>
        <w:t xml:space="preserve"> as shown in</w:t>
      </w:r>
      <w:r w:rsidR="007B5B91">
        <w:rPr>
          <w:sz w:val="22"/>
          <w:szCs w:val="22"/>
        </w:rPr>
        <w:t xml:space="preserve"> </w:t>
      </w:r>
      <w:r w:rsidR="007B5B91" w:rsidRPr="007B5B91">
        <w:rPr>
          <w:b/>
          <w:sz w:val="22"/>
          <w:szCs w:val="22"/>
        </w:rPr>
        <w:fldChar w:fldCharType="begin"/>
      </w:r>
      <w:r w:rsidR="007B5B91" w:rsidRPr="007B5B91">
        <w:rPr>
          <w:b/>
          <w:sz w:val="22"/>
          <w:szCs w:val="22"/>
        </w:rPr>
        <w:instrText xml:space="preserve"> REF _Ref391625360 \h  \* MERGEFORMAT </w:instrText>
      </w:r>
      <w:r w:rsidR="007B5B91" w:rsidRPr="007B5B91">
        <w:rPr>
          <w:b/>
          <w:sz w:val="22"/>
          <w:szCs w:val="22"/>
        </w:rPr>
      </w:r>
      <w:r w:rsidR="007B5B91" w:rsidRPr="007B5B91">
        <w:rPr>
          <w:b/>
          <w:sz w:val="22"/>
          <w:szCs w:val="22"/>
        </w:rPr>
        <w:fldChar w:fldCharType="separate"/>
      </w:r>
      <w:r w:rsidR="007B5B91" w:rsidRPr="007B5B91">
        <w:rPr>
          <w:b/>
          <w:sz w:val="22"/>
          <w:szCs w:val="22"/>
        </w:rPr>
        <w:t xml:space="preserve">Table </w:t>
      </w:r>
      <w:r w:rsidR="007B5B91" w:rsidRPr="007B5B91">
        <w:rPr>
          <w:b/>
          <w:noProof/>
          <w:sz w:val="22"/>
          <w:szCs w:val="22"/>
        </w:rPr>
        <w:t>16</w:t>
      </w:r>
      <w:r w:rsidR="007B5B91" w:rsidRPr="007B5B91">
        <w:rPr>
          <w:b/>
          <w:sz w:val="22"/>
          <w:szCs w:val="22"/>
        </w:rPr>
        <w:fldChar w:fldCharType="end"/>
      </w:r>
      <w:r w:rsidRPr="0080724D">
        <w:rPr>
          <w:sz w:val="22"/>
          <w:szCs w:val="22"/>
        </w:rPr>
        <w:t>.</w:t>
      </w:r>
    </w:p>
    <w:p w:rsidR="00C808E5" w:rsidRDefault="00C808E5" w:rsidP="00C808E5">
      <w:r>
        <w:br w:type="page"/>
      </w:r>
    </w:p>
    <w:p w:rsidR="00E51683" w:rsidRDefault="007B5B91" w:rsidP="007B5B91">
      <w:pPr>
        <w:pStyle w:val="Caption"/>
        <w:spacing w:before="0"/>
        <w:jc w:val="center"/>
        <w:rPr>
          <w:szCs w:val="22"/>
        </w:rPr>
      </w:pPr>
      <w:bookmarkStart w:id="38" w:name="_Ref391625360"/>
      <w:bookmarkStart w:id="39" w:name="_GoBack"/>
      <w:bookmarkEnd w:id="39"/>
      <w:r>
        <w:lastRenderedPageBreak/>
        <w:t xml:space="preserve">Table </w:t>
      </w:r>
      <w:fldSimple w:instr=" SEQ Table \* ARABIC ">
        <w:r>
          <w:rPr>
            <w:noProof/>
          </w:rPr>
          <w:t>16</w:t>
        </w:r>
      </w:fldSimple>
      <w:bookmarkEnd w:id="38"/>
      <w:r>
        <w:t xml:space="preserve"> </w:t>
      </w:r>
      <w:r w:rsidR="00E51683" w:rsidRPr="009B1D4A">
        <w:rPr>
          <w:szCs w:val="22"/>
        </w:rPr>
        <w:t>–</w:t>
      </w:r>
      <w:r w:rsidR="00E51683">
        <w:rPr>
          <w:szCs w:val="22"/>
        </w:rPr>
        <w:t xml:space="preserve"> </w:t>
      </w:r>
      <w:r w:rsidR="00E51683" w:rsidRPr="0080724D">
        <w:rPr>
          <w:szCs w:val="22"/>
        </w:rPr>
        <w:t>Visibility Impairment Analysis for the ENP (Siemens F5)</w:t>
      </w:r>
      <w:r w:rsidR="00E51683">
        <w:rPr>
          <w:szCs w:val="22"/>
        </w:rPr>
        <w:t>.</w:t>
      </w:r>
    </w:p>
    <w:tbl>
      <w:tblPr>
        <w:tblW w:w="91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720"/>
        <w:gridCol w:w="720"/>
        <w:gridCol w:w="900"/>
        <w:gridCol w:w="3960"/>
      </w:tblGrid>
      <w:tr w:rsidR="001A7129" w:rsidRPr="00D12310" w:rsidTr="001A7129">
        <w:trPr>
          <w:trHeight w:val="207"/>
        </w:trPr>
        <w:tc>
          <w:tcPr>
            <w:tcW w:w="2857" w:type="dxa"/>
            <w:vMerge w:val="restart"/>
            <w:shd w:val="clear" w:color="auto" w:fill="C6D9F1"/>
            <w:vAlign w:val="center"/>
          </w:tcPr>
          <w:p w:rsidR="001A7129" w:rsidRPr="0080724D" w:rsidRDefault="001A7129" w:rsidP="005B2DED">
            <w:pPr>
              <w:spacing w:before="20" w:after="20"/>
              <w:jc w:val="center"/>
              <w:rPr>
                <w:b/>
              </w:rPr>
            </w:pPr>
            <w:r>
              <w:rPr>
                <w:b/>
              </w:rPr>
              <w:t>Class I Areas</w:t>
            </w:r>
          </w:p>
        </w:tc>
        <w:tc>
          <w:tcPr>
            <w:tcW w:w="2340" w:type="dxa"/>
            <w:gridSpan w:val="3"/>
            <w:shd w:val="clear" w:color="auto" w:fill="C6D9F1"/>
            <w:vAlign w:val="center"/>
          </w:tcPr>
          <w:p w:rsidR="001A7129" w:rsidRPr="0080724D" w:rsidRDefault="001A7129" w:rsidP="001A7129">
            <w:pPr>
              <w:spacing w:before="20" w:after="20"/>
              <w:jc w:val="center"/>
              <w:rPr>
                <w:b/>
              </w:rPr>
            </w:pPr>
            <w:r w:rsidRPr="0080724D">
              <w:rPr>
                <w:b/>
              </w:rPr>
              <w:t>98</w:t>
            </w:r>
            <w:r w:rsidRPr="0080724D">
              <w:rPr>
                <w:b/>
                <w:vertAlign w:val="superscript"/>
              </w:rPr>
              <w:t>th</w:t>
            </w:r>
            <w:r w:rsidRPr="0080724D">
              <w:rPr>
                <w:b/>
              </w:rPr>
              <w:t xml:space="preserve"> Percentile Maximum Visibility Impairment (</w:t>
            </w:r>
            <w:r>
              <w:rPr>
                <w:b/>
              </w:rPr>
              <w:t>%</w:t>
            </w:r>
            <w:r w:rsidRPr="0080724D">
              <w:rPr>
                <w:b/>
              </w:rPr>
              <w:t xml:space="preserve">) </w:t>
            </w:r>
            <w:r w:rsidRPr="0080724D">
              <w:rPr>
                <w:b/>
                <w:vertAlign w:val="superscript"/>
              </w:rPr>
              <w:t>a</w:t>
            </w:r>
          </w:p>
        </w:tc>
        <w:tc>
          <w:tcPr>
            <w:tcW w:w="3960" w:type="dxa"/>
            <w:vMerge w:val="restart"/>
            <w:shd w:val="clear" w:color="auto" w:fill="C6D9F1"/>
            <w:vAlign w:val="center"/>
          </w:tcPr>
          <w:p w:rsidR="001A7129" w:rsidRPr="0080724D" w:rsidRDefault="001A7129" w:rsidP="001A7129">
            <w:pPr>
              <w:spacing w:before="20" w:after="20"/>
              <w:jc w:val="center"/>
              <w:rPr>
                <w:b/>
              </w:rPr>
            </w:pPr>
            <w:r>
              <w:rPr>
                <w:b/>
              </w:rPr>
              <w:t>T</w:t>
            </w:r>
            <w:r w:rsidRPr="0080724D">
              <w:rPr>
                <w:b/>
              </w:rPr>
              <w:t>hreshold (</w:t>
            </w:r>
            <w:r>
              <w:rPr>
                <w:b/>
              </w:rPr>
              <w:t>%</w:t>
            </w:r>
            <w:r w:rsidRPr="0080724D">
              <w:rPr>
                <w:b/>
              </w:rPr>
              <w:t>)</w:t>
            </w:r>
          </w:p>
        </w:tc>
      </w:tr>
      <w:tr w:rsidR="001A7129" w:rsidRPr="00D12310" w:rsidTr="001A7129">
        <w:trPr>
          <w:trHeight w:val="206"/>
        </w:trPr>
        <w:tc>
          <w:tcPr>
            <w:tcW w:w="2857" w:type="dxa"/>
            <w:vMerge/>
            <w:shd w:val="clear" w:color="auto" w:fill="C6D9F1"/>
            <w:vAlign w:val="center"/>
          </w:tcPr>
          <w:p w:rsidR="001A7129" w:rsidRPr="0080724D" w:rsidRDefault="001A7129" w:rsidP="005B2DED">
            <w:pPr>
              <w:spacing w:before="20" w:after="20"/>
              <w:jc w:val="center"/>
              <w:rPr>
                <w:b/>
              </w:rPr>
            </w:pPr>
          </w:p>
        </w:tc>
        <w:tc>
          <w:tcPr>
            <w:tcW w:w="720" w:type="dxa"/>
            <w:shd w:val="clear" w:color="auto" w:fill="C6D9F1"/>
            <w:vAlign w:val="center"/>
          </w:tcPr>
          <w:p w:rsidR="001A7129" w:rsidRPr="0080724D" w:rsidRDefault="001A7129" w:rsidP="005B2DED">
            <w:pPr>
              <w:spacing w:before="20" w:after="20"/>
              <w:jc w:val="center"/>
              <w:rPr>
                <w:b/>
              </w:rPr>
            </w:pPr>
            <w:r>
              <w:rPr>
                <w:b/>
              </w:rPr>
              <w:t>2001</w:t>
            </w:r>
          </w:p>
        </w:tc>
        <w:tc>
          <w:tcPr>
            <w:tcW w:w="720" w:type="dxa"/>
            <w:shd w:val="clear" w:color="auto" w:fill="C6D9F1"/>
            <w:vAlign w:val="center"/>
          </w:tcPr>
          <w:p w:rsidR="001A7129" w:rsidRPr="0080724D" w:rsidRDefault="001A7129" w:rsidP="005B2DED">
            <w:pPr>
              <w:spacing w:before="20" w:after="20"/>
              <w:jc w:val="center"/>
              <w:rPr>
                <w:b/>
              </w:rPr>
            </w:pPr>
            <w:r>
              <w:rPr>
                <w:b/>
              </w:rPr>
              <w:t>2002</w:t>
            </w:r>
          </w:p>
        </w:tc>
        <w:tc>
          <w:tcPr>
            <w:tcW w:w="900" w:type="dxa"/>
            <w:shd w:val="clear" w:color="auto" w:fill="C6D9F1"/>
            <w:vAlign w:val="center"/>
          </w:tcPr>
          <w:p w:rsidR="001A7129" w:rsidRPr="0080724D" w:rsidRDefault="001A7129" w:rsidP="005B2DED">
            <w:pPr>
              <w:spacing w:before="20" w:after="20"/>
              <w:jc w:val="center"/>
              <w:rPr>
                <w:b/>
              </w:rPr>
            </w:pPr>
            <w:r>
              <w:rPr>
                <w:b/>
              </w:rPr>
              <w:t>2003</w:t>
            </w:r>
          </w:p>
        </w:tc>
        <w:tc>
          <w:tcPr>
            <w:tcW w:w="3960" w:type="dxa"/>
            <w:vMerge/>
            <w:shd w:val="clear" w:color="auto" w:fill="C6D9F1"/>
            <w:vAlign w:val="center"/>
          </w:tcPr>
          <w:p w:rsidR="001A7129" w:rsidRPr="0080724D" w:rsidRDefault="001A7129" w:rsidP="005B2DED">
            <w:pPr>
              <w:spacing w:before="20" w:after="20"/>
              <w:jc w:val="center"/>
              <w:rPr>
                <w:b/>
              </w:rPr>
            </w:pPr>
          </w:p>
        </w:tc>
      </w:tr>
      <w:tr w:rsidR="001A7129" w:rsidRPr="00D12310" w:rsidTr="001A7129">
        <w:trPr>
          <w:trHeight w:val="20"/>
        </w:trPr>
        <w:tc>
          <w:tcPr>
            <w:tcW w:w="2857" w:type="dxa"/>
          </w:tcPr>
          <w:p w:rsidR="001A7129" w:rsidRPr="0080724D" w:rsidRDefault="001A7129" w:rsidP="005B2DED">
            <w:pPr>
              <w:spacing w:before="20" w:after="20"/>
              <w:jc w:val="center"/>
            </w:pPr>
            <w:r>
              <w:rPr>
                <w:sz w:val="22"/>
              </w:rPr>
              <w:t>Chassahowitzka Wilderness</w:t>
            </w:r>
          </w:p>
        </w:tc>
        <w:tc>
          <w:tcPr>
            <w:tcW w:w="720" w:type="dxa"/>
          </w:tcPr>
          <w:p w:rsidR="001A7129" w:rsidRPr="0080724D" w:rsidRDefault="001A7129" w:rsidP="001A7129">
            <w:pPr>
              <w:spacing w:before="20" w:after="20"/>
              <w:jc w:val="center"/>
            </w:pPr>
            <w:r>
              <w:t>0.73</w:t>
            </w:r>
          </w:p>
        </w:tc>
        <w:tc>
          <w:tcPr>
            <w:tcW w:w="720" w:type="dxa"/>
          </w:tcPr>
          <w:p w:rsidR="001A7129" w:rsidRPr="0080724D" w:rsidRDefault="001A7129" w:rsidP="005B2DED">
            <w:pPr>
              <w:spacing w:before="20" w:after="20"/>
              <w:jc w:val="center"/>
            </w:pPr>
            <w:r>
              <w:t>0.78</w:t>
            </w:r>
          </w:p>
        </w:tc>
        <w:tc>
          <w:tcPr>
            <w:tcW w:w="900" w:type="dxa"/>
          </w:tcPr>
          <w:p w:rsidR="001A7129" w:rsidRPr="0080724D" w:rsidRDefault="001A7129" w:rsidP="005B2DED">
            <w:pPr>
              <w:spacing w:before="20" w:after="20"/>
              <w:jc w:val="center"/>
            </w:pPr>
            <w:r>
              <w:t>0.64</w:t>
            </w:r>
          </w:p>
        </w:tc>
        <w:tc>
          <w:tcPr>
            <w:tcW w:w="3960" w:type="dxa"/>
          </w:tcPr>
          <w:p w:rsidR="001A7129" w:rsidRPr="0080724D" w:rsidRDefault="001A7129" w:rsidP="005B2DED">
            <w:pPr>
              <w:spacing w:before="20" w:after="20"/>
              <w:jc w:val="center"/>
            </w:pPr>
            <w:r>
              <w:t>5</w:t>
            </w:r>
            <w:r w:rsidRPr="0080724D">
              <w:t xml:space="preserve"> </w:t>
            </w:r>
          </w:p>
        </w:tc>
      </w:tr>
      <w:tr w:rsidR="001A7129" w:rsidRPr="00D12310" w:rsidTr="001A7129">
        <w:trPr>
          <w:trHeight w:val="20"/>
        </w:trPr>
        <w:tc>
          <w:tcPr>
            <w:tcW w:w="2857" w:type="dxa"/>
          </w:tcPr>
          <w:p w:rsidR="001A7129" w:rsidRPr="0080724D" w:rsidRDefault="001A7129" w:rsidP="005B2DED">
            <w:pPr>
              <w:spacing w:before="20" w:after="20"/>
              <w:jc w:val="center"/>
            </w:pPr>
            <w:r>
              <w:rPr>
                <w:sz w:val="22"/>
              </w:rPr>
              <w:t>Saint Marks Wilderness</w:t>
            </w:r>
          </w:p>
        </w:tc>
        <w:tc>
          <w:tcPr>
            <w:tcW w:w="720" w:type="dxa"/>
          </w:tcPr>
          <w:p w:rsidR="001A7129" w:rsidRPr="0080724D" w:rsidRDefault="001A7129" w:rsidP="005B2DED">
            <w:pPr>
              <w:spacing w:before="20" w:after="20"/>
              <w:jc w:val="center"/>
            </w:pPr>
            <w:r>
              <w:t>1.16</w:t>
            </w:r>
          </w:p>
        </w:tc>
        <w:tc>
          <w:tcPr>
            <w:tcW w:w="720" w:type="dxa"/>
          </w:tcPr>
          <w:p w:rsidR="001A7129" w:rsidRPr="0080724D" w:rsidRDefault="001A7129" w:rsidP="005B2DED">
            <w:pPr>
              <w:spacing w:before="20" w:after="20"/>
              <w:jc w:val="center"/>
            </w:pPr>
            <w:r>
              <w:t>1.45</w:t>
            </w:r>
          </w:p>
        </w:tc>
        <w:tc>
          <w:tcPr>
            <w:tcW w:w="900" w:type="dxa"/>
          </w:tcPr>
          <w:p w:rsidR="001A7129" w:rsidRPr="0080724D" w:rsidRDefault="001A7129" w:rsidP="005B2DED">
            <w:pPr>
              <w:spacing w:before="20" w:after="20"/>
              <w:jc w:val="center"/>
            </w:pPr>
            <w:r>
              <w:t>1.33</w:t>
            </w:r>
          </w:p>
        </w:tc>
        <w:tc>
          <w:tcPr>
            <w:tcW w:w="3960" w:type="dxa"/>
          </w:tcPr>
          <w:p w:rsidR="001A7129" w:rsidRPr="0080724D" w:rsidRDefault="001A7129" w:rsidP="001A7129">
            <w:pPr>
              <w:spacing w:before="20" w:after="20"/>
              <w:jc w:val="center"/>
            </w:pPr>
            <w:r>
              <w:t>5</w:t>
            </w:r>
          </w:p>
        </w:tc>
      </w:tr>
      <w:tr w:rsidR="001A7129" w:rsidRPr="00D12310" w:rsidTr="001A7129">
        <w:trPr>
          <w:trHeight w:val="20"/>
        </w:trPr>
        <w:tc>
          <w:tcPr>
            <w:tcW w:w="2857" w:type="dxa"/>
          </w:tcPr>
          <w:p w:rsidR="001A7129" w:rsidRPr="0080724D" w:rsidRDefault="001A7129" w:rsidP="005B2DED">
            <w:pPr>
              <w:spacing w:before="20" w:after="20"/>
              <w:jc w:val="center"/>
            </w:pPr>
            <w:r>
              <w:rPr>
                <w:sz w:val="22"/>
              </w:rPr>
              <w:t>Wolf Island Wilderness</w:t>
            </w:r>
          </w:p>
        </w:tc>
        <w:tc>
          <w:tcPr>
            <w:tcW w:w="720" w:type="dxa"/>
          </w:tcPr>
          <w:p w:rsidR="001A7129" w:rsidRPr="0080724D" w:rsidRDefault="001A7129" w:rsidP="005B2DED">
            <w:pPr>
              <w:spacing w:before="20" w:after="20"/>
              <w:jc w:val="center"/>
            </w:pPr>
            <w:r>
              <w:t>0.51</w:t>
            </w:r>
          </w:p>
        </w:tc>
        <w:tc>
          <w:tcPr>
            <w:tcW w:w="720" w:type="dxa"/>
          </w:tcPr>
          <w:p w:rsidR="001A7129" w:rsidRPr="0080724D" w:rsidRDefault="001A7129" w:rsidP="005B2DED">
            <w:pPr>
              <w:spacing w:before="20" w:after="20"/>
              <w:jc w:val="center"/>
            </w:pPr>
            <w:r>
              <w:t>0.50</w:t>
            </w:r>
          </w:p>
        </w:tc>
        <w:tc>
          <w:tcPr>
            <w:tcW w:w="900" w:type="dxa"/>
          </w:tcPr>
          <w:p w:rsidR="001A7129" w:rsidRPr="0080724D" w:rsidRDefault="001A7129" w:rsidP="005B2DED">
            <w:pPr>
              <w:spacing w:before="20" w:after="20"/>
              <w:jc w:val="center"/>
            </w:pPr>
            <w:r>
              <w:t>0.53</w:t>
            </w:r>
          </w:p>
        </w:tc>
        <w:tc>
          <w:tcPr>
            <w:tcW w:w="3960" w:type="dxa"/>
          </w:tcPr>
          <w:p w:rsidR="001A7129" w:rsidRPr="001A7129" w:rsidRDefault="001A7129" w:rsidP="005B2DED">
            <w:pPr>
              <w:spacing w:before="20" w:after="20"/>
              <w:jc w:val="center"/>
            </w:pPr>
            <w:r>
              <w:t>5</w:t>
            </w:r>
          </w:p>
        </w:tc>
      </w:tr>
      <w:tr w:rsidR="001A7129" w:rsidRPr="00D12310" w:rsidTr="001A7129">
        <w:trPr>
          <w:trHeight w:val="20"/>
        </w:trPr>
        <w:tc>
          <w:tcPr>
            <w:tcW w:w="2857" w:type="dxa"/>
          </w:tcPr>
          <w:p w:rsidR="001A7129" w:rsidRDefault="001A7129" w:rsidP="005B2DED">
            <w:pPr>
              <w:spacing w:before="20" w:after="20"/>
              <w:jc w:val="center"/>
              <w:rPr>
                <w:sz w:val="22"/>
              </w:rPr>
            </w:pPr>
            <w:r>
              <w:rPr>
                <w:sz w:val="22"/>
              </w:rPr>
              <w:t>Okefenokee Wilderness</w:t>
            </w:r>
          </w:p>
        </w:tc>
        <w:tc>
          <w:tcPr>
            <w:tcW w:w="720" w:type="dxa"/>
          </w:tcPr>
          <w:p w:rsidR="001A7129" w:rsidRPr="0080724D" w:rsidRDefault="001A7129" w:rsidP="005B2DED">
            <w:pPr>
              <w:spacing w:before="20" w:after="20"/>
              <w:jc w:val="center"/>
            </w:pPr>
            <w:r>
              <w:t>1.22</w:t>
            </w:r>
          </w:p>
        </w:tc>
        <w:tc>
          <w:tcPr>
            <w:tcW w:w="720" w:type="dxa"/>
          </w:tcPr>
          <w:p w:rsidR="001A7129" w:rsidRPr="0080724D" w:rsidRDefault="001A7129" w:rsidP="005B2DED">
            <w:pPr>
              <w:spacing w:before="20" w:after="20"/>
              <w:jc w:val="center"/>
            </w:pPr>
            <w:r>
              <w:t>1.54</w:t>
            </w:r>
          </w:p>
        </w:tc>
        <w:tc>
          <w:tcPr>
            <w:tcW w:w="900" w:type="dxa"/>
          </w:tcPr>
          <w:p w:rsidR="001A7129" w:rsidRPr="0080724D" w:rsidRDefault="001A7129" w:rsidP="005B2DED">
            <w:pPr>
              <w:spacing w:before="20" w:after="20"/>
              <w:jc w:val="center"/>
            </w:pPr>
            <w:r>
              <w:t>1.25</w:t>
            </w:r>
          </w:p>
        </w:tc>
        <w:tc>
          <w:tcPr>
            <w:tcW w:w="3960" w:type="dxa"/>
          </w:tcPr>
          <w:p w:rsidR="001A7129" w:rsidRPr="0080724D" w:rsidRDefault="001A7129" w:rsidP="005B2DED">
            <w:pPr>
              <w:spacing w:before="20" w:after="20"/>
              <w:jc w:val="center"/>
            </w:pPr>
            <w:r>
              <w:t>5</w:t>
            </w:r>
          </w:p>
        </w:tc>
      </w:tr>
    </w:tbl>
    <w:p w:rsidR="00E51683" w:rsidRPr="007B5B91" w:rsidRDefault="00E51683" w:rsidP="00AA32CD">
      <w:pPr>
        <w:pStyle w:val="Heading4"/>
        <w:keepNext w:val="0"/>
        <w:numPr>
          <w:ilvl w:val="3"/>
          <w:numId w:val="44"/>
        </w:numPr>
        <w:spacing w:before="120" w:after="120"/>
        <w:ind w:left="720" w:hanging="720"/>
        <w:jc w:val="left"/>
        <w:rPr>
          <w:b w:val="0"/>
        </w:rPr>
      </w:pPr>
      <w:r w:rsidRPr="007B5B91">
        <w:rPr>
          <w:b w:val="0"/>
          <w:i/>
          <w:szCs w:val="22"/>
        </w:rPr>
        <w:t xml:space="preserve">Class I Area </w:t>
      </w:r>
      <w:r w:rsidRPr="007B5B91">
        <w:rPr>
          <w:b w:val="0"/>
          <w:bCs/>
          <w:i/>
          <w:szCs w:val="22"/>
        </w:rPr>
        <w:t>Nitrogen</w:t>
      </w:r>
      <w:r w:rsidRPr="007B5B91">
        <w:rPr>
          <w:b w:val="0"/>
          <w:i/>
          <w:szCs w:val="22"/>
        </w:rPr>
        <w:t xml:space="preserve"> Deposition Impacts</w:t>
      </w:r>
    </w:p>
    <w:p w:rsidR="00E51683" w:rsidRDefault="005B2DED" w:rsidP="00AA32CD">
      <w:pPr>
        <w:widowControl w:val="0"/>
        <w:tabs>
          <w:tab w:val="left" w:pos="720"/>
        </w:tabs>
        <w:spacing w:after="120"/>
        <w:rPr>
          <w:sz w:val="22"/>
          <w:szCs w:val="22"/>
        </w:rPr>
      </w:pPr>
      <w:r>
        <w:rPr>
          <w:sz w:val="22"/>
          <w:szCs w:val="22"/>
        </w:rPr>
        <w:t>T</w:t>
      </w:r>
      <w:r w:rsidR="00604517">
        <w:rPr>
          <w:sz w:val="22"/>
          <w:szCs w:val="22"/>
        </w:rPr>
        <w:t xml:space="preserve">he </w:t>
      </w:r>
      <w:r w:rsidR="007263E7">
        <w:rPr>
          <w:sz w:val="22"/>
          <w:szCs w:val="22"/>
        </w:rPr>
        <w:t>Suwannee</w:t>
      </w:r>
      <w:r w:rsidR="00604517">
        <w:rPr>
          <w:sz w:val="22"/>
          <w:szCs w:val="22"/>
        </w:rPr>
        <w:t xml:space="preserve"> project reduces levels of </w:t>
      </w:r>
      <w:r w:rsidR="00604517" w:rsidRPr="00604517">
        <w:rPr>
          <w:rFonts w:asciiTheme="minorHAnsi" w:hAnsiTheme="minorHAnsi"/>
          <w:sz w:val="22"/>
          <w:szCs w:val="22"/>
        </w:rPr>
        <w:t>NO</w:t>
      </w:r>
      <w:r w:rsidR="00604517">
        <w:rPr>
          <w:rFonts w:asciiTheme="minorHAnsi" w:hAnsiTheme="minorHAnsi"/>
          <w:sz w:val="22"/>
          <w:szCs w:val="22"/>
          <w:vertAlign w:val="subscript"/>
        </w:rPr>
        <w:t xml:space="preserve">x </w:t>
      </w:r>
      <w:r w:rsidR="00604517">
        <w:rPr>
          <w:sz w:val="22"/>
          <w:szCs w:val="22"/>
        </w:rPr>
        <w:t>through netting</w:t>
      </w:r>
      <w:r w:rsidR="002271B4">
        <w:rPr>
          <w:sz w:val="22"/>
          <w:szCs w:val="22"/>
        </w:rPr>
        <w:t>,</w:t>
      </w:r>
      <w:r w:rsidR="00604517">
        <w:rPr>
          <w:sz w:val="22"/>
          <w:szCs w:val="22"/>
        </w:rPr>
        <w:t xml:space="preserve"> and only minimally increases </w:t>
      </w:r>
      <w:r w:rsidR="00604517" w:rsidRPr="00604517">
        <w:rPr>
          <w:sz w:val="22"/>
          <w:szCs w:val="22"/>
        </w:rPr>
        <w:t>levels of SO</w:t>
      </w:r>
      <w:r w:rsidR="00604517" w:rsidRPr="00604517">
        <w:rPr>
          <w:sz w:val="22"/>
          <w:szCs w:val="22"/>
          <w:vertAlign w:val="subscript"/>
        </w:rPr>
        <w:t>2</w:t>
      </w:r>
      <w:r w:rsidR="00604517" w:rsidRPr="00604517">
        <w:rPr>
          <w:sz w:val="22"/>
          <w:szCs w:val="22"/>
        </w:rPr>
        <w:t>,</w:t>
      </w:r>
      <w:r w:rsidR="00604517">
        <w:rPr>
          <w:sz w:val="22"/>
          <w:szCs w:val="22"/>
        </w:rPr>
        <w:t xml:space="preserve"> the</w:t>
      </w:r>
      <w:r>
        <w:rPr>
          <w:sz w:val="22"/>
          <w:szCs w:val="22"/>
        </w:rPr>
        <w:t>refore,</w:t>
      </w:r>
      <w:r w:rsidR="00604517">
        <w:rPr>
          <w:sz w:val="22"/>
          <w:szCs w:val="22"/>
        </w:rPr>
        <w:t xml:space="preserve"> </w:t>
      </w:r>
      <w:r>
        <w:rPr>
          <w:sz w:val="22"/>
          <w:szCs w:val="22"/>
        </w:rPr>
        <w:t>the DEP</w:t>
      </w:r>
      <w:r w:rsidR="00604517">
        <w:rPr>
          <w:sz w:val="22"/>
          <w:szCs w:val="22"/>
        </w:rPr>
        <w:t xml:space="preserve"> believes that a Class I nitrogen</w:t>
      </w:r>
      <w:r w:rsidR="002271B4">
        <w:rPr>
          <w:sz w:val="22"/>
          <w:szCs w:val="22"/>
        </w:rPr>
        <w:t xml:space="preserve"> and sulfur</w:t>
      </w:r>
      <w:r w:rsidR="00604517">
        <w:rPr>
          <w:sz w:val="22"/>
          <w:szCs w:val="22"/>
        </w:rPr>
        <w:t xml:space="preserve"> deposition impact</w:t>
      </w:r>
      <w:r w:rsidR="00B8244D">
        <w:rPr>
          <w:sz w:val="22"/>
          <w:szCs w:val="22"/>
        </w:rPr>
        <w:t xml:space="preserve"> analysis</w:t>
      </w:r>
      <w:r w:rsidR="00604517">
        <w:rPr>
          <w:sz w:val="22"/>
          <w:szCs w:val="22"/>
        </w:rPr>
        <w:t xml:space="preserve"> is not necessary. </w:t>
      </w:r>
    </w:p>
    <w:p w:rsidR="0000356F" w:rsidRPr="009170AB" w:rsidRDefault="0000356F" w:rsidP="00AA32CD">
      <w:pPr>
        <w:pStyle w:val="Heading4"/>
        <w:keepNext w:val="0"/>
        <w:numPr>
          <w:ilvl w:val="1"/>
          <w:numId w:val="44"/>
        </w:numPr>
        <w:spacing w:before="120" w:after="120"/>
        <w:ind w:left="720" w:hanging="720"/>
        <w:jc w:val="left"/>
        <w:rPr>
          <w:b w:val="0"/>
          <w:u w:val="single"/>
        </w:rPr>
      </w:pPr>
      <w:r w:rsidRPr="009170AB">
        <w:rPr>
          <w:rFonts w:ascii="Times New Roman Bold" w:hAnsi="Times New Roman Bold"/>
          <w:b w:val="0"/>
          <w:szCs w:val="22"/>
        </w:rPr>
        <w:t>Additional Impact Analysis</w:t>
      </w:r>
    </w:p>
    <w:p w:rsidR="00745B49" w:rsidRPr="009170AB" w:rsidRDefault="00745B49" w:rsidP="00AA32CD">
      <w:pPr>
        <w:pStyle w:val="Heading4"/>
        <w:keepNext w:val="0"/>
        <w:numPr>
          <w:ilvl w:val="2"/>
          <w:numId w:val="44"/>
        </w:numPr>
        <w:spacing w:before="120" w:after="120"/>
        <w:ind w:left="720" w:hanging="720"/>
        <w:jc w:val="left"/>
        <w:rPr>
          <w:rFonts w:ascii="Times New Roman Bold" w:hAnsi="Times New Roman Bold"/>
          <w:b w:val="0"/>
          <w:caps/>
          <w:u w:val="single"/>
        </w:rPr>
      </w:pPr>
      <w:r w:rsidRPr="009170AB">
        <w:rPr>
          <w:b w:val="0"/>
          <w:szCs w:val="22"/>
          <w:u w:val="single"/>
        </w:rPr>
        <w:t>Growth-Related Impacts Due to the Proposed Project</w:t>
      </w:r>
    </w:p>
    <w:p w:rsidR="00745B49" w:rsidRPr="00745B49" w:rsidRDefault="00745B49" w:rsidP="00AA32CD">
      <w:pPr>
        <w:widowControl w:val="0"/>
        <w:tabs>
          <w:tab w:val="left" w:pos="720"/>
        </w:tabs>
        <w:spacing w:after="120"/>
        <w:rPr>
          <w:sz w:val="22"/>
          <w:szCs w:val="22"/>
        </w:rPr>
      </w:pPr>
      <w:r w:rsidRPr="00745B49">
        <w:rPr>
          <w:sz w:val="22"/>
          <w:szCs w:val="22"/>
        </w:rPr>
        <w:t xml:space="preserve">The impacts associated with the construction of the </w:t>
      </w:r>
      <w:r w:rsidR="007263E7">
        <w:rPr>
          <w:sz w:val="22"/>
          <w:szCs w:val="22"/>
        </w:rPr>
        <w:t>Suwannee</w:t>
      </w:r>
      <w:r w:rsidRPr="00745B49">
        <w:rPr>
          <w:sz w:val="22"/>
          <w:szCs w:val="22"/>
        </w:rPr>
        <w:t xml:space="preserve"> project are expected to be minor. </w:t>
      </w:r>
      <w:r w:rsidR="003F6091">
        <w:rPr>
          <w:sz w:val="22"/>
          <w:szCs w:val="22"/>
        </w:rPr>
        <w:t xml:space="preserve"> </w:t>
      </w:r>
      <w:r w:rsidRPr="00745B49">
        <w:rPr>
          <w:sz w:val="22"/>
          <w:szCs w:val="22"/>
        </w:rPr>
        <w:t xml:space="preserve">Construction will </w:t>
      </w:r>
      <w:r w:rsidR="00604517">
        <w:rPr>
          <w:sz w:val="22"/>
          <w:szCs w:val="22"/>
        </w:rPr>
        <w:t>last for approximately 16 months, and although there is an expected increase in the labor force, these workers are expected to commute from nearby communities</w:t>
      </w:r>
      <w:r w:rsidR="00555E2F">
        <w:rPr>
          <w:sz w:val="22"/>
          <w:szCs w:val="22"/>
        </w:rPr>
        <w:t xml:space="preserve"> and is not expected to result in permanent commercial or residential growth.</w:t>
      </w:r>
      <w:r>
        <w:rPr>
          <w:sz w:val="22"/>
          <w:szCs w:val="22"/>
        </w:rPr>
        <w:t xml:space="preserve"> </w:t>
      </w:r>
      <w:r w:rsidRPr="00745B49">
        <w:rPr>
          <w:sz w:val="22"/>
          <w:szCs w:val="22"/>
        </w:rPr>
        <w:t>The impacts associated with the temporary increase in vehicular traffic are expected to be negligible.</w:t>
      </w:r>
      <w:r>
        <w:rPr>
          <w:sz w:val="22"/>
          <w:szCs w:val="22"/>
        </w:rPr>
        <w:t xml:space="preserve"> </w:t>
      </w:r>
    </w:p>
    <w:p w:rsidR="00745B49" w:rsidRPr="009170AB" w:rsidRDefault="00745B49" w:rsidP="00AA32CD">
      <w:pPr>
        <w:pStyle w:val="Heading4"/>
        <w:keepNext w:val="0"/>
        <w:numPr>
          <w:ilvl w:val="2"/>
          <w:numId w:val="44"/>
        </w:numPr>
        <w:spacing w:before="120" w:after="120"/>
        <w:ind w:left="720" w:hanging="720"/>
        <w:jc w:val="left"/>
        <w:rPr>
          <w:rFonts w:ascii="Times New Roman Bold" w:hAnsi="Times New Roman Bold"/>
          <w:b w:val="0"/>
          <w:caps/>
          <w:u w:val="single"/>
        </w:rPr>
      </w:pPr>
      <w:r w:rsidRPr="009170AB">
        <w:rPr>
          <w:b w:val="0"/>
          <w:szCs w:val="22"/>
          <w:u w:val="single"/>
        </w:rPr>
        <w:t>Impact on Soils and Vegetation</w:t>
      </w:r>
    </w:p>
    <w:p w:rsidR="00555E2F" w:rsidRDefault="00745B49" w:rsidP="00AA32CD">
      <w:pPr>
        <w:widowControl w:val="0"/>
        <w:tabs>
          <w:tab w:val="left" w:pos="720"/>
        </w:tabs>
        <w:spacing w:after="120"/>
        <w:rPr>
          <w:sz w:val="22"/>
          <w:szCs w:val="22"/>
        </w:rPr>
      </w:pPr>
      <w:r w:rsidRPr="00745B49">
        <w:rPr>
          <w:sz w:val="22"/>
          <w:szCs w:val="22"/>
        </w:rPr>
        <w:t xml:space="preserve">Emissions of pollutants have the potential to negatively affect soils and vegetation near the project site. To analyze these potential impacts, the </w:t>
      </w:r>
      <w:r w:rsidR="00555E2F">
        <w:rPr>
          <w:sz w:val="22"/>
          <w:szCs w:val="22"/>
        </w:rPr>
        <w:t>applicant</w:t>
      </w:r>
      <w:r w:rsidRPr="00745B49">
        <w:rPr>
          <w:sz w:val="22"/>
          <w:szCs w:val="22"/>
        </w:rPr>
        <w:t xml:space="preserve"> </w:t>
      </w:r>
      <w:r w:rsidR="00555E2F">
        <w:rPr>
          <w:sz w:val="22"/>
          <w:szCs w:val="22"/>
        </w:rPr>
        <w:t>conducted a secondary NAAQS analysis to determine if there are any effects on public welfare, including vegetation</w:t>
      </w:r>
      <w:r w:rsidR="003D62E1">
        <w:rPr>
          <w:sz w:val="22"/>
          <w:szCs w:val="22"/>
        </w:rPr>
        <w:t xml:space="preserve"> and soils</w:t>
      </w:r>
      <w:r w:rsidRPr="00745B49">
        <w:rPr>
          <w:sz w:val="22"/>
          <w:szCs w:val="22"/>
        </w:rPr>
        <w:t>.</w:t>
      </w:r>
      <w:r>
        <w:rPr>
          <w:sz w:val="22"/>
          <w:szCs w:val="22"/>
        </w:rPr>
        <w:t xml:space="preserve"> </w:t>
      </w:r>
      <w:r w:rsidRPr="00745B49">
        <w:rPr>
          <w:sz w:val="22"/>
          <w:szCs w:val="22"/>
        </w:rPr>
        <w:t xml:space="preserve"> </w:t>
      </w:r>
      <w:r w:rsidR="00555E2F">
        <w:rPr>
          <w:sz w:val="22"/>
          <w:szCs w:val="22"/>
        </w:rPr>
        <w:t xml:space="preserve">The </w:t>
      </w:r>
      <w:r w:rsidRPr="00745B49">
        <w:rPr>
          <w:sz w:val="22"/>
          <w:szCs w:val="22"/>
        </w:rPr>
        <w:t xml:space="preserve">maximum potential air quality impacts </w:t>
      </w:r>
      <w:r w:rsidR="00555E2F">
        <w:rPr>
          <w:sz w:val="22"/>
          <w:szCs w:val="22"/>
        </w:rPr>
        <w:t xml:space="preserve">for the </w:t>
      </w:r>
      <w:r w:rsidR="00555E2F" w:rsidRPr="003D62E1">
        <w:rPr>
          <w:sz w:val="22"/>
          <w:szCs w:val="22"/>
        </w:rPr>
        <w:t>24-hour PM</w:t>
      </w:r>
      <w:r w:rsidR="00555E2F" w:rsidRPr="003D62E1">
        <w:rPr>
          <w:sz w:val="22"/>
          <w:szCs w:val="22"/>
          <w:vertAlign w:val="subscript"/>
        </w:rPr>
        <w:t>10</w:t>
      </w:r>
      <w:r w:rsidR="00555E2F" w:rsidRPr="003D62E1">
        <w:rPr>
          <w:sz w:val="22"/>
          <w:szCs w:val="22"/>
        </w:rPr>
        <w:t xml:space="preserve"> and 24-hour PM</w:t>
      </w:r>
      <w:r w:rsidR="00555E2F" w:rsidRPr="003D62E1">
        <w:rPr>
          <w:sz w:val="22"/>
          <w:szCs w:val="22"/>
          <w:vertAlign w:val="subscript"/>
        </w:rPr>
        <w:t>2.5</w:t>
      </w:r>
      <w:r w:rsidR="00555E2F" w:rsidRPr="003D62E1">
        <w:rPr>
          <w:sz w:val="22"/>
          <w:szCs w:val="22"/>
        </w:rPr>
        <w:t xml:space="preserve"> are </w:t>
      </w:r>
      <w:r w:rsidR="003D62E1">
        <w:rPr>
          <w:sz w:val="22"/>
          <w:szCs w:val="22"/>
        </w:rPr>
        <w:t xml:space="preserve">much </w:t>
      </w:r>
      <w:r w:rsidRPr="003D62E1">
        <w:rPr>
          <w:sz w:val="22"/>
          <w:szCs w:val="22"/>
        </w:rPr>
        <w:t>less than the</w:t>
      </w:r>
      <w:r w:rsidR="00555E2F" w:rsidRPr="003D62E1">
        <w:rPr>
          <w:sz w:val="22"/>
          <w:szCs w:val="22"/>
        </w:rPr>
        <w:t xml:space="preserve"> secondary</w:t>
      </w:r>
      <w:r w:rsidR="003D62E1">
        <w:rPr>
          <w:sz w:val="22"/>
          <w:szCs w:val="22"/>
        </w:rPr>
        <w:t xml:space="preserve"> NAAQS,</w:t>
      </w:r>
      <w:r w:rsidRPr="003D62E1">
        <w:rPr>
          <w:sz w:val="22"/>
          <w:szCs w:val="22"/>
        </w:rPr>
        <w:t xml:space="preserve"> thus the project’s impacts on</w:t>
      </w:r>
      <w:r w:rsidRPr="00745B49">
        <w:rPr>
          <w:sz w:val="22"/>
          <w:szCs w:val="22"/>
        </w:rPr>
        <w:t xml:space="preserve"> </w:t>
      </w:r>
      <w:r w:rsidR="00555E2F">
        <w:rPr>
          <w:sz w:val="22"/>
          <w:szCs w:val="22"/>
        </w:rPr>
        <w:t xml:space="preserve">vegetation and soil in the vicinity </w:t>
      </w:r>
      <w:r w:rsidRPr="00745B49">
        <w:rPr>
          <w:sz w:val="22"/>
          <w:szCs w:val="22"/>
        </w:rPr>
        <w:t>are expected to be negligible.</w:t>
      </w:r>
    </w:p>
    <w:p w:rsidR="00745B49" w:rsidRPr="009170AB" w:rsidRDefault="00745B49" w:rsidP="00AA32CD">
      <w:pPr>
        <w:pStyle w:val="Heading4"/>
        <w:keepNext w:val="0"/>
        <w:numPr>
          <w:ilvl w:val="2"/>
          <w:numId w:val="44"/>
        </w:numPr>
        <w:spacing w:before="120" w:after="120"/>
        <w:ind w:left="720" w:hanging="720"/>
        <w:jc w:val="left"/>
        <w:rPr>
          <w:b w:val="0"/>
          <w:szCs w:val="22"/>
          <w:u w:val="single"/>
        </w:rPr>
      </w:pPr>
      <w:r w:rsidRPr="009170AB">
        <w:rPr>
          <w:b w:val="0"/>
          <w:szCs w:val="22"/>
          <w:u w:val="single"/>
        </w:rPr>
        <w:t>Impact on Wildlife</w:t>
      </w:r>
    </w:p>
    <w:p w:rsidR="00745B49" w:rsidRDefault="00745B49" w:rsidP="00AA32CD">
      <w:pPr>
        <w:widowControl w:val="0"/>
        <w:tabs>
          <w:tab w:val="left" w:pos="720"/>
        </w:tabs>
        <w:spacing w:after="120"/>
        <w:rPr>
          <w:sz w:val="22"/>
          <w:szCs w:val="22"/>
        </w:rPr>
      </w:pPr>
      <w:r w:rsidRPr="00745B49">
        <w:rPr>
          <w:sz w:val="22"/>
          <w:szCs w:val="22"/>
        </w:rPr>
        <w:t>Impacts to wildlife in the vicinity of the project are expected to be negligible as well.</w:t>
      </w:r>
      <w:r>
        <w:rPr>
          <w:sz w:val="22"/>
          <w:szCs w:val="22"/>
        </w:rPr>
        <w:t xml:space="preserve"> </w:t>
      </w:r>
      <w:r w:rsidRPr="00745B49">
        <w:rPr>
          <w:sz w:val="22"/>
          <w:szCs w:val="22"/>
        </w:rPr>
        <w:t xml:space="preserve"> Conservative estimates of the project’s pollutant emissions are expected to be below the applicable NAAQS and PSD increments.</w:t>
      </w:r>
    </w:p>
    <w:p w:rsidR="009170AB" w:rsidRPr="007B5B91" w:rsidRDefault="009170AB" w:rsidP="00AA32CD">
      <w:pPr>
        <w:pStyle w:val="Heading4"/>
        <w:keepNext w:val="0"/>
        <w:numPr>
          <w:ilvl w:val="1"/>
          <w:numId w:val="44"/>
        </w:numPr>
        <w:spacing w:before="120" w:after="120"/>
        <w:ind w:left="720" w:hanging="720"/>
        <w:jc w:val="left"/>
        <w:rPr>
          <w:b w:val="0"/>
          <w:u w:val="single"/>
        </w:rPr>
      </w:pPr>
      <w:r w:rsidRPr="007B5B91">
        <w:rPr>
          <w:b w:val="0"/>
          <w:szCs w:val="22"/>
          <w:u w:val="single"/>
        </w:rPr>
        <w:t>Conclusion</w:t>
      </w:r>
    </w:p>
    <w:p w:rsidR="009170AB" w:rsidRDefault="009170AB" w:rsidP="00AA32CD">
      <w:pPr>
        <w:widowControl w:val="0"/>
        <w:tabs>
          <w:tab w:val="left" w:pos="720"/>
        </w:tabs>
        <w:spacing w:after="120"/>
        <w:rPr>
          <w:sz w:val="22"/>
          <w:szCs w:val="22"/>
        </w:rPr>
      </w:pPr>
      <w:r w:rsidRPr="0080724D">
        <w:rPr>
          <w:sz w:val="22"/>
          <w:szCs w:val="22"/>
        </w:rPr>
        <w:t>Based on the results presented in the air quality</w:t>
      </w:r>
      <w:r>
        <w:rPr>
          <w:sz w:val="22"/>
          <w:szCs w:val="22"/>
        </w:rPr>
        <w:t xml:space="preserve"> and additional impacts</w:t>
      </w:r>
      <w:r w:rsidRPr="0080724D">
        <w:rPr>
          <w:sz w:val="22"/>
          <w:szCs w:val="22"/>
        </w:rPr>
        <w:t xml:space="preserve"> analys</w:t>
      </w:r>
      <w:r>
        <w:rPr>
          <w:sz w:val="22"/>
          <w:szCs w:val="22"/>
        </w:rPr>
        <w:t>e</w:t>
      </w:r>
      <w:r w:rsidRPr="0080724D">
        <w:rPr>
          <w:sz w:val="22"/>
          <w:szCs w:val="22"/>
        </w:rPr>
        <w:t xml:space="preserve">s, the </w:t>
      </w:r>
      <w:r>
        <w:rPr>
          <w:sz w:val="22"/>
          <w:szCs w:val="22"/>
        </w:rPr>
        <w:t>Department</w:t>
      </w:r>
      <w:r w:rsidRPr="0080724D">
        <w:rPr>
          <w:sz w:val="22"/>
          <w:szCs w:val="22"/>
        </w:rPr>
        <w:t xml:space="preserve"> has reasonable assurance that the increased pollutant emissions associated with this project will not cause or contribute to any violation of an NAAQS or PSD increment</w:t>
      </w:r>
      <w:r>
        <w:rPr>
          <w:sz w:val="22"/>
          <w:szCs w:val="22"/>
        </w:rPr>
        <w:t xml:space="preserve"> nor</w:t>
      </w:r>
      <w:r w:rsidRPr="0080724D">
        <w:rPr>
          <w:sz w:val="22"/>
          <w:szCs w:val="22"/>
        </w:rPr>
        <w:t xml:space="preserve"> will </w:t>
      </w:r>
      <w:r>
        <w:rPr>
          <w:sz w:val="22"/>
          <w:szCs w:val="22"/>
        </w:rPr>
        <w:t>there be</w:t>
      </w:r>
      <w:r w:rsidRPr="0080724D">
        <w:rPr>
          <w:sz w:val="22"/>
          <w:szCs w:val="22"/>
        </w:rPr>
        <w:t xml:space="preserve"> adverse impact on soils, vegetation, wildlife, or, in Class I areas, any AQRV.</w:t>
      </w:r>
    </w:p>
    <w:p w:rsidR="00B8244D" w:rsidRPr="00CD3A17" w:rsidRDefault="00B8244D" w:rsidP="00AA32CD">
      <w:pPr>
        <w:pStyle w:val="Heading4"/>
        <w:keepNext w:val="0"/>
        <w:numPr>
          <w:ilvl w:val="0"/>
          <w:numId w:val="44"/>
        </w:numPr>
        <w:spacing w:before="120" w:after="120"/>
        <w:ind w:left="720" w:hanging="720"/>
        <w:jc w:val="left"/>
        <w:rPr>
          <w:rFonts w:ascii="Times New Roman Bold" w:hAnsi="Times New Roman Bold"/>
          <w:caps/>
        </w:rPr>
      </w:pPr>
      <w:r>
        <w:rPr>
          <w:rFonts w:ascii="Times New Roman Bold" w:hAnsi="Times New Roman Bold"/>
          <w:b w:val="0"/>
          <w:caps/>
          <w:szCs w:val="22"/>
        </w:rPr>
        <w:t>preliminary determination</w:t>
      </w:r>
    </w:p>
    <w:p w:rsidR="001963C4" w:rsidRDefault="001963C4" w:rsidP="00AA32CD">
      <w:pPr>
        <w:spacing w:after="120"/>
        <w:rPr>
          <w:sz w:val="22"/>
          <w:szCs w:val="22"/>
        </w:rPr>
      </w:pPr>
      <w:r w:rsidRPr="00290299">
        <w:rPr>
          <w:sz w:val="22"/>
          <w:szCs w:val="22"/>
        </w:rPr>
        <w:t xml:space="preserve">The Department makes a preliminary determination that the </w:t>
      </w:r>
      <w:r>
        <w:rPr>
          <w:sz w:val="22"/>
          <w:szCs w:val="22"/>
        </w:rPr>
        <w:t xml:space="preserve">project </w:t>
      </w:r>
      <w:r w:rsidRPr="00290299">
        <w:rPr>
          <w:sz w:val="22"/>
          <w:szCs w:val="22"/>
        </w:rPr>
        <w:t>will comply with all applicable state and federal air pollution reg</w:t>
      </w:r>
      <w:r>
        <w:rPr>
          <w:sz w:val="22"/>
          <w:szCs w:val="22"/>
        </w:rPr>
        <w:t>ulations as conditioned by the D</w:t>
      </w:r>
      <w:r w:rsidRPr="00290299">
        <w:rPr>
          <w:sz w:val="22"/>
          <w:szCs w:val="22"/>
        </w:rPr>
        <w:t xml:space="preserve">raft </w:t>
      </w:r>
      <w:r>
        <w:rPr>
          <w:sz w:val="22"/>
          <w:szCs w:val="22"/>
        </w:rPr>
        <w:t>P</w:t>
      </w:r>
      <w:r w:rsidRPr="00290299">
        <w:rPr>
          <w:sz w:val="22"/>
          <w:szCs w:val="22"/>
        </w:rPr>
        <w:t xml:space="preserve">ermit.  </w:t>
      </w:r>
      <w:r w:rsidRPr="00FD1C2F">
        <w:rPr>
          <w:sz w:val="22"/>
          <w:szCs w:val="22"/>
        </w:rPr>
        <w:t xml:space="preserve">This determination is based on a technical review of the application, the reasonable assurances provided by the applicant, and the conditions specified in the Draft permit.  </w:t>
      </w:r>
    </w:p>
    <w:p w:rsidR="002304FA" w:rsidRPr="00CD3A17" w:rsidRDefault="003D62E1" w:rsidP="00177FB5">
      <w:pPr>
        <w:spacing w:after="120"/>
        <w:rPr>
          <w:sz w:val="22"/>
          <w:szCs w:val="22"/>
        </w:rPr>
      </w:pPr>
      <w:r>
        <w:rPr>
          <w:sz w:val="22"/>
          <w:szCs w:val="22"/>
        </w:rPr>
        <w:t xml:space="preserve">Justin Rivard </w:t>
      </w:r>
      <w:r w:rsidR="001963C4" w:rsidRPr="00290299">
        <w:rPr>
          <w:sz w:val="22"/>
          <w:szCs w:val="22"/>
        </w:rPr>
        <w:t xml:space="preserve">is responsible for reviewing </w:t>
      </w:r>
      <w:r w:rsidR="001963C4">
        <w:rPr>
          <w:sz w:val="22"/>
          <w:szCs w:val="22"/>
        </w:rPr>
        <w:t xml:space="preserve">and preparing </w:t>
      </w:r>
      <w:r w:rsidR="001963C4" w:rsidRPr="00290299">
        <w:rPr>
          <w:sz w:val="22"/>
          <w:szCs w:val="22"/>
        </w:rPr>
        <w:t>the</w:t>
      </w:r>
      <w:r>
        <w:rPr>
          <w:sz w:val="22"/>
          <w:szCs w:val="22"/>
        </w:rPr>
        <w:t xml:space="preserve"> ambient air quality analyses and </w:t>
      </w:r>
      <w:r w:rsidR="001963C4" w:rsidRPr="00FD1C2F">
        <w:rPr>
          <w:sz w:val="22"/>
          <w:szCs w:val="22"/>
        </w:rPr>
        <w:t xml:space="preserve">reviewing the </w:t>
      </w:r>
      <w:r w:rsidR="001963C4">
        <w:rPr>
          <w:sz w:val="22"/>
          <w:szCs w:val="22"/>
        </w:rPr>
        <w:t>application, preparing the draft permit and writing the technical document.</w:t>
      </w:r>
      <w:r w:rsidR="001963C4" w:rsidRPr="00A11EB3">
        <w:rPr>
          <w:sz w:val="22"/>
          <w:szCs w:val="22"/>
        </w:rPr>
        <w:t xml:space="preserve">  </w:t>
      </w:r>
      <w:r w:rsidR="001963C4">
        <w:rPr>
          <w:sz w:val="22"/>
          <w:szCs w:val="22"/>
        </w:rPr>
        <w:t>D</w:t>
      </w:r>
      <w:r w:rsidR="001963C4" w:rsidRPr="00FD1C2F">
        <w:rPr>
          <w:sz w:val="22"/>
          <w:szCs w:val="22"/>
        </w:rPr>
        <w:t>etails of th</w:t>
      </w:r>
      <w:r w:rsidR="001963C4">
        <w:rPr>
          <w:sz w:val="22"/>
          <w:szCs w:val="22"/>
        </w:rPr>
        <w:t>e</w:t>
      </w:r>
      <w:r w:rsidR="001963C4" w:rsidRPr="00FD1C2F">
        <w:rPr>
          <w:sz w:val="22"/>
          <w:szCs w:val="22"/>
        </w:rPr>
        <w:t xml:space="preserve"> analys</w:t>
      </w:r>
      <w:r w:rsidR="001963C4">
        <w:rPr>
          <w:sz w:val="22"/>
          <w:szCs w:val="22"/>
        </w:rPr>
        <w:t>e</w:t>
      </w:r>
      <w:r w:rsidR="001963C4" w:rsidRPr="00FD1C2F">
        <w:rPr>
          <w:sz w:val="22"/>
          <w:szCs w:val="22"/>
        </w:rPr>
        <w:t>s may be obtained by contacting</w:t>
      </w:r>
      <w:r w:rsidR="00F90B36">
        <w:rPr>
          <w:sz w:val="22"/>
          <w:szCs w:val="22"/>
        </w:rPr>
        <w:t xml:space="preserve">: </w:t>
      </w:r>
      <w:r w:rsidR="001963C4" w:rsidRPr="00FD1C2F">
        <w:rPr>
          <w:sz w:val="22"/>
          <w:szCs w:val="22"/>
        </w:rPr>
        <w:t xml:space="preserve"> </w:t>
      </w:r>
      <w:r w:rsidR="001963C4">
        <w:rPr>
          <w:sz w:val="22"/>
          <w:szCs w:val="22"/>
        </w:rPr>
        <w:t xml:space="preserve">Mr. </w:t>
      </w:r>
      <w:r>
        <w:rPr>
          <w:sz w:val="22"/>
          <w:szCs w:val="22"/>
        </w:rPr>
        <w:t>Justin Rivard</w:t>
      </w:r>
      <w:r w:rsidR="00F90B36">
        <w:rPr>
          <w:sz w:val="22"/>
          <w:szCs w:val="22"/>
        </w:rPr>
        <w:t xml:space="preserve"> (Air Modeling)</w:t>
      </w:r>
      <w:r w:rsidR="001963C4">
        <w:rPr>
          <w:sz w:val="22"/>
          <w:szCs w:val="22"/>
        </w:rPr>
        <w:t xml:space="preserve"> </w:t>
      </w:r>
      <w:r w:rsidR="00F90B36">
        <w:rPr>
          <w:sz w:val="22"/>
          <w:szCs w:val="22"/>
        </w:rPr>
        <w:t>by phone at 850/717 9011</w:t>
      </w:r>
      <w:r w:rsidR="001963C4">
        <w:rPr>
          <w:sz w:val="22"/>
          <w:szCs w:val="22"/>
        </w:rPr>
        <w:t xml:space="preserve"> </w:t>
      </w:r>
      <w:r w:rsidR="00F90B36">
        <w:rPr>
          <w:sz w:val="22"/>
          <w:szCs w:val="22"/>
        </w:rPr>
        <w:t xml:space="preserve">or by email </w:t>
      </w:r>
      <w:r>
        <w:rPr>
          <w:rStyle w:val="Hyperlink"/>
          <w:sz w:val="22"/>
          <w:szCs w:val="22"/>
        </w:rPr>
        <w:t>Justin.rivard</w:t>
      </w:r>
      <w:hyperlink r:id="rId34" w:history="1">
        <w:r w:rsidR="001963C4" w:rsidRPr="00A04562">
          <w:rPr>
            <w:rStyle w:val="Hyperlink"/>
            <w:sz w:val="22"/>
            <w:szCs w:val="22"/>
          </w:rPr>
          <w:t>@dep.state.fl.us</w:t>
        </w:r>
      </w:hyperlink>
      <w:r w:rsidR="001963C4">
        <w:rPr>
          <w:sz w:val="22"/>
          <w:szCs w:val="22"/>
        </w:rPr>
        <w:t xml:space="preserve"> or Mr. David Read</w:t>
      </w:r>
      <w:r w:rsidR="00EB7E29">
        <w:rPr>
          <w:sz w:val="22"/>
          <w:szCs w:val="22"/>
        </w:rPr>
        <w:t>, PE</w:t>
      </w:r>
      <w:r w:rsidR="00F90B36">
        <w:rPr>
          <w:sz w:val="22"/>
          <w:szCs w:val="22"/>
        </w:rPr>
        <w:t xml:space="preserve"> (BACT Determinations)</w:t>
      </w:r>
      <w:r w:rsidR="001963C4">
        <w:rPr>
          <w:sz w:val="22"/>
          <w:szCs w:val="22"/>
        </w:rPr>
        <w:t xml:space="preserve"> </w:t>
      </w:r>
      <w:r w:rsidR="00F90B36">
        <w:rPr>
          <w:sz w:val="22"/>
          <w:szCs w:val="22"/>
        </w:rPr>
        <w:t>by phone at 850/717-9075 or by email at</w:t>
      </w:r>
      <w:r w:rsidR="001963C4">
        <w:rPr>
          <w:sz w:val="22"/>
          <w:szCs w:val="22"/>
        </w:rPr>
        <w:t xml:space="preserve"> </w:t>
      </w:r>
      <w:hyperlink r:id="rId35" w:history="1">
        <w:r w:rsidR="001963C4" w:rsidRPr="00AB57B9">
          <w:rPr>
            <w:rStyle w:val="Hyperlink"/>
            <w:sz w:val="22"/>
            <w:szCs w:val="22"/>
          </w:rPr>
          <w:t>david.read@dep.state.fl.us</w:t>
        </w:r>
      </w:hyperlink>
      <w:r w:rsidR="001963C4">
        <w:rPr>
          <w:sz w:val="22"/>
          <w:szCs w:val="22"/>
        </w:rPr>
        <w:t>.</w:t>
      </w:r>
    </w:p>
    <w:sectPr w:rsidR="002304FA" w:rsidRPr="00CD3A17" w:rsidSect="004E51F6">
      <w:headerReference w:type="even" r:id="rId36"/>
      <w:headerReference w:type="default" r:id="rId37"/>
      <w:footerReference w:type="default" r:id="rId38"/>
      <w:headerReference w:type="first" r:id="rId39"/>
      <w:footerReference w:type="first" r:id="rId40"/>
      <w:endnotePr>
        <w:numFmt w:val="decimal"/>
      </w:endnotePr>
      <w:pgSz w:w="12240" w:h="15840" w:code="1"/>
      <w:pgMar w:top="907" w:right="1008" w:bottom="907" w:left="1008" w:header="576" w:footer="43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2F2E" w:rsidRDefault="00812F2E">
      <w:r>
        <w:separator/>
      </w:r>
    </w:p>
  </w:endnote>
  <w:endnote w:type="continuationSeparator" w:id="0">
    <w:p w:rsidR="00812F2E" w:rsidRDefault="00812F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2F2E" w:rsidRPr="00C761BE" w:rsidRDefault="00812F2E" w:rsidP="00812F2E">
    <w:pPr>
      <w:pBdr>
        <w:top w:val="single" w:sz="6" w:space="1" w:color="auto"/>
      </w:pBdr>
      <w:tabs>
        <w:tab w:val="right" w:pos="10224"/>
      </w:tabs>
      <w:spacing w:before="240"/>
      <w:rPr>
        <w:rStyle w:val="PageNumber"/>
      </w:rPr>
    </w:pPr>
    <w:r>
      <w:rPr>
        <w:rStyle w:val="PageNumber"/>
      </w:rPr>
      <w:t>Suwannee River Power Plant</w:t>
    </w:r>
    <w:r w:rsidRPr="00C761BE">
      <w:rPr>
        <w:rStyle w:val="PageNumber"/>
        <w:color w:val="FF0000"/>
      </w:rPr>
      <w:tab/>
    </w:r>
    <w:r>
      <w:rPr>
        <w:rStyle w:val="PageNumber"/>
      </w:rPr>
      <w:t xml:space="preserve">Project </w:t>
    </w:r>
    <w:r w:rsidRPr="00C761BE">
      <w:rPr>
        <w:rStyle w:val="PageNumber"/>
      </w:rPr>
      <w:t xml:space="preserve">No. </w:t>
    </w:r>
    <w:r>
      <w:rPr>
        <w:rStyle w:val="PageNumber"/>
      </w:rPr>
      <w:t>1210003-008-AC</w:t>
    </w:r>
  </w:p>
  <w:p w:rsidR="00812F2E" w:rsidRDefault="00812F2E" w:rsidP="00812F2E">
    <w:pPr>
      <w:pBdr>
        <w:top w:val="single" w:sz="6" w:space="1" w:color="auto"/>
      </w:pBdr>
      <w:tabs>
        <w:tab w:val="right" w:pos="10224"/>
      </w:tabs>
    </w:pPr>
    <w:r>
      <w:rPr>
        <w:rStyle w:val="PageNumber"/>
      </w:rPr>
      <w:t>DEF Gas Turbine Peaker Project</w:t>
    </w:r>
    <w:r w:rsidRPr="00C761BE">
      <w:rPr>
        <w:rStyle w:val="PageNumber"/>
      </w:rPr>
      <w:tab/>
    </w:r>
    <w:r w:rsidRPr="005B6C16">
      <w:t>PSD-FL-4</w:t>
    </w:r>
    <w:r>
      <w:t xml:space="preserve">28, </w:t>
    </w:r>
    <w:r>
      <w:rPr>
        <w:rStyle w:val="PageNumber"/>
      </w:rPr>
      <w:t>Suwannee County</w:t>
    </w:r>
  </w:p>
  <w:p w:rsidR="00812F2E" w:rsidRPr="00C761BE" w:rsidRDefault="00812F2E" w:rsidP="0073165C">
    <w:pPr>
      <w:pStyle w:val="Footer"/>
      <w:tabs>
        <w:tab w:val="clear" w:pos="4320"/>
        <w:tab w:val="clear" w:pos="8640"/>
        <w:tab w:val="left" w:pos="7380"/>
      </w:tabs>
      <w:spacing w:after="120"/>
      <w:jc w:val="center"/>
    </w:pPr>
    <w:r w:rsidRPr="00C761BE">
      <w:rPr>
        <w:rStyle w:val="PageNumber"/>
      </w:rPr>
      <w:t xml:space="preserve">Page </w:t>
    </w:r>
    <w:r w:rsidRPr="00C761BE">
      <w:rPr>
        <w:rStyle w:val="PageNumber"/>
      </w:rPr>
      <w:fldChar w:fldCharType="begin"/>
    </w:r>
    <w:r w:rsidRPr="00C761BE">
      <w:rPr>
        <w:rStyle w:val="PageNumber"/>
      </w:rPr>
      <w:instrText xml:space="preserve"> PAGE </w:instrText>
    </w:r>
    <w:r w:rsidRPr="00C761BE">
      <w:rPr>
        <w:rStyle w:val="PageNumber"/>
      </w:rPr>
      <w:fldChar w:fldCharType="separate"/>
    </w:r>
    <w:r w:rsidR="00C808E5">
      <w:rPr>
        <w:rStyle w:val="PageNumber"/>
        <w:noProof/>
      </w:rPr>
      <w:t>25</w:t>
    </w:r>
    <w:r w:rsidRPr="00C761BE">
      <w:rPr>
        <w:rStyle w:val="PageNumber"/>
      </w:rPr>
      <w:fldChar w:fldCharType="end"/>
    </w:r>
    <w:r w:rsidRPr="00C761BE">
      <w:rPr>
        <w:rStyle w:val="PageNumber"/>
      </w:rPr>
      <w:t xml:space="preserve"> of </w:t>
    </w:r>
    <w:r w:rsidRPr="00C761BE">
      <w:rPr>
        <w:rStyle w:val="PageNumber"/>
      </w:rPr>
      <w:fldChar w:fldCharType="begin"/>
    </w:r>
    <w:r w:rsidRPr="00C761BE">
      <w:rPr>
        <w:rStyle w:val="PageNumber"/>
      </w:rPr>
      <w:instrText xml:space="preserve"> NUMPAGES </w:instrText>
    </w:r>
    <w:r w:rsidRPr="00C761BE">
      <w:rPr>
        <w:rStyle w:val="PageNumber"/>
      </w:rPr>
      <w:fldChar w:fldCharType="separate"/>
    </w:r>
    <w:r w:rsidR="00C808E5">
      <w:rPr>
        <w:rStyle w:val="PageNumber"/>
        <w:noProof/>
      </w:rPr>
      <w:t>25</w:t>
    </w:r>
    <w:r w:rsidRPr="00C761BE">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2F2E" w:rsidRDefault="00812F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2F2E" w:rsidRDefault="00812F2E">
      <w:r>
        <w:separator/>
      </w:r>
    </w:p>
  </w:footnote>
  <w:footnote w:type="continuationSeparator" w:id="0">
    <w:p w:rsidR="00812F2E" w:rsidRDefault="00812F2E">
      <w:r>
        <w:continuationSeparator/>
      </w:r>
    </w:p>
  </w:footnote>
  <w:footnote w:id="1">
    <w:p w:rsidR="009564E2" w:rsidRDefault="009564E2" w:rsidP="009564E2">
      <w:pPr>
        <w:pStyle w:val="FootnoteText"/>
        <w:tabs>
          <w:tab w:val="left" w:pos="360"/>
        </w:tabs>
        <w:ind w:left="360" w:hanging="360"/>
        <w:rPr>
          <w:rFonts w:eastAsia="Calibri"/>
        </w:rPr>
      </w:pPr>
      <w:r>
        <w:rPr>
          <w:rStyle w:val="FootnoteReference"/>
        </w:rPr>
        <w:footnoteRef/>
      </w:r>
      <w:r>
        <w:t xml:space="preserve"> </w:t>
      </w:r>
      <w:r>
        <w:tab/>
      </w:r>
      <w:r w:rsidRPr="00453FE3">
        <w:rPr>
          <w:rFonts w:eastAsia="Calibri"/>
        </w:rPr>
        <w:t xml:space="preserve">U.S. Supreme Court opinion dated June 23, 2014.  </w:t>
      </w:r>
      <w:hyperlink r:id="rId1" w:history="1">
        <w:r w:rsidRPr="00453FE3">
          <w:rPr>
            <w:rStyle w:val="Hyperlink"/>
            <w:rFonts w:cs="Century Schoolbook"/>
          </w:rPr>
          <w:t>Link to Supreme Court Opinion</w:t>
        </w:r>
      </w:hyperlink>
      <w:r w:rsidRPr="00453FE3">
        <w:t xml:space="preserve">  </w:t>
      </w:r>
      <w:r w:rsidRPr="00453FE3">
        <w:rPr>
          <w:rFonts w:eastAsia="Calibri"/>
        </w:rPr>
        <w:t xml:space="preserve">EPA guidance dated </w:t>
      </w:r>
      <w:r w:rsidRPr="00453FE3">
        <w:rPr>
          <w:rFonts w:eastAsia="Calibri"/>
        </w:rPr>
        <w:br/>
        <w:t xml:space="preserve">July 24, 2014.  </w:t>
      </w:r>
      <w:hyperlink r:id="rId2" w:history="1">
        <w:r w:rsidRPr="00453FE3">
          <w:rPr>
            <w:rStyle w:val="Hyperlink"/>
            <w:rFonts w:eastAsia="Calibri"/>
          </w:rPr>
          <w:t>Link to EPA Guidance</w:t>
        </w:r>
      </w:hyperlink>
    </w:p>
  </w:footnote>
  <w:footnote w:id="2">
    <w:p w:rsidR="00812F2E" w:rsidRPr="00411EBF" w:rsidRDefault="00812F2E" w:rsidP="00120363">
      <w:pPr>
        <w:pStyle w:val="FootnoteText"/>
        <w:tabs>
          <w:tab w:val="left" w:pos="360"/>
        </w:tabs>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411EBF">
        <w:rPr>
          <w:sz w:val="18"/>
          <w:szCs w:val="18"/>
        </w:rPr>
        <w:t>Technical Report GE Power Systems GER 3568G.  Davis, L. B., and S.H. Black, General Electric.  “Dry Low NO</w:t>
      </w:r>
      <w:r w:rsidRPr="00411EBF">
        <w:rPr>
          <w:sz w:val="18"/>
          <w:szCs w:val="18"/>
          <w:vertAlign w:val="subscript"/>
        </w:rPr>
        <w:t>X</w:t>
      </w:r>
      <w:r w:rsidRPr="00411EBF">
        <w:rPr>
          <w:sz w:val="18"/>
          <w:szCs w:val="18"/>
        </w:rPr>
        <w:t xml:space="preserve"> Combustion Systems for GE Heavy-Duty Gas Turbines.”  2000.  </w:t>
      </w:r>
    </w:p>
  </w:footnote>
  <w:footnote w:id="3">
    <w:p w:rsidR="00812F2E" w:rsidRPr="000E5C22" w:rsidRDefault="00812F2E" w:rsidP="00327342">
      <w:pPr>
        <w:tabs>
          <w:tab w:val="left" w:pos="360"/>
        </w:tabs>
        <w:autoSpaceDE w:val="0"/>
        <w:autoSpaceDN w:val="0"/>
        <w:adjustRightInd w:val="0"/>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0E5C22">
        <w:rPr>
          <w:sz w:val="18"/>
          <w:szCs w:val="18"/>
        </w:rPr>
        <w:t xml:space="preserve">Technical Report GE 3695E.  </w:t>
      </w:r>
      <w:proofErr w:type="spellStart"/>
      <w:r w:rsidRPr="000E5C22">
        <w:rPr>
          <w:sz w:val="18"/>
          <w:szCs w:val="18"/>
        </w:rPr>
        <w:t>Badeer</w:t>
      </w:r>
      <w:proofErr w:type="spellEnd"/>
      <w:r w:rsidRPr="000E5C22">
        <w:rPr>
          <w:sz w:val="18"/>
          <w:szCs w:val="18"/>
        </w:rPr>
        <w:t xml:space="preserve">, G. H., General Electric.  “GE Aeroderivative Gas Turbines – Design and Operating Features.”  2000.  </w:t>
      </w:r>
    </w:p>
  </w:footnote>
  <w:footnote w:id="4">
    <w:p w:rsidR="00812F2E" w:rsidRPr="00760DA7" w:rsidRDefault="00812F2E" w:rsidP="00765EC4">
      <w:pPr>
        <w:pStyle w:val="FootnoteText"/>
        <w:tabs>
          <w:tab w:val="left" w:pos="360"/>
        </w:tabs>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760DA7">
        <w:rPr>
          <w:sz w:val="18"/>
          <w:szCs w:val="18"/>
        </w:rPr>
        <w:t xml:space="preserve">Report.  </w:t>
      </w:r>
      <w:proofErr w:type="spellStart"/>
      <w:r w:rsidRPr="00760DA7">
        <w:rPr>
          <w:sz w:val="18"/>
          <w:szCs w:val="18"/>
        </w:rPr>
        <w:t>Cubix</w:t>
      </w:r>
      <w:proofErr w:type="spellEnd"/>
      <w:r w:rsidRPr="00760DA7">
        <w:rPr>
          <w:sz w:val="18"/>
          <w:szCs w:val="18"/>
        </w:rPr>
        <w:t xml:space="preserve"> Corporation.  "Exhaust Emissions from a GE PG7241FA Simple Cycle Power Turbine at TEC Polk Power Station."  September 2000.</w:t>
      </w:r>
    </w:p>
  </w:footnote>
  <w:footnote w:id="5">
    <w:p w:rsidR="00812F2E" w:rsidRDefault="00812F2E">
      <w:pPr>
        <w:pStyle w:val="FootnoteText"/>
      </w:pPr>
      <w:r>
        <w:rPr>
          <w:rStyle w:val="FootnoteReference"/>
        </w:rPr>
        <w:footnoteRef/>
      </w:r>
      <w:r>
        <w:t xml:space="preserve"> Pio Pico Energy Center (PSD Permit Number SD 11-01) Fact Sheet and Ambient Air Quality Support Report, June 2011, pp 15-22.  </w:t>
      </w:r>
    </w:p>
  </w:footnote>
  <w:footnote w:id="6">
    <w:p w:rsidR="00812F2E" w:rsidRDefault="00812F2E">
      <w:pPr>
        <w:pStyle w:val="FootnoteText"/>
      </w:pPr>
      <w:r>
        <w:rPr>
          <w:rStyle w:val="FootnoteReference"/>
        </w:rPr>
        <w:footnoteRef/>
      </w:r>
      <w:r>
        <w:t xml:space="preserve"> EPA EAB Decision on the </w:t>
      </w:r>
      <w:r w:rsidRPr="00D64978">
        <w:rPr>
          <w:lang w:val="en"/>
        </w:rPr>
        <w:t>La Paloma Energy Center, LLC (La Paloma)</w:t>
      </w:r>
      <w:r>
        <w:rPr>
          <w:lang w:val="en"/>
        </w:rPr>
        <w:t>, March 18,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2F2E" w:rsidRDefault="00812F2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2F2E" w:rsidRDefault="00812F2E" w:rsidP="00E35B81">
    <w:pPr>
      <w:pStyle w:val="Header"/>
      <w:pBdr>
        <w:bottom w:val="single" w:sz="6" w:space="1" w:color="auto"/>
      </w:pBdr>
      <w:spacing w:after="360"/>
      <w:jc w:val="center"/>
      <w:rPr>
        <w:b/>
        <w:caps/>
        <w:sz w:val="22"/>
      </w:rPr>
    </w:pPr>
    <w:r>
      <w:rPr>
        <w:b/>
        <w:caps/>
        <w:sz w:val="22"/>
      </w:rPr>
      <w:t>TECHNICAL EVALUATION and PRELIMINARY DETERMINATION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2F2E" w:rsidRDefault="00812F2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1">
    <w:nsid w:val="040C6FC2"/>
    <w:multiLevelType w:val="hybridMultilevel"/>
    <w:tmpl w:val="6352AF28"/>
    <w:lvl w:ilvl="0" w:tplc="4888E38E">
      <w:start w:val="1"/>
      <w:numFmt w:val="decimal"/>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7C5B65"/>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4">
    <w:nsid w:val="090C4F08"/>
    <w:multiLevelType w:val="hybridMultilevel"/>
    <w:tmpl w:val="5960162A"/>
    <w:lvl w:ilvl="0" w:tplc="07FA627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ind w:left="378" w:hanging="360"/>
      </w:pPr>
    </w:lvl>
    <w:lvl w:ilvl="2" w:tplc="0409001B" w:tentative="1">
      <w:start w:val="1"/>
      <w:numFmt w:val="lowerRoman"/>
      <w:lvlText w:val="%3."/>
      <w:lvlJc w:val="right"/>
      <w:pPr>
        <w:ind w:left="1098" w:hanging="180"/>
      </w:pPr>
    </w:lvl>
    <w:lvl w:ilvl="3" w:tplc="0409000F" w:tentative="1">
      <w:start w:val="1"/>
      <w:numFmt w:val="decimal"/>
      <w:lvlText w:val="%4."/>
      <w:lvlJc w:val="left"/>
      <w:pPr>
        <w:ind w:left="1818" w:hanging="360"/>
      </w:pPr>
    </w:lvl>
    <w:lvl w:ilvl="4" w:tplc="04090019" w:tentative="1">
      <w:start w:val="1"/>
      <w:numFmt w:val="lowerLetter"/>
      <w:lvlText w:val="%5."/>
      <w:lvlJc w:val="left"/>
      <w:pPr>
        <w:ind w:left="2538" w:hanging="360"/>
      </w:pPr>
    </w:lvl>
    <w:lvl w:ilvl="5" w:tplc="0409001B" w:tentative="1">
      <w:start w:val="1"/>
      <w:numFmt w:val="lowerRoman"/>
      <w:lvlText w:val="%6."/>
      <w:lvlJc w:val="right"/>
      <w:pPr>
        <w:ind w:left="3258" w:hanging="180"/>
      </w:pPr>
    </w:lvl>
    <w:lvl w:ilvl="6" w:tplc="0409000F" w:tentative="1">
      <w:start w:val="1"/>
      <w:numFmt w:val="decimal"/>
      <w:lvlText w:val="%7."/>
      <w:lvlJc w:val="left"/>
      <w:pPr>
        <w:ind w:left="3978" w:hanging="360"/>
      </w:pPr>
    </w:lvl>
    <w:lvl w:ilvl="7" w:tplc="04090019" w:tentative="1">
      <w:start w:val="1"/>
      <w:numFmt w:val="lowerLetter"/>
      <w:lvlText w:val="%8."/>
      <w:lvlJc w:val="left"/>
      <w:pPr>
        <w:ind w:left="4698" w:hanging="360"/>
      </w:pPr>
    </w:lvl>
    <w:lvl w:ilvl="8" w:tplc="0409001B" w:tentative="1">
      <w:start w:val="1"/>
      <w:numFmt w:val="lowerRoman"/>
      <w:lvlText w:val="%9."/>
      <w:lvlJc w:val="right"/>
      <w:pPr>
        <w:ind w:left="5418" w:hanging="180"/>
      </w:pPr>
    </w:lvl>
  </w:abstractNum>
  <w:abstractNum w:abstractNumId="5">
    <w:nsid w:val="0AB73A42"/>
    <w:multiLevelType w:val="hybridMultilevel"/>
    <w:tmpl w:val="74B00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ED2C7E"/>
    <w:multiLevelType w:val="multilevel"/>
    <w:tmpl w:val="6FB02BF8"/>
    <w:lvl w:ilvl="0">
      <w:start w:val="1"/>
      <w:numFmt w:val="lowerLetter"/>
      <w:lvlText w:val="%1."/>
      <w:lvlJc w:val="left"/>
      <w:pPr>
        <w:tabs>
          <w:tab w:val="num" w:pos="342"/>
        </w:tabs>
        <w:ind w:left="342" w:firstLine="0"/>
      </w:pPr>
      <w:rPr>
        <w:rFonts w:hint="default"/>
        <w:color w:val="000000"/>
        <w:position w:val="0"/>
        <w:sz w:val="18"/>
        <w:szCs w:val="18"/>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7">
    <w:nsid w:val="0F7B21C5"/>
    <w:multiLevelType w:val="hybridMultilevel"/>
    <w:tmpl w:val="DB1C4478"/>
    <w:lvl w:ilvl="0" w:tplc="3EC2243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2F0C9F"/>
    <w:multiLevelType w:val="hybridMultilevel"/>
    <w:tmpl w:val="D54ED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7C68B7"/>
    <w:multiLevelType w:val="multilevel"/>
    <w:tmpl w:val="E7CC0BF0"/>
    <w:lvl w:ilvl="0">
      <w:start w:val="1"/>
      <w:numFmt w:val="decimal"/>
      <w:pStyle w:val="GAIHeading1"/>
      <w:lvlText w:val="%1.0"/>
      <w:lvlJc w:val="left"/>
      <w:pPr>
        <w:ind w:left="720" w:hanging="720"/>
      </w:pPr>
      <w:rPr>
        <w:rFonts w:ascii="Arial" w:hAnsi="Arial" w:cs="Times New Roman" w:hint="default"/>
        <w:b/>
        <w:i w:val="0"/>
        <w:caps/>
        <w:strike w:val="0"/>
        <w:dstrike w:val="0"/>
        <w:vanish w:val="0"/>
        <w:color w:val="008091"/>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AIHeading2"/>
      <w:lvlText w:val="%1.%2"/>
      <w:lvlJc w:val="left"/>
      <w:pPr>
        <w:ind w:left="720" w:hanging="720"/>
      </w:pPr>
      <w:rPr>
        <w:rFonts w:ascii="Arial" w:hAnsi="Arial" w:cs="Times New Roman" w:hint="default"/>
        <w:b/>
        <w:i w:val="0"/>
        <w:caps w:val="0"/>
        <w:strike w:val="0"/>
        <w:dstrike w:val="0"/>
        <w:vanish w:val="0"/>
        <w:color w:val="008091"/>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AIHeading3"/>
      <w:lvlText w:val="%1.%2.%3"/>
      <w:lvlJc w:val="left"/>
      <w:pPr>
        <w:ind w:left="720" w:hanging="720"/>
      </w:pPr>
      <w:rPr>
        <w:rFonts w:ascii="Arial" w:hAnsi="Arial" w:cs="Times New Roman" w:hint="default"/>
        <w:b/>
        <w:i/>
        <w:caps w:val="0"/>
        <w:strike w:val="0"/>
        <w:dstrike w:val="0"/>
        <w:vanish w:val="0"/>
        <w:color w:val="00809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GAIHeading4"/>
      <w:lvlText w:val="%1.%2.%3.%4"/>
      <w:lvlJc w:val="left"/>
      <w:pPr>
        <w:ind w:left="720" w:hanging="720"/>
      </w:pPr>
      <w:rPr>
        <w:rFonts w:ascii="Arial" w:hAnsi="Arial" w:cs="Times New Roman" w:hint="default"/>
        <w:b w:val="0"/>
        <w:i w:val="0"/>
        <w:caps w:val="0"/>
        <w:strike w:val="0"/>
        <w:dstrike w:val="0"/>
        <w:vanish w:val="0"/>
        <w:color w:val="008091"/>
        <w:sz w:val="22"/>
        <w:u w:val="single" w:color="00809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GAIHeading5"/>
      <w:lvlText w:val="%1.%2.%3.%4.%5"/>
      <w:lvlJc w:val="left"/>
      <w:pPr>
        <w:ind w:left="720" w:hanging="720"/>
      </w:pPr>
      <w:rPr>
        <w:rFonts w:ascii="Arial" w:hAnsi="Arial" w:cs="Times New Roman" w:hint="default"/>
        <w:b w:val="0"/>
        <w:i w:val="0"/>
        <w:caps w:val="0"/>
        <w:strike w:val="0"/>
        <w:dstrike w:val="0"/>
        <w:vanish w:val="0"/>
        <w:color w:val="00809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GAIHeading6"/>
      <w:lvlText w:val="%1.%2.%3.%4.%5.%6"/>
      <w:lvlJc w:val="left"/>
      <w:pPr>
        <w:ind w:left="720" w:hanging="720"/>
      </w:pPr>
      <w:rPr>
        <w:rFonts w:ascii="Arial" w:hAnsi="Arial" w:cs="Times New Roman" w:hint="default"/>
        <w:b w:val="0"/>
        <w:i/>
        <w:caps w:val="0"/>
        <w:strike w:val="0"/>
        <w:dstrike w:val="0"/>
        <w:vanish w:val="0"/>
        <w:color w:val="00809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ind w:left="720" w:hanging="720"/>
      </w:pPr>
      <w:rPr>
        <w:rFonts w:cs="Times New Roman" w:hint="default"/>
      </w:rPr>
    </w:lvl>
    <w:lvl w:ilvl="7">
      <w:start w:val="1"/>
      <w:numFmt w:val="decimal"/>
      <w:lvlText w:val="%1.%2.%3.%4.%5.%6.%7.%8"/>
      <w:lvlJc w:val="left"/>
      <w:pPr>
        <w:ind w:left="720" w:hanging="720"/>
      </w:pPr>
      <w:rPr>
        <w:rFonts w:cs="Times New Roman" w:hint="default"/>
      </w:rPr>
    </w:lvl>
    <w:lvl w:ilvl="8">
      <w:start w:val="1"/>
      <w:numFmt w:val="decimal"/>
      <w:lvlText w:val="%1.%2.%3.%4.%5.%6.%7.%8.%9"/>
      <w:lvlJc w:val="left"/>
      <w:pPr>
        <w:ind w:left="720" w:hanging="720"/>
      </w:pPr>
      <w:rPr>
        <w:rFonts w:cs="Times New Roman" w:hint="default"/>
      </w:rPr>
    </w:lvl>
  </w:abstractNum>
  <w:abstractNum w:abstractNumId="10">
    <w:nsid w:val="17A37762"/>
    <w:multiLevelType w:val="multilevel"/>
    <w:tmpl w:val="2A6AA7B8"/>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rPr>
        <w:b/>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8A64D20"/>
    <w:multiLevelType w:val="hybridMultilevel"/>
    <w:tmpl w:val="0D3CFD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A4924CE"/>
    <w:multiLevelType w:val="multilevel"/>
    <w:tmpl w:val="0409001F"/>
    <w:numStyleLink w:val="111111"/>
  </w:abstractNum>
  <w:abstractNum w:abstractNumId="13">
    <w:nsid w:val="1C1D3D35"/>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14">
    <w:nsid w:val="1C466E25"/>
    <w:multiLevelType w:val="multilevel"/>
    <w:tmpl w:val="0409001F"/>
    <w:styleLink w:val="11111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
    <w:nsid w:val="1F8604CD"/>
    <w:multiLevelType w:val="hybridMultilevel"/>
    <w:tmpl w:val="ACC8004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6">
    <w:nsid w:val="1FB344F6"/>
    <w:multiLevelType w:val="hybridMultilevel"/>
    <w:tmpl w:val="4D6C9716"/>
    <w:lvl w:ilvl="0" w:tplc="0068D748">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7">
    <w:nsid w:val="20405CFE"/>
    <w:multiLevelType w:val="hybridMultilevel"/>
    <w:tmpl w:val="F73204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254594"/>
    <w:multiLevelType w:val="hybridMultilevel"/>
    <w:tmpl w:val="B470AFD0"/>
    <w:lvl w:ilvl="0" w:tplc="07FA6272">
      <w:start w:val="1"/>
      <w:numFmt w:val="lowerLetter"/>
      <w:lvlText w:val="(%1)"/>
      <w:lvlJc w:val="left"/>
      <w:pPr>
        <w:tabs>
          <w:tab w:val="num" w:pos="2142"/>
        </w:tabs>
        <w:ind w:left="2142" w:hanging="360"/>
      </w:pPr>
      <w:rPr>
        <w:rFonts w:hint="default"/>
      </w:rPr>
    </w:lvl>
    <w:lvl w:ilvl="1" w:tplc="04090001">
      <w:start w:val="1"/>
      <w:numFmt w:val="bullet"/>
      <w:lvlText w:val=""/>
      <w:lvlJc w:val="left"/>
      <w:pPr>
        <w:tabs>
          <w:tab w:val="num" w:pos="2160"/>
        </w:tabs>
        <w:ind w:left="2160" w:hanging="360"/>
      </w:pPr>
      <w:rPr>
        <w:rFonts w:ascii="Symbol" w:hAnsi="Symbol" w:hint="default"/>
        <w:b w:val="0"/>
        <w:i/>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9">
    <w:nsid w:val="23E52E3C"/>
    <w:multiLevelType w:val="hybridMultilevel"/>
    <w:tmpl w:val="E4CABD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991CB9"/>
    <w:multiLevelType w:val="hybridMultilevel"/>
    <w:tmpl w:val="3F66A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732BC0"/>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22">
    <w:nsid w:val="2E982E92"/>
    <w:multiLevelType w:val="hybridMultilevel"/>
    <w:tmpl w:val="91A840A8"/>
    <w:lvl w:ilvl="0" w:tplc="5B2E4E12">
      <w:start w:val="3"/>
      <w:numFmt w:val="lowerLetter"/>
      <w:lvlText w:val="%1."/>
      <w:lvlJc w:val="left"/>
      <w:pPr>
        <w:ind w:left="144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1E01F16"/>
    <w:multiLevelType w:val="hybridMultilevel"/>
    <w:tmpl w:val="95E4E68C"/>
    <w:lvl w:ilvl="0" w:tplc="2B941BDC">
      <w:start w:val="1"/>
      <w:numFmt w:val="bullet"/>
      <w:lvlText w:val=""/>
      <w:lvlJc w:val="left"/>
      <w:pPr>
        <w:ind w:left="820" w:hanging="360"/>
      </w:pPr>
      <w:rPr>
        <w:rFonts w:ascii="Symbol" w:eastAsia="Symbol" w:hAnsi="Symbol" w:hint="default"/>
        <w:sz w:val="24"/>
        <w:szCs w:val="24"/>
      </w:rPr>
    </w:lvl>
    <w:lvl w:ilvl="1" w:tplc="1CB0E3E8">
      <w:start w:val="1"/>
      <w:numFmt w:val="bullet"/>
      <w:lvlText w:val="•"/>
      <w:lvlJc w:val="left"/>
      <w:pPr>
        <w:ind w:left="1764" w:hanging="360"/>
      </w:pPr>
      <w:rPr>
        <w:rFonts w:hint="default"/>
      </w:rPr>
    </w:lvl>
    <w:lvl w:ilvl="2" w:tplc="BF64023C">
      <w:start w:val="1"/>
      <w:numFmt w:val="bullet"/>
      <w:lvlText w:val="•"/>
      <w:lvlJc w:val="left"/>
      <w:pPr>
        <w:ind w:left="2708" w:hanging="360"/>
      </w:pPr>
      <w:rPr>
        <w:rFonts w:hint="default"/>
      </w:rPr>
    </w:lvl>
    <w:lvl w:ilvl="3" w:tplc="127EBCF0">
      <w:start w:val="1"/>
      <w:numFmt w:val="bullet"/>
      <w:lvlText w:val="•"/>
      <w:lvlJc w:val="left"/>
      <w:pPr>
        <w:ind w:left="3652" w:hanging="360"/>
      </w:pPr>
      <w:rPr>
        <w:rFonts w:hint="default"/>
      </w:rPr>
    </w:lvl>
    <w:lvl w:ilvl="4" w:tplc="F17E0CE6">
      <w:start w:val="1"/>
      <w:numFmt w:val="bullet"/>
      <w:lvlText w:val="•"/>
      <w:lvlJc w:val="left"/>
      <w:pPr>
        <w:ind w:left="4596" w:hanging="360"/>
      </w:pPr>
      <w:rPr>
        <w:rFonts w:hint="default"/>
      </w:rPr>
    </w:lvl>
    <w:lvl w:ilvl="5" w:tplc="20608D56">
      <w:start w:val="1"/>
      <w:numFmt w:val="bullet"/>
      <w:lvlText w:val="•"/>
      <w:lvlJc w:val="left"/>
      <w:pPr>
        <w:ind w:left="5540" w:hanging="360"/>
      </w:pPr>
      <w:rPr>
        <w:rFonts w:hint="default"/>
      </w:rPr>
    </w:lvl>
    <w:lvl w:ilvl="6" w:tplc="A0A66A7C">
      <w:start w:val="1"/>
      <w:numFmt w:val="bullet"/>
      <w:lvlText w:val="•"/>
      <w:lvlJc w:val="left"/>
      <w:pPr>
        <w:ind w:left="6484" w:hanging="360"/>
      </w:pPr>
      <w:rPr>
        <w:rFonts w:hint="default"/>
      </w:rPr>
    </w:lvl>
    <w:lvl w:ilvl="7" w:tplc="9CF282AE">
      <w:start w:val="1"/>
      <w:numFmt w:val="bullet"/>
      <w:lvlText w:val="•"/>
      <w:lvlJc w:val="left"/>
      <w:pPr>
        <w:ind w:left="7428" w:hanging="360"/>
      </w:pPr>
      <w:rPr>
        <w:rFonts w:hint="default"/>
      </w:rPr>
    </w:lvl>
    <w:lvl w:ilvl="8" w:tplc="E04C4F4C">
      <w:start w:val="1"/>
      <w:numFmt w:val="bullet"/>
      <w:lvlText w:val="•"/>
      <w:lvlJc w:val="left"/>
      <w:pPr>
        <w:ind w:left="8372" w:hanging="360"/>
      </w:pPr>
      <w:rPr>
        <w:rFonts w:hint="default"/>
      </w:rPr>
    </w:lvl>
  </w:abstractNum>
  <w:abstractNum w:abstractNumId="24">
    <w:nsid w:val="395539C6"/>
    <w:multiLevelType w:val="hybridMultilevel"/>
    <w:tmpl w:val="2528C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DEA70DC"/>
    <w:multiLevelType w:val="hybridMultilevel"/>
    <w:tmpl w:val="065AF900"/>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26">
    <w:nsid w:val="40DA2594"/>
    <w:multiLevelType w:val="hybridMultilevel"/>
    <w:tmpl w:val="9EE2CB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20C0A41"/>
    <w:multiLevelType w:val="hybridMultilevel"/>
    <w:tmpl w:val="16B0B0C2"/>
    <w:lvl w:ilvl="0" w:tplc="9972277A">
      <w:start w:val="1"/>
      <w:numFmt w:val="decimal"/>
      <w:lvlText w:val="%1."/>
      <w:lvlJc w:val="left"/>
      <w:pPr>
        <w:ind w:left="822" w:hanging="360"/>
      </w:pPr>
      <w:rPr>
        <w:sz w:val="18"/>
        <w:szCs w:val="18"/>
      </w:r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28">
    <w:nsid w:val="439C07EE"/>
    <w:multiLevelType w:val="hybridMultilevel"/>
    <w:tmpl w:val="DBC4A1A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nsid w:val="442D32DF"/>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30">
    <w:nsid w:val="445129DD"/>
    <w:multiLevelType w:val="multilevel"/>
    <w:tmpl w:val="2A6AA7B8"/>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rPr>
        <w:b/>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4D771F8C"/>
    <w:multiLevelType w:val="multilevel"/>
    <w:tmpl w:val="F81604B4"/>
    <w:lvl w:ilvl="0">
      <w:start w:val="5"/>
      <w:numFmt w:val="decimal"/>
      <w:lvlText w:val="%1."/>
      <w:lvlJc w:val="left"/>
      <w:pPr>
        <w:ind w:left="360" w:hanging="360"/>
      </w:pPr>
      <w:rPr>
        <w:rFonts w:hint="default"/>
      </w:rPr>
    </w:lvl>
    <w:lvl w:ilvl="1">
      <w:start w:val="1"/>
      <w:numFmt w:val="decimal"/>
      <w:lvlText w:val="%1.%2."/>
      <w:lvlJc w:val="left"/>
      <w:pPr>
        <w:ind w:left="43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D8955BF"/>
    <w:multiLevelType w:val="hybridMultilevel"/>
    <w:tmpl w:val="6352AF28"/>
    <w:lvl w:ilvl="0" w:tplc="4888E38E">
      <w:start w:val="1"/>
      <w:numFmt w:val="decimal"/>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79534D9"/>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34">
    <w:nsid w:val="5B8E2869"/>
    <w:multiLevelType w:val="hybridMultilevel"/>
    <w:tmpl w:val="74F42C12"/>
    <w:lvl w:ilvl="0" w:tplc="12304344">
      <w:start w:val="1"/>
      <w:numFmt w:val="decimal"/>
      <w:lvlText w:val="%1."/>
      <w:lvlJc w:val="left"/>
      <w:pPr>
        <w:ind w:left="813" w:hanging="360"/>
      </w:pPr>
      <w:rPr>
        <w:sz w:val="18"/>
        <w:szCs w:val="18"/>
      </w:rPr>
    </w:lvl>
    <w:lvl w:ilvl="1" w:tplc="04090019" w:tentative="1">
      <w:start w:val="1"/>
      <w:numFmt w:val="lowerLetter"/>
      <w:lvlText w:val="%2."/>
      <w:lvlJc w:val="left"/>
      <w:pPr>
        <w:ind w:left="1533" w:hanging="360"/>
      </w:pPr>
    </w:lvl>
    <w:lvl w:ilvl="2" w:tplc="0409001B" w:tentative="1">
      <w:start w:val="1"/>
      <w:numFmt w:val="lowerRoman"/>
      <w:lvlText w:val="%3."/>
      <w:lvlJc w:val="right"/>
      <w:pPr>
        <w:ind w:left="2253" w:hanging="180"/>
      </w:pPr>
    </w:lvl>
    <w:lvl w:ilvl="3" w:tplc="0409000F" w:tentative="1">
      <w:start w:val="1"/>
      <w:numFmt w:val="decimal"/>
      <w:lvlText w:val="%4."/>
      <w:lvlJc w:val="left"/>
      <w:pPr>
        <w:ind w:left="2973" w:hanging="360"/>
      </w:pPr>
    </w:lvl>
    <w:lvl w:ilvl="4" w:tplc="04090019" w:tentative="1">
      <w:start w:val="1"/>
      <w:numFmt w:val="lowerLetter"/>
      <w:lvlText w:val="%5."/>
      <w:lvlJc w:val="left"/>
      <w:pPr>
        <w:ind w:left="3693" w:hanging="360"/>
      </w:pPr>
    </w:lvl>
    <w:lvl w:ilvl="5" w:tplc="0409001B" w:tentative="1">
      <w:start w:val="1"/>
      <w:numFmt w:val="lowerRoman"/>
      <w:lvlText w:val="%6."/>
      <w:lvlJc w:val="right"/>
      <w:pPr>
        <w:ind w:left="4413" w:hanging="180"/>
      </w:pPr>
    </w:lvl>
    <w:lvl w:ilvl="6" w:tplc="0409000F" w:tentative="1">
      <w:start w:val="1"/>
      <w:numFmt w:val="decimal"/>
      <w:lvlText w:val="%7."/>
      <w:lvlJc w:val="left"/>
      <w:pPr>
        <w:ind w:left="5133" w:hanging="360"/>
      </w:pPr>
    </w:lvl>
    <w:lvl w:ilvl="7" w:tplc="04090019" w:tentative="1">
      <w:start w:val="1"/>
      <w:numFmt w:val="lowerLetter"/>
      <w:lvlText w:val="%8."/>
      <w:lvlJc w:val="left"/>
      <w:pPr>
        <w:ind w:left="5853" w:hanging="360"/>
      </w:pPr>
    </w:lvl>
    <w:lvl w:ilvl="8" w:tplc="0409001B" w:tentative="1">
      <w:start w:val="1"/>
      <w:numFmt w:val="lowerRoman"/>
      <w:lvlText w:val="%9."/>
      <w:lvlJc w:val="right"/>
      <w:pPr>
        <w:ind w:left="6573" w:hanging="180"/>
      </w:pPr>
    </w:lvl>
  </w:abstractNum>
  <w:abstractNum w:abstractNumId="35">
    <w:nsid w:val="5BDF36EB"/>
    <w:multiLevelType w:val="multilevel"/>
    <w:tmpl w:val="23AE41AC"/>
    <w:lvl w:ilvl="0">
      <w:start w:val="1"/>
      <w:numFmt w:val="lowerLetter"/>
      <w:lvlText w:val="%1."/>
      <w:lvlJc w:val="left"/>
      <w:pPr>
        <w:tabs>
          <w:tab w:val="num" w:pos="0"/>
        </w:tabs>
        <w:ind w:left="0" w:firstLine="0"/>
      </w:pPr>
      <w:rPr>
        <w:rFonts w:hint="default"/>
        <w:color w:val="000000"/>
        <w:position w:val="0"/>
        <w:sz w:val="20"/>
      </w:rPr>
    </w:lvl>
    <w:lvl w:ilvl="1">
      <w:start w:val="1"/>
      <w:numFmt w:val="lowerLetter"/>
      <w:lvlText w:val="%2."/>
      <w:lvlJc w:val="left"/>
      <w:pPr>
        <w:tabs>
          <w:tab w:val="num" w:pos="18"/>
        </w:tabs>
        <w:ind w:left="18" w:firstLine="1080"/>
      </w:pPr>
      <w:rPr>
        <w:rFonts w:hint="default"/>
        <w:color w:val="000000"/>
        <w:position w:val="0"/>
        <w:sz w:val="20"/>
      </w:rPr>
    </w:lvl>
    <w:lvl w:ilvl="2">
      <w:start w:val="1"/>
      <w:numFmt w:val="lowerRoman"/>
      <w:lvlText w:val="%3."/>
      <w:lvlJc w:val="left"/>
      <w:pPr>
        <w:tabs>
          <w:tab w:val="num" w:pos="28"/>
        </w:tabs>
        <w:ind w:left="28" w:firstLine="1790"/>
      </w:pPr>
      <w:rPr>
        <w:rFonts w:hint="default"/>
        <w:color w:val="000000"/>
        <w:position w:val="0"/>
        <w:sz w:val="20"/>
      </w:rPr>
    </w:lvl>
    <w:lvl w:ilvl="3">
      <w:start w:val="1"/>
      <w:numFmt w:val="decimal"/>
      <w:isLgl/>
      <w:lvlText w:val="%4."/>
      <w:lvlJc w:val="left"/>
      <w:pPr>
        <w:tabs>
          <w:tab w:val="num" w:pos="18"/>
        </w:tabs>
        <w:ind w:left="18" w:firstLine="2520"/>
      </w:pPr>
      <w:rPr>
        <w:rFonts w:hint="default"/>
        <w:color w:val="000000"/>
        <w:position w:val="0"/>
        <w:sz w:val="20"/>
      </w:rPr>
    </w:lvl>
    <w:lvl w:ilvl="4">
      <w:start w:val="1"/>
      <w:numFmt w:val="lowerLetter"/>
      <w:lvlText w:val="%5."/>
      <w:lvlJc w:val="left"/>
      <w:pPr>
        <w:tabs>
          <w:tab w:val="num" w:pos="18"/>
        </w:tabs>
        <w:ind w:left="18" w:firstLine="3240"/>
      </w:pPr>
      <w:rPr>
        <w:rFonts w:hint="default"/>
        <w:color w:val="000000"/>
        <w:position w:val="0"/>
        <w:sz w:val="20"/>
      </w:rPr>
    </w:lvl>
    <w:lvl w:ilvl="5">
      <w:start w:val="1"/>
      <w:numFmt w:val="lowerRoman"/>
      <w:lvlText w:val="%6."/>
      <w:lvlJc w:val="left"/>
      <w:pPr>
        <w:tabs>
          <w:tab w:val="num" w:pos="28"/>
        </w:tabs>
        <w:ind w:left="28" w:firstLine="3950"/>
      </w:pPr>
      <w:rPr>
        <w:rFonts w:hint="default"/>
        <w:color w:val="000000"/>
        <w:position w:val="0"/>
        <w:sz w:val="20"/>
      </w:rPr>
    </w:lvl>
    <w:lvl w:ilvl="6">
      <w:start w:val="1"/>
      <w:numFmt w:val="decimal"/>
      <w:isLgl/>
      <w:lvlText w:val="%7."/>
      <w:lvlJc w:val="left"/>
      <w:pPr>
        <w:tabs>
          <w:tab w:val="num" w:pos="18"/>
        </w:tabs>
        <w:ind w:left="18" w:firstLine="4680"/>
      </w:pPr>
      <w:rPr>
        <w:rFonts w:hint="default"/>
        <w:color w:val="000000"/>
        <w:position w:val="0"/>
        <w:sz w:val="20"/>
      </w:rPr>
    </w:lvl>
    <w:lvl w:ilvl="7">
      <w:start w:val="1"/>
      <w:numFmt w:val="lowerLetter"/>
      <w:lvlText w:val="%8."/>
      <w:lvlJc w:val="left"/>
      <w:pPr>
        <w:tabs>
          <w:tab w:val="num" w:pos="18"/>
        </w:tabs>
        <w:ind w:left="18" w:firstLine="5400"/>
      </w:pPr>
      <w:rPr>
        <w:rFonts w:hint="default"/>
        <w:color w:val="000000"/>
        <w:position w:val="0"/>
        <w:sz w:val="20"/>
      </w:rPr>
    </w:lvl>
    <w:lvl w:ilvl="8">
      <w:start w:val="1"/>
      <w:numFmt w:val="lowerRoman"/>
      <w:lvlText w:val="%9."/>
      <w:lvlJc w:val="left"/>
      <w:pPr>
        <w:tabs>
          <w:tab w:val="num" w:pos="28"/>
        </w:tabs>
        <w:ind w:left="28" w:firstLine="6110"/>
      </w:pPr>
      <w:rPr>
        <w:rFonts w:hint="default"/>
        <w:color w:val="000000"/>
        <w:position w:val="0"/>
        <w:sz w:val="20"/>
      </w:rPr>
    </w:lvl>
  </w:abstractNum>
  <w:abstractNum w:abstractNumId="36">
    <w:nsid w:val="5C395138"/>
    <w:multiLevelType w:val="multilevel"/>
    <w:tmpl w:val="04090023"/>
    <w:styleLink w:val="ArticleSection"/>
    <w:lvl w:ilvl="0">
      <w:start w:val="1"/>
      <w:numFmt w:val="upperRoman"/>
      <w:lvlText w:val="Article %1."/>
      <w:lvlJc w:val="left"/>
      <w:rPr>
        <w:rFonts w:cs="Times New Roman"/>
      </w:rPr>
    </w:lvl>
    <w:lvl w:ilvl="1">
      <w:start w:val="1"/>
      <w:numFmt w:val="decimalZero"/>
      <w:isLgl/>
      <w:lvlText w:val="Section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37">
    <w:nsid w:val="5CB37718"/>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38">
    <w:nsid w:val="5EFE7DDB"/>
    <w:multiLevelType w:val="hybridMultilevel"/>
    <w:tmpl w:val="052CB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10B2CFA"/>
    <w:multiLevelType w:val="hybridMultilevel"/>
    <w:tmpl w:val="6400F3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66411DAA"/>
    <w:multiLevelType w:val="multilevel"/>
    <w:tmpl w:val="D9228D7A"/>
    <w:lvl w:ilvl="0">
      <w:start w:val="1"/>
      <w:numFmt w:val="decimal"/>
      <w:lvlText w:val="%1."/>
      <w:lvlJc w:val="left"/>
      <w:pPr>
        <w:ind w:left="360" w:hanging="360"/>
      </w:pPr>
      <w:rPr>
        <w:rFonts w:hint="default"/>
        <w:b/>
      </w:rPr>
    </w:lvl>
    <w:lvl w:ilvl="1">
      <w:start w:val="1"/>
      <w:numFmt w:val="decimal"/>
      <w:pStyle w:val="Style1"/>
      <w:lvlText w:val="%1.%2."/>
      <w:lvlJc w:val="left"/>
      <w:pPr>
        <w:ind w:left="702" w:hanging="432"/>
      </w:pPr>
      <w:rPr>
        <w:rFonts w:hint="default"/>
        <w:b/>
      </w:rPr>
    </w:lvl>
    <w:lvl w:ilvl="2">
      <w:start w:val="1"/>
      <w:numFmt w:val="decimal"/>
      <w:lvlText w:val="%1.%2.%3."/>
      <w:lvlJc w:val="left"/>
      <w:pPr>
        <w:ind w:left="1224" w:hanging="1224"/>
      </w:pPr>
      <w:rPr>
        <w:rFonts w:hint="default"/>
        <w:b/>
        <w:i w:val="0"/>
      </w:rPr>
    </w:lvl>
    <w:lvl w:ilvl="3">
      <w:start w:val="1"/>
      <w:numFmt w:val="decimal"/>
      <w:lvlText w:val="%1.%2.%3.%4."/>
      <w:lvlJc w:val="left"/>
      <w:pPr>
        <w:ind w:left="1728" w:hanging="1728"/>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A465A74"/>
    <w:multiLevelType w:val="hybridMultilevel"/>
    <w:tmpl w:val="C846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B21119D"/>
    <w:multiLevelType w:val="hybridMultilevel"/>
    <w:tmpl w:val="B39CE35E"/>
    <w:lvl w:ilvl="0" w:tplc="1B8086B8">
      <w:start w:val="1"/>
      <w:numFmt w:val="lowerLetter"/>
      <w:lvlText w:val="%1."/>
      <w:lvlJc w:val="left"/>
      <w:pPr>
        <w:ind w:left="144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D150D30"/>
    <w:multiLevelType w:val="hybridMultilevel"/>
    <w:tmpl w:val="130ABF18"/>
    <w:lvl w:ilvl="0" w:tplc="3EB07064">
      <w:start w:val="1"/>
      <w:numFmt w:val="lowerLetter"/>
      <w:lvlText w:val="%1."/>
      <w:lvlJc w:val="left"/>
      <w:pPr>
        <w:ind w:left="1440" w:hanging="360"/>
      </w:pPr>
      <w:rPr>
        <w:rFonts w:hint="default"/>
        <w:sz w:val="1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9B15717"/>
    <w:multiLevelType w:val="multilevel"/>
    <w:tmpl w:val="8AB0E9B6"/>
    <w:lvl w:ilvl="0">
      <w:start w:val="6"/>
      <w:numFmt w:val="decimal"/>
      <w:lvlText w:val="%1"/>
      <w:lvlJc w:val="left"/>
      <w:pPr>
        <w:ind w:left="460" w:hanging="361"/>
      </w:pPr>
      <w:rPr>
        <w:rFonts w:hint="default"/>
      </w:rPr>
    </w:lvl>
    <w:lvl w:ilvl="1">
      <w:start w:val="1"/>
      <w:numFmt w:val="decimal"/>
      <w:lvlText w:val="%1.%2"/>
      <w:lvlJc w:val="left"/>
      <w:pPr>
        <w:ind w:left="220" w:hanging="361"/>
        <w:jc w:val="right"/>
      </w:pPr>
      <w:rPr>
        <w:rFonts w:ascii="Times New Roman" w:eastAsia="Times New Roman" w:hAnsi="Times New Roman" w:hint="default"/>
        <w:b/>
        <w:bCs/>
        <w:sz w:val="24"/>
        <w:szCs w:val="24"/>
      </w:rPr>
    </w:lvl>
    <w:lvl w:ilvl="2">
      <w:start w:val="1"/>
      <w:numFmt w:val="decimal"/>
      <w:lvlText w:val="%3."/>
      <w:lvlJc w:val="left"/>
      <w:pPr>
        <w:ind w:left="1180" w:hanging="360"/>
      </w:pPr>
      <w:rPr>
        <w:rFonts w:ascii="Times New Roman" w:eastAsia="Times New Roman" w:hAnsi="Times New Roman" w:hint="default"/>
        <w:sz w:val="24"/>
        <w:szCs w:val="24"/>
      </w:rPr>
    </w:lvl>
    <w:lvl w:ilvl="3">
      <w:start w:val="1"/>
      <w:numFmt w:val="bullet"/>
      <w:lvlText w:val=""/>
      <w:lvlJc w:val="left"/>
      <w:pPr>
        <w:ind w:left="1271" w:hanging="360"/>
      </w:pPr>
      <w:rPr>
        <w:rFonts w:ascii="Symbol" w:eastAsia="Symbol" w:hAnsi="Symbol" w:hint="default"/>
        <w:sz w:val="24"/>
        <w:szCs w:val="24"/>
      </w:rPr>
    </w:lvl>
    <w:lvl w:ilvl="4">
      <w:start w:val="1"/>
      <w:numFmt w:val="bullet"/>
      <w:lvlText w:val="•"/>
      <w:lvlJc w:val="left"/>
      <w:pPr>
        <w:ind w:left="2552" w:hanging="360"/>
      </w:pPr>
      <w:rPr>
        <w:rFonts w:hint="default"/>
      </w:rPr>
    </w:lvl>
    <w:lvl w:ilvl="5">
      <w:start w:val="1"/>
      <w:numFmt w:val="bullet"/>
      <w:lvlText w:val="•"/>
      <w:lvlJc w:val="left"/>
      <w:pPr>
        <w:ind w:left="3834" w:hanging="360"/>
      </w:pPr>
      <w:rPr>
        <w:rFonts w:hint="default"/>
      </w:rPr>
    </w:lvl>
    <w:lvl w:ilvl="6">
      <w:start w:val="1"/>
      <w:numFmt w:val="bullet"/>
      <w:lvlText w:val="•"/>
      <w:lvlJc w:val="left"/>
      <w:pPr>
        <w:ind w:left="5115" w:hanging="360"/>
      </w:pPr>
      <w:rPr>
        <w:rFonts w:hint="default"/>
      </w:rPr>
    </w:lvl>
    <w:lvl w:ilvl="7">
      <w:start w:val="1"/>
      <w:numFmt w:val="bullet"/>
      <w:lvlText w:val="•"/>
      <w:lvlJc w:val="left"/>
      <w:pPr>
        <w:ind w:left="6396" w:hanging="360"/>
      </w:pPr>
      <w:rPr>
        <w:rFonts w:hint="default"/>
      </w:rPr>
    </w:lvl>
    <w:lvl w:ilvl="8">
      <w:start w:val="1"/>
      <w:numFmt w:val="bullet"/>
      <w:lvlText w:val="•"/>
      <w:lvlJc w:val="left"/>
      <w:pPr>
        <w:ind w:left="7677" w:hanging="360"/>
      </w:pPr>
      <w:rPr>
        <w:rFonts w:hint="default"/>
      </w:rPr>
    </w:lvl>
  </w:abstractNum>
  <w:abstractNum w:abstractNumId="46">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nsid w:val="7E68226E"/>
    <w:multiLevelType w:val="hybridMultilevel"/>
    <w:tmpl w:val="130ABF18"/>
    <w:lvl w:ilvl="0" w:tplc="3EB07064">
      <w:start w:val="1"/>
      <w:numFmt w:val="lowerLetter"/>
      <w:lvlText w:val="%1."/>
      <w:lvlJc w:val="left"/>
      <w:pPr>
        <w:ind w:left="1440" w:hanging="360"/>
      </w:pPr>
      <w:rPr>
        <w:rFonts w:hint="default"/>
        <w:sz w:val="1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40"/>
  </w:num>
  <w:num w:numId="3">
    <w:abstractNumId w:val="25"/>
  </w:num>
  <w:num w:numId="4">
    <w:abstractNumId w:val="11"/>
  </w:num>
  <w:num w:numId="5">
    <w:abstractNumId w:val="14"/>
  </w:num>
  <w:num w:numId="6">
    <w:abstractNumId w:val="36"/>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15"/>
  </w:num>
  <w:num w:numId="11">
    <w:abstractNumId w:val="28"/>
  </w:num>
  <w:num w:numId="12">
    <w:abstractNumId w:val="44"/>
  </w:num>
  <w:num w:numId="13">
    <w:abstractNumId w:val="18"/>
  </w:num>
  <w:num w:numId="14">
    <w:abstractNumId w:val="41"/>
  </w:num>
  <w:num w:numId="15">
    <w:abstractNumId w:val="32"/>
  </w:num>
  <w:num w:numId="16">
    <w:abstractNumId w:val="34"/>
  </w:num>
  <w:num w:numId="17">
    <w:abstractNumId w:val="17"/>
  </w:num>
  <w:num w:numId="18">
    <w:abstractNumId w:val="38"/>
  </w:num>
  <w:num w:numId="19">
    <w:abstractNumId w:val="24"/>
  </w:num>
  <w:num w:numId="20">
    <w:abstractNumId w:val="31"/>
  </w:num>
  <w:num w:numId="21">
    <w:abstractNumId w:val="6"/>
  </w:num>
  <w:num w:numId="22">
    <w:abstractNumId w:val="13"/>
  </w:num>
  <w:num w:numId="23">
    <w:abstractNumId w:val="33"/>
  </w:num>
  <w:num w:numId="24">
    <w:abstractNumId w:val="29"/>
  </w:num>
  <w:num w:numId="25">
    <w:abstractNumId w:val="1"/>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num>
  <w:num w:numId="28">
    <w:abstractNumId w:val="43"/>
  </w:num>
  <w:num w:numId="29">
    <w:abstractNumId w:val="0"/>
  </w:num>
  <w:num w:numId="30">
    <w:abstractNumId w:val="22"/>
  </w:num>
  <w:num w:numId="31">
    <w:abstractNumId w:val="3"/>
  </w:num>
  <w:num w:numId="32">
    <w:abstractNumId w:val="37"/>
  </w:num>
  <w:num w:numId="33">
    <w:abstractNumId w:val="21"/>
  </w:num>
  <w:num w:numId="34">
    <w:abstractNumId w:val="42"/>
  </w:num>
  <w:num w:numId="35">
    <w:abstractNumId w:val="47"/>
  </w:num>
  <w:num w:numId="36">
    <w:abstractNumId w:val="5"/>
  </w:num>
  <w:num w:numId="37">
    <w:abstractNumId w:val="7"/>
  </w:num>
  <w:num w:numId="38">
    <w:abstractNumId w:val="45"/>
  </w:num>
  <w:num w:numId="39">
    <w:abstractNumId w:val="4"/>
  </w:num>
  <w:num w:numId="40">
    <w:abstractNumId w:val="23"/>
  </w:num>
  <w:num w:numId="41">
    <w:abstractNumId w:val="39"/>
  </w:num>
  <w:num w:numId="42">
    <w:abstractNumId w:val="12"/>
  </w:num>
  <w:num w:numId="43">
    <w:abstractNumId w:val="35"/>
  </w:num>
  <w:num w:numId="44">
    <w:abstractNumId w:val="30"/>
  </w:num>
  <w:num w:numId="45">
    <w:abstractNumId w:val="20"/>
  </w:num>
  <w:num w:numId="46">
    <w:abstractNumId w:val="27"/>
  </w:num>
  <w:num w:numId="47">
    <w:abstractNumId w:val="10"/>
  </w:num>
  <w:num w:numId="48">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112C"/>
    <w:rsid w:val="00001A42"/>
    <w:rsid w:val="0000356F"/>
    <w:rsid w:val="00004EBA"/>
    <w:rsid w:val="000052AF"/>
    <w:rsid w:val="0000535B"/>
    <w:rsid w:val="000054D1"/>
    <w:rsid w:val="0000733E"/>
    <w:rsid w:val="00011078"/>
    <w:rsid w:val="0001119C"/>
    <w:rsid w:val="00011D30"/>
    <w:rsid w:val="00013905"/>
    <w:rsid w:val="00013EAE"/>
    <w:rsid w:val="00014A57"/>
    <w:rsid w:val="0001503E"/>
    <w:rsid w:val="000162F5"/>
    <w:rsid w:val="00016673"/>
    <w:rsid w:val="000215C5"/>
    <w:rsid w:val="000228DA"/>
    <w:rsid w:val="00022FA3"/>
    <w:rsid w:val="0002303B"/>
    <w:rsid w:val="000238E3"/>
    <w:rsid w:val="00023D64"/>
    <w:rsid w:val="000275CB"/>
    <w:rsid w:val="0003289C"/>
    <w:rsid w:val="0003331B"/>
    <w:rsid w:val="00034D2D"/>
    <w:rsid w:val="000351A4"/>
    <w:rsid w:val="00036A5C"/>
    <w:rsid w:val="000375C4"/>
    <w:rsid w:val="00040EAD"/>
    <w:rsid w:val="0004200E"/>
    <w:rsid w:val="0004225A"/>
    <w:rsid w:val="00042684"/>
    <w:rsid w:val="00043160"/>
    <w:rsid w:val="00043206"/>
    <w:rsid w:val="00043EE4"/>
    <w:rsid w:val="00044423"/>
    <w:rsid w:val="00050E4F"/>
    <w:rsid w:val="00051BB4"/>
    <w:rsid w:val="00056585"/>
    <w:rsid w:val="00057733"/>
    <w:rsid w:val="000616EB"/>
    <w:rsid w:val="00062E91"/>
    <w:rsid w:val="0006315F"/>
    <w:rsid w:val="00064288"/>
    <w:rsid w:val="00070B47"/>
    <w:rsid w:val="000717ED"/>
    <w:rsid w:val="00071A18"/>
    <w:rsid w:val="000732B6"/>
    <w:rsid w:val="00073B55"/>
    <w:rsid w:val="00073E6A"/>
    <w:rsid w:val="000757DB"/>
    <w:rsid w:val="0007586E"/>
    <w:rsid w:val="000760BA"/>
    <w:rsid w:val="000761BC"/>
    <w:rsid w:val="000772C9"/>
    <w:rsid w:val="00077C13"/>
    <w:rsid w:val="0008089F"/>
    <w:rsid w:val="00082AE6"/>
    <w:rsid w:val="00083428"/>
    <w:rsid w:val="000838BC"/>
    <w:rsid w:val="00083D7D"/>
    <w:rsid w:val="00083F1D"/>
    <w:rsid w:val="00085DBD"/>
    <w:rsid w:val="00087BBE"/>
    <w:rsid w:val="000900E6"/>
    <w:rsid w:val="00091921"/>
    <w:rsid w:val="00091A39"/>
    <w:rsid w:val="00091A78"/>
    <w:rsid w:val="00091EF2"/>
    <w:rsid w:val="00093FE8"/>
    <w:rsid w:val="00095F8E"/>
    <w:rsid w:val="000963A2"/>
    <w:rsid w:val="000969FE"/>
    <w:rsid w:val="00097E63"/>
    <w:rsid w:val="00097EC8"/>
    <w:rsid w:val="000A04EA"/>
    <w:rsid w:val="000A05BF"/>
    <w:rsid w:val="000A072C"/>
    <w:rsid w:val="000A0DEF"/>
    <w:rsid w:val="000A1909"/>
    <w:rsid w:val="000A3AD7"/>
    <w:rsid w:val="000A4009"/>
    <w:rsid w:val="000A4B96"/>
    <w:rsid w:val="000A5D6E"/>
    <w:rsid w:val="000A680F"/>
    <w:rsid w:val="000A7B71"/>
    <w:rsid w:val="000B0F73"/>
    <w:rsid w:val="000B3948"/>
    <w:rsid w:val="000B4A5A"/>
    <w:rsid w:val="000B504B"/>
    <w:rsid w:val="000B5F2E"/>
    <w:rsid w:val="000B683B"/>
    <w:rsid w:val="000B7499"/>
    <w:rsid w:val="000B7525"/>
    <w:rsid w:val="000B75A8"/>
    <w:rsid w:val="000B7710"/>
    <w:rsid w:val="000C0EC1"/>
    <w:rsid w:val="000C16CA"/>
    <w:rsid w:val="000C3B97"/>
    <w:rsid w:val="000C4991"/>
    <w:rsid w:val="000C7078"/>
    <w:rsid w:val="000C7C70"/>
    <w:rsid w:val="000D0B0D"/>
    <w:rsid w:val="000D1CE6"/>
    <w:rsid w:val="000D4E2A"/>
    <w:rsid w:val="000D5BB0"/>
    <w:rsid w:val="000E08E0"/>
    <w:rsid w:val="000E2900"/>
    <w:rsid w:val="000E5C22"/>
    <w:rsid w:val="000E5C84"/>
    <w:rsid w:val="000E6707"/>
    <w:rsid w:val="000F1581"/>
    <w:rsid w:val="000F17C9"/>
    <w:rsid w:val="000F27D8"/>
    <w:rsid w:val="000F3615"/>
    <w:rsid w:val="000F455B"/>
    <w:rsid w:val="000F4908"/>
    <w:rsid w:val="000F6E32"/>
    <w:rsid w:val="000F7543"/>
    <w:rsid w:val="0010001F"/>
    <w:rsid w:val="0010025F"/>
    <w:rsid w:val="00101AA6"/>
    <w:rsid w:val="0010333A"/>
    <w:rsid w:val="001035EC"/>
    <w:rsid w:val="00103935"/>
    <w:rsid w:val="001044A2"/>
    <w:rsid w:val="00105CFF"/>
    <w:rsid w:val="001060E4"/>
    <w:rsid w:val="001101B3"/>
    <w:rsid w:val="001109D4"/>
    <w:rsid w:val="0011369F"/>
    <w:rsid w:val="00113BB5"/>
    <w:rsid w:val="00116AA7"/>
    <w:rsid w:val="00116DE5"/>
    <w:rsid w:val="00120363"/>
    <w:rsid w:val="00120E54"/>
    <w:rsid w:val="00121C33"/>
    <w:rsid w:val="00122C6C"/>
    <w:rsid w:val="001246CA"/>
    <w:rsid w:val="00125384"/>
    <w:rsid w:val="00125F2A"/>
    <w:rsid w:val="001278DB"/>
    <w:rsid w:val="00131643"/>
    <w:rsid w:val="00132253"/>
    <w:rsid w:val="0013513B"/>
    <w:rsid w:val="00135D50"/>
    <w:rsid w:val="00137199"/>
    <w:rsid w:val="00137D0C"/>
    <w:rsid w:val="00140585"/>
    <w:rsid w:val="001417BF"/>
    <w:rsid w:val="00141C84"/>
    <w:rsid w:val="00144A64"/>
    <w:rsid w:val="00144A73"/>
    <w:rsid w:val="0014551A"/>
    <w:rsid w:val="0014569F"/>
    <w:rsid w:val="00146430"/>
    <w:rsid w:val="00146578"/>
    <w:rsid w:val="00146D1A"/>
    <w:rsid w:val="00147A80"/>
    <w:rsid w:val="0015095D"/>
    <w:rsid w:val="0015165F"/>
    <w:rsid w:val="001520A0"/>
    <w:rsid w:val="00152BE4"/>
    <w:rsid w:val="00152C24"/>
    <w:rsid w:val="00153301"/>
    <w:rsid w:val="00154C1F"/>
    <w:rsid w:val="00156DF1"/>
    <w:rsid w:val="00157757"/>
    <w:rsid w:val="00161EB5"/>
    <w:rsid w:val="00162019"/>
    <w:rsid w:val="00162753"/>
    <w:rsid w:val="00163710"/>
    <w:rsid w:val="00163CAB"/>
    <w:rsid w:val="00167925"/>
    <w:rsid w:val="001679BF"/>
    <w:rsid w:val="001720D8"/>
    <w:rsid w:val="00176442"/>
    <w:rsid w:val="00177413"/>
    <w:rsid w:val="00177C06"/>
    <w:rsid w:val="00177FB5"/>
    <w:rsid w:val="00181E59"/>
    <w:rsid w:val="0018260F"/>
    <w:rsid w:val="00182BBB"/>
    <w:rsid w:val="001832D8"/>
    <w:rsid w:val="00183407"/>
    <w:rsid w:val="00183CA8"/>
    <w:rsid w:val="00183DED"/>
    <w:rsid w:val="0018715F"/>
    <w:rsid w:val="00187ACB"/>
    <w:rsid w:val="00190881"/>
    <w:rsid w:val="0019148D"/>
    <w:rsid w:val="0019270B"/>
    <w:rsid w:val="00192723"/>
    <w:rsid w:val="00192E60"/>
    <w:rsid w:val="0019334C"/>
    <w:rsid w:val="00193F10"/>
    <w:rsid w:val="0019457D"/>
    <w:rsid w:val="001947D8"/>
    <w:rsid w:val="001963C4"/>
    <w:rsid w:val="001969B3"/>
    <w:rsid w:val="00197586"/>
    <w:rsid w:val="001977BC"/>
    <w:rsid w:val="00197A8D"/>
    <w:rsid w:val="00197D2A"/>
    <w:rsid w:val="001A1471"/>
    <w:rsid w:val="001A7129"/>
    <w:rsid w:val="001A7308"/>
    <w:rsid w:val="001B0AB0"/>
    <w:rsid w:val="001B3340"/>
    <w:rsid w:val="001B4109"/>
    <w:rsid w:val="001B4F6B"/>
    <w:rsid w:val="001B507B"/>
    <w:rsid w:val="001B5F72"/>
    <w:rsid w:val="001B6711"/>
    <w:rsid w:val="001B6D67"/>
    <w:rsid w:val="001C085B"/>
    <w:rsid w:val="001C1FC0"/>
    <w:rsid w:val="001C2AF1"/>
    <w:rsid w:val="001C5425"/>
    <w:rsid w:val="001C647E"/>
    <w:rsid w:val="001C741D"/>
    <w:rsid w:val="001D02DD"/>
    <w:rsid w:val="001D0328"/>
    <w:rsid w:val="001D160A"/>
    <w:rsid w:val="001D1FB0"/>
    <w:rsid w:val="001D256A"/>
    <w:rsid w:val="001D2600"/>
    <w:rsid w:val="001D2BED"/>
    <w:rsid w:val="001D3374"/>
    <w:rsid w:val="001D350C"/>
    <w:rsid w:val="001D5904"/>
    <w:rsid w:val="001D6791"/>
    <w:rsid w:val="001D73F0"/>
    <w:rsid w:val="001E2E11"/>
    <w:rsid w:val="001E43CD"/>
    <w:rsid w:val="001E45BC"/>
    <w:rsid w:val="001E4AFC"/>
    <w:rsid w:val="001E4D13"/>
    <w:rsid w:val="001E6DAA"/>
    <w:rsid w:val="001E7578"/>
    <w:rsid w:val="001F0414"/>
    <w:rsid w:val="001F07E1"/>
    <w:rsid w:val="001F1F99"/>
    <w:rsid w:val="001F3926"/>
    <w:rsid w:val="001F45B2"/>
    <w:rsid w:val="001F7F6F"/>
    <w:rsid w:val="00200AD9"/>
    <w:rsid w:val="0020224D"/>
    <w:rsid w:val="0020387C"/>
    <w:rsid w:val="00203E3B"/>
    <w:rsid w:val="00204F98"/>
    <w:rsid w:val="00205773"/>
    <w:rsid w:val="002066D7"/>
    <w:rsid w:val="002073C1"/>
    <w:rsid w:val="00211224"/>
    <w:rsid w:val="002114F4"/>
    <w:rsid w:val="00211664"/>
    <w:rsid w:val="002119F8"/>
    <w:rsid w:val="002123E8"/>
    <w:rsid w:val="00213366"/>
    <w:rsid w:val="00214255"/>
    <w:rsid w:val="002145C9"/>
    <w:rsid w:val="00215194"/>
    <w:rsid w:val="00216AE2"/>
    <w:rsid w:val="00217059"/>
    <w:rsid w:val="00224947"/>
    <w:rsid w:val="0022529F"/>
    <w:rsid w:val="00225741"/>
    <w:rsid w:val="00226B7D"/>
    <w:rsid w:val="002271B4"/>
    <w:rsid w:val="002304FA"/>
    <w:rsid w:val="00231B66"/>
    <w:rsid w:val="00232337"/>
    <w:rsid w:val="002325D9"/>
    <w:rsid w:val="0023307B"/>
    <w:rsid w:val="00233F42"/>
    <w:rsid w:val="00233F46"/>
    <w:rsid w:val="00244FCE"/>
    <w:rsid w:val="002456DD"/>
    <w:rsid w:val="00245FF7"/>
    <w:rsid w:val="0025033C"/>
    <w:rsid w:val="002503D9"/>
    <w:rsid w:val="00251989"/>
    <w:rsid w:val="002522F1"/>
    <w:rsid w:val="002564BC"/>
    <w:rsid w:val="00256E29"/>
    <w:rsid w:val="00257A37"/>
    <w:rsid w:val="00260412"/>
    <w:rsid w:val="00260F52"/>
    <w:rsid w:val="0026126C"/>
    <w:rsid w:val="0026126D"/>
    <w:rsid w:val="00262A5A"/>
    <w:rsid w:val="00262C49"/>
    <w:rsid w:val="00263006"/>
    <w:rsid w:val="00263DA6"/>
    <w:rsid w:val="0026404E"/>
    <w:rsid w:val="00264AA9"/>
    <w:rsid w:val="002700BA"/>
    <w:rsid w:val="002707FC"/>
    <w:rsid w:val="0027154E"/>
    <w:rsid w:val="00271A1E"/>
    <w:rsid w:val="00272E36"/>
    <w:rsid w:val="0027300D"/>
    <w:rsid w:val="002732B8"/>
    <w:rsid w:val="00275C28"/>
    <w:rsid w:val="00276A5B"/>
    <w:rsid w:val="002774CE"/>
    <w:rsid w:val="00280926"/>
    <w:rsid w:val="0028135C"/>
    <w:rsid w:val="00281865"/>
    <w:rsid w:val="00283061"/>
    <w:rsid w:val="00283503"/>
    <w:rsid w:val="00283EF8"/>
    <w:rsid w:val="0028459D"/>
    <w:rsid w:val="00284D62"/>
    <w:rsid w:val="00285050"/>
    <w:rsid w:val="002868A4"/>
    <w:rsid w:val="00286948"/>
    <w:rsid w:val="0028701A"/>
    <w:rsid w:val="00287633"/>
    <w:rsid w:val="002901EA"/>
    <w:rsid w:val="00291612"/>
    <w:rsid w:val="00291B75"/>
    <w:rsid w:val="00292547"/>
    <w:rsid w:val="002929E8"/>
    <w:rsid w:val="00293F9A"/>
    <w:rsid w:val="002944BF"/>
    <w:rsid w:val="00294AD6"/>
    <w:rsid w:val="00295634"/>
    <w:rsid w:val="0029636F"/>
    <w:rsid w:val="0029690A"/>
    <w:rsid w:val="0029784D"/>
    <w:rsid w:val="002A0686"/>
    <w:rsid w:val="002A08BF"/>
    <w:rsid w:val="002A131E"/>
    <w:rsid w:val="002A16DD"/>
    <w:rsid w:val="002A2598"/>
    <w:rsid w:val="002A44ED"/>
    <w:rsid w:val="002A7BBE"/>
    <w:rsid w:val="002B04CB"/>
    <w:rsid w:val="002B1A79"/>
    <w:rsid w:val="002B290F"/>
    <w:rsid w:val="002B34ED"/>
    <w:rsid w:val="002B4094"/>
    <w:rsid w:val="002B430C"/>
    <w:rsid w:val="002B5049"/>
    <w:rsid w:val="002C12CB"/>
    <w:rsid w:val="002C14C3"/>
    <w:rsid w:val="002C244B"/>
    <w:rsid w:val="002C38FC"/>
    <w:rsid w:val="002C4CAD"/>
    <w:rsid w:val="002C4F06"/>
    <w:rsid w:val="002C6DBA"/>
    <w:rsid w:val="002D06F8"/>
    <w:rsid w:val="002D18C2"/>
    <w:rsid w:val="002D2B47"/>
    <w:rsid w:val="002D3C5E"/>
    <w:rsid w:val="002D3F08"/>
    <w:rsid w:val="002D4E4F"/>
    <w:rsid w:val="002D53C1"/>
    <w:rsid w:val="002E13C3"/>
    <w:rsid w:val="002E1772"/>
    <w:rsid w:val="002E2896"/>
    <w:rsid w:val="002E2BDE"/>
    <w:rsid w:val="002E2EC8"/>
    <w:rsid w:val="002E3095"/>
    <w:rsid w:val="002E750E"/>
    <w:rsid w:val="002E7545"/>
    <w:rsid w:val="002E7738"/>
    <w:rsid w:val="002E7F83"/>
    <w:rsid w:val="002F000A"/>
    <w:rsid w:val="002F012F"/>
    <w:rsid w:val="002F0CAA"/>
    <w:rsid w:val="002F1EC0"/>
    <w:rsid w:val="002F204F"/>
    <w:rsid w:val="002F219C"/>
    <w:rsid w:val="002F2C88"/>
    <w:rsid w:val="002F3A7C"/>
    <w:rsid w:val="00300EC3"/>
    <w:rsid w:val="00301419"/>
    <w:rsid w:val="0030200B"/>
    <w:rsid w:val="003035A4"/>
    <w:rsid w:val="0030429C"/>
    <w:rsid w:val="0030488F"/>
    <w:rsid w:val="00306618"/>
    <w:rsid w:val="003068D4"/>
    <w:rsid w:val="003070B1"/>
    <w:rsid w:val="00307901"/>
    <w:rsid w:val="00310813"/>
    <w:rsid w:val="00313726"/>
    <w:rsid w:val="00313ECF"/>
    <w:rsid w:val="00320B73"/>
    <w:rsid w:val="0032225E"/>
    <w:rsid w:val="00323092"/>
    <w:rsid w:val="00325AE0"/>
    <w:rsid w:val="00327342"/>
    <w:rsid w:val="00330050"/>
    <w:rsid w:val="00330FA5"/>
    <w:rsid w:val="00331FE2"/>
    <w:rsid w:val="00332970"/>
    <w:rsid w:val="00333EF0"/>
    <w:rsid w:val="00334E4E"/>
    <w:rsid w:val="00336F02"/>
    <w:rsid w:val="00337A76"/>
    <w:rsid w:val="003406DB"/>
    <w:rsid w:val="00343DC4"/>
    <w:rsid w:val="003449A3"/>
    <w:rsid w:val="00350416"/>
    <w:rsid w:val="003517D6"/>
    <w:rsid w:val="00351CD3"/>
    <w:rsid w:val="00351FF4"/>
    <w:rsid w:val="0035260B"/>
    <w:rsid w:val="003530BB"/>
    <w:rsid w:val="003535BC"/>
    <w:rsid w:val="003537AA"/>
    <w:rsid w:val="003537C5"/>
    <w:rsid w:val="0035513E"/>
    <w:rsid w:val="003554AA"/>
    <w:rsid w:val="00356CDD"/>
    <w:rsid w:val="00357913"/>
    <w:rsid w:val="0036313D"/>
    <w:rsid w:val="00365FA3"/>
    <w:rsid w:val="0036716F"/>
    <w:rsid w:val="003702BA"/>
    <w:rsid w:val="00370866"/>
    <w:rsid w:val="00371199"/>
    <w:rsid w:val="00372D26"/>
    <w:rsid w:val="00373A71"/>
    <w:rsid w:val="0037416C"/>
    <w:rsid w:val="0037469A"/>
    <w:rsid w:val="003771B6"/>
    <w:rsid w:val="003807DD"/>
    <w:rsid w:val="00381A5D"/>
    <w:rsid w:val="00383877"/>
    <w:rsid w:val="00383F74"/>
    <w:rsid w:val="00384231"/>
    <w:rsid w:val="003844D0"/>
    <w:rsid w:val="00385B09"/>
    <w:rsid w:val="00386C6C"/>
    <w:rsid w:val="00390905"/>
    <w:rsid w:val="0039137A"/>
    <w:rsid w:val="00393B13"/>
    <w:rsid w:val="0039523C"/>
    <w:rsid w:val="0039684A"/>
    <w:rsid w:val="003A08E3"/>
    <w:rsid w:val="003A0D69"/>
    <w:rsid w:val="003A1CC5"/>
    <w:rsid w:val="003A1D28"/>
    <w:rsid w:val="003A203E"/>
    <w:rsid w:val="003A38A7"/>
    <w:rsid w:val="003A3BF7"/>
    <w:rsid w:val="003A403D"/>
    <w:rsid w:val="003A5907"/>
    <w:rsid w:val="003A6FE3"/>
    <w:rsid w:val="003B15E4"/>
    <w:rsid w:val="003B1D14"/>
    <w:rsid w:val="003B32B2"/>
    <w:rsid w:val="003B3CBF"/>
    <w:rsid w:val="003B4800"/>
    <w:rsid w:val="003B6A85"/>
    <w:rsid w:val="003B77AB"/>
    <w:rsid w:val="003C1174"/>
    <w:rsid w:val="003C1DED"/>
    <w:rsid w:val="003C4BC3"/>
    <w:rsid w:val="003C783E"/>
    <w:rsid w:val="003C7AD8"/>
    <w:rsid w:val="003D0329"/>
    <w:rsid w:val="003D1037"/>
    <w:rsid w:val="003D31EB"/>
    <w:rsid w:val="003D5710"/>
    <w:rsid w:val="003D5C13"/>
    <w:rsid w:val="003D62E1"/>
    <w:rsid w:val="003D6446"/>
    <w:rsid w:val="003E1778"/>
    <w:rsid w:val="003E29DE"/>
    <w:rsid w:val="003E3C84"/>
    <w:rsid w:val="003E4769"/>
    <w:rsid w:val="003E6BC5"/>
    <w:rsid w:val="003E7E1B"/>
    <w:rsid w:val="003F030F"/>
    <w:rsid w:val="003F0485"/>
    <w:rsid w:val="003F3A0A"/>
    <w:rsid w:val="003F6091"/>
    <w:rsid w:val="00401A77"/>
    <w:rsid w:val="00402B84"/>
    <w:rsid w:val="004037D4"/>
    <w:rsid w:val="00403EE1"/>
    <w:rsid w:val="0040459A"/>
    <w:rsid w:val="0040628A"/>
    <w:rsid w:val="00407F0C"/>
    <w:rsid w:val="00411EBF"/>
    <w:rsid w:val="004128C2"/>
    <w:rsid w:val="004139F3"/>
    <w:rsid w:val="00414E91"/>
    <w:rsid w:val="00414EC9"/>
    <w:rsid w:val="00415A15"/>
    <w:rsid w:val="00420B86"/>
    <w:rsid w:val="00420DD2"/>
    <w:rsid w:val="00422C07"/>
    <w:rsid w:val="00423DF4"/>
    <w:rsid w:val="00423F9A"/>
    <w:rsid w:val="00424179"/>
    <w:rsid w:val="00430341"/>
    <w:rsid w:val="00430501"/>
    <w:rsid w:val="004312E4"/>
    <w:rsid w:val="00431C54"/>
    <w:rsid w:val="004320ED"/>
    <w:rsid w:val="0043351D"/>
    <w:rsid w:val="00433738"/>
    <w:rsid w:val="0043399F"/>
    <w:rsid w:val="0043412F"/>
    <w:rsid w:val="004346F3"/>
    <w:rsid w:val="004347EA"/>
    <w:rsid w:val="0043536C"/>
    <w:rsid w:val="00436166"/>
    <w:rsid w:val="004401C6"/>
    <w:rsid w:val="00444BF4"/>
    <w:rsid w:val="00444E21"/>
    <w:rsid w:val="00445BFE"/>
    <w:rsid w:val="00450CD8"/>
    <w:rsid w:val="00452F5B"/>
    <w:rsid w:val="00453DB5"/>
    <w:rsid w:val="004540D7"/>
    <w:rsid w:val="00455144"/>
    <w:rsid w:val="00457CD0"/>
    <w:rsid w:val="0046033D"/>
    <w:rsid w:val="004606E9"/>
    <w:rsid w:val="00460A42"/>
    <w:rsid w:val="00460DC4"/>
    <w:rsid w:val="00461508"/>
    <w:rsid w:val="00461855"/>
    <w:rsid w:val="00461BA9"/>
    <w:rsid w:val="00464600"/>
    <w:rsid w:val="00464ACC"/>
    <w:rsid w:val="00467D19"/>
    <w:rsid w:val="00467D9E"/>
    <w:rsid w:val="0047033B"/>
    <w:rsid w:val="004738F2"/>
    <w:rsid w:val="004753EF"/>
    <w:rsid w:val="00475D3C"/>
    <w:rsid w:val="00477C1A"/>
    <w:rsid w:val="004800A4"/>
    <w:rsid w:val="004801AC"/>
    <w:rsid w:val="0048048C"/>
    <w:rsid w:val="00481C4C"/>
    <w:rsid w:val="0048414A"/>
    <w:rsid w:val="00485F24"/>
    <w:rsid w:val="0049034C"/>
    <w:rsid w:val="004920AC"/>
    <w:rsid w:val="00492647"/>
    <w:rsid w:val="00492D6A"/>
    <w:rsid w:val="00494D02"/>
    <w:rsid w:val="00494F00"/>
    <w:rsid w:val="00496CD1"/>
    <w:rsid w:val="0049717B"/>
    <w:rsid w:val="004A04B0"/>
    <w:rsid w:val="004A155E"/>
    <w:rsid w:val="004A3DFE"/>
    <w:rsid w:val="004A5D7B"/>
    <w:rsid w:val="004A79F3"/>
    <w:rsid w:val="004B241C"/>
    <w:rsid w:val="004B3F5A"/>
    <w:rsid w:val="004B5894"/>
    <w:rsid w:val="004B5BCD"/>
    <w:rsid w:val="004B7ECB"/>
    <w:rsid w:val="004C0722"/>
    <w:rsid w:val="004C10EC"/>
    <w:rsid w:val="004C27E3"/>
    <w:rsid w:val="004C35F8"/>
    <w:rsid w:val="004C36AF"/>
    <w:rsid w:val="004C46D7"/>
    <w:rsid w:val="004C5325"/>
    <w:rsid w:val="004C61D1"/>
    <w:rsid w:val="004C68E3"/>
    <w:rsid w:val="004C6F65"/>
    <w:rsid w:val="004D1217"/>
    <w:rsid w:val="004D166C"/>
    <w:rsid w:val="004D452F"/>
    <w:rsid w:val="004D50CD"/>
    <w:rsid w:val="004D7B55"/>
    <w:rsid w:val="004E0CFA"/>
    <w:rsid w:val="004E32B8"/>
    <w:rsid w:val="004E3423"/>
    <w:rsid w:val="004E3778"/>
    <w:rsid w:val="004E4E53"/>
    <w:rsid w:val="004E51F6"/>
    <w:rsid w:val="004E581B"/>
    <w:rsid w:val="004E6378"/>
    <w:rsid w:val="004E7BD6"/>
    <w:rsid w:val="004F074C"/>
    <w:rsid w:val="004F1685"/>
    <w:rsid w:val="004F20B3"/>
    <w:rsid w:val="004F2943"/>
    <w:rsid w:val="004F405C"/>
    <w:rsid w:val="004F4E8F"/>
    <w:rsid w:val="004F5180"/>
    <w:rsid w:val="004F548D"/>
    <w:rsid w:val="004F7CAD"/>
    <w:rsid w:val="0050060E"/>
    <w:rsid w:val="00501A83"/>
    <w:rsid w:val="00503AC5"/>
    <w:rsid w:val="00504318"/>
    <w:rsid w:val="00504683"/>
    <w:rsid w:val="00506421"/>
    <w:rsid w:val="0051016A"/>
    <w:rsid w:val="005134D5"/>
    <w:rsid w:val="00514404"/>
    <w:rsid w:val="00514F6F"/>
    <w:rsid w:val="00516A12"/>
    <w:rsid w:val="00517989"/>
    <w:rsid w:val="00521F20"/>
    <w:rsid w:val="00521F91"/>
    <w:rsid w:val="005227C9"/>
    <w:rsid w:val="00522804"/>
    <w:rsid w:val="00523781"/>
    <w:rsid w:val="00524027"/>
    <w:rsid w:val="005265F1"/>
    <w:rsid w:val="00526778"/>
    <w:rsid w:val="00527FE8"/>
    <w:rsid w:val="00530145"/>
    <w:rsid w:val="00531EDF"/>
    <w:rsid w:val="005325B9"/>
    <w:rsid w:val="005352E5"/>
    <w:rsid w:val="00535400"/>
    <w:rsid w:val="005360FE"/>
    <w:rsid w:val="005373BD"/>
    <w:rsid w:val="005417EE"/>
    <w:rsid w:val="00541EF9"/>
    <w:rsid w:val="0054217E"/>
    <w:rsid w:val="00542288"/>
    <w:rsid w:val="0054369D"/>
    <w:rsid w:val="00543A8A"/>
    <w:rsid w:val="00543E9B"/>
    <w:rsid w:val="00546117"/>
    <w:rsid w:val="00547303"/>
    <w:rsid w:val="00547A9F"/>
    <w:rsid w:val="005519A9"/>
    <w:rsid w:val="0055432D"/>
    <w:rsid w:val="00554696"/>
    <w:rsid w:val="005556F4"/>
    <w:rsid w:val="00555E2F"/>
    <w:rsid w:val="00556A0E"/>
    <w:rsid w:val="00561F55"/>
    <w:rsid w:val="00563080"/>
    <w:rsid w:val="005632FE"/>
    <w:rsid w:val="0056358E"/>
    <w:rsid w:val="00565478"/>
    <w:rsid w:val="00565589"/>
    <w:rsid w:val="0056574F"/>
    <w:rsid w:val="0056666A"/>
    <w:rsid w:val="0056702D"/>
    <w:rsid w:val="00570A24"/>
    <w:rsid w:val="00572B38"/>
    <w:rsid w:val="0058001D"/>
    <w:rsid w:val="00580810"/>
    <w:rsid w:val="00581946"/>
    <w:rsid w:val="0058312F"/>
    <w:rsid w:val="00584D97"/>
    <w:rsid w:val="00594CA7"/>
    <w:rsid w:val="00595ACF"/>
    <w:rsid w:val="00597045"/>
    <w:rsid w:val="0059714E"/>
    <w:rsid w:val="005A1CB8"/>
    <w:rsid w:val="005A26C9"/>
    <w:rsid w:val="005A39E2"/>
    <w:rsid w:val="005A4884"/>
    <w:rsid w:val="005A5F91"/>
    <w:rsid w:val="005A60E4"/>
    <w:rsid w:val="005A64AD"/>
    <w:rsid w:val="005A6DCA"/>
    <w:rsid w:val="005A6E9C"/>
    <w:rsid w:val="005A7160"/>
    <w:rsid w:val="005A7A4A"/>
    <w:rsid w:val="005B0078"/>
    <w:rsid w:val="005B2DED"/>
    <w:rsid w:val="005B359A"/>
    <w:rsid w:val="005B49FA"/>
    <w:rsid w:val="005B639F"/>
    <w:rsid w:val="005B7D32"/>
    <w:rsid w:val="005C029C"/>
    <w:rsid w:val="005C108A"/>
    <w:rsid w:val="005C184A"/>
    <w:rsid w:val="005C1AD4"/>
    <w:rsid w:val="005C1BBE"/>
    <w:rsid w:val="005C5467"/>
    <w:rsid w:val="005C5BAF"/>
    <w:rsid w:val="005C623A"/>
    <w:rsid w:val="005C76F8"/>
    <w:rsid w:val="005D1870"/>
    <w:rsid w:val="005D308F"/>
    <w:rsid w:val="005D47BE"/>
    <w:rsid w:val="005D6C4E"/>
    <w:rsid w:val="005D79FA"/>
    <w:rsid w:val="005E0486"/>
    <w:rsid w:val="005E16B1"/>
    <w:rsid w:val="005E2086"/>
    <w:rsid w:val="005E2C38"/>
    <w:rsid w:val="005E36FD"/>
    <w:rsid w:val="005E5AE3"/>
    <w:rsid w:val="005E6005"/>
    <w:rsid w:val="005E639C"/>
    <w:rsid w:val="005E73CC"/>
    <w:rsid w:val="005E7D17"/>
    <w:rsid w:val="005F2F20"/>
    <w:rsid w:val="005F3504"/>
    <w:rsid w:val="005F5A1C"/>
    <w:rsid w:val="006002B5"/>
    <w:rsid w:val="00600420"/>
    <w:rsid w:val="006036D3"/>
    <w:rsid w:val="00604517"/>
    <w:rsid w:val="00610E08"/>
    <w:rsid w:val="00611744"/>
    <w:rsid w:val="0061269C"/>
    <w:rsid w:val="00614003"/>
    <w:rsid w:val="00614EA4"/>
    <w:rsid w:val="00615B62"/>
    <w:rsid w:val="00617CD2"/>
    <w:rsid w:val="00617F21"/>
    <w:rsid w:val="00620260"/>
    <w:rsid w:val="00623F26"/>
    <w:rsid w:val="00624218"/>
    <w:rsid w:val="006248CF"/>
    <w:rsid w:val="0062506A"/>
    <w:rsid w:val="0062596B"/>
    <w:rsid w:val="00625B42"/>
    <w:rsid w:val="006266E2"/>
    <w:rsid w:val="00626CA5"/>
    <w:rsid w:val="00627BA7"/>
    <w:rsid w:val="00630B1F"/>
    <w:rsid w:val="0063121D"/>
    <w:rsid w:val="006336CA"/>
    <w:rsid w:val="0063406C"/>
    <w:rsid w:val="006340A0"/>
    <w:rsid w:val="006347FD"/>
    <w:rsid w:val="006401A3"/>
    <w:rsid w:val="00640547"/>
    <w:rsid w:val="00644E48"/>
    <w:rsid w:val="00644F9B"/>
    <w:rsid w:val="00646823"/>
    <w:rsid w:val="00647078"/>
    <w:rsid w:val="00651098"/>
    <w:rsid w:val="006542BA"/>
    <w:rsid w:val="0065448F"/>
    <w:rsid w:val="00654535"/>
    <w:rsid w:val="006545B6"/>
    <w:rsid w:val="00654B74"/>
    <w:rsid w:val="00661700"/>
    <w:rsid w:val="00661B1B"/>
    <w:rsid w:val="0066459A"/>
    <w:rsid w:val="00666C8F"/>
    <w:rsid w:val="006672DA"/>
    <w:rsid w:val="006702A2"/>
    <w:rsid w:val="006713C9"/>
    <w:rsid w:val="00671AD0"/>
    <w:rsid w:val="00673B3A"/>
    <w:rsid w:val="00673C60"/>
    <w:rsid w:val="00673C89"/>
    <w:rsid w:val="00674982"/>
    <w:rsid w:val="00680E1F"/>
    <w:rsid w:val="006810C2"/>
    <w:rsid w:val="006813FC"/>
    <w:rsid w:val="006819AB"/>
    <w:rsid w:val="00681BE6"/>
    <w:rsid w:val="00681D3A"/>
    <w:rsid w:val="00681EB1"/>
    <w:rsid w:val="00682108"/>
    <w:rsid w:val="006822FC"/>
    <w:rsid w:val="00682F7F"/>
    <w:rsid w:val="00683F65"/>
    <w:rsid w:val="00685338"/>
    <w:rsid w:val="00685DDB"/>
    <w:rsid w:val="006864AE"/>
    <w:rsid w:val="00686C75"/>
    <w:rsid w:val="00687A6E"/>
    <w:rsid w:val="00691C99"/>
    <w:rsid w:val="00691CAA"/>
    <w:rsid w:val="0069324B"/>
    <w:rsid w:val="006A159D"/>
    <w:rsid w:val="006A1FD6"/>
    <w:rsid w:val="006A225B"/>
    <w:rsid w:val="006A3FD8"/>
    <w:rsid w:val="006A462B"/>
    <w:rsid w:val="006A6261"/>
    <w:rsid w:val="006A7679"/>
    <w:rsid w:val="006A7B8D"/>
    <w:rsid w:val="006B0D43"/>
    <w:rsid w:val="006B11C2"/>
    <w:rsid w:val="006B1DBB"/>
    <w:rsid w:val="006B46C5"/>
    <w:rsid w:val="006B52D1"/>
    <w:rsid w:val="006B7B3C"/>
    <w:rsid w:val="006C1D67"/>
    <w:rsid w:val="006C2F48"/>
    <w:rsid w:val="006C3E3A"/>
    <w:rsid w:val="006C533B"/>
    <w:rsid w:val="006C6096"/>
    <w:rsid w:val="006C728D"/>
    <w:rsid w:val="006C7800"/>
    <w:rsid w:val="006C7986"/>
    <w:rsid w:val="006D13CE"/>
    <w:rsid w:val="006D158C"/>
    <w:rsid w:val="006D1877"/>
    <w:rsid w:val="006D1A0E"/>
    <w:rsid w:val="006D7B3D"/>
    <w:rsid w:val="006E43B4"/>
    <w:rsid w:val="006E44AB"/>
    <w:rsid w:val="006E48BD"/>
    <w:rsid w:val="006E6D60"/>
    <w:rsid w:val="006F2602"/>
    <w:rsid w:val="006F442E"/>
    <w:rsid w:val="006F5AD8"/>
    <w:rsid w:val="006F5FB8"/>
    <w:rsid w:val="00700AD3"/>
    <w:rsid w:val="00701BB8"/>
    <w:rsid w:val="00701FBD"/>
    <w:rsid w:val="007025F6"/>
    <w:rsid w:val="00702807"/>
    <w:rsid w:val="007029F3"/>
    <w:rsid w:val="00703E43"/>
    <w:rsid w:val="0070478E"/>
    <w:rsid w:val="007054E3"/>
    <w:rsid w:val="0071371F"/>
    <w:rsid w:val="00714AC0"/>
    <w:rsid w:val="00715F3B"/>
    <w:rsid w:val="007167E3"/>
    <w:rsid w:val="00716C30"/>
    <w:rsid w:val="007178F0"/>
    <w:rsid w:val="0072033E"/>
    <w:rsid w:val="007207A7"/>
    <w:rsid w:val="00720B15"/>
    <w:rsid w:val="00722559"/>
    <w:rsid w:val="007231C3"/>
    <w:rsid w:val="0072355B"/>
    <w:rsid w:val="00723C21"/>
    <w:rsid w:val="0072450F"/>
    <w:rsid w:val="00724BEB"/>
    <w:rsid w:val="007255E8"/>
    <w:rsid w:val="007263E7"/>
    <w:rsid w:val="00730F9C"/>
    <w:rsid w:val="00731243"/>
    <w:rsid w:val="00731359"/>
    <w:rsid w:val="0073165C"/>
    <w:rsid w:val="007333FE"/>
    <w:rsid w:val="00734658"/>
    <w:rsid w:val="00734FCB"/>
    <w:rsid w:val="00735EB3"/>
    <w:rsid w:val="0074001E"/>
    <w:rsid w:val="007408B6"/>
    <w:rsid w:val="00741158"/>
    <w:rsid w:val="00741F1A"/>
    <w:rsid w:val="00741FA6"/>
    <w:rsid w:val="007437BC"/>
    <w:rsid w:val="00743A85"/>
    <w:rsid w:val="00745AEA"/>
    <w:rsid w:val="00745B49"/>
    <w:rsid w:val="00746205"/>
    <w:rsid w:val="00747F5D"/>
    <w:rsid w:val="00753757"/>
    <w:rsid w:val="00753AA2"/>
    <w:rsid w:val="00757532"/>
    <w:rsid w:val="00760DA7"/>
    <w:rsid w:val="00761577"/>
    <w:rsid w:val="00762A49"/>
    <w:rsid w:val="0076372E"/>
    <w:rsid w:val="007639AA"/>
    <w:rsid w:val="00763B38"/>
    <w:rsid w:val="00764F7A"/>
    <w:rsid w:val="0076525B"/>
    <w:rsid w:val="00765EC4"/>
    <w:rsid w:val="00767199"/>
    <w:rsid w:val="00767997"/>
    <w:rsid w:val="00767D29"/>
    <w:rsid w:val="00771DC9"/>
    <w:rsid w:val="007730EE"/>
    <w:rsid w:val="00773402"/>
    <w:rsid w:val="007740F8"/>
    <w:rsid w:val="00775ED4"/>
    <w:rsid w:val="00777A67"/>
    <w:rsid w:val="0078280E"/>
    <w:rsid w:val="00783079"/>
    <w:rsid w:val="007837E4"/>
    <w:rsid w:val="00786407"/>
    <w:rsid w:val="00787161"/>
    <w:rsid w:val="0079028A"/>
    <w:rsid w:val="00790319"/>
    <w:rsid w:val="007906D5"/>
    <w:rsid w:val="00790845"/>
    <w:rsid w:val="00790D95"/>
    <w:rsid w:val="007912C0"/>
    <w:rsid w:val="0079146B"/>
    <w:rsid w:val="00791BD1"/>
    <w:rsid w:val="00793EFB"/>
    <w:rsid w:val="007944FF"/>
    <w:rsid w:val="00794A58"/>
    <w:rsid w:val="00794FBF"/>
    <w:rsid w:val="00795B45"/>
    <w:rsid w:val="007975B0"/>
    <w:rsid w:val="007A1E4E"/>
    <w:rsid w:val="007A2A04"/>
    <w:rsid w:val="007A2A38"/>
    <w:rsid w:val="007A2D65"/>
    <w:rsid w:val="007A50A2"/>
    <w:rsid w:val="007A515D"/>
    <w:rsid w:val="007A53A4"/>
    <w:rsid w:val="007A56FF"/>
    <w:rsid w:val="007A588C"/>
    <w:rsid w:val="007A70FB"/>
    <w:rsid w:val="007B0BE2"/>
    <w:rsid w:val="007B1C49"/>
    <w:rsid w:val="007B2E21"/>
    <w:rsid w:val="007B5B91"/>
    <w:rsid w:val="007B7249"/>
    <w:rsid w:val="007B73EC"/>
    <w:rsid w:val="007C03B9"/>
    <w:rsid w:val="007C045A"/>
    <w:rsid w:val="007C36DA"/>
    <w:rsid w:val="007C3A23"/>
    <w:rsid w:val="007C679E"/>
    <w:rsid w:val="007C7526"/>
    <w:rsid w:val="007D1A14"/>
    <w:rsid w:val="007D1B9F"/>
    <w:rsid w:val="007D2A3A"/>
    <w:rsid w:val="007D4577"/>
    <w:rsid w:val="007D47B4"/>
    <w:rsid w:val="007D577B"/>
    <w:rsid w:val="007D7491"/>
    <w:rsid w:val="007E0DAE"/>
    <w:rsid w:val="007E12A4"/>
    <w:rsid w:val="007E2B65"/>
    <w:rsid w:val="007E4CF4"/>
    <w:rsid w:val="007E557B"/>
    <w:rsid w:val="007E603A"/>
    <w:rsid w:val="007E63B8"/>
    <w:rsid w:val="007E6EED"/>
    <w:rsid w:val="007E712E"/>
    <w:rsid w:val="007E7A1B"/>
    <w:rsid w:val="007E7BF0"/>
    <w:rsid w:val="007F02EE"/>
    <w:rsid w:val="007F0D27"/>
    <w:rsid w:val="007F28DB"/>
    <w:rsid w:val="007F30EC"/>
    <w:rsid w:val="007F3589"/>
    <w:rsid w:val="007F39EF"/>
    <w:rsid w:val="007F3D41"/>
    <w:rsid w:val="007F4ED3"/>
    <w:rsid w:val="007F526E"/>
    <w:rsid w:val="007F73B8"/>
    <w:rsid w:val="008028FE"/>
    <w:rsid w:val="00803B8E"/>
    <w:rsid w:val="008057A1"/>
    <w:rsid w:val="00805C65"/>
    <w:rsid w:val="00806FC6"/>
    <w:rsid w:val="008071A1"/>
    <w:rsid w:val="0080724D"/>
    <w:rsid w:val="008111FA"/>
    <w:rsid w:val="00812582"/>
    <w:rsid w:val="00812BA7"/>
    <w:rsid w:val="00812F2E"/>
    <w:rsid w:val="00814630"/>
    <w:rsid w:val="00814993"/>
    <w:rsid w:val="00815642"/>
    <w:rsid w:val="00815BEE"/>
    <w:rsid w:val="0081737D"/>
    <w:rsid w:val="00821B3D"/>
    <w:rsid w:val="00824273"/>
    <w:rsid w:val="008242DE"/>
    <w:rsid w:val="00824F51"/>
    <w:rsid w:val="00826582"/>
    <w:rsid w:val="00830D58"/>
    <w:rsid w:val="00830F3C"/>
    <w:rsid w:val="00831B0F"/>
    <w:rsid w:val="00834454"/>
    <w:rsid w:val="00834BC4"/>
    <w:rsid w:val="00835332"/>
    <w:rsid w:val="00837886"/>
    <w:rsid w:val="008379D3"/>
    <w:rsid w:val="0084016F"/>
    <w:rsid w:val="0084055F"/>
    <w:rsid w:val="00842C48"/>
    <w:rsid w:val="008447DE"/>
    <w:rsid w:val="00844EEE"/>
    <w:rsid w:val="00844FE5"/>
    <w:rsid w:val="008459AB"/>
    <w:rsid w:val="008471C7"/>
    <w:rsid w:val="0085133A"/>
    <w:rsid w:val="0085190A"/>
    <w:rsid w:val="0085309E"/>
    <w:rsid w:val="00853439"/>
    <w:rsid w:val="008546A9"/>
    <w:rsid w:val="00854DB9"/>
    <w:rsid w:val="00856917"/>
    <w:rsid w:val="00857036"/>
    <w:rsid w:val="00857DB3"/>
    <w:rsid w:val="00860239"/>
    <w:rsid w:val="0086139A"/>
    <w:rsid w:val="008626D6"/>
    <w:rsid w:val="00864725"/>
    <w:rsid w:val="008651F1"/>
    <w:rsid w:val="008660E5"/>
    <w:rsid w:val="00870C35"/>
    <w:rsid w:val="00870C52"/>
    <w:rsid w:val="008722B5"/>
    <w:rsid w:val="00872E11"/>
    <w:rsid w:val="00873DEC"/>
    <w:rsid w:val="008744F4"/>
    <w:rsid w:val="00874C42"/>
    <w:rsid w:val="00874C76"/>
    <w:rsid w:val="008758CE"/>
    <w:rsid w:val="00875D54"/>
    <w:rsid w:val="008771EA"/>
    <w:rsid w:val="008838C4"/>
    <w:rsid w:val="00884072"/>
    <w:rsid w:val="0088426A"/>
    <w:rsid w:val="008844C4"/>
    <w:rsid w:val="00884912"/>
    <w:rsid w:val="008860B7"/>
    <w:rsid w:val="008930F9"/>
    <w:rsid w:val="008A0004"/>
    <w:rsid w:val="008A219C"/>
    <w:rsid w:val="008A2F98"/>
    <w:rsid w:val="008A39DD"/>
    <w:rsid w:val="008A43A1"/>
    <w:rsid w:val="008A468B"/>
    <w:rsid w:val="008A495C"/>
    <w:rsid w:val="008A504D"/>
    <w:rsid w:val="008A5324"/>
    <w:rsid w:val="008A7021"/>
    <w:rsid w:val="008B079E"/>
    <w:rsid w:val="008B4626"/>
    <w:rsid w:val="008B471B"/>
    <w:rsid w:val="008B75D4"/>
    <w:rsid w:val="008B7677"/>
    <w:rsid w:val="008C02F5"/>
    <w:rsid w:val="008C0370"/>
    <w:rsid w:val="008C11B2"/>
    <w:rsid w:val="008C3579"/>
    <w:rsid w:val="008C428E"/>
    <w:rsid w:val="008C48A0"/>
    <w:rsid w:val="008C4BBB"/>
    <w:rsid w:val="008C6A64"/>
    <w:rsid w:val="008D061F"/>
    <w:rsid w:val="008D0AEC"/>
    <w:rsid w:val="008D0F7D"/>
    <w:rsid w:val="008D2DD2"/>
    <w:rsid w:val="008D4A22"/>
    <w:rsid w:val="008D566C"/>
    <w:rsid w:val="008D5E5F"/>
    <w:rsid w:val="008D70C9"/>
    <w:rsid w:val="008D76C0"/>
    <w:rsid w:val="008E0183"/>
    <w:rsid w:val="008E0A94"/>
    <w:rsid w:val="008E1215"/>
    <w:rsid w:val="008E4B93"/>
    <w:rsid w:val="008E601D"/>
    <w:rsid w:val="008E6F04"/>
    <w:rsid w:val="008E6FA3"/>
    <w:rsid w:val="008F2492"/>
    <w:rsid w:val="009003CD"/>
    <w:rsid w:val="0090053E"/>
    <w:rsid w:val="00900E70"/>
    <w:rsid w:val="00905D7B"/>
    <w:rsid w:val="0090758D"/>
    <w:rsid w:val="009102EC"/>
    <w:rsid w:val="009106A7"/>
    <w:rsid w:val="00910756"/>
    <w:rsid w:val="0091279B"/>
    <w:rsid w:val="00913332"/>
    <w:rsid w:val="00913753"/>
    <w:rsid w:val="00913A75"/>
    <w:rsid w:val="00913A95"/>
    <w:rsid w:val="00914DD3"/>
    <w:rsid w:val="0091500A"/>
    <w:rsid w:val="0091659F"/>
    <w:rsid w:val="009170AB"/>
    <w:rsid w:val="00917254"/>
    <w:rsid w:val="00917398"/>
    <w:rsid w:val="009240C5"/>
    <w:rsid w:val="00925F06"/>
    <w:rsid w:val="00927CE6"/>
    <w:rsid w:val="009314B4"/>
    <w:rsid w:val="009316ED"/>
    <w:rsid w:val="009322EF"/>
    <w:rsid w:val="00935116"/>
    <w:rsid w:val="00941103"/>
    <w:rsid w:val="0094139F"/>
    <w:rsid w:val="00941ADB"/>
    <w:rsid w:val="00941FAB"/>
    <w:rsid w:val="0094268D"/>
    <w:rsid w:val="00943F53"/>
    <w:rsid w:val="00943FEB"/>
    <w:rsid w:val="00944915"/>
    <w:rsid w:val="009452B8"/>
    <w:rsid w:val="0094685C"/>
    <w:rsid w:val="0094694A"/>
    <w:rsid w:val="00946FF0"/>
    <w:rsid w:val="0095061C"/>
    <w:rsid w:val="009564E2"/>
    <w:rsid w:val="009565C3"/>
    <w:rsid w:val="00957B3F"/>
    <w:rsid w:val="0096074E"/>
    <w:rsid w:val="00963AE0"/>
    <w:rsid w:val="009650F1"/>
    <w:rsid w:val="00966F1C"/>
    <w:rsid w:val="00967B22"/>
    <w:rsid w:val="00967D6B"/>
    <w:rsid w:val="00970262"/>
    <w:rsid w:val="0097068F"/>
    <w:rsid w:val="00970761"/>
    <w:rsid w:val="00971236"/>
    <w:rsid w:val="00972607"/>
    <w:rsid w:val="00977A57"/>
    <w:rsid w:val="00977E23"/>
    <w:rsid w:val="009809BC"/>
    <w:rsid w:val="00981AC6"/>
    <w:rsid w:val="00983879"/>
    <w:rsid w:val="009843CC"/>
    <w:rsid w:val="0098476F"/>
    <w:rsid w:val="00984B1D"/>
    <w:rsid w:val="009860AB"/>
    <w:rsid w:val="0098668F"/>
    <w:rsid w:val="00986BB4"/>
    <w:rsid w:val="00986F78"/>
    <w:rsid w:val="009901E3"/>
    <w:rsid w:val="009903C7"/>
    <w:rsid w:val="009905DD"/>
    <w:rsid w:val="00997401"/>
    <w:rsid w:val="0099759E"/>
    <w:rsid w:val="009A1945"/>
    <w:rsid w:val="009A1B18"/>
    <w:rsid w:val="009A4AAA"/>
    <w:rsid w:val="009A6C1D"/>
    <w:rsid w:val="009A7225"/>
    <w:rsid w:val="009B1309"/>
    <w:rsid w:val="009B1D4A"/>
    <w:rsid w:val="009B1DAD"/>
    <w:rsid w:val="009B25AD"/>
    <w:rsid w:val="009B2C23"/>
    <w:rsid w:val="009B340E"/>
    <w:rsid w:val="009B474E"/>
    <w:rsid w:val="009B6F59"/>
    <w:rsid w:val="009B7C8A"/>
    <w:rsid w:val="009C1389"/>
    <w:rsid w:val="009C1BA3"/>
    <w:rsid w:val="009C2F3A"/>
    <w:rsid w:val="009C301B"/>
    <w:rsid w:val="009C43C0"/>
    <w:rsid w:val="009C498D"/>
    <w:rsid w:val="009C4E4C"/>
    <w:rsid w:val="009C6E01"/>
    <w:rsid w:val="009C7345"/>
    <w:rsid w:val="009C78A9"/>
    <w:rsid w:val="009C78C9"/>
    <w:rsid w:val="009D10B5"/>
    <w:rsid w:val="009D1B1A"/>
    <w:rsid w:val="009D5C9A"/>
    <w:rsid w:val="009D60D6"/>
    <w:rsid w:val="009D7C73"/>
    <w:rsid w:val="009E4D02"/>
    <w:rsid w:val="009E7551"/>
    <w:rsid w:val="009F1F46"/>
    <w:rsid w:val="009F57D6"/>
    <w:rsid w:val="009F5A0F"/>
    <w:rsid w:val="009F6836"/>
    <w:rsid w:val="00A01E35"/>
    <w:rsid w:val="00A03928"/>
    <w:rsid w:val="00A0412F"/>
    <w:rsid w:val="00A047F9"/>
    <w:rsid w:val="00A071D6"/>
    <w:rsid w:val="00A07381"/>
    <w:rsid w:val="00A102F5"/>
    <w:rsid w:val="00A105B2"/>
    <w:rsid w:val="00A10931"/>
    <w:rsid w:val="00A11EB3"/>
    <w:rsid w:val="00A133C3"/>
    <w:rsid w:val="00A15E01"/>
    <w:rsid w:val="00A2068C"/>
    <w:rsid w:val="00A2098E"/>
    <w:rsid w:val="00A21FE0"/>
    <w:rsid w:val="00A2237D"/>
    <w:rsid w:val="00A22F67"/>
    <w:rsid w:val="00A23214"/>
    <w:rsid w:val="00A245DD"/>
    <w:rsid w:val="00A250EC"/>
    <w:rsid w:val="00A25540"/>
    <w:rsid w:val="00A263A2"/>
    <w:rsid w:val="00A263AF"/>
    <w:rsid w:val="00A26D06"/>
    <w:rsid w:val="00A31A40"/>
    <w:rsid w:val="00A31D47"/>
    <w:rsid w:val="00A33D1A"/>
    <w:rsid w:val="00A35696"/>
    <w:rsid w:val="00A367ED"/>
    <w:rsid w:val="00A368BD"/>
    <w:rsid w:val="00A36B04"/>
    <w:rsid w:val="00A421EC"/>
    <w:rsid w:val="00A444FA"/>
    <w:rsid w:val="00A470B8"/>
    <w:rsid w:val="00A52A70"/>
    <w:rsid w:val="00A53004"/>
    <w:rsid w:val="00A53650"/>
    <w:rsid w:val="00A537FC"/>
    <w:rsid w:val="00A542ED"/>
    <w:rsid w:val="00A57AEE"/>
    <w:rsid w:val="00A6254A"/>
    <w:rsid w:val="00A63181"/>
    <w:rsid w:val="00A64D36"/>
    <w:rsid w:val="00A6509C"/>
    <w:rsid w:val="00A66857"/>
    <w:rsid w:val="00A70712"/>
    <w:rsid w:val="00A70B46"/>
    <w:rsid w:val="00A70F41"/>
    <w:rsid w:val="00A71025"/>
    <w:rsid w:val="00A72113"/>
    <w:rsid w:val="00A74931"/>
    <w:rsid w:val="00A75CA9"/>
    <w:rsid w:val="00A75DA4"/>
    <w:rsid w:val="00A763C0"/>
    <w:rsid w:val="00A80A52"/>
    <w:rsid w:val="00A80D8D"/>
    <w:rsid w:val="00A81131"/>
    <w:rsid w:val="00A82759"/>
    <w:rsid w:val="00A85589"/>
    <w:rsid w:val="00A8610B"/>
    <w:rsid w:val="00A87567"/>
    <w:rsid w:val="00A924F6"/>
    <w:rsid w:val="00A927ED"/>
    <w:rsid w:val="00A95BA5"/>
    <w:rsid w:val="00A97489"/>
    <w:rsid w:val="00AA1ADD"/>
    <w:rsid w:val="00AA2E09"/>
    <w:rsid w:val="00AA32CD"/>
    <w:rsid w:val="00AA6654"/>
    <w:rsid w:val="00AA6A17"/>
    <w:rsid w:val="00AA7179"/>
    <w:rsid w:val="00AB0B29"/>
    <w:rsid w:val="00AB39E7"/>
    <w:rsid w:val="00AB52D5"/>
    <w:rsid w:val="00AB5BBC"/>
    <w:rsid w:val="00AB65DC"/>
    <w:rsid w:val="00AB69B4"/>
    <w:rsid w:val="00AB7023"/>
    <w:rsid w:val="00AB73BD"/>
    <w:rsid w:val="00AC018B"/>
    <w:rsid w:val="00AC13C9"/>
    <w:rsid w:val="00AC2F09"/>
    <w:rsid w:val="00AC3B6B"/>
    <w:rsid w:val="00AC43FF"/>
    <w:rsid w:val="00AD0C6C"/>
    <w:rsid w:val="00AD1A4C"/>
    <w:rsid w:val="00AD3750"/>
    <w:rsid w:val="00AD3DC5"/>
    <w:rsid w:val="00AD40C6"/>
    <w:rsid w:val="00AD425B"/>
    <w:rsid w:val="00AD62BA"/>
    <w:rsid w:val="00AE00CB"/>
    <w:rsid w:val="00AE416C"/>
    <w:rsid w:val="00AE4921"/>
    <w:rsid w:val="00AE4D6F"/>
    <w:rsid w:val="00AE5CF7"/>
    <w:rsid w:val="00AE6395"/>
    <w:rsid w:val="00AE7045"/>
    <w:rsid w:val="00AE7EC6"/>
    <w:rsid w:val="00AF135C"/>
    <w:rsid w:val="00AF34A7"/>
    <w:rsid w:val="00AF42EC"/>
    <w:rsid w:val="00AF619C"/>
    <w:rsid w:val="00AF62B9"/>
    <w:rsid w:val="00AF7F8C"/>
    <w:rsid w:val="00B001E8"/>
    <w:rsid w:val="00B008DA"/>
    <w:rsid w:val="00B02004"/>
    <w:rsid w:val="00B0239D"/>
    <w:rsid w:val="00B027C0"/>
    <w:rsid w:val="00B02A1F"/>
    <w:rsid w:val="00B0537F"/>
    <w:rsid w:val="00B066E6"/>
    <w:rsid w:val="00B06AD8"/>
    <w:rsid w:val="00B101D2"/>
    <w:rsid w:val="00B11C68"/>
    <w:rsid w:val="00B12AC8"/>
    <w:rsid w:val="00B2259F"/>
    <w:rsid w:val="00B22FC2"/>
    <w:rsid w:val="00B256AC"/>
    <w:rsid w:val="00B27F95"/>
    <w:rsid w:val="00B30E52"/>
    <w:rsid w:val="00B31F3A"/>
    <w:rsid w:val="00B32BC6"/>
    <w:rsid w:val="00B35115"/>
    <w:rsid w:val="00B3690F"/>
    <w:rsid w:val="00B36F43"/>
    <w:rsid w:val="00B40AA7"/>
    <w:rsid w:val="00B40B0C"/>
    <w:rsid w:val="00B43919"/>
    <w:rsid w:val="00B43BA3"/>
    <w:rsid w:val="00B4655A"/>
    <w:rsid w:val="00B52501"/>
    <w:rsid w:val="00B53694"/>
    <w:rsid w:val="00B55ED5"/>
    <w:rsid w:val="00B56C6A"/>
    <w:rsid w:val="00B5725E"/>
    <w:rsid w:val="00B61B5F"/>
    <w:rsid w:val="00B62164"/>
    <w:rsid w:val="00B62628"/>
    <w:rsid w:val="00B62C23"/>
    <w:rsid w:val="00B65735"/>
    <w:rsid w:val="00B72A37"/>
    <w:rsid w:val="00B73214"/>
    <w:rsid w:val="00B74397"/>
    <w:rsid w:val="00B74799"/>
    <w:rsid w:val="00B74C20"/>
    <w:rsid w:val="00B74EFA"/>
    <w:rsid w:val="00B75356"/>
    <w:rsid w:val="00B77D6F"/>
    <w:rsid w:val="00B80DF9"/>
    <w:rsid w:val="00B8244D"/>
    <w:rsid w:val="00B83B56"/>
    <w:rsid w:val="00B84AFE"/>
    <w:rsid w:val="00B864D2"/>
    <w:rsid w:val="00B8746C"/>
    <w:rsid w:val="00B87786"/>
    <w:rsid w:val="00B912EC"/>
    <w:rsid w:val="00B936E5"/>
    <w:rsid w:val="00B9401E"/>
    <w:rsid w:val="00B95C24"/>
    <w:rsid w:val="00B96B5F"/>
    <w:rsid w:val="00BA041D"/>
    <w:rsid w:val="00BA05C1"/>
    <w:rsid w:val="00BA101B"/>
    <w:rsid w:val="00BA123D"/>
    <w:rsid w:val="00BA21E1"/>
    <w:rsid w:val="00BA2C42"/>
    <w:rsid w:val="00BA2DFA"/>
    <w:rsid w:val="00BA31B8"/>
    <w:rsid w:val="00BA57CD"/>
    <w:rsid w:val="00BA6FF2"/>
    <w:rsid w:val="00BB0BF2"/>
    <w:rsid w:val="00BB1231"/>
    <w:rsid w:val="00BB13A2"/>
    <w:rsid w:val="00BB520A"/>
    <w:rsid w:val="00BB5C65"/>
    <w:rsid w:val="00BC06DA"/>
    <w:rsid w:val="00BC2568"/>
    <w:rsid w:val="00BC2AA2"/>
    <w:rsid w:val="00BD233B"/>
    <w:rsid w:val="00BD2E90"/>
    <w:rsid w:val="00BD4CA7"/>
    <w:rsid w:val="00BD5ABB"/>
    <w:rsid w:val="00BD634C"/>
    <w:rsid w:val="00BD6643"/>
    <w:rsid w:val="00BD7FFC"/>
    <w:rsid w:val="00BE082B"/>
    <w:rsid w:val="00BE1106"/>
    <w:rsid w:val="00BE1EDF"/>
    <w:rsid w:val="00BE2421"/>
    <w:rsid w:val="00BE5412"/>
    <w:rsid w:val="00BE739A"/>
    <w:rsid w:val="00BE7A50"/>
    <w:rsid w:val="00BF2A8E"/>
    <w:rsid w:val="00BF3DD2"/>
    <w:rsid w:val="00BF48D9"/>
    <w:rsid w:val="00BF50A5"/>
    <w:rsid w:val="00C02509"/>
    <w:rsid w:val="00C03963"/>
    <w:rsid w:val="00C04A73"/>
    <w:rsid w:val="00C05F14"/>
    <w:rsid w:val="00C06453"/>
    <w:rsid w:val="00C065E6"/>
    <w:rsid w:val="00C070A4"/>
    <w:rsid w:val="00C07DF4"/>
    <w:rsid w:val="00C1038F"/>
    <w:rsid w:val="00C121DE"/>
    <w:rsid w:val="00C13415"/>
    <w:rsid w:val="00C153BD"/>
    <w:rsid w:val="00C1566B"/>
    <w:rsid w:val="00C1736A"/>
    <w:rsid w:val="00C17E27"/>
    <w:rsid w:val="00C215CE"/>
    <w:rsid w:val="00C21C4F"/>
    <w:rsid w:val="00C21FF5"/>
    <w:rsid w:val="00C22A32"/>
    <w:rsid w:val="00C2334E"/>
    <w:rsid w:val="00C23EEB"/>
    <w:rsid w:val="00C2424A"/>
    <w:rsid w:val="00C27F11"/>
    <w:rsid w:val="00C3192A"/>
    <w:rsid w:val="00C32A99"/>
    <w:rsid w:val="00C336CA"/>
    <w:rsid w:val="00C3466C"/>
    <w:rsid w:val="00C34B37"/>
    <w:rsid w:val="00C34C85"/>
    <w:rsid w:val="00C355E2"/>
    <w:rsid w:val="00C36837"/>
    <w:rsid w:val="00C37C93"/>
    <w:rsid w:val="00C37C97"/>
    <w:rsid w:val="00C4146E"/>
    <w:rsid w:val="00C41878"/>
    <w:rsid w:val="00C41A3F"/>
    <w:rsid w:val="00C41F83"/>
    <w:rsid w:val="00C42892"/>
    <w:rsid w:val="00C435A2"/>
    <w:rsid w:val="00C44FD5"/>
    <w:rsid w:val="00C47269"/>
    <w:rsid w:val="00C472AA"/>
    <w:rsid w:val="00C477BD"/>
    <w:rsid w:val="00C50B3A"/>
    <w:rsid w:val="00C50EBA"/>
    <w:rsid w:val="00C516A3"/>
    <w:rsid w:val="00C5193C"/>
    <w:rsid w:val="00C521A9"/>
    <w:rsid w:val="00C527FD"/>
    <w:rsid w:val="00C5630E"/>
    <w:rsid w:val="00C57DC7"/>
    <w:rsid w:val="00C606F7"/>
    <w:rsid w:val="00C60CA5"/>
    <w:rsid w:val="00C61506"/>
    <w:rsid w:val="00C625AC"/>
    <w:rsid w:val="00C647B4"/>
    <w:rsid w:val="00C6599B"/>
    <w:rsid w:val="00C67F07"/>
    <w:rsid w:val="00C71175"/>
    <w:rsid w:val="00C72A1C"/>
    <w:rsid w:val="00C741EE"/>
    <w:rsid w:val="00C753C8"/>
    <w:rsid w:val="00C754E8"/>
    <w:rsid w:val="00C761BE"/>
    <w:rsid w:val="00C8068B"/>
    <w:rsid w:val="00C808E5"/>
    <w:rsid w:val="00C80DB8"/>
    <w:rsid w:val="00C81018"/>
    <w:rsid w:val="00C8120A"/>
    <w:rsid w:val="00C818F6"/>
    <w:rsid w:val="00C833CF"/>
    <w:rsid w:val="00C84237"/>
    <w:rsid w:val="00C85DF2"/>
    <w:rsid w:val="00C9047D"/>
    <w:rsid w:val="00C90626"/>
    <w:rsid w:val="00C91009"/>
    <w:rsid w:val="00C93898"/>
    <w:rsid w:val="00C93F0B"/>
    <w:rsid w:val="00C97CE7"/>
    <w:rsid w:val="00CA11BB"/>
    <w:rsid w:val="00CA68DF"/>
    <w:rsid w:val="00CA6943"/>
    <w:rsid w:val="00CA7D39"/>
    <w:rsid w:val="00CB0DD2"/>
    <w:rsid w:val="00CB17AF"/>
    <w:rsid w:val="00CB7F13"/>
    <w:rsid w:val="00CC00A1"/>
    <w:rsid w:val="00CC1949"/>
    <w:rsid w:val="00CC27AE"/>
    <w:rsid w:val="00CC3819"/>
    <w:rsid w:val="00CC5837"/>
    <w:rsid w:val="00CC75CA"/>
    <w:rsid w:val="00CC7CAD"/>
    <w:rsid w:val="00CD0917"/>
    <w:rsid w:val="00CD0B97"/>
    <w:rsid w:val="00CD110E"/>
    <w:rsid w:val="00CD1E96"/>
    <w:rsid w:val="00CD3A17"/>
    <w:rsid w:val="00CD7A8B"/>
    <w:rsid w:val="00CE092F"/>
    <w:rsid w:val="00CE0AF6"/>
    <w:rsid w:val="00CE2020"/>
    <w:rsid w:val="00CE2A3B"/>
    <w:rsid w:val="00CE3BB2"/>
    <w:rsid w:val="00CE5456"/>
    <w:rsid w:val="00CE59D0"/>
    <w:rsid w:val="00CE5CBC"/>
    <w:rsid w:val="00CE775F"/>
    <w:rsid w:val="00CF1133"/>
    <w:rsid w:val="00CF11B5"/>
    <w:rsid w:val="00CF1F89"/>
    <w:rsid w:val="00CF204E"/>
    <w:rsid w:val="00CF39A1"/>
    <w:rsid w:val="00CF3EEB"/>
    <w:rsid w:val="00CF3FF4"/>
    <w:rsid w:val="00CF4D5C"/>
    <w:rsid w:val="00CF52D3"/>
    <w:rsid w:val="00CF58DE"/>
    <w:rsid w:val="00CF5F5E"/>
    <w:rsid w:val="00CF6969"/>
    <w:rsid w:val="00D012FB"/>
    <w:rsid w:val="00D01D89"/>
    <w:rsid w:val="00D04756"/>
    <w:rsid w:val="00D047D3"/>
    <w:rsid w:val="00D04E45"/>
    <w:rsid w:val="00D05DCB"/>
    <w:rsid w:val="00D1109E"/>
    <w:rsid w:val="00D118DB"/>
    <w:rsid w:val="00D12978"/>
    <w:rsid w:val="00D12DEB"/>
    <w:rsid w:val="00D1412D"/>
    <w:rsid w:val="00D1663F"/>
    <w:rsid w:val="00D167AD"/>
    <w:rsid w:val="00D17A4F"/>
    <w:rsid w:val="00D20767"/>
    <w:rsid w:val="00D242F2"/>
    <w:rsid w:val="00D24FA1"/>
    <w:rsid w:val="00D27077"/>
    <w:rsid w:val="00D27322"/>
    <w:rsid w:val="00D3151C"/>
    <w:rsid w:val="00D31E26"/>
    <w:rsid w:val="00D329BC"/>
    <w:rsid w:val="00D32D24"/>
    <w:rsid w:val="00D341D8"/>
    <w:rsid w:val="00D3465E"/>
    <w:rsid w:val="00D42851"/>
    <w:rsid w:val="00D43204"/>
    <w:rsid w:val="00D432EE"/>
    <w:rsid w:val="00D44B22"/>
    <w:rsid w:val="00D45428"/>
    <w:rsid w:val="00D51E2C"/>
    <w:rsid w:val="00D52FCA"/>
    <w:rsid w:val="00D55B3E"/>
    <w:rsid w:val="00D573D3"/>
    <w:rsid w:val="00D57505"/>
    <w:rsid w:val="00D6080A"/>
    <w:rsid w:val="00D60B77"/>
    <w:rsid w:val="00D60E10"/>
    <w:rsid w:val="00D61869"/>
    <w:rsid w:val="00D64978"/>
    <w:rsid w:val="00D64B73"/>
    <w:rsid w:val="00D65056"/>
    <w:rsid w:val="00D65CE5"/>
    <w:rsid w:val="00D6663C"/>
    <w:rsid w:val="00D669CC"/>
    <w:rsid w:val="00D70F57"/>
    <w:rsid w:val="00D71792"/>
    <w:rsid w:val="00D71E09"/>
    <w:rsid w:val="00D72948"/>
    <w:rsid w:val="00D72C1E"/>
    <w:rsid w:val="00D74009"/>
    <w:rsid w:val="00D76A8D"/>
    <w:rsid w:val="00D76FEA"/>
    <w:rsid w:val="00D77C66"/>
    <w:rsid w:val="00D8357B"/>
    <w:rsid w:val="00D84099"/>
    <w:rsid w:val="00D841D3"/>
    <w:rsid w:val="00D87A73"/>
    <w:rsid w:val="00D903DF"/>
    <w:rsid w:val="00D915DD"/>
    <w:rsid w:val="00D91F2F"/>
    <w:rsid w:val="00D921F1"/>
    <w:rsid w:val="00D92A42"/>
    <w:rsid w:val="00D93BC6"/>
    <w:rsid w:val="00D94309"/>
    <w:rsid w:val="00D94C25"/>
    <w:rsid w:val="00D964B4"/>
    <w:rsid w:val="00D96BE6"/>
    <w:rsid w:val="00D96ECD"/>
    <w:rsid w:val="00D97DAA"/>
    <w:rsid w:val="00DA0489"/>
    <w:rsid w:val="00DA13E5"/>
    <w:rsid w:val="00DA2483"/>
    <w:rsid w:val="00DA3D7E"/>
    <w:rsid w:val="00DA4C11"/>
    <w:rsid w:val="00DA7436"/>
    <w:rsid w:val="00DA76DB"/>
    <w:rsid w:val="00DB1142"/>
    <w:rsid w:val="00DB120D"/>
    <w:rsid w:val="00DB163A"/>
    <w:rsid w:val="00DB46BB"/>
    <w:rsid w:val="00DB4E11"/>
    <w:rsid w:val="00DB501F"/>
    <w:rsid w:val="00DB7583"/>
    <w:rsid w:val="00DC0625"/>
    <w:rsid w:val="00DC3393"/>
    <w:rsid w:val="00DC513C"/>
    <w:rsid w:val="00DC5F64"/>
    <w:rsid w:val="00DC60CE"/>
    <w:rsid w:val="00DC64D7"/>
    <w:rsid w:val="00DC701B"/>
    <w:rsid w:val="00DC7ACD"/>
    <w:rsid w:val="00DC7CC3"/>
    <w:rsid w:val="00DC7E4E"/>
    <w:rsid w:val="00DD052A"/>
    <w:rsid w:val="00DD1BFE"/>
    <w:rsid w:val="00DD2693"/>
    <w:rsid w:val="00DD40D8"/>
    <w:rsid w:val="00DD6050"/>
    <w:rsid w:val="00DD6F94"/>
    <w:rsid w:val="00DE0659"/>
    <w:rsid w:val="00DE27DE"/>
    <w:rsid w:val="00DE3839"/>
    <w:rsid w:val="00DE6052"/>
    <w:rsid w:val="00DE6135"/>
    <w:rsid w:val="00DE7462"/>
    <w:rsid w:val="00DF2A6B"/>
    <w:rsid w:val="00DF2B18"/>
    <w:rsid w:val="00DF2C81"/>
    <w:rsid w:val="00DF525B"/>
    <w:rsid w:val="00DF7F7A"/>
    <w:rsid w:val="00E00947"/>
    <w:rsid w:val="00E00D10"/>
    <w:rsid w:val="00E02298"/>
    <w:rsid w:val="00E03D0F"/>
    <w:rsid w:val="00E061CF"/>
    <w:rsid w:val="00E073BB"/>
    <w:rsid w:val="00E07EBB"/>
    <w:rsid w:val="00E07FB8"/>
    <w:rsid w:val="00E105A0"/>
    <w:rsid w:val="00E10D2D"/>
    <w:rsid w:val="00E120CB"/>
    <w:rsid w:val="00E122FA"/>
    <w:rsid w:val="00E13B86"/>
    <w:rsid w:val="00E14078"/>
    <w:rsid w:val="00E14567"/>
    <w:rsid w:val="00E1513A"/>
    <w:rsid w:val="00E1577A"/>
    <w:rsid w:val="00E16364"/>
    <w:rsid w:val="00E165AE"/>
    <w:rsid w:val="00E21043"/>
    <w:rsid w:val="00E23605"/>
    <w:rsid w:val="00E250CE"/>
    <w:rsid w:val="00E26245"/>
    <w:rsid w:val="00E26789"/>
    <w:rsid w:val="00E271F9"/>
    <w:rsid w:val="00E31F22"/>
    <w:rsid w:val="00E330D2"/>
    <w:rsid w:val="00E331A6"/>
    <w:rsid w:val="00E331CC"/>
    <w:rsid w:val="00E33E72"/>
    <w:rsid w:val="00E34BF3"/>
    <w:rsid w:val="00E35A79"/>
    <w:rsid w:val="00E35B81"/>
    <w:rsid w:val="00E35F17"/>
    <w:rsid w:val="00E41D2A"/>
    <w:rsid w:val="00E42EA1"/>
    <w:rsid w:val="00E4344A"/>
    <w:rsid w:val="00E458FC"/>
    <w:rsid w:val="00E47E9B"/>
    <w:rsid w:val="00E5074C"/>
    <w:rsid w:val="00E51683"/>
    <w:rsid w:val="00E5676B"/>
    <w:rsid w:val="00E607EE"/>
    <w:rsid w:val="00E6152C"/>
    <w:rsid w:val="00E640CD"/>
    <w:rsid w:val="00E673CD"/>
    <w:rsid w:val="00E717FD"/>
    <w:rsid w:val="00E71FBC"/>
    <w:rsid w:val="00E720F2"/>
    <w:rsid w:val="00E734AE"/>
    <w:rsid w:val="00E75521"/>
    <w:rsid w:val="00E761E2"/>
    <w:rsid w:val="00E76AFC"/>
    <w:rsid w:val="00E77057"/>
    <w:rsid w:val="00E810DD"/>
    <w:rsid w:val="00E812C9"/>
    <w:rsid w:val="00E81599"/>
    <w:rsid w:val="00E83543"/>
    <w:rsid w:val="00E84847"/>
    <w:rsid w:val="00E84CC3"/>
    <w:rsid w:val="00E92C01"/>
    <w:rsid w:val="00E9472A"/>
    <w:rsid w:val="00E954CE"/>
    <w:rsid w:val="00EA0836"/>
    <w:rsid w:val="00EA10F2"/>
    <w:rsid w:val="00EA43DC"/>
    <w:rsid w:val="00EA46EC"/>
    <w:rsid w:val="00EA49DA"/>
    <w:rsid w:val="00EA4F58"/>
    <w:rsid w:val="00EB0491"/>
    <w:rsid w:val="00EB04CA"/>
    <w:rsid w:val="00EB4CAA"/>
    <w:rsid w:val="00EB6D5D"/>
    <w:rsid w:val="00EB6F4C"/>
    <w:rsid w:val="00EB6FE4"/>
    <w:rsid w:val="00EB7E29"/>
    <w:rsid w:val="00EC177C"/>
    <w:rsid w:val="00EC34BF"/>
    <w:rsid w:val="00EC706A"/>
    <w:rsid w:val="00EC7D54"/>
    <w:rsid w:val="00EC7F2C"/>
    <w:rsid w:val="00ED1F12"/>
    <w:rsid w:val="00ED5878"/>
    <w:rsid w:val="00ED5B0B"/>
    <w:rsid w:val="00EE07FB"/>
    <w:rsid w:val="00EE13CD"/>
    <w:rsid w:val="00EE2050"/>
    <w:rsid w:val="00EE3288"/>
    <w:rsid w:val="00EE344D"/>
    <w:rsid w:val="00EF4C6D"/>
    <w:rsid w:val="00EF654E"/>
    <w:rsid w:val="00EF7883"/>
    <w:rsid w:val="00F00EC3"/>
    <w:rsid w:val="00F016C4"/>
    <w:rsid w:val="00F01B4A"/>
    <w:rsid w:val="00F0213C"/>
    <w:rsid w:val="00F02352"/>
    <w:rsid w:val="00F0377D"/>
    <w:rsid w:val="00F04283"/>
    <w:rsid w:val="00F0501D"/>
    <w:rsid w:val="00F05431"/>
    <w:rsid w:val="00F071F0"/>
    <w:rsid w:val="00F07A3C"/>
    <w:rsid w:val="00F11608"/>
    <w:rsid w:val="00F117F7"/>
    <w:rsid w:val="00F11CC1"/>
    <w:rsid w:val="00F133C8"/>
    <w:rsid w:val="00F15A07"/>
    <w:rsid w:val="00F15A70"/>
    <w:rsid w:val="00F15C12"/>
    <w:rsid w:val="00F25A87"/>
    <w:rsid w:val="00F26BA6"/>
    <w:rsid w:val="00F3010D"/>
    <w:rsid w:val="00F31F6F"/>
    <w:rsid w:val="00F3293B"/>
    <w:rsid w:val="00F35A27"/>
    <w:rsid w:val="00F365E7"/>
    <w:rsid w:val="00F366C8"/>
    <w:rsid w:val="00F3731D"/>
    <w:rsid w:val="00F3791F"/>
    <w:rsid w:val="00F421DE"/>
    <w:rsid w:val="00F429EB"/>
    <w:rsid w:val="00F42DD6"/>
    <w:rsid w:val="00F451A1"/>
    <w:rsid w:val="00F45A09"/>
    <w:rsid w:val="00F462A4"/>
    <w:rsid w:val="00F46659"/>
    <w:rsid w:val="00F47E2D"/>
    <w:rsid w:val="00F47EE4"/>
    <w:rsid w:val="00F50537"/>
    <w:rsid w:val="00F50A88"/>
    <w:rsid w:val="00F535F5"/>
    <w:rsid w:val="00F540AC"/>
    <w:rsid w:val="00F540FB"/>
    <w:rsid w:val="00F54129"/>
    <w:rsid w:val="00F54733"/>
    <w:rsid w:val="00F5528E"/>
    <w:rsid w:val="00F56043"/>
    <w:rsid w:val="00F57E64"/>
    <w:rsid w:val="00F6497C"/>
    <w:rsid w:val="00F664EF"/>
    <w:rsid w:val="00F70FB2"/>
    <w:rsid w:val="00F71785"/>
    <w:rsid w:val="00F724C7"/>
    <w:rsid w:val="00F748BF"/>
    <w:rsid w:val="00F75439"/>
    <w:rsid w:val="00F7653E"/>
    <w:rsid w:val="00F76E91"/>
    <w:rsid w:val="00F77337"/>
    <w:rsid w:val="00F80239"/>
    <w:rsid w:val="00F809D3"/>
    <w:rsid w:val="00F82600"/>
    <w:rsid w:val="00F83034"/>
    <w:rsid w:val="00F8349C"/>
    <w:rsid w:val="00F8523C"/>
    <w:rsid w:val="00F90B36"/>
    <w:rsid w:val="00F92EFD"/>
    <w:rsid w:val="00F951E7"/>
    <w:rsid w:val="00F968DD"/>
    <w:rsid w:val="00F97D1B"/>
    <w:rsid w:val="00FA1793"/>
    <w:rsid w:val="00FA2765"/>
    <w:rsid w:val="00FA2E02"/>
    <w:rsid w:val="00FA36B6"/>
    <w:rsid w:val="00FA4905"/>
    <w:rsid w:val="00FA4955"/>
    <w:rsid w:val="00FA5D3F"/>
    <w:rsid w:val="00FA6A22"/>
    <w:rsid w:val="00FB3BD5"/>
    <w:rsid w:val="00FB5752"/>
    <w:rsid w:val="00FB5A34"/>
    <w:rsid w:val="00FB5B76"/>
    <w:rsid w:val="00FB6B40"/>
    <w:rsid w:val="00FC0113"/>
    <w:rsid w:val="00FC0429"/>
    <w:rsid w:val="00FC0E53"/>
    <w:rsid w:val="00FC1EAE"/>
    <w:rsid w:val="00FC2913"/>
    <w:rsid w:val="00FC333D"/>
    <w:rsid w:val="00FC3448"/>
    <w:rsid w:val="00FC47FB"/>
    <w:rsid w:val="00FC5B7A"/>
    <w:rsid w:val="00FC76A6"/>
    <w:rsid w:val="00FD1467"/>
    <w:rsid w:val="00FD1C2F"/>
    <w:rsid w:val="00FD2785"/>
    <w:rsid w:val="00FD3582"/>
    <w:rsid w:val="00FD4718"/>
    <w:rsid w:val="00FD51F6"/>
    <w:rsid w:val="00FE186C"/>
    <w:rsid w:val="00FE1E65"/>
    <w:rsid w:val="00FE2233"/>
    <w:rsid w:val="00FE3163"/>
    <w:rsid w:val="00FE53A4"/>
    <w:rsid w:val="00FE61CA"/>
    <w:rsid w:val="00FE7A53"/>
    <w:rsid w:val="00FE7D87"/>
    <w:rsid w:val="00FF2641"/>
    <w:rsid w:val="00FF43C7"/>
    <w:rsid w:val="00FF5200"/>
  </w:rsids>
  <m:mathPr>
    <m:mathFont m:val="Cambria Math"/>
    <m:brkBin m:val="before"/>
    <m:brkBinSub m:val="--"/>
    <m:smallFrac/>
    <m:dispDef/>
    <m:lMargin m:val="0"/>
    <m:rMargin m:val="0"/>
    <m:defJc m:val="left"/>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26625"/>
    <o:shapelayout v:ext="edit">
      <o:idmap v:ext="edit" data="1"/>
    </o:shapelayout>
  </w:shapeDefaults>
  <w:decimalSymbol w:val="."/>
  <w:listSeparator w:val=","/>
  <w15:chartTrackingRefBased/>
  <w15:docId w15:val="{56036F1A-BEC3-4170-87B8-EB1D43F1C9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uiPriority="99" w:qFormat="1"/>
    <w:lsdException w:name="heading 7" w:qFormat="1"/>
    <w:lsdException w:name="heading 8" w:uiPriority="99" w:qFormat="1"/>
    <w:lsdException w:name="heading 9" w:uiPriority="99" w:qFormat="1"/>
    <w:lsdException w:name="annotation text" w:uiPriority="99"/>
    <w:lsdException w:name="caption" w:qFormat="1"/>
    <w:lsdException w:name="annotation reference" w:uiPriority="99"/>
    <w:lsdException w:name="Title" w:qFormat="1"/>
    <w:lsdException w:name="Subtitle" w:qFormat="1"/>
    <w:lsdException w:name="Body Text 2" w:uiPriority="99"/>
    <w:lsdException w:name="Strong" w:qFormat="1"/>
    <w:lsdException w:name="Emphasis" w:uiPriority="20" w:qFormat="1"/>
    <w:lsdException w:name="Document Map" w:uiPriority="99"/>
    <w:lsdException w:name="Normal (Web)" w:uiPriority="99"/>
    <w:lsdException w:name="Normal Table" w:semiHidden="1" w:unhideWhenUsed="1"/>
    <w:lsdException w:name="annotation subject" w:uiPriority="99"/>
    <w:lsdException w:name="No List" w:uiPriority="99"/>
    <w:lsdException w:name="Outline List 2" w:uiPriority="99"/>
    <w:lsdException w:name="Outline List 3"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42EC"/>
  </w:style>
  <w:style w:type="paragraph" w:styleId="Heading1">
    <w:name w:val="heading 1"/>
    <w:basedOn w:val="Normal"/>
    <w:next w:val="Normal"/>
    <w:link w:val="Heading1Char"/>
    <w:uiPriority w:val="99"/>
    <w:qFormat/>
    <w:pPr>
      <w:keepNext/>
      <w:spacing w:after="120"/>
      <w:ind w:left="634"/>
      <w:outlineLvl w:val="0"/>
    </w:pPr>
    <w:rPr>
      <w:sz w:val="28"/>
    </w:rPr>
  </w:style>
  <w:style w:type="paragraph" w:styleId="Heading2">
    <w:name w:val="heading 2"/>
    <w:basedOn w:val="Normal"/>
    <w:next w:val="Normal"/>
    <w:link w:val="Heading2Char"/>
    <w:qFormat/>
    <w:pPr>
      <w:keepNext/>
      <w:ind w:left="630"/>
      <w:outlineLvl w:val="1"/>
    </w:pPr>
    <w:rPr>
      <w:i/>
      <w:sz w:val="23"/>
    </w:rPr>
  </w:style>
  <w:style w:type="paragraph" w:styleId="Heading3">
    <w:name w:val="heading 3"/>
    <w:basedOn w:val="Normal"/>
    <w:next w:val="Normal"/>
    <w:link w:val="Heading3Char"/>
    <w:uiPriority w:val="99"/>
    <w:qFormat/>
    <w:pPr>
      <w:keepNext/>
      <w:jc w:val="center"/>
      <w:outlineLvl w:val="2"/>
    </w:pPr>
    <w:rPr>
      <w:sz w:val="28"/>
    </w:rPr>
  </w:style>
  <w:style w:type="paragraph" w:styleId="Heading4">
    <w:name w:val="heading 4"/>
    <w:basedOn w:val="Normal"/>
    <w:next w:val="Normal"/>
    <w:link w:val="Heading4Char"/>
    <w:uiPriority w:val="99"/>
    <w:qFormat/>
    <w:pPr>
      <w:keepNext/>
      <w:jc w:val="center"/>
      <w:outlineLvl w:val="3"/>
    </w:pPr>
    <w:rPr>
      <w:b/>
      <w:sz w:val="22"/>
    </w:rPr>
  </w:style>
  <w:style w:type="paragraph" w:styleId="Heading5">
    <w:name w:val="heading 5"/>
    <w:basedOn w:val="Normal"/>
    <w:next w:val="Normal"/>
    <w:link w:val="Heading5Char"/>
    <w:qFormat/>
    <w:pPr>
      <w:keepNext/>
      <w:spacing w:after="120"/>
      <w:ind w:left="720"/>
      <w:outlineLvl w:val="4"/>
    </w:pPr>
    <w:rPr>
      <w:b/>
      <w:sz w:val="22"/>
    </w:rPr>
  </w:style>
  <w:style w:type="paragraph" w:styleId="Heading6">
    <w:name w:val="heading 6"/>
    <w:basedOn w:val="Normal"/>
    <w:next w:val="Heading3"/>
    <w:link w:val="Heading6Char"/>
    <w:uiPriority w:val="99"/>
    <w:qFormat/>
    <w:rsid w:val="00D915DD"/>
    <w:pPr>
      <w:keepNext/>
      <w:outlineLvl w:val="5"/>
    </w:pPr>
    <w:rPr>
      <w:b/>
      <w:sz w:val="24"/>
    </w:rPr>
  </w:style>
  <w:style w:type="paragraph" w:styleId="Heading7">
    <w:name w:val="heading 7"/>
    <w:basedOn w:val="Normal"/>
    <w:next w:val="Normal"/>
    <w:link w:val="Heading7Char"/>
    <w:qFormat/>
    <w:pPr>
      <w:keepNext/>
      <w:tabs>
        <w:tab w:val="right" w:pos="9648"/>
      </w:tabs>
      <w:spacing w:after="120" w:line="240" w:lineRule="exact"/>
      <w:ind w:left="630"/>
      <w:outlineLvl w:val="6"/>
    </w:pPr>
    <w:rPr>
      <w:b/>
      <w:sz w:val="22"/>
    </w:rPr>
  </w:style>
  <w:style w:type="paragraph" w:styleId="Heading8">
    <w:name w:val="heading 8"/>
    <w:basedOn w:val="Normal"/>
    <w:next w:val="Normal"/>
    <w:link w:val="Heading8Char"/>
    <w:uiPriority w:val="99"/>
    <w:qFormat/>
    <w:pPr>
      <w:keepNext/>
      <w:spacing w:after="120"/>
      <w:outlineLvl w:val="7"/>
    </w:pPr>
    <w:rPr>
      <w:b/>
      <w:caps/>
      <w:sz w:val="22"/>
    </w:rPr>
  </w:style>
  <w:style w:type="paragraph" w:styleId="Heading9">
    <w:name w:val="heading 9"/>
    <w:basedOn w:val="Normal"/>
    <w:next w:val="Normal"/>
    <w:link w:val="Heading9Char"/>
    <w:uiPriority w:val="99"/>
    <w:qFormat/>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basedOn w:val="DefaultParagraphFont"/>
    <w:link w:val="Heading9"/>
    <w:uiPriority w:val="99"/>
    <w:rsid w:val="002C14C3"/>
    <w:rPr>
      <w:sz w:val="22"/>
      <w:u w:val="single"/>
    </w:rPr>
  </w:style>
  <w:style w:type="character" w:styleId="EndnoteReference">
    <w:name w:val="endnote reference"/>
    <w:basedOn w:val="DefaultParagraphFont"/>
    <w:semiHidden/>
    <w:rPr>
      <w:vertAlign w:val="superscript"/>
    </w:rPr>
  </w:style>
  <w:style w:type="paragraph" w:styleId="Header">
    <w:name w:val="header"/>
    <w:basedOn w:val="Normal"/>
    <w:link w:val="HeaderChar"/>
    <w:pPr>
      <w:tabs>
        <w:tab w:val="center" w:pos="4320"/>
        <w:tab w:val="right" w:pos="8640"/>
      </w:tabs>
    </w:pPr>
  </w:style>
  <w:style w:type="character" w:styleId="PageNumber">
    <w:name w:val="page number"/>
    <w:basedOn w:val="DefaultParagraphFont"/>
  </w:style>
  <w:style w:type="paragraph" w:styleId="Footer">
    <w:name w:val="footer"/>
    <w:basedOn w:val="Normal"/>
    <w:link w:val="FooterChar"/>
    <w:pPr>
      <w:tabs>
        <w:tab w:val="center" w:pos="4320"/>
        <w:tab w:val="right" w:pos="8640"/>
      </w:tabs>
    </w:pPr>
  </w:style>
  <w:style w:type="paragraph" w:styleId="BodyTextIndent">
    <w:name w:val="Body Text Indent"/>
    <w:basedOn w:val="Normal"/>
    <w:link w:val="BodyTextIndentChar"/>
    <w:pPr>
      <w:spacing w:after="120"/>
      <w:ind w:left="634"/>
    </w:pPr>
    <w:rPr>
      <w:sz w:val="24"/>
    </w:rPr>
  </w:style>
  <w:style w:type="paragraph" w:styleId="BodyTextIndent2">
    <w:name w:val="Body Text Indent 2"/>
    <w:basedOn w:val="Normal"/>
    <w:link w:val="BodyTextIndent2Char"/>
    <w:pPr>
      <w:tabs>
        <w:tab w:val="left" w:pos="630"/>
      </w:tabs>
      <w:spacing w:after="120"/>
      <w:ind w:left="630"/>
    </w:pPr>
    <w:rPr>
      <w:sz w:val="24"/>
    </w:rPr>
  </w:style>
  <w:style w:type="paragraph" w:styleId="BodyTextIndent3">
    <w:name w:val="Body Text Indent 3"/>
    <w:basedOn w:val="Normal"/>
    <w:link w:val="BodyTextIndent3Char"/>
    <w:pPr>
      <w:spacing w:before="240" w:after="120"/>
      <w:ind w:left="634"/>
      <w:jc w:val="center"/>
    </w:pPr>
    <w:rPr>
      <w:caps/>
      <w:sz w:val="24"/>
    </w:rPr>
  </w:style>
  <w:style w:type="paragraph" w:styleId="BodyText2">
    <w:name w:val="Body Text 2"/>
    <w:basedOn w:val="Normal"/>
    <w:link w:val="BodyText2Char"/>
    <w:uiPriority w:val="99"/>
    <w:pPr>
      <w:numPr>
        <w:ilvl w:val="12"/>
      </w:numPr>
      <w:spacing w:after="120"/>
      <w:jc w:val="both"/>
    </w:pPr>
    <w:rPr>
      <w:sz w:val="22"/>
    </w:rPr>
  </w:style>
  <w:style w:type="paragraph" w:styleId="Title">
    <w:name w:val="Title"/>
    <w:basedOn w:val="Normal"/>
    <w:link w:val="TitleChar"/>
    <w:qFormat/>
    <w:pPr>
      <w:jc w:val="center"/>
    </w:pPr>
    <w:rPr>
      <w:b/>
      <w:sz w:val="24"/>
    </w:rPr>
  </w:style>
  <w:style w:type="paragraph" w:styleId="BodyText">
    <w:name w:val="Body Text"/>
    <w:aliases w:val="SCA Body Text,SCA Body Text1,SCA Body Text2,SCA Body Text11,BodyText-JEA,BT-JEA"/>
    <w:basedOn w:val="Normal"/>
    <w:link w:val="BodyTextChar"/>
    <w:pPr>
      <w:spacing w:after="120"/>
    </w:pPr>
    <w:rPr>
      <w:sz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2C14C3"/>
    <w:rPr>
      <w:sz w:val="24"/>
    </w:rPr>
  </w:style>
  <w:style w:type="paragraph" w:styleId="BodyText3">
    <w:name w:val="Body Text 3"/>
    <w:basedOn w:val="Normal"/>
    <w:link w:val="BodyText3Char"/>
    <w:pPr>
      <w:spacing w:before="120" w:after="120"/>
    </w:pPr>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rPr>
      <w:color w:val="0000FF"/>
      <w:u w:val="single"/>
    </w:rPr>
  </w:style>
  <w:style w:type="paragraph" w:customStyle="1" w:styleId="SCATableHeading">
    <w:name w:val="SCA Table Heading"/>
    <w:basedOn w:val="Normal"/>
    <w:pPr>
      <w:jc w:val="center"/>
    </w:pPr>
    <w:rPr>
      <w:b/>
      <w:caps/>
    </w:rPr>
  </w:style>
  <w:style w:type="paragraph" w:styleId="Caption">
    <w:name w:val="caption"/>
    <w:basedOn w:val="Normal"/>
    <w:next w:val="Normal"/>
    <w:qFormat/>
    <w:rsid w:val="00746205"/>
    <w:pPr>
      <w:spacing w:before="360" w:after="120"/>
    </w:pPr>
    <w:rPr>
      <w:b/>
      <w:caps/>
      <w:sz w:val="22"/>
    </w:rPr>
  </w:style>
  <w:style w:type="paragraph" w:styleId="BalloonText">
    <w:name w:val="Balloon Text"/>
    <w:basedOn w:val="Normal"/>
    <w:link w:val="BalloonTextChar"/>
    <w:uiPriority w:val="99"/>
    <w:rsid w:val="00746205"/>
    <w:rPr>
      <w:rFonts w:ascii="Tahoma" w:hAnsi="Tahoma" w:cs="Tahoma"/>
      <w:sz w:val="16"/>
      <w:szCs w:val="16"/>
    </w:rPr>
  </w:style>
  <w:style w:type="table" w:styleId="TableGrid">
    <w:name w:val="Table Grid"/>
    <w:basedOn w:val="TableNormal"/>
    <w:uiPriority w:val="59"/>
    <w:rsid w:val="00DC7C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E3095"/>
    <w:pPr>
      <w:autoSpaceDE w:val="0"/>
      <w:autoSpaceDN w:val="0"/>
      <w:adjustRightInd w:val="0"/>
    </w:pPr>
    <w:rPr>
      <w:color w:val="000000"/>
      <w:sz w:val="24"/>
      <w:szCs w:val="24"/>
    </w:rPr>
  </w:style>
  <w:style w:type="paragraph" w:styleId="EndnoteText">
    <w:name w:val="endnote text"/>
    <w:basedOn w:val="Normal"/>
    <w:link w:val="EndnoteTextChar"/>
    <w:rsid w:val="00B256AC"/>
  </w:style>
  <w:style w:type="character" w:customStyle="1" w:styleId="EndnoteTextChar">
    <w:name w:val="Endnote Text Char"/>
    <w:basedOn w:val="DefaultParagraphFont"/>
    <w:link w:val="EndnoteText"/>
    <w:rsid w:val="00B256AC"/>
  </w:style>
  <w:style w:type="character" w:styleId="FollowedHyperlink">
    <w:name w:val="FollowedHyperlink"/>
    <w:basedOn w:val="DefaultParagraphFont"/>
    <w:rsid w:val="004E3423"/>
    <w:rPr>
      <w:color w:val="800080"/>
      <w:u w:val="single"/>
    </w:rPr>
  </w:style>
  <w:style w:type="paragraph" w:styleId="CommentText">
    <w:name w:val="annotation text"/>
    <w:basedOn w:val="Normal"/>
    <w:link w:val="CommentTextChar"/>
    <w:uiPriority w:val="99"/>
    <w:rsid w:val="00910756"/>
  </w:style>
  <w:style w:type="character" w:customStyle="1" w:styleId="CommentTextChar">
    <w:name w:val="Comment Text Char"/>
    <w:basedOn w:val="DefaultParagraphFont"/>
    <w:link w:val="CommentText"/>
    <w:uiPriority w:val="99"/>
    <w:rsid w:val="00910756"/>
  </w:style>
  <w:style w:type="character" w:styleId="Strong">
    <w:name w:val="Strong"/>
    <w:basedOn w:val="DefaultParagraphFont"/>
    <w:qFormat/>
    <w:rsid w:val="00910756"/>
    <w:rPr>
      <w:b/>
      <w:bCs/>
    </w:rPr>
  </w:style>
  <w:style w:type="character" w:styleId="Emphasis">
    <w:name w:val="Emphasis"/>
    <w:basedOn w:val="DefaultParagraphFont"/>
    <w:uiPriority w:val="20"/>
    <w:qFormat/>
    <w:rsid w:val="00910756"/>
    <w:rPr>
      <w:i/>
      <w:iCs/>
    </w:rPr>
  </w:style>
  <w:style w:type="paragraph" w:styleId="FootnoteText">
    <w:name w:val="footnote text"/>
    <w:basedOn w:val="Normal"/>
    <w:link w:val="FootnoteTextChar"/>
    <w:rsid w:val="00910756"/>
  </w:style>
  <w:style w:type="character" w:customStyle="1" w:styleId="FootnoteTextChar">
    <w:name w:val="Footnote Text Char"/>
    <w:basedOn w:val="DefaultParagraphFont"/>
    <w:link w:val="FootnoteText"/>
    <w:rsid w:val="00910756"/>
  </w:style>
  <w:style w:type="character" w:customStyle="1" w:styleId="Heading1Char">
    <w:name w:val="Heading 1 Char"/>
    <w:basedOn w:val="DefaultParagraphFont"/>
    <w:link w:val="Heading1"/>
    <w:uiPriority w:val="99"/>
    <w:locked/>
    <w:rsid w:val="00CA7D39"/>
    <w:rPr>
      <w:sz w:val="28"/>
    </w:rPr>
  </w:style>
  <w:style w:type="character" w:customStyle="1" w:styleId="Heading2Char">
    <w:name w:val="Heading 2 Char"/>
    <w:basedOn w:val="DefaultParagraphFont"/>
    <w:link w:val="Heading2"/>
    <w:uiPriority w:val="99"/>
    <w:locked/>
    <w:rsid w:val="00CA7D39"/>
    <w:rPr>
      <w:i/>
      <w:sz w:val="23"/>
    </w:rPr>
  </w:style>
  <w:style w:type="character" w:customStyle="1" w:styleId="Heading3Char">
    <w:name w:val="Heading 3 Char"/>
    <w:basedOn w:val="DefaultParagraphFont"/>
    <w:link w:val="Heading3"/>
    <w:uiPriority w:val="99"/>
    <w:locked/>
    <w:rsid w:val="00CA7D39"/>
    <w:rPr>
      <w:sz w:val="28"/>
    </w:rPr>
  </w:style>
  <w:style w:type="character" w:customStyle="1" w:styleId="Heading4Char">
    <w:name w:val="Heading 4 Char"/>
    <w:basedOn w:val="DefaultParagraphFont"/>
    <w:link w:val="Heading4"/>
    <w:uiPriority w:val="99"/>
    <w:locked/>
    <w:rsid w:val="00CA7D39"/>
    <w:rPr>
      <w:b/>
      <w:sz w:val="22"/>
    </w:rPr>
  </w:style>
  <w:style w:type="character" w:customStyle="1" w:styleId="Heading5Char">
    <w:name w:val="Heading 5 Char"/>
    <w:basedOn w:val="DefaultParagraphFont"/>
    <w:link w:val="Heading5"/>
    <w:uiPriority w:val="99"/>
    <w:locked/>
    <w:rsid w:val="00CA7D39"/>
    <w:rPr>
      <w:b/>
      <w:sz w:val="22"/>
    </w:rPr>
  </w:style>
  <w:style w:type="character" w:customStyle="1" w:styleId="Heading6Char">
    <w:name w:val="Heading 6 Char"/>
    <w:basedOn w:val="DefaultParagraphFont"/>
    <w:link w:val="Heading6"/>
    <w:uiPriority w:val="99"/>
    <w:locked/>
    <w:rsid w:val="00D915DD"/>
    <w:rPr>
      <w:b/>
      <w:sz w:val="24"/>
    </w:rPr>
  </w:style>
  <w:style w:type="character" w:customStyle="1" w:styleId="Heading7Char">
    <w:name w:val="Heading 7 Char"/>
    <w:basedOn w:val="DefaultParagraphFont"/>
    <w:link w:val="Heading7"/>
    <w:locked/>
    <w:rsid w:val="00CA7D39"/>
    <w:rPr>
      <w:b/>
      <w:sz w:val="22"/>
    </w:rPr>
  </w:style>
  <w:style w:type="character" w:customStyle="1" w:styleId="Heading8Char">
    <w:name w:val="Heading 8 Char"/>
    <w:basedOn w:val="DefaultParagraphFont"/>
    <w:link w:val="Heading8"/>
    <w:uiPriority w:val="99"/>
    <w:locked/>
    <w:rsid w:val="00CA7D39"/>
    <w:rPr>
      <w:b/>
      <w:caps/>
      <w:sz w:val="22"/>
    </w:rPr>
  </w:style>
  <w:style w:type="paragraph" w:customStyle="1" w:styleId="TPName">
    <w:name w:val="TP Name"/>
    <w:basedOn w:val="Normal"/>
    <w:uiPriority w:val="99"/>
    <w:rsid w:val="00CA7D39"/>
    <w:pPr>
      <w:suppressAutoHyphens/>
      <w:spacing w:after="120"/>
    </w:pPr>
    <w:rPr>
      <w:rFonts w:ascii="Arial" w:hAnsi="Arial"/>
      <w:b/>
      <w:sz w:val="28"/>
      <w:szCs w:val="28"/>
    </w:rPr>
  </w:style>
  <w:style w:type="character" w:customStyle="1" w:styleId="BalloonTextChar">
    <w:name w:val="Balloon Text Char"/>
    <w:basedOn w:val="DefaultParagraphFont"/>
    <w:link w:val="BalloonText"/>
    <w:uiPriority w:val="99"/>
    <w:locked/>
    <w:rsid w:val="00CA7D39"/>
    <w:rPr>
      <w:rFonts w:ascii="Tahoma" w:hAnsi="Tahoma" w:cs="Tahoma"/>
      <w:sz w:val="16"/>
      <w:szCs w:val="16"/>
    </w:rPr>
  </w:style>
  <w:style w:type="paragraph" w:customStyle="1" w:styleId="TPAddress">
    <w:name w:val="TP Address"/>
    <w:basedOn w:val="Normal"/>
    <w:uiPriority w:val="99"/>
    <w:rsid w:val="00CA7D39"/>
    <w:rPr>
      <w:rFonts w:ascii="Arial" w:hAnsi="Arial"/>
      <w:szCs w:val="24"/>
    </w:rPr>
  </w:style>
  <w:style w:type="paragraph" w:styleId="ListParagraph">
    <w:name w:val="List Paragraph"/>
    <w:basedOn w:val="Normal"/>
    <w:qFormat/>
    <w:rsid w:val="00CA7D39"/>
    <w:pPr>
      <w:ind w:left="720"/>
      <w:contextualSpacing/>
    </w:pPr>
    <w:rPr>
      <w:sz w:val="24"/>
      <w:szCs w:val="24"/>
    </w:rPr>
  </w:style>
  <w:style w:type="character" w:customStyle="1" w:styleId="HeaderChar">
    <w:name w:val="Header Char"/>
    <w:basedOn w:val="DefaultParagraphFont"/>
    <w:link w:val="Header"/>
    <w:locked/>
    <w:rsid w:val="00CA7D39"/>
  </w:style>
  <w:style w:type="character" w:customStyle="1" w:styleId="FooterChar">
    <w:name w:val="Footer Char"/>
    <w:basedOn w:val="DefaultParagraphFont"/>
    <w:link w:val="Footer"/>
    <w:locked/>
    <w:rsid w:val="00CA7D39"/>
  </w:style>
  <w:style w:type="paragraph" w:styleId="DocumentMap">
    <w:name w:val="Document Map"/>
    <w:basedOn w:val="Normal"/>
    <w:link w:val="DocumentMapChar"/>
    <w:uiPriority w:val="99"/>
    <w:rsid w:val="00CA7D39"/>
    <w:rPr>
      <w:rFonts w:ascii="Tahoma" w:hAnsi="Tahoma" w:cs="Tahoma"/>
      <w:sz w:val="16"/>
      <w:szCs w:val="16"/>
    </w:rPr>
  </w:style>
  <w:style w:type="character" w:customStyle="1" w:styleId="DocumentMapChar">
    <w:name w:val="Document Map Char"/>
    <w:basedOn w:val="DefaultParagraphFont"/>
    <w:link w:val="DocumentMap"/>
    <w:uiPriority w:val="99"/>
    <w:rsid w:val="00CA7D39"/>
    <w:rPr>
      <w:rFonts w:ascii="Tahoma" w:hAnsi="Tahoma" w:cs="Tahoma"/>
      <w:sz w:val="16"/>
      <w:szCs w:val="16"/>
    </w:rPr>
  </w:style>
  <w:style w:type="character" w:styleId="CommentReference">
    <w:name w:val="annotation reference"/>
    <w:basedOn w:val="DefaultParagraphFont"/>
    <w:uiPriority w:val="99"/>
    <w:rsid w:val="00CA7D39"/>
    <w:rPr>
      <w:rFonts w:cs="Times New Roman"/>
      <w:sz w:val="16"/>
      <w:szCs w:val="16"/>
    </w:rPr>
  </w:style>
  <w:style w:type="paragraph" w:styleId="CommentSubject">
    <w:name w:val="annotation subject"/>
    <w:basedOn w:val="CommentText"/>
    <w:next w:val="CommentText"/>
    <w:link w:val="CommentSubjectChar"/>
    <w:uiPriority w:val="99"/>
    <w:rsid w:val="00CA7D39"/>
    <w:rPr>
      <w:b/>
      <w:bCs/>
    </w:rPr>
  </w:style>
  <w:style w:type="character" w:customStyle="1" w:styleId="CommentSubjectChar">
    <w:name w:val="Comment Subject Char"/>
    <w:basedOn w:val="CommentTextChar"/>
    <w:link w:val="CommentSubject"/>
    <w:uiPriority w:val="99"/>
    <w:rsid w:val="00CA7D39"/>
    <w:rPr>
      <w:b/>
      <w:bCs/>
    </w:rPr>
  </w:style>
  <w:style w:type="character" w:customStyle="1" w:styleId="CharChar12">
    <w:name w:val="Char Char12"/>
    <w:basedOn w:val="DefaultParagraphFont"/>
    <w:uiPriority w:val="99"/>
    <w:rsid w:val="00CA7D39"/>
    <w:rPr>
      <w:rFonts w:cs="Times New Roman"/>
    </w:rPr>
  </w:style>
  <w:style w:type="character" w:customStyle="1" w:styleId="CharChar11">
    <w:name w:val="Char Char11"/>
    <w:basedOn w:val="DefaultParagraphFont"/>
    <w:uiPriority w:val="99"/>
    <w:rsid w:val="00CA7D39"/>
    <w:rPr>
      <w:rFonts w:cs="Times New Roman"/>
    </w:rPr>
  </w:style>
  <w:style w:type="numbering" w:styleId="111111">
    <w:name w:val="Outline List 2"/>
    <w:basedOn w:val="NoList"/>
    <w:uiPriority w:val="99"/>
    <w:unhideWhenUsed/>
    <w:rsid w:val="00CA7D39"/>
    <w:pPr>
      <w:numPr>
        <w:numId w:val="5"/>
      </w:numPr>
    </w:pPr>
  </w:style>
  <w:style w:type="numbering" w:styleId="ArticleSection">
    <w:name w:val="Outline List 3"/>
    <w:basedOn w:val="NoList"/>
    <w:uiPriority w:val="99"/>
    <w:unhideWhenUsed/>
    <w:rsid w:val="00CA7D39"/>
    <w:pPr>
      <w:numPr>
        <w:numId w:val="6"/>
      </w:numPr>
    </w:pPr>
  </w:style>
  <w:style w:type="character" w:customStyle="1" w:styleId="BodyTextIndentChar">
    <w:name w:val="Body Text Indent Char"/>
    <w:basedOn w:val="DefaultParagraphFont"/>
    <w:link w:val="BodyTextIndent"/>
    <w:rsid w:val="00CA7D39"/>
    <w:rPr>
      <w:sz w:val="24"/>
    </w:rPr>
  </w:style>
  <w:style w:type="character" w:customStyle="1" w:styleId="BodyTextIndent3Char">
    <w:name w:val="Body Text Indent 3 Char"/>
    <w:basedOn w:val="DefaultParagraphFont"/>
    <w:link w:val="BodyTextIndent3"/>
    <w:rsid w:val="00CA7D39"/>
    <w:rPr>
      <w:caps/>
      <w:sz w:val="24"/>
    </w:rPr>
  </w:style>
  <w:style w:type="character" w:customStyle="1" w:styleId="BodyText2Char">
    <w:name w:val="Body Text 2 Char"/>
    <w:basedOn w:val="DefaultParagraphFont"/>
    <w:link w:val="BodyText2"/>
    <w:uiPriority w:val="99"/>
    <w:rsid w:val="00CA7D39"/>
    <w:rPr>
      <w:sz w:val="22"/>
    </w:rPr>
  </w:style>
  <w:style w:type="paragraph" w:styleId="NormalWeb">
    <w:name w:val="Normal (Web)"/>
    <w:basedOn w:val="Normal"/>
    <w:uiPriority w:val="99"/>
    <w:rsid w:val="00CA7D39"/>
    <w:pPr>
      <w:spacing w:before="100" w:beforeAutospacing="1" w:after="100" w:afterAutospacing="1"/>
    </w:pPr>
    <w:rPr>
      <w:rFonts w:eastAsia="MS Mincho"/>
      <w:color w:val="000000"/>
      <w:sz w:val="24"/>
      <w:szCs w:val="24"/>
      <w:lang w:eastAsia="ja-JP"/>
    </w:rPr>
  </w:style>
  <w:style w:type="paragraph" w:customStyle="1" w:styleId="font6">
    <w:name w:val="font6"/>
    <w:basedOn w:val="Normal"/>
    <w:rsid w:val="00CA7D39"/>
    <w:pPr>
      <w:spacing w:before="100" w:beforeAutospacing="1" w:after="100" w:afterAutospacing="1"/>
    </w:pPr>
    <w:rPr>
      <w:rFonts w:eastAsia="Arial Unicode MS"/>
      <w:sz w:val="22"/>
      <w:szCs w:val="22"/>
    </w:rPr>
  </w:style>
  <w:style w:type="paragraph" w:customStyle="1" w:styleId="GAIHeading1">
    <w:name w:val="GAI Heading 1"/>
    <w:next w:val="Reporttext"/>
    <w:rsid w:val="00CA7D39"/>
    <w:pPr>
      <w:keepNext/>
      <w:pageBreakBefore/>
      <w:numPr>
        <w:numId w:val="7"/>
      </w:numPr>
      <w:spacing w:before="240" w:after="120"/>
    </w:pPr>
    <w:rPr>
      <w:rFonts w:ascii="Arial" w:hAnsi="Arial"/>
      <w:b/>
      <w:caps/>
      <w:color w:val="008091"/>
      <w:sz w:val="24"/>
      <w:szCs w:val="24"/>
    </w:rPr>
  </w:style>
  <w:style w:type="paragraph" w:customStyle="1" w:styleId="GAIHeading2">
    <w:name w:val="GAI Heading 2"/>
    <w:next w:val="Reporttext"/>
    <w:rsid w:val="00CA7D39"/>
    <w:pPr>
      <w:keepNext/>
      <w:numPr>
        <w:ilvl w:val="1"/>
        <w:numId w:val="7"/>
      </w:numPr>
      <w:spacing w:before="240" w:after="120"/>
    </w:pPr>
    <w:rPr>
      <w:rFonts w:ascii="Arial" w:hAnsi="Arial"/>
      <w:b/>
      <w:color w:val="008091"/>
      <w:sz w:val="24"/>
      <w:szCs w:val="24"/>
    </w:rPr>
  </w:style>
  <w:style w:type="paragraph" w:customStyle="1" w:styleId="GAIHeading3">
    <w:name w:val="GAI Heading 3"/>
    <w:next w:val="Reporttext"/>
    <w:rsid w:val="00CA7D39"/>
    <w:pPr>
      <w:keepNext/>
      <w:numPr>
        <w:ilvl w:val="2"/>
        <w:numId w:val="7"/>
      </w:numPr>
      <w:spacing w:before="240" w:after="120"/>
    </w:pPr>
    <w:rPr>
      <w:rFonts w:ascii="Arial" w:hAnsi="Arial"/>
      <w:b/>
      <w:i/>
      <w:color w:val="008091"/>
      <w:sz w:val="22"/>
      <w:szCs w:val="24"/>
    </w:rPr>
  </w:style>
  <w:style w:type="paragraph" w:customStyle="1" w:styleId="GAIHeading4">
    <w:name w:val="GAI Heading 4"/>
    <w:next w:val="Reporttext"/>
    <w:rsid w:val="00CA7D39"/>
    <w:pPr>
      <w:keepNext/>
      <w:numPr>
        <w:ilvl w:val="3"/>
        <w:numId w:val="7"/>
      </w:numPr>
      <w:spacing w:before="240" w:after="120"/>
    </w:pPr>
    <w:rPr>
      <w:rFonts w:ascii="Arial" w:hAnsi="Arial"/>
      <w:color w:val="008091"/>
      <w:sz w:val="22"/>
      <w:szCs w:val="24"/>
      <w:u w:val="single" w:color="008091"/>
    </w:rPr>
  </w:style>
  <w:style w:type="paragraph" w:customStyle="1" w:styleId="GAIHeading5">
    <w:name w:val="GAI Heading 5"/>
    <w:next w:val="Reporttext"/>
    <w:rsid w:val="00CA7D39"/>
    <w:pPr>
      <w:keepNext/>
      <w:numPr>
        <w:ilvl w:val="4"/>
        <w:numId w:val="7"/>
      </w:numPr>
      <w:spacing w:before="240" w:after="120"/>
    </w:pPr>
    <w:rPr>
      <w:rFonts w:ascii="Arial" w:hAnsi="Arial"/>
      <w:color w:val="008091"/>
      <w:sz w:val="22"/>
      <w:szCs w:val="24"/>
    </w:rPr>
  </w:style>
  <w:style w:type="paragraph" w:customStyle="1" w:styleId="GAIHeading6">
    <w:name w:val="GAI Heading 6"/>
    <w:next w:val="Reporttext"/>
    <w:rsid w:val="00CA7D39"/>
    <w:pPr>
      <w:keepNext/>
      <w:numPr>
        <w:ilvl w:val="5"/>
        <w:numId w:val="7"/>
      </w:numPr>
      <w:spacing w:before="240" w:after="120"/>
    </w:pPr>
    <w:rPr>
      <w:rFonts w:ascii="Arial" w:hAnsi="Arial"/>
      <w:i/>
      <w:color w:val="008091"/>
      <w:sz w:val="22"/>
      <w:szCs w:val="24"/>
    </w:rPr>
  </w:style>
  <w:style w:type="paragraph" w:customStyle="1" w:styleId="Reporttext">
    <w:name w:val="Report text"/>
    <w:rsid w:val="00CA7D39"/>
    <w:pPr>
      <w:spacing w:after="240" w:line="360" w:lineRule="auto"/>
      <w:jc w:val="both"/>
    </w:pPr>
    <w:rPr>
      <w:rFonts w:ascii="Arial" w:hAnsi="Arial"/>
    </w:rPr>
  </w:style>
  <w:style w:type="paragraph" w:customStyle="1" w:styleId="Pa2">
    <w:name w:val="Pa2"/>
    <w:basedOn w:val="Default"/>
    <w:next w:val="Default"/>
    <w:rsid w:val="00CA7D39"/>
    <w:pPr>
      <w:spacing w:line="241" w:lineRule="atLeast"/>
    </w:pPr>
    <w:rPr>
      <w:rFonts w:ascii="Arial" w:eastAsia="MS Mincho" w:hAnsi="Arial"/>
      <w:color w:val="auto"/>
      <w:lang w:eastAsia="ja-JP"/>
    </w:rPr>
  </w:style>
  <w:style w:type="paragraph" w:customStyle="1" w:styleId="Pa3">
    <w:name w:val="Pa3"/>
    <w:basedOn w:val="Default"/>
    <w:next w:val="Default"/>
    <w:rsid w:val="00CA7D39"/>
    <w:pPr>
      <w:spacing w:line="201" w:lineRule="atLeast"/>
    </w:pPr>
    <w:rPr>
      <w:rFonts w:ascii="Arial" w:eastAsia="MS Mincho" w:hAnsi="Arial"/>
      <w:color w:val="auto"/>
      <w:lang w:eastAsia="ja-JP"/>
    </w:rPr>
  </w:style>
  <w:style w:type="paragraph" w:customStyle="1" w:styleId="Footer1">
    <w:name w:val="Footer1"/>
    <w:basedOn w:val="Normal"/>
    <w:rsid w:val="00CA7D39"/>
    <w:pPr>
      <w:spacing w:before="100" w:beforeAutospacing="1" w:after="100" w:afterAutospacing="1"/>
      <w:jc w:val="center"/>
    </w:pPr>
    <w:rPr>
      <w:rFonts w:ascii="Arial" w:eastAsia="MS Mincho" w:hAnsi="Arial" w:cs="Arial"/>
      <w:sz w:val="12"/>
      <w:szCs w:val="12"/>
      <w:lang w:eastAsia="ja-JP"/>
    </w:rPr>
  </w:style>
  <w:style w:type="character" w:customStyle="1" w:styleId="updatebodytest1">
    <w:name w:val="updatebodytest1"/>
    <w:basedOn w:val="DefaultParagraphFont"/>
    <w:rsid w:val="00CA7D39"/>
    <w:rPr>
      <w:rFonts w:ascii="Arial" w:hAnsi="Arial" w:cs="Arial" w:hint="default"/>
      <w:b w:val="0"/>
      <w:bCs w:val="0"/>
      <w:i w:val="0"/>
      <w:iCs w:val="0"/>
      <w:smallCaps w:val="0"/>
      <w:sz w:val="14"/>
      <w:szCs w:val="14"/>
    </w:rPr>
  </w:style>
  <w:style w:type="paragraph" w:customStyle="1" w:styleId="tabledescription">
    <w:name w:val="table_description"/>
    <w:basedOn w:val="Normal"/>
    <w:rsid w:val="00CA7D39"/>
    <w:pPr>
      <w:spacing w:before="100" w:beforeAutospacing="1" w:after="100" w:afterAutospacing="1"/>
      <w:jc w:val="center"/>
    </w:pPr>
    <w:rPr>
      <w:rFonts w:eastAsia="MS Mincho"/>
      <w:sz w:val="24"/>
      <w:szCs w:val="24"/>
      <w:lang w:eastAsia="ja-JP"/>
    </w:rPr>
  </w:style>
  <w:style w:type="character" w:customStyle="1" w:styleId="BodyText3Char">
    <w:name w:val="Body Text 3 Char"/>
    <w:basedOn w:val="DefaultParagraphFont"/>
    <w:link w:val="BodyText3"/>
    <w:rsid w:val="00CA7D39"/>
    <w:rPr>
      <w:sz w:val="22"/>
    </w:rPr>
  </w:style>
  <w:style w:type="character" w:customStyle="1" w:styleId="TitleChar">
    <w:name w:val="Title Char"/>
    <w:basedOn w:val="DefaultParagraphFont"/>
    <w:link w:val="Title"/>
    <w:rsid w:val="004E32B8"/>
    <w:rPr>
      <w:b/>
      <w:sz w:val="24"/>
    </w:rPr>
  </w:style>
  <w:style w:type="character" w:customStyle="1" w:styleId="a1">
    <w:name w:val="a1"/>
    <w:basedOn w:val="DefaultParagraphFont"/>
    <w:rsid w:val="00475D3C"/>
    <w:rPr>
      <w:bdr w:val="none" w:sz="0" w:space="0" w:color="auto" w:frame="1"/>
    </w:rPr>
  </w:style>
  <w:style w:type="character" w:customStyle="1" w:styleId="l15">
    <w:name w:val="l15"/>
    <w:basedOn w:val="DefaultParagraphFont"/>
    <w:rsid w:val="00475D3C"/>
    <w:rPr>
      <w:vanish w:val="0"/>
      <w:webHidden w:val="0"/>
      <w:bdr w:val="none" w:sz="0" w:space="0" w:color="auto" w:frame="1"/>
      <w:specVanish w:val="0"/>
    </w:rPr>
  </w:style>
  <w:style w:type="character" w:customStyle="1" w:styleId="l122">
    <w:name w:val="l122"/>
    <w:basedOn w:val="DefaultParagraphFont"/>
    <w:rsid w:val="00475D3C"/>
    <w:rPr>
      <w:vanish w:val="0"/>
      <w:webHidden w:val="0"/>
      <w:bdr w:val="none" w:sz="0" w:space="0" w:color="auto" w:frame="1"/>
      <w:specVanish w:val="0"/>
    </w:rPr>
  </w:style>
  <w:style w:type="character" w:styleId="FootnoteReference">
    <w:name w:val="footnote reference"/>
    <w:basedOn w:val="DefaultParagraphFont"/>
    <w:rsid w:val="00411EBF"/>
    <w:rPr>
      <w:vertAlign w:val="superscript"/>
    </w:rPr>
  </w:style>
  <w:style w:type="character" w:customStyle="1" w:styleId="BodyTextIndent2Char">
    <w:name w:val="Body Text Indent 2 Char"/>
    <w:basedOn w:val="DefaultParagraphFont"/>
    <w:link w:val="BodyTextIndent2"/>
    <w:rsid w:val="0011369F"/>
    <w:rPr>
      <w:sz w:val="24"/>
    </w:rPr>
  </w:style>
  <w:style w:type="character" w:styleId="PlaceholderText">
    <w:name w:val="Placeholder Text"/>
    <w:basedOn w:val="DefaultParagraphFont"/>
    <w:uiPriority w:val="99"/>
    <w:semiHidden/>
    <w:rsid w:val="006822FC"/>
    <w:rPr>
      <w:color w:val="808080"/>
    </w:rPr>
  </w:style>
  <w:style w:type="paragraph" w:customStyle="1" w:styleId="TableParagraph">
    <w:name w:val="Table Paragraph"/>
    <w:basedOn w:val="Normal"/>
    <w:uiPriority w:val="1"/>
    <w:qFormat/>
    <w:rsid w:val="008660E5"/>
    <w:pPr>
      <w:widowControl w:val="0"/>
    </w:pPr>
    <w:rPr>
      <w:rFonts w:asciiTheme="minorHAnsi" w:eastAsiaTheme="minorHAnsi" w:hAnsiTheme="minorHAnsi" w:cstheme="minorBidi"/>
      <w:sz w:val="22"/>
      <w:szCs w:val="22"/>
    </w:rPr>
  </w:style>
  <w:style w:type="paragraph" w:customStyle="1" w:styleId="Style1">
    <w:name w:val="Style1"/>
    <w:basedOn w:val="Normal"/>
    <w:link w:val="Style1Char"/>
    <w:qFormat/>
    <w:rsid w:val="00336F02"/>
    <w:pPr>
      <w:widowControl w:val="0"/>
      <w:numPr>
        <w:ilvl w:val="1"/>
        <w:numId w:val="2"/>
      </w:numPr>
      <w:tabs>
        <w:tab w:val="left" w:pos="720"/>
      </w:tabs>
      <w:spacing w:after="120"/>
      <w:ind w:left="720" w:hanging="720"/>
    </w:pPr>
    <w:rPr>
      <w:b/>
      <w:bCs/>
      <w:sz w:val="22"/>
      <w:szCs w:val="22"/>
    </w:rPr>
  </w:style>
  <w:style w:type="character" w:customStyle="1" w:styleId="Style1Char">
    <w:name w:val="Style1 Char"/>
    <w:basedOn w:val="DefaultParagraphFont"/>
    <w:link w:val="Style1"/>
    <w:rsid w:val="00336F02"/>
    <w:rPr>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903191">
      <w:bodyDiv w:val="1"/>
      <w:marLeft w:val="0"/>
      <w:marRight w:val="0"/>
      <w:marTop w:val="0"/>
      <w:marBottom w:val="0"/>
      <w:divBdr>
        <w:top w:val="none" w:sz="0" w:space="0" w:color="auto"/>
        <w:left w:val="none" w:sz="0" w:space="0" w:color="auto"/>
        <w:bottom w:val="none" w:sz="0" w:space="0" w:color="auto"/>
        <w:right w:val="none" w:sz="0" w:space="0" w:color="auto"/>
      </w:divBdr>
    </w:div>
    <w:div w:id="197082571">
      <w:bodyDiv w:val="1"/>
      <w:marLeft w:val="0"/>
      <w:marRight w:val="0"/>
      <w:marTop w:val="0"/>
      <w:marBottom w:val="0"/>
      <w:divBdr>
        <w:top w:val="none" w:sz="0" w:space="0" w:color="auto"/>
        <w:left w:val="none" w:sz="0" w:space="0" w:color="auto"/>
        <w:bottom w:val="none" w:sz="0" w:space="0" w:color="auto"/>
        <w:right w:val="none" w:sz="0" w:space="0" w:color="auto"/>
      </w:divBdr>
    </w:div>
    <w:div w:id="205531225">
      <w:bodyDiv w:val="1"/>
      <w:marLeft w:val="0"/>
      <w:marRight w:val="0"/>
      <w:marTop w:val="0"/>
      <w:marBottom w:val="0"/>
      <w:divBdr>
        <w:top w:val="none" w:sz="0" w:space="0" w:color="auto"/>
        <w:left w:val="none" w:sz="0" w:space="0" w:color="auto"/>
        <w:bottom w:val="none" w:sz="0" w:space="0" w:color="auto"/>
        <w:right w:val="none" w:sz="0" w:space="0" w:color="auto"/>
      </w:divBdr>
      <w:divsChild>
        <w:div w:id="784737102">
          <w:marLeft w:val="0"/>
          <w:marRight w:val="0"/>
          <w:marTop w:val="0"/>
          <w:marBottom w:val="0"/>
          <w:divBdr>
            <w:top w:val="none" w:sz="0" w:space="0" w:color="auto"/>
            <w:left w:val="none" w:sz="0" w:space="0" w:color="auto"/>
            <w:bottom w:val="none" w:sz="0" w:space="0" w:color="auto"/>
            <w:right w:val="none" w:sz="0" w:space="0" w:color="auto"/>
          </w:divBdr>
          <w:divsChild>
            <w:div w:id="664865250">
              <w:marLeft w:val="0"/>
              <w:marRight w:val="0"/>
              <w:marTop w:val="0"/>
              <w:marBottom w:val="0"/>
              <w:divBdr>
                <w:top w:val="none" w:sz="0" w:space="0" w:color="auto"/>
                <w:left w:val="none" w:sz="0" w:space="0" w:color="auto"/>
                <w:bottom w:val="none" w:sz="0" w:space="0" w:color="auto"/>
                <w:right w:val="none" w:sz="0" w:space="0" w:color="auto"/>
              </w:divBdr>
              <w:divsChild>
                <w:div w:id="1509372552">
                  <w:marLeft w:val="0"/>
                  <w:marRight w:val="0"/>
                  <w:marTop w:val="0"/>
                  <w:marBottom w:val="0"/>
                  <w:divBdr>
                    <w:top w:val="none" w:sz="0" w:space="0" w:color="auto"/>
                    <w:left w:val="none" w:sz="0" w:space="0" w:color="auto"/>
                    <w:bottom w:val="none" w:sz="0" w:space="0" w:color="auto"/>
                    <w:right w:val="none" w:sz="0" w:space="0" w:color="auto"/>
                  </w:divBdr>
                  <w:divsChild>
                    <w:div w:id="938367498">
                      <w:marLeft w:val="0"/>
                      <w:marRight w:val="0"/>
                      <w:marTop w:val="0"/>
                      <w:marBottom w:val="0"/>
                      <w:divBdr>
                        <w:top w:val="none" w:sz="0" w:space="0" w:color="auto"/>
                        <w:left w:val="none" w:sz="0" w:space="0" w:color="auto"/>
                        <w:bottom w:val="none" w:sz="0" w:space="0" w:color="auto"/>
                        <w:right w:val="none" w:sz="0" w:space="0" w:color="auto"/>
                      </w:divBdr>
                      <w:divsChild>
                        <w:div w:id="386883162">
                          <w:marLeft w:val="0"/>
                          <w:marRight w:val="0"/>
                          <w:marTop w:val="0"/>
                          <w:marBottom w:val="0"/>
                          <w:divBdr>
                            <w:top w:val="none" w:sz="0" w:space="0" w:color="auto"/>
                            <w:left w:val="none" w:sz="0" w:space="0" w:color="auto"/>
                            <w:bottom w:val="none" w:sz="0" w:space="0" w:color="auto"/>
                            <w:right w:val="none" w:sz="0" w:space="0" w:color="auto"/>
                          </w:divBdr>
                          <w:divsChild>
                            <w:div w:id="866872165">
                              <w:marLeft w:val="0"/>
                              <w:marRight w:val="0"/>
                              <w:marTop w:val="0"/>
                              <w:marBottom w:val="0"/>
                              <w:divBdr>
                                <w:top w:val="none" w:sz="0" w:space="0" w:color="auto"/>
                                <w:left w:val="none" w:sz="0" w:space="0" w:color="auto"/>
                                <w:bottom w:val="none" w:sz="0" w:space="0" w:color="auto"/>
                                <w:right w:val="none" w:sz="0" w:space="0" w:color="auto"/>
                              </w:divBdr>
                              <w:divsChild>
                                <w:div w:id="1796488478">
                                  <w:marLeft w:val="0"/>
                                  <w:marRight w:val="0"/>
                                  <w:marTop w:val="0"/>
                                  <w:marBottom w:val="0"/>
                                  <w:divBdr>
                                    <w:top w:val="none" w:sz="0" w:space="0" w:color="auto"/>
                                    <w:left w:val="none" w:sz="0" w:space="0" w:color="auto"/>
                                    <w:bottom w:val="none" w:sz="0" w:space="0" w:color="auto"/>
                                    <w:right w:val="none" w:sz="0" w:space="0" w:color="auto"/>
                                  </w:divBdr>
                                  <w:divsChild>
                                    <w:div w:id="2129933869">
                                      <w:marLeft w:val="0"/>
                                      <w:marRight w:val="0"/>
                                      <w:marTop w:val="0"/>
                                      <w:marBottom w:val="0"/>
                                      <w:divBdr>
                                        <w:top w:val="none" w:sz="0" w:space="0" w:color="auto"/>
                                        <w:left w:val="none" w:sz="0" w:space="0" w:color="auto"/>
                                        <w:bottom w:val="none" w:sz="0" w:space="0" w:color="auto"/>
                                        <w:right w:val="none" w:sz="0" w:space="0" w:color="auto"/>
                                      </w:divBdr>
                                      <w:divsChild>
                                        <w:div w:id="89544226">
                                          <w:marLeft w:val="0"/>
                                          <w:marRight w:val="0"/>
                                          <w:marTop w:val="0"/>
                                          <w:marBottom w:val="0"/>
                                          <w:divBdr>
                                            <w:top w:val="none" w:sz="0" w:space="0" w:color="auto"/>
                                            <w:left w:val="none" w:sz="0" w:space="0" w:color="auto"/>
                                            <w:bottom w:val="none" w:sz="0" w:space="0" w:color="auto"/>
                                            <w:right w:val="none" w:sz="0" w:space="0" w:color="auto"/>
                                          </w:divBdr>
                                          <w:divsChild>
                                            <w:div w:id="689113162">
                                              <w:marLeft w:val="100"/>
                                              <w:marRight w:val="100"/>
                                              <w:marTop w:val="100"/>
                                              <w:marBottom w:val="200"/>
                                              <w:divBdr>
                                                <w:top w:val="none" w:sz="0" w:space="0" w:color="auto"/>
                                                <w:left w:val="none" w:sz="0" w:space="0" w:color="auto"/>
                                                <w:bottom w:val="none" w:sz="0" w:space="0" w:color="auto"/>
                                                <w:right w:val="none" w:sz="0" w:space="0" w:color="auto"/>
                                              </w:divBdr>
                                              <w:divsChild>
                                                <w:div w:id="1669212818">
                                                  <w:marLeft w:val="0"/>
                                                  <w:marRight w:val="0"/>
                                                  <w:marTop w:val="0"/>
                                                  <w:marBottom w:val="0"/>
                                                  <w:divBdr>
                                                    <w:top w:val="none" w:sz="0" w:space="0" w:color="auto"/>
                                                    <w:left w:val="none" w:sz="0" w:space="0" w:color="auto"/>
                                                    <w:bottom w:val="none" w:sz="0" w:space="0" w:color="auto"/>
                                                    <w:right w:val="none" w:sz="0" w:space="0" w:color="auto"/>
                                                  </w:divBdr>
                                                  <w:divsChild>
                                                    <w:div w:id="1606577756">
                                                      <w:marLeft w:val="0"/>
                                                      <w:marRight w:val="0"/>
                                                      <w:marTop w:val="0"/>
                                                      <w:marBottom w:val="0"/>
                                                      <w:divBdr>
                                                        <w:top w:val="none" w:sz="0" w:space="0" w:color="auto"/>
                                                        <w:left w:val="none" w:sz="0" w:space="0" w:color="auto"/>
                                                        <w:bottom w:val="none" w:sz="0" w:space="0" w:color="auto"/>
                                                        <w:right w:val="none" w:sz="0" w:space="0" w:color="auto"/>
                                                      </w:divBdr>
                                                      <w:divsChild>
                                                        <w:div w:id="1643539749">
                                                          <w:marLeft w:val="0"/>
                                                          <w:marRight w:val="0"/>
                                                          <w:marTop w:val="0"/>
                                                          <w:marBottom w:val="0"/>
                                                          <w:divBdr>
                                                            <w:top w:val="none" w:sz="0" w:space="0" w:color="auto"/>
                                                            <w:left w:val="none" w:sz="0" w:space="0" w:color="auto"/>
                                                            <w:bottom w:val="none" w:sz="0" w:space="0" w:color="auto"/>
                                                            <w:right w:val="none" w:sz="0" w:space="0" w:color="auto"/>
                                                          </w:divBdr>
                                                          <w:divsChild>
                                                            <w:div w:id="141387849">
                                                              <w:marLeft w:val="0"/>
                                                              <w:marRight w:val="0"/>
                                                              <w:marTop w:val="0"/>
                                                              <w:marBottom w:val="0"/>
                                                              <w:divBdr>
                                                                <w:top w:val="none" w:sz="0" w:space="0" w:color="auto"/>
                                                                <w:left w:val="none" w:sz="0" w:space="0" w:color="auto"/>
                                                                <w:bottom w:val="none" w:sz="0" w:space="0" w:color="auto"/>
                                                                <w:right w:val="none" w:sz="0" w:space="0" w:color="auto"/>
                                                              </w:divBdr>
                                                            </w:div>
                                                            <w:div w:id="483354714">
                                                              <w:marLeft w:val="0"/>
                                                              <w:marRight w:val="0"/>
                                                              <w:marTop w:val="0"/>
                                                              <w:marBottom w:val="0"/>
                                                              <w:divBdr>
                                                                <w:top w:val="none" w:sz="0" w:space="0" w:color="auto"/>
                                                                <w:left w:val="none" w:sz="0" w:space="0" w:color="auto"/>
                                                                <w:bottom w:val="none" w:sz="0" w:space="0" w:color="auto"/>
                                                                <w:right w:val="none" w:sz="0" w:space="0" w:color="auto"/>
                                                              </w:divBdr>
                                                            </w:div>
                                                            <w:div w:id="644775413">
                                                              <w:marLeft w:val="0"/>
                                                              <w:marRight w:val="0"/>
                                                              <w:marTop w:val="0"/>
                                                              <w:marBottom w:val="0"/>
                                                              <w:divBdr>
                                                                <w:top w:val="none" w:sz="0" w:space="0" w:color="auto"/>
                                                                <w:left w:val="none" w:sz="0" w:space="0" w:color="auto"/>
                                                                <w:bottom w:val="none" w:sz="0" w:space="0" w:color="auto"/>
                                                                <w:right w:val="none" w:sz="0" w:space="0" w:color="auto"/>
                                                              </w:divBdr>
                                                            </w:div>
                                                            <w:div w:id="1169321453">
                                                              <w:marLeft w:val="0"/>
                                                              <w:marRight w:val="0"/>
                                                              <w:marTop w:val="0"/>
                                                              <w:marBottom w:val="0"/>
                                                              <w:divBdr>
                                                                <w:top w:val="none" w:sz="0" w:space="0" w:color="auto"/>
                                                                <w:left w:val="none" w:sz="0" w:space="0" w:color="auto"/>
                                                                <w:bottom w:val="none" w:sz="0" w:space="0" w:color="auto"/>
                                                                <w:right w:val="none" w:sz="0" w:space="0" w:color="auto"/>
                                                              </w:divBdr>
                                                            </w:div>
                                                            <w:div w:id="1455251150">
                                                              <w:marLeft w:val="0"/>
                                                              <w:marRight w:val="0"/>
                                                              <w:marTop w:val="0"/>
                                                              <w:marBottom w:val="0"/>
                                                              <w:divBdr>
                                                                <w:top w:val="none" w:sz="0" w:space="0" w:color="auto"/>
                                                                <w:left w:val="none" w:sz="0" w:space="0" w:color="auto"/>
                                                                <w:bottom w:val="none" w:sz="0" w:space="0" w:color="auto"/>
                                                                <w:right w:val="none" w:sz="0" w:space="0" w:color="auto"/>
                                                              </w:divBdr>
                                                            </w:div>
                                                            <w:div w:id="1859851887">
                                                              <w:marLeft w:val="0"/>
                                                              <w:marRight w:val="0"/>
                                                              <w:marTop w:val="0"/>
                                                              <w:marBottom w:val="0"/>
                                                              <w:divBdr>
                                                                <w:top w:val="none" w:sz="0" w:space="0" w:color="auto"/>
                                                                <w:left w:val="none" w:sz="0" w:space="0" w:color="auto"/>
                                                                <w:bottom w:val="none" w:sz="0" w:space="0" w:color="auto"/>
                                                                <w:right w:val="none" w:sz="0" w:space="0" w:color="auto"/>
                                                              </w:divBdr>
                                                            </w:div>
                                                            <w:div w:id="194511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27173615">
      <w:bodyDiv w:val="1"/>
      <w:marLeft w:val="0"/>
      <w:marRight w:val="0"/>
      <w:marTop w:val="0"/>
      <w:marBottom w:val="0"/>
      <w:divBdr>
        <w:top w:val="none" w:sz="0" w:space="0" w:color="auto"/>
        <w:left w:val="none" w:sz="0" w:space="0" w:color="auto"/>
        <w:bottom w:val="none" w:sz="0" w:space="0" w:color="auto"/>
        <w:right w:val="none" w:sz="0" w:space="0" w:color="auto"/>
      </w:divBdr>
      <w:divsChild>
        <w:div w:id="559942544">
          <w:marLeft w:val="0"/>
          <w:marRight w:val="0"/>
          <w:marTop w:val="0"/>
          <w:marBottom w:val="0"/>
          <w:divBdr>
            <w:top w:val="none" w:sz="0" w:space="0" w:color="auto"/>
            <w:left w:val="none" w:sz="0" w:space="0" w:color="auto"/>
            <w:bottom w:val="none" w:sz="0" w:space="0" w:color="auto"/>
            <w:right w:val="none" w:sz="0" w:space="0" w:color="auto"/>
          </w:divBdr>
          <w:divsChild>
            <w:div w:id="1522669170">
              <w:marLeft w:val="0"/>
              <w:marRight w:val="0"/>
              <w:marTop w:val="0"/>
              <w:marBottom w:val="0"/>
              <w:divBdr>
                <w:top w:val="none" w:sz="0" w:space="0" w:color="auto"/>
                <w:left w:val="none" w:sz="0" w:space="0" w:color="auto"/>
                <w:bottom w:val="none" w:sz="0" w:space="0" w:color="auto"/>
                <w:right w:val="none" w:sz="0" w:space="0" w:color="auto"/>
              </w:divBdr>
              <w:divsChild>
                <w:div w:id="7742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599364">
      <w:bodyDiv w:val="1"/>
      <w:marLeft w:val="0"/>
      <w:marRight w:val="0"/>
      <w:marTop w:val="0"/>
      <w:marBottom w:val="0"/>
      <w:divBdr>
        <w:top w:val="none" w:sz="0" w:space="0" w:color="auto"/>
        <w:left w:val="none" w:sz="0" w:space="0" w:color="auto"/>
        <w:bottom w:val="none" w:sz="0" w:space="0" w:color="auto"/>
        <w:right w:val="none" w:sz="0" w:space="0" w:color="auto"/>
      </w:divBdr>
      <w:divsChild>
        <w:div w:id="260189395">
          <w:marLeft w:val="0"/>
          <w:marRight w:val="0"/>
          <w:marTop w:val="0"/>
          <w:marBottom w:val="0"/>
          <w:divBdr>
            <w:top w:val="none" w:sz="0" w:space="0" w:color="auto"/>
            <w:left w:val="none" w:sz="0" w:space="0" w:color="auto"/>
            <w:bottom w:val="none" w:sz="0" w:space="0" w:color="auto"/>
            <w:right w:val="none" w:sz="0" w:space="0" w:color="auto"/>
          </w:divBdr>
          <w:divsChild>
            <w:div w:id="258485945">
              <w:marLeft w:val="0"/>
              <w:marRight w:val="0"/>
              <w:marTop w:val="0"/>
              <w:marBottom w:val="0"/>
              <w:divBdr>
                <w:top w:val="none" w:sz="0" w:space="0" w:color="auto"/>
                <w:left w:val="none" w:sz="0" w:space="0" w:color="auto"/>
                <w:bottom w:val="none" w:sz="0" w:space="0" w:color="auto"/>
                <w:right w:val="none" w:sz="0" w:space="0" w:color="auto"/>
              </w:divBdr>
              <w:divsChild>
                <w:div w:id="180427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604875">
      <w:bodyDiv w:val="1"/>
      <w:marLeft w:val="0"/>
      <w:marRight w:val="0"/>
      <w:marTop w:val="0"/>
      <w:marBottom w:val="0"/>
      <w:divBdr>
        <w:top w:val="none" w:sz="0" w:space="0" w:color="auto"/>
        <w:left w:val="none" w:sz="0" w:space="0" w:color="auto"/>
        <w:bottom w:val="none" w:sz="0" w:space="0" w:color="auto"/>
        <w:right w:val="none" w:sz="0" w:space="0" w:color="auto"/>
      </w:divBdr>
      <w:divsChild>
        <w:div w:id="1488210200">
          <w:marLeft w:val="0"/>
          <w:marRight w:val="0"/>
          <w:marTop w:val="0"/>
          <w:marBottom w:val="0"/>
          <w:divBdr>
            <w:top w:val="none" w:sz="0" w:space="0" w:color="auto"/>
            <w:left w:val="none" w:sz="0" w:space="0" w:color="auto"/>
            <w:bottom w:val="none" w:sz="0" w:space="0" w:color="auto"/>
            <w:right w:val="none" w:sz="0" w:space="0" w:color="auto"/>
          </w:divBdr>
          <w:divsChild>
            <w:div w:id="1612934534">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 w:id="1358701225">
      <w:bodyDiv w:val="1"/>
      <w:marLeft w:val="0"/>
      <w:marRight w:val="0"/>
      <w:marTop w:val="0"/>
      <w:marBottom w:val="0"/>
      <w:divBdr>
        <w:top w:val="none" w:sz="0" w:space="0" w:color="auto"/>
        <w:left w:val="none" w:sz="0" w:space="0" w:color="auto"/>
        <w:bottom w:val="none" w:sz="0" w:space="0" w:color="auto"/>
        <w:right w:val="none" w:sz="0" w:space="0" w:color="auto"/>
      </w:divBdr>
      <w:divsChild>
        <w:div w:id="1816679148">
          <w:marLeft w:val="0"/>
          <w:marRight w:val="0"/>
          <w:marTop w:val="0"/>
          <w:marBottom w:val="0"/>
          <w:divBdr>
            <w:top w:val="none" w:sz="0" w:space="0" w:color="auto"/>
            <w:left w:val="none" w:sz="0" w:space="0" w:color="auto"/>
            <w:bottom w:val="none" w:sz="0" w:space="0" w:color="auto"/>
            <w:right w:val="none" w:sz="0" w:space="0" w:color="auto"/>
          </w:divBdr>
          <w:divsChild>
            <w:div w:id="92869669">
              <w:marLeft w:val="0"/>
              <w:marRight w:val="0"/>
              <w:marTop w:val="0"/>
              <w:marBottom w:val="0"/>
              <w:divBdr>
                <w:top w:val="none" w:sz="0" w:space="0" w:color="auto"/>
                <w:left w:val="none" w:sz="0" w:space="0" w:color="auto"/>
                <w:bottom w:val="none" w:sz="0" w:space="0" w:color="auto"/>
                <w:right w:val="none" w:sz="0" w:space="0" w:color="auto"/>
              </w:divBdr>
              <w:divsChild>
                <w:div w:id="70228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279420">
      <w:bodyDiv w:val="1"/>
      <w:marLeft w:val="0"/>
      <w:marRight w:val="0"/>
      <w:marTop w:val="0"/>
      <w:marBottom w:val="0"/>
      <w:divBdr>
        <w:top w:val="none" w:sz="0" w:space="0" w:color="auto"/>
        <w:left w:val="none" w:sz="0" w:space="0" w:color="auto"/>
        <w:bottom w:val="none" w:sz="0" w:space="0" w:color="auto"/>
        <w:right w:val="none" w:sz="0" w:space="0" w:color="auto"/>
      </w:divBdr>
      <w:divsChild>
        <w:div w:id="1686130639">
          <w:marLeft w:val="0"/>
          <w:marRight w:val="0"/>
          <w:marTop w:val="0"/>
          <w:marBottom w:val="0"/>
          <w:divBdr>
            <w:top w:val="none" w:sz="0" w:space="0" w:color="auto"/>
            <w:left w:val="none" w:sz="0" w:space="0" w:color="auto"/>
            <w:bottom w:val="none" w:sz="0" w:space="0" w:color="auto"/>
            <w:right w:val="none" w:sz="0" w:space="0" w:color="auto"/>
          </w:divBdr>
          <w:divsChild>
            <w:div w:id="666595085">
              <w:marLeft w:val="0"/>
              <w:marRight w:val="0"/>
              <w:marTop w:val="0"/>
              <w:marBottom w:val="0"/>
              <w:divBdr>
                <w:top w:val="none" w:sz="0" w:space="0" w:color="auto"/>
                <w:left w:val="none" w:sz="0" w:space="0" w:color="auto"/>
                <w:bottom w:val="none" w:sz="0" w:space="0" w:color="auto"/>
                <w:right w:val="none" w:sz="0" w:space="0" w:color="auto"/>
              </w:divBdr>
              <w:divsChild>
                <w:div w:id="1051340521">
                  <w:marLeft w:val="0"/>
                  <w:marRight w:val="0"/>
                  <w:marTop w:val="0"/>
                  <w:marBottom w:val="0"/>
                  <w:divBdr>
                    <w:top w:val="none" w:sz="0" w:space="0" w:color="auto"/>
                    <w:left w:val="none" w:sz="0" w:space="0" w:color="auto"/>
                    <w:bottom w:val="none" w:sz="0" w:space="0" w:color="auto"/>
                    <w:right w:val="none" w:sz="0" w:space="0" w:color="auto"/>
                  </w:divBdr>
                  <w:divsChild>
                    <w:div w:id="668557480">
                      <w:marLeft w:val="0"/>
                      <w:marRight w:val="0"/>
                      <w:marTop w:val="0"/>
                      <w:marBottom w:val="0"/>
                      <w:divBdr>
                        <w:top w:val="none" w:sz="0" w:space="0" w:color="auto"/>
                        <w:left w:val="none" w:sz="0" w:space="0" w:color="auto"/>
                        <w:bottom w:val="none" w:sz="0" w:space="0" w:color="auto"/>
                        <w:right w:val="none" w:sz="0" w:space="0" w:color="auto"/>
                      </w:divBdr>
                      <w:divsChild>
                        <w:div w:id="1921870243">
                          <w:marLeft w:val="0"/>
                          <w:marRight w:val="0"/>
                          <w:marTop w:val="0"/>
                          <w:marBottom w:val="0"/>
                          <w:divBdr>
                            <w:top w:val="none" w:sz="0" w:space="0" w:color="auto"/>
                            <w:left w:val="none" w:sz="0" w:space="0" w:color="auto"/>
                            <w:bottom w:val="none" w:sz="0" w:space="0" w:color="auto"/>
                            <w:right w:val="none" w:sz="0" w:space="0" w:color="auto"/>
                          </w:divBdr>
                          <w:divsChild>
                            <w:div w:id="1280990925">
                              <w:marLeft w:val="0"/>
                              <w:marRight w:val="0"/>
                              <w:marTop w:val="0"/>
                              <w:marBottom w:val="0"/>
                              <w:divBdr>
                                <w:top w:val="none" w:sz="0" w:space="0" w:color="auto"/>
                                <w:left w:val="none" w:sz="0" w:space="0" w:color="auto"/>
                                <w:bottom w:val="none" w:sz="0" w:space="0" w:color="auto"/>
                                <w:right w:val="none" w:sz="0" w:space="0" w:color="auto"/>
                              </w:divBdr>
                              <w:divsChild>
                                <w:div w:id="1083725011">
                                  <w:marLeft w:val="0"/>
                                  <w:marRight w:val="0"/>
                                  <w:marTop w:val="0"/>
                                  <w:marBottom w:val="0"/>
                                  <w:divBdr>
                                    <w:top w:val="none" w:sz="0" w:space="0" w:color="auto"/>
                                    <w:left w:val="none" w:sz="0" w:space="0" w:color="auto"/>
                                    <w:bottom w:val="none" w:sz="0" w:space="0" w:color="auto"/>
                                    <w:right w:val="none" w:sz="0" w:space="0" w:color="auto"/>
                                  </w:divBdr>
                                  <w:divsChild>
                                    <w:div w:id="538593437">
                                      <w:marLeft w:val="0"/>
                                      <w:marRight w:val="0"/>
                                      <w:marTop w:val="0"/>
                                      <w:marBottom w:val="0"/>
                                      <w:divBdr>
                                        <w:top w:val="none" w:sz="0" w:space="0" w:color="auto"/>
                                        <w:left w:val="none" w:sz="0" w:space="0" w:color="auto"/>
                                        <w:bottom w:val="none" w:sz="0" w:space="0" w:color="auto"/>
                                        <w:right w:val="none" w:sz="0" w:space="0" w:color="auto"/>
                                      </w:divBdr>
                                      <w:divsChild>
                                        <w:div w:id="1057777252">
                                          <w:marLeft w:val="0"/>
                                          <w:marRight w:val="0"/>
                                          <w:marTop w:val="0"/>
                                          <w:marBottom w:val="0"/>
                                          <w:divBdr>
                                            <w:top w:val="none" w:sz="0" w:space="0" w:color="auto"/>
                                            <w:left w:val="none" w:sz="0" w:space="0" w:color="auto"/>
                                            <w:bottom w:val="none" w:sz="0" w:space="0" w:color="auto"/>
                                            <w:right w:val="none" w:sz="0" w:space="0" w:color="auto"/>
                                          </w:divBdr>
                                          <w:divsChild>
                                            <w:div w:id="1245795475">
                                              <w:marLeft w:val="100"/>
                                              <w:marRight w:val="100"/>
                                              <w:marTop w:val="100"/>
                                              <w:marBottom w:val="200"/>
                                              <w:divBdr>
                                                <w:top w:val="none" w:sz="0" w:space="0" w:color="auto"/>
                                                <w:left w:val="none" w:sz="0" w:space="0" w:color="auto"/>
                                                <w:bottom w:val="none" w:sz="0" w:space="0" w:color="auto"/>
                                                <w:right w:val="none" w:sz="0" w:space="0" w:color="auto"/>
                                              </w:divBdr>
                                              <w:divsChild>
                                                <w:div w:id="45841122">
                                                  <w:marLeft w:val="0"/>
                                                  <w:marRight w:val="0"/>
                                                  <w:marTop w:val="0"/>
                                                  <w:marBottom w:val="0"/>
                                                  <w:divBdr>
                                                    <w:top w:val="none" w:sz="0" w:space="0" w:color="auto"/>
                                                    <w:left w:val="none" w:sz="0" w:space="0" w:color="auto"/>
                                                    <w:bottom w:val="none" w:sz="0" w:space="0" w:color="auto"/>
                                                    <w:right w:val="none" w:sz="0" w:space="0" w:color="auto"/>
                                                  </w:divBdr>
                                                  <w:divsChild>
                                                    <w:div w:id="63142837">
                                                      <w:marLeft w:val="0"/>
                                                      <w:marRight w:val="0"/>
                                                      <w:marTop w:val="0"/>
                                                      <w:marBottom w:val="0"/>
                                                      <w:divBdr>
                                                        <w:top w:val="none" w:sz="0" w:space="0" w:color="auto"/>
                                                        <w:left w:val="none" w:sz="0" w:space="0" w:color="auto"/>
                                                        <w:bottom w:val="none" w:sz="0" w:space="0" w:color="auto"/>
                                                        <w:right w:val="none" w:sz="0" w:space="0" w:color="auto"/>
                                                      </w:divBdr>
                                                      <w:divsChild>
                                                        <w:div w:id="1586499168">
                                                          <w:marLeft w:val="0"/>
                                                          <w:marRight w:val="0"/>
                                                          <w:marTop w:val="0"/>
                                                          <w:marBottom w:val="0"/>
                                                          <w:divBdr>
                                                            <w:top w:val="none" w:sz="0" w:space="0" w:color="auto"/>
                                                            <w:left w:val="none" w:sz="0" w:space="0" w:color="auto"/>
                                                            <w:bottom w:val="none" w:sz="0" w:space="0" w:color="auto"/>
                                                            <w:right w:val="none" w:sz="0" w:space="0" w:color="auto"/>
                                                          </w:divBdr>
                                                        </w:div>
                                                      </w:divsChild>
                                                    </w:div>
                                                    <w:div w:id="492993187">
                                                      <w:marLeft w:val="0"/>
                                                      <w:marRight w:val="0"/>
                                                      <w:marTop w:val="0"/>
                                                      <w:marBottom w:val="0"/>
                                                      <w:divBdr>
                                                        <w:top w:val="none" w:sz="0" w:space="0" w:color="auto"/>
                                                        <w:left w:val="none" w:sz="0" w:space="0" w:color="auto"/>
                                                        <w:bottom w:val="none" w:sz="0" w:space="0" w:color="auto"/>
                                                        <w:right w:val="none" w:sz="0" w:space="0" w:color="auto"/>
                                                      </w:divBdr>
                                                      <w:divsChild>
                                                        <w:div w:id="1787768793">
                                                          <w:marLeft w:val="0"/>
                                                          <w:marRight w:val="0"/>
                                                          <w:marTop w:val="0"/>
                                                          <w:marBottom w:val="0"/>
                                                          <w:divBdr>
                                                            <w:top w:val="none" w:sz="0" w:space="0" w:color="auto"/>
                                                            <w:left w:val="none" w:sz="0" w:space="0" w:color="auto"/>
                                                            <w:bottom w:val="none" w:sz="0" w:space="0" w:color="auto"/>
                                                            <w:right w:val="none" w:sz="0" w:space="0" w:color="auto"/>
                                                          </w:divBdr>
                                                          <w:divsChild>
                                                            <w:div w:id="104154867">
                                                              <w:marLeft w:val="0"/>
                                                              <w:marRight w:val="0"/>
                                                              <w:marTop w:val="0"/>
                                                              <w:marBottom w:val="0"/>
                                                              <w:divBdr>
                                                                <w:top w:val="none" w:sz="0" w:space="0" w:color="auto"/>
                                                                <w:left w:val="none" w:sz="0" w:space="0" w:color="auto"/>
                                                                <w:bottom w:val="none" w:sz="0" w:space="0" w:color="auto"/>
                                                                <w:right w:val="none" w:sz="0" w:space="0" w:color="auto"/>
                                                              </w:divBdr>
                                                            </w:div>
                                                            <w:div w:id="506481493">
                                                              <w:marLeft w:val="0"/>
                                                              <w:marRight w:val="0"/>
                                                              <w:marTop w:val="0"/>
                                                              <w:marBottom w:val="0"/>
                                                              <w:divBdr>
                                                                <w:top w:val="none" w:sz="0" w:space="0" w:color="auto"/>
                                                                <w:left w:val="none" w:sz="0" w:space="0" w:color="auto"/>
                                                                <w:bottom w:val="none" w:sz="0" w:space="0" w:color="auto"/>
                                                                <w:right w:val="none" w:sz="0" w:space="0" w:color="auto"/>
                                                              </w:divBdr>
                                                            </w:div>
                                                            <w:div w:id="557279752">
                                                              <w:marLeft w:val="0"/>
                                                              <w:marRight w:val="0"/>
                                                              <w:marTop w:val="0"/>
                                                              <w:marBottom w:val="0"/>
                                                              <w:divBdr>
                                                                <w:top w:val="none" w:sz="0" w:space="0" w:color="auto"/>
                                                                <w:left w:val="none" w:sz="0" w:space="0" w:color="auto"/>
                                                                <w:bottom w:val="none" w:sz="0" w:space="0" w:color="auto"/>
                                                                <w:right w:val="none" w:sz="0" w:space="0" w:color="auto"/>
                                                              </w:divBdr>
                                                            </w:div>
                                                            <w:div w:id="592324562">
                                                              <w:marLeft w:val="0"/>
                                                              <w:marRight w:val="0"/>
                                                              <w:marTop w:val="0"/>
                                                              <w:marBottom w:val="0"/>
                                                              <w:divBdr>
                                                                <w:top w:val="none" w:sz="0" w:space="0" w:color="auto"/>
                                                                <w:left w:val="none" w:sz="0" w:space="0" w:color="auto"/>
                                                                <w:bottom w:val="none" w:sz="0" w:space="0" w:color="auto"/>
                                                                <w:right w:val="none" w:sz="0" w:space="0" w:color="auto"/>
                                                              </w:divBdr>
                                                            </w:div>
                                                            <w:div w:id="615479230">
                                                              <w:marLeft w:val="0"/>
                                                              <w:marRight w:val="0"/>
                                                              <w:marTop w:val="0"/>
                                                              <w:marBottom w:val="0"/>
                                                              <w:divBdr>
                                                                <w:top w:val="none" w:sz="0" w:space="0" w:color="auto"/>
                                                                <w:left w:val="none" w:sz="0" w:space="0" w:color="auto"/>
                                                                <w:bottom w:val="none" w:sz="0" w:space="0" w:color="auto"/>
                                                                <w:right w:val="none" w:sz="0" w:space="0" w:color="auto"/>
                                                              </w:divBdr>
                                                            </w:div>
                                                            <w:div w:id="796872819">
                                                              <w:marLeft w:val="0"/>
                                                              <w:marRight w:val="0"/>
                                                              <w:marTop w:val="0"/>
                                                              <w:marBottom w:val="0"/>
                                                              <w:divBdr>
                                                                <w:top w:val="none" w:sz="0" w:space="0" w:color="auto"/>
                                                                <w:left w:val="none" w:sz="0" w:space="0" w:color="auto"/>
                                                                <w:bottom w:val="none" w:sz="0" w:space="0" w:color="auto"/>
                                                                <w:right w:val="none" w:sz="0" w:space="0" w:color="auto"/>
                                                              </w:divBdr>
                                                            </w:div>
                                                            <w:div w:id="867259149">
                                                              <w:marLeft w:val="0"/>
                                                              <w:marRight w:val="0"/>
                                                              <w:marTop w:val="0"/>
                                                              <w:marBottom w:val="0"/>
                                                              <w:divBdr>
                                                                <w:top w:val="none" w:sz="0" w:space="0" w:color="auto"/>
                                                                <w:left w:val="none" w:sz="0" w:space="0" w:color="auto"/>
                                                                <w:bottom w:val="none" w:sz="0" w:space="0" w:color="auto"/>
                                                                <w:right w:val="none" w:sz="0" w:space="0" w:color="auto"/>
                                                              </w:divBdr>
                                                            </w:div>
                                                            <w:div w:id="890576362">
                                                              <w:marLeft w:val="0"/>
                                                              <w:marRight w:val="0"/>
                                                              <w:marTop w:val="0"/>
                                                              <w:marBottom w:val="0"/>
                                                              <w:divBdr>
                                                                <w:top w:val="none" w:sz="0" w:space="0" w:color="auto"/>
                                                                <w:left w:val="none" w:sz="0" w:space="0" w:color="auto"/>
                                                                <w:bottom w:val="none" w:sz="0" w:space="0" w:color="auto"/>
                                                                <w:right w:val="none" w:sz="0" w:space="0" w:color="auto"/>
                                                              </w:divBdr>
                                                            </w:div>
                                                            <w:div w:id="901212361">
                                                              <w:marLeft w:val="0"/>
                                                              <w:marRight w:val="0"/>
                                                              <w:marTop w:val="0"/>
                                                              <w:marBottom w:val="0"/>
                                                              <w:divBdr>
                                                                <w:top w:val="none" w:sz="0" w:space="0" w:color="auto"/>
                                                                <w:left w:val="none" w:sz="0" w:space="0" w:color="auto"/>
                                                                <w:bottom w:val="none" w:sz="0" w:space="0" w:color="auto"/>
                                                                <w:right w:val="none" w:sz="0" w:space="0" w:color="auto"/>
                                                              </w:divBdr>
                                                            </w:div>
                                                            <w:div w:id="902914118">
                                                              <w:marLeft w:val="0"/>
                                                              <w:marRight w:val="0"/>
                                                              <w:marTop w:val="0"/>
                                                              <w:marBottom w:val="0"/>
                                                              <w:divBdr>
                                                                <w:top w:val="none" w:sz="0" w:space="0" w:color="auto"/>
                                                                <w:left w:val="none" w:sz="0" w:space="0" w:color="auto"/>
                                                                <w:bottom w:val="none" w:sz="0" w:space="0" w:color="auto"/>
                                                                <w:right w:val="none" w:sz="0" w:space="0" w:color="auto"/>
                                                              </w:divBdr>
                                                            </w:div>
                                                            <w:div w:id="949700247">
                                                              <w:marLeft w:val="0"/>
                                                              <w:marRight w:val="0"/>
                                                              <w:marTop w:val="0"/>
                                                              <w:marBottom w:val="0"/>
                                                              <w:divBdr>
                                                                <w:top w:val="none" w:sz="0" w:space="0" w:color="auto"/>
                                                                <w:left w:val="none" w:sz="0" w:space="0" w:color="auto"/>
                                                                <w:bottom w:val="none" w:sz="0" w:space="0" w:color="auto"/>
                                                                <w:right w:val="none" w:sz="0" w:space="0" w:color="auto"/>
                                                              </w:divBdr>
                                                            </w:div>
                                                            <w:div w:id="1197542867">
                                                              <w:marLeft w:val="0"/>
                                                              <w:marRight w:val="0"/>
                                                              <w:marTop w:val="0"/>
                                                              <w:marBottom w:val="0"/>
                                                              <w:divBdr>
                                                                <w:top w:val="none" w:sz="0" w:space="0" w:color="auto"/>
                                                                <w:left w:val="none" w:sz="0" w:space="0" w:color="auto"/>
                                                                <w:bottom w:val="none" w:sz="0" w:space="0" w:color="auto"/>
                                                                <w:right w:val="none" w:sz="0" w:space="0" w:color="auto"/>
                                                              </w:divBdr>
                                                            </w:div>
                                                            <w:div w:id="1292592660">
                                                              <w:marLeft w:val="0"/>
                                                              <w:marRight w:val="0"/>
                                                              <w:marTop w:val="0"/>
                                                              <w:marBottom w:val="0"/>
                                                              <w:divBdr>
                                                                <w:top w:val="none" w:sz="0" w:space="0" w:color="auto"/>
                                                                <w:left w:val="none" w:sz="0" w:space="0" w:color="auto"/>
                                                                <w:bottom w:val="none" w:sz="0" w:space="0" w:color="auto"/>
                                                                <w:right w:val="none" w:sz="0" w:space="0" w:color="auto"/>
                                                              </w:divBdr>
                                                            </w:div>
                                                            <w:div w:id="1303081102">
                                                              <w:marLeft w:val="0"/>
                                                              <w:marRight w:val="0"/>
                                                              <w:marTop w:val="0"/>
                                                              <w:marBottom w:val="0"/>
                                                              <w:divBdr>
                                                                <w:top w:val="none" w:sz="0" w:space="0" w:color="auto"/>
                                                                <w:left w:val="none" w:sz="0" w:space="0" w:color="auto"/>
                                                                <w:bottom w:val="none" w:sz="0" w:space="0" w:color="auto"/>
                                                                <w:right w:val="none" w:sz="0" w:space="0" w:color="auto"/>
                                                              </w:divBdr>
                                                            </w:div>
                                                            <w:div w:id="1486704447">
                                                              <w:marLeft w:val="0"/>
                                                              <w:marRight w:val="0"/>
                                                              <w:marTop w:val="0"/>
                                                              <w:marBottom w:val="0"/>
                                                              <w:divBdr>
                                                                <w:top w:val="none" w:sz="0" w:space="0" w:color="auto"/>
                                                                <w:left w:val="none" w:sz="0" w:space="0" w:color="auto"/>
                                                                <w:bottom w:val="none" w:sz="0" w:space="0" w:color="auto"/>
                                                                <w:right w:val="none" w:sz="0" w:space="0" w:color="auto"/>
                                                              </w:divBdr>
                                                            </w:div>
                                                            <w:div w:id="1488938064">
                                                              <w:marLeft w:val="0"/>
                                                              <w:marRight w:val="0"/>
                                                              <w:marTop w:val="0"/>
                                                              <w:marBottom w:val="0"/>
                                                              <w:divBdr>
                                                                <w:top w:val="none" w:sz="0" w:space="0" w:color="auto"/>
                                                                <w:left w:val="none" w:sz="0" w:space="0" w:color="auto"/>
                                                                <w:bottom w:val="none" w:sz="0" w:space="0" w:color="auto"/>
                                                                <w:right w:val="none" w:sz="0" w:space="0" w:color="auto"/>
                                                              </w:divBdr>
                                                            </w:div>
                                                            <w:div w:id="1635675895">
                                                              <w:marLeft w:val="0"/>
                                                              <w:marRight w:val="0"/>
                                                              <w:marTop w:val="0"/>
                                                              <w:marBottom w:val="0"/>
                                                              <w:divBdr>
                                                                <w:top w:val="none" w:sz="0" w:space="0" w:color="auto"/>
                                                                <w:left w:val="none" w:sz="0" w:space="0" w:color="auto"/>
                                                                <w:bottom w:val="none" w:sz="0" w:space="0" w:color="auto"/>
                                                                <w:right w:val="none" w:sz="0" w:space="0" w:color="auto"/>
                                                              </w:divBdr>
                                                            </w:div>
                                                            <w:div w:id="2044019422">
                                                              <w:marLeft w:val="0"/>
                                                              <w:marRight w:val="0"/>
                                                              <w:marTop w:val="0"/>
                                                              <w:marBottom w:val="0"/>
                                                              <w:divBdr>
                                                                <w:top w:val="none" w:sz="0" w:space="0" w:color="auto"/>
                                                                <w:left w:val="none" w:sz="0" w:space="0" w:color="auto"/>
                                                                <w:bottom w:val="none" w:sz="0" w:space="0" w:color="auto"/>
                                                                <w:right w:val="none" w:sz="0" w:space="0" w:color="auto"/>
                                                              </w:divBdr>
                                                            </w:div>
                                                            <w:div w:id="21003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54199660">
      <w:bodyDiv w:val="1"/>
      <w:marLeft w:val="0"/>
      <w:marRight w:val="0"/>
      <w:marTop w:val="0"/>
      <w:marBottom w:val="0"/>
      <w:divBdr>
        <w:top w:val="none" w:sz="0" w:space="0" w:color="auto"/>
        <w:left w:val="none" w:sz="0" w:space="0" w:color="auto"/>
        <w:bottom w:val="none" w:sz="0" w:space="0" w:color="auto"/>
        <w:right w:val="none" w:sz="0" w:space="0" w:color="auto"/>
      </w:divBdr>
    </w:div>
    <w:div w:id="1703238262">
      <w:bodyDiv w:val="1"/>
      <w:marLeft w:val="0"/>
      <w:marRight w:val="0"/>
      <w:marTop w:val="0"/>
      <w:marBottom w:val="0"/>
      <w:divBdr>
        <w:top w:val="none" w:sz="0" w:space="0" w:color="auto"/>
        <w:left w:val="none" w:sz="0" w:space="0" w:color="auto"/>
        <w:bottom w:val="none" w:sz="0" w:space="0" w:color="auto"/>
        <w:right w:val="none" w:sz="0" w:space="0" w:color="auto"/>
      </w:divBdr>
      <w:divsChild>
        <w:div w:id="1528055902">
          <w:marLeft w:val="0"/>
          <w:marRight w:val="0"/>
          <w:marTop w:val="0"/>
          <w:marBottom w:val="0"/>
          <w:divBdr>
            <w:top w:val="none" w:sz="0" w:space="0" w:color="auto"/>
            <w:left w:val="none" w:sz="0" w:space="0" w:color="auto"/>
            <w:bottom w:val="none" w:sz="0" w:space="0" w:color="auto"/>
            <w:right w:val="none" w:sz="0" w:space="0" w:color="auto"/>
          </w:divBdr>
          <w:divsChild>
            <w:div w:id="1227031014">
              <w:marLeft w:val="0"/>
              <w:marRight w:val="0"/>
              <w:marTop w:val="0"/>
              <w:marBottom w:val="0"/>
              <w:divBdr>
                <w:top w:val="none" w:sz="0" w:space="0" w:color="auto"/>
                <w:left w:val="none" w:sz="0" w:space="0" w:color="auto"/>
                <w:bottom w:val="none" w:sz="0" w:space="0" w:color="auto"/>
                <w:right w:val="none" w:sz="0" w:space="0" w:color="auto"/>
              </w:divBdr>
              <w:divsChild>
                <w:div w:id="194924361">
                  <w:marLeft w:val="0"/>
                  <w:marRight w:val="0"/>
                  <w:marTop w:val="0"/>
                  <w:marBottom w:val="0"/>
                  <w:divBdr>
                    <w:top w:val="none" w:sz="0" w:space="0" w:color="auto"/>
                    <w:left w:val="none" w:sz="0" w:space="0" w:color="auto"/>
                    <w:bottom w:val="none" w:sz="0" w:space="0" w:color="auto"/>
                    <w:right w:val="none" w:sz="0" w:space="0" w:color="auto"/>
                  </w:divBdr>
                  <w:divsChild>
                    <w:div w:id="878976252">
                      <w:marLeft w:val="0"/>
                      <w:marRight w:val="0"/>
                      <w:marTop w:val="0"/>
                      <w:marBottom w:val="0"/>
                      <w:divBdr>
                        <w:top w:val="none" w:sz="0" w:space="0" w:color="auto"/>
                        <w:left w:val="none" w:sz="0" w:space="0" w:color="auto"/>
                        <w:bottom w:val="none" w:sz="0" w:space="0" w:color="auto"/>
                        <w:right w:val="none" w:sz="0" w:space="0" w:color="auto"/>
                      </w:divBdr>
                      <w:divsChild>
                        <w:div w:id="1777099107">
                          <w:marLeft w:val="0"/>
                          <w:marRight w:val="0"/>
                          <w:marTop w:val="0"/>
                          <w:marBottom w:val="0"/>
                          <w:divBdr>
                            <w:top w:val="none" w:sz="0" w:space="0" w:color="auto"/>
                            <w:left w:val="none" w:sz="0" w:space="0" w:color="auto"/>
                            <w:bottom w:val="none" w:sz="0" w:space="0" w:color="auto"/>
                            <w:right w:val="none" w:sz="0" w:space="0" w:color="auto"/>
                          </w:divBdr>
                          <w:divsChild>
                            <w:div w:id="598290838">
                              <w:marLeft w:val="0"/>
                              <w:marRight w:val="0"/>
                              <w:marTop w:val="0"/>
                              <w:marBottom w:val="0"/>
                              <w:divBdr>
                                <w:top w:val="none" w:sz="0" w:space="0" w:color="auto"/>
                                <w:left w:val="none" w:sz="0" w:space="0" w:color="auto"/>
                                <w:bottom w:val="none" w:sz="0" w:space="0" w:color="auto"/>
                                <w:right w:val="none" w:sz="0" w:space="0" w:color="auto"/>
                              </w:divBdr>
                              <w:divsChild>
                                <w:div w:id="380640035">
                                  <w:marLeft w:val="0"/>
                                  <w:marRight w:val="0"/>
                                  <w:marTop w:val="0"/>
                                  <w:marBottom w:val="0"/>
                                  <w:divBdr>
                                    <w:top w:val="none" w:sz="0" w:space="0" w:color="auto"/>
                                    <w:left w:val="none" w:sz="0" w:space="0" w:color="auto"/>
                                    <w:bottom w:val="none" w:sz="0" w:space="0" w:color="auto"/>
                                    <w:right w:val="none" w:sz="0" w:space="0" w:color="auto"/>
                                  </w:divBdr>
                                  <w:divsChild>
                                    <w:div w:id="1953780245">
                                      <w:marLeft w:val="0"/>
                                      <w:marRight w:val="0"/>
                                      <w:marTop w:val="0"/>
                                      <w:marBottom w:val="0"/>
                                      <w:divBdr>
                                        <w:top w:val="none" w:sz="0" w:space="0" w:color="auto"/>
                                        <w:left w:val="none" w:sz="0" w:space="0" w:color="auto"/>
                                        <w:bottom w:val="none" w:sz="0" w:space="0" w:color="auto"/>
                                        <w:right w:val="none" w:sz="0" w:space="0" w:color="auto"/>
                                      </w:divBdr>
                                      <w:divsChild>
                                        <w:div w:id="531843300">
                                          <w:marLeft w:val="0"/>
                                          <w:marRight w:val="0"/>
                                          <w:marTop w:val="0"/>
                                          <w:marBottom w:val="0"/>
                                          <w:divBdr>
                                            <w:top w:val="none" w:sz="0" w:space="0" w:color="auto"/>
                                            <w:left w:val="none" w:sz="0" w:space="0" w:color="auto"/>
                                            <w:bottom w:val="none" w:sz="0" w:space="0" w:color="auto"/>
                                            <w:right w:val="none" w:sz="0" w:space="0" w:color="auto"/>
                                          </w:divBdr>
                                          <w:divsChild>
                                            <w:div w:id="1990396806">
                                              <w:marLeft w:val="100"/>
                                              <w:marRight w:val="100"/>
                                              <w:marTop w:val="100"/>
                                              <w:marBottom w:val="200"/>
                                              <w:divBdr>
                                                <w:top w:val="none" w:sz="0" w:space="0" w:color="auto"/>
                                                <w:left w:val="none" w:sz="0" w:space="0" w:color="auto"/>
                                                <w:bottom w:val="none" w:sz="0" w:space="0" w:color="auto"/>
                                                <w:right w:val="none" w:sz="0" w:space="0" w:color="auto"/>
                                              </w:divBdr>
                                              <w:divsChild>
                                                <w:div w:id="648557378">
                                                  <w:marLeft w:val="0"/>
                                                  <w:marRight w:val="0"/>
                                                  <w:marTop w:val="0"/>
                                                  <w:marBottom w:val="0"/>
                                                  <w:divBdr>
                                                    <w:top w:val="none" w:sz="0" w:space="0" w:color="auto"/>
                                                    <w:left w:val="none" w:sz="0" w:space="0" w:color="auto"/>
                                                    <w:bottom w:val="none" w:sz="0" w:space="0" w:color="auto"/>
                                                    <w:right w:val="none" w:sz="0" w:space="0" w:color="auto"/>
                                                  </w:divBdr>
                                                  <w:divsChild>
                                                    <w:div w:id="256520079">
                                                      <w:marLeft w:val="0"/>
                                                      <w:marRight w:val="0"/>
                                                      <w:marTop w:val="0"/>
                                                      <w:marBottom w:val="0"/>
                                                      <w:divBdr>
                                                        <w:top w:val="none" w:sz="0" w:space="0" w:color="auto"/>
                                                        <w:left w:val="none" w:sz="0" w:space="0" w:color="auto"/>
                                                        <w:bottom w:val="none" w:sz="0" w:space="0" w:color="auto"/>
                                                        <w:right w:val="none" w:sz="0" w:space="0" w:color="auto"/>
                                                      </w:divBdr>
                                                      <w:divsChild>
                                                        <w:div w:id="64643629">
                                                          <w:marLeft w:val="0"/>
                                                          <w:marRight w:val="0"/>
                                                          <w:marTop w:val="0"/>
                                                          <w:marBottom w:val="0"/>
                                                          <w:divBdr>
                                                            <w:top w:val="none" w:sz="0" w:space="0" w:color="auto"/>
                                                            <w:left w:val="none" w:sz="0" w:space="0" w:color="auto"/>
                                                            <w:bottom w:val="none" w:sz="0" w:space="0" w:color="auto"/>
                                                            <w:right w:val="none" w:sz="0" w:space="0" w:color="auto"/>
                                                          </w:divBdr>
                                                          <w:divsChild>
                                                            <w:div w:id="218397818">
                                                              <w:marLeft w:val="0"/>
                                                              <w:marRight w:val="0"/>
                                                              <w:marTop w:val="0"/>
                                                              <w:marBottom w:val="0"/>
                                                              <w:divBdr>
                                                                <w:top w:val="none" w:sz="0" w:space="0" w:color="auto"/>
                                                                <w:left w:val="none" w:sz="0" w:space="0" w:color="auto"/>
                                                                <w:bottom w:val="none" w:sz="0" w:space="0" w:color="auto"/>
                                                                <w:right w:val="none" w:sz="0" w:space="0" w:color="auto"/>
                                                              </w:divBdr>
                                                            </w:div>
                                                            <w:div w:id="329451419">
                                                              <w:marLeft w:val="0"/>
                                                              <w:marRight w:val="0"/>
                                                              <w:marTop w:val="0"/>
                                                              <w:marBottom w:val="0"/>
                                                              <w:divBdr>
                                                                <w:top w:val="none" w:sz="0" w:space="0" w:color="auto"/>
                                                                <w:left w:val="none" w:sz="0" w:space="0" w:color="auto"/>
                                                                <w:bottom w:val="none" w:sz="0" w:space="0" w:color="auto"/>
                                                                <w:right w:val="none" w:sz="0" w:space="0" w:color="auto"/>
                                                              </w:divBdr>
                                                            </w:div>
                                                            <w:div w:id="367032581">
                                                              <w:marLeft w:val="0"/>
                                                              <w:marRight w:val="0"/>
                                                              <w:marTop w:val="0"/>
                                                              <w:marBottom w:val="0"/>
                                                              <w:divBdr>
                                                                <w:top w:val="none" w:sz="0" w:space="0" w:color="auto"/>
                                                                <w:left w:val="none" w:sz="0" w:space="0" w:color="auto"/>
                                                                <w:bottom w:val="none" w:sz="0" w:space="0" w:color="auto"/>
                                                                <w:right w:val="none" w:sz="0" w:space="0" w:color="auto"/>
                                                              </w:divBdr>
                                                            </w:div>
                                                            <w:div w:id="1006051564">
                                                              <w:marLeft w:val="0"/>
                                                              <w:marRight w:val="0"/>
                                                              <w:marTop w:val="0"/>
                                                              <w:marBottom w:val="0"/>
                                                              <w:divBdr>
                                                                <w:top w:val="none" w:sz="0" w:space="0" w:color="auto"/>
                                                                <w:left w:val="none" w:sz="0" w:space="0" w:color="auto"/>
                                                                <w:bottom w:val="none" w:sz="0" w:space="0" w:color="auto"/>
                                                                <w:right w:val="none" w:sz="0" w:space="0" w:color="auto"/>
                                                              </w:divBdr>
                                                            </w:div>
                                                            <w:div w:id="1017998960">
                                                              <w:marLeft w:val="0"/>
                                                              <w:marRight w:val="0"/>
                                                              <w:marTop w:val="0"/>
                                                              <w:marBottom w:val="0"/>
                                                              <w:divBdr>
                                                                <w:top w:val="none" w:sz="0" w:space="0" w:color="auto"/>
                                                                <w:left w:val="none" w:sz="0" w:space="0" w:color="auto"/>
                                                                <w:bottom w:val="none" w:sz="0" w:space="0" w:color="auto"/>
                                                                <w:right w:val="none" w:sz="0" w:space="0" w:color="auto"/>
                                                              </w:divBdr>
                                                            </w:div>
                                                            <w:div w:id="1085496619">
                                                              <w:marLeft w:val="0"/>
                                                              <w:marRight w:val="0"/>
                                                              <w:marTop w:val="0"/>
                                                              <w:marBottom w:val="0"/>
                                                              <w:divBdr>
                                                                <w:top w:val="none" w:sz="0" w:space="0" w:color="auto"/>
                                                                <w:left w:val="none" w:sz="0" w:space="0" w:color="auto"/>
                                                                <w:bottom w:val="none" w:sz="0" w:space="0" w:color="auto"/>
                                                                <w:right w:val="none" w:sz="0" w:space="0" w:color="auto"/>
                                                              </w:divBdr>
                                                            </w:div>
                                                            <w:div w:id="1263107550">
                                                              <w:marLeft w:val="0"/>
                                                              <w:marRight w:val="0"/>
                                                              <w:marTop w:val="0"/>
                                                              <w:marBottom w:val="0"/>
                                                              <w:divBdr>
                                                                <w:top w:val="none" w:sz="0" w:space="0" w:color="auto"/>
                                                                <w:left w:val="none" w:sz="0" w:space="0" w:color="auto"/>
                                                                <w:bottom w:val="none" w:sz="0" w:space="0" w:color="auto"/>
                                                                <w:right w:val="none" w:sz="0" w:space="0" w:color="auto"/>
                                                              </w:divBdr>
                                                            </w:div>
                                                            <w:div w:id="1274821444">
                                                              <w:marLeft w:val="0"/>
                                                              <w:marRight w:val="0"/>
                                                              <w:marTop w:val="0"/>
                                                              <w:marBottom w:val="0"/>
                                                              <w:divBdr>
                                                                <w:top w:val="none" w:sz="0" w:space="0" w:color="auto"/>
                                                                <w:left w:val="none" w:sz="0" w:space="0" w:color="auto"/>
                                                                <w:bottom w:val="none" w:sz="0" w:space="0" w:color="auto"/>
                                                                <w:right w:val="none" w:sz="0" w:space="0" w:color="auto"/>
                                                              </w:divBdr>
                                                            </w:div>
                                                            <w:div w:id="1345013937">
                                                              <w:marLeft w:val="0"/>
                                                              <w:marRight w:val="0"/>
                                                              <w:marTop w:val="0"/>
                                                              <w:marBottom w:val="0"/>
                                                              <w:divBdr>
                                                                <w:top w:val="none" w:sz="0" w:space="0" w:color="auto"/>
                                                                <w:left w:val="none" w:sz="0" w:space="0" w:color="auto"/>
                                                                <w:bottom w:val="none" w:sz="0" w:space="0" w:color="auto"/>
                                                                <w:right w:val="none" w:sz="0" w:space="0" w:color="auto"/>
                                                              </w:divBdr>
                                                            </w:div>
                                                            <w:div w:id="1445884731">
                                                              <w:marLeft w:val="0"/>
                                                              <w:marRight w:val="0"/>
                                                              <w:marTop w:val="0"/>
                                                              <w:marBottom w:val="0"/>
                                                              <w:divBdr>
                                                                <w:top w:val="none" w:sz="0" w:space="0" w:color="auto"/>
                                                                <w:left w:val="none" w:sz="0" w:space="0" w:color="auto"/>
                                                                <w:bottom w:val="none" w:sz="0" w:space="0" w:color="auto"/>
                                                                <w:right w:val="none" w:sz="0" w:space="0" w:color="auto"/>
                                                              </w:divBdr>
                                                            </w:div>
                                                            <w:div w:id="1463772239">
                                                              <w:marLeft w:val="0"/>
                                                              <w:marRight w:val="0"/>
                                                              <w:marTop w:val="0"/>
                                                              <w:marBottom w:val="0"/>
                                                              <w:divBdr>
                                                                <w:top w:val="none" w:sz="0" w:space="0" w:color="auto"/>
                                                                <w:left w:val="none" w:sz="0" w:space="0" w:color="auto"/>
                                                                <w:bottom w:val="none" w:sz="0" w:space="0" w:color="auto"/>
                                                                <w:right w:val="none" w:sz="0" w:space="0" w:color="auto"/>
                                                              </w:divBdr>
                                                            </w:div>
                                                            <w:div w:id="1560557846">
                                                              <w:marLeft w:val="0"/>
                                                              <w:marRight w:val="0"/>
                                                              <w:marTop w:val="0"/>
                                                              <w:marBottom w:val="0"/>
                                                              <w:divBdr>
                                                                <w:top w:val="none" w:sz="0" w:space="0" w:color="auto"/>
                                                                <w:left w:val="none" w:sz="0" w:space="0" w:color="auto"/>
                                                                <w:bottom w:val="none" w:sz="0" w:space="0" w:color="auto"/>
                                                                <w:right w:val="none" w:sz="0" w:space="0" w:color="auto"/>
                                                              </w:divBdr>
                                                            </w:div>
                                                            <w:div w:id="1648364605">
                                                              <w:marLeft w:val="0"/>
                                                              <w:marRight w:val="0"/>
                                                              <w:marTop w:val="0"/>
                                                              <w:marBottom w:val="0"/>
                                                              <w:divBdr>
                                                                <w:top w:val="none" w:sz="0" w:space="0" w:color="auto"/>
                                                                <w:left w:val="none" w:sz="0" w:space="0" w:color="auto"/>
                                                                <w:bottom w:val="none" w:sz="0" w:space="0" w:color="auto"/>
                                                                <w:right w:val="none" w:sz="0" w:space="0" w:color="auto"/>
                                                              </w:divBdr>
                                                            </w:div>
                                                            <w:div w:id="1650403316">
                                                              <w:marLeft w:val="0"/>
                                                              <w:marRight w:val="0"/>
                                                              <w:marTop w:val="0"/>
                                                              <w:marBottom w:val="0"/>
                                                              <w:divBdr>
                                                                <w:top w:val="none" w:sz="0" w:space="0" w:color="auto"/>
                                                                <w:left w:val="none" w:sz="0" w:space="0" w:color="auto"/>
                                                                <w:bottom w:val="none" w:sz="0" w:space="0" w:color="auto"/>
                                                                <w:right w:val="none" w:sz="0" w:space="0" w:color="auto"/>
                                                              </w:divBdr>
                                                            </w:div>
                                                            <w:div w:id="1894074402">
                                                              <w:marLeft w:val="0"/>
                                                              <w:marRight w:val="0"/>
                                                              <w:marTop w:val="0"/>
                                                              <w:marBottom w:val="0"/>
                                                              <w:divBdr>
                                                                <w:top w:val="none" w:sz="0" w:space="0" w:color="auto"/>
                                                                <w:left w:val="none" w:sz="0" w:space="0" w:color="auto"/>
                                                                <w:bottom w:val="none" w:sz="0" w:space="0" w:color="auto"/>
                                                                <w:right w:val="none" w:sz="0" w:space="0" w:color="auto"/>
                                                              </w:divBdr>
                                                            </w:div>
                                                            <w:div w:id="1922910400">
                                                              <w:marLeft w:val="0"/>
                                                              <w:marRight w:val="0"/>
                                                              <w:marTop w:val="0"/>
                                                              <w:marBottom w:val="0"/>
                                                              <w:divBdr>
                                                                <w:top w:val="none" w:sz="0" w:space="0" w:color="auto"/>
                                                                <w:left w:val="none" w:sz="0" w:space="0" w:color="auto"/>
                                                                <w:bottom w:val="none" w:sz="0" w:space="0" w:color="auto"/>
                                                                <w:right w:val="none" w:sz="0" w:space="0" w:color="auto"/>
                                                              </w:divBdr>
                                                            </w:div>
                                                            <w:div w:id="1941252656">
                                                              <w:marLeft w:val="0"/>
                                                              <w:marRight w:val="0"/>
                                                              <w:marTop w:val="0"/>
                                                              <w:marBottom w:val="0"/>
                                                              <w:divBdr>
                                                                <w:top w:val="none" w:sz="0" w:space="0" w:color="auto"/>
                                                                <w:left w:val="none" w:sz="0" w:space="0" w:color="auto"/>
                                                                <w:bottom w:val="none" w:sz="0" w:space="0" w:color="auto"/>
                                                                <w:right w:val="none" w:sz="0" w:space="0" w:color="auto"/>
                                                              </w:divBdr>
                                                            </w:div>
                                                            <w:div w:id="1945262879">
                                                              <w:marLeft w:val="0"/>
                                                              <w:marRight w:val="0"/>
                                                              <w:marTop w:val="0"/>
                                                              <w:marBottom w:val="0"/>
                                                              <w:divBdr>
                                                                <w:top w:val="none" w:sz="0" w:space="0" w:color="auto"/>
                                                                <w:left w:val="none" w:sz="0" w:space="0" w:color="auto"/>
                                                                <w:bottom w:val="none" w:sz="0" w:space="0" w:color="auto"/>
                                                                <w:right w:val="none" w:sz="0" w:space="0" w:color="auto"/>
                                                              </w:divBdr>
                                                            </w:div>
                                                            <w:div w:id="203110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473529">
                                                      <w:marLeft w:val="0"/>
                                                      <w:marRight w:val="0"/>
                                                      <w:marTop w:val="0"/>
                                                      <w:marBottom w:val="0"/>
                                                      <w:divBdr>
                                                        <w:top w:val="none" w:sz="0" w:space="0" w:color="auto"/>
                                                        <w:left w:val="none" w:sz="0" w:space="0" w:color="auto"/>
                                                        <w:bottom w:val="none" w:sz="0" w:space="0" w:color="auto"/>
                                                        <w:right w:val="none" w:sz="0" w:space="0" w:color="auto"/>
                                                      </w:divBdr>
                                                      <w:divsChild>
                                                        <w:div w:id="32709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99321819">
      <w:bodyDiv w:val="1"/>
      <w:marLeft w:val="0"/>
      <w:marRight w:val="0"/>
      <w:marTop w:val="0"/>
      <w:marBottom w:val="0"/>
      <w:divBdr>
        <w:top w:val="none" w:sz="0" w:space="0" w:color="auto"/>
        <w:left w:val="none" w:sz="0" w:space="0" w:color="auto"/>
        <w:bottom w:val="none" w:sz="0" w:space="0" w:color="auto"/>
        <w:right w:val="none" w:sz="0" w:space="0" w:color="auto"/>
      </w:divBdr>
      <w:divsChild>
        <w:div w:id="1802074434">
          <w:marLeft w:val="0"/>
          <w:marRight w:val="0"/>
          <w:marTop w:val="0"/>
          <w:marBottom w:val="0"/>
          <w:divBdr>
            <w:top w:val="none" w:sz="0" w:space="0" w:color="auto"/>
            <w:left w:val="none" w:sz="0" w:space="0" w:color="auto"/>
            <w:bottom w:val="none" w:sz="0" w:space="0" w:color="auto"/>
            <w:right w:val="none" w:sz="0" w:space="0" w:color="auto"/>
          </w:divBdr>
          <w:divsChild>
            <w:div w:id="974717294">
              <w:marLeft w:val="0"/>
              <w:marRight w:val="0"/>
              <w:marTop w:val="0"/>
              <w:marBottom w:val="0"/>
              <w:divBdr>
                <w:top w:val="none" w:sz="0" w:space="0" w:color="auto"/>
                <w:left w:val="none" w:sz="0" w:space="0" w:color="auto"/>
                <w:bottom w:val="none" w:sz="0" w:space="0" w:color="auto"/>
                <w:right w:val="none" w:sz="0" w:space="0" w:color="auto"/>
              </w:divBdr>
              <w:divsChild>
                <w:div w:id="54159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ep.state.fl.us/air/rules/fac/62-4.pdf" TargetMode="External"/><Relationship Id="rId18" Type="http://schemas.openxmlformats.org/officeDocument/2006/relationships/hyperlink" Target="http://www.dep.state.fl.us/air/rules/fac/62-213.pdf" TargetMode="External"/><Relationship Id="rId26" Type="http://schemas.openxmlformats.org/officeDocument/2006/relationships/oleObject" Target="embeddings/Microsoft_PowerPoint_97-2003_Presentation1.ppt"/><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www.epa.gov/nsr/documents/20140724memo.pdf" TargetMode="External"/><Relationship Id="rId34" Type="http://schemas.openxmlformats.org/officeDocument/2006/relationships/hyperlink" Target="mailto:@dep.state.fl.us"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dep.state.fl.us/air/rules/fac/62-212.pdf" TargetMode="External"/><Relationship Id="rId25" Type="http://schemas.openxmlformats.org/officeDocument/2006/relationships/image" Target="media/image9.wmf"/><Relationship Id="rId33" Type="http://schemas.openxmlformats.org/officeDocument/2006/relationships/image" Target="media/image13.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dep.state.fl.us/air/rules/fac/62-210.pdf" TargetMode="External"/><Relationship Id="rId20" Type="http://schemas.openxmlformats.org/officeDocument/2006/relationships/hyperlink" Target="http://www.dep.state.fl.us/air/rules/fac/62-297.pdf" TargetMode="External"/><Relationship Id="rId29" Type="http://schemas.openxmlformats.org/officeDocument/2006/relationships/image" Target="media/image1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png"/><Relationship Id="rId32" Type="http://schemas.openxmlformats.org/officeDocument/2006/relationships/hyperlink" Target="http://www.ecfr.gov/cgi-bin/retrieveECFR?gp=&amp;SID=13f1f1ff23eaaf41cc09b5a85ce8cd62&amp;r=SUBPART&amp;n=40y7.0.1.1.1.26" TargetMode="External"/><Relationship Id="rId37" Type="http://schemas.openxmlformats.org/officeDocument/2006/relationships/header" Target="header2.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dep.state.fl.us/air/rules/fac/62-204.pdf" TargetMode="External"/><Relationship Id="rId23" Type="http://schemas.openxmlformats.org/officeDocument/2006/relationships/image" Target="media/image7.emf"/><Relationship Id="rId28" Type="http://schemas.openxmlformats.org/officeDocument/2006/relationships/image" Target="media/image11.emf"/><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hyperlink" Target="http://www.dep.state.fl.us/air/rules/fac/62-296.pdf" TargetMode="External"/><Relationship Id="rId31" Type="http://schemas.openxmlformats.org/officeDocument/2006/relationships/hyperlink" Target="http://www.ecfr.gov/cgi-bin/text-idx?c=ecfr&amp;SID=365e16ab0acbe5bdfded3e3fa4452754&amp;rgn=div6&amp;view=text&amp;node=40:17.0.1.1.9.9&amp;idno=40"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dep.state.fl.us/siting/files/rules_statutes/pps_rule.pdf"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hyperlink" Target="http://www.ecfr.gov/cgi-bin/text-idx?c=ecfr;sid=86adad5cd90377b914f73235b8506ef6;rgn=div6;view=text;node=40%3A7.0.1.1.1.99;idno=40;cc=ecfr" TargetMode="External"/><Relationship Id="rId35" Type="http://schemas.openxmlformats.org/officeDocument/2006/relationships/hyperlink" Target="mailto:david.read@dep.state.fl.us"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epa.gov/nsr/documents/20140724memo.pdf" TargetMode="External"/><Relationship Id="rId1" Type="http://schemas.openxmlformats.org/officeDocument/2006/relationships/hyperlink" Target="http://www.supremecourt.gov/opinions/13pdf/12-1146_4g18.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0F41A4-1B42-486A-99DE-7A6D05DAE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25</Pages>
  <Words>12445</Words>
  <Characters>68932</Characters>
  <Application>Microsoft Office Word</Application>
  <DocSecurity>0</DocSecurity>
  <Lines>574</Lines>
  <Paragraphs>162</Paragraphs>
  <ScaleCrop>false</ScaleCrop>
  <HeadingPairs>
    <vt:vector size="2" baseType="variant">
      <vt:variant>
        <vt:lpstr>Title</vt:lpstr>
      </vt:variant>
      <vt:variant>
        <vt:i4>1</vt:i4>
      </vt:variant>
    </vt:vector>
  </HeadingPairs>
  <TitlesOfParts>
    <vt:vector size="1" baseType="lpstr">
      <vt:lpstr>Technical Evaluation &amp; Prelimnary Determination</vt:lpstr>
    </vt:vector>
  </TitlesOfParts>
  <Company/>
  <LinksUpToDate>false</LinksUpToDate>
  <CharactersWithSpaces>81215</CharactersWithSpaces>
  <SharedDoc>false</SharedDoc>
  <HLinks>
    <vt:vector size="126" baseType="variant">
      <vt:variant>
        <vt:i4>3866694</vt:i4>
      </vt:variant>
      <vt:variant>
        <vt:i4>411</vt:i4>
      </vt:variant>
      <vt:variant>
        <vt:i4>0</vt:i4>
      </vt:variant>
      <vt:variant>
        <vt:i4>5</vt:i4>
      </vt:variant>
      <vt:variant>
        <vt:lpwstr>mailto:david.read@dep.state.fl.us</vt:lpwstr>
      </vt:variant>
      <vt:variant>
        <vt:lpwstr/>
      </vt:variant>
      <vt:variant>
        <vt:i4>6160481</vt:i4>
      </vt:variant>
      <vt:variant>
        <vt:i4>408</vt:i4>
      </vt:variant>
      <vt:variant>
        <vt:i4>0</vt:i4>
      </vt:variant>
      <vt:variant>
        <vt:i4>5</vt:i4>
      </vt:variant>
      <vt:variant>
        <vt:lpwstr>mailto:@dep.state.fl.us</vt:lpwstr>
      </vt:variant>
      <vt:variant>
        <vt:lpwstr/>
      </vt:variant>
      <vt:variant>
        <vt:i4>4325376</vt:i4>
      </vt:variant>
      <vt:variant>
        <vt:i4>303</vt:i4>
      </vt:variant>
      <vt:variant>
        <vt:i4>0</vt:i4>
      </vt:variant>
      <vt:variant>
        <vt:i4>5</vt:i4>
      </vt:variant>
      <vt:variant>
        <vt:lpwstr>http://www.ecfr.gov/cgi-bin/retrieveECFR?gp=&amp;SID=13f1f1ff23eaaf41cc09b5a85ce8cd62&amp;r=SUBPART&amp;n=40y7.0.1.1.1.26</vt:lpwstr>
      </vt:variant>
      <vt:variant>
        <vt:lpwstr/>
      </vt:variant>
      <vt:variant>
        <vt:i4>1638489</vt:i4>
      </vt:variant>
      <vt:variant>
        <vt:i4>297</vt:i4>
      </vt:variant>
      <vt:variant>
        <vt:i4>0</vt:i4>
      </vt:variant>
      <vt:variant>
        <vt:i4>5</vt:i4>
      </vt:variant>
      <vt:variant>
        <vt:lpwstr>http://www.ecfr.gov/cgi-bin/text-idx?c=ecfr&amp;SID=365e16ab0acbe5bdfded3e3fa4452754&amp;rgn=div6&amp;view=text&amp;node=40:17.0.1.1.9.9&amp;idno=40</vt:lpwstr>
      </vt:variant>
      <vt:variant>
        <vt:lpwstr/>
      </vt:variant>
      <vt:variant>
        <vt:i4>1638489</vt:i4>
      </vt:variant>
      <vt:variant>
        <vt:i4>285</vt:i4>
      </vt:variant>
      <vt:variant>
        <vt:i4>0</vt:i4>
      </vt:variant>
      <vt:variant>
        <vt:i4>5</vt:i4>
      </vt:variant>
      <vt:variant>
        <vt:lpwstr>http://www.ecfr.gov/cgi-bin/text-idx?c=ecfr&amp;SID=365e16ab0acbe5bdfded3e3fa4452754&amp;rgn=div6&amp;view=text&amp;node=40:17.0.1.1.9.9&amp;idno=40</vt:lpwstr>
      </vt:variant>
      <vt:variant>
        <vt:lpwstr/>
      </vt:variant>
      <vt:variant>
        <vt:i4>3735613</vt:i4>
      </vt:variant>
      <vt:variant>
        <vt:i4>276</vt:i4>
      </vt:variant>
      <vt:variant>
        <vt:i4>0</vt:i4>
      </vt:variant>
      <vt:variant>
        <vt:i4>5</vt:i4>
      </vt:variant>
      <vt:variant>
        <vt:lpwstr>http://www.epa.gov/otaq/standards/nonroad/nonroadci.htm</vt:lpwstr>
      </vt:variant>
      <vt:variant>
        <vt:lpwstr/>
      </vt:variant>
      <vt:variant>
        <vt:i4>3407997</vt:i4>
      </vt:variant>
      <vt:variant>
        <vt:i4>273</vt:i4>
      </vt:variant>
      <vt:variant>
        <vt:i4>0</vt:i4>
      </vt:variant>
      <vt:variant>
        <vt:i4>5</vt:i4>
      </vt:variant>
      <vt:variant>
        <vt:lpwstr>http://www.ecfr.gov/cgi-bin/text-idx?tpl=/ecfrbrowse/Title40/40cfr89_main_02.tpl</vt:lpwstr>
      </vt:variant>
      <vt:variant>
        <vt:lpwstr/>
      </vt:variant>
      <vt:variant>
        <vt:i4>2097196</vt:i4>
      </vt:variant>
      <vt:variant>
        <vt:i4>270</vt:i4>
      </vt:variant>
      <vt:variant>
        <vt:i4>0</vt:i4>
      </vt:variant>
      <vt:variant>
        <vt:i4>5</vt:i4>
      </vt:variant>
      <vt:variant>
        <vt:lpwstr>http://www.ecfr.gov/cgi-bin/text-idx?c=ecfr;rgn=div6;view=text;node=40%3A14.0.1.1.1.1;idno=40;sid=e94dcfde4a04b27290c445a56e635e58;cc=ecfr</vt:lpwstr>
      </vt:variant>
      <vt:variant>
        <vt:lpwstr/>
      </vt:variant>
      <vt:variant>
        <vt:i4>1376339</vt:i4>
      </vt:variant>
      <vt:variant>
        <vt:i4>267</vt:i4>
      </vt:variant>
      <vt:variant>
        <vt:i4>0</vt:i4>
      </vt:variant>
      <vt:variant>
        <vt:i4>5</vt:i4>
      </vt:variant>
      <vt:variant>
        <vt:lpwstr>http://www.ecfr.gov/cgi-bin/retrieveECFR?gp=&amp;SID=5cad118045b921585dbef4079dc88e3a&amp;r=SUBPART&amp;n=40y7.0.1.1.1.97</vt:lpwstr>
      </vt:variant>
      <vt:variant>
        <vt:lpwstr/>
      </vt:variant>
      <vt:variant>
        <vt:i4>1966127</vt:i4>
      </vt:variant>
      <vt:variant>
        <vt:i4>264</vt:i4>
      </vt:variant>
      <vt:variant>
        <vt:i4>0</vt:i4>
      </vt:variant>
      <vt:variant>
        <vt:i4>5</vt:i4>
      </vt:variant>
      <vt:variant>
        <vt:lpwstr>http://www.ge-energy.com/content/multimedia/_files/downloads/GEA18457A_7FA_GI_7-27-11_r1.pdf</vt:lpwstr>
      </vt:variant>
      <vt:variant>
        <vt:lpwstr/>
      </vt:variant>
      <vt:variant>
        <vt:i4>3604586</vt:i4>
      </vt:variant>
      <vt:variant>
        <vt:i4>255</vt:i4>
      </vt:variant>
      <vt:variant>
        <vt:i4>0</vt:i4>
      </vt:variant>
      <vt:variant>
        <vt:i4>5</vt:i4>
      </vt:variant>
      <vt:variant>
        <vt:lpwstr>http://www.scribd.com/doc/44554552/7FA-GT-Classic-Re-Imagined-GEA17911</vt:lpwstr>
      </vt:variant>
      <vt:variant>
        <vt:lpwstr/>
      </vt:variant>
      <vt:variant>
        <vt:i4>2818102</vt:i4>
      </vt:variant>
      <vt:variant>
        <vt:i4>192</vt:i4>
      </vt:variant>
      <vt:variant>
        <vt:i4>0</vt:i4>
      </vt:variant>
      <vt:variant>
        <vt:i4>5</vt:i4>
      </vt:variant>
      <vt:variant>
        <vt:lpwstr>http://www.ecfr.gov/cgi-bin/text-idx?c=ecfr;sid=6cf296a286d1a8e3defa20ad9a375138;rgn=div6;view=text;node=40%3A13.0.1.1.1.31;idno=40;cc=ecfr</vt:lpwstr>
      </vt:variant>
      <vt:variant>
        <vt:lpwstr/>
      </vt:variant>
      <vt:variant>
        <vt:i4>8323118</vt:i4>
      </vt:variant>
      <vt:variant>
        <vt:i4>180</vt:i4>
      </vt:variant>
      <vt:variant>
        <vt:i4>0</vt:i4>
      </vt:variant>
      <vt:variant>
        <vt:i4>5</vt:i4>
      </vt:variant>
      <vt:variant>
        <vt:lpwstr>http://www.ecfr.gov/cgi-bin/text-idx?c=ecfr;sid=86adad5cd90377b914f73235b8506ef6;rgn=div6;view=text;node=40%3A7.0.1.1.1.99;idno=40;cc=ecfr</vt:lpwstr>
      </vt:variant>
      <vt:variant>
        <vt:lpwstr/>
      </vt:variant>
      <vt:variant>
        <vt:i4>6291571</vt:i4>
      </vt:variant>
      <vt:variant>
        <vt:i4>63</vt:i4>
      </vt:variant>
      <vt:variant>
        <vt:i4>0</vt:i4>
      </vt:variant>
      <vt:variant>
        <vt:i4>5</vt:i4>
      </vt:variant>
      <vt:variant>
        <vt:lpwstr>http://www.dep.state.fl.us/air/rules/fac/62-297.pdf</vt:lpwstr>
      </vt:variant>
      <vt:variant>
        <vt:lpwstr/>
      </vt:variant>
      <vt:variant>
        <vt:i4>6291570</vt:i4>
      </vt:variant>
      <vt:variant>
        <vt:i4>60</vt:i4>
      </vt:variant>
      <vt:variant>
        <vt:i4>0</vt:i4>
      </vt:variant>
      <vt:variant>
        <vt:i4>5</vt:i4>
      </vt:variant>
      <vt:variant>
        <vt:lpwstr>http://www.dep.state.fl.us/air/rules/fac/62-296.pdf</vt:lpwstr>
      </vt:variant>
      <vt:variant>
        <vt:lpwstr/>
      </vt:variant>
      <vt:variant>
        <vt:i4>6815863</vt:i4>
      </vt:variant>
      <vt:variant>
        <vt:i4>57</vt:i4>
      </vt:variant>
      <vt:variant>
        <vt:i4>0</vt:i4>
      </vt:variant>
      <vt:variant>
        <vt:i4>5</vt:i4>
      </vt:variant>
      <vt:variant>
        <vt:lpwstr>http://www.dep.state.fl.us/air/rules/fac/62-213.pdf</vt:lpwstr>
      </vt:variant>
      <vt:variant>
        <vt:lpwstr/>
      </vt:variant>
      <vt:variant>
        <vt:i4>6815862</vt:i4>
      </vt:variant>
      <vt:variant>
        <vt:i4>54</vt:i4>
      </vt:variant>
      <vt:variant>
        <vt:i4>0</vt:i4>
      </vt:variant>
      <vt:variant>
        <vt:i4>5</vt:i4>
      </vt:variant>
      <vt:variant>
        <vt:lpwstr>http://www.dep.state.fl.us/air/rules/fac/62-212.pdf</vt:lpwstr>
      </vt:variant>
      <vt:variant>
        <vt:lpwstr/>
      </vt:variant>
      <vt:variant>
        <vt:i4>6815860</vt:i4>
      </vt:variant>
      <vt:variant>
        <vt:i4>51</vt:i4>
      </vt:variant>
      <vt:variant>
        <vt:i4>0</vt:i4>
      </vt:variant>
      <vt:variant>
        <vt:i4>5</vt:i4>
      </vt:variant>
      <vt:variant>
        <vt:lpwstr>http://www.dep.state.fl.us/air/rules/fac/62-210.pdf</vt:lpwstr>
      </vt:variant>
      <vt:variant>
        <vt:lpwstr/>
      </vt:variant>
      <vt:variant>
        <vt:i4>6881392</vt:i4>
      </vt:variant>
      <vt:variant>
        <vt:i4>48</vt:i4>
      </vt:variant>
      <vt:variant>
        <vt:i4>0</vt:i4>
      </vt:variant>
      <vt:variant>
        <vt:i4>5</vt:i4>
      </vt:variant>
      <vt:variant>
        <vt:lpwstr>http://www.dep.state.fl.us/air/rules/fac/62-204.pdf</vt:lpwstr>
      </vt:variant>
      <vt:variant>
        <vt:lpwstr/>
      </vt:variant>
      <vt:variant>
        <vt:i4>589842</vt:i4>
      </vt:variant>
      <vt:variant>
        <vt:i4>45</vt:i4>
      </vt:variant>
      <vt:variant>
        <vt:i4>0</vt:i4>
      </vt:variant>
      <vt:variant>
        <vt:i4>5</vt:i4>
      </vt:variant>
      <vt:variant>
        <vt:lpwstr>http://www.dep.state.fl.us/siting/files/rules_statutes/pps_rule.pdf</vt:lpwstr>
      </vt:variant>
      <vt:variant>
        <vt:lpwstr/>
      </vt:variant>
      <vt:variant>
        <vt:i4>5832770</vt:i4>
      </vt:variant>
      <vt:variant>
        <vt:i4>42</vt:i4>
      </vt:variant>
      <vt:variant>
        <vt:i4>0</vt:i4>
      </vt:variant>
      <vt:variant>
        <vt:i4>5</vt:i4>
      </vt:variant>
      <vt:variant>
        <vt:lpwstr>http://www.dep.state.fl.us/air/rules/fac/62-4.pdf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Prelimnary Determination</dc:title>
  <dc:subject>Draft Permit</dc:subject>
  <dc:creator>Rivard, Justin</dc:creator>
  <cp:keywords/>
  <dc:description/>
  <cp:lastModifiedBy>Read, David</cp:lastModifiedBy>
  <cp:revision>4</cp:revision>
  <cp:lastPrinted>2014-05-23T16:33:00Z</cp:lastPrinted>
  <dcterms:created xsi:type="dcterms:W3CDTF">2015-02-23T19:45:00Z</dcterms:created>
  <dcterms:modified xsi:type="dcterms:W3CDTF">2015-02-26T15:10:00Z</dcterms:modified>
</cp:coreProperties>
</file>