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4C4F0F" w:rsidRPr="00692695" w:rsidRDefault="004D7E20" w:rsidP="00DE48D8">
      <w:pPr>
        <w:spacing w:after="120"/>
        <w:rPr>
          <w:b/>
          <w:caps/>
          <w:sz w:val="22"/>
          <w:szCs w:val="22"/>
        </w:rPr>
      </w:pPr>
      <w:r>
        <w:rPr>
          <w:b/>
          <w:caps/>
          <w:sz w:val="22"/>
          <w:szCs w:val="22"/>
        </w:rPr>
        <w:t>Permittee</w:t>
      </w:r>
    </w:p>
    <w:tbl>
      <w:tblPr>
        <w:tblW w:w="9792" w:type="dxa"/>
        <w:tblInd w:w="18" w:type="dxa"/>
        <w:tblLayout w:type="fixed"/>
        <w:tblCellMar>
          <w:top w:w="43" w:type="dxa"/>
          <w:left w:w="72" w:type="dxa"/>
          <w:bottom w:w="43" w:type="dxa"/>
          <w:right w:w="72" w:type="dxa"/>
        </w:tblCellMar>
        <w:tblLook w:val="0000" w:firstRow="0" w:lastRow="0" w:firstColumn="0" w:lastColumn="0" w:noHBand="0" w:noVBand="0"/>
      </w:tblPr>
      <w:tblGrid>
        <w:gridCol w:w="4824"/>
        <w:gridCol w:w="4968"/>
      </w:tblGrid>
      <w:tr w:rsidR="00157EA9" w:rsidRPr="00692695" w:rsidTr="00CE731E">
        <w:trPr>
          <w:cantSplit/>
          <w:trHeight w:val="1578"/>
        </w:trPr>
        <w:tc>
          <w:tcPr>
            <w:tcW w:w="4824" w:type="dxa"/>
          </w:tcPr>
          <w:p w:rsidR="00015819" w:rsidRPr="000472DA" w:rsidRDefault="00EE3F95" w:rsidP="00015819">
            <w:pPr>
              <w:rPr>
                <w:sz w:val="22"/>
                <w:szCs w:val="22"/>
              </w:rPr>
            </w:pPr>
            <w:r w:rsidRPr="00EE3F95">
              <w:rPr>
                <w:sz w:val="22"/>
                <w:szCs w:val="22"/>
              </w:rPr>
              <w:t xml:space="preserve">Duke Energy Florida, Inc. </w:t>
            </w:r>
            <w:r w:rsidR="00DE48D8">
              <w:rPr>
                <w:sz w:val="22"/>
                <w:szCs w:val="22"/>
              </w:rPr>
              <w:t>(</w:t>
            </w:r>
            <w:r>
              <w:rPr>
                <w:sz w:val="22"/>
                <w:szCs w:val="22"/>
              </w:rPr>
              <w:t>DEF</w:t>
            </w:r>
            <w:r w:rsidR="00DE48D8">
              <w:rPr>
                <w:sz w:val="22"/>
                <w:szCs w:val="22"/>
              </w:rPr>
              <w:t>)</w:t>
            </w:r>
          </w:p>
          <w:p w:rsidR="00EE3F95" w:rsidRPr="00EE3F95" w:rsidRDefault="00EE3F95" w:rsidP="00EE3F95">
            <w:pPr>
              <w:rPr>
                <w:sz w:val="22"/>
                <w:szCs w:val="22"/>
              </w:rPr>
            </w:pPr>
            <w:r w:rsidRPr="00EE3F95">
              <w:rPr>
                <w:sz w:val="22"/>
                <w:szCs w:val="22"/>
              </w:rPr>
              <w:t>299 First Avenue North, FL-903</w:t>
            </w:r>
          </w:p>
          <w:p w:rsidR="00015819" w:rsidRPr="000472DA" w:rsidRDefault="00EE3F95" w:rsidP="00EE3F95">
            <w:pPr>
              <w:tabs>
                <w:tab w:val="center" w:pos="3168"/>
                <w:tab w:val="left" w:pos="3240"/>
                <w:tab w:val="left" w:pos="3615"/>
              </w:tabs>
              <w:spacing w:after="120"/>
              <w:rPr>
                <w:sz w:val="22"/>
                <w:szCs w:val="22"/>
              </w:rPr>
            </w:pPr>
            <w:r w:rsidRPr="00EE3F95">
              <w:rPr>
                <w:sz w:val="22"/>
                <w:szCs w:val="22"/>
              </w:rPr>
              <w:t>St. Petersburg, FL 33701-3308</w:t>
            </w:r>
          </w:p>
          <w:p w:rsidR="00015819" w:rsidRPr="002C1D42" w:rsidRDefault="00015819" w:rsidP="00015819">
            <w:pPr>
              <w:rPr>
                <w:sz w:val="22"/>
                <w:szCs w:val="22"/>
              </w:rPr>
            </w:pPr>
            <w:r w:rsidRPr="002C1D42">
              <w:rPr>
                <w:sz w:val="22"/>
                <w:szCs w:val="22"/>
              </w:rPr>
              <w:t>Authorized Representative:</w:t>
            </w:r>
          </w:p>
          <w:p w:rsidR="00D8657D" w:rsidRPr="00EE3F95" w:rsidRDefault="00DE48D8" w:rsidP="00DE48D8">
            <w:pPr>
              <w:widowControl w:val="0"/>
              <w:rPr>
                <w:color w:val="000000"/>
                <w:sz w:val="22"/>
                <w:szCs w:val="22"/>
              </w:rPr>
            </w:pPr>
            <w:r w:rsidRPr="00875121">
              <w:rPr>
                <w:color w:val="000000"/>
                <w:sz w:val="22"/>
                <w:szCs w:val="22"/>
              </w:rPr>
              <w:t xml:space="preserve">Mr. </w:t>
            </w:r>
            <w:r w:rsidR="00EE3F95">
              <w:rPr>
                <w:color w:val="000000"/>
                <w:sz w:val="22"/>
                <w:szCs w:val="22"/>
              </w:rPr>
              <w:t>Brian V. Powers</w:t>
            </w:r>
            <w:r w:rsidRPr="00875121">
              <w:rPr>
                <w:color w:val="000000"/>
                <w:sz w:val="22"/>
                <w:szCs w:val="22"/>
              </w:rPr>
              <w:t xml:space="preserve">, </w:t>
            </w:r>
            <w:r w:rsidR="00EE3F95">
              <w:rPr>
                <w:color w:val="000000"/>
                <w:sz w:val="22"/>
                <w:szCs w:val="22"/>
              </w:rPr>
              <w:t>Station Manager</w:t>
            </w:r>
          </w:p>
        </w:tc>
        <w:tc>
          <w:tcPr>
            <w:tcW w:w="4968" w:type="dxa"/>
          </w:tcPr>
          <w:p w:rsidR="00737F94" w:rsidRDefault="009812EC" w:rsidP="009812EC">
            <w:pPr>
              <w:jc w:val="right"/>
              <w:rPr>
                <w:sz w:val="22"/>
                <w:szCs w:val="22"/>
              </w:rPr>
            </w:pPr>
            <w:r w:rsidRPr="00DE48D8">
              <w:rPr>
                <w:sz w:val="22"/>
                <w:szCs w:val="22"/>
              </w:rPr>
              <w:t xml:space="preserve">Air Permit No. </w:t>
            </w:r>
            <w:r w:rsidR="00EE3F95">
              <w:rPr>
                <w:sz w:val="22"/>
                <w:szCs w:val="22"/>
              </w:rPr>
              <w:t>121</w:t>
            </w:r>
            <w:r w:rsidR="00387CD8">
              <w:rPr>
                <w:sz w:val="22"/>
                <w:szCs w:val="22"/>
              </w:rPr>
              <w:t>00</w:t>
            </w:r>
            <w:r w:rsidR="00EE3F95">
              <w:rPr>
                <w:sz w:val="22"/>
                <w:szCs w:val="22"/>
              </w:rPr>
              <w:t>03</w:t>
            </w:r>
            <w:r w:rsidR="00387CD8">
              <w:rPr>
                <w:sz w:val="22"/>
                <w:szCs w:val="22"/>
              </w:rPr>
              <w:t>-0</w:t>
            </w:r>
            <w:r w:rsidR="00EE3F95">
              <w:rPr>
                <w:sz w:val="22"/>
                <w:szCs w:val="22"/>
              </w:rPr>
              <w:t>08</w:t>
            </w:r>
            <w:r w:rsidR="00DE48D8" w:rsidRPr="00DE48D8">
              <w:rPr>
                <w:sz w:val="22"/>
                <w:szCs w:val="22"/>
              </w:rPr>
              <w:t>-AC</w:t>
            </w:r>
          </w:p>
          <w:p w:rsidR="009812EC" w:rsidRPr="00DE48D8" w:rsidRDefault="009812EC" w:rsidP="009812EC">
            <w:pPr>
              <w:jc w:val="right"/>
              <w:rPr>
                <w:sz w:val="22"/>
                <w:szCs w:val="22"/>
              </w:rPr>
            </w:pPr>
            <w:r w:rsidRPr="00DE48D8">
              <w:rPr>
                <w:sz w:val="22"/>
                <w:szCs w:val="22"/>
              </w:rPr>
              <w:t>(PSD-FL-4</w:t>
            </w:r>
            <w:r w:rsidR="00DE48D8" w:rsidRPr="00DE48D8">
              <w:rPr>
                <w:sz w:val="22"/>
                <w:szCs w:val="22"/>
              </w:rPr>
              <w:t>2</w:t>
            </w:r>
            <w:r w:rsidR="00EE3F95">
              <w:rPr>
                <w:sz w:val="22"/>
                <w:szCs w:val="22"/>
              </w:rPr>
              <w:t>8</w:t>
            </w:r>
            <w:r w:rsidRPr="00DE48D8">
              <w:rPr>
                <w:sz w:val="22"/>
                <w:szCs w:val="22"/>
              </w:rPr>
              <w:t>)</w:t>
            </w:r>
          </w:p>
          <w:p w:rsidR="009812EC" w:rsidRPr="00DE48D8" w:rsidRDefault="00EE3F95" w:rsidP="009812EC">
            <w:pPr>
              <w:jc w:val="right"/>
              <w:rPr>
                <w:sz w:val="22"/>
                <w:szCs w:val="22"/>
              </w:rPr>
            </w:pPr>
            <w:r w:rsidRPr="00EE3F95">
              <w:rPr>
                <w:sz w:val="22"/>
                <w:szCs w:val="22"/>
              </w:rPr>
              <w:t>Suwannee River Power Plant</w:t>
            </w:r>
          </w:p>
          <w:p w:rsidR="009812EC" w:rsidRPr="00DE48D8" w:rsidRDefault="00DE48D8" w:rsidP="009812EC">
            <w:pPr>
              <w:jc w:val="right"/>
              <w:rPr>
                <w:sz w:val="22"/>
                <w:szCs w:val="22"/>
              </w:rPr>
            </w:pPr>
            <w:r w:rsidRPr="00DE48D8">
              <w:rPr>
                <w:sz w:val="22"/>
                <w:szCs w:val="22"/>
              </w:rPr>
              <w:t>Peak</w:t>
            </w:r>
            <w:r w:rsidR="002F0DCD">
              <w:rPr>
                <w:sz w:val="22"/>
                <w:szCs w:val="22"/>
              </w:rPr>
              <w:t>er</w:t>
            </w:r>
            <w:r w:rsidRPr="00DE48D8">
              <w:rPr>
                <w:sz w:val="22"/>
                <w:szCs w:val="22"/>
              </w:rPr>
              <w:t xml:space="preserve"> Unit Project</w:t>
            </w:r>
          </w:p>
          <w:p w:rsidR="009812EC" w:rsidRPr="00DE48D8" w:rsidRDefault="009812EC" w:rsidP="009812EC">
            <w:pPr>
              <w:jc w:val="right"/>
              <w:rPr>
                <w:sz w:val="22"/>
                <w:szCs w:val="22"/>
              </w:rPr>
            </w:pPr>
            <w:r w:rsidRPr="00DE48D8">
              <w:rPr>
                <w:sz w:val="22"/>
                <w:szCs w:val="22"/>
              </w:rPr>
              <w:t>Expires:  December 31, 20</w:t>
            </w:r>
            <w:r w:rsidR="00DE48D8" w:rsidRPr="00DE48D8">
              <w:rPr>
                <w:sz w:val="22"/>
                <w:szCs w:val="22"/>
              </w:rPr>
              <w:t>1</w:t>
            </w:r>
            <w:r w:rsidR="00006E25">
              <w:rPr>
                <w:sz w:val="22"/>
                <w:szCs w:val="22"/>
              </w:rPr>
              <w:t>8</w:t>
            </w:r>
          </w:p>
          <w:p w:rsidR="00157EA9" w:rsidRPr="00DE48D8" w:rsidRDefault="00157EA9" w:rsidP="009812EC">
            <w:pPr>
              <w:widowControl w:val="0"/>
              <w:rPr>
                <w:b/>
                <w:bCs/>
                <w:sz w:val="22"/>
                <w:szCs w:val="22"/>
              </w:rPr>
            </w:pPr>
          </w:p>
        </w:tc>
      </w:tr>
    </w:tbl>
    <w:p w:rsidR="004C4F0F" w:rsidRPr="00B95A98" w:rsidRDefault="00FE49E4" w:rsidP="001D2A08">
      <w:pPr>
        <w:pStyle w:val="Caption"/>
        <w:spacing w:before="120"/>
        <w:rPr>
          <w:b w:val="0"/>
          <w:szCs w:val="22"/>
        </w:rPr>
      </w:pPr>
      <w:r w:rsidRPr="00692695">
        <w:rPr>
          <w:szCs w:val="22"/>
        </w:rPr>
        <w:t>Facility And L</w:t>
      </w:r>
      <w:r w:rsidR="004C4F0F" w:rsidRPr="00692695">
        <w:rPr>
          <w:szCs w:val="22"/>
        </w:rPr>
        <w:t>ocation</w:t>
      </w:r>
    </w:p>
    <w:p w:rsidR="00FE49E4" w:rsidRDefault="0006374B" w:rsidP="00B23E2C">
      <w:pPr>
        <w:pStyle w:val="BodyText3"/>
        <w:widowControl w:val="0"/>
        <w:numPr>
          <w:ilvl w:val="12"/>
          <w:numId w:val="0"/>
        </w:numPr>
        <w:jc w:val="left"/>
        <w:rPr>
          <w:szCs w:val="22"/>
        </w:rPr>
      </w:pPr>
      <w:r w:rsidRPr="000472DA">
        <w:rPr>
          <w:szCs w:val="22"/>
        </w:rPr>
        <w:t xml:space="preserve">This </w:t>
      </w:r>
      <w:r>
        <w:rPr>
          <w:szCs w:val="22"/>
        </w:rPr>
        <w:t xml:space="preserve">is the final air construction </w:t>
      </w:r>
      <w:r w:rsidRPr="000472DA">
        <w:rPr>
          <w:szCs w:val="22"/>
        </w:rPr>
        <w:t>permit</w:t>
      </w:r>
      <w:r>
        <w:rPr>
          <w:szCs w:val="22"/>
        </w:rPr>
        <w:t>, which</w:t>
      </w:r>
      <w:r w:rsidRPr="000472DA">
        <w:rPr>
          <w:szCs w:val="22"/>
        </w:rPr>
        <w:t xml:space="preserve"> authorizes </w:t>
      </w:r>
      <w:r>
        <w:rPr>
          <w:szCs w:val="22"/>
        </w:rPr>
        <w:t xml:space="preserve">the </w:t>
      </w:r>
      <w:r w:rsidR="001D2A08">
        <w:rPr>
          <w:szCs w:val="22"/>
        </w:rPr>
        <w:t>installation of</w:t>
      </w:r>
      <w:r>
        <w:rPr>
          <w:szCs w:val="22"/>
        </w:rPr>
        <w:t xml:space="preserve"> </w:t>
      </w:r>
      <w:r w:rsidR="001D2A08">
        <w:rPr>
          <w:szCs w:val="22"/>
        </w:rPr>
        <w:t>two</w:t>
      </w:r>
      <w:r w:rsidRPr="001977BC">
        <w:rPr>
          <w:szCs w:val="22"/>
        </w:rPr>
        <w:t xml:space="preserve"> nominal </w:t>
      </w:r>
      <w:r w:rsidR="001D2A08">
        <w:rPr>
          <w:szCs w:val="22"/>
        </w:rPr>
        <w:t>178</w:t>
      </w:r>
      <w:r w:rsidRPr="001977BC">
        <w:rPr>
          <w:szCs w:val="22"/>
        </w:rPr>
        <w:t xml:space="preserve"> </w:t>
      </w:r>
      <w:r w:rsidR="001D2A08">
        <w:rPr>
          <w:szCs w:val="22"/>
        </w:rPr>
        <w:t>megawatt (</w:t>
      </w:r>
      <w:r w:rsidRPr="001977BC">
        <w:rPr>
          <w:szCs w:val="22"/>
        </w:rPr>
        <w:t>MW</w:t>
      </w:r>
      <w:r w:rsidR="001D2A08">
        <w:rPr>
          <w:szCs w:val="22"/>
        </w:rPr>
        <w:t>)</w:t>
      </w:r>
      <w:r w:rsidRPr="001977BC">
        <w:rPr>
          <w:szCs w:val="22"/>
        </w:rPr>
        <w:t xml:space="preserve"> </w:t>
      </w:r>
      <w:r w:rsidR="001D2A08">
        <w:rPr>
          <w:szCs w:val="22"/>
        </w:rPr>
        <w:t xml:space="preserve">simple cycle </w:t>
      </w:r>
      <w:r w:rsidRPr="001977BC">
        <w:rPr>
          <w:szCs w:val="22"/>
        </w:rPr>
        <w:t>combustion</w:t>
      </w:r>
      <w:r>
        <w:rPr>
          <w:szCs w:val="22"/>
        </w:rPr>
        <w:t xml:space="preserve"> turbines (CT</w:t>
      </w:r>
      <w:r w:rsidRPr="001977BC">
        <w:rPr>
          <w:szCs w:val="22"/>
        </w:rPr>
        <w:t>)</w:t>
      </w:r>
      <w:r>
        <w:rPr>
          <w:szCs w:val="22"/>
        </w:rPr>
        <w:t xml:space="preserve"> at the </w:t>
      </w:r>
      <w:r w:rsidR="001D2A08">
        <w:rPr>
          <w:szCs w:val="22"/>
        </w:rPr>
        <w:t xml:space="preserve">DEFD </w:t>
      </w:r>
      <w:r w:rsidR="001D2A08" w:rsidRPr="00EE3F95">
        <w:rPr>
          <w:szCs w:val="22"/>
        </w:rPr>
        <w:t>Suwannee River Power Plant</w:t>
      </w:r>
      <w:r w:rsidR="001D2A08">
        <w:rPr>
          <w:szCs w:val="22"/>
        </w:rPr>
        <w:t xml:space="preserve"> </w:t>
      </w:r>
      <w:r>
        <w:rPr>
          <w:szCs w:val="22"/>
        </w:rPr>
        <w:t xml:space="preserve">to provide </w:t>
      </w:r>
      <w:r w:rsidR="001D2A08">
        <w:rPr>
          <w:szCs w:val="22"/>
        </w:rPr>
        <w:t>additional</w:t>
      </w:r>
      <w:r>
        <w:rPr>
          <w:szCs w:val="22"/>
        </w:rPr>
        <w:t xml:space="preserve"> </w:t>
      </w:r>
      <w:r w:rsidRPr="001977BC">
        <w:rPr>
          <w:szCs w:val="22"/>
        </w:rPr>
        <w:t xml:space="preserve">peaking resources </w:t>
      </w:r>
      <w:r w:rsidR="001D2A08">
        <w:rPr>
          <w:szCs w:val="22"/>
        </w:rPr>
        <w:t>at the facility</w:t>
      </w:r>
      <w:r w:rsidRPr="001977BC">
        <w:rPr>
          <w:szCs w:val="22"/>
        </w:rPr>
        <w:t xml:space="preserve">. </w:t>
      </w:r>
      <w:r>
        <w:rPr>
          <w:szCs w:val="22"/>
        </w:rPr>
        <w:t xml:space="preserve"> </w:t>
      </w:r>
      <w:r w:rsidRPr="001977BC">
        <w:rPr>
          <w:szCs w:val="22"/>
        </w:rPr>
        <w:t xml:space="preserve">The new CT will be designated </w:t>
      </w:r>
      <w:r w:rsidRPr="0037434F">
        <w:rPr>
          <w:szCs w:val="22"/>
        </w:rPr>
        <w:t xml:space="preserve">Units </w:t>
      </w:r>
      <w:r w:rsidR="001D2A08">
        <w:rPr>
          <w:szCs w:val="22"/>
        </w:rPr>
        <w:t xml:space="preserve">P4 and P5 with corresponding emission unit (EU) Nos. 007 and 008.  </w:t>
      </w:r>
      <w:r>
        <w:rPr>
          <w:szCs w:val="22"/>
        </w:rPr>
        <w:t xml:space="preserve">The </w:t>
      </w:r>
      <w:r w:rsidR="001D2A08" w:rsidRPr="00EE3F95">
        <w:rPr>
          <w:szCs w:val="22"/>
        </w:rPr>
        <w:t>Suwannee River Power Plant</w:t>
      </w:r>
      <w:r w:rsidR="001D2A08">
        <w:rPr>
          <w:szCs w:val="22"/>
        </w:rPr>
        <w:t xml:space="preserve"> </w:t>
      </w:r>
      <w:r>
        <w:rPr>
          <w:szCs w:val="22"/>
        </w:rPr>
        <w:t>is an electric utilities plant</w:t>
      </w:r>
      <w:r w:rsidRPr="000472DA">
        <w:rPr>
          <w:szCs w:val="22"/>
        </w:rPr>
        <w:t xml:space="preserve"> </w:t>
      </w:r>
      <w:r>
        <w:rPr>
          <w:szCs w:val="22"/>
        </w:rPr>
        <w:t>categorized under Standard Industrial Classification No. 4911</w:t>
      </w:r>
      <w:r w:rsidRPr="000472DA">
        <w:rPr>
          <w:szCs w:val="22"/>
        </w:rPr>
        <w:t>.  T</w:t>
      </w:r>
      <w:r>
        <w:rPr>
          <w:szCs w:val="22"/>
        </w:rPr>
        <w:t>he</w:t>
      </w:r>
      <w:r w:rsidRPr="0037434F">
        <w:t xml:space="preserve"> </w:t>
      </w:r>
      <w:r w:rsidR="003A6D15">
        <w:t>Suwannee</w:t>
      </w:r>
      <w:r w:rsidR="001D2A08">
        <w:t xml:space="preserve"> River Power</w:t>
      </w:r>
      <w:r>
        <w:t xml:space="preserve"> Plant is</w:t>
      </w:r>
      <w:r w:rsidR="001D2A08" w:rsidRPr="001D2A08">
        <w:t xml:space="preserve"> located within the city of Live Oak in </w:t>
      </w:r>
      <w:r w:rsidR="003A6D15">
        <w:t>Suwannee</w:t>
      </w:r>
      <w:r w:rsidR="001D2A08" w:rsidRPr="001D2A08">
        <w:t xml:space="preserve"> County, Florida.  The facility can be accessed from River Road south of Route 90.  The UTM coordinates are Zone 17, 290.466 kilometers (km) </w:t>
      </w:r>
      <w:proofErr w:type="gramStart"/>
      <w:r w:rsidR="001D2A08" w:rsidRPr="001D2A08">
        <w:t>East</w:t>
      </w:r>
      <w:proofErr w:type="gramEnd"/>
      <w:r w:rsidR="001D2A08" w:rsidRPr="001D2A08">
        <w:t xml:space="preserve">, and 3362.521 km North.  </w:t>
      </w:r>
    </w:p>
    <w:p w:rsidR="00C13816" w:rsidRDefault="00C13816" w:rsidP="00C13816">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r w:rsidR="00737F94">
        <w:rPr>
          <w:szCs w:val="22"/>
        </w:rPr>
        <w:t>CF</w:t>
      </w:r>
      <w:r>
        <w:rPr>
          <w:szCs w:val="22"/>
        </w:rPr>
        <w:t xml:space="preserve"> of Section 4 of this permit.</w:t>
      </w:r>
      <w:r w:rsidRPr="00047F18">
        <w:rPr>
          <w:szCs w:val="22"/>
        </w:rPr>
        <w:t xml:space="preserve"> </w:t>
      </w:r>
      <w:r>
        <w:rPr>
          <w:szCs w:val="22"/>
        </w:rPr>
        <w:t xml:space="preserve"> </w:t>
      </w:r>
      <w:r w:rsidRPr="00431B1F">
        <w:rPr>
          <w:szCs w:val="22"/>
        </w:rPr>
        <w:t>As noted in the Final Determination</w:t>
      </w:r>
      <w:r>
        <w:rPr>
          <w:szCs w:val="22"/>
        </w:rPr>
        <w:t xml:space="preserve"> provided with this final permit</w:t>
      </w:r>
      <w:r w:rsidRPr="00431B1F">
        <w:rPr>
          <w:szCs w:val="22"/>
        </w:rPr>
        <w:t xml:space="preserve">, only minor changes and clarifications were made to the </w:t>
      </w:r>
      <w:r>
        <w:rPr>
          <w:szCs w:val="22"/>
        </w:rPr>
        <w:t xml:space="preserve">draft </w:t>
      </w:r>
      <w:r w:rsidRPr="00431B1F">
        <w:rPr>
          <w:szCs w:val="22"/>
        </w:rPr>
        <w:t>permit.</w:t>
      </w:r>
    </w:p>
    <w:p w:rsidR="004C4F0F" w:rsidRPr="00692695" w:rsidRDefault="004C4F0F" w:rsidP="00B23E2C">
      <w:pPr>
        <w:spacing w:before="120" w:after="120"/>
        <w:rPr>
          <w:b/>
          <w:caps/>
          <w:sz w:val="22"/>
          <w:szCs w:val="22"/>
        </w:rPr>
      </w:pPr>
      <w:r w:rsidRPr="00692695">
        <w:rPr>
          <w:b/>
          <w:caps/>
          <w:sz w:val="22"/>
          <w:szCs w:val="22"/>
        </w:rPr>
        <w:t>Statement of Basis</w:t>
      </w:r>
    </w:p>
    <w:p w:rsidR="00E00745" w:rsidRDefault="00E00745" w:rsidP="00E00745">
      <w:pPr>
        <w:pStyle w:val="BodyText2"/>
        <w:spacing w:after="240"/>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F30A11" w:rsidRDefault="00F30A11" w:rsidP="00F30A11">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E00745" w:rsidRDefault="00E00745" w:rsidP="00E00745">
      <w:pPr>
        <w:ind w:left="4680"/>
        <w:rPr>
          <w:sz w:val="22"/>
          <w:szCs w:val="22"/>
        </w:rPr>
      </w:pPr>
      <w:r>
        <w:rPr>
          <w:sz w:val="22"/>
          <w:szCs w:val="22"/>
        </w:rPr>
        <w:t>Executed in Tallahassee, Florida</w:t>
      </w:r>
    </w:p>
    <w:p w:rsidR="00E00745" w:rsidRPr="009D223B" w:rsidRDefault="00E00745" w:rsidP="00E00745">
      <w:pPr>
        <w:ind w:left="4680"/>
        <w:rPr>
          <w:sz w:val="22"/>
          <w:szCs w:val="22"/>
        </w:rPr>
      </w:pPr>
    </w:p>
    <w:p w:rsidR="00E00745" w:rsidRPr="00146683" w:rsidRDefault="00E00745" w:rsidP="00E00745">
      <w:pPr>
        <w:ind w:left="4680"/>
        <w:rPr>
          <w:sz w:val="22"/>
          <w:szCs w:val="22"/>
        </w:rPr>
      </w:pPr>
    </w:p>
    <w:p w:rsidR="00E00745" w:rsidRPr="009D223B" w:rsidRDefault="00E00745" w:rsidP="00E00745">
      <w:pPr>
        <w:ind w:left="4680"/>
        <w:rPr>
          <w:sz w:val="22"/>
          <w:szCs w:val="22"/>
        </w:rPr>
      </w:pPr>
      <w:r>
        <w:rPr>
          <w:sz w:val="22"/>
          <w:szCs w:val="22"/>
        </w:rPr>
        <w:t>(</w:t>
      </w:r>
      <w:r w:rsidRPr="009D223B">
        <w:rPr>
          <w:sz w:val="22"/>
          <w:szCs w:val="22"/>
          <w:highlight w:val="yellow"/>
        </w:rPr>
        <w:t>DRAFT</w:t>
      </w:r>
      <w:r>
        <w:rPr>
          <w:sz w:val="22"/>
          <w:szCs w:val="22"/>
        </w:rPr>
        <w:t>)</w:t>
      </w:r>
    </w:p>
    <w:p w:rsidR="00E00745" w:rsidRPr="00EB7426" w:rsidRDefault="00E00745" w:rsidP="00E00745">
      <w:pPr>
        <w:ind w:left="4680"/>
        <w:rPr>
          <w:i/>
          <w:sz w:val="22"/>
          <w:szCs w:val="22"/>
        </w:rPr>
      </w:pPr>
    </w:p>
    <w:p w:rsidR="00E00745" w:rsidRPr="00EB7426" w:rsidRDefault="00E00745" w:rsidP="00E00745">
      <w:pPr>
        <w:ind w:left="4680"/>
        <w:rPr>
          <w:i/>
          <w:sz w:val="22"/>
          <w:szCs w:val="22"/>
        </w:rPr>
      </w:pPr>
    </w:p>
    <w:p w:rsidR="00E00745" w:rsidRPr="00EB7426" w:rsidRDefault="001A406E" w:rsidP="00E00745">
      <w:pPr>
        <w:ind w:left="4230"/>
        <w:rPr>
          <w:sz w:val="22"/>
          <w:szCs w:val="22"/>
        </w:rPr>
      </w:pPr>
      <w:proofErr w:type="gramStart"/>
      <w:r>
        <w:rPr>
          <w:i/>
          <w:sz w:val="22"/>
          <w:szCs w:val="22"/>
        </w:rPr>
        <w:t>f</w:t>
      </w:r>
      <w:r w:rsidR="00E00745" w:rsidRPr="001A406E">
        <w:rPr>
          <w:i/>
          <w:sz w:val="22"/>
          <w:szCs w:val="22"/>
        </w:rPr>
        <w:t>or</w:t>
      </w:r>
      <w:proofErr w:type="gramEnd"/>
      <w:r w:rsidRPr="001A406E">
        <w:rPr>
          <w:i/>
          <w:sz w:val="22"/>
          <w:szCs w:val="22"/>
        </w:rPr>
        <w:t>:</w:t>
      </w:r>
      <w:r w:rsidR="00E00745" w:rsidRPr="00EB7426">
        <w:rPr>
          <w:sz w:val="22"/>
          <w:szCs w:val="22"/>
        </w:rPr>
        <w:tab/>
        <w:t>Jeffery F. Koerner, Program Administrator</w:t>
      </w:r>
    </w:p>
    <w:p w:rsidR="00E00745" w:rsidRPr="00EB7426" w:rsidRDefault="00E00745" w:rsidP="00E00745">
      <w:pPr>
        <w:ind w:left="4680"/>
        <w:rPr>
          <w:sz w:val="22"/>
          <w:szCs w:val="22"/>
        </w:rPr>
      </w:pPr>
      <w:r w:rsidRPr="00EB7426">
        <w:rPr>
          <w:sz w:val="22"/>
          <w:szCs w:val="22"/>
        </w:rPr>
        <w:t>Office of Permitting and Compliance</w:t>
      </w:r>
    </w:p>
    <w:p w:rsidR="00E00745" w:rsidRPr="002D238A" w:rsidRDefault="00E00745" w:rsidP="00F30A11">
      <w:pPr>
        <w:ind w:left="4680"/>
        <w:rPr>
          <w:sz w:val="22"/>
          <w:szCs w:val="22"/>
        </w:rPr>
      </w:pPr>
      <w:r w:rsidRPr="00EB7426">
        <w:rPr>
          <w:sz w:val="22"/>
          <w:szCs w:val="22"/>
        </w:rPr>
        <w:t>Division of Air Resource Management</w:t>
      </w:r>
    </w:p>
    <w:p w:rsidR="00041C58" w:rsidRDefault="00041C58" w:rsidP="00041C58">
      <w:pPr>
        <w:ind w:left="3960"/>
        <w:rPr>
          <w:b/>
          <w:caps/>
          <w:sz w:val="22"/>
        </w:rPr>
        <w:sectPr w:rsidR="00041C58" w:rsidSect="00DE7C0C">
          <w:headerReference w:type="even" r:id="rId8"/>
          <w:headerReference w:type="default" r:id="rId9"/>
          <w:footerReference w:type="even" r:id="rId10"/>
          <w:footerReference w:type="default" r:id="rId11"/>
          <w:headerReference w:type="first" r:id="rId12"/>
          <w:pgSz w:w="12240" w:h="15840" w:code="1"/>
          <w:pgMar w:top="900" w:right="1296" w:bottom="1152" w:left="1296" w:header="720" w:footer="432" w:gutter="0"/>
          <w:paperSrc w:first="260" w:other="15"/>
          <w:pgNumType w:start="1"/>
          <w:cols w:space="720"/>
          <w:docGrid w:linePitch="272"/>
        </w:sectPr>
      </w:pPr>
    </w:p>
    <w:p w:rsidR="00461061" w:rsidRPr="00431B1F" w:rsidRDefault="00461061" w:rsidP="00461061">
      <w:pPr>
        <w:keepNext/>
        <w:jc w:val="center"/>
        <w:rPr>
          <w:sz w:val="22"/>
          <w:szCs w:val="22"/>
          <w:u w:val="single"/>
        </w:rPr>
      </w:pPr>
    </w:p>
    <w:p w:rsidR="00461061" w:rsidRPr="00431B1F" w:rsidRDefault="00461061" w:rsidP="00461061">
      <w:pPr>
        <w:keepNext/>
        <w:jc w:val="center"/>
        <w:rPr>
          <w:sz w:val="22"/>
          <w:szCs w:val="22"/>
          <w:u w:val="single"/>
        </w:rPr>
      </w:pPr>
    </w:p>
    <w:p w:rsidR="00E00745" w:rsidRPr="00E00745" w:rsidRDefault="00E00745" w:rsidP="00E00745">
      <w:pPr>
        <w:keepNext/>
        <w:spacing w:after="120" w:line="360" w:lineRule="auto"/>
        <w:jc w:val="center"/>
        <w:rPr>
          <w:b/>
          <w:sz w:val="22"/>
          <w:szCs w:val="22"/>
        </w:rPr>
      </w:pPr>
      <w:r w:rsidRPr="00E00745">
        <w:rPr>
          <w:b/>
          <w:sz w:val="22"/>
          <w:szCs w:val="22"/>
        </w:rPr>
        <w:t>CERTIFICATE OF SERVICE</w:t>
      </w:r>
    </w:p>
    <w:p w:rsidR="00461061" w:rsidRPr="00E00745" w:rsidRDefault="00E00745" w:rsidP="00E00745">
      <w:pPr>
        <w:keepNext/>
        <w:spacing w:after="240"/>
        <w:rPr>
          <w:sz w:val="22"/>
          <w:szCs w:val="22"/>
        </w:rPr>
      </w:pPr>
      <w:r w:rsidRPr="00E00745">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E00745" w:rsidRDefault="001D2A08" w:rsidP="00E00745">
      <w:pPr>
        <w:tabs>
          <w:tab w:val="left" w:pos="540"/>
        </w:tabs>
        <w:ind w:right="-162"/>
        <w:rPr>
          <w:sz w:val="22"/>
          <w:szCs w:val="22"/>
        </w:rPr>
      </w:pPr>
      <w:r>
        <w:rPr>
          <w:color w:val="000000"/>
          <w:sz w:val="22"/>
          <w:szCs w:val="22"/>
        </w:rPr>
        <w:t>Brian V. Powers</w:t>
      </w:r>
      <w:r w:rsidR="00E00745" w:rsidRPr="002C0765">
        <w:rPr>
          <w:sz w:val="22"/>
          <w:szCs w:val="22"/>
          <w:lang w:val="fr-FR"/>
        </w:rPr>
        <w:t xml:space="preserve">, </w:t>
      </w:r>
      <w:r>
        <w:rPr>
          <w:sz w:val="22"/>
          <w:szCs w:val="22"/>
          <w:lang w:val="fr-FR"/>
        </w:rPr>
        <w:t>DEF</w:t>
      </w:r>
      <w:r w:rsidR="00E00745" w:rsidRPr="002C0765">
        <w:rPr>
          <w:sz w:val="22"/>
          <w:szCs w:val="22"/>
          <w:lang w:val="fr-FR"/>
        </w:rPr>
        <w:t xml:space="preserve">:  </w:t>
      </w:r>
      <w:hyperlink r:id="rId13" w:history="1">
        <w:r w:rsidR="00A70250" w:rsidRPr="000A227A">
          <w:rPr>
            <w:rStyle w:val="Hyperlink"/>
            <w:sz w:val="22"/>
            <w:szCs w:val="22"/>
            <w:lang w:val="fr-FR"/>
          </w:rPr>
          <w:t>Brian.Powers@duke-energy.com</w:t>
        </w:r>
      </w:hyperlink>
      <w:r w:rsidR="00A70250">
        <w:rPr>
          <w:sz w:val="22"/>
          <w:szCs w:val="22"/>
          <w:lang w:val="fr-FR"/>
        </w:rPr>
        <w:t xml:space="preserve"> </w:t>
      </w:r>
      <w:hyperlink r:id="rId14" w:history="1"/>
      <w:r w:rsidR="00E00745" w:rsidRPr="002C0765">
        <w:rPr>
          <w:sz w:val="22"/>
          <w:szCs w:val="22"/>
        </w:rPr>
        <w:t xml:space="preserve">   </w:t>
      </w:r>
    </w:p>
    <w:p w:rsidR="00E6092D" w:rsidRPr="001D2A08" w:rsidRDefault="001D2A08" w:rsidP="00E00745">
      <w:pPr>
        <w:tabs>
          <w:tab w:val="left" w:pos="540"/>
        </w:tabs>
        <w:ind w:right="-162"/>
        <w:rPr>
          <w:sz w:val="22"/>
          <w:szCs w:val="22"/>
          <w:lang w:val="fr-FR"/>
        </w:rPr>
      </w:pPr>
      <w:r w:rsidRPr="001D2A08">
        <w:rPr>
          <w:sz w:val="22"/>
          <w:szCs w:val="22"/>
        </w:rPr>
        <w:t>Chris Bradley, DEF</w:t>
      </w:r>
      <w:r w:rsidR="00E6092D" w:rsidRPr="001D2A08">
        <w:rPr>
          <w:sz w:val="22"/>
          <w:szCs w:val="22"/>
        </w:rPr>
        <w:t xml:space="preserve">:  </w:t>
      </w:r>
      <w:hyperlink r:id="rId15" w:history="1">
        <w:r w:rsidRPr="001D2A08">
          <w:rPr>
            <w:rStyle w:val="Hyperlink"/>
            <w:sz w:val="22"/>
            <w:szCs w:val="22"/>
          </w:rPr>
          <w:t>Chris.Bradley@duke-energy.com</w:t>
        </w:r>
      </w:hyperlink>
      <w:r w:rsidRPr="001D2A08">
        <w:rPr>
          <w:sz w:val="22"/>
          <w:szCs w:val="22"/>
        </w:rPr>
        <w:t xml:space="preserve"> </w:t>
      </w:r>
      <w:r w:rsidR="00E6092D" w:rsidRPr="001D2A08">
        <w:rPr>
          <w:sz w:val="22"/>
          <w:szCs w:val="22"/>
        </w:rPr>
        <w:t xml:space="preserve"> </w:t>
      </w:r>
    </w:p>
    <w:p w:rsidR="00E00745" w:rsidRPr="00226D3B" w:rsidRDefault="00A70250" w:rsidP="00E00745">
      <w:pPr>
        <w:ind w:right="-162"/>
        <w:rPr>
          <w:sz w:val="22"/>
          <w:szCs w:val="22"/>
        </w:rPr>
      </w:pPr>
      <w:r>
        <w:rPr>
          <w:sz w:val="22"/>
          <w:szCs w:val="22"/>
        </w:rPr>
        <w:t>Larry Todd Newland</w:t>
      </w:r>
      <w:r w:rsidR="00E00745" w:rsidRPr="00226D3B">
        <w:rPr>
          <w:sz w:val="22"/>
          <w:szCs w:val="22"/>
        </w:rPr>
        <w:t xml:space="preserve">, P.E. </w:t>
      </w:r>
      <w:r>
        <w:rPr>
          <w:sz w:val="22"/>
          <w:szCs w:val="22"/>
        </w:rPr>
        <w:t>Black &amp; Veatch</w:t>
      </w:r>
      <w:r w:rsidR="00E00745" w:rsidRPr="00226D3B">
        <w:rPr>
          <w:sz w:val="22"/>
          <w:szCs w:val="22"/>
        </w:rPr>
        <w:t xml:space="preserve">:  </w:t>
      </w:r>
      <w:hyperlink r:id="rId16" w:history="1">
        <w:r w:rsidR="007935B0" w:rsidRPr="000A227A">
          <w:rPr>
            <w:rStyle w:val="Hyperlink"/>
            <w:sz w:val="22"/>
            <w:szCs w:val="22"/>
          </w:rPr>
          <w:t>newlandt@bv.com</w:t>
        </w:r>
      </w:hyperlink>
      <w:r w:rsidR="007935B0">
        <w:rPr>
          <w:sz w:val="22"/>
          <w:szCs w:val="22"/>
        </w:rPr>
        <w:t xml:space="preserve"> </w:t>
      </w:r>
      <w:hyperlink r:id="rId17" w:history="1"/>
      <w:r w:rsidR="00E00745" w:rsidRPr="00226D3B">
        <w:rPr>
          <w:sz w:val="22"/>
          <w:szCs w:val="22"/>
        </w:rPr>
        <w:t xml:space="preserve">  </w:t>
      </w:r>
    </w:p>
    <w:p w:rsidR="00E00745" w:rsidRDefault="007935B0" w:rsidP="00E00745">
      <w:pPr>
        <w:widowControl w:val="0"/>
        <w:tabs>
          <w:tab w:val="left" w:pos="-720"/>
          <w:tab w:val="left" w:pos="4320"/>
        </w:tabs>
        <w:outlineLvl w:val="0"/>
        <w:rPr>
          <w:sz w:val="22"/>
          <w:szCs w:val="22"/>
        </w:rPr>
      </w:pPr>
      <w:r w:rsidRPr="007935B0">
        <w:rPr>
          <w:color w:val="000000"/>
          <w:sz w:val="22"/>
          <w:szCs w:val="22"/>
        </w:rPr>
        <w:t>Rich Rach</w:t>
      </w:r>
      <w:r>
        <w:rPr>
          <w:color w:val="000000"/>
          <w:sz w:val="22"/>
          <w:szCs w:val="22"/>
        </w:rPr>
        <w:t>a</w:t>
      </w:r>
      <w:r w:rsidRPr="007935B0">
        <w:rPr>
          <w:color w:val="000000"/>
          <w:sz w:val="22"/>
          <w:szCs w:val="22"/>
        </w:rPr>
        <w:t>l</w:t>
      </w:r>
      <w:r w:rsidR="00E00745" w:rsidRPr="007935B0">
        <w:rPr>
          <w:color w:val="000000"/>
          <w:sz w:val="22"/>
          <w:szCs w:val="22"/>
        </w:rPr>
        <w:t xml:space="preserve">, DEP </w:t>
      </w:r>
      <w:r w:rsidRPr="007935B0">
        <w:rPr>
          <w:color w:val="000000"/>
          <w:sz w:val="22"/>
          <w:szCs w:val="22"/>
        </w:rPr>
        <w:t>NED</w:t>
      </w:r>
      <w:r w:rsidR="00E00745" w:rsidRPr="007935B0">
        <w:rPr>
          <w:color w:val="000000"/>
          <w:sz w:val="22"/>
          <w:szCs w:val="22"/>
        </w:rPr>
        <w:t xml:space="preserve">:  </w:t>
      </w:r>
      <w:hyperlink r:id="rId18" w:history="1">
        <w:r w:rsidRPr="007935B0">
          <w:rPr>
            <w:rStyle w:val="Hyperlink"/>
            <w:sz w:val="22"/>
            <w:szCs w:val="22"/>
          </w:rPr>
          <w:t>Richard.Rachal@dep.state.fl.us</w:t>
        </w:r>
      </w:hyperlink>
      <w:r w:rsidRPr="007935B0">
        <w:rPr>
          <w:sz w:val="22"/>
          <w:szCs w:val="22"/>
        </w:rPr>
        <w:t xml:space="preserve"> </w:t>
      </w:r>
    </w:p>
    <w:p w:rsidR="00146683" w:rsidRPr="00146683" w:rsidRDefault="00146683" w:rsidP="00146683">
      <w:pPr>
        <w:widowControl w:val="0"/>
        <w:tabs>
          <w:tab w:val="left" w:pos="-720"/>
          <w:tab w:val="left" w:pos="4320"/>
        </w:tabs>
        <w:outlineLvl w:val="0"/>
        <w:rPr>
          <w:color w:val="000000"/>
          <w:sz w:val="22"/>
          <w:szCs w:val="22"/>
        </w:rPr>
      </w:pPr>
      <w:r w:rsidRPr="00146683">
        <w:rPr>
          <w:color w:val="000000"/>
          <w:sz w:val="22"/>
          <w:szCs w:val="22"/>
        </w:rPr>
        <w:t xml:space="preserve">Ms. Lorinda Shepherd, EPA Region 4:  </w:t>
      </w:r>
      <w:hyperlink r:id="rId19" w:history="1">
        <w:r w:rsidRPr="00146683">
          <w:rPr>
            <w:rStyle w:val="Hyperlink"/>
            <w:sz w:val="22"/>
            <w:szCs w:val="22"/>
          </w:rPr>
          <w:t>shephard.lorinda@epa.gov</w:t>
        </w:r>
      </w:hyperlink>
      <w:r w:rsidRPr="00146683">
        <w:rPr>
          <w:color w:val="000000"/>
          <w:sz w:val="22"/>
          <w:szCs w:val="22"/>
        </w:rPr>
        <w:t xml:space="preserve"> </w:t>
      </w:r>
    </w:p>
    <w:p w:rsidR="00E00745" w:rsidRDefault="00E00745" w:rsidP="00E00745">
      <w:pPr>
        <w:widowControl w:val="0"/>
        <w:tabs>
          <w:tab w:val="left" w:pos="-720"/>
          <w:tab w:val="left" w:pos="4320"/>
        </w:tabs>
        <w:outlineLvl w:val="0"/>
      </w:pPr>
      <w:r w:rsidRPr="00875121">
        <w:rPr>
          <w:sz w:val="22"/>
          <w:szCs w:val="22"/>
        </w:rPr>
        <w:t xml:space="preserve">Heather Ceron, US EPA Region 4:  </w:t>
      </w:r>
      <w:hyperlink r:id="rId20" w:history="1">
        <w:r w:rsidRPr="00875121">
          <w:rPr>
            <w:color w:val="0000FF"/>
            <w:sz w:val="22"/>
            <w:szCs w:val="22"/>
            <w:u w:val="single"/>
          </w:rPr>
          <w:t>ceron.heather@epa.gov</w:t>
        </w:r>
      </w:hyperlink>
    </w:p>
    <w:p w:rsidR="00E00745" w:rsidRDefault="00E00745" w:rsidP="00E00745">
      <w:pPr>
        <w:widowControl w:val="0"/>
        <w:tabs>
          <w:tab w:val="left" w:pos="-720"/>
          <w:tab w:val="left" w:pos="4320"/>
        </w:tabs>
        <w:outlineLvl w:val="0"/>
      </w:pPr>
      <w:r>
        <w:rPr>
          <w:color w:val="000000"/>
          <w:sz w:val="22"/>
          <w:szCs w:val="22"/>
        </w:rPr>
        <w:t>Lynn Scearce, DEP OPC</w:t>
      </w:r>
      <w:r w:rsidRPr="00875121">
        <w:rPr>
          <w:color w:val="000000"/>
          <w:sz w:val="22"/>
          <w:szCs w:val="22"/>
        </w:rPr>
        <w:t xml:space="preserve">:  </w:t>
      </w:r>
      <w:hyperlink r:id="rId21" w:history="1">
        <w:r w:rsidRPr="00875121">
          <w:rPr>
            <w:color w:val="0000FF"/>
            <w:sz w:val="22"/>
            <w:szCs w:val="22"/>
            <w:u w:val="single"/>
          </w:rPr>
          <w:t>lynn.scearce@dep.state.fl.us</w:t>
        </w:r>
      </w:hyperlink>
    </w:p>
    <w:p w:rsidR="00E00745" w:rsidRPr="00B979C5" w:rsidRDefault="00E00745" w:rsidP="00E00745">
      <w:pPr>
        <w:tabs>
          <w:tab w:val="left" w:pos="-720"/>
          <w:tab w:val="left" w:pos="4320"/>
        </w:tabs>
        <w:spacing w:before="240" w:after="120"/>
        <w:ind w:left="4320"/>
        <w:outlineLvl w:val="0"/>
        <w:rPr>
          <w:sz w:val="22"/>
          <w:szCs w:val="22"/>
        </w:rPr>
      </w:pPr>
      <w:r w:rsidRPr="00B979C5">
        <w:rPr>
          <w:sz w:val="22"/>
          <w:szCs w:val="22"/>
        </w:rPr>
        <w:t>Clerk Stamp</w:t>
      </w:r>
    </w:p>
    <w:p w:rsidR="00E00745" w:rsidRPr="00B979C5" w:rsidRDefault="00E00745" w:rsidP="00E00745">
      <w:pPr>
        <w:tabs>
          <w:tab w:val="left" w:pos="-720"/>
          <w:tab w:val="left" w:pos="0"/>
          <w:tab w:val="left" w:pos="4320"/>
        </w:tabs>
        <w:ind w:left="4320"/>
        <w:outlineLvl w:val="0"/>
        <w:rPr>
          <w:sz w:val="22"/>
          <w:szCs w:val="22"/>
        </w:rPr>
      </w:pPr>
      <w:r w:rsidRPr="00B979C5">
        <w:rPr>
          <w:b/>
          <w:sz w:val="22"/>
          <w:szCs w:val="22"/>
        </w:rPr>
        <w:t>FILING AND ACKNOWLEDGMENT FILED</w:t>
      </w:r>
      <w:r w:rsidRPr="00B979C5">
        <w:rPr>
          <w:sz w:val="22"/>
          <w:szCs w:val="22"/>
        </w:rPr>
        <w:t>, on this date, pursuant to Section 120.52(7), Florida Statutes, with the designated agency clerk, receipt of which is hereby acknowledged.</w:t>
      </w:r>
    </w:p>
    <w:p w:rsidR="00E00745" w:rsidRPr="000F4AB7" w:rsidRDefault="00E00745" w:rsidP="00E00745">
      <w:pPr>
        <w:tabs>
          <w:tab w:val="left" w:pos="-720"/>
          <w:tab w:val="left" w:pos="4320"/>
        </w:tabs>
        <w:ind w:left="4320"/>
        <w:rPr>
          <w:sz w:val="22"/>
          <w:szCs w:val="22"/>
        </w:rPr>
      </w:pPr>
    </w:p>
    <w:p w:rsidR="00E00745" w:rsidRDefault="00E00745" w:rsidP="00E00745">
      <w:pPr>
        <w:tabs>
          <w:tab w:val="left" w:pos="-720"/>
          <w:tab w:val="left" w:pos="4320"/>
        </w:tabs>
        <w:ind w:left="4320"/>
        <w:rPr>
          <w:sz w:val="22"/>
          <w:szCs w:val="22"/>
        </w:rPr>
      </w:pPr>
    </w:p>
    <w:p w:rsidR="00E00745" w:rsidRDefault="00E00745" w:rsidP="00E00745">
      <w:pPr>
        <w:tabs>
          <w:tab w:val="left" w:pos="-720"/>
          <w:tab w:val="left" w:pos="4320"/>
        </w:tabs>
        <w:ind w:left="4320"/>
        <w:rPr>
          <w:sz w:val="22"/>
          <w:szCs w:val="22"/>
        </w:rPr>
      </w:pPr>
    </w:p>
    <w:p w:rsidR="00E00745" w:rsidRDefault="00E00745" w:rsidP="00E00745">
      <w:pPr>
        <w:tabs>
          <w:tab w:val="left" w:pos="-720"/>
          <w:tab w:val="left" w:pos="4320"/>
        </w:tabs>
        <w:ind w:left="4320"/>
        <w:rPr>
          <w:sz w:val="22"/>
          <w:szCs w:val="22"/>
        </w:rPr>
      </w:pPr>
      <w:r>
        <w:rPr>
          <w:sz w:val="22"/>
          <w:szCs w:val="22"/>
        </w:rPr>
        <w:t>(</w:t>
      </w:r>
      <w:r w:rsidRPr="009D223B">
        <w:rPr>
          <w:sz w:val="22"/>
          <w:szCs w:val="22"/>
          <w:highlight w:val="yellow"/>
        </w:rPr>
        <w:t>DRAFT</w:t>
      </w:r>
      <w:r>
        <w:rPr>
          <w:sz w:val="22"/>
          <w:szCs w:val="22"/>
        </w:rPr>
        <w:t>)</w:t>
      </w:r>
    </w:p>
    <w:p w:rsidR="00E00745" w:rsidRPr="00B979C5" w:rsidRDefault="00E00745" w:rsidP="00E00745">
      <w:pPr>
        <w:tabs>
          <w:tab w:val="left" w:pos="-720"/>
          <w:tab w:val="left" w:pos="4320"/>
        </w:tabs>
        <w:ind w:left="4320"/>
        <w:rPr>
          <w:sz w:val="22"/>
          <w:szCs w:val="22"/>
        </w:rPr>
      </w:pPr>
    </w:p>
    <w:p w:rsidR="00E00745" w:rsidRDefault="00E00745" w:rsidP="00E00745">
      <w:pPr>
        <w:ind w:left="4320"/>
        <w:rPr>
          <w:sz w:val="22"/>
          <w:szCs w:val="22"/>
        </w:rPr>
      </w:pPr>
    </w:p>
    <w:p w:rsidR="00E00745" w:rsidRPr="001F000C" w:rsidRDefault="00E00745" w:rsidP="00E00745">
      <w:pPr>
        <w:tabs>
          <w:tab w:val="left" w:pos="900"/>
        </w:tabs>
        <w:ind w:left="4320"/>
        <w:rPr>
          <w:sz w:val="22"/>
          <w:szCs w:val="22"/>
        </w:rPr>
      </w:pPr>
    </w:p>
    <w:p w:rsidR="00C86A48" w:rsidRPr="00E00745" w:rsidRDefault="00C86A48" w:rsidP="00E00745">
      <w:pPr>
        <w:widowControl w:val="0"/>
        <w:rPr>
          <w:sz w:val="22"/>
          <w:szCs w:val="22"/>
        </w:rPr>
      </w:pPr>
    </w:p>
    <w:p w:rsidR="00C86A48" w:rsidRDefault="00C86A48" w:rsidP="005B6C16">
      <w:pPr>
        <w:tabs>
          <w:tab w:val="left" w:pos="-720"/>
          <w:tab w:val="left" w:pos="5940"/>
          <w:tab w:val="left" w:pos="8910"/>
        </w:tabs>
        <w:ind w:left="4320" w:firstLine="1620"/>
        <w:rPr>
          <w:sz w:val="22"/>
          <w:szCs w:val="22"/>
        </w:rPr>
        <w:sectPr w:rsidR="00C86A48" w:rsidSect="00DE7C0C">
          <w:headerReference w:type="even" r:id="rId22"/>
          <w:headerReference w:type="default" r:id="rId23"/>
          <w:footerReference w:type="default" r:id="rId24"/>
          <w:headerReference w:type="first" r:id="rId25"/>
          <w:pgSz w:w="12240" w:h="15840" w:code="1"/>
          <w:pgMar w:top="720" w:right="1296" w:bottom="720" w:left="1296" w:header="720" w:footer="432" w:gutter="0"/>
          <w:paperSrc w:first="15" w:other="15"/>
          <w:cols w:space="720"/>
          <w:docGrid w:linePitch="272"/>
        </w:sectPr>
      </w:pPr>
      <w:bookmarkStart w:id="0" w:name="_GoBack"/>
      <w:bookmarkEnd w:id="0"/>
    </w:p>
    <w:p w:rsidR="00B23E2C" w:rsidRPr="00877418" w:rsidRDefault="00B23E2C" w:rsidP="00B23E2C">
      <w:pPr>
        <w:spacing w:after="120"/>
        <w:rPr>
          <w:caps/>
          <w:sz w:val="22"/>
          <w:szCs w:val="22"/>
          <w:u w:val="single"/>
        </w:rPr>
      </w:pPr>
      <w:r w:rsidRPr="00877418">
        <w:rPr>
          <w:b/>
          <w:caps/>
          <w:sz w:val="22"/>
          <w:szCs w:val="22"/>
        </w:rPr>
        <w:lastRenderedPageBreak/>
        <w:t>Facility Description</w:t>
      </w:r>
    </w:p>
    <w:p w:rsidR="001A406E" w:rsidRDefault="002F0DCD" w:rsidP="00232A73">
      <w:pPr>
        <w:pStyle w:val="BodyText3"/>
        <w:spacing w:after="60"/>
        <w:jc w:val="left"/>
        <w:rPr>
          <w:szCs w:val="22"/>
        </w:rPr>
      </w:pPr>
      <w:r w:rsidRPr="002F0DCD">
        <w:rPr>
          <w:szCs w:val="22"/>
        </w:rPr>
        <w:t xml:space="preserve">Duke Energy Florida, Inc. </w:t>
      </w:r>
      <w:r>
        <w:rPr>
          <w:szCs w:val="22"/>
        </w:rPr>
        <w:t xml:space="preserve">(DEF) </w:t>
      </w:r>
      <w:r w:rsidRPr="002F0DCD">
        <w:rPr>
          <w:szCs w:val="22"/>
        </w:rPr>
        <w:t xml:space="preserve">operates the existing </w:t>
      </w:r>
      <w:r w:rsidR="003A6D15">
        <w:rPr>
          <w:szCs w:val="22"/>
        </w:rPr>
        <w:t>Suwannee</w:t>
      </w:r>
      <w:r w:rsidRPr="002F0DCD">
        <w:rPr>
          <w:szCs w:val="22"/>
        </w:rPr>
        <w:t xml:space="preserve"> River Power Plant which is located within the city of Live Oak in </w:t>
      </w:r>
      <w:r w:rsidR="003A6D15">
        <w:rPr>
          <w:szCs w:val="22"/>
        </w:rPr>
        <w:t>Suwannee</w:t>
      </w:r>
      <w:r w:rsidRPr="002F0DCD">
        <w:rPr>
          <w:szCs w:val="22"/>
        </w:rPr>
        <w:t xml:space="preserve"> County, Florida.  </w:t>
      </w:r>
      <w:r w:rsidRPr="002F0DCD">
        <w:t xml:space="preserve">The facility </w:t>
      </w:r>
      <w:r>
        <w:t>is</w:t>
      </w:r>
      <w:r w:rsidRPr="002F0DCD">
        <w:t xml:space="preserve"> a nominal 345 megawatt (MW) electrical generation facility comprised of three fossil fuel fired steam generators (Boiler Nos. 1, 2, and 3) and three combustion turbine peaking units (CTP Unit Nos. 1, 2, and 3).  Boiler Nos. 1, 2, and 3 began operation in 1953, 1954, and 1956 respectively while CTP Units Nos. 1, 2 and 3 began operation in October 1980.  The current CTP units generate 189 MW with the boilers contributing 156 MW.  </w:t>
      </w:r>
    </w:p>
    <w:p w:rsidR="002D7653" w:rsidRPr="00166101" w:rsidRDefault="002D7653" w:rsidP="00F120FB">
      <w:pPr>
        <w:spacing w:before="120" w:after="120"/>
        <w:rPr>
          <w:sz w:val="22"/>
          <w:szCs w:val="22"/>
        </w:rPr>
      </w:pPr>
      <w:r w:rsidRPr="00877418">
        <w:rPr>
          <w:b/>
          <w:caps/>
          <w:sz w:val="22"/>
          <w:szCs w:val="22"/>
        </w:rPr>
        <w:t>Pro</w:t>
      </w:r>
      <w:r>
        <w:rPr>
          <w:b/>
          <w:caps/>
          <w:sz w:val="22"/>
          <w:szCs w:val="22"/>
        </w:rPr>
        <w:t>POSED PRo</w:t>
      </w:r>
      <w:r w:rsidRPr="00877418">
        <w:rPr>
          <w:b/>
          <w:caps/>
          <w:sz w:val="22"/>
          <w:szCs w:val="22"/>
        </w:rPr>
        <w:t>ject</w:t>
      </w:r>
    </w:p>
    <w:p w:rsidR="006C6912" w:rsidRPr="006C6912" w:rsidRDefault="00443257" w:rsidP="006C6912">
      <w:pPr>
        <w:numPr>
          <w:ilvl w:val="12"/>
          <w:numId w:val="0"/>
        </w:numPr>
        <w:spacing w:after="120"/>
        <w:rPr>
          <w:sz w:val="22"/>
          <w:szCs w:val="22"/>
        </w:rPr>
      </w:pPr>
      <w:r>
        <w:rPr>
          <w:sz w:val="22"/>
          <w:szCs w:val="22"/>
        </w:rPr>
        <w:t>DEF</w:t>
      </w:r>
      <w:r w:rsidR="006C6912" w:rsidRPr="006C6912">
        <w:rPr>
          <w:sz w:val="22"/>
          <w:szCs w:val="22"/>
        </w:rPr>
        <w:t xml:space="preserve"> proposes to construct two nominal 178 MW natural gas-fueled General Electric (GE) 7FA.03 model simple cycle combustion turbines (CT) and ancillary equipment.  The ancillary equipment will include: two new natural gas</w:t>
      </w:r>
      <w:r w:rsidR="006C6912" w:rsidRPr="006C6912">
        <w:rPr>
          <w:rFonts w:ascii="Cambria Math" w:hAnsi="Cambria Math" w:cs="Cambria Math"/>
          <w:sz w:val="22"/>
          <w:szCs w:val="22"/>
        </w:rPr>
        <w:t>‐</w:t>
      </w:r>
      <w:r w:rsidR="006C6912" w:rsidRPr="006C6912">
        <w:rPr>
          <w:sz w:val="22"/>
          <w:szCs w:val="22"/>
        </w:rPr>
        <w:t>fired fuel gas heaters, a new emergency diesel fire pump, a new 2.5 million gallon double</w:t>
      </w:r>
      <w:r w:rsidR="006C6912" w:rsidRPr="006C6912">
        <w:rPr>
          <w:rFonts w:ascii="Cambria Math" w:hAnsi="Cambria Math" w:cs="Cambria Math"/>
          <w:sz w:val="22"/>
          <w:szCs w:val="22"/>
        </w:rPr>
        <w:t>‐</w:t>
      </w:r>
      <w:r w:rsidR="006C6912" w:rsidRPr="006C6912">
        <w:rPr>
          <w:sz w:val="22"/>
          <w:szCs w:val="22"/>
        </w:rPr>
        <w:t>wall fuel oil storage tank, as well as four new circuit breakers and miscellaneous natural gas piping components.</w:t>
      </w:r>
      <w:r w:rsidR="006C6912">
        <w:rPr>
          <w:sz w:val="22"/>
          <w:szCs w:val="22"/>
        </w:rPr>
        <w:t xml:space="preserve">  </w:t>
      </w:r>
      <w:r w:rsidR="006C6912" w:rsidRPr="006C6912">
        <w:rPr>
          <w:sz w:val="22"/>
          <w:szCs w:val="22"/>
        </w:rPr>
        <w:t xml:space="preserve">The fuel for these two CT will be natural gas </w:t>
      </w:r>
      <w:r w:rsidR="00232A73">
        <w:rPr>
          <w:sz w:val="22"/>
          <w:szCs w:val="22"/>
        </w:rPr>
        <w:t xml:space="preserve">with </w:t>
      </w:r>
      <w:r w:rsidR="006C6912" w:rsidRPr="006C6912">
        <w:rPr>
          <w:sz w:val="22"/>
          <w:szCs w:val="22"/>
        </w:rPr>
        <w:t>2 grains sulfur</w:t>
      </w:r>
      <w:r w:rsidR="00232A73">
        <w:rPr>
          <w:sz w:val="22"/>
          <w:szCs w:val="22"/>
        </w:rPr>
        <w:t xml:space="preserve"> per 100 standard cubic feet (2 g S/100 scf) as </w:t>
      </w:r>
      <w:r w:rsidR="004A3E2C">
        <w:rPr>
          <w:sz w:val="22"/>
          <w:szCs w:val="22"/>
        </w:rPr>
        <w:t>the</w:t>
      </w:r>
      <w:r w:rsidR="00232A73">
        <w:rPr>
          <w:sz w:val="22"/>
          <w:szCs w:val="22"/>
        </w:rPr>
        <w:t xml:space="preserve"> </w:t>
      </w:r>
      <w:r w:rsidR="006C6912" w:rsidRPr="006C6912">
        <w:rPr>
          <w:sz w:val="22"/>
          <w:szCs w:val="22"/>
        </w:rPr>
        <w:t xml:space="preserve">primary fuel and </w:t>
      </w:r>
      <w:r w:rsidR="00232A73">
        <w:rPr>
          <w:sz w:val="22"/>
          <w:szCs w:val="22"/>
        </w:rPr>
        <w:t>ultra-low sulfur distillate (</w:t>
      </w:r>
      <w:r w:rsidR="006C6912" w:rsidRPr="006C6912">
        <w:rPr>
          <w:sz w:val="22"/>
          <w:szCs w:val="22"/>
        </w:rPr>
        <w:t>ULSD</w:t>
      </w:r>
      <w:r w:rsidR="00232A73">
        <w:rPr>
          <w:sz w:val="22"/>
          <w:szCs w:val="22"/>
        </w:rPr>
        <w:t>)</w:t>
      </w:r>
      <w:r w:rsidR="006C6912" w:rsidRPr="006C6912">
        <w:rPr>
          <w:sz w:val="22"/>
          <w:szCs w:val="22"/>
        </w:rPr>
        <w:t xml:space="preserve"> fuel </w:t>
      </w:r>
      <w:r w:rsidR="004A3E2C" w:rsidRPr="006C6912">
        <w:rPr>
          <w:sz w:val="22"/>
          <w:szCs w:val="22"/>
        </w:rPr>
        <w:t xml:space="preserve">oil </w:t>
      </w:r>
      <w:r w:rsidR="004A3E2C">
        <w:rPr>
          <w:sz w:val="22"/>
          <w:szCs w:val="22"/>
        </w:rPr>
        <w:t>with</w:t>
      </w:r>
      <w:r w:rsidR="00232A73">
        <w:rPr>
          <w:sz w:val="22"/>
          <w:szCs w:val="22"/>
        </w:rPr>
        <w:t xml:space="preserve"> </w:t>
      </w:r>
      <w:r w:rsidR="006C6912" w:rsidRPr="006C6912">
        <w:rPr>
          <w:sz w:val="22"/>
          <w:szCs w:val="22"/>
        </w:rPr>
        <w:t>0.0015% sulfur</w:t>
      </w:r>
      <w:r w:rsidR="00232A73">
        <w:rPr>
          <w:rFonts w:ascii="Cambria Math" w:hAnsi="Cambria Math" w:cs="Cambria Math"/>
          <w:sz w:val="22"/>
          <w:szCs w:val="22"/>
        </w:rPr>
        <w:t xml:space="preserve"> as a </w:t>
      </w:r>
      <w:r w:rsidR="006C6912" w:rsidRPr="006C6912">
        <w:rPr>
          <w:sz w:val="22"/>
          <w:szCs w:val="22"/>
        </w:rPr>
        <w:t xml:space="preserve">limited backup fuel.  Natural gas will be delivered to the site by the existing pipeline; however, new piping components will be installed to deliver the fuel to the specific area where the new </w:t>
      </w:r>
      <w:r w:rsidR="00894A88">
        <w:rPr>
          <w:sz w:val="22"/>
          <w:szCs w:val="22"/>
        </w:rPr>
        <w:t>CT</w:t>
      </w:r>
      <w:r w:rsidR="006C6912" w:rsidRPr="006C6912">
        <w:rPr>
          <w:sz w:val="22"/>
          <w:szCs w:val="22"/>
        </w:rPr>
        <w:t xml:space="preserve"> will be located.  </w:t>
      </w:r>
      <w:r w:rsidR="006C6912">
        <w:rPr>
          <w:sz w:val="22"/>
          <w:szCs w:val="22"/>
        </w:rPr>
        <w:t>U</w:t>
      </w:r>
      <w:r w:rsidR="006C6912" w:rsidRPr="006C6912">
        <w:rPr>
          <w:sz w:val="22"/>
          <w:szCs w:val="22"/>
        </w:rPr>
        <w:t>LSD fuel oil delivery will be by truck.</w:t>
      </w:r>
    </w:p>
    <w:p w:rsidR="001012BB" w:rsidRDefault="006C6912" w:rsidP="00620F0F">
      <w:pPr>
        <w:numPr>
          <w:ilvl w:val="12"/>
          <w:numId w:val="0"/>
        </w:numPr>
        <w:spacing w:after="120"/>
        <w:rPr>
          <w:sz w:val="22"/>
          <w:szCs w:val="22"/>
        </w:rPr>
      </w:pPr>
      <w:r w:rsidRPr="006C6912">
        <w:rPr>
          <w:sz w:val="22"/>
          <w:szCs w:val="22"/>
        </w:rPr>
        <w:t xml:space="preserve">The project includes the permanent shutdown of fossil fuel steam Boiler No. 3.  Its shutdown date will be commensurate with the commercial operation of the new units.  </w:t>
      </w:r>
      <w:r w:rsidR="001012BB" w:rsidRPr="001012BB">
        <w:rPr>
          <w:sz w:val="22"/>
          <w:szCs w:val="22"/>
        </w:rPr>
        <w:t>During the initial startup and shakedown of the CT peaking Units P4 and P5, the existing Boiler No. 3 may continue to operate.</w:t>
      </w:r>
    </w:p>
    <w:p w:rsidR="007B3F89" w:rsidRDefault="007B3F89" w:rsidP="00620F0F">
      <w:pPr>
        <w:numPr>
          <w:ilvl w:val="12"/>
          <w:numId w:val="0"/>
        </w:numPr>
        <w:spacing w:after="120"/>
        <w:rPr>
          <w:sz w:val="22"/>
          <w:szCs w:val="22"/>
        </w:rPr>
      </w:pPr>
      <w:r w:rsidRPr="001F3554">
        <w:rPr>
          <w:sz w:val="22"/>
          <w:szCs w:val="22"/>
        </w:rPr>
        <w:t xml:space="preserve">A summary of the existing emission units and </w:t>
      </w:r>
      <w:r w:rsidR="004A3E2C">
        <w:rPr>
          <w:sz w:val="22"/>
          <w:szCs w:val="22"/>
        </w:rPr>
        <w:t xml:space="preserve">the </w:t>
      </w:r>
      <w:r w:rsidRPr="001F3554">
        <w:rPr>
          <w:sz w:val="22"/>
          <w:szCs w:val="22"/>
        </w:rPr>
        <w:t>corresponding emissions unit identification number</w:t>
      </w:r>
      <w:r w:rsidR="004A3E2C">
        <w:rPr>
          <w:sz w:val="22"/>
          <w:szCs w:val="22"/>
        </w:rPr>
        <w:t>s</w:t>
      </w:r>
      <w:r w:rsidRPr="001F3554">
        <w:rPr>
          <w:sz w:val="22"/>
          <w:szCs w:val="22"/>
        </w:rPr>
        <w:t xml:space="preserve"> (E.U. ID No.) </w:t>
      </w:r>
      <w:r w:rsidR="00A90BDC" w:rsidRPr="001F3554">
        <w:rPr>
          <w:sz w:val="22"/>
          <w:szCs w:val="22"/>
        </w:rPr>
        <w:t xml:space="preserve">within the Department’s Air Resource Management System (ARMS) </w:t>
      </w:r>
      <w:r w:rsidRPr="001F3554">
        <w:rPr>
          <w:sz w:val="22"/>
          <w:szCs w:val="22"/>
        </w:rPr>
        <w:t xml:space="preserve">at the </w:t>
      </w:r>
      <w:r w:rsidR="003A6D15">
        <w:rPr>
          <w:sz w:val="22"/>
          <w:szCs w:val="22"/>
        </w:rPr>
        <w:t>Suwannee</w:t>
      </w:r>
      <w:r w:rsidR="006C6912">
        <w:rPr>
          <w:sz w:val="22"/>
          <w:szCs w:val="22"/>
        </w:rPr>
        <w:t xml:space="preserve"> River Power</w:t>
      </w:r>
      <w:r w:rsidR="0056230C" w:rsidRPr="001F3554">
        <w:rPr>
          <w:sz w:val="22"/>
          <w:szCs w:val="22"/>
        </w:rPr>
        <w:t xml:space="preserve"> </w:t>
      </w:r>
      <w:r w:rsidRPr="001F3554">
        <w:rPr>
          <w:sz w:val="22"/>
          <w:szCs w:val="22"/>
        </w:rPr>
        <w:t xml:space="preserve">Plant is given below.  </w:t>
      </w:r>
      <w:r w:rsidR="006C6912" w:rsidRPr="006C6912">
        <w:rPr>
          <w:sz w:val="22"/>
          <w:szCs w:val="22"/>
        </w:rPr>
        <w:t>The emission unit that is involved in this project is highlighted in turquoise in the table.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4"/>
        <w:gridCol w:w="8761"/>
      </w:tblGrid>
      <w:tr w:rsidR="006C6912" w:rsidRPr="006C6912" w:rsidTr="00B05A8D">
        <w:trPr>
          <w:tblHeader/>
          <w:jc w:val="center"/>
        </w:trPr>
        <w:tc>
          <w:tcPr>
            <w:tcW w:w="1134" w:type="dxa"/>
            <w:tcBorders>
              <w:top w:val="single" w:sz="4" w:space="0" w:color="auto"/>
              <w:left w:val="single" w:sz="4" w:space="0" w:color="auto"/>
              <w:bottom w:val="single" w:sz="4" w:space="0" w:color="auto"/>
              <w:right w:val="single" w:sz="4" w:space="0" w:color="auto"/>
            </w:tcBorders>
            <w:shd w:val="clear" w:color="auto" w:fill="C6D9F1"/>
            <w:vAlign w:val="center"/>
          </w:tcPr>
          <w:p w:rsidR="006C6912" w:rsidRPr="006C6912" w:rsidRDefault="006C6912" w:rsidP="006C6912">
            <w:pPr>
              <w:jc w:val="center"/>
              <w:rPr>
                <w:b/>
              </w:rPr>
            </w:pPr>
            <w:r w:rsidRPr="006C6912">
              <w:rPr>
                <w:b/>
              </w:rPr>
              <w:t>EU ID No.</w:t>
            </w:r>
          </w:p>
        </w:tc>
        <w:tc>
          <w:tcPr>
            <w:tcW w:w="8761" w:type="dxa"/>
            <w:tcBorders>
              <w:top w:val="single" w:sz="4" w:space="0" w:color="auto"/>
              <w:left w:val="single" w:sz="4" w:space="0" w:color="auto"/>
              <w:bottom w:val="single" w:sz="4" w:space="0" w:color="auto"/>
              <w:right w:val="single" w:sz="4" w:space="0" w:color="auto"/>
            </w:tcBorders>
            <w:shd w:val="clear" w:color="auto" w:fill="C6D9F1"/>
            <w:vAlign w:val="center"/>
          </w:tcPr>
          <w:p w:rsidR="006C6912" w:rsidRPr="006C6912" w:rsidRDefault="006C6912" w:rsidP="00B05A8D">
            <w:pPr>
              <w:keepNext/>
              <w:ind w:left="630"/>
              <w:jc w:val="center"/>
              <w:outlineLvl w:val="1"/>
              <w:rPr>
                <w:b/>
              </w:rPr>
            </w:pPr>
            <w:r w:rsidRPr="006C6912">
              <w:rPr>
                <w:b/>
              </w:rPr>
              <w:t>Brief Description</w:t>
            </w:r>
          </w:p>
        </w:tc>
      </w:tr>
      <w:tr w:rsidR="006C6912" w:rsidRPr="006C6912" w:rsidTr="006C6912">
        <w:trPr>
          <w:jc w:val="center"/>
        </w:trPr>
        <w:tc>
          <w:tcPr>
            <w:tcW w:w="1134" w:type="dxa"/>
            <w:tcBorders>
              <w:top w:val="single" w:sz="4" w:space="0" w:color="auto"/>
              <w:left w:val="single" w:sz="4" w:space="0" w:color="auto"/>
              <w:bottom w:val="single" w:sz="4" w:space="0" w:color="auto"/>
              <w:right w:val="single" w:sz="4" w:space="0" w:color="auto"/>
            </w:tcBorders>
          </w:tcPr>
          <w:p w:rsidR="006C6912" w:rsidRPr="006C6912" w:rsidRDefault="006C6912" w:rsidP="006C6912">
            <w:pPr>
              <w:jc w:val="center"/>
            </w:pPr>
            <w:r w:rsidRPr="006C6912">
              <w:t>001</w:t>
            </w:r>
          </w:p>
        </w:tc>
        <w:tc>
          <w:tcPr>
            <w:tcW w:w="8761" w:type="dxa"/>
            <w:tcBorders>
              <w:top w:val="single" w:sz="4" w:space="0" w:color="auto"/>
              <w:left w:val="single" w:sz="4" w:space="0" w:color="auto"/>
              <w:bottom w:val="single" w:sz="4" w:space="0" w:color="auto"/>
              <w:right w:val="single" w:sz="4" w:space="0" w:color="auto"/>
            </w:tcBorders>
          </w:tcPr>
          <w:p w:rsidR="006C6912" w:rsidRPr="006C6912" w:rsidRDefault="006C6912" w:rsidP="006C6912">
            <w:r w:rsidRPr="006C6912">
              <w:t>Boiler No. 1</w:t>
            </w:r>
          </w:p>
        </w:tc>
      </w:tr>
      <w:tr w:rsidR="006C6912" w:rsidRPr="006C6912" w:rsidTr="006C6912">
        <w:trPr>
          <w:jc w:val="center"/>
        </w:trPr>
        <w:tc>
          <w:tcPr>
            <w:tcW w:w="1134" w:type="dxa"/>
            <w:tcBorders>
              <w:top w:val="single" w:sz="4" w:space="0" w:color="auto"/>
              <w:left w:val="single" w:sz="4" w:space="0" w:color="auto"/>
              <w:bottom w:val="single" w:sz="4" w:space="0" w:color="auto"/>
              <w:right w:val="single" w:sz="4" w:space="0" w:color="auto"/>
            </w:tcBorders>
          </w:tcPr>
          <w:p w:rsidR="006C6912" w:rsidRPr="006C6912" w:rsidRDefault="006C6912" w:rsidP="006C6912">
            <w:pPr>
              <w:jc w:val="center"/>
            </w:pPr>
            <w:r w:rsidRPr="006C6912">
              <w:t>002</w:t>
            </w:r>
          </w:p>
        </w:tc>
        <w:tc>
          <w:tcPr>
            <w:tcW w:w="8761" w:type="dxa"/>
            <w:tcBorders>
              <w:top w:val="single" w:sz="4" w:space="0" w:color="auto"/>
              <w:left w:val="single" w:sz="4" w:space="0" w:color="auto"/>
              <w:bottom w:val="single" w:sz="4" w:space="0" w:color="auto"/>
              <w:right w:val="single" w:sz="4" w:space="0" w:color="auto"/>
            </w:tcBorders>
          </w:tcPr>
          <w:p w:rsidR="006C6912" w:rsidRPr="006C6912" w:rsidRDefault="006C6912" w:rsidP="006C6912">
            <w:r w:rsidRPr="006C6912">
              <w:t>Boiler No. 2</w:t>
            </w:r>
          </w:p>
        </w:tc>
      </w:tr>
      <w:tr w:rsidR="006C6912" w:rsidRPr="006C6912" w:rsidTr="006C6912">
        <w:trPr>
          <w:jc w:val="center"/>
        </w:trPr>
        <w:tc>
          <w:tcPr>
            <w:tcW w:w="1134" w:type="dxa"/>
            <w:tcBorders>
              <w:top w:val="single" w:sz="4" w:space="0" w:color="auto"/>
              <w:left w:val="single" w:sz="4" w:space="0" w:color="auto"/>
              <w:bottom w:val="single" w:sz="4" w:space="0" w:color="auto"/>
              <w:right w:val="single" w:sz="4" w:space="0" w:color="auto"/>
            </w:tcBorders>
            <w:shd w:val="clear" w:color="auto" w:fill="00FFFF"/>
          </w:tcPr>
          <w:p w:rsidR="006C6912" w:rsidRPr="006C6912" w:rsidRDefault="006C6912" w:rsidP="006C6912">
            <w:pPr>
              <w:jc w:val="center"/>
            </w:pPr>
            <w:r w:rsidRPr="006C6912">
              <w:t>003</w:t>
            </w:r>
          </w:p>
        </w:tc>
        <w:tc>
          <w:tcPr>
            <w:tcW w:w="8761" w:type="dxa"/>
            <w:tcBorders>
              <w:top w:val="single" w:sz="4" w:space="0" w:color="auto"/>
              <w:left w:val="single" w:sz="4" w:space="0" w:color="auto"/>
              <w:bottom w:val="single" w:sz="4" w:space="0" w:color="auto"/>
              <w:right w:val="single" w:sz="4" w:space="0" w:color="auto"/>
            </w:tcBorders>
            <w:shd w:val="clear" w:color="auto" w:fill="00FFFF"/>
          </w:tcPr>
          <w:p w:rsidR="006C6912" w:rsidRPr="006C6912" w:rsidRDefault="006C6912" w:rsidP="006C6912">
            <w:r w:rsidRPr="006C6912">
              <w:t xml:space="preserve">Boiler No. 3 – </w:t>
            </w:r>
            <w:r w:rsidRPr="006C6912">
              <w:rPr>
                <w:b/>
              </w:rPr>
              <w:t>to be shutdown</w:t>
            </w:r>
          </w:p>
        </w:tc>
      </w:tr>
      <w:tr w:rsidR="006C6912" w:rsidRPr="006C6912" w:rsidTr="006C6912">
        <w:trPr>
          <w:trHeight w:val="27"/>
          <w:jc w:val="center"/>
        </w:trPr>
        <w:tc>
          <w:tcPr>
            <w:tcW w:w="1134" w:type="dxa"/>
            <w:tcBorders>
              <w:top w:val="single" w:sz="4" w:space="0" w:color="auto"/>
              <w:left w:val="single" w:sz="4" w:space="0" w:color="auto"/>
              <w:bottom w:val="single" w:sz="4" w:space="0" w:color="auto"/>
              <w:right w:val="single" w:sz="4" w:space="0" w:color="auto"/>
            </w:tcBorders>
          </w:tcPr>
          <w:p w:rsidR="006C6912" w:rsidRPr="006C6912" w:rsidRDefault="006C6912" w:rsidP="006C6912">
            <w:pPr>
              <w:jc w:val="center"/>
            </w:pPr>
            <w:r w:rsidRPr="006C6912">
              <w:t>004</w:t>
            </w:r>
          </w:p>
        </w:tc>
        <w:tc>
          <w:tcPr>
            <w:tcW w:w="8761" w:type="dxa"/>
            <w:tcBorders>
              <w:top w:val="single" w:sz="4" w:space="0" w:color="auto"/>
              <w:left w:val="single" w:sz="4" w:space="0" w:color="auto"/>
              <w:bottom w:val="single" w:sz="4" w:space="0" w:color="auto"/>
              <w:right w:val="single" w:sz="4" w:space="0" w:color="auto"/>
            </w:tcBorders>
          </w:tcPr>
          <w:p w:rsidR="006C6912" w:rsidRPr="006C6912" w:rsidRDefault="006C6912" w:rsidP="006C6912">
            <w:r w:rsidRPr="006C6912">
              <w:t>CTEG Peaking No. 1</w:t>
            </w:r>
          </w:p>
        </w:tc>
      </w:tr>
      <w:tr w:rsidR="006C6912" w:rsidRPr="006C6912" w:rsidTr="006C6912">
        <w:trPr>
          <w:trHeight w:val="27"/>
          <w:jc w:val="center"/>
        </w:trPr>
        <w:tc>
          <w:tcPr>
            <w:tcW w:w="1134" w:type="dxa"/>
            <w:tcBorders>
              <w:top w:val="single" w:sz="4" w:space="0" w:color="auto"/>
              <w:left w:val="single" w:sz="4" w:space="0" w:color="auto"/>
              <w:bottom w:val="single" w:sz="4" w:space="0" w:color="auto"/>
              <w:right w:val="single" w:sz="4" w:space="0" w:color="auto"/>
            </w:tcBorders>
          </w:tcPr>
          <w:p w:rsidR="006C6912" w:rsidRPr="006C6912" w:rsidRDefault="006C6912" w:rsidP="006C6912">
            <w:pPr>
              <w:jc w:val="center"/>
            </w:pPr>
            <w:r w:rsidRPr="006C6912">
              <w:t>005</w:t>
            </w:r>
          </w:p>
        </w:tc>
        <w:tc>
          <w:tcPr>
            <w:tcW w:w="8761" w:type="dxa"/>
            <w:tcBorders>
              <w:top w:val="single" w:sz="4" w:space="0" w:color="auto"/>
              <w:left w:val="single" w:sz="4" w:space="0" w:color="auto"/>
              <w:bottom w:val="single" w:sz="4" w:space="0" w:color="auto"/>
              <w:right w:val="single" w:sz="4" w:space="0" w:color="auto"/>
            </w:tcBorders>
          </w:tcPr>
          <w:p w:rsidR="006C6912" w:rsidRPr="006C6912" w:rsidRDefault="006C6912" w:rsidP="006C6912">
            <w:r w:rsidRPr="006C6912">
              <w:t>CTEG Peaking No. 2</w:t>
            </w:r>
          </w:p>
        </w:tc>
      </w:tr>
      <w:tr w:rsidR="006C6912" w:rsidRPr="006C6912" w:rsidTr="006C6912">
        <w:trPr>
          <w:trHeight w:val="27"/>
          <w:jc w:val="center"/>
        </w:trPr>
        <w:tc>
          <w:tcPr>
            <w:tcW w:w="1134" w:type="dxa"/>
            <w:tcBorders>
              <w:top w:val="single" w:sz="4" w:space="0" w:color="auto"/>
              <w:left w:val="single" w:sz="4" w:space="0" w:color="auto"/>
              <w:bottom w:val="single" w:sz="4" w:space="0" w:color="auto"/>
              <w:right w:val="single" w:sz="4" w:space="0" w:color="auto"/>
            </w:tcBorders>
          </w:tcPr>
          <w:p w:rsidR="006C6912" w:rsidRPr="006C6912" w:rsidRDefault="006C6912" w:rsidP="006C6912">
            <w:pPr>
              <w:jc w:val="center"/>
            </w:pPr>
            <w:r w:rsidRPr="006C6912">
              <w:t>006</w:t>
            </w:r>
          </w:p>
        </w:tc>
        <w:tc>
          <w:tcPr>
            <w:tcW w:w="8761" w:type="dxa"/>
            <w:tcBorders>
              <w:top w:val="single" w:sz="4" w:space="0" w:color="auto"/>
              <w:left w:val="single" w:sz="4" w:space="0" w:color="auto"/>
              <w:bottom w:val="single" w:sz="4" w:space="0" w:color="auto"/>
              <w:right w:val="single" w:sz="4" w:space="0" w:color="auto"/>
            </w:tcBorders>
          </w:tcPr>
          <w:p w:rsidR="006C6912" w:rsidRPr="006C6912" w:rsidRDefault="006C6912" w:rsidP="006C6912">
            <w:r w:rsidRPr="006C6912">
              <w:t>CTEG Peaking No. 3</w:t>
            </w:r>
          </w:p>
        </w:tc>
      </w:tr>
      <w:tr w:rsidR="005D22C8" w:rsidRPr="006C6912" w:rsidTr="006C6912">
        <w:trPr>
          <w:trHeight w:val="27"/>
          <w:jc w:val="center"/>
        </w:trPr>
        <w:tc>
          <w:tcPr>
            <w:tcW w:w="1134" w:type="dxa"/>
            <w:tcBorders>
              <w:top w:val="single" w:sz="4" w:space="0" w:color="auto"/>
              <w:left w:val="single" w:sz="4" w:space="0" w:color="auto"/>
              <w:bottom w:val="single" w:sz="4" w:space="0" w:color="auto"/>
              <w:right w:val="single" w:sz="4" w:space="0" w:color="auto"/>
            </w:tcBorders>
          </w:tcPr>
          <w:p w:rsidR="005D22C8" w:rsidRPr="006C6912" w:rsidRDefault="005D22C8" w:rsidP="006C6912">
            <w:pPr>
              <w:jc w:val="center"/>
            </w:pPr>
            <w:r>
              <w:t>007</w:t>
            </w:r>
          </w:p>
        </w:tc>
        <w:tc>
          <w:tcPr>
            <w:tcW w:w="8761" w:type="dxa"/>
            <w:tcBorders>
              <w:top w:val="single" w:sz="4" w:space="0" w:color="auto"/>
              <w:left w:val="single" w:sz="4" w:space="0" w:color="auto"/>
              <w:bottom w:val="single" w:sz="4" w:space="0" w:color="auto"/>
              <w:right w:val="single" w:sz="4" w:space="0" w:color="auto"/>
            </w:tcBorders>
          </w:tcPr>
          <w:p w:rsidR="005D22C8" w:rsidRPr="006C6912" w:rsidRDefault="005D22C8" w:rsidP="006C6912">
            <w:r w:rsidRPr="005D22C8">
              <w:t>Petroleum Product Storage -#2,6 oil, waste oil, unleaded gas</w:t>
            </w:r>
          </w:p>
        </w:tc>
      </w:tr>
      <w:tr w:rsidR="005D22C8" w:rsidRPr="006C6912" w:rsidTr="006C6912">
        <w:trPr>
          <w:trHeight w:val="27"/>
          <w:jc w:val="center"/>
        </w:trPr>
        <w:tc>
          <w:tcPr>
            <w:tcW w:w="1134" w:type="dxa"/>
            <w:tcBorders>
              <w:top w:val="single" w:sz="4" w:space="0" w:color="auto"/>
              <w:left w:val="single" w:sz="4" w:space="0" w:color="auto"/>
              <w:bottom w:val="single" w:sz="4" w:space="0" w:color="auto"/>
              <w:right w:val="single" w:sz="4" w:space="0" w:color="auto"/>
            </w:tcBorders>
          </w:tcPr>
          <w:p w:rsidR="005D22C8" w:rsidRPr="006C6912" w:rsidRDefault="005D22C8" w:rsidP="006C6912">
            <w:pPr>
              <w:jc w:val="center"/>
            </w:pPr>
            <w:r>
              <w:t>008</w:t>
            </w:r>
          </w:p>
        </w:tc>
        <w:tc>
          <w:tcPr>
            <w:tcW w:w="8761" w:type="dxa"/>
            <w:tcBorders>
              <w:top w:val="single" w:sz="4" w:space="0" w:color="auto"/>
              <w:left w:val="single" w:sz="4" w:space="0" w:color="auto"/>
              <w:bottom w:val="single" w:sz="4" w:space="0" w:color="auto"/>
              <w:right w:val="single" w:sz="4" w:space="0" w:color="auto"/>
            </w:tcBorders>
          </w:tcPr>
          <w:p w:rsidR="005D22C8" w:rsidRPr="006C6912" w:rsidRDefault="005D22C8" w:rsidP="006C6912">
            <w:r w:rsidRPr="005D22C8">
              <w:t>Unloading stations (3 No.2 , 9 No.6 high S &amp; 4 No.6 low S)</w:t>
            </w:r>
          </w:p>
        </w:tc>
      </w:tr>
      <w:tr w:rsidR="005D22C8" w:rsidRPr="006C6912" w:rsidTr="006C6912">
        <w:trPr>
          <w:trHeight w:val="27"/>
          <w:jc w:val="center"/>
        </w:trPr>
        <w:tc>
          <w:tcPr>
            <w:tcW w:w="1134" w:type="dxa"/>
            <w:tcBorders>
              <w:top w:val="single" w:sz="4" w:space="0" w:color="auto"/>
              <w:left w:val="single" w:sz="4" w:space="0" w:color="auto"/>
              <w:bottom w:val="single" w:sz="4" w:space="0" w:color="auto"/>
              <w:right w:val="single" w:sz="4" w:space="0" w:color="auto"/>
            </w:tcBorders>
          </w:tcPr>
          <w:p w:rsidR="005D22C8" w:rsidRPr="006C6912" w:rsidRDefault="005D22C8" w:rsidP="006C6912">
            <w:pPr>
              <w:jc w:val="center"/>
            </w:pPr>
            <w:r>
              <w:t>009</w:t>
            </w:r>
          </w:p>
        </w:tc>
        <w:tc>
          <w:tcPr>
            <w:tcW w:w="8761" w:type="dxa"/>
            <w:tcBorders>
              <w:top w:val="single" w:sz="4" w:space="0" w:color="auto"/>
              <w:left w:val="single" w:sz="4" w:space="0" w:color="auto"/>
              <w:bottom w:val="single" w:sz="4" w:space="0" w:color="auto"/>
              <w:right w:val="single" w:sz="4" w:space="0" w:color="auto"/>
            </w:tcBorders>
          </w:tcPr>
          <w:p w:rsidR="005D22C8" w:rsidRPr="006C6912" w:rsidRDefault="005D22C8" w:rsidP="006C6912">
            <w:r w:rsidRPr="005D22C8">
              <w:t>Emergency Diesel Generator</w:t>
            </w:r>
          </w:p>
        </w:tc>
      </w:tr>
      <w:tr w:rsidR="005D22C8" w:rsidRPr="006C6912" w:rsidTr="006C6912">
        <w:trPr>
          <w:trHeight w:val="27"/>
          <w:jc w:val="center"/>
        </w:trPr>
        <w:tc>
          <w:tcPr>
            <w:tcW w:w="1134" w:type="dxa"/>
            <w:tcBorders>
              <w:top w:val="single" w:sz="4" w:space="0" w:color="auto"/>
              <w:left w:val="single" w:sz="4" w:space="0" w:color="auto"/>
              <w:bottom w:val="single" w:sz="4" w:space="0" w:color="auto"/>
              <w:right w:val="single" w:sz="4" w:space="0" w:color="auto"/>
            </w:tcBorders>
          </w:tcPr>
          <w:p w:rsidR="005D22C8" w:rsidRPr="006C6912" w:rsidRDefault="005D22C8" w:rsidP="006C6912">
            <w:pPr>
              <w:jc w:val="center"/>
            </w:pPr>
            <w:r>
              <w:t>010</w:t>
            </w:r>
          </w:p>
        </w:tc>
        <w:tc>
          <w:tcPr>
            <w:tcW w:w="8761" w:type="dxa"/>
            <w:tcBorders>
              <w:top w:val="single" w:sz="4" w:space="0" w:color="auto"/>
              <w:left w:val="single" w:sz="4" w:space="0" w:color="auto"/>
              <w:bottom w:val="single" w:sz="4" w:space="0" w:color="auto"/>
              <w:right w:val="single" w:sz="4" w:space="0" w:color="auto"/>
            </w:tcBorders>
          </w:tcPr>
          <w:p w:rsidR="005D22C8" w:rsidRPr="006C6912" w:rsidRDefault="005D22C8" w:rsidP="006C6912">
            <w:r w:rsidRPr="005D22C8">
              <w:t>Emergency Diesel Fire Pump Engine</w:t>
            </w:r>
          </w:p>
        </w:tc>
      </w:tr>
    </w:tbl>
    <w:p w:rsidR="00620F0F" w:rsidRDefault="00620F0F" w:rsidP="007B3F89">
      <w:pPr>
        <w:numPr>
          <w:ilvl w:val="12"/>
          <w:numId w:val="0"/>
        </w:numPr>
        <w:spacing w:before="120" w:after="120"/>
        <w:rPr>
          <w:sz w:val="22"/>
          <w:szCs w:val="22"/>
        </w:rPr>
      </w:pPr>
      <w:r w:rsidRPr="00C33504">
        <w:rPr>
          <w:sz w:val="22"/>
          <w:szCs w:val="22"/>
        </w:rPr>
        <w:t>Th</w:t>
      </w:r>
      <w:r w:rsidR="002E13D8">
        <w:rPr>
          <w:sz w:val="22"/>
          <w:szCs w:val="22"/>
        </w:rPr>
        <w:t xml:space="preserve">e new emission units </w:t>
      </w:r>
      <w:r w:rsidR="00B91EEE">
        <w:rPr>
          <w:sz w:val="22"/>
          <w:szCs w:val="22"/>
        </w:rPr>
        <w:t xml:space="preserve">resulting from this project </w:t>
      </w:r>
      <w:r w:rsidR="002E13D8">
        <w:rPr>
          <w:sz w:val="22"/>
          <w:szCs w:val="22"/>
        </w:rPr>
        <w:t>will be assigned the following E.U. ID</w:t>
      </w:r>
      <w:r w:rsidR="00A90BDC">
        <w:rPr>
          <w:sz w:val="22"/>
          <w:szCs w:val="22"/>
        </w:rPr>
        <w:t xml:space="preserve"> No.</w:t>
      </w:r>
      <w:r w:rsidR="002E13D8">
        <w:rPr>
          <w:sz w:val="22"/>
          <w:szCs w:val="22"/>
        </w:rPr>
        <w:t xml:space="preserve"> within the Department’s ARMS</w:t>
      </w:r>
      <w:r w:rsidRPr="00C33504">
        <w:rPr>
          <w:sz w:val="22"/>
          <w:szCs w:val="22"/>
        </w:rPr>
        <w:t>:</w:t>
      </w:r>
    </w:p>
    <w:tbl>
      <w:tblPr>
        <w:tblW w:w="9980" w:type="dxa"/>
        <w:jc w:val="center"/>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CellMar>
          <w:top w:w="43" w:type="dxa"/>
          <w:left w:w="72" w:type="dxa"/>
          <w:bottom w:w="43" w:type="dxa"/>
          <w:right w:w="72" w:type="dxa"/>
        </w:tblCellMar>
        <w:tblLook w:val="01E0" w:firstRow="1" w:lastRow="1" w:firstColumn="1" w:lastColumn="1" w:noHBand="0" w:noVBand="0"/>
      </w:tblPr>
      <w:tblGrid>
        <w:gridCol w:w="1487"/>
        <w:gridCol w:w="8493"/>
      </w:tblGrid>
      <w:tr w:rsidR="006C6912" w:rsidRPr="006C6912" w:rsidTr="000D4E57">
        <w:trPr>
          <w:tblHeader/>
          <w:jc w:val="center"/>
        </w:trPr>
        <w:tc>
          <w:tcPr>
            <w:tcW w:w="1487" w:type="dxa"/>
            <w:tcBorders>
              <w:top w:val="single" w:sz="8" w:space="0" w:color="auto"/>
              <w:bottom w:val="single" w:sz="8" w:space="0" w:color="auto"/>
            </w:tcBorders>
            <w:shd w:val="clear" w:color="auto" w:fill="C6D9F1"/>
          </w:tcPr>
          <w:p w:rsidR="006C6912" w:rsidRPr="006C6912" w:rsidRDefault="006C6912" w:rsidP="006C6912">
            <w:pPr>
              <w:widowControl w:val="0"/>
              <w:numPr>
                <w:ilvl w:val="12"/>
                <w:numId w:val="0"/>
              </w:numPr>
              <w:jc w:val="center"/>
              <w:rPr>
                <w:b/>
              </w:rPr>
            </w:pPr>
            <w:r w:rsidRPr="006C6912">
              <w:rPr>
                <w:b/>
              </w:rPr>
              <w:t>New EU ID No.</w:t>
            </w:r>
          </w:p>
        </w:tc>
        <w:tc>
          <w:tcPr>
            <w:tcW w:w="8493" w:type="dxa"/>
            <w:tcBorders>
              <w:top w:val="single" w:sz="8" w:space="0" w:color="auto"/>
              <w:bottom w:val="single" w:sz="8" w:space="0" w:color="auto"/>
            </w:tcBorders>
            <w:shd w:val="clear" w:color="auto" w:fill="C6D9F1"/>
          </w:tcPr>
          <w:p w:rsidR="006C6912" w:rsidRPr="006C6912" w:rsidRDefault="006C6912" w:rsidP="006C6912">
            <w:pPr>
              <w:widowControl w:val="0"/>
              <w:numPr>
                <w:ilvl w:val="12"/>
                <w:numId w:val="0"/>
              </w:numPr>
              <w:tabs>
                <w:tab w:val="right" w:pos="9054"/>
              </w:tabs>
              <w:ind w:left="2834"/>
              <w:jc w:val="both"/>
              <w:rPr>
                <w:b/>
              </w:rPr>
            </w:pPr>
            <w:r w:rsidRPr="006C6912">
              <w:rPr>
                <w:b/>
              </w:rPr>
              <w:t>Description</w:t>
            </w:r>
          </w:p>
        </w:tc>
      </w:tr>
      <w:tr w:rsidR="006C6912" w:rsidRPr="006C6912" w:rsidTr="006C6912">
        <w:trPr>
          <w:jc w:val="center"/>
        </w:trPr>
        <w:tc>
          <w:tcPr>
            <w:tcW w:w="1487" w:type="dxa"/>
            <w:tcBorders>
              <w:top w:val="single" w:sz="8" w:space="0" w:color="auto"/>
            </w:tcBorders>
            <w:vAlign w:val="center"/>
          </w:tcPr>
          <w:p w:rsidR="006C6912" w:rsidRPr="006C6912" w:rsidRDefault="005D22C8" w:rsidP="006C6912">
            <w:pPr>
              <w:widowControl w:val="0"/>
              <w:numPr>
                <w:ilvl w:val="12"/>
                <w:numId w:val="0"/>
              </w:numPr>
              <w:jc w:val="center"/>
            </w:pPr>
            <w:r>
              <w:t>011</w:t>
            </w:r>
          </w:p>
        </w:tc>
        <w:tc>
          <w:tcPr>
            <w:tcW w:w="8493" w:type="dxa"/>
            <w:tcBorders>
              <w:top w:val="single" w:sz="8" w:space="0" w:color="auto"/>
            </w:tcBorders>
          </w:tcPr>
          <w:p w:rsidR="006C6912" w:rsidRPr="006C6912" w:rsidRDefault="006C6912" w:rsidP="006C6912">
            <w:pPr>
              <w:widowControl w:val="0"/>
              <w:numPr>
                <w:ilvl w:val="12"/>
                <w:numId w:val="0"/>
              </w:numPr>
            </w:pPr>
            <w:r w:rsidRPr="006C6912">
              <w:t>Simple cycle combustion turbine-electrical generator (Unit P4)</w:t>
            </w:r>
          </w:p>
        </w:tc>
      </w:tr>
      <w:tr w:rsidR="006C6912" w:rsidRPr="006C6912" w:rsidTr="006C6912">
        <w:trPr>
          <w:jc w:val="center"/>
        </w:trPr>
        <w:tc>
          <w:tcPr>
            <w:tcW w:w="1487" w:type="dxa"/>
            <w:vAlign w:val="center"/>
          </w:tcPr>
          <w:p w:rsidR="006C6912" w:rsidRPr="006C6912" w:rsidRDefault="005D22C8" w:rsidP="006C6912">
            <w:pPr>
              <w:widowControl w:val="0"/>
              <w:numPr>
                <w:ilvl w:val="12"/>
                <w:numId w:val="0"/>
              </w:numPr>
              <w:jc w:val="center"/>
            </w:pPr>
            <w:r>
              <w:t>012</w:t>
            </w:r>
          </w:p>
        </w:tc>
        <w:tc>
          <w:tcPr>
            <w:tcW w:w="8493" w:type="dxa"/>
          </w:tcPr>
          <w:p w:rsidR="006C6912" w:rsidRPr="006C6912" w:rsidRDefault="006C6912" w:rsidP="006C6912">
            <w:pPr>
              <w:widowControl w:val="0"/>
              <w:numPr>
                <w:ilvl w:val="12"/>
                <w:numId w:val="0"/>
              </w:numPr>
            </w:pPr>
            <w:r w:rsidRPr="006C6912">
              <w:t>Simple cycle combustion turbine-electrical generator (Unit P5)</w:t>
            </w:r>
          </w:p>
        </w:tc>
      </w:tr>
      <w:tr w:rsidR="006C6912" w:rsidRPr="006C6912" w:rsidTr="006C6912">
        <w:trPr>
          <w:jc w:val="center"/>
        </w:trPr>
        <w:tc>
          <w:tcPr>
            <w:tcW w:w="1487" w:type="dxa"/>
            <w:vAlign w:val="center"/>
          </w:tcPr>
          <w:p w:rsidR="006C6912" w:rsidRPr="006C6912" w:rsidRDefault="005D22C8" w:rsidP="006C6912">
            <w:pPr>
              <w:widowControl w:val="0"/>
              <w:numPr>
                <w:ilvl w:val="12"/>
                <w:numId w:val="0"/>
              </w:numPr>
              <w:jc w:val="center"/>
            </w:pPr>
            <w:r>
              <w:t>013</w:t>
            </w:r>
          </w:p>
        </w:tc>
        <w:tc>
          <w:tcPr>
            <w:tcW w:w="8493" w:type="dxa"/>
          </w:tcPr>
          <w:p w:rsidR="006C6912" w:rsidRPr="006C6912" w:rsidRDefault="006C6912" w:rsidP="006C6912">
            <w:pPr>
              <w:widowControl w:val="0"/>
              <w:numPr>
                <w:ilvl w:val="12"/>
                <w:numId w:val="0"/>
              </w:numPr>
            </w:pPr>
            <w:r w:rsidRPr="006C6912">
              <w:t>2.5 million gallon ULSD fuel oil storage tank</w:t>
            </w:r>
          </w:p>
        </w:tc>
      </w:tr>
      <w:tr w:rsidR="006C6912" w:rsidRPr="006C6912" w:rsidTr="006C6912">
        <w:trPr>
          <w:jc w:val="center"/>
        </w:trPr>
        <w:tc>
          <w:tcPr>
            <w:tcW w:w="1487" w:type="dxa"/>
            <w:vAlign w:val="center"/>
          </w:tcPr>
          <w:p w:rsidR="006C6912" w:rsidRPr="006C6912" w:rsidRDefault="005D22C8" w:rsidP="006C6912">
            <w:pPr>
              <w:widowControl w:val="0"/>
              <w:numPr>
                <w:ilvl w:val="12"/>
                <w:numId w:val="0"/>
              </w:numPr>
              <w:jc w:val="center"/>
            </w:pPr>
            <w:r>
              <w:t>014</w:t>
            </w:r>
          </w:p>
        </w:tc>
        <w:tc>
          <w:tcPr>
            <w:tcW w:w="8493" w:type="dxa"/>
          </w:tcPr>
          <w:p w:rsidR="006C6912" w:rsidRPr="006C6912" w:rsidRDefault="006C6912" w:rsidP="006C6912">
            <w:pPr>
              <w:widowControl w:val="0"/>
              <w:numPr>
                <w:ilvl w:val="12"/>
                <w:numId w:val="0"/>
              </w:numPr>
            </w:pPr>
            <w:r w:rsidRPr="006C6912">
              <w:t>Two 4.79 million British thermal units per hour (MMBtu/hr) natural gas heaters</w:t>
            </w:r>
          </w:p>
        </w:tc>
      </w:tr>
      <w:tr w:rsidR="006C6912" w:rsidRPr="006C6912" w:rsidTr="006C6912">
        <w:trPr>
          <w:jc w:val="center"/>
        </w:trPr>
        <w:tc>
          <w:tcPr>
            <w:tcW w:w="1487" w:type="dxa"/>
            <w:vAlign w:val="center"/>
          </w:tcPr>
          <w:p w:rsidR="006C6912" w:rsidRPr="006C6912" w:rsidRDefault="005D22C8" w:rsidP="006C6912">
            <w:pPr>
              <w:widowControl w:val="0"/>
              <w:numPr>
                <w:ilvl w:val="12"/>
                <w:numId w:val="0"/>
              </w:numPr>
              <w:jc w:val="center"/>
            </w:pPr>
            <w:r>
              <w:t>015</w:t>
            </w:r>
          </w:p>
        </w:tc>
        <w:tc>
          <w:tcPr>
            <w:tcW w:w="8493" w:type="dxa"/>
          </w:tcPr>
          <w:p w:rsidR="006C6912" w:rsidRPr="006C6912" w:rsidRDefault="006C6912" w:rsidP="006C6912">
            <w:pPr>
              <w:widowControl w:val="0"/>
              <w:numPr>
                <w:ilvl w:val="12"/>
                <w:numId w:val="0"/>
              </w:numPr>
            </w:pPr>
            <w:r w:rsidRPr="006C6912">
              <w:t>160 horsepower (hp) Emergency diesel fire pump engine</w:t>
            </w:r>
          </w:p>
        </w:tc>
      </w:tr>
      <w:tr w:rsidR="006C6912" w:rsidRPr="006C6912" w:rsidTr="006C6912">
        <w:trPr>
          <w:jc w:val="center"/>
        </w:trPr>
        <w:tc>
          <w:tcPr>
            <w:tcW w:w="1487" w:type="dxa"/>
            <w:vAlign w:val="center"/>
          </w:tcPr>
          <w:p w:rsidR="006C6912" w:rsidRPr="006C6912" w:rsidRDefault="005D22C8" w:rsidP="006C6912">
            <w:pPr>
              <w:widowControl w:val="0"/>
              <w:numPr>
                <w:ilvl w:val="12"/>
                <w:numId w:val="0"/>
              </w:numPr>
              <w:jc w:val="center"/>
            </w:pPr>
            <w:r>
              <w:t>016</w:t>
            </w:r>
          </w:p>
        </w:tc>
        <w:tc>
          <w:tcPr>
            <w:tcW w:w="8493" w:type="dxa"/>
          </w:tcPr>
          <w:p w:rsidR="006C6912" w:rsidRPr="006C6912" w:rsidRDefault="00DE7C0C" w:rsidP="00AC7158">
            <w:pPr>
              <w:widowControl w:val="0"/>
              <w:numPr>
                <w:ilvl w:val="12"/>
                <w:numId w:val="0"/>
              </w:numPr>
            </w:pPr>
            <w:r w:rsidRPr="00DE7C0C">
              <w:t>New circuit breakers (emit Sulfur hexafluoride (SF</w:t>
            </w:r>
            <w:r w:rsidRPr="00DE7C0C">
              <w:rPr>
                <w:vertAlign w:val="subscript"/>
              </w:rPr>
              <w:t>6</w:t>
            </w:r>
            <w:r w:rsidRPr="00DE7C0C">
              <w:t xml:space="preserve">) a greenhouse gas) </w:t>
            </w:r>
            <w:r w:rsidRPr="00DE7C0C">
              <w:br/>
            </w:r>
            <w:r w:rsidRPr="00DE7C0C">
              <w:lastRenderedPageBreak/>
              <w:t>Currently four circuit breakers are expected to be used.</w:t>
            </w:r>
          </w:p>
        </w:tc>
      </w:tr>
      <w:tr w:rsidR="006C6912" w:rsidRPr="006C6912" w:rsidTr="006C6912">
        <w:trPr>
          <w:jc w:val="center"/>
        </w:trPr>
        <w:tc>
          <w:tcPr>
            <w:tcW w:w="1487" w:type="dxa"/>
            <w:vAlign w:val="center"/>
          </w:tcPr>
          <w:p w:rsidR="006C6912" w:rsidRPr="006C6912" w:rsidRDefault="005D22C8" w:rsidP="006C6912">
            <w:pPr>
              <w:widowControl w:val="0"/>
              <w:numPr>
                <w:ilvl w:val="12"/>
                <w:numId w:val="0"/>
              </w:numPr>
              <w:jc w:val="center"/>
            </w:pPr>
            <w:r>
              <w:lastRenderedPageBreak/>
              <w:t>017</w:t>
            </w:r>
          </w:p>
        </w:tc>
        <w:tc>
          <w:tcPr>
            <w:tcW w:w="8493" w:type="dxa"/>
          </w:tcPr>
          <w:p w:rsidR="006C6912" w:rsidRPr="006C6912" w:rsidRDefault="006C6912" w:rsidP="0048200B">
            <w:pPr>
              <w:widowControl w:val="0"/>
              <w:numPr>
                <w:ilvl w:val="12"/>
                <w:numId w:val="0"/>
              </w:numPr>
            </w:pPr>
            <w:r w:rsidRPr="006C6912">
              <w:t>Natural gas piping components (emits</w:t>
            </w:r>
            <w:r w:rsidR="0048200B">
              <w:t xml:space="preserve"> </w:t>
            </w:r>
            <w:r w:rsidR="0048200B" w:rsidRPr="0048200B">
              <w:t>Methane (CH</w:t>
            </w:r>
            <w:r w:rsidR="0048200B" w:rsidRPr="0048200B">
              <w:rPr>
                <w:vertAlign w:val="subscript"/>
              </w:rPr>
              <w:t>4</w:t>
            </w:r>
            <w:r w:rsidR="0048200B" w:rsidRPr="0048200B">
              <w:t>), a</w:t>
            </w:r>
            <w:r w:rsidR="0048200B">
              <w:t xml:space="preserve"> greenhouse gas</w:t>
            </w:r>
            <w:r w:rsidRPr="006C6912">
              <w:t>)</w:t>
            </w:r>
          </w:p>
        </w:tc>
      </w:tr>
    </w:tbl>
    <w:p w:rsidR="00FF2268" w:rsidRPr="003450C0" w:rsidRDefault="00FF2268" w:rsidP="007B3F89">
      <w:pPr>
        <w:pStyle w:val="Caption"/>
        <w:spacing w:before="120"/>
        <w:rPr>
          <w:color w:val="000000"/>
          <w:szCs w:val="22"/>
        </w:rPr>
      </w:pPr>
      <w:r w:rsidRPr="003450C0">
        <w:rPr>
          <w:color w:val="000000"/>
          <w:szCs w:val="22"/>
        </w:rPr>
        <w:t>Regulatory Classification</w:t>
      </w:r>
    </w:p>
    <w:p w:rsidR="008270F0" w:rsidRDefault="008270F0" w:rsidP="008270F0">
      <w:pPr>
        <w:widowControl w:val="0"/>
        <w:spacing w:after="60"/>
        <w:rPr>
          <w:iCs/>
          <w:sz w:val="22"/>
          <w:szCs w:val="22"/>
        </w:rPr>
      </w:pPr>
      <w:r>
        <w:rPr>
          <w:bCs/>
          <w:sz w:val="22"/>
          <w:szCs w:val="22"/>
        </w:rPr>
        <w:t xml:space="preserve">The following federal regulations apply to the </w:t>
      </w:r>
      <w:r w:rsidR="00CB1D36" w:rsidRPr="00CB1D36">
        <w:rPr>
          <w:bCs/>
          <w:sz w:val="22"/>
          <w:szCs w:val="22"/>
        </w:rPr>
        <w:t>Suwannee River Power</w:t>
      </w:r>
      <w:r>
        <w:rPr>
          <w:bCs/>
          <w:sz w:val="22"/>
          <w:szCs w:val="22"/>
        </w:rPr>
        <w:t xml:space="preserve"> Plant and this project.</w:t>
      </w:r>
    </w:p>
    <w:p w:rsidR="008270F0" w:rsidRDefault="008270F0" w:rsidP="008270F0">
      <w:pPr>
        <w:numPr>
          <w:ilvl w:val="0"/>
          <w:numId w:val="17"/>
        </w:numPr>
        <w:spacing w:after="60"/>
        <w:rPr>
          <w:sz w:val="22"/>
          <w:szCs w:val="22"/>
        </w:rPr>
      </w:pPr>
      <w:r w:rsidRPr="00877418">
        <w:rPr>
          <w:sz w:val="22"/>
          <w:szCs w:val="22"/>
        </w:rPr>
        <w:t xml:space="preserve">The </w:t>
      </w:r>
      <w:r>
        <w:rPr>
          <w:sz w:val="22"/>
          <w:szCs w:val="22"/>
        </w:rPr>
        <w:t xml:space="preserve">existing </w:t>
      </w:r>
      <w:r w:rsidRPr="00877418">
        <w:rPr>
          <w:sz w:val="22"/>
          <w:szCs w:val="22"/>
        </w:rPr>
        <w:t xml:space="preserve">facility </w:t>
      </w:r>
      <w:r w:rsidRPr="00671AD0">
        <w:rPr>
          <w:sz w:val="22"/>
          <w:szCs w:val="22"/>
        </w:rPr>
        <w:t>is</w:t>
      </w:r>
      <w:r w:rsidRPr="00877418">
        <w:rPr>
          <w:sz w:val="22"/>
          <w:szCs w:val="22"/>
        </w:rPr>
        <w:t xml:space="preserve"> a major </w:t>
      </w:r>
      <w:r>
        <w:rPr>
          <w:sz w:val="22"/>
          <w:szCs w:val="22"/>
        </w:rPr>
        <w:t xml:space="preserve">stationary source </w:t>
      </w:r>
      <w:r w:rsidRPr="00877418">
        <w:rPr>
          <w:sz w:val="22"/>
          <w:szCs w:val="22"/>
        </w:rPr>
        <w:t>in accordance with Rule 62-212.400, F.A.C.</w:t>
      </w:r>
      <w:r>
        <w:rPr>
          <w:sz w:val="22"/>
          <w:szCs w:val="22"/>
        </w:rPr>
        <w:t xml:space="preserve"> for the Prevention of Significant Deterioration (PSD) of Air Quality and Rule 62-210.200 (Definitions), F.A.C.</w:t>
      </w:r>
    </w:p>
    <w:p w:rsidR="008270F0" w:rsidRDefault="008270F0" w:rsidP="008270F0">
      <w:pPr>
        <w:numPr>
          <w:ilvl w:val="0"/>
          <w:numId w:val="17"/>
        </w:numPr>
        <w:spacing w:after="60"/>
        <w:rPr>
          <w:sz w:val="22"/>
          <w:szCs w:val="22"/>
        </w:rPr>
      </w:pPr>
      <w:r>
        <w:rPr>
          <w:sz w:val="22"/>
          <w:szCs w:val="22"/>
        </w:rPr>
        <w:t xml:space="preserve">This </w:t>
      </w:r>
      <w:r w:rsidRPr="005E4F77">
        <w:rPr>
          <w:sz w:val="22"/>
          <w:szCs w:val="22"/>
        </w:rPr>
        <w:t xml:space="preserve">project </w:t>
      </w:r>
      <w:r>
        <w:rPr>
          <w:sz w:val="22"/>
          <w:szCs w:val="22"/>
        </w:rPr>
        <w:t xml:space="preserve">(as discussed below) </w:t>
      </w:r>
      <w:r w:rsidRPr="006019C1">
        <w:rPr>
          <w:b/>
          <w:sz w:val="22"/>
          <w:szCs w:val="22"/>
          <w:u w:val="single"/>
        </w:rPr>
        <w:t>does</w:t>
      </w:r>
      <w:r w:rsidRPr="005E4F77">
        <w:rPr>
          <w:sz w:val="22"/>
          <w:szCs w:val="22"/>
        </w:rPr>
        <w:t xml:space="preserve"> trigger a PSD review and a requirement to conduct Best Available Control Technology (BACT) </w:t>
      </w:r>
      <w:r>
        <w:rPr>
          <w:sz w:val="22"/>
          <w:szCs w:val="22"/>
        </w:rPr>
        <w:t xml:space="preserve">determinations </w:t>
      </w:r>
      <w:r w:rsidRPr="005E4F77">
        <w:rPr>
          <w:sz w:val="22"/>
          <w:szCs w:val="22"/>
        </w:rPr>
        <w:t>pursuant to Department Rule 62-212.400, F.A.C.</w:t>
      </w:r>
    </w:p>
    <w:p w:rsidR="008270F0" w:rsidRDefault="008270F0" w:rsidP="008270F0">
      <w:pPr>
        <w:numPr>
          <w:ilvl w:val="0"/>
          <w:numId w:val="17"/>
        </w:numPr>
        <w:spacing w:after="60"/>
        <w:rPr>
          <w:sz w:val="22"/>
          <w:szCs w:val="22"/>
        </w:rPr>
      </w:pPr>
      <w:r>
        <w:rPr>
          <w:sz w:val="22"/>
          <w:szCs w:val="22"/>
        </w:rPr>
        <w:t xml:space="preserve">The existing </w:t>
      </w:r>
      <w:r w:rsidRPr="00671AD0">
        <w:rPr>
          <w:sz w:val="22"/>
          <w:szCs w:val="22"/>
        </w:rPr>
        <w:t>facility is a major</w:t>
      </w:r>
      <w:r w:rsidRPr="00877418">
        <w:rPr>
          <w:sz w:val="22"/>
          <w:szCs w:val="22"/>
        </w:rPr>
        <w:t xml:space="preserve"> source of hazardous air pollutants (HAP).</w:t>
      </w:r>
    </w:p>
    <w:p w:rsidR="008270F0" w:rsidRDefault="008270F0" w:rsidP="008270F0">
      <w:pPr>
        <w:numPr>
          <w:ilvl w:val="0"/>
          <w:numId w:val="17"/>
        </w:numPr>
        <w:spacing w:after="60"/>
        <w:rPr>
          <w:sz w:val="22"/>
          <w:szCs w:val="22"/>
        </w:rPr>
      </w:pPr>
      <w:r w:rsidRPr="00877418">
        <w:rPr>
          <w:sz w:val="22"/>
          <w:szCs w:val="22"/>
        </w:rPr>
        <w:t xml:space="preserve">The </w:t>
      </w:r>
      <w:r>
        <w:rPr>
          <w:sz w:val="22"/>
          <w:szCs w:val="22"/>
        </w:rPr>
        <w:t xml:space="preserve">existing </w:t>
      </w:r>
      <w:r w:rsidRPr="00877418">
        <w:rPr>
          <w:sz w:val="22"/>
          <w:szCs w:val="22"/>
        </w:rPr>
        <w:t xml:space="preserve">facility </w:t>
      </w:r>
      <w:r>
        <w:rPr>
          <w:sz w:val="22"/>
          <w:szCs w:val="22"/>
        </w:rPr>
        <w:t xml:space="preserve">has </w:t>
      </w:r>
      <w:r w:rsidRPr="00877418">
        <w:rPr>
          <w:sz w:val="22"/>
          <w:szCs w:val="22"/>
        </w:rPr>
        <w:t xml:space="preserve">units </w:t>
      </w:r>
      <w:r>
        <w:rPr>
          <w:sz w:val="22"/>
          <w:szCs w:val="22"/>
        </w:rPr>
        <w:t>regulated under Clean Air Act, Title IV, Acid Rain provisions, Phase II.</w:t>
      </w:r>
    </w:p>
    <w:p w:rsidR="008270F0" w:rsidRDefault="008270F0" w:rsidP="008270F0">
      <w:pPr>
        <w:numPr>
          <w:ilvl w:val="0"/>
          <w:numId w:val="17"/>
        </w:numPr>
        <w:spacing w:after="60"/>
        <w:rPr>
          <w:sz w:val="22"/>
          <w:szCs w:val="22"/>
        </w:rPr>
      </w:pPr>
      <w:r w:rsidRPr="00580810">
        <w:rPr>
          <w:sz w:val="22"/>
          <w:szCs w:val="22"/>
        </w:rPr>
        <w:t>The existing facility is a Title V major source of air pollution in accordance with Chapter 62-213, F.A.C.</w:t>
      </w:r>
    </w:p>
    <w:p w:rsidR="008270F0" w:rsidRDefault="008270F0" w:rsidP="008270F0">
      <w:pPr>
        <w:numPr>
          <w:ilvl w:val="0"/>
          <w:numId w:val="17"/>
        </w:numPr>
        <w:spacing w:after="60"/>
        <w:rPr>
          <w:sz w:val="22"/>
          <w:szCs w:val="22"/>
        </w:rPr>
      </w:pPr>
      <w:r w:rsidRPr="00CB788F">
        <w:rPr>
          <w:sz w:val="22"/>
          <w:szCs w:val="22"/>
        </w:rPr>
        <w:t xml:space="preserve">The </w:t>
      </w:r>
      <w:r w:rsidRPr="005E4F77">
        <w:rPr>
          <w:sz w:val="22"/>
          <w:szCs w:val="22"/>
        </w:rPr>
        <w:t xml:space="preserve">proposed project includes units </w:t>
      </w:r>
      <w:r w:rsidRPr="00CB788F">
        <w:rPr>
          <w:sz w:val="22"/>
          <w:szCs w:val="22"/>
        </w:rPr>
        <w:t xml:space="preserve">subject to </w:t>
      </w:r>
      <w:r w:rsidR="004A3E2C">
        <w:rPr>
          <w:sz w:val="22"/>
          <w:szCs w:val="22"/>
        </w:rPr>
        <w:t>Cross-State Air Pollution Rule (CSAPR)</w:t>
      </w:r>
      <w:r w:rsidRPr="005E4F77">
        <w:rPr>
          <w:sz w:val="22"/>
          <w:szCs w:val="22"/>
        </w:rPr>
        <w:t>.</w:t>
      </w:r>
    </w:p>
    <w:p w:rsidR="008270F0" w:rsidRPr="005E4F77" w:rsidRDefault="008270F0" w:rsidP="00F35DAA">
      <w:pPr>
        <w:widowControl w:val="0"/>
        <w:numPr>
          <w:ilvl w:val="0"/>
          <w:numId w:val="36"/>
        </w:numPr>
        <w:spacing w:after="60"/>
        <w:ind w:left="360"/>
        <w:rPr>
          <w:sz w:val="22"/>
          <w:szCs w:val="22"/>
        </w:rPr>
      </w:pPr>
      <w:r w:rsidRPr="005E4F77">
        <w:rPr>
          <w:sz w:val="22"/>
          <w:szCs w:val="22"/>
        </w:rPr>
        <w:t xml:space="preserve">The proposed project includes units subject to the </w:t>
      </w:r>
      <w:r w:rsidR="00F35DAA" w:rsidRPr="00F35DAA">
        <w:rPr>
          <w:sz w:val="22"/>
          <w:szCs w:val="22"/>
        </w:rPr>
        <w:t xml:space="preserve">New Source Performance Standards </w:t>
      </w:r>
      <w:r w:rsidR="00F35DAA">
        <w:rPr>
          <w:sz w:val="22"/>
          <w:szCs w:val="22"/>
        </w:rPr>
        <w:t>(</w:t>
      </w:r>
      <w:r w:rsidRPr="005E4F77">
        <w:rPr>
          <w:sz w:val="22"/>
          <w:szCs w:val="22"/>
        </w:rPr>
        <w:t>NSPS</w:t>
      </w:r>
      <w:r w:rsidR="00F35DAA">
        <w:rPr>
          <w:sz w:val="22"/>
          <w:szCs w:val="22"/>
        </w:rPr>
        <w:t>)</w:t>
      </w:r>
      <w:r w:rsidRPr="005E4F77">
        <w:rPr>
          <w:sz w:val="22"/>
          <w:szCs w:val="22"/>
        </w:rPr>
        <w:t xml:space="preserve"> of</w:t>
      </w:r>
      <w:r>
        <w:rPr>
          <w:sz w:val="22"/>
          <w:szCs w:val="22"/>
        </w:rPr>
        <w:t xml:space="preserve"> </w:t>
      </w:r>
      <w:r w:rsidRPr="005E4F77">
        <w:rPr>
          <w:sz w:val="22"/>
          <w:szCs w:val="22"/>
        </w:rPr>
        <w:t>40 CFR 60.</w:t>
      </w:r>
    </w:p>
    <w:p w:rsidR="00C412FA" w:rsidRPr="008270F0" w:rsidRDefault="008270F0" w:rsidP="00F35DAA">
      <w:pPr>
        <w:widowControl w:val="0"/>
        <w:numPr>
          <w:ilvl w:val="0"/>
          <w:numId w:val="36"/>
        </w:numPr>
        <w:spacing w:after="120"/>
        <w:ind w:left="360"/>
        <w:rPr>
          <w:sz w:val="22"/>
          <w:szCs w:val="22"/>
        </w:rPr>
      </w:pPr>
      <w:r w:rsidRPr="005E4F77">
        <w:rPr>
          <w:sz w:val="22"/>
          <w:szCs w:val="22"/>
        </w:rPr>
        <w:t xml:space="preserve">The proposed project includes units subject to the </w:t>
      </w:r>
      <w:r w:rsidR="00F35DAA" w:rsidRPr="00F35DAA">
        <w:rPr>
          <w:sz w:val="22"/>
          <w:szCs w:val="22"/>
        </w:rPr>
        <w:t xml:space="preserve">National Emission Standards of Hazardous Air Pollutants </w:t>
      </w:r>
      <w:r w:rsidRPr="005E4F77">
        <w:rPr>
          <w:sz w:val="22"/>
          <w:szCs w:val="22"/>
        </w:rPr>
        <w:t>NESHAP of 40 CFR 63.</w:t>
      </w:r>
    </w:p>
    <w:p w:rsidR="007A6594" w:rsidRDefault="007A6594" w:rsidP="00FF5D2C">
      <w:pPr>
        <w:pStyle w:val="Caption"/>
        <w:spacing w:before="0"/>
        <w:rPr>
          <w:szCs w:val="22"/>
        </w:rPr>
      </w:pPr>
    </w:p>
    <w:p w:rsidR="007F1359" w:rsidRDefault="007F1359" w:rsidP="00FF2268">
      <w:pPr>
        <w:widowControl w:val="0"/>
        <w:spacing w:after="120"/>
        <w:rPr>
          <w:bCs/>
          <w:sz w:val="22"/>
          <w:szCs w:val="22"/>
          <w:u w:val="double"/>
        </w:rPr>
        <w:sectPr w:rsidR="007F1359" w:rsidSect="00DE7C0C">
          <w:headerReference w:type="even" r:id="rId26"/>
          <w:headerReference w:type="default" r:id="rId27"/>
          <w:headerReference w:type="first" r:id="rId28"/>
          <w:pgSz w:w="12240" w:h="15840" w:code="1"/>
          <w:pgMar w:top="720" w:right="1152" w:bottom="720" w:left="1152" w:header="720" w:footer="432" w:gutter="0"/>
          <w:paperSrc w:first="15" w:other="15"/>
          <w:cols w:space="720"/>
          <w:docGrid w:linePitch="272"/>
        </w:sectPr>
      </w:pPr>
    </w:p>
    <w:p w:rsidR="00DC5931" w:rsidRPr="00DC5931" w:rsidRDefault="00DC5931" w:rsidP="00DC5931">
      <w:pPr>
        <w:spacing w:after="120"/>
        <w:rPr>
          <w:b/>
          <w:caps/>
          <w:sz w:val="22"/>
        </w:rPr>
      </w:pPr>
      <w:r w:rsidRPr="00DC5931">
        <w:rPr>
          <w:b/>
          <w:caps/>
          <w:sz w:val="22"/>
        </w:rPr>
        <w:lastRenderedPageBreak/>
        <w:t>general requirements</w:t>
      </w:r>
    </w:p>
    <w:p w:rsidR="00692695" w:rsidRPr="008E4B96" w:rsidRDefault="00692695" w:rsidP="00343F57">
      <w:pPr>
        <w:numPr>
          <w:ilvl w:val="0"/>
          <w:numId w:val="4"/>
        </w:numPr>
        <w:spacing w:after="120"/>
        <w:rPr>
          <w:sz w:val="22"/>
        </w:rPr>
      </w:pPr>
      <w:r>
        <w:rPr>
          <w:bCs/>
          <w:sz w:val="22"/>
          <w:u w:val="single"/>
        </w:rPr>
        <w:t>P</w:t>
      </w:r>
      <w:r w:rsidRPr="0017559C">
        <w:rPr>
          <w:bCs/>
          <w:sz w:val="22"/>
          <w:u w:val="single"/>
        </w:rPr>
        <w:t>ermitting Authority</w:t>
      </w:r>
      <w:r w:rsidRPr="0017559C">
        <w:rPr>
          <w:bCs/>
          <w:sz w:val="22"/>
        </w:rPr>
        <w:t xml:space="preserve">:  The Permitting Authority for this project is </w:t>
      </w:r>
      <w:r w:rsidRPr="0017559C">
        <w:rPr>
          <w:sz w:val="22"/>
        </w:rPr>
        <w:t xml:space="preserve">the </w:t>
      </w:r>
      <w:r w:rsidR="002E13D8">
        <w:rPr>
          <w:sz w:val="22"/>
        </w:rPr>
        <w:t>Office of Permitting and Compliance (O</w:t>
      </w:r>
      <w:r w:rsidR="00CE615B">
        <w:rPr>
          <w:sz w:val="22"/>
        </w:rPr>
        <w:t xml:space="preserve">PC) </w:t>
      </w:r>
      <w:r w:rsidRPr="0017559C">
        <w:rPr>
          <w:sz w:val="22"/>
        </w:rPr>
        <w:t>in the Division of Air Resource Management of the Department</w:t>
      </w:r>
      <w:r>
        <w:rPr>
          <w:sz w:val="22"/>
        </w:rPr>
        <w:t>.</w:t>
      </w:r>
      <w:r w:rsidRPr="0017559C">
        <w:rPr>
          <w:sz w:val="22"/>
        </w:rPr>
        <w:t xml:space="preserve">  The mailing address for the </w:t>
      </w:r>
      <w:r w:rsidR="007F075E">
        <w:rPr>
          <w:sz w:val="22"/>
        </w:rPr>
        <w:t>OPC</w:t>
      </w:r>
      <w:r w:rsidRPr="0017559C">
        <w:rPr>
          <w:sz w:val="22"/>
        </w:rPr>
        <w:t xml:space="preserve"> is 2600 Blair Stone Road, MS #5505, Tallahassee, Florida  32399-2400.</w:t>
      </w:r>
      <w:r w:rsidR="00117005">
        <w:rPr>
          <w:sz w:val="22"/>
        </w:rPr>
        <w:t xml:space="preserve"> </w:t>
      </w:r>
      <w:r w:rsidR="00B23E2C" w:rsidRPr="002C1D42">
        <w:rPr>
          <w:sz w:val="22"/>
          <w:szCs w:val="22"/>
        </w:rPr>
        <w:t xml:space="preserve"> </w:t>
      </w:r>
      <w:r w:rsidR="00B23E2C" w:rsidRPr="008E4B96">
        <w:rPr>
          <w:sz w:val="22"/>
          <w:szCs w:val="22"/>
        </w:rPr>
        <w:t xml:space="preserve">All documents related to applications for permits to operate an emissions unit shall be submitted to </w:t>
      </w:r>
      <w:r w:rsidR="008E4B96" w:rsidRPr="008E4B96">
        <w:rPr>
          <w:sz w:val="22"/>
          <w:szCs w:val="22"/>
        </w:rPr>
        <w:t xml:space="preserve">the </w:t>
      </w:r>
      <w:r w:rsidR="007F075E">
        <w:rPr>
          <w:sz w:val="22"/>
          <w:szCs w:val="22"/>
        </w:rPr>
        <w:t>O</w:t>
      </w:r>
      <w:r w:rsidR="00CE615B">
        <w:rPr>
          <w:sz w:val="22"/>
          <w:szCs w:val="22"/>
        </w:rPr>
        <w:t>PC Section</w:t>
      </w:r>
      <w:r w:rsidR="00B23E2C" w:rsidRPr="008E4B96">
        <w:rPr>
          <w:sz w:val="22"/>
          <w:szCs w:val="22"/>
        </w:rPr>
        <w:t>.</w:t>
      </w:r>
    </w:p>
    <w:p w:rsidR="00692695" w:rsidRPr="0017559C" w:rsidRDefault="00692695" w:rsidP="00343F57">
      <w:pPr>
        <w:numPr>
          <w:ilvl w:val="0"/>
          <w:numId w:val="4"/>
        </w:numPr>
        <w:spacing w:after="120"/>
        <w:rPr>
          <w:sz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C86251">
        <w:rPr>
          <w:sz w:val="22"/>
        </w:rPr>
        <w:t>North</w:t>
      </w:r>
      <w:r w:rsidR="00584885">
        <w:rPr>
          <w:sz w:val="22"/>
        </w:rPr>
        <w:t>east</w:t>
      </w:r>
      <w:r w:rsidR="00EC1F42">
        <w:rPr>
          <w:sz w:val="22"/>
        </w:rPr>
        <w:t xml:space="preserve"> District Office</w:t>
      </w:r>
      <w:r w:rsidRPr="0017559C">
        <w:rPr>
          <w:sz w:val="22"/>
        </w:rPr>
        <w:t xml:space="preserve">.  The mailing address and phone number of the </w:t>
      </w:r>
      <w:r w:rsidR="00C86251">
        <w:rPr>
          <w:sz w:val="22"/>
        </w:rPr>
        <w:t>North</w:t>
      </w:r>
      <w:r w:rsidR="00584885">
        <w:rPr>
          <w:sz w:val="22"/>
        </w:rPr>
        <w:t>east</w:t>
      </w:r>
      <w:r w:rsidR="00EC1F42">
        <w:rPr>
          <w:sz w:val="22"/>
        </w:rPr>
        <w:t xml:space="preserve"> District Office</w:t>
      </w:r>
      <w:r w:rsidRPr="0017559C">
        <w:rPr>
          <w:sz w:val="22"/>
        </w:rPr>
        <w:t xml:space="preserve"> is:  </w:t>
      </w:r>
      <w:r w:rsidR="00C86251" w:rsidRPr="00C86251">
        <w:rPr>
          <w:sz w:val="22"/>
        </w:rPr>
        <w:t>8800 Baymeadows Way West, Suite 100</w:t>
      </w:r>
      <w:r w:rsidR="00EC1F42">
        <w:rPr>
          <w:sz w:val="22"/>
        </w:rPr>
        <w:t xml:space="preserve">, </w:t>
      </w:r>
      <w:r w:rsidR="00C86251" w:rsidRPr="00C86251">
        <w:rPr>
          <w:sz w:val="22"/>
        </w:rPr>
        <w:t>Jacksonville, FL 32256-7590</w:t>
      </w:r>
      <w:r w:rsidR="00EC1F42">
        <w:rPr>
          <w:sz w:val="22"/>
        </w:rPr>
        <w:t xml:space="preserve">, </w:t>
      </w:r>
      <w:r w:rsidR="00C86251" w:rsidRPr="00C86251">
        <w:rPr>
          <w:sz w:val="22"/>
        </w:rPr>
        <w:t>(904) 256-1700</w:t>
      </w:r>
      <w:r w:rsidRPr="0017559C">
        <w:rPr>
          <w:sz w:val="22"/>
        </w:rPr>
        <w:t xml:space="preserve">.  </w:t>
      </w:r>
    </w:p>
    <w:p w:rsidR="00B23E2C" w:rsidRDefault="00B23E2C" w:rsidP="00DC7D45">
      <w:pPr>
        <w:numPr>
          <w:ilvl w:val="0"/>
          <w:numId w:val="4"/>
        </w:numPr>
        <w:spacing w:after="60"/>
        <w:rPr>
          <w:sz w:val="22"/>
          <w:szCs w:val="22"/>
        </w:rPr>
      </w:pPr>
      <w:r w:rsidRPr="00877418">
        <w:rPr>
          <w:bCs/>
          <w:sz w:val="22"/>
          <w:szCs w:val="22"/>
          <w:u w:val="single"/>
        </w:rPr>
        <w:t>Appendices</w:t>
      </w:r>
      <w:r w:rsidRPr="00877418">
        <w:rPr>
          <w:bCs/>
          <w:sz w:val="22"/>
          <w:szCs w:val="22"/>
        </w:rPr>
        <w:t xml:space="preserve">:  </w:t>
      </w:r>
      <w:r w:rsidRPr="00877418">
        <w:rPr>
          <w:sz w:val="22"/>
          <w:szCs w:val="22"/>
        </w:rPr>
        <w:t>The following Appendices are a</w:t>
      </w:r>
      <w:r>
        <w:rPr>
          <w:sz w:val="22"/>
          <w:szCs w:val="22"/>
        </w:rPr>
        <w:t>ttached as part of this permit:</w:t>
      </w:r>
    </w:p>
    <w:p w:rsidR="00584885" w:rsidRPr="006F1143" w:rsidRDefault="00584885" w:rsidP="00584885">
      <w:pPr>
        <w:numPr>
          <w:ilvl w:val="0"/>
          <w:numId w:val="6"/>
        </w:numPr>
        <w:tabs>
          <w:tab w:val="left" w:pos="2340"/>
        </w:tabs>
        <w:spacing w:after="60"/>
        <w:rPr>
          <w:sz w:val="22"/>
          <w:szCs w:val="22"/>
        </w:rPr>
      </w:pPr>
      <w:r w:rsidRPr="006F1143">
        <w:rPr>
          <w:sz w:val="22"/>
          <w:szCs w:val="22"/>
        </w:rPr>
        <w:t>Appendix A.  Citation Formats and Glossary of Common Terms;</w:t>
      </w:r>
    </w:p>
    <w:p w:rsidR="00584885" w:rsidRPr="009D3027" w:rsidRDefault="00584885" w:rsidP="00584885">
      <w:pPr>
        <w:numPr>
          <w:ilvl w:val="0"/>
          <w:numId w:val="6"/>
        </w:numPr>
        <w:tabs>
          <w:tab w:val="clear" w:pos="720"/>
          <w:tab w:val="num" w:pos="1080"/>
        </w:tabs>
        <w:spacing w:after="60"/>
        <w:rPr>
          <w:sz w:val="22"/>
          <w:szCs w:val="22"/>
        </w:rPr>
      </w:pPr>
      <w:r w:rsidRPr="009D3027">
        <w:rPr>
          <w:sz w:val="22"/>
          <w:szCs w:val="22"/>
        </w:rPr>
        <w:t xml:space="preserve">Appendix </w:t>
      </w:r>
      <w:r>
        <w:rPr>
          <w:sz w:val="22"/>
          <w:szCs w:val="22"/>
        </w:rPr>
        <w:t>B</w:t>
      </w:r>
      <w:r w:rsidRPr="009D3027">
        <w:rPr>
          <w:sz w:val="22"/>
          <w:szCs w:val="22"/>
        </w:rPr>
        <w:t xml:space="preserve">.  </w:t>
      </w:r>
      <w:r>
        <w:rPr>
          <w:sz w:val="22"/>
          <w:szCs w:val="22"/>
        </w:rPr>
        <w:t>General Conditions</w:t>
      </w:r>
      <w:r w:rsidRPr="009D3027">
        <w:rPr>
          <w:sz w:val="22"/>
          <w:szCs w:val="22"/>
        </w:rPr>
        <w:t>;</w:t>
      </w:r>
    </w:p>
    <w:p w:rsidR="00584885" w:rsidRDefault="00584885" w:rsidP="00584885">
      <w:pPr>
        <w:numPr>
          <w:ilvl w:val="0"/>
          <w:numId w:val="6"/>
        </w:numPr>
        <w:spacing w:after="60"/>
        <w:rPr>
          <w:sz w:val="22"/>
          <w:szCs w:val="22"/>
        </w:rPr>
      </w:pPr>
      <w:r w:rsidRPr="009D3027">
        <w:rPr>
          <w:sz w:val="22"/>
          <w:szCs w:val="22"/>
        </w:rPr>
        <w:t xml:space="preserve">Appendix C.  Common </w:t>
      </w:r>
      <w:r>
        <w:rPr>
          <w:sz w:val="22"/>
          <w:szCs w:val="22"/>
        </w:rPr>
        <w:t>Conditions</w:t>
      </w:r>
      <w:r w:rsidRPr="009D3027">
        <w:rPr>
          <w:sz w:val="22"/>
          <w:szCs w:val="22"/>
        </w:rPr>
        <w:t>;</w:t>
      </w:r>
    </w:p>
    <w:p w:rsidR="00584885" w:rsidRPr="00845DA5" w:rsidRDefault="00584885" w:rsidP="00584885">
      <w:pPr>
        <w:numPr>
          <w:ilvl w:val="0"/>
          <w:numId w:val="6"/>
        </w:numPr>
        <w:spacing w:after="60"/>
        <w:rPr>
          <w:sz w:val="22"/>
          <w:szCs w:val="22"/>
        </w:rPr>
      </w:pPr>
      <w:r w:rsidRPr="00845DA5">
        <w:rPr>
          <w:sz w:val="22"/>
          <w:szCs w:val="22"/>
        </w:rPr>
        <w:t xml:space="preserve">Appendix </w:t>
      </w:r>
      <w:r>
        <w:rPr>
          <w:sz w:val="22"/>
          <w:szCs w:val="22"/>
        </w:rPr>
        <w:t>D</w:t>
      </w:r>
      <w:r w:rsidRPr="00845DA5">
        <w:rPr>
          <w:sz w:val="22"/>
          <w:szCs w:val="22"/>
        </w:rPr>
        <w:t xml:space="preserve">.  </w:t>
      </w:r>
      <w:r>
        <w:rPr>
          <w:sz w:val="22"/>
          <w:szCs w:val="22"/>
        </w:rPr>
        <w:t>Common Testing Requirements;</w:t>
      </w:r>
    </w:p>
    <w:p w:rsidR="00584885" w:rsidRDefault="00584885" w:rsidP="00584885">
      <w:pPr>
        <w:numPr>
          <w:ilvl w:val="0"/>
          <w:numId w:val="6"/>
        </w:numPr>
        <w:spacing w:after="60"/>
        <w:rPr>
          <w:sz w:val="22"/>
          <w:szCs w:val="22"/>
        </w:rPr>
      </w:pPr>
      <w:r w:rsidRPr="009D3027">
        <w:rPr>
          <w:sz w:val="22"/>
          <w:szCs w:val="22"/>
        </w:rPr>
        <w:t xml:space="preserve">Appendix </w:t>
      </w:r>
      <w:r>
        <w:rPr>
          <w:sz w:val="22"/>
          <w:szCs w:val="22"/>
        </w:rPr>
        <w:t>Subpart A</w:t>
      </w:r>
      <w:r w:rsidRPr="009D3027">
        <w:rPr>
          <w:sz w:val="22"/>
          <w:szCs w:val="22"/>
        </w:rPr>
        <w:t xml:space="preserve">.  </w:t>
      </w:r>
      <w:r w:rsidRPr="00A67276">
        <w:rPr>
          <w:sz w:val="22"/>
          <w:szCs w:val="22"/>
        </w:rPr>
        <w:t>NSPS Subpart A and NESHAP Subpart A - Identification of General Provisions</w:t>
      </w:r>
      <w:r>
        <w:rPr>
          <w:sz w:val="22"/>
          <w:szCs w:val="22"/>
        </w:rPr>
        <w:t>;</w:t>
      </w:r>
    </w:p>
    <w:p w:rsidR="00B01780" w:rsidRDefault="00B01780" w:rsidP="00584885">
      <w:pPr>
        <w:numPr>
          <w:ilvl w:val="0"/>
          <w:numId w:val="6"/>
        </w:numPr>
        <w:spacing w:after="60"/>
        <w:rPr>
          <w:sz w:val="22"/>
          <w:szCs w:val="22"/>
        </w:rPr>
      </w:pPr>
      <w:r>
        <w:rPr>
          <w:sz w:val="22"/>
          <w:szCs w:val="22"/>
        </w:rPr>
        <w:t xml:space="preserve">Appendix IIII.  </w:t>
      </w:r>
      <w:r w:rsidRPr="00A67276">
        <w:rPr>
          <w:sz w:val="22"/>
          <w:szCs w:val="22"/>
        </w:rPr>
        <w:t>NSPS Subpart IIII Requirements for Stationary Compression Ignition Internal Combustion Engines</w:t>
      </w:r>
      <w:r>
        <w:rPr>
          <w:sz w:val="22"/>
          <w:szCs w:val="22"/>
        </w:rPr>
        <w:t>;</w:t>
      </w:r>
    </w:p>
    <w:p w:rsidR="00584885" w:rsidRDefault="00584885" w:rsidP="00584885">
      <w:pPr>
        <w:numPr>
          <w:ilvl w:val="0"/>
          <w:numId w:val="6"/>
        </w:numPr>
        <w:spacing w:after="60"/>
        <w:rPr>
          <w:sz w:val="22"/>
          <w:szCs w:val="22"/>
        </w:rPr>
      </w:pPr>
      <w:r w:rsidRPr="00060901">
        <w:rPr>
          <w:sz w:val="22"/>
          <w:szCs w:val="22"/>
        </w:rPr>
        <w:t xml:space="preserve">Appendix </w:t>
      </w:r>
      <w:r>
        <w:rPr>
          <w:sz w:val="22"/>
          <w:szCs w:val="22"/>
        </w:rPr>
        <w:t>KKKK</w:t>
      </w:r>
      <w:r w:rsidRPr="00060901">
        <w:rPr>
          <w:sz w:val="22"/>
          <w:szCs w:val="22"/>
        </w:rPr>
        <w:t xml:space="preserve">.  </w:t>
      </w:r>
      <w:r w:rsidRPr="00A67276">
        <w:rPr>
          <w:sz w:val="22"/>
          <w:szCs w:val="22"/>
        </w:rPr>
        <w:t>NSPS Subpart KKKK Requirements for Gas Turbines and Duct Burners</w:t>
      </w:r>
      <w:r w:rsidRPr="00060901">
        <w:rPr>
          <w:sz w:val="22"/>
          <w:szCs w:val="22"/>
        </w:rPr>
        <w:t>;</w:t>
      </w:r>
      <w:r>
        <w:rPr>
          <w:sz w:val="22"/>
          <w:szCs w:val="22"/>
        </w:rPr>
        <w:t xml:space="preserve"> </w:t>
      </w:r>
    </w:p>
    <w:p w:rsidR="00584885" w:rsidRDefault="00584885" w:rsidP="00584885">
      <w:pPr>
        <w:numPr>
          <w:ilvl w:val="0"/>
          <w:numId w:val="6"/>
        </w:numPr>
        <w:spacing w:after="60"/>
        <w:rPr>
          <w:sz w:val="22"/>
          <w:szCs w:val="22"/>
        </w:rPr>
      </w:pPr>
      <w:r>
        <w:rPr>
          <w:sz w:val="22"/>
          <w:szCs w:val="22"/>
        </w:rPr>
        <w:t xml:space="preserve">Appendix XS.  </w:t>
      </w:r>
      <w:r w:rsidRPr="00A67276">
        <w:rPr>
          <w:sz w:val="22"/>
          <w:szCs w:val="22"/>
        </w:rPr>
        <w:t>Semiannual NSPS Excess Emissions Report</w:t>
      </w:r>
      <w:r>
        <w:rPr>
          <w:sz w:val="22"/>
          <w:szCs w:val="22"/>
        </w:rPr>
        <w:t>;</w:t>
      </w:r>
    </w:p>
    <w:p w:rsidR="00B01780" w:rsidRDefault="00B01780" w:rsidP="00584885">
      <w:pPr>
        <w:numPr>
          <w:ilvl w:val="0"/>
          <w:numId w:val="6"/>
        </w:numPr>
        <w:spacing w:after="60"/>
        <w:rPr>
          <w:sz w:val="22"/>
          <w:szCs w:val="22"/>
        </w:rPr>
      </w:pPr>
      <w:r w:rsidRPr="009D3027">
        <w:rPr>
          <w:sz w:val="22"/>
          <w:szCs w:val="22"/>
        </w:rPr>
        <w:t xml:space="preserve">Appendix </w:t>
      </w:r>
      <w:r>
        <w:rPr>
          <w:sz w:val="22"/>
          <w:szCs w:val="22"/>
        </w:rPr>
        <w:t>YYYY</w:t>
      </w:r>
      <w:r w:rsidRPr="009D3027">
        <w:rPr>
          <w:sz w:val="22"/>
          <w:szCs w:val="22"/>
        </w:rPr>
        <w:t xml:space="preserve">.  </w:t>
      </w:r>
      <w:r w:rsidRPr="00A67276">
        <w:rPr>
          <w:sz w:val="22"/>
          <w:szCs w:val="22"/>
        </w:rPr>
        <w:t>NESHAP Subpart YYYY Requirements for Stationary Combustion Turbines</w:t>
      </w:r>
      <w:r>
        <w:rPr>
          <w:sz w:val="22"/>
          <w:szCs w:val="22"/>
        </w:rPr>
        <w:t>; and</w:t>
      </w:r>
    </w:p>
    <w:p w:rsidR="00584885" w:rsidRPr="00B01780" w:rsidRDefault="00584885" w:rsidP="00D23780">
      <w:pPr>
        <w:numPr>
          <w:ilvl w:val="0"/>
          <w:numId w:val="6"/>
        </w:numPr>
        <w:spacing w:after="120"/>
        <w:rPr>
          <w:u w:val="double"/>
        </w:rPr>
      </w:pPr>
      <w:r w:rsidRPr="00B01780">
        <w:rPr>
          <w:sz w:val="22"/>
          <w:szCs w:val="22"/>
        </w:rPr>
        <w:t>Appendix ZZZZ.  NESHAP Requirements for Reciprocating Internal Combustion Engines from 40 CFR 63, Subpart ZZZZ</w:t>
      </w:r>
      <w:r w:rsidR="00B01780" w:rsidRPr="00B01780">
        <w:rPr>
          <w:sz w:val="22"/>
          <w:szCs w:val="22"/>
        </w:rPr>
        <w:t>.</w:t>
      </w:r>
    </w:p>
    <w:p w:rsidR="00692695" w:rsidRDefault="00692695" w:rsidP="00584885">
      <w:pPr>
        <w:numPr>
          <w:ilvl w:val="0"/>
          <w:numId w:val="4"/>
        </w:numPr>
        <w:spacing w:after="120"/>
        <w:rPr>
          <w:sz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w:t>
      </w:r>
      <w:r w:rsidR="006C796F">
        <w:rPr>
          <w:sz w:val="22"/>
        </w:rPr>
        <w:t xml:space="preserve"> </w:t>
      </w:r>
      <w:r w:rsidR="00F17757">
        <w:rPr>
          <w:sz w:val="22"/>
        </w:rPr>
        <w:t>62</w:t>
      </w:r>
      <w:r w:rsidR="000A7BE8">
        <w:rPr>
          <w:sz w:val="22"/>
        </w:rPr>
        <w:t>-</w:t>
      </w:r>
      <w:r>
        <w:rPr>
          <w:sz w:val="22"/>
        </w:rPr>
        <w:t>4,</w:t>
      </w:r>
      <w:r w:rsidR="006C796F">
        <w:rPr>
          <w:sz w:val="22"/>
        </w:rPr>
        <w:t xml:space="preserve"> </w:t>
      </w:r>
      <w:r w:rsidR="00F17757">
        <w:rPr>
          <w:sz w:val="22"/>
        </w:rPr>
        <w:t>62</w:t>
      </w:r>
      <w:r w:rsidR="0044454F">
        <w:rPr>
          <w:sz w:val="22"/>
        </w:rPr>
        <w:t>-</w:t>
      </w:r>
      <w:r>
        <w:rPr>
          <w:sz w:val="22"/>
        </w:rPr>
        <w:t>204,</w:t>
      </w:r>
      <w:r w:rsidR="006C796F">
        <w:rPr>
          <w:sz w:val="22"/>
        </w:rPr>
        <w:t xml:space="preserve"> </w:t>
      </w:r>
      <w:r w:rsidR="00F17757">
        <w:rPr>
          <w:sz w:val="22"/>
        </w:rPr>
        <w:t>62</w:t>
      </w:r>
      <w:r w:rsidR="0044454F">
        <w:rPr>
          <w:sz w:val="22"/>
        </w:rPr>
        <w:t>-</w:t>
      </w:r>
      <w:r>
        <w:rPr>
          <w:sz w:val="22"/>
        </w:rPr>
        <w:t>210,</w:t>
      </w:r>
      <w:r w:rsidR="006C796F">
        <w:rPr>
          <w:sz w:val="22"/>
        </w:rPr>
        <w:t xml:space="preserve"> </w:t>
      </w:r>
      <w:r w:rsidR="00F17757">
        <w:rPr>
          <w:sz w:val="22"/>
        </w:rPr>
        <w:t>62</w:t>
      </w:r>
      <w:r w:rsidR="0044454F">
        <w:rPr>
          <w:sz w:val="22"/>
        </w:rPr>
        <w:t>-</w:t>
      </w:r>
      <w:r>
        <w:rPr>
          <w:sz w:val="22"/>
        </w:rPr>
        <w:t>212,</w:t>
      </w:r>
      <w:r w:rsidR="006C796F">
        <w:rPr>
          <w:sz w:val="22"/>
        </w:rPr>
        <w:t xml:space="preserve"> </w:t>
      </w:r>
      <w:r w:rsidR="00F17757">
        <w:rPr>
          <w:sz w:val="22"/>
        </w:rPr>
        <w:t>62</w:t>
      </w:r>
      <w:r w:rsidR="0044454F">
        <w:rPr>
          <w:sz w:val="22"/>
        </w:rPr>
        <w:t>-</w:t>
      </w:r>
      <w:r>
        <w:rPr>
          <w:sz w:val="22"/>
        </w:rPr>
        <w:t>213,</w:t>
      </w:r>
      <w:r w:rsidR="006C796F">
        <w:rPr>
          <w:sz w:val="22"/>
        </w:rPr>
        <w:t xml:space="preserve"> </w:t>
      </w:r>
      <w:r w:rsidR="00F17757">
        <w:rPr>
          <w:sz w:val="22"/>
        </w:rPr>
        <w:t>62</w:t>
      </w:r>
      <w:r w:rsidR="0044454F">
        <w:rPr>
          <w:sz w:val="22"/>
        </w:rPr>
        <w:t>-</w:t>
      </w:r>
      <w:r>
        <w:rPr>
          <w:sz w:val="22"/>
        </w:rPr>
        <w:t>296 and</w:t>
      </w:r>
      <w:r w:rsidR="006C796F">
        <w:rPr>
          <w:sz w:val="22"/>
        </w:rPr>
        <w:t xml:space="preserve"> </w:t>
      </w:r>
      <w:r w:rsidR="00F17757">
        <w:rPr>
          <w:sz w:val="22"/>
        </w:rPr>
        <w:t>62</w:t>
      </w:r>
      <w:r w:rsidR="0044454F">
        <w:rPr>
          <w:sz w:val="22"/>
        </w:rPr>
        <w:t>-</w:t>
      </w:r>
      <w:r>
        <w:rPr>
          <w:sz w:val="22"/>
        </w:rPr>
        <w:t>297, F.A.C.  Issuance of this permit does not relieve the permittee from compliance with any applicable federal, state, or local permitting or regulations.</w:t>
      </w:r>
    </w:p>
    <w:p w:rsidR="00692695" w:rsidRDefault="00692695" w:rsidP="00343F57">
      <w:pPr>
        <w:numPr>
          <w:ilvl w:val="0"/>
          <w:numId w:val="4"/>
        </w:numPr>
        <w:spacing w:after="120"/>
        <w:rPr>
          <w:sz w:val="22"/>
        </w:rPr>
      </w:pPr>
      <w:r>
        <w:rPr>
          <w:sz w:val="22"/>
          <w:u w:val="single"/>
        </w:rPr>
        <w:t>New or Additional Conditions</w:t>
      </w:r>
      <w:r>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w:t>
      </w:r>
      <w:r w:rsidR="00F17757">
        <w:rPr>
          <w:sz w:val="22"/>
        </w:rPr>
        <w:t> 62</w:t>
      </w:r>
      <w:r w:rsidR="00F17757">
        <w:rPr>
          <w:sz w:val="22"/>
        </w:rPr>
        <w:noBreakHyphen/>
      </w:r>
      <w:r>
        <w:rPr>
          <w:sz w:val="22"/>
        </w:rPr>
        <w:t>4.080, F.A.C.]</w:t>
      </w:r>
    </w:p>
    <w:p w:rsidR="002C236A" w:rsidRDefault="002C236A" w:rsidP="002C236A">
      <w:pPr>
        <w:numPr>
          <w:ilvl w:val="0"/>
          <w:numId w:val="4"/>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w:t>
      </w:r>
      <w:r>
        <w:rPr>
          <w:sz w:val="22"/>
          <w:szCs w:val="22"/>
        </w:rPr>
        <w:br/>
      </w:r>
      <w:r w:rsidRPr="00877418">
        <w:rPr>
          <w:sz w:val="22"/>
          <w:szCs w:val="22"/>
        </w:rPr>
        <w:t>[Rules 62-210.300(1) and 62-212.300(1</w:t>
      </w:r>
      <w:proofErr w:type="gramStart"/>
      <w:r w:rsidRPr="00877418">
        <w:rPr>
          <w:sz w:val="22"/>
          <w:szCs w:val="22"/>
        </w:rPr>
        <w:t>)(</w:t>
      </w:r>
      <w:proofErr w:type="gramEnd"/>
      <w:r w:rsidRPr="00877418">
        <w:rPr>
          <w:sz w:val="22"/>
          <w:szCs w:val="22"/>
        </w:rPr>
        <w:t>a), F.A.C.]</w:t>
      </w:r>
    </w:p>
    <w:p w:rsidR="002C236A" w:rsidRPr="00877418" w:rsidRDefault="002C236A" w:rsidP="002C236A">
      <w:pPr>
        <w:numPr>
          <w:ilvl w:val="0"/>
          <w:numId w:val="4"/>
        </w:numPr>
        <w:tabs>
          <w:tab w:val="clear" w:pos="360"/>
        </w:tabs>
        <w:spacing w:after="60"/>
        <w:rPr>
          <w:sz w:val="22"/>
          <w:szCs w:val="22"/>
        </w:rPr>
      </w:pPr>
      <w:r w:rsidRPr="0016597C">
        <w:rPr>
          <w:sz w:val="22"/>
          <w:szCs w:val="22"/>
          <w:u w:val="single"/>
        </w:rPr>
        <w:t>Construction and Expiration</w:t>
      </w:r>
      <w:r w:rsidRPr="0016597C">
        <w:rPr>
          <w:sz w:val="22"/>
          <w:szCs w:val="22"/>
        </w:rPr>
        <w:t xml:space="preserve">:  The permit expiration date includes sufficient time to complete construction, perform required testing, submit test reports, and submit an application for a Title V operation permit to the Department.  For good cause, the permittee may request that this air construction permit be extended.  Such a request shall be submitted to the </w:t>
      </w:r>
      <w:r w:rsidR="00746388">
        <w:rPr>
          <w:sz w:val="22"/>
          <w:szCs w:val="22"/>
        </w:rPr>
        <w:t xml:space="preserve">Office of Permitting and Compliance </w:t>
      </w:r>
      <w:r w:rsidRPr="0016597C">
        <w:rPr>
          <w:sz w:val="22"/>
          <w:szCs w:val="22"/>
        </w:rPr>
        <w:t>at least sixty (60) days prior to the expiration of this permit.  [Rules 62-4.070(4), 62-4.080, and 62-210.300(1), F.A.C.]</w:t>
      </w:r>
    </w:p>
    <w:p w:rsidR="00692695" w:rsidRPr="00692695" w:rsidRDefault="00692695" w:rsidP="000868F5">
      <w:pPr>
        <w:numPr>
          <w:ilvl w:val="0"/>
          <w:numId w:val="4"/>
        </w:numPr>
        <w:spacing w:after="60"/>
        <w:rPr>
          <w:sz w:val="22"/>
          <w:szCs w:val="22"/>
        </w:rPr>
      </w:pPr>
      <w:r w:rsidRPr="00692695">
        <w:rPr>
          <w:sz w:val="22"/>
          <w:szCs w:val="22"/>
          <w:u w:val="single"/>
        </w:rPr>
        <w:t>Source Obligation</w:t>
      </w:r>
      <w:r>
        <w:rPr>
          <w:sz w:val="22"/>
          <w:szCs w:val="22"/>
        </w:rPr>
        <w:t>:</w:t>
      </w:r>
    </w:p>
    <w:p w:rsidR="00641F21" w:rsidRDefault="00692695" w:rsidP="000868F5">
      <w:pPr>
        <w:autoSpaceDE w:val="0"/>
        <w:autoSpaceDN w:val="0"/>
        <w:adjustRightInd w:val="0"/>
        <w:spacing w:after="60"/>
        <w:ind w:left="720" w:hanging="360"/>
        <w:rPr>
          <w:sz w:val="22"/>
          <w:szCs w:val="22"/>
        </w:rPr>
      </w:pPr>
      <w:r w:rsidRPr="00692695">
        <w:rPr>
          <w:sz w:val="22"/>
          <w:szCs w:val="22"/>
        </w:rPr>
        <w:t>a</w:t>
      </w:r>
      <w:r w:rsidR="000670CA">
        <w:rPr>
          <w:sz w:val="22"/>
          <w:szCs w:val="22"/>
        </w:rPr>
        <w:t>.</w:t>
      </w:r>
      <w:r>
        <w:rPr>
          <w:sz w:val="22"/>
          <w:szCs w:val="22"/>
        </w:rPr>
        <w:tab/>
      </w:r>
      <w:r w:rsidRPr="00692695">
        <w:rPr>
          <w:sz w:val="22"/>
          <w:szCs w:val="22"/>
        </w:rPr>
        <w:t>Authorization to construct shall expire if construction is not commenced within 18 months after receipt of the permit, if</w:t>
      </w:r>
      <w:r>
        <w:rPr>
          <w:sz w:val="22"/>
          <w:szCs w:val="22"/>
        </w:rPr>
        <w:t xml:space="preserve"> </w:t>
      </w:r>
      <w:r w:rsidRPr="00692695">
        <w:rPr>
          <w:sz w:val="22"/>
          <w:szCs w:val="22"/>
        </w:rPr>
        <w:t xml:space="preserve">construction is discontinued for a period of 18 months or more, or if construction is not </w:t>
      </w:r>
      <w:r w:rsidRPr="00692695">
        <w:rPr>
          <w:sz w:val="22"/>
          <w:szCs w:val="22"/>
        </w:rPr>
        <w:lastRenderedPageBreak/>
        <w:t xml:space="preserve">completed within a reasonable time. </w:t>
      </w:r>
      <w:r>
        <w:rPr>
          <w:sz w:val="22"/>
          <w:szCs w:val="22"/>
        </w:rPr>
        <w:t xml:space="preserve"> </w:t>
      </w:r>
      <w:r w:rsidRPr="00692695">
        <w:rPr>
          <w:sz w:val="22"/>
          <w:szCs w:val="22"/>
        </w:rPr>
        <w:t>This</w:t>
      </w:r>
      <w:r>
        <w:rPr>
          <w:sz w:val="22"/>
          <w:szCs w:val="22"/>
        </w:rPr>
        <w:t xml:space="preserve"> </w:t>
      </w:r>
      <w:r w:rsidRPr="00692695">
        <w:rPr>
          <w:sz w:val="22"/>
          <w:szCs w:val="22"/>
        </w:rPr>
        <w:t xml:space="preserve">provision does not apply to the time period between </w:t>
      </w:r>
      <w:proofErr w:type="gramStart"/>
      <w:r w:rsidRPr="00692695">
        <w:rPr>
          <w:sz w:val="22"/>
          <w:szCs w:val="22"/>
        </w:rPr>
        <w:t>construction</w:t>
      </w:r>
      <w:proofErr w:type="gramEnd"/>
      <w:r w:rsidRPr="00692695">
        <w:rPr>
          <w:sz w:val="22"/>
          <w:szCs w:val="22"/>
        </w:rPr>
        <w:t xml:space="preserve"> of the approved phases of a phased construction project except</w:t>
      </w:r>
      <w:r>
        <w:rPr>
          <w:sz w:val="22"/>
          <w:szCs w:val="22"/>
        </w:rPr>
        <w:t xml:space="preserve"> </w:t>
      </w:r>
      <w:r w:rsidRPr="00692695">
        <w:rPr>
          <w:sz w:val="22"/>
          <w:szCs w:val="22"/>
        </w:rPr>
        <w:t>that each phase must commence construction within 18 months of the commencement date established by the Department in the</w:t>
      </w:r>
      <w:r>
        <w:rPr>
          <w:sz w:val="22"/>
          <w:szCs w:val="22"/>
        </w:rPr>
        <w:t xml:space="preserve"> </w:t>
      </w:r>
      <w:r w:rsidRPr="00692695">
        <w:rPr>
          <w:sz w:val="22"/>
          <w:szCs w:val="22"/>
        </w:rPr>
        <w:t>permit.</w:t>
      </w:r>
    </w:p>
    <w:p w:rsidR="00692695" w:rsidRDefault="00692695" w:rsidP="000868F5">
      <w:pPr>
        <w:autoSpaceDE w:val="0"/>
        <w:autoSpaceDN w:val="0"/>
        <w:adjustRightInd w:val="0"/>
        <w:spacing w:after="60"/>
        <w:ind w:left="720" w:hanging="360"/>
        <w:rPr>
          <w:sz w:val="22"/>
          <w:szCs w:val="22"/>
        </w:rPr>
      </w:pPr>
      <w:r w:rsidRPr="00692695">
        <w:rPr>
          <w:sz w:val="22"/>
          <w:szCs w:val="22"/>
        </w:rPr>
        <w:t>b</w:t>
      </w:r>
      <w:r w:rsidR="000670CA">
        <w:rPr>
          <w:sz w:val="22"/>
          <w:szCs w:val="22"/>
        </w:rPr>
        <w:t>.</w:t>
      </w:r>
      <w:r>
        <w:rPr>
          <w:sz w:val="22"/>
          <w:szCs w:val="22"/>
        </w:rPr>
        <w:tab/>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virtue of a relaxation in any enforceable</w:t>
      </w:r>
      <w:r>
        <w:rPr>
          <w:sz w:val="22"/>
          <w:szCs w:val="22"/>
        </w:rPr>
        <w:t xml:space="preserve"> </w:t>
      </w:r>
      <w:r w:rsidRPr="00692695">
        <w:rPr>
          <w:sz w:val="22"/>
          <w:szCs w:val="22"/>
        </w:rPr>
        <w:t>limitation which was established after August 7, 1980, on the capacity of the source or modification otherwise to emit a pollutant,</w:t>
      </w:r>
      <w:r>
        <w:rPr>
          <w:sz w:val="22"/>
          <w:szCs w:val="22"/>
        </w:rPr>
        <w:t xml:space="preserve"> </w:t>
      </w:r>
      <w:r w:rsidRPr="00692695">
        <w:rPr>
          <w:sz w:val="22"/>
          <w:szCs w:val="22"/>
        </w:rPr>
        <w:t>such as a restriction on hours of operation, then the requirements of subsections</w:t>
      </w:r>
      <w:r w:rsidR="002037CD">
        <w:rPr>
          <w:sz w:val="22"/>
          <w:szCs w:val="22"/>
        </w:rPr>
        <w:t xml:space="preserve"> </w:t>
      </w:r>
      <w:r w:rsidR="00F17757">
        <w:rPr>
          <w:sz w:val="22"/>
          <w:szCs w:val="22"/>
        </w:rPr>
        <w:t>62</w:t>
      </w:r>
      <w:r w:rsidR="00F17757">
        <w:rPr>
          <w:sz w:val="22"/>
          <w:szCs w:val="22"/>
        </w:rPr>
        <w:noBreakHyphen/>
      </w:r>
      <w:r w:rsidRPr="00692695">
        <w:rPr>
          <w:sz w:val="22"/>
          <w:szCs w:val="22"/>
        </w:rPr>
        <w:t>212.400(4) through (12), F.A.C., shall apply to</w:t>
      </w:r>
      <w:r>
        <w:rPr>
          <w:sz w:val="22"/>
          <w:szCs w:val="22"/>
        </w:rPr>
        <w:t xml:space="preserve"> </w:t>
      </w:r>
      <w:r w:rsidRPr="00692695">
        <w:rPr>
          <w:sz w:val="22"/>
          <w:szCs w:val="22"/>
        </w:rPr>
        <w:t>the source or modification as though construction had not yet commenced on the source or modification.</w:t>
      </w:r>
    </w:p>
    <w:p w:rsidR="00692695" w:rsidRPr="00692695" w:rsidRDefault="00692695" w:rsidP="000868F5">
      <w:pPr>
        <w:autoSpaceDE w:val="0"/>
        <w:autoSpaceDN w:val="0"/>
        <w:adjustRightInd w:val="0"/>
        <w:spacing w:after="60"/>
        <w:ind w:left="720" w:hanging="360"/>
        <w:rPr>
          <w:sz w:val="22"/>
          <w:szCs w:val="22"/>
        </w:rPr>
      </w:pPr>
      <w:r w:rsidRPr="00692695">
        <w:rPr>
          <w:sz w:val="22"/>
          <w:szCs w:val="22"/>
        </w:rPr>
        <w:t>c</w:t>
      </w:r>
      <w:r w:rsidR="000670CA">
        <w:rPr>
          <w:sz w:val="22"/>
          <w:szCs w:val="22"/>
        </w:rPr>
        <w:t>.</w:t>
      </w:r>
      <w:r>
        <w:rPr>
          <w:sz w:val="22"/>
          <w:szCs w:val="22"/>
        </w:rPr>
        <w:tab/>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exceeding its projected actual emissions,</w:t>
      </w:r>
      <w:r>
        <w:rPr>
          <w:sz w:val="22"/>
          <w:szCs w:val="22"/>
        </w:rPr>
        <w:t xml:space="preserve"> </w:t>
      </w:r>
      <w:r w:rsidRPr="00692695">
        <w:rPr>
          <w:sz w:val="22"/>
          <w:szCs w:val="22"/>
        </w:rPr>
        <w:t>then the requirements of subsections</w:t>
      </w:r>
      <w:r w:rsidR="002037CD">
        <w:rPr>
          <w:sz w:val="22"/>
          <w:szCs w:val="22"/>
        </w:rPr>
        <w:t xml:space="preserve"> </w:t>
      </w:r>
      <w:r w:rsidR="00F17757">
        <w:rPr>
          <w:sz w:val="22"/>
          <w:szCs w:val="22"/>
        </w:rPr>
        <w:t>62</w:t>
      </w:r>
      <w:r w:rsidR="00F17757">
        <w:rPr>
          <w:sz w:val="22"/>
          <w:szCs w:val="22"/>
        </w:rPr>
        <w:noBreakHyphen/>
      </w:r>
      <w:proofErr w:type="gramStart"/>
      <w:r w:rsidRPr="00692695">
        <w:rPr>
          <w:sz w:val="22"/>
          <w:szCs w:val="22"/>
        </w:rPr>
        <w:t>212.400(</w:t>
      </w:r>
      <w:proofErr w:type="gramEnd"/>
      <w:r w:rsidRPr="00692695">
        <w:rPr>
          <w:sz w:val="22"/>
          <w:szCs w:val="22"/>
        </w:rPr>
        <w:t>4) through (12), F.A.C., shall apply to the source or modification as though</w:t>
      </w:r>
      <w:r>
        <w:rPr>
          <w:sz w:val="22"/>
          <w:szCs w:val="22"/>
        </w:rPr>
        <w:t xml:space="preserve"> </w:t>
      </w:r>
      <w:r w:rsidRPr="00692695">
        <w:rPr>
          <w:sz w:val="22"/>
          <w:szCs w:val="22"/>
        </w:rPr>
        <w:t>construction had not yet commenced on the source or modification.</w:t>
      </w:r>
    </w:p>
    <w:p w:rsidR="00146FDB" w:rsidRPr="00692695" w:rsidRDefault="00DD4031" w:rsidP="00146FDB">
      <w:pPr>
        <w:autoSpaceDE w:val="0"/>
        <w:autoSpaceDN w:val="0"/>
        <w:adjustRightInd w:val="0"/>
        <w:spacing w:after="120"/>
        <w:ind w:left="360"/>
        <w:rPr>
          <w:sz w:val="22"/>
          <w:szCs w:val="22"/>
        </w:rPr>
      </w:pPr>
      <w:r>
        <w:rPr>
          <w:sz w:val="22"/>
          <w:szCs w:val="22"/>
        </w:rPr>
        <w:t>[Rule</w:t>
      </w:r>
      <w:r w:rsidR="00E57A10">
        <w:rPr>
          <w:sz w:val="22"/>
          <w:szCs w:val="22"/>
        </w:rPr>
        <w:t xml:space="preserve"> </w:t>
      </w:r>
      <w:r w:rsidR="00F17757">
        <w:rPr>
          <w:sz w:val="22"/>
          <w:szCs w:val="22"/>
        </w:rPr>
        <w:t>62</w:t>
      </w:r>
      <w:r w:rsidR="00F17757">
        <w:rPr>
          <w:sz w:val="22"/>
          <w:szCs w:val="22"/>
        </w:rPr>
        <w:noBreakHyphen/>
      </w:r>
      <w:proofErr w:type="gramStart"/>
      <w:r>
        <w:rPr>
          <w:sz w:val="22"/>
          <w:szCs w:val="22"/>
        </w:rPr>
        <w:t>212.400(</w:t>
      </w:r>
      <w:proofErr w:type="gramEnd"/>
      <w:r>
        <w:rPr>
          <w:sz w:val="22"/>
          <w:szCs w:val="22"/>
        </w:rPr>
        <w:t>12), F.A.C.]</w:t>
      </w:r>
    </w:p>
    <w:p w:rsidR="00146FDB" w:rsidRPr="00146FDB" w:rsidRDefault="00146FDB" w:rsidP="002C236A">
      <w:pPr>
        <w:numPr>
          <w:ilvl w:val="0"/>
          <w:numId w:val="4"/>
        </w:numPr>
        <w:spacing w:after="120"/>
        <w:rPr>
          <w:sz w:val="22"/>
          <w:szCs w:val="22"/>
        </w:rPr>
      </w:pPr>
      <w:r w:rsidRPr="003450C0">
        <w:rPr>
          <w:sz w:val="22"/>
          <w:szCs w:val="22"/>
          <w:u w:val="single"/>
        </w:rPr>
        <w:t>Application for Title IV Permit</w:t>
      </w:r>
      <w:r w:rsidRPr="003450C0">
        <w:rPr>
          <w:sz w:val="22"/>
          <w:szCs w:val="22"/>
        </w:rPr>
        <w:t>:  At least 24 months before the date on which the new unit begins serving an electrical generator greater than 25 MW, the permittee shall submit an application for a Title IV Acid Rain Permit to the Department</w:t>
      </w:r>
      <w:r w:rsidR="00F17757">
        <w:rPr>
          <w:sz w:val="22"/>
          <w:szCs w:val="22"/>
        </w:rPr>
        <w:t>'</w:t>
      </w:r>
      <w:r w:rsidRPr="003450C0">
        <w:rPr>
          <w:sz w:val="22"/>
          <w:szCs w:val="22"/>
        </w:rPr>
        <w:t xml:space="preserve">s </w:t>
      </w:r>
      <w:r w:rsidR="00E57A10">
        <w:rPr>
          <w:sz w:val="22"/>
          <w:szCs w:val="22"/>
        </w:rPr>
        <w:t>Office of Permitting and Compliance</w:t>
      </w:r>
      <w:r w:rsidR="00CE615B">
        <w:rPr>
          <w:sz w:val="22"/>
          <w:szCs w:val="22"/>
        </w:rPr>
        <w:t xml:space="preserve"> Section i</w:t>
      </w:r>
      <w:r w:rsidRPr="003450C0">
        <w:rPr>
          <w:sz w:val="22"/>
          <w:szCs w:val="22"/>
        </w:rPr>
        <w:t xml:space="preserve">n Tallahassee and a copy to the Region 4 </w:t>
      </w:r>
      <w:r w:rsidR="00F17757">
        <w:rPr>
          <w:sz w:val="22"/>
          <w:szCs w:val="22"/>
        </w:rPr>
        <w:t>o</w:t>
      </w:r>
      <w:r w:rsidRPr="003450C0">
        <w:rPr>
          <w:sz w:val="22"/>
          <w:szCs w:val="22"/>
        </w:rPr>
        <w:t>ffice of the U.S. Environmental Protection Agency</w:t>
      </w:r>
      <w:r w:rsidR="00F17757">
        <w:rPr>
          <w:sz w:val="22"/>
          <w:szCs w:val="22"/>
        </w:rPr>
        <w:t xml:space="preserve"> (EPA)</w:t>
      </w:r>
      <w:r w:rsidRPr="003450C0">
        <w:rPr>
          <w:sz w:val="22"/>
          <w:szCs w:val="22"/>
        </w:rPr>
        <w:t xml:space="preserve"> in Atlanta, Georgia.  [40 CFR 72]</w:t>
      </w:r>
    </w:p>
    <w:p w:rsidR="00BA14C9" w:rsidRDefault="00692695" w:rsidP="002C236A">
      <w:pPr>
        <w:widowControl w:val="0"/>
        <w:numPr>
          <w:ilvl w:val="0"/>
          <w:numId w:val="4"/>
        </w:numPr>
        <w:spacing w:after="120"/>
        <w:rPr>
          <w:sz w:val="22"/>
        </w:rPr>
      </w:pPr>
      <w:r w:rsidRPr="002037CD">
        <w:rPr>
          <w:sz w:val="22"/>
          <w:u w:val="single"/>
        </w:rPr>
        <w:t>Title V Permit</w:t>
      </w:r>
      <w:r w:rsidRPr="002037CD">
        <w:rPr>
          <w:sz w:val="22"/>
        </w:rPr>
        <w:t xml:space="preserve">:  </w:t>
      </w:r>
      <w:r w:rsidR="00D40372">
        <w:rPr>
          <w:sz w:val="22"/>
        </w:rPr>
        <w:t xml:space="preserve">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w:t>
      </w:r>
      <w:r w:rsidR="00D40372" w:rsidRPr="0001029A">
        <w:rPr>
          <w:sz w:val="22"/>
        </w:rPr>
        <w:t>appropriate Permitting Authority</w:t>
      </w:r>
      <w:r w:rsidR="00D40372">
        <w:rPr>
          <w:sz w:val="22"/>
        </w:rPr>
        <w:t xml:space="preserve"> with copies to each Compliance Authority.  </w:t>
      </w:r>
      <w:r w:rsidR="009D3BC6">
        <w:rPr>
          <w:sz w:val="22"/>
        </w:rPr>
        <w:br/>
      </w:r>
      <w:r w:rsidR="00D40372">
        <w:rPr>
          <w:sz w:val="22"/>
        </w:rPr>
        <w:t>[Rules 62-4.030, 62-4.050, 62-4.220, and Chapter 62-213, F.A.C.]</w:t>
      </w:r>
    </w:p>
    <w:p w:rsidR="002C236A" w:rsidRPr="00584885" w:rsidRDefault="002C236A" w:rsidP="002C236A">
      <w:pPr>
        <w:widowControl w:val="0"/>
        <w:numPr>
          <w:ilvl w:val="0"/>
          <w:numId w:val="4"/>
        </w:numPr>
        <w:spacing w:after="120"/>
        <w:rPr>
          <w:sz w:val="22"/>
        </w:rPr>
      </w:pPr>
      <w:r w:rsidRPr="00B31503">
        <w:rPr>
          <w:sz w:val="22"/>
          <w:szCs w:val="22"/>
          <w:u w:val="single"/>
        </w:rPr>
        <w:t>Annual Operating Report (</w:t>
      </w:r>
      <w:smartTag w:uri="urn:schemas-microsoft-com:office:smarttags" w:element="stockticker">
        <w:r w:rsidRPr="00B31503">
          <w:rPr>
            <w:sz w:val="22"/>
            <w:szCs w:val="22"/>
            <w:u w:val="single"/>
          </w:rPr>
          <w:t>AOR</w:t>
        </w:r>
      </w:smartTag>
      <w:r w:rsidRPr="00B31503">
        <w:rPr>
          <w:sz w:val="22"/>
          <w:szCs w:val="22"/>
          <w:u w:val="single"/>
        </w:rPr>
        <w:t>)</w:t>
      </w:r>
      <w:r>
        <w:rPr>
          <w:sz w:val="22"/>
          <w:szCs w:val="22"/>
        </w:rPr>
        <w:t xml:space="preserve">:  </w:t>
      </w:r>
      <w:r w:rsidRPr="0063691C">
        <w:rPr>
          <w:sz w:val="22"/>
          <w:szCs w:val="22"/>
        </w:rPr>
        <w:t xml:space="preserve">The owner or operator shall submit an </w:t>
      </w:r>
      <w:smartTag w:uri="urn:schemas-microsoft-com:office:smarttags" w:element="stockticker">
        <w:r>
          <w:rPr>
            <w:sz w:val="22"/>
            <w:szCs w:val="22"/>
          </w:rPr>
          <w:t>AOR</w:t>
        </w:r>
      </w:smartTag>
      <w:r>
        <w:rPr>
          <w:sz w:val="22"/>
          <w:szCs w:val="22"/>
        </w:rPr>
        <w:t xml:space="preserve"> </w:t>
      </w:r>
      <w:r w:rsidRPr="0063691C">
        <w:rPr>
          <w:sz w:val="22"/>
          <w:szCs w:val="22"/>
        </w:rPr>
        <w:t xml:space="preserve">for </w:t>
      </w:r>
      <w:r>
        <w:rPr>
          <w:sz w:val="22"/>
          <w:szCs w:val="22"/>
        </w:rPr>
        <w:t xml:space="preserve">the </w:t>
      </w:r>
      <w:r w:rsidRPr="0063691C">
        <w:rPr>
          <w:sz w:val="22"/>
          <w:szCs w:val="22"/>
        </w:rPr>
        <w:t>Air Pollutant Emitting Facility (DEP Form No. 62-210.900(5)) to the Department annually pursuant to subsection 62-210.370(3), F.A.C.</w:t>
      </w:r>
    </w:p>
    <w:p w:rsidR="00584885" w:rsidRDefault="00584885" w:rsidP="00584885">
      <w:pPr>
        <w:widowControl w:val="0"/>
        <w:numPr>
          <w:ilvl w:val="0"/>
          <w:numId w:val="4"/>
        </w:numPr>
        <w:spacing w:after="120"/>
        <w:rPr>
          <w:sz w:val="22"/>
          <w:szCs w:val="22"/>
        </w:rPr>
      </w:pPr>
      <w:r w:rsidRPr="00352DD5">
        <w:rPr>
          <w:sz w:val="22"/>
          <w:szCs w:val="22"/>
          <w:u w:val="single"/>
        </w:rPr>
        <w:t>Shutdown of Exi</w:t>
      </w:r>
      <w:r w:rsidR="00EC2B0A">
        <w:rPr>
          <w:sz w:val="22"/>
          <w:szCs w:val="22"/>
          <w:u w:val="single"/>
        </w:rPr>
        <w:t>s</w:t>
      </w:r>
      <w:r w:rsidRPr="00352DD5">
        <w:rPr>
          <w:sz w:val="22"/>
          <w:szCs w:val="22"/>
          <w:u w:val="single"/>
        </w:rPr>
        <w:t xml:space="preserve">ting </w:t>
      </w:r>
      <w:r w:rsidR="001464F5">
        <w:rPr>
          <w:sz w:val="22"/>
          <w:szCs w:val="22"/>
          <w:u w:val="single"/>
        </w:rPr>
        <w:t>Boiler No. 3</w:t>
      </w:r>
      <w:r w:rsidRPr="00D15747">
        <w:rPr>
          <w:sz w:val="22"/>
          <w:szCs w:val="22"/>
        </w:rPr>
        <w:t xml:space="preserve">:  </w:t>
      </w:r>
      <w:r w:rsidR="00AC7158">
        <w:rPr>
          <w:sz w:val="22"/>
          <w:szCs w:val="22"/>
        </w:rPr>
        <w:t>Once</w:t>
      </w:r>
      <w:r w:rsidR="004E05BC" w:rsidRPr="002C3372">
        <w:rPr>
          <w:sz w:val="22"/>
          <w:szCs w:val="22"/>
        </w:rPr>
        <w:t xml:space="preserve"> commercial operation of </w:t>
      </w:r>
      <w:r w:rsidR="00AC7158">
        <w:rPr>
          <w:sz w:val="22"/>
          <w:szCs w:val="22"/>
        </w:rPr>
        <w:t xml:space="preserve">the </w:t>
      </w:r>
      <w:r w:rsidR="001464F5">
        <w:rPr>
          <w:sz w:val="22"/>
          <w:szCs w:val="22"/>
        </w:rPr>
        <w:t xml:space="preserve">CT peaking </w:t>
      </w:r>
      <w:r w:rsidR="004E05BC">
        <w:rPr>
          <w:sz w:val="22"/>
          <w:szCs w:val="22"/>
        </w:rPr>
        <w:t xml:space="preserve">Units </w:t>
      </w:r>
      <w:r w:rsidR="001464F5">
        <w:rPr>
          <w:sz w:val="22"/>
          <w:szCs w:val="22"/>
        </w:rPr>
        <w:t>P4</w:t>
      </w:r>
      <w:r w:rsidR="004E05BC">
        <w:rPr>
          <w:sz w:val="22"/>
          <w:szCs w:val="22"/>
        </w:rPr>
        <w:t xml:space="preserve"> </w:t>
      </w:r>
      <w:r w:rsidR="001464F5">
        <w:rPr>
          <w:sz w:val="22"/>
          <w:szCs w:val="22"/>
        </w:rPr>
        <w:t>and</w:t>
      </w:r>
      <w:r w:rsidR="004E05BC">
        <w:rPr>
          <w:sz w:val="22"/>
          <w:szCs w:val="22"/>
        </w:rPr>
        <w:t xml:space="preserve"> </w:t>
      </w:r>
      <w:r w:rsidR="001464F5">
        <w:rPr>
          <w:sz w:val="22"/>
          <w:szCs w:val="22"/>
        </w:rPr>
        <w:t>P5</w:t>
      </w:r>
      <w:r w:rsidR="004E05BC">
        <w:rPr>
          <w:sz w:val="22"/>
          <w:szCs w:val="22"/>
        </w:rPr>
        <w:t xml:space="preserve"> (EU</w:t>
      </w:r>
      <w:r w:rsidR="001464F5">
        <w:rPr>
          <w:sz w:val="22"/>
          <w:szCs w:val="22"/>
        </w:rPr>
        <w:t xml:space="preserve"> </w:t>
      </w:r>
      <w:r w:rsidR="004E05BC">
        <w:rPr>
          <w:sz w:val="22"/>
          <w:szCs w:val="22"/>
        </w:rPr>
        <w:t>0</w:t>
      </w:r>
      <w:r w:rsidR="001464F5">
        <w:rPr>
          <w:sz w:val="22"/>
          <w:szCs w:val="22"/>
        </w:rPr>
        <w:t>07</w:t>
      </w:r>
      <w:r w:rsidR="004E05BC">
        <w:rPr>
          <w:sz w:val="22"/>
          <w:szCs w:val="22"/>
        </w:rPr>
        <w:t xml:space="preserve"> </w:t>
      </w:r>
      <w:r w:rsidR="004F4348">
        <w:rPr>
          <w:sz w:val="22"/>
          <w:szCs w:val="22"/>
        </w:rPr>
        <w:t>and</w:t>
      </w:r>
      <w:r w:rsidR="004E05BC" w:rsidRPr="002C3372">
        <w:rPr>
          <w:sz w:val="22"/>
          <w:szCs w:val="22"/>
        </w:rPr>
        <w:t xml:space="preserve"> </w:t>
      </w:r>
      <w:r w:rsidR="004E05BC">
        <w:rPr>
          <w:sz w:val="22"/>
          <w:szCs w:val="22"/>
        </w:rPr>
        <w:t>0</w:t>
      </w:r>
      <w:r w:rsidR="001464F5">
        <w:rPr>
          <w:sz w:val="22"/>
          <w:szCs w:val="22"/>
        </w:rPr>
        <w:t>08</w:t>
      </w:r>
      <w:r w:rsidR="004E05BC" w:rsidRPr="002C3372">
        <w:rPr>
          <w:sz w:val="22"/>
          <w:szCs w:val="22"/>
        </w:rPr>
        <w:t>)</w:t>
      </w:r>
      <w:r w:rsidR="00AC7158">
        <w:rPr>
          <w:sz w:val="22"/>
          <w:szCs w:val="22"/>
        </w:rPr>
        <w:t xml:space="preserve"> commences</w:t>
      </w:r>
      <w:r w:rsidR="004E05BC">
        <w:rPr>
          <w:sz w:val="22"/>
          <w:szCs w:val="22"/>
        </w:rPr>
        <w:t xml:space="preserve">, the existing </w:t>
      </w:r>
      <w:r w:rsidR="001464F5">
        <w:rPr>
          <w:sz w:val="22"/>
          <w:szCs w:val="22"/>
        </w:rPr>
        <w:t>Boiler No. 3</w:t>
      </w:r>
      <w:r w:rsidR="004E05BC">
        <w:rPr>
          <w:sz w:val="22"/>
          <w:szCs w:val="22"/>
        </w:rPr>
        <w:t xml:space="preserve"> (EU</w:t>
      </w:r>
      <w:r w:rsidR="001464F5">
        <w:rPr>
          <w:sz w:val="22"/>
          <w:szCs w:val="22"/>
        </w:rPr>
        <w:t xml:space="preserve"> </w:t>
      </w:r>
      <w:r w:rsidR="004E05BC">
        <w:rPr>
          <w:sz w:val="22"/>
          <w:szCs w:val="22"/>
        </w:rPr>
        <w:t>003</w:t>
      </w:r>
      <w:r w:rsidR="004E05BC" w:rsidRPr="002C3372">
        <w:rPr>
          <w:sz w:val="22"/>
          <w:szCs w:val="22"/>
        </w:rPr>
        <w:t xml:space="preserve">) shall </w:t>
      </w:r>
      <w:r w:rsidR="001464F5">
        <w:rPr>
          <w:sz w:val="22"/>
          <w:szCs w:val="22"/>
        </w:rPr>
        <w:t>be permanently shut down</w:t>
      </w:r>
      <w:r w:rsidR="004E05BC" w:rsidRPr="002C3372">
        <w:rPr>
          <w:sz w:val="22"/>
          <w:szCs w:val="22"/>
        </w:rPr>
        <w:t xml:space="preserve">.  </w:t>
      </w:r>
      <w:r w:rsidR="00AC7158">
        <w:rPr>
          <w:sz w:val="22"/>
          <w:szCs w:val="22"/>
        </w:rPr>
        <w:t>During the initial startup and shakedown of the CT peaking Units P4 and P5</w:t>
      </w:r>
      <w:r w:rsidR="00E64F4A">
        <w:rPr>
          <w:sz w:val="22"/>
          <w:szCs w:val="22"/>
        </w:rPr>
        <w:t>,</w:t>
      </w:r>
      <w:r w:rsidR="00AC7158">
        <w:rPr>
          <w:sz w:val="22"/>
          <w:szCs w:val="22"/>
        </w:rPr>
        <w:t xml:space="preserve"> the </w:t>
      </w:r>
      <w:r w:rsidR="00AC7158" w:rsidRPr="00AC7158">
        <w:rPr>
          <w:sz w:val="22"/>
          <w:szCs w:val="22"/>
        </w:rPr>
        <w:t xml:space="preserve">existing Boiler No. 3 </w:t>
      </w:r>
      <w:r w:rsidR="00AC7158">
        <w:rPr>
          <w:sz w:val="22"/>
          <w:szCs w:val="22"/>
        </w:rPr>
        <w:t xml:space="preserve">may continue to operate.  </w:t>
      </w:r>
      <w:r w:rsidR="004E05BC">
        <w:rPr>
          <w:sz w:val="22"/>
          <w:szCs w:val="22"/>
        </w:rPr>
        <w:t>[</w:t>
      </w:r>
      <w:r w:rsidR="004E05BC" w:rsidRPr="00F3625D">
        <w:rPr>
          <w:sz w:val="22"/>
          <w:szCs w:val="22"/>
        </w:rPr>
        <w:t xml:space="preserve">Application </w:t>
      </w:r>
      <w:r w:rsidR="001464F5">
        <w:rPr>
          <w:sz w:val="22"/>
          <w:szCs w:val="22"/>
        </w:rPr>
        <w:t>1210003</w:t>
      </w:r>
      <w:r w:rsidR="004E05BC" w:rsidRPr="00F3625D">
        <w:rPr>
          <w:sz w:val="22"/>
          <w:szCs w:val="22"/>
        </w:rPr>
        <w:t>-0</w:t>
      </w:r>
      <w:r w:rsidR="001464F5">
        <w:rPr>
          <w:sz w:val="22"/>
          <w:szCs w:val="22"/>
        </w:rPr>
        <w:t>08</w:t>
      </w:r>
      <w:r w:rsidR="004E05BC" w:rsidRPr="00F3625D">
        <w:rPr>
          <w:sz w:val="22"/>
          <w:szCs w:val="22"/>
        </w:rPr>
        <w:t>-AC;</w:t>
      </w:r>
      <w:r w:rsidR="004E05BC" w:rsidRPr="007E2C2B">
        <w:rPr>
          <w:sz w:val="22"/>
          <w:szCs w:val="22"/>
        </w:rPr>
        <w:t xml:space="preserve"> </w:t>
      </w:r>
      <w:r w:rsidR="004E05BC" w:rsidRPr="003450C0">
        <w:rPr>
          <w:sz w:val="22"/>
          <w:szCs w:val="22"/>
        </w:rPr>
        <w:t>Rule</w:t>
      </w:r>
      <w:r w:rsidR="004E05BC">
        <w:rPr>
          <w:sz w:val="22"/>
          <w:szCs w:val="22"/>
        </w:rPr>
        <w:t>s</w:t>
      </w:r>
      <w:r w:rsidR="004E05BC" w:rsidRPr="003450C0">
        <w:rPr>
          <w:sz w:val="22"/>
          <w:szCs w:val="22"/>
        </w:rPr>
        <w:t xml:space="preserve"> 62-210.200</w:t>
      </w:r>
      <w:r w:rsidR="004E05BC">
        <w:rPr>
          <w:sz w:val="22"/>
          <w:szCs w:val="22"/>
        </w:rPr>
        <w:t xml:space="preserve"> </w:t>
      </w:r>
      <w:r w:rsidR="004E05BC" w:rsidRPr="003450C0">
        <w:rPr>
          <w:sz w:val="22"/>
          <w:szCs w:val="22"/>
        </w:rPr>
        <w:t>(P</w:t>
      </w:r>
      <w:r w:rsidR="004E05BC">
        <w:rPr>
          <w:sz w:val="22"/>
          <w:szCs w:val="22"/>
        </w:rPr>
        <w:t>otential to emit) and 62-212.400</w:t>
      </w:r>
      <w:r w:rsidR="004E05BC" w:rsidRPr="00D15747">
        <w:rPr>
          <w:sz w:val="22"/>
          <w:szCs w:val="22"/>
        </w:rPr>
        <w:t xml:space="preserve"> </w:t>
      </w:r>
      <w:r w:rsidR="004E05BC">
        <w:rPr>
          <w:sz w:val="22"/>
          <w:szCs w:val="22"/>
        </w:rPr>
        <w:t>(BACT</w:t>
      </w:r>
      <w:r w:rsidR="004E05BC" w:rsidRPr="003450C0">
        <w:rPr>
          <w:sz w:val="22"/>
          <w:szCs w:val="22"/>
        </w:rPr>
        <w:t>)</w:t>
      </w:r>
      <w:r w:rsidR="004E05BC">
        <w:rPr>
          <w:sz w:val="22"/>
          <w:szCs w:val="22"/>
        </w:rPr>
        <w:t>,</w:t>
      </w:r>
      <w:r w:rsidR="004E05BC" w:rsidRPr="003450C0">
        <w:rPr>
          <w:sz w:val="22"/>
          <w:szCs w:val="22"/>
        </w:rPr>
        <w:t xml:space="preserve"> F.A.C.]</w:t>
      </w:r>
    </w:p>
    <w:p w:rsidR="00DC5931" w:rsidRPr="002037CD" w:rsidRDefault="00DC5931" w:rsidP="00DC7D45">
      <w:pPr>
        <w:widowControl w:val="0"/>
        <w:spacing w:after="120"/>
        <w:rPr>
          <w:sz w:val="22"/>
        </w:rPr>
      </w:pPr>
    </w:p>
    <w:p w:rsidR="004C4F0F" w:rsidRDefault="004C4F0F">
      <w:pPr>
        <w:ind w:firstLine="90"/>
        <w:jc w:val="both"/>
        <w:rPr>
          <w:caps/>
          <w:sz w:val="22"/>
          <w:u w:val="single"/>
        </w:rPr>
        <w:sectPr w:rsidR="004C4F0F" w:rsidSect="00DE7C0C">
          <w:headerReference w:type="even" r:id="rId29"/>
          <w:headerReference w:type="default" r:id="rId30"/>
          <w:headerReference w:type="first" r:id="rId31"/>
          <w:pgSz w:w="12240" w:h="15840" w:code="1"/>
          <w:pgMar w:top="720" w:right="1152" w:bottom="720" w:left="1152" w:header="720" w:footer="432" w:gutter="0"/>
          <w:paperSrc w:first="15" w:other="15"/>
          <w:cols w:space="720"/>
          <w:docGrid w:linePitch="272"/>
        </w:sectPr>
      </w:pPr>
    </w:p>
    <w:p w:rsidR="0001029A" w:rsidRDefault="0001029A" w:rsidP="0001029A">
      <w:pPr>
        <w:pStyle w:val="BodyText3"/>
        <w:numPr>
          <w:ilvl w:val="12"/>
          <w:numId w:val="0"/>
        </w:numPr>
        <w:jc w:val="left"/>
        <w:rPr>
          <w:szCs w:val="22"/>
        </w:rPr>
      </w:pPr>
      <w:r w:rsidRPr="00877418">
        <w:rPr>
          <w:szCs w:val="22"/>
        </w:rPr>
        <w:lastRenderedPageBreak/>
        <w:t>This section of the permit addresses the following emissions unit</w:t>
      </w:r>
      <w:r w:rsidR="00CE615B">
        <w:rPr>
          <w:szCs w:val="22"/>
        </w:rPr>
        <w:t>s</w:t>
      </w:r>
      <w:r w:rsidRPr="00877418">
        <w:rPr>
          <w:szCs w:val="22"/>
        </w:rPr>
        <w:t>.</w:t>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0"/>
        <w:gridCol w:w="8730"/>
      </w:tblGrid>
      <w:tr w:rsidR="00CE615B" w:rsidRPr="00CE615B" w:rsidTr="00DB5037">
        <w:tc>
          <w:tcPr>
            <w:tcW w:w="1260" w:type="dxa"/>
            <w:shd w:val="clear" w:color="auto" w:fill="C6D9F1" w:themeFill="text2" w:themeFillTint="33"/>
          </w:tcPr>
          <w:p w:rsidR="00CE615B" w:rsidRPr="00EE75E9" w:rsidRDefault="00DB5037" w:rsidP="007F075E">
            <w:pPr>
              <w:pStyle w:val="BodyText3"/>
              <w:numPr>
                <w:ilvl w:val="12"/>
                <w:numId w:val="0"/>
              </w:numPr>
              <w:spacing w:before="60" w:after="60"/>
              <w:jc w:val="center"/>
              <w:rPr>
                <w:sz w:val="20"/>
              </w:rPr>
            </w:pPr>
            <w:r w:rsidRPr="00EE75E9">
              <w:rPr>
                <w:b/>
                <w:sz w:val="20"/>
              </w:rPr>
              <w:t xml:space="preserve">EU </w:t>
            </w:r>
            <w:r w:rsidR="00CE615B" w:rsidRPr="00EE75E9">
              <w:rPr>
                <w:b/>
                <w:sz w:val="20"/>
              </w:rPr>
              <w:t>ID</w:t>
            </w:r>
            <w:r w:rsidR="00361614" w:rsidRPr="00EE75E9">
              <w:rPr>
                <w:b/>
                <w:sz w:val="20"/>
              </w:rPr>
              <w:t xml:space="preserve"> </w:t>
            </w:r>
            <w:r w:rsidR="00361614" w:rsidRPr="00EE75E9">
              <w:rPr>
                <w:rFonts w:ascii="Times New Roman Bold" w:hAnsi="Times New Roman Bold"/>
                <w:b/>
                <w:sz w:val="20"/>
              </w:rPr>
              <w:t>No.</w:t>
            </w:r>
          </w:p>
        </w:tc>
        <w:tc>
          <w:tcPr>
            <w:tcW w:w="8730" w:type="dxa"/>
            <w:shd w:val="clear" w:color="auto" w:fill="C6D9F1" w:themeFill="text2" w:themeFillTint="33"/>
          </w:tcPr>
          <w:p w:rsidR="00CE615B" w:rsidRPr="00EE75E9" w:rsidRDefault="00CE615B" w:rsidP="007F075E">
            <w:pPr>
              <w:pStyle w:val="BodyText3"/>
              <w:numPr>
                <w:ilvl w:val="12"/>
                <w:numId w:val="0"/>
              </w:numPr>
              <w:spacing w:before="60" w:after="60"/>
              <w:jc w:val="center"/>
              <w:rPr>
                <w:sz w:val="20"/>
              </w:rPr>
            </w:pPr>
            <w:r w:rsidRPr="00EE75E9">
              <w:rPr>
                <w:b/>
                <w:sz w:val="20"/>
              </w:rPr>
              <w:t>Emission Unit Description</w:t>
            </w:r>
          </w:p>
        </w:tc>
      </w:tr>
      <w:tr w:rsidR="00CE615B" w:rsidRPr="00CE615B" w:rsidTr="00DB5037">
        <w:tc>
          <w:tcPr>
            <w:tcW w:w="1260" w:type="dxa"/>
          </w:tcPr>
          <w:p w:rsidR="00CE615B" w:rsidRPr="00EE75E9" w:rsidRDefault="00DA0479" w:rsidP="001464F5">
            <w:pPr>
              <w:pStyle w:val="BodyText3"/>
              <w:numPr>
                <w:ilvl w:val="12"/>
                <w:numId w:val="0"/>
              </w:numPr>
              <w:spacing w:before="60" w:after="60"/>
              <w:jc w:val="center"/>
              <w:rPr>
                <w:sz w:val="20"/>
              </w:rPr>
            </w:pPr>
            <w:r>
              <w:rPr>
                <w:sz w:val="20"/>
              </w:rPr>
              <w:t>011</w:t>
            </w:r>
          </w:p>
        </w:tc>
        <w:tc>
          <w:tcPr>
            <w:tcW w:w="8730" w:type="dxa"/>
          </w:tcPr>
          <w:p w:rsidR="00CE615B" w:rsidRPr="00EE75E9" w:rsidRDefault="001C1E03" w:rsidP="001464F5">
            <w:pPr>
              <w:pStyle w:val="BodyText3"/>
              <w:numPr>
                <w:ilvl w:val="12"/>
                <w:numId w:val="0"/>
              </w:numPr>
              <w:spacing w:before="60" w:after="60"/>
              <w:jc w:val="left"/>
              <w:rPr>
                <w:sz w:val="20"/>
              </w:rPr>
            </w:pPr>
            <w:r w:rsidRPr="00EE75E9">
              <w:rPr>
                <w:sz w:val="20"/>
              </w:rPr>
              <w:t>N</w:t>
            </w:r>
            <w:r w:rsidR="00584885" w:rsidRPr="00EE75E9">
              <w:rPr>
                <w:sz w:val="20"/>
              </w:rPr>
              <w:t xml:space="preserve">ominal </w:t>
            </w:r>
            <w:r w:rsidR="001464F5">
              <w:rPr>
                <w:sz w:val="20"/>
              </w:rPr>
              <w:t>178</w:t>
            </w:r>
            <w:r w:rsidR="00584885" w:rsidRPr="00EE75E9">
              <w:rPr>
                <w:sz w:val="20"/>
              </w:rPr>
              <w:t xml:space="preserve"> MW </w:t>
            </w:r>
            <w:r w:rsidR="00262281" w:rsidRPr="00EE75E9">
              <w:rPr>
                <w:sz w:val="20"/>
              </w:rPr>
              <w:t>C</w:t>
            </w:r>
            <w:r w:rsidR="000E682B" w:rsidRPr="00EE75E9">
              <w:rPr>
                <w:sz w:val="20"/>
              </w:rPr>
              <w:t>ombustion</w:t>
            </w:r>
            <w:r w:rsidR="00CE615B" w:rsidRPr="00EE75E9">
              <w:rPr>
                <w:sz w:val="20"/>
              </w:rPr>
              <w:t xml:space="preserve"> turbine</w:t>
            </w:r>
            <w:r w:rsidR="000E682B" w:rsidRPr="00EE75E9">
              <w:rPr>
                <w:sz w:val="20"/>
              </w:rPr>
              <w:t>-</w:t>
            </w:r>
            <w:r w:rsidRPr="00EE75E9">
              <w:rPr>
                <w:sz w:val="20"/>
              </w:rPr>
              <w:t xml:space="preserve">electric generator (Unit </w:t>
            </w:r>
            <w:r w:rsidR="001464F5">
              <w:rPr>
                <w:sz w:val="20"/>
              </w:rPr>
              <w:t>P4</w:t>
            </w:r>
            <w:r w:rsidR="00CE615B" w:rsidRPr="00EE75E9">
              <w:rPr>
                <w:sz w:val="20"/>
              </w:rPr>
              <w:t>)</w:t>
            </w:r>
          </w:p>
        </w:tc>
      </w:tr>
      <w:tr w:rsidR="00CE615B" w:rsidRPr="00CE615B" w:rsidTr="00DB5037">
        <w:tc>
          <w:tcPr>
            <w:tcW w:w="1260" w:type="dxa"/>
          </w:tcPr>
          <w:p w:rsidR="00CE615B" w:rsidRPr="00EE75E9" w:rsidRDefault="00DA0479" w:rsidP="001464F5">
            <w:pPr>
              <w:pStyle w:val="BodyText3"/>
              <w:numPr>
                <w:ilvl w:val="12"/>
                <w:numId w:val="0"/>
              </w:numPr>
              <w:spacing w:before="60" w:after="60"/>
              <w:jc w:val="center"/>
              <w:rPr>
                <w:sz w:val="20"/>
              </w:rPr>
            </w:pPr>
            <w:r>
              <w:rPr>
                <w:sz w:val="20"/>
              </w:rPr>
              <w:t>012</w:t>
            </w:r>
          </w:p>
        </w:tc>
        <w:tc>
          <w:tcPr>
            <w:tcW w:w="8730" w:type="dxa"/>
          </w:tcPr>
          <w:p w:rsidR="00CE615B" w:rsidRPr="00EE75E9" w:rsidRDefault="001C1E03" w:rsidP="001464F5">
            <w:pPr>
              <w:pStyle w:val="BodyText3"/>
              <w:numPr>
                <w:ilvl w:val="12"/>
                <w:numId w:val="0"/>
              </w:numPr>
              <w:spacing w:before="60" w:after="60"/>
              <w:jc w:val="left"/>
              <w:rPr>
                <w:sz w:val="20"/>
              </w:rPr>
            </w:pPr>
            <w:r w:rsidRPr="00EE75E9">
              <w:rPr>
                <w:sz w:val="20"/>
              </w:rPr>
              <w:t xml:space="preserve">Nominal </w:t>
            </w:r>
            <w:r w:rsidR="001464F5">
              <w:rPr>
                <w:sz w:val="20"/>
              </w:rPr>
              <w:t>178</w:t>
            </w:r>
            <w:r w:rsidRPr="00EE75E9">
              <w:rPr>
                <w:sz w:val="20"/>
              </w:rPr>
              <w:t xml:space="preserve"> MW Combustion turbine-electric generator (Unit </w:t>
            </w:r>
            <w:r w:rsidR="001464F5">
              <w:rPr>
                <w:sz w:val="20"/>
              </w:rPr>
              <w:t>P5</w:t>
            </w:r>
            <w:r w:rsidRPr="00EE75E9">
              <w:rPr>
                <w:sz w:val="20"/>
              </w:rPr>
              <w:t>)</w:t>
            </w:r>
          </w:p>
        </w:tc>
      </w:tr>
      <w:tr w:rsidR="00A41F27" w:rsidRPr="00CE615B" w:rsidTr="00DB5037">
        <w:tc>
          <w:tcPr>
            <w:tcW w:w="9990" w:type="dxa"/>
            <w:gridSpan w:val="2"/>
          </w:tcPr>
          <w:p w:rsidR="00262281" w:rsidRPr="00EE75E9" w:rsidRDefault="00262281" w:rsidP="00DB5037">
            <w:pPr>
              <w:pStyle w:val="BodyText3"/>
              <w:numPr>
                <w:ilvl w:val="12"/>
                <w:numId w:val="0"/>
              </w:numPr>
              <w:spacing w:before="60" w:after="60"/>
              <w:jc w:val="left"/>
              <w:rPr>
                <w:sz w:val="20"/>
              </w:rPr>
            </w:pPr>
            <w:r w:rsidRPr="00EE75E9">
              <w:rPr>
                <w:sz w:val="20"/>
              </w:rPr>
              <w:t xml:space="preserve">The CT being </w:t>
            </w:r>
            <w:r w:rsidR="001464F5">
              <w:rPr>
                <w:sz w:val="20"/>
              </w:rPr>
              <w:t>used</w:t>
            </w:r>
            <w:r w:rsidRPr="00EE75E9">
              <w:rPr>
                <w:sz w:val="20"/>
              </w:rPr>
              <w:t xml:space="preserve"> for the Project </w:t>
            </w:r>
            <w:r w:rsidR="001464F5">
              <w:rPr>
                <w:sz w:val="20"/>
              </w:rPr>
              <w:t>is</w:t>
            </w:r>
            <w:r w:rsidRPr="00EE75E9">
              <w:rPr>
                <w:sz w:val="20"/>
              </w:rPr>
              <w:t xml:space="preserve"> the General Electric (GE) 7FA.0</w:t>
            </w:r>
            <w:r w:rsidR="001464F5">
              <w:rPr>
                <w:sz w:val="20"/>
              </w:rPr>
              <w:t>3</w:t>
            </w:r>
            <w:r w:rsidRPr="00EE75E9">
              <w:rPr>
                <w:sz w:val="20"/>
              </w:rPr>
              <w:t xml:space="preserve"> model.  Each CT may utilize inlet air cooling that may consist of evaporative cooling or an alternative system.  </w:t>
            </w:r>
          </w:p>
          <w:p w:rsidR="00DB5037" w:rsidRPr="00EE75E9" w:rsidRDefault="00CC3C39" w:rsidP="001464F5">
            <w:pPr>
              <w:pStyle w:val="BodyText3"/>
              <w:numPr>
                <w:ilvl w:val="12"/>
                <w:numId w:val="0"/>
              </w:numPr>
              <w:spacing w:after="60"/>
              <w:jc w:val="left"/>
              <w:rPr>
                <w:sz w:val="20"/>
                <w:u w:val="double"/>
              </w:rPr>
            </w:pPr>
            <w:r w:rsidRPr="00EE75E9">
              <w:rPr>
                <w:b/>
                <w:sz w:val="20"/>
              </w:rPr>
              <w:t xml:space="preserve">Nominal </w:t>
            </w:r>
            <w:r w:rsidR="00A41F27" w:rsidRPr="00EE75E9">
              <w:rPr>
                <w:b/>
                <w:sz w:val="20"/>
              </w:rPr>
              <w:t>Design Heat Input</w:t>
            </w:r>
            <w:r w:rsidR="00262281" w:rsidRPr="00EE75E9">
              <w:rPr>
                <w:b/>
                <w:sz w:val="20"/>
              </w:rPr>
              <w:t xml:space="preserve"> Rating</w:t>
            </w:r>
            <w:r w:rsidR="001464F5" w:rsidRPr="001464F5">
              <w:rPr>
                <w:sz w:val="20"/>
              </w:rPr>
              <w:t xml:space="preserve">:  </w:t>
            </w:r>
            <w:r w:rsidR="005A513A" w:rsidRPr="005A513A">
              <w:rPr>
                <w:sz w:val="20"/>
              </w:rPr>
              <w:t>1,794</w:t>
            </w:r>
            <w:r w:rsidR="005A513A">
              <w:rPr>
                <w:sz w:val="20"/>
              </w:rPr>
              <w:t xml:space="preserve"> million British thermal unit per hour on a higher heating value basis (MMBtu/hr (HHV))</w:t>
            </w:r>
            <w:r w:rsidR="00A41F27" w:rsidRPr="00EE75E9">
              <w:rPr>
                <w:sz w:val="20"/>
              </w:rPr>
              <w:t xml:space="preserve"> when firing natural gas and </w:t>
            </w:r>
            <w:r w:rsidR="005A513A" w:rsidRPr="005A513A">
              <w:rPr>
                <w:sz w:val="20"/>
              </w:rPr>
              <w:t>1,977</w:t>
            </w:r>
            <w:r w:rsidR="005A513A">
              <w:rPr>
                <w:sz w:val="20"/>
              </w:rPr>
              <w:t xml:space="preserve"> </w:t>
            </w:r>
            <w:r w:rsidR="00A41F27" w:rsidRPr="00EE75E9">
              <w:rPr>
                <w:sz w:val="20"/>
              </w:rPr>
              <w:t>MMBtu/hr</w:t>
            </w:r>
            <w:r w:rsidR="005A513A">
              <w:rPr>
                <w:sz w:val="20"/>
              </w:rPr>
              <w:t xml:space="preserve"> (HHV)</w:t>
            </w:r>
            <w:r w:rsidR="00A41F27" w:rsidRPr="00EE75E9">
              <w:rPr>
                <w:sz w:val="20"/>
              </w:rPr>
              <w:t xml:space="preserve"> when firing fuel oil</w:t>
            </w:r>
            <w:r w:rsidR="00DB5037" w:rsidRPr="00EE75E9">
              <w:rPr>
                <w:sz w:val="20"/>
              </w:rPr>
              <w:t xml:space="preserve">, </w:t>
            </w:r>
            <w:r w:rsidR="00A41F27" w:rsidRPr="00EE75E9">
              <w:rPr>
                <w:sz w:val="20"/>
              </w:rPr>
              <w:t xml:space="preserve">based on a compressor inlet air temperature of </w:t>
            </w:r>
            <w:r w:rsidR="005A513A">
              <w:rPr>
                <w:sz w:val="20"/>
              </w:rPr>
              <w:t>59</w:t>
            </w:r>
            <w:r w:rsidR="00A41F27" w:rsidRPr="00EE75E9">
              <w:rPr>
                <w:sz w:val="20"/>
              </w:rPr>
              <w:t xml:space="preserve"> Fahrenheit (</w:t>
            </w:r>
            <w:r w:rsidR="00981BDC" w:rsidRPr="00EE75E9">
              <w:rPr>
                <w:sz w:val="20"/>
              </w:rPr>
              <w:t>°</w:t>
            </w:r>
            <w:r w:rsidR="00A41F27" w:rsidRPr="00EE75E9">
              <w:rPr>
                <w:sz w:val="20"/>
              </w:rPr>
              <w:t>F), 60 percent (%) relative humidity, 14.</w:t>
            </w:r>
            <w:r w:rsidR="005A513A">
              <w:rPr>
                <w:sz w:val="20"/>
              </w:rPr>
              <w:t>6</w:t>
            </w:r>
            <w:r w:rsidR="00A41F27" w:rsidRPr="00EE75E9">
              <w:rPr>
                <w:sz w:val="20"/>
              </w:rPr>
              <w:t>7 pounds per square inch (psi) pressure</w:t>
            </w:r>
            <w:r w:rsidR="00DB5037" w:rsidRPr="00EE75E9">
              <w:rPr>
                <w:sz w:val="20"/>
              </w:rPr>
              <w:t>,</w:t>
            </w:r>
            <w:r w:rsidR="00A41F27" w:rsidRPr="00EE75E9">
              <w:rPr>
                <w:sz w:val="20"/>
              </w:rPr>
              <w:t xml:space="preserve"> and 100% load.</w:t>
            </w:r>
            <w:r w:rsidR="003C622A" w:rsidRPr="00EE75E9">
              <w:rPr>
                <w:sz w:val="20"/>
              </w:rPr>
              <w:t xml:space="preserve">  </w:t>
            </w:r>
          </w:p>
          <w:p w:rsidR="00A41F27" w:rsidRPr="00EE75E9" w:rsidRDefault="00CC7D33" w:rsidP="00DB5037">
            <w:pPr>
              <w:pStyle w:val="BodyText3"/>
              <w:spacing w:after="60"/>
              <w:jc w:val="left"/>
              <w:rPr>
                <w:i/>
                <w:sz w:val="20"/>
                <w:u w:val="double"/>
              </w:rPr>
            </w:pPr>
            <w:r w:rsidRPr="00EE75E9">
              <w:rPr>
                <w:i/>
                <w:sz w:val="20"/>
              </w:rPr>
              <w:t xml:space="preserve">{Note: Actual heat input rate will vary depending upon gas turbine characteristics, ambient conditions and </w:t>
            </w:r>
            <w:r>
              <w:rPr>
                <w:i/>
                <w:sz w:val="20"/>
              </w:rPr>
              <w:t>inlet air</w:t>
            </w:r>
            <w:r w:rsidRPr="00EE75E9">
              <w:rPr>
                <w:i/>
                <w:sz w:val="20"/>
              </w:rPr>
              <w:t xml:space="preserve"> cooling.}</w:t>
            </w:r>
          </w:p>
        </w:tc>
      </w:tr>
    </w:tbl>
    <w:p w:rsidR="000213BA" w:rsidRPr="00D30926" w:rsidRDefault="000213BA" w:rsidP="000213BA">
      <w:pPr>
        <w:spacing w:before="120" w:after="120"/>
        <w:rPr>
          <w:b/>
          <w:caps/>
          <w:color w:val="000000"/>
          <w:sz w:val="22"/>
          <w:szCs w:val="22"/>
        </w:rPr>
      </w:pPr>
      <w:r w:rsidRPr="00D30926">
        <w:rPr>
          <w:b/>
          <w:caps/>
          <w:color w:val="000000"/>
          <w:sz w:val="22"/>
          <w:szCs w:val="22"/>
        </w:rPr>
        <w:t>Applicable Standards and Regulations</w:t>
      </w:r>
    </w:p>
    <w:p w:rsidR="000213BA" w:rsidRDefault="000213BA" w:rsidP="00343F57">
      <w:pPr>
        <w:numPr>
          <w:ilvl w:val="0"/>
          <w:numId w:val="7"/>
        </w:numPr>
        <w:tabs>
          <w:tab w:val="clear" w:pos="450"/>
        </w:tabs>
        <w:spacing w:after="120"/>
        <w:ind w:left="360"/>
        <w:rPr>
          <w:sz w:val="22"/>
          <w:szCs w:val="22"/>
        </w:rPr>
      </w:pPr>
      <w:r w:rsidRPr="003450C0">
        <w:rPr>
          <w:sz w:val="22"/>
          <w:szCs w:val="22"/>
          <w:u w:val="single"/>
        </w:rPr>
        <w:t>BACT Determinations</w:t>
      </w:r>
      <w:r w:rsidRPr="003450C0">
        <w:rPr>
          <w:sz w:val="22"/>
          <w:szCs w:val="22"/>
        </w:rPr>
        <w:t xml:space="preserve">:  </w:t>
      </w:r>
      <w:r w:rsidR="007F075E">
        <w:rPr>
          <w:sz w:val="22"/>
          <w:szCs w:val="22"/>
        </w:rPr>
        <w:t>D</w:t>
      </w:r>
      <w:r>
        <w:rPr>
          <w:sz w:val="22"/>
          <w:szCs w:val="22"/>
        </w:rPr>
        <w:t>etermination</w:t>
      </w:r>
      <w:r w:rsidR="007F075E">
        <w:rPr>
          <w:sz w:val="22"/>
          <w:szCs w:val="22"/>
        </w:rPr>
        <w:t>s</w:t>
      </w:r>
      <w:r>
        <w:rPr>
          <w:sz w:val="22"/>
          <w:szCs w:val="22"/>
        </w:rPr>
        <w:t xml:space="preserve"> of the </w:t>
      </w:r>
      <w:r w:rsidRPr="003450C0">
        <w:rPr>
          <w:sz w:val="22"/>
          <w:szCs w:val="22"/>
        </w:rPr>
        <w:t xml:space="preserve">Best Available Control Technology (BACT) </w:t>
      </w:r>
      <w:r>
        <w:rPr>
          <w:sz w:val="22"/>
          <w:szCs w:val="22"/>
        </w:rPr>
        <w:t>w</w:t>
      </w:r>
      <w:r w:rsidR="007F075E">
        <w:rPr>
          <w:sz w:val="22"/>
          <w:szCs w:val="22"/>
        </w:rPr>
        <w:t>ere</w:t>
      </w:r>
      <w:r>
        <w:rPr>
          <w:sz w:val="22"/>
          <w:szCs w:val="22"/>
        </w:rPr>
        <w:t xml:space="preserve"> </w:t>
      </w:r>
      <w:r w:rsidR="007F075E">
        <w:rPr>
          <w:sz w:val="22"/>
          <w:szCs w:val="22"/>
        </w:rPr>
        <w:t xml:space="preserve">conducted </w:t>
      </w:r>
      <w:r w:rsidRPr="003450C0">
        <w:rPr>
          <w:sz w:val="22"/>
          <w:szCs w:val="22"/>
        </w:rPr>
        <w:t>for</w:t>
      </w:r>
      <w:r w:rsidR="009D56A5">
        <w:rPr>
          <w:sz w:val="22"/>
          <w:szCs w:val="22"/>
        </w:rPr>
        <w:t xml:space="preserve"> </w:t>
      </w:r>
      <w:r w:rsidR="00061CAB">
        <w:rPr>
          <w:sz w:val="22"/>
          <w:szCs w:val="22"/>
        </w:rPr>
        <w:t>particulate matter (</w:t>
      </w:r>
      <w:r w:rsidRPr="00B26549">
        <w:rPr>
          <w:sz w:val="22"/>
          <w:szCs w:val="22"/>
        </w:rPr>
        <w:t>PM/PM</w:t>
      </w:r>
      <w:r w:rsidRPr="00B26549">
        <w:rPr>
          <w:sz w:val="22"/>
          <w:szCs w:val="22"/>
          <w:vertAlign w:val="subscript"/>
        </w:rPr>
        <w:t>10</w:t>
      </w:r>
      <w:r w:rsidR="00341E6C" w:rsidRPr="00B26549">
        <w:rPr>
          <w:sz w:val="22"/>
          <w:szCs w:val="22"/>
        </w:rPr>
        <w:t>/PM</w:t>
      </w:r>
      <w:r w:rsidR="00341E6C">
        <w:rPr>
          <w:sz w:val="22"/>
          <w:szCs w:val="22"/>
          <w:vertAlign w:val="subscript"/>
        </w:rPr>
        <w:t>2.5</w:t>
      </w:r>
      <w:r w:rsidR="00061CAB">
        <w:rPr>
          <w:sz w:val="22"/>
          <w:szCs w:val="22"/>
        </w:rPr>
        <w:t>)</w:t>
      </w:r>
      <w:r w:rsidR="00746388">
        <w:rPr>
          <w:sz w:val="22"/>
          <w:szCs w:val="22"/>
        </w:rPr>
        <w:t xml:space="preserve"> and </w:t>
      </w:r>
      <w:r w:rsidR="005A513A">
        <w:rPr>
          <w:sz w:val="22"/>
          <w:szCs w:val="22"/>
        </w:rPr>
        <w:t>greenhouse gases (GHG)</w:t>
      </w:r>
      <w:r w:rsidRPr="00B26549">
        <w:rPr>
          <w:sz w:val="22"/>
          <w:szCs w:val="22"/>
        </w:rPr>
        <w:t>.  [Rule</w:t>
      </w:r>
      <w:r w:rsidR="008F19C6">
        <w:rPr>
          <w:sz w:val="22"/>
          <w:szCs w:val="22"/>
        </w:rPr>
        <w:t>s</w:t>
      </w:r>
      <w:r w:rsidR="00042FDE">
        <w:rPr>
          <w:sz w:val="22"/>
          <w:szCs w:val="22"/>
        </w:rPr>
        <w:t xml:space="preserve"> </w:t>
      </w:r>
      <w:r w:rsidR="00F17757">
        <w:rPr>
          <w:sz w:val="22"/>
          <w:szCs w:val="22"/>
        </w:rPr>
        <w:t>62</w:t>
      </w:r>
      <w:r w:rsidR="00E46E63">
        <w:rPr>
          <w:sz w:val="22"/>
          <w:szCs w:val="22"/>
        </w:rPr>
        <w:t>-</w:t>
      </w:r>
      <w:r w:rsidRPr="003450C0">
        <w:rPr>
          <w:sz w:val="22"/>
          <w:szCs w:val="22"/>
        </w:rPr>
        <w:t>21</w:t>
      </w:r>
      <w:r>
        <w:rPr>
          <w:sz w:val="22"/>
          <w:szCs w:val="22"/>
        </w:rPr>
        <w:t>0</w:t>
      </w:r>
      <w:r w:rsidRPr="003450C0">
        <w:rPr>
          <w:sz w:val="22"/>
          <w:szCs w:val="22"/>
        </w:rPr>
        <w:t>.</w:t>
      </w:r>
      <w:r w:rsidR="008F19C6">
        <w:rPr>
          <w:sz w:val="22"/>
          <w:szCs w:val="22"/>
        </w:rPr>
        <w:t>200</w:t>
      </w:r>
      <w:r>
        <w:rPr>
          <w:sz w:val="22"/>
          <w:szCs w:val="22"/>
        </w:rPr>
        <w:t xml:space="preserve"> (BACT)</w:t>
      </w:r>
      <w:r w:rsidR="008F19C6">
        <w:rPr>
          <w:sz w:val="22"/>
          <w:szCs w:val="22"/>
        </w:rPr>
        <w:t xml:space="preserve"> and 62-212.400 (PSD)</w:t>
      </w:r>
      <w:r w:rsidRPr="003450C0">
        <w:rPr>
          <w:sz w:val="22"/>
          <w:szCs w:val="22"/>
        </w:rPr>
        <w:t>, F.A.C.]</w:t>
      </w:r>
    </w:p>
    <w:p w:rsidR="000213BA" w:rsidRDefault="000213BA" w:rsidP="00641F21">
      <w:pPr>
        <w:numPr>
          <w:ilvl w:val="0"/>
          <w:numId w:val="7"/>
        </w:numPr>
        <w:tabs>
          <w:tab w:val="clear" w:pos="450"/>
        </w:tabs>
        <w:spacing w:after="120"/>
        <w:ind w:left="360"/>
        <w:rPr>
          <w:sz w:val="22"/>
          <w:szCs w:val="22"/>
        </w:rPr>
      </w:pPr>
      <w:r w:rsidRPr="00641F21">
        <w:rPr>
          <w:sz w:val="22"/>
          <w:szCs w:val="22"/>
          <w:u w:val="single"/>
        </w:rPr>
        <w:t>NSPS Requirements</w:t>
      </w:r>
      <w:r w:rsidRPr="00641F21">
        <w:rPr>
          <w:sz w:val="22"/>
          <w:szCs w:val="22"/>
        </w:rPr>
        <w:t xml:space="preserve">:  </w:t>
      </w:r>
      <w:r w:rsidR="00EE75E9" w:rsidRPr="00641F21">
        <w:rPr>
          <w:sz w:val="22"/>
          <w:szCs w:val="22"/>
        </w:rPr>
        <w:t>These unit</w:t>
      </w:r>
      <w:r w:rsidR="00EE75E9">
        <w:rPr>
          <w:sz w:val="22"/>
          <w:szCs w:val="22"/>
        </w:rPr>
        <w:t>s</w:t>
      </w:r>
      <w:r w:rsidR="00EE75E9" w:rsidRPr="00641F21">
        <w:rPr>
          <w:sz w:val="22"/>
          <w:szCs w:val="22"/>
        </w:rPr>
        <w:t xml:space="preserve"> shall comply with the applicable NSPS in 40 CFR 60, including: </w:t>
      </w:r>
      <w:r w:rsidR="00EE75E9">
        <w:rPr>
          <w:sz w:val="22"/>
          <w:szCs w:val="22"/>
        </w:rPr>
        <w:br/>
      </w:r>
      <w:r w:rsidR="00EE75E9" w:rsidRPr="00641F21">
        <w:rPr>
          <w:sz w:val="22"/>
          <w:szCs w:val="22"/>
        </w:rPr>
        <w:t xml:space="preserve">Subpart A (General Provisions) and Subpart KKKK (Standards of Performance for Stationary Gas Turbines).  See Appendices </w:t>
      </w:r>
      <w:r w:rsidR="00EE75E9">
        <w:rPr>
          <w:sz w:val="22"/>
          <w:szCs w:val="22"/>
        </w:rPr>
        <w:t>Subpart A</w:t>
      </w:r>
      <w:r w:rsidR="00EE75E9" w:rsidRPr="00641F21">
        <w:rPr>
          <w:sz w:val="22"/>
          <w:szCs w:val="22"/>
        </w:rPr>
        <w:t xml:space="preserve"> and </w:t>
      </w:r>
      <w:r w:rsidR="00EE75E9">
        <w:rPr>
          <w:sz w:val="22"/>
          <w:szCs w:val="22"/>
        </w:rPr>
        <w:t>KKKK</w:t>
      </w:r>
      <w:r w:rsidR="00EE75E9" w:rsidRPr="00641F21">
        <w:rPr>
          <w:sz w:val="22"/>
          <w:szCs w:val="22"/>
        </w:rPr>
        <w:t xml:space="preserve"> of this permit.  Some separate reporting and monitoring may be required by the individual subparts.  [Rule 62-204.800(7)(b), F.A.C.;</w:t>
      </w:r>
      <w:r w:rsidR="00EE75E9">
        <w:rPr>
          <w:sz w:val="22"/>
          <w:szCs w:val="22"/>
        </w:rPr>
        <w:t xml:space="preserve"> and NSPS</w:t>
      </w:r>
      <w:r w:rsidR="00EE75E9" w:rsidRPr="00641F21">
        <w:rPr>
          <w:sz w:val="22"/>
          <w:szCs w:val="22"/>
        </w:rPr>
        <w:t xml:space="preserve"> 40 CFR 60, Subparts A and KKKK]</w:t>
      </w:r>
    </w:p>
    <w:p w:rsidR="00CC3C39" w:rsidRPr="00641F21" w:rsidRDefault="00CC3C39" w:rsidP="00946681">
      <w:pPr>
        <w:numPr>
          <w:ilvl w:val="0"/>
          <w:numId w:val="7"/>
        </w:numPr>
        <w:tabs>
          <w:tab w:val="clear" w:pos="450"/>
        </w:tabs>
        <w:spacing w:after="120"/>
        <w:ind w:left="360"/>
        <w:rPr>
          <w:sz w:val="22"/>
          <w:szCs w:val="22"/>
        </w:rPr>
      </w:pPr>
      <w:r>
        <w:rPr>
          <w:sz w:val="22"/>
          <w:szCs w:val="22"/>
          <w:u w:val="single"/>
        </w:rPr>
        <w:t>NESHAP Requirements</w:t>
      </w:r>
      <w:r w:rsidRPr="00CC3C39">
        <w:rPr>
          <w:sz w:val="22"/>
          <w:szCs w:val="22"/>
        </w:rPr>
        <w:t>:</w:t>
      </w:r>
      <w:r>
        <w:rPr>
          <w:sz w:val="22"/>
          <w:szCs w:val="22"/>
        </w:rPr>
        <w:t xml:space="preserve">  </w:t>
      </w:r>
      <w:r w:rsidR="00EE75E9" w:rsidRPr="00641F21">
        <w:rPr>
          <w:sz w:val="22"/>
          <w:szCs w:val="22"/>
        </w:rPr>
        <w:t>These unit</w:t>
      </w:r>
      <w:r w:rsidR="00EE75E9">
        <w:rPr>
          <w:sz w:val="22"/>
          <w:szCs w:val="22"/>
        </w:rPr>
        <w:t>s</w:t>
      </w:r>
      <w:r w:rsidR="00EE75E9" w:rsidRPr="00641F21">
        <w:rPr>
          <w:sz w:val="22"/>
          <w:szCs w:val="22"/>
        </w:rPr>
        <w:t xml:space="preserve"> shall comply with the applicable </w:t>
      </w:r>
      <w:r w:rsidR="00EE75E9">
        <w:rPr>
          <w:sz w:val="22"/>
          <w:szCs w:val="22"/>
        </w:rPr>
        <w:t>NESHAP</w:t>
      </w:r>
      <w:r w:rsidR="00EE75E9" w:rsidRPr="00641F21">
        <w:rPr>
          <w:sz w:val="22"/>
          <w:szCs w:val="22"/>
        </w:rPr>
        <w:t xml:space="preserve"> in 40 CFR </w:t>
      </w:r>
      <w:r w:rsidR="00EE75E9">
        <w:rPr>
          <w:sz w:val="22"/>
          <w:szCs w:val="22"/>
        </w:rPr>
        <w:t>63</w:t>
      </w:r>
      <w:r w:rsidR="00EE75E9" w:rsidRPr="00641F21">
        <w:rPr>
          <w:sz w:val="22"/>
          <w:szCs w:val="22"/>
        </w:rPr>
        <w:t xml:space="preserve">, including: </w:t>
      </w:r>
      <w:r w:rsidR="00EE75E9">
        <w:rPr>
          <w:sz w:val="22"/>
          <w:szCs w:val="22"/>
        </w:rPr>
        <w:br/>
      </w:r>
      <w:r w:rsidR="00EE75E9" w:rsidRPr="00641F21">
        <w:rPr>
          <w:sz w:val="22"/>
          <w:szCs w:val="22"/>
        </w:rPr>
        <w:t xml:space="preserve">Subpart A (General Provisions) and Subpart </w:t>
      </w:r>
      <w:r w:rsidR="00EE75E9">
        <w:rPr>
          <w:sz w:val="22"/>
          <w:szCs w:val="22"/>
        </w:rPr>
        <w:t>YYYY</w:t>
      </w:r>
      <w:r w:rsidR="00EE75E9" w:rsidRPr="00641F21">
        <w:rPr>
          <w:sz w:val="22"/>
          <w:szCs w:val="22"/>
        </w:rPr>
        <w:t xml:space="preserve"> (</w:t>
      </w:r>
      <w:r w:rsidR="00EE75E9" w:rsidRPr="00CC3C39">
        <w:rPr>
          <w:sz w:val="22"/>
          <w:szCs w:val="22"/>
        </w:rPr>
        <w:t>National Emission Standard for Hazardous Air Pollutants for Stationary Combustion Turbines</w:t>
      </w:r>
      <w:r w:rsidR="00EE75E9" w:rsidRPr="00641F21">
        <w:rPr>
          <w:sz w:val="22"/>
          <w:szCs w:val="22"/>
        </w:rPr>
        <w:t xml:space="preserve">).  See Appendices </w:t>
      </w:r>
      <w:r w:rsidR="00EE75E9">
        <w:rPr>
          <w:sz w:val="22"/>
          <w:szCs w:val="22"/>
        </w:rPr>
        <w:t>Subpart A</w:t>
      </w:r>
      <w:r w:rsidR="00EE75E9" w:rsidRPr="00641F21">
        <w:rPr>
          <w:sz w:val="22"/>
          <w:szCs w:val="22"/>
        </w:rPr>
        <w:t xml:space="preserve"> and </w:t>
      </w:r>
      <w:r w:rsidR="00EE75E9">
        <w:rPr>
          <w:sz w:val="22"/>
          <w:szCs w:val="22"/>
        </w:rPr>
        <w:t>YYYY</w:t>
      </w:r>
      <w:r w:rsidR="00EE75E9" w:rsidRPr="00641F21">
        <w:rPr>
          <w:sz w:val="22"/>
          <w:szCs w:val="22"/>
        </w:rPr>
        <w:t xml:space="preserve"> of this permit.  </w:t>
      </w:r>
      <w:r w:rsidR="00EE75E9">
        <w:rPr>
          <w:sz w:val="22"/>
          <w:szCs w:val="22"/>
        </w:rPr>
        <w:t xml:space="preserve">This NESHAP </w:t>
      </w:r>
      <w:r w:rsidR="00EE75E9" w:rsidRPr="00641F21">
        <w:rPr>
          <w:sz w:val="22"/>
          <w:szCs w:val="22"/>
        </w:rPr>
        <w:t>provision</w:t>
      </w:r>
      <w:r w:rsidR="00EE75E9">
        <w:rPr>
          <w:sz w:val="22"/>
          <w:szCs w:val="22"/>
        </w:rPr>
        <w:t xml:space="preserve"> has a maximum achievable control technology (MACT) limit of 91 parts </w:t>
      </w:r>
      <w:r w:rsidR="00EE75E9" w:rsidRPr="00CC3C39">
        <w:rPr>
          <w:sz w:val="22"/>
          <w:szCs w:val="22"/>
        </w:rPr>
        <w:t>per billion by vol</w:t>
      </w:r>
      <w:r w:rsidR="00EE75E9">
        <w:rPr>
          <w:sz w:val="22"/>
          <w:szCs w:val="22"/>
        </w:rPr>
        <w:t>ume dry (ppbvd) corrected to 15%</w:t>
      </w:r>
      <w:r w:rsidR="00EE75E9" w:rsidRPr="00CC3C39">
        <w:rPr>
          <w:sz w:val="22"/>
          <w:szCs w:val="22"/>
        </w:rPr>
        <w:t xml:space="preserve"> </w:t>
      </w:r>
      <w:r w:rsidR="00EE75E9">
        <w:rPr>
          <w:sz w:val="22"/>
          <w:szCs w:val="22"/>
        </w:rPr>
        <w:t>oxygen (O</w:t>
      </w:r>
      <w:r w:rsidR="00EE75E9" w:rsidRPr="008E23E2">
        <w:rPr>
          <w:sz w:val="22"/>
          <w:szCs w:val="22"/>
          <w:vertAlign w:val="subscript"/>
        </w:rPr>
        <w:t>2</w:t>
      </w:r>
      <w:r w:rsidR="00EE75E9">
        <w:rPr>
          <w:sz w:val="22"/>
          <w:szCs w:val="22"/>
        </w:rPr>
        <w:t>), i.e., 91 ppmvd @15% O</w:t>
      </w:r>
      <w:r w:rsidR="00EE75E9" w:rsidRPr="008E23E2">
        <w:rPr>
          <w:sz w:val="22"/>
          <w:szCs w:val="22"/>
          <w:vertAlign w:val="subscript"/>
        </w:rPr>
        <w:t>2</w:t>
      </w:r>
      <w:r w:rsidR="00EE75E9">
        <w:rPr>
          <w:sz w:val="22"/>
          <w:szCs w:val="22"/>
        </w:rPr>
        <w:t xml:space="preserve">, </w:t>
      </w:r>
      <w:r w:rsidR="00EE75E9" w:rsidRPr="00CC3C39">
        <w:rPr>
          <w:sz w:val="22"/>
          <w:szCs w:val="22"/>
        </w:rPr>
        <w:t>for formaldehyde</w:t>
      </w:r>
      <w:r w:rsidR="00EE75E9">
        <w:rPr>
          <w:sz w:val="22"/>
          <w:szCs w:val="22"/>
        </w:rPr>
        <w:t xml:space="preserve"> (</w:t>
      </w:r>
      <w:r w:rsidR="00EE75E9" w:rsidRPr="007A033F">
        <w:rPr>
          <w:sz w:val="22"/>
          <w:szCs w:val="22"/>
        </w:rPr>
        <w:t>CH</w:t>
      </w:r>
      <w:r w:rsidR="00EE75E9" w:rsidRPr="007A033F">
        <w:rPr>
          <w:sz w:val="22"/>
          <w:szCs w:val="22"/>
          <w:vertAlign w:val="subscript"/>
        </w:rPr>
        <w:t>2</w:t>
      </w:r>
      <w:r w:rsidR="00EE75E9" w:rsidRPr="007A033F">
        <w:rPr>
          <w:sz w:val="22"/>
          <w:szCs w:val="22"/>
        </w:rPr>
        <w:t>O</w:t>
      </w:r>
      <w:r w:rsidR="00EE75E9">
        <w:rPr>
          <w:sz w:val="22"/>
          <w:szCs w:val="22"/>
        </w:rPr>
        <w:t>)</w:t>
      </w:r>
      <w:r w:rsidR="00EE75E9" w:rsidRPr="00641F21">
        <w:rPr>
          <w:sz w:val="22"/>
          <w:szCs w:val="22"/>
        </w:rPr>
        <w:t xml:space="preserve">.  </w:t>
      </w:r>
      <w:r w:rsidR="00981BDC">
        <w:rPr>
          <w:sz w:val="22"/>
          <w:szCs w:val="22"/>
        </w:rPr>
        <w:t>This emission limit</w:t>
      </w:r>
      <w:r w:rsidR="00981BDC" w:rsidRPr="00981BDC">
        <w:rPr>
          <w:sz w:val="22"/>
          <w:szCs w:val="22"/>
        </w:rPr>
        <w:t xml:space="preserve"> of Subpart YYYY shall apply if the facility exceeds 1,000 </w:t>
      </w:r>
      <w:r w:rsidR="00F466B5">
        <w:rPr>
          <w:sz w:val="22"/>
          <w:szCs w:val="22"/>
        </w:rPr>
        <w:t>oil-</w:t>
      </w:r>
      <w:r w:rsidR="00981BDC" w:rsidRPr="00981BDC">
        <w:rPr>
          <w:sz w:val="22"/>
          <w:szCs w:val="22"/>
        </w:rPr>
        <w:t xml:space="preserve">fired </w:t>
      </w:r>
      <w:r w:rsidR="00CB1D36">
        <w:rPr>
          <w:sz w:val="22"/>
          <w:szCs w:val="22"/>
        </w:rPr>
        <w:t xml:space="preserve">turbine </w:t>
      </w:r>
      <w:r w:rsidR="00981BDC" w:rsidRPr="00981BDC">
        <w:rPr>
          <w:sz w:val="22"/>
          <w:szCs w:val="22"/>
        </w:rPr>
        <w:t>hours cumulatively in any one year</w:t>
      </w:r>
      <w:r w:rsidR="00981BDC">
        <w:rPr>
          <w:sz w:val="22"/>
          <w:szCs w:val="22"/>
        </w:rPr>
        <w:t xml:space="preserve">.  </w:t>
      </w:r>
      <w:r w:rsidR="00EE75E9" w:rsidRPr="00641F21">
        <w:rPr>
          <w:sz w:val="22"/>
          <w:szCs w:val="22"/>
        </w:rPr>
        <w:t xml:space="preserve">Some separate reporting and monitoring may be required by the individual subparts. </w:t>
      </w:r>
      <w:r w:rsidR="00981BDC">
        <w:rPr>
          <w:sz w:val="22"/>
          <w:szCs w:val="22"/>
        </w:rPr>
        <w:t xml:space="preserve"> </w:t>
      </w:r>
      <w:r w:rsidR="00EE75E9" w:rsidRPr="00641F21">
        <w:rPr>
          <w:sz w:val="22"/>
          <w:szCs w:val="22"/>
        </w:rPr>
        <w:t xml:space="preserve">[Rule 62-204.800(7)(b), F.A.C.; </w:t>
      </w:r>
      <w:r w:rsidR="00EE75E9">
        <w:rPr>
          <w:sz w:val="22"/>
          <w:szCs w:val="22"/>
        </w:rPr>
        <w:t xml:space="preserve">and NESHAP </w:t>
      </w:r>
      <w:r w:rsidR="00EE75E9" w:rsidRPr="00641F21">
        <w:rPr>
          <w:sz w:val="22"/>
          <w:szCs w:val="22"/>
        </w:rPr>
        <w:t xml:space="preserve">40 CFR </w:t>
      </w:r>
      <w:r w:rsidR="00EE75E9">
        <w:rPr>
          <w:sz w:val="22"/>
          <w:szCs w:val="22"/>
        </w:rPr>
        <w:t>63</w:t>
      </w:r>
      <w:r w:rsidR="00EE75E9" w:rsidRPr="00641F21">
        <w:rPr>
          <w:sz w:val="22"/>
          <w:szCs w:val="22"/>
        </w:rPr>
        <w:t xml:space="preserve">, Subparts A and </w:t>
      </w:r>
      <w:r w:rsidR="00EE75E9">
        <w:rPr>
          <w:sz w:val="22"/>
          <w:szCs w:val="22"/>
        </w:rPr>
        <w:t>YYYY</w:t>
      </w:r>
      <w:r w:rsidR="00EE75E9" w:rsidRPr="00641F21">
        <w:rPr>
          <w:sz w:val="22"/>
          <w:szCs w:val="22"/>
        </w:rPr>
        <w:t>]</w:t>
      </w:r>
    </w:p>
    <w:p w:rsidR="000213BA" w:rsidRPr="00D30926" w:rsidRDefault="000213BA" w:rsidP="000213BA">
      <w:pPr>
        <w:spacing w:after="120"/>
        <w:rPr>
          <w:b/>
          <w:caps/>
          <w:color w:val="000000"/>
          <w:sz w:val="22"/>
          <w:szCs w:val="22"/>
        </w:rPr>
      </w:pPr>
      <w:r w:rsidRPr="00D30926">
        <w:rPr>
          <w:b/>
          <w:caps/>
          <w:color w:val="000000"/>
          <w:sz w:val="22"/>
          <w:szCs w:val="22"/>
        </w:rPr>
        <w:t>Equipment Description</w:t>
      </w:r>
    </w:p>
    <w:p w:rsidR="00EE75E9" w:rsidRPr="00746388" w:rsidRDefault="000213BA" w:rsidP="00503E3E">
      <w:pPr>
        <w:numPr>
          <w:ilvl w:val="0"/>
          <w:numId w:val="7"/>
        </w:numPr>
        <w:tabs>
          <w:tab w:val="clear" w:pos="450"/>
        </w:tabs>
        <w:spacing w:after="120"/>
        <w:ind w:left="360"/>
        <w:rPr>
          <w:sz w:val="22"/>
          <w:szCs w:val="22"/>
        </w:rPr>
      </w:pPr>
      <w:r w:rsidRPr="00746388">
        <w:rPr>
          <w:sz w:val="22"/>
          <w:szCs w:val="22"/>
          <w:u w:val="single"/>
        </w:rPr>
        <w:t xml:space="preserve">Combustion </w:t>
      </w:r>
      <w:r w:rsidR="00E83D22" w:rsidRPr="00746388">
        <w:rPr>
          <w:sz w:val="22"/>
          <w:szCs w:val="22"/>
          <w:u w:val="single"/>
        </w:rPr>
        <w:t>Turbines</w:t>
      </w:r>
      <w:r w:rsidRPr="00746388">
        <w:rPr>
          <w:sz w:val="22"/>
          <w:szCs w:val="22"/>
        </w:rPr>
        <w:t xml:space="preserve">:  </w:t>
      </w:r>
      <w:r w:rsidR="00A302F2" w:rsidRPr="00746388">
        <w:rPr>
          <w:sz w:val="22"/>
          <w:szCs w:val="22"/>
        </w:rPr>
        <w:t xml:space="preserve">The permittee is authorized to install, tune, operate, and maintain </w:t>
      </w:r>
      <w:r w:rsidR="005A513A">
        <w:rPr>
          <w:sz w:val="22"/>
          <w:szCs w:val="22"/>
        </w:rPr>
        <w:t>two</w:t>
      </w:r>
      <w:r w:rsidR="00A302F2" w:rsidRPr="00746388">
        <w:rPr>
          <w:sz w:val="22"/>
          <w:szCs w:val="22"/>
        </w:rPr>
        <w:t xml:space="preserve"> GE 7FA.0</w:t>
      </w:r>
      <w:r w:rsidR="005A513A">
        <w:rPr>
          <w:sz w:val="22"/>
          <w:szCs w:val="22"/>
        </w:rPr>
        <w:t>3</w:t>
      </w:r>
      <w:r w:rsidR="00A302F2" w:rsidRPr="00746388">
        <w:rPr>
          <w:sz w:val="22"/>
          <w:szCs w:val="22"/>
        </w:rPr>
        <w:t xml:space="preserve">, CT with a nominal generating capacity of </w:t>
      </w:r>
      <w:r w:rsidR="003E4D43">
        <w:rPr>
          <w:sz w:val="22"/>
          <w:szCs w:val="22"/>
        </w:rPr>
        <w:t>178</w:t>
      </w:r>
      <w:r w:rsidR="00A302F2" w:rsidRPr="00746388">
        <w:rPr>
          <w:sz w:val="22"/>
          <w:szCs w:val="22"/>
        </w:rPr>
        <w:t xml:space="preserve"> MW/each and an inlet air filtration system with inlet air cooling (such as evaporative coolers).  The CT will be designed for operation in simple cycle mode and will have dual-fuel capability (natural gas and</w:t>
      </w:r>
      <w:r w:rsidR="003E4D43">
        <w:rPr>
          <w:sz w:val="22"/>
          <w:szCs w:val="22"/>
        </w:rPr>
        <w:t xml:space="preserve"> ULSD fuel oil).  [Application 1210003-008</w:t>
      </w:r>
      <w:r w:rsidR="00A302F2" w:rsidRPr="00746388">
        <w:rPr>
          <w:sz w:val="22"/>
          <w:szCs w:val="22"/>
        </w:rPr>
        <w:t>-AC; Design]</w:t>
      </w:r>
    </w:p>
    <w:p w:rsidR="000213BA" w:rsidRPr="00D30926" w:rsidRDefault="000213BA" w:rsidP="000213BA">
      <w:pPr>
        <w:spacing w:after="120"/>
        <w:rPr>
          <w:b/>
          <w:caps/>
          <w:color w:val="000000"/>
          <w:sz w:val="22"/>
          <w:szCs w:val="22"/>
        </w:rPr>
      </w:pPr>
      <w:r w:rsidRPr="00D30926">
        <w:rPr>
          <w:b/>
          <w:caps/>
          <w:color w:val="000000"/>
          <w:sz w:val="22"/>
          <w:szCs w:val="22"/>
        </w:rPr>
        <w:t>Control Technology</w:t>
      </w:r>
    </w:p>
    <w:p w:rsidR="000213BA" w:rsidRPr="007E2C2B" w:rsidRDefault="000213BA" w:rsidP="00343F57">
      <w:pPr>
        <w:numPr>
          <w:ilvl w:val="0"/>
          <w:numId w:val="7"/>
        </w:numPr>
        <w:tabs>
          <w:tab w:val="clear" w:pos="450"/>
        </w:tabs>
        <w:spacing w:after="120"/>
        <w:ind w:left="360"/>
        <w:rPr>
          <w:sz w:val="22"/>
          <w:szCs w:val="22"/>
        </w:rPr>
      </w:pPr>
      <w:r w:rsidRPr="007E2C2B">
        <w:rPr>
          <w:iCs/>
          <w:sz w:val="22"/>
          <w:szCs w:val="22"/>
          <w:u w:val="single"/>
        </w:rPr>
        <w:t>Combustion</w:t>
      </w:r>
      <w:r w:rsidR="007E2C2B" w:rsidRPr="007E2C2B">
        <w:rPr>
          <w:iCs/>
          <w:sz w:val="22"/>
          <w:szCs w:val="22"/>
          <w:u w:val="single"/>
        </w:rPr>
        <w:t xml:space="preserve"> Technology</w:t>
      </w:r>
      <w:r w:rsidRPr="007E2C2B">
        <w:rPr>
          <w:sz w:val="22"/>
          <w:szCs w:val="22"/>
        </w:rPr>
        <w:t xml:space="preserve">:  The permittee shall </w:t>
      </w:r>
      <w:r w:rsidR="007E2C2B" w:rsidRPr="007E2C2B">
        <w:rPr>
          <w:sz w:val="22"/>
          <w:szCs w:val="22"/>
        </w:rPr>
        <w:t xml:space="preserve">install, </w:t>
      </w:r>
      <w:r w:rsidRPr="007E2C2B">
        <w:rPr>
          <w:sz w:val="22"/>
          <w:szCs w:val="22"/>
        </w:rPr>
        <w:t xml:space="preserve">operate and maintain the </w:t>
      </w:r>
      <w:r w:rsidR="007E2C2B" w:rsidRPr="007E2C2B">
        <w:rPr>
          <w:sz w:val="22"/>
          <w:szCs w:val="22"/>
        </w:rPr>
        <w:t>dry-low NO</w:t>
      </w:r>
      <w:r w:rsidR="007E2C2B" w:rsidRPr="007E2C2B">
        <w:rPr>
          <w:sz w:val="22"/>
          <w:szCs w:val="22"/>
          <w:vertAlign w:val="subscript"/>
        </w:rPr>
        <w:t>X</w:t>
      </w:r>
      <w:r w:rsidR="007E2C2B" w:rsidRPr="007E2C2B">
        <w:rPr>
          <w:sz w:val="22"/>
          <w:szCs w:val="22"/>
        </w:rPr>
        <w:t xml:space="preserve"> </w:t>
      </w:r>
      <w:r w:rsidR="00F3625D">
        <w:rPr>
          <w:sz w:val="22"/>
          <w:szCs w:val="22"/>
        </w:rPr>
        <w:t xml:space="preserve">(DLN) </w:t>
      </w:r>
      <w:r w:rsidRPr="007E2C2B">
        <w:rPr>
          <w:sz w:val="22"/>
          <w:szCs w:val="22"/>
        </w:rPr>
        <w:t>combustion system</w:t>
      </w:r>
      <w:r w:rsidR="003C622A">
        <w:rPr>
          <w:sz w:val="22"/>
          <w:szCs w:val="22"/>
        </w:rPr>
        <w:t xml:space="preserve"> on each CT</w:t>
      </w:r>
      <w:r w:rsidR="0067365C" w:rsidRPr="00F3625D">
        <w:rPr>
          <w:sz w:val="22"/>
          <w:szCs w:val="22"/>
        </w:rPr>
        <w:t xml:space="preserve"> </w:t>
      </w:r>
      <w:r w:rsidRPr="007E2C2B">
        <w:rPr>
          <w:sz w:val="22"/>
          <w:szCs w:val="22"/>
        </w:rPr>
        <w:t>to control NO</w:t>
      </w:r>
      <w:r w:rsidRPr="007E2C2B">
        <w:rPr>
          <w:sz w:val="22"/>
          <w:szCs w:val="22"/>
          <w:vertAlign w:val="subscript"/>
        </w:rPr>
        <w:t>X</w:t>
      </w:r>
      <w:r w:rsidRPr="007E2C2B">
        <w:rPr>
          <w:sz w:val="22"/>
          <w:szCs w:val="22"/>
        </w:rPr>
        <w:t xml:space="preserve"> emissions from the </w:t>
      </w:r>
      <w:r w:rsidR="003C622A">
        <w:rPr>
          <w:sz w:val="22"/>
          <w:szCs w:val="22"/>
        </w:rPr>
        <w:t>CT</w:t>
      </w:r>
      <w:r w:rsidR="001D3E2C">
        <w:rPr>
          <w:sz w:val="22"/>
          <w:szCs w:val="22"/>
        </w:rPr>
        <w:t xml:space="preserve"> </w:t>
      </w:r>
      <w:r w:rsidRPr="007E2C2B">
        <w:rPr>
          <w:sz w:val="22"/>
          <w:szCs w:val="22"/>
        </w:rPr>
        <w:t xml:space="preserve">when firing natural gas.  Prior to the initial emissions performance tests required for the </w:t>
      </w:r>
      <w:r w:rsidR="003C622A">
        <w:rPr>
          <w:sz w:val="22"/>
          <w:szCs w:val="22"/>
        </w:rPr>
        <w:t>CT</w:t>
      </w:r>
      <w:r w:rsidRPr="007E2C2B">
        <w:rPr>
          <w:sz w:val="22"/>
          <w:szCs w:val="22"/>
        </w:rPr>
        <w:t>, the DLN combustors</w:t>
      </w:r>
      <w:r w:rsidR="003C622A">
        <w:rPr>
          <w:sz w:val="22"/>
          <w:szCs w:val="22"/>
        </w:rPr>
        <w:t xml:space="preserve"> or its equivalent</w:t>
      </w:r>
      <w:r w:rsidRPr="007E2C2B">
        <w:rPr>
          <w:sz w:val="22"/>
          <w:szCs w:val="22"/>
        </w:rPr>
        <w:t xml:space="preserve"> and automated gas turbine control system shall be tuned to achieve the permitted levels for NO</w:t>
      </w:r>
      <w:r w:rsidRPr="007E2C2B">
        <w:rPr>
          <w:sz w:val="22"/>
          <w:szCs w:val="22"/>
          <w:vertAlign w:val="subscript"/>
        </w:rPr>
        <w:t>X</w:t>
      </w:r>
      <w:r w:rsidRPr="007E2C2B">
        <w:rPr>
          <w:sz w:val="22"/>
          <w:szCs w:val="22"/>
        </w:rPr>
        <w:t>.  Thereafter, the system shall be maintained and tuned in accordance with the manufacturer</w:t>
      </w:r>
      <w:r w:rsidR="00F17757" w:rsidRPr="007E2C2B">
        <w:rPr>
          <w:sz w:val="22"/>
          <w:szCs w:val="22"/>
        </w:rPr>
        <w:t>'</w:t>
      </w:r>
      <w:r w:rsidRPr="007E2C2B">
        <w:rPr>
          <w:sz w:val="22"/>
          <w:szCs w:val="22"/>
        </w:rPr>
        <w:t xml:space="preserve">s recommendations or determined best practices.  [Design; </w:t>
      </w:r>
      <w:r w:rsidR="008F19C6" w:rsidRPr="008F19C6">
        <w:rPr>
          <w:sz w:val="22"/>
          <w:szCs w:val="22"/>
        </w:rPr>
        <w:t>Rules 62-210.200 (BACT) and 62-212.400 (PSD), F.A.C.</w:t>
      </w:r>
      <w:r w:rsidRPr="007E2C2B">
        <w:rPr>
          <w:sz w:val="22"/>
          <w:szCs w:val="22"/>
        </w:rPr>
        <w:t>]</w:t>
      </w:r>
    </w:p>
    <w:p w:rsidR="000213BA" w:rsidRDefault="000213BA" w:rsidP="00343F57">
      <w:pPr>
        <w:numPr>
          <w:ilvl w:val="0"/>
          <w:numId w:val="7"/>
        </w:numPr>
        <w:tabs>
          <w:tab w:val="clear" w:pos="450"/>
        </w:tabs>
        <w:spacing w:after="120"/>
        <w:ind w:left="360"/>
        <w:rPr>
          <w:sz w:val="22"/>
          <w:szCs w:val="22"/>
        </w:rPr>
      </w:pPr>
      <w:r>
        <w:rPr>
          <w:iCs/>
          <w:sz w:val="22"/>
          <w:szCs w:val="22"/>
          <w:u w:val="single"/>
        </w:rPr>
        <w:t>Wet Injection</w:t>
      </w:r>
      <w:r w:rsidRPr="00E165FD">
        <w:rPr>
          <w:sz w:val="22"/>
          <w:szCs w:val="22"/>
        </w:rPr>
        <w:t>:</w:t>
      </w:r>
      <w:r w:rsidRPr="00891809">
        <w:rPr>
          <w:sz w:val="22"/>
          <w:szCs w:val="22"/>
        </w:rPr>
        <w:t xml:space="preserve">  </w:t>
      </w:r>
      <w:r w:rsidR="00842DF3">
        <w:rPr>
          <w:sz w:val="22"/>
        </w:rPr>
        <w:t xml:space="preserve">The permittee shall install, operate, and maintain a water injection system </w:t>
      </w:r>
      <w:r w:rsidR="00842DF3" w:rsidRPr="00F3625D">
        <w:rPr>
          <w:sz w:val="22"/>
          <w:szCs w:val="22"/>
        </w:rPr>
        <w:t xml:space="preserve">with </w:t>
      </w:r>
      <w:r w:rsidR="00842DF3">
        <w:rPr>
          <w:sz w:val="22"/>
          <w:szCs w:val="22"/>
        </w:rPr>
        <w:t xml:space="preserve">combustion control </w:t>
      </w:r>
      <w:r w:rsidR="00842DF3" w:rsidRPr="00F3625D">
        <w:rPr>
          <w:sz w:val="22"/>
          <w:szCs w:val="22"/>
        </w:rPr>
        <w:t>technology</w:t>
      </w:r>
      <w:r w:rsidR="00842DF3">
        <w:rPr>
          <w:sz w:val="22"/>
        </w:rPr>
        <w:t xml:space="preserve"> to reduce NO</w:t>
      </w:r>
      <w:r w:rsidR="00842DF3" w:rsidRPr="00B5128C">
        <w:rPr>
          <w:sz w:val="22"/>
          <w:vertAlign w:val="subscript"/>
        </w:rPr>
        <w:t>X</w:t>
      </w:r>
      <w:r w:rsidR="00842DF3">
        <w:rPr>
          <w:sz w:val="22"/>
        </w:rPr>
        <w:t xml:space="preserve"> emissions </w:t>
      </w:r>
      <w:r w:rsidR="00842DF3" w:rsidRPr="00842DF3">
        <w:rPr>
          <w:sz w:val="22"/>
        </w:rPr>
        <w:t>(including startup emissions)</w:t>
      </w:r>
      <w:r w:rsidR="00842DF3">
        <w:rPr>
          <w:sz w:val="22"/>
        </w:rPr>
        <w:t xml:space="preserve"> from the CT when firing ULSD fuel oil.  Prior to the initial emissions performance tests, the water injection system shall be tuned to achieve </w:t>
      </w:r>
      <w:r w:rsidR="00842DF3">
        <w:rPr>
          <w:sz w:val="22"/>
        </w:rPr>
        <w:lastRenderedPageBreak/>
        <w:t>sufficiently low NO</w:t>
      </w:r>
      <w:r w:rsidR="00842DF3" w:rsidRPr="00B5128C">
        <w:rPr>
          <w:sz w:val="22"/>
          <w:vertAlign w:val="subscript"/>
        </w:rPr>
        <w:t>X</w:t>
      </w:r>
      <w:r w:rsidR="00842DF3">
        <w:rPr>
          <w:sz w:val="22"/>
        </w:rPr>
        <w:t xml:space="preserve"> values to meet the NO</w:t>
      </w:r>
      <w:r w:rsidR="00842DF3" w:rsidRPr="00B5128C">
        <w:rPr>
          <w:sz w:val="22"/>
          <w:vertAlign w:val="subscript"/>
        </w:rPr>
        <w:t>X</w:t>
      </w:r>
      <w:r w:rsidR="00842DF3">
        <w:rPr>
          <w:sz w:val="22"/>
        </w:rPr>
        <w:t xml:space="preserve"> limits of this permit.  Thereafter, the system shall be maintained and tuned in accordance with the manufacturer's recommendations or determined best practices.  </w:t>
      </w:r>
      <w:r w:rsidR="00842DF3">
        <w:rPr>
          <w:sz w:val="22"/>
        </w:rPr>
        <w:br/>
      </w:r>
      <w:r w:rsidR="00842DF3" w:rsidRPr="00891809">
        <w:rPr>
          <w:sz w:val="22"/>
          <w:szCs w:val="22"/>
        </w:rPr>
        <w:t>[</w:t>
      </w:r>
      <w:r w:rsidR="008F19C6">
        <w:rPr>
          <w:sz w:val="22"/>
          <w:szCs w:val="22"/>
        </w:rPr>
        <w:t xml:space="preserve">Design; </w:t>
      </w:r>
      <w:r w:rsidR="008F19C6" w:rsidRPr="008F19C6">
        <w:rPr>
          <w:sz w:val="22"/>
          <w:szCs w:val="22"/>
        </w:rPr>
        <w:t>Rules 62-210.200 (BACT) and 62-212.400 (PSD), F.A.C.</w:t>
      </w:r>
      <w:r w:rsidR="00842DF3">
        <w:rPr>
          <w:sz w:val="22"/>
          <w:szCs w:val="22"/>
        </w:rPr>
        <w:t>]</w:t>
      </w:r>
    </w:p>
    <w:p w:rsidR="000213BA" w:rsidRPr="00D30926" w:rsidRDefault="000213BA" w:rsidP="00946681">
      <w:pPr>
        <w:spacing w:after="120"/>
        <w:rPr>
          <w:b/>
          <w:caps/>
          <w:color w:val="000000"/>
          <w:sz w:val="22"/>
          <w:szCs w:val="22"/>
        </w:rPr>
      </w:pPr>
      <w:r w:rsidRPr="00D30926">
        <w:rPr>
          <w:b/>
          <w:caps/>
          <w:color w:val="000000"/>
          <w:sz w:val="22"/>
          <w:szCs w:val="22"/>
        </w:rPr>
        <w:t>Performance Requirements</w:t>
      </w:r>
    </w:p>
    <w:p w:rsidR="00A964F6" w:rsidRPr="00A53471" w:rsidRDefault="00A964F6" w:rsidP="00A964F6">
      <w:pPr>
        <w:numPr>
          <w:ilvl w:val="0"/>
          <w:numId w:val="7"/>
        </w:numPr>
        <w:tabs>
          <w:tab w:val="clear" w:pos="450"/>
        </w:tabs>
        <w:spacing w:after="120"/>
        <w:ind w:left="360"/>
        <w:rPr>
          <w:sz w:val="22"/>
          <w:szCs w:val="22"/>
        </w:rPr>
      </w:pPr>
      <w:r>
        <w:rPr>
          <w:iCs/>
          <w:sz w:val="22"/>
          <w:szCs w:val="22"/>
          <w:u w:val="single"/>
        </w:rPr>
        <w:t>A</w:t>
      </w:r>
      <w:r w:rsidRPr="003450C0">
        <w:rPr>
          <w:iCs/>
          <w:sz w:val="22"/>
          <w:szCs w:val="22"/>
          <w:u w:val="single"/>
        </w:rPr>
        <w:t>uthorized Fuels</w:t>
      </w:r>
      <w:r>
        <w:rPr>
          <w:sz w:val="22"/>
          <w:szCs w:val="22"/>
        </w:rPr>
        <w:t xml:space="preserve">:  </w:t>
      </w:r>
      <w:r w:rsidRPr="003450C0">
        <w:rPr>
          <w:sz w:val="22"/>
          <w:szCs w:val="22"/>
        </w:rPr>
        <w:t xml:space="preserve">The </w:t>
      </w:r>
      <w:r>
        <w:rPr>
          <w:sz w:val="22"/>
          <w:szCs w:val="22"/>
        </w:rPr>
        <w:t>combustion</w:t>
      </w:r>
      <w:r w:rsidRPr="003450C0">
        <w:rPr>
          <w:sz w:val="22"/>
          <w:szCs w:val="22"/>
        </w:rPr>
        <w:t xml:space="preserve"> turbine</w:t>
      </w:r>
      <w:r>
        <w:rPr>
          <w:sz w:val="22"/>
          <w:szCs w:val="22"/>
        </w:rPr>
        <w:t>s</w:t>
      </w:r>
      <w:r w:rsidRPr="003450C0">
        <w:rPr>
          <w:sz w:val="22"/>
          <w:szCs w:val="22"/>
        </w:rPr>
        <w:t xml:space="preserve"> shall fire natural gas as the primary fuel, which shall contain no more </w:t>
      </w:r>
      <w:r w:rsidRPr="008A078A">
        <w:rPr>
          <w:sz w:val="22"/>
          <w:szCs w:val="22"/>
        </w:rPr>
        <w:t xml:space="preserve">than </w:t>
      </w:r>
      <w:r w:rsidR="0059234E" w:rsidRPr="00C63B87">
        <w:rPr>
          <w:sz w:val="22"/>
          <w:szCs w:val="22"/>
        </w:rPr>
        <w:t xml:space="preserve">2 </w:t>
      </w:r>
      <w:r w:rsidRPr="008A078A">
        <w:rPr>
          <w:sz w:val="22"/>
          <w:szCs w:val="22"/>
        </w:rPr>
        <w:t>grains</w:t>
      </w:r>
      <w:r w:rsidRPr="003450C0">
        <w:rPr>
          <w:sz w:val="22"/>
          <w:szCs w:val="22"/>
        </w:rPr>
        <w:t xml:space="preserve"> of sulfur per 100 standard cubic feet </w:t>
      </w:r>
      <w:r w:rsidR="009E47E7">
        <w:rPr>
          <w:sz w:val="22"/>
          <w:szCs w:val="22"/>
        </w:rPr>
        <w:t xml:space="preserve">(gr. sulfur/100 SCF) </w:t>
      </w:r>
      <w:r w:rsidRPr="003450C0">
        <w:rPr>
          <w:sz w:val="22"/>
          <w:szCs w:val="22"/>
        </w:rPr>
        <w:t xml:space="preserve">of natural gas.  As a restricted alternate fuel, the </w:t>
      </w:r>
      <w:r>
        <w:rPr>
          <w:sz w:val="22"/>
          <w:szCs w:val="22"/>
        </w:rPr>
        <w:t>combustion</w:t>
      </w:r>
      <w:r w:rsidRPr="003450C0">
        <w:rPr>
          <w:sz w:val="22"/>
          <w:szCs w:val="22"/>
        </w:rPr>
        <w:t xml:space="preserve"> turbine</w:t>
      </w:r>
      <w:r>
        <w:rPr>
          <w:sz w:val="22"/>
          <w:szCs w:val="22"/>
        </w:rPr>
        <w:t>s</w:t>
      </w:r>
      <w:r w:rsidRPr="003450C0">
        <w:rPr>
          <w:sz w:val="22"/>
          <w:szCs w:val="22"/>
        </w:rPr>
        <w:t xml:space="preserve"> may fire </w:t>
      </w:r>
      <w:r w:rsidR="00C63B87">
        <w:rPr>
          <w:sz w:val="22"/>
          <w:szCs w:val="22"/>
        </w:rPr>
        <w:t xml:space="preserve">ULSD </w:t>
      </w:r>
      <w:r w:rsidRPr="003450C0">
        <w:rPr>
          <w:sz w:val="22"/>
          <w:szCs w:val="22"/>
        </w:rPr>
        <w:t>fuel oil containing no more than 0.0</w:t>
      </w:r>
      <w:r>
        <w:rPr>
          <w:sz w:val="22"/>
          <w:szCs w:val="22"/>
        </w:rPr>
        <w:t>01</w:t>
      </w:r>
      <w:r w:rsidRPr="003450C0">
        <w:rPr>
          <w:sz w:val="22"/>
          <w:szCs w:val="22"/>
        </w:rPr>
        <w:t>5% sulfur by weight.  [Rule</w:t>
      </w:r>
      <w:r>
        <w:rPr>
          <w:sz w:val="22"/>
          <w:szCs w:val="22"/>
        </w:rPr>
        <w:t>s</w:t>
      </w:r>
      <w:r w:rsidRPr="003450C0">
        <w:rPr>
          <w:sz w:val="22"/>
          <w:szCs w:val="22"/>
        </w:rPr>
        <w:t xml:space="preserve"> 62-210.200</w:t>
      </w:r>
      <w:r w:rsidR="00C0482D">
        <w:rPr>
          <w:sz w:val="22"/>
          <w:szCs w:val="22"/>
        </w:rPr>
        <w:t xml:space="preserve"> </w:t>
      </w:r>
      <w:r w:rsidRPr="003450C0">
        <w:rPr>
          <w:sz w:val="22"/>
          <w:szCs w:val="22"/>
        </w:rPr>
        <w:t>(</w:t>
      </w:r>
      <w:r w:rsidR="008F19C6">
        <w:rPr>
          <w:sz w:val="22"/>
          <w:szCs w:val="22"/>
        </w:rPr>
        <w:t>PTE</w:t>
      </w:r>
      <w:r w:rsidR="004F4348">
        <w:rPr>
          <w:sz w:val="22"/>
          <w:szCs w:val="22"/>
        </w:rPr>
        <w:t>)</w:t>
      </w:r>
      <w:r w:rsidR="008F19C6">
        <w:rPr>
          <w:sz w:val="22"/>
          <w:szCs w:val="22"/>
        </w:rPr>
        <w:t xml:space="preserve">, </w:t>
      </w:r>
      <w:r w:rsidR="008F19C6" w:rsidRPr="008F19C6">
        <w:rPr>
          <w:sz w:val="22"/>
          <w:szCs w:val="22"/>
        </w:rPr>
        <w:t>62-210.200 (BACT) and 62-212.400 (PSD), F.A.C.</w:t>
      </w:r>
      <w:r w:rsidRPr="003450C0">
        <w:rPr>
          <w:sz w:val="22"/>
          <w:szCs w:val="22"/>
        </w:rPr>
        <w:t>]</w:t>
      </w:r>
    </w:p>
    <w:p w:rsidR="004F30C2" w:rsidRDefault="000213BA" w:rsidP="00946681">
      <w:pPr>
        <w:numPr>
          <w:ilvl w:val="0"/>
          <w:numId w:val="7"/>
        </w:numPr>
        <w:tabs>
          <w:tab w:val="clear" w:pos="450"/>
        </w:tabs>
        <w:spacing w:after="60"/>
        <w:ind w:left="360"/>
        <w:rPr>
          <w:sz w:val="22"/>
          <w:szCs w:val="22"/>
        </w:rPr>
      </w:pPr>
      <w:bookmarkStart w:id="1" w:name="_Ref410301887"/>
      <w:r w:rsidRPr="003450C0">
        <w:rPr>
          <w:iCs/>
          <w:sz w:val="22"/>
          <w:szCs w:val="22"/>
          <w:u w:val="single"/>
        </w:rPr>
        <w:t>Hours of Operation</w:t>
      </w:r>
      <w:r w:rsidRPr="003450C0">
        <w:rPr>
          <w:sz w:val="22"/>
          <w:szCs w:val="22"/>
        </w:rPr>
        <w:t>:</w:t>
      </w:r>
      <w:bookmarkEnd w:id="1"/>
      <w:r w:rsidRPr="003450C0">
        <w:rPr>
          <w:sz w:val="22"/>
          <w:szCs w:val="22"/>
        </w:rPr>
        <w:t xml:space="preserve">  </w:t>
      </w:r>
    </w:p>
    <w:p w:rsidR="00E618AD" w:rsidRPr="00C63B87" w:rsidRDefault="00E618AD" w:rsidP="00E618AD">
      <w:pPr>
        <w:numPr>
          <w:ilvl w:val="0"/>
          <w:numId w:val="22"/>
        </w:numPr>
        <w:spacing w:after="60"/>
        <w:rPr>
          <w:sz w:val="22"/>
          <w:szCs w:val="22"/>
        </w:rPr>
      </w:pPr>
      <w:r w:rsidRPr="00C63B87">
        <w:rPr>
          <w:i/>
          <w:sz w:val="22"/>
          <w:szCs w:val="22"/>
        </w:rPr>
        <w:t>Natural Gas Operation:</w:t>
      </w:r>
      <w:r>
        <w:rPr>
          <w:i/>
          <w:sz w:val="22"/>
          <w:szCs w:val="22"/>
        </w:rPr>
        <w:t xml:space="preserve">  </w:t>
      </w:r>
      <w:r w:rsidRPr="00C63B87">
        <w:rPr>
          <w:sz w:val="22"/>
          <w:szCs w:val="22"/>
        </w:rPr>
        <w:t xml:space="preserve">The </w:t>
      </w:r>
      <w:r w:rsidR="003E4D43">
        <w:rPr>
          <w:sz w:val="22"/>
          <w:szCs w:val="22"/>
        </w:rPr>
        <w:t>two</w:t>
      </w:r>
      <w:r w:rsidRPr="00C63B87">
        <w:rPr>
          <w:sz w:val="22"/>
          <w:szCs w:val="22"/>
        </w:rPr>
        <w:t xml:space="preserve"> </w:t>
      </w:r>
      <w:r>
        <w:rPr>
          <w:sz w:val="22"/>
          <w:szCs w:val="22"/>
        </w:rPr>
        <w:t>CT</w:t>
      </w:r>
      <w:r w:rsidRPr="00C63B87">
        <w:rPr>
          <w:sz w:val="22"/>
          <w:szCs w:val="22"/>
        </w:rPr>
        <w:t xml:space="preserve"> may operate no more than</w:t>
      </w:r>
      <w:r w:rsidR="00E87BE6">
        <w:rPr>
          <w:sz w:val="22"/>
          <w:szCs w:val="22"/>
        </w:rPr>
        <w:t xml:space="preserve"> a </w:t>
      </w:r>
      <w:r w:rsidR="00F466B5">
        <w:rPr>
          <w:sz w:val="22"/>
          <w:szCs w:val="22"/>
        </w:rPr>
        <w:t xml:space="preserve">combined </w:t>
      </w:r>
      <w:r w:rsidR="00E87BE6">
        <w:rPr>
          <w:sz w:val="22"/>
          <w:szCs w:val="22"/>
        </w:rPr>
        <w:t>total</w:t>
      </w:r>
      <w:r w:rsidRPr="00C63B87">
        <w:rPr>
          <w:sz w:val="22"/>
          <w:szCs w:val="22"/>
        </w:rPr>
        <w:t xml:space="preserve"> </w:t>
      </w:r>
      <w:r w:rsidR="00E87BE6">
        <w:rPr>
          <w:sz w:val="22"/>
          <w:szCs w:val="22"/>
        </w:rPr>
        <w:t xml:space="preserve">of </w:t>
      </w:r>
      <w:r w:rsidR="00F466B5">
        <w:rPr>
          <w:sz w:val="22"/>
          <w:szCs w:val="22"/>
        </w:rPr>
        <w:t>8</w:t>
      </w:r>
      <w:r w:rsidR="003E4D43">
        <w:rPr>
          <w:sz w:val="22"/>
          <w:szCs w:val="22"/>
        </w:rPr>
        <w:t>,0</w:t>
      </w:r>
      <w:r w:rsidR="009119F4">
        <w:rPr>
          <w:sz w:val="22"/>
          <w:szCs w:val="22"/>
        </w:rPr>
        <w:t>0</w:t>
      </w:r>
      <w:r w:rsidRPr="00C63B87">
        <w:rPr>
          <w:sz w:val="22"/>
          <w:szCs w:val="22"/>
        </w:rPr>
        <w:t xml:space="preserve">0 hours </w:t>
      </w:r>
      <w:r>
        <w:rPr>
          <w:sz w:val="22"/>
          <w:szCs w:val="22"/>
        </w:rPr>
        <w:t>in any consecutive 12 month period</w:t>
      </w:r>
      <w:r w:rsidRPr="00C63B87">
        <w:rPr>
          <w:sz w:val="22"/>
          <w:szCs w:val="22"/>
        </w:rPr>
        <w:t xml:space="preserve">. </w:t>
      </w:r>
    </w:p>
    <w:p w:rsidR="00D513A6" w:rsidRPr="00C63B87" w:rsidRDefault="00E618AD" w:rsidP="00E618AD">
      <w:pPr>
        <w:numPr>
          <w:ilvl w:val="0"/>
          <w:numId w:val="22"/>
        </w:numPr>
        <w:spacing w:after="60"/>
        <w:rPr>
          <w:sz w:val="22"/>
          <w:szCs w:val="22"/>
        </w:rPr>
      </w:pPr>
      <w:r w:rsidRPr="00C63B87">
        <w:rPr>
          <w:i/>
          <w:sz w:val="22"/>
          <w:szCs w:val="22"/>
        </w:rPr>
        <w:t>ULSD Fuel Oil Operation:</w:t>
      </w:r>
      <w:r w:rsidRPr="00E87BE6">
        <w:rPr>
          <w:sz w:val="22"/>
          <w:szCs w:val="22"/>
        </w:rPr>
        <w:t xml:space="preserve">  </w:t>
      </w:r>
      <w:r w:rsidR="008F3EAD">
        <w:rPr>
          <w:sz w:val="22"/>
          <w:szCs w:val="22"/>
        </w:rPr>
        <w:t>T</w:t>
      </w:r>
      <w:r w:rsidR="003E4D43">
        <w:rPr>
          <w:sz w:val="22"/>
          <w:szCs w:val="22"/>
        </w:rPr>
        <w:t>he CT</w:t>
      </w:r>
      <w:r w:rsidRPr="00C63B87">
        <w:rPr>
          <w:sz w:val="22"/>
          <w:szCs w:val="22"/>
        </w:rPr>
        <w:t xml:space="preserve"> may </w:t>
      </w:r>
      <w:r>
        <w:rPr>
          <w:sz w:val="22"/>
          <w:szCs w:val="22"/>
        </w:rPr>
        <w:t xml:space="preserve">operate </w:t>
      </w:r>
      <w:r w:rsidR="003E4D43">
        <w:rPr>
          <w:sz w:val="22"/>
          <w:szCs w:val="22"/>
        </w:rPr>
        <w:t>a combined 1,000</w:t>
      </w:r>
      <w:r>
        <w:rPr>
          <w:sz w:val="22"/>
          <w:szCs w:val="22"/>
        </w:rPr>
        <w:t xml:space="preserve"> </w:t>
      </w:r>
      <w:r w:rsidRPr="00C63B87">
        <w:rPr>
          <w:sz w:val="22"/>
          <w:szCs w:val="22"/>
        </w:rPr>
        <w:t xml:space="preserve">hours </w:t>
      </w:r>
      <w:r>
        <w:rPr>
          <w:sz w:val="22"/>
          <w:szCs w:val="22"/>
        </w:rPr>
        <w:t>in any consecutive 12 month period</w:t>
      </w:r>
      <w:r w:rsidR="00E87BE6">
        <w:rPr>
          <w:sz w:val="22"/>
          <w:szCs w:val="22"/>
        </w:rPr>
        <w:t xml:space="preserve"> on ULSD fu</w:t>
      </w:r>
      <w:r w:rsidR="00746388">
        <w:rPr>
          <w:sz w:val="22"/>
          <w:szCs w:val="22"/>
        </w:rPr>
        <w:t>e</w:t>
      </w:r>
      <w:r w:rsidR="00E87BE6">
        <w:rPr>
          <w:sz w:val="22"/>
          <w:szCs w:val="22"/>
        </w:rPr>
        <w:t>l oil.</w:t>
      </w:r>
      <w:r w:rsidR="003E4D43">
        <w:rPr>
          <w:sz w:val="22"/>
          <w:szCs w:val="22"/>
        </w:rPr>
        <w:t xml:space="preserve">  </w:t>
      </w:r>
    </w:p>
    <w:p w:rsidR="00BF78C0" w:rsidRPr="00BF78C0" w:rsidRDefault="00BF78C0" w:rsidP="00BF78C0">
      <w:pPr>
        <w:spacing w:after="120"/>
        <w:ind w:left="360"/>
        <w:rPr>
          <w:sz w:val="22"/>
          <w:szCs w:val="22"/>
        </w:rPr>
      </w:pPr>
      <w:r w:rsidRPr="00BF78C0">
        <w:rPr>
          <w:sz w:val="22"/>
          <w:szCs w:val="22"/>
        </w:rPr>
        <w:t>[</w:t>
      </w:r>
      <w:r w:rsidR="008F19C6" w:rsidRPr="008F19C6">
        <w:rPr>
          <w:sz w:val="22"/>
          <w:szCs w:val="22"/>
        </w:rPr>
        <w:t>Rules 62-210.200 (PTE), 62-210.200 (BACT) and 62-212.400 (PSD), F.A.C.</w:t>
      </w:r>
      <w:r w:rsidRPr="00BF78C0">
        <w:rPr>
          <w:sz w:val="22"/>
          <w:szCs w:val="22"/>
        </w:rPr>
        <w:t>]</w:t>
      </w:r>
    </w:p>
    <w:p w:rsidR="000213BA" w:rsidRDefault="008E23E2" w:rsidP="00343F57">
      <w:pPr>
        <w:numPr>
          <w:ilvl w:val="0"/>
          <w:numId w:val="7"/>
        </w:numPr>
        <w:tabs>
          <w:tab w:val="clear" w:pos="450"/>
        </w:tabs>
        <w:spacing w:after="120"/>
        <w:ind w:left="360"/>
        <w:rPr>
          <w:sz w:val="22"/>
          <w:szCs w:val="22"/>
        </w:rPr>
      </w:pPr>
      <w:r w:rsidRPr="008E23E2">
        <w:rPr>
          <w:sz w:val="22"/>
          <w:szCs w:val="22"/>
          <w:u w:val="single"/>
        </w:rPr>
        <w:t>Performance Curves</w:t>
      </w:r>
      <w:r>
        <w:rPr>
          <w:sz w:val="22"/>
          <w:szCs w:val="22"/>
        </w:rPr>
        <w:t xml:space="preserve">:  </w:t>
      </w:r>
      <w:r w:rsidR="000213BA" w:rsidRPr="003450C0">
        <w:rPr>
          <w:sz w:val="22"/>
          <w:szCs w:val="22"/>
        </w:rPr>
        <w:t>The permittee shall provide manufacturer</w:t>
      </w:r>
      <w:r w:rsidR="00F17757">
        <w:rPr>
          <w:sz w:val="22"/>
          <w:szCs w:val="22"/>
        </w:rPr>
        <w:t>'</w:t>
      </w:r>
      <w:r w:rsidR="000213BA" w:rsidRPr="003450C0">
        <w:rPr>
          <w:sz w:val="22"/>
          <w:szCs w:val="22"/>
        </w:rPr>
        <w:t xml:space="preserve">s performance curves (or equations) that correct </w:t>
      </w:r>
      <w:r w:rsidR="00531E53" w:rsidRPr="00C63B87">
        <w:rPr>
          <w:sz w:val="22"/>
          <w:szCs w:val="22"/>
        </w:rPr>
        <w:t xml:space="preserve">combustion turbine design heat input rating and operation </w:t>
      </w:r>
      <w:r w:rsidR="000213BA" w:rsidRPr="003450C0">
        <w:rPr>
          <w:sz w:val="22"/>
          <w:szCs w:val="22"/>
        </w:rPr>
        <w:t>for site conditions to the Permitting and Compliance Authorities within 45 days of completing the initial compliance testing.  Operating data may be adjusted for the appropriate site conditions in accordance with the performance curves and/or equations on file with the Department.</w:t>
      </w:r>
      <w:r w:rsidR="008A078A">
        <w:rPr>
          <w:sz w:val="22"/>
          <w:szCs w:val="22"/>
        </w:rPr>
        <w:t xml:space="preserve">  </w:t>
      </w:r>
      <w:r w:rsidR="000213BA">
        <w:rPr>
          <w:sz w:val="22"/>
          <w:szCs w:val="22"/>
        </w:rPr>
        <w:t>[</w:t>
      </w:r>
      <w:r w:rsidR="000213BA" w:rsidRPr="003450C0">
        <w:rPr>
          <w:sz w:val="22"/>
          <w:szCs w:val="22"/>
        </w:rPr>
        <w:t>Rule</w:t>
      </w:r>
      <w:r w:rsidR="00354D28">
        <w:rPr>
          <w:sz w:val="22"/>
          <w:szCs w:val="22"/>
        </w:rPr>
        <w:t xml:space="preserve"> </w:t>
      </w:r>
      <w:r w:rsidR="00F17757">
        <w:rPr>
          <w:sz w:val="22"/>
          <w:szCs w:val="22"/>
        </w:rPr>
        <w:t>62</w:t>
      </w:r>
      <w:r w:rsidR="0062443C">
        <w:rPr>
          <w:sz w:val="22"/>
          <w:szCs w:val="22"/>
        </w:rPr>
        <w:t>-</w:t>
      </w:r>
      <w:r w:rsidR="000213BA" w:rsidRPr="003450C0">
        <w:rPr>
          <w:sz w:val="22"/>
          <w:szCs w:val="22"/>
        </w:rPr>
        <w:t>210.200(PTE), F.A.C.]</w:t>
      </w:r>
    </w:p>
    <w:p w:rsidR="00AD54BB" w:rsidRDefault="000213BA" w:rsidP="00343F57">
      <w:pPr>
        <w:numPr>
          <w:ilvl w:val="0"/>
          <w:numId w:val="7"/>
        </w:numPr>
        <w:tabs>
          <w:tab w:val="clear" w:pos="450"/>
        </w:tabs>
        <w:spacing w:after="120"/>
        <w:ind w:left="360"/>
        <w:rPr>
          <w:sz w:val="22"/>
          <w:szCs w:val="22"/>
        </w:rPr>
      </w:pPr>
      <w:bookmarkStart w:id="2" w:name="AuthorizedFuels"/>
      <w:bookmarkEnd w:id="2"/>
      <w:r w:rsidRPr="00942964">
        <w:rPr>
          <w:sz w:val="22"/>
          <w:szCs w:val="22"/>
          <w:u w:val="single"/>
        </w:rPr>
        <w:t>Simple Cycle, Intermittent Operation</w:t>
      </w:r>
      <w:r w:rsidRPr="00942964">
        <w:rPr>
          <w:sz w:val="22"/>
          <w:szCs w:val="22"/>
        </w:rPr>
        <w:t xml:space="preserve">:  </w:t>
      </w:r>
      <w:r>
        <w:rPr>
          <w:sz w:val="22"/>
          <w:szCs w:val="22"/>
        </w:rPr>
        <w:t>The</w:t>
      </w:r>
      <w:r w:rsidRPr="00942964">
        <w:rPr>
          <w:sz w:val="22"/>
          <w:szCs w:val="22"/>
        </w:rPr>
        <w:t xml:space="preserve"> </w:t>
      </w:r>
      <w:r w:rsidR="004F4348">
        <w:rPr>
          <w:sz w:val="22"/>
          <w:szCs w:val="22"/>
        </w:rPr>
        <w:t>CT</w:t>
      </w:r>
      <w:r w:rsidRPr="00942964">
        <w:rPr>
          <w:sz w:val="22"/>
          <w:szCs w:val="22"/>
        </w:rPr>
        <w:t xml:space="preserve"> shall operate only in simple cycle mode not to exceed the permitted hours of operation allowed by </w:t>
      </w:r>
      <w:r w:rsidR="00946681" w:rsidRPr="00946681">
        <w:rPr>
          <w:b/>
          <w:sz w:val="22"/>
          <w:szCs w:val="22"/>
        </w:rPr>
        <w:t xml:space="preserve">Specific Condition </w:t>
      </w:r>
      <w:r w:rsidR="004F651C">
        <w:rPr>
          <w:b/>
          <w:sz w:val="22"/>
          <w:szCs w:val="22"/>
        </w:rPr>
        <w:t>3.</w:t>
      </w:r>
      <w:r w:rsidR="00946681" w:rsidRPr="00946681">
        <w:rPr>
          <w:b/>
          <w:sz w:val="22"/>
          <w:szCs w:val="22"/>
        </w:rPr>
        <w:t>A.</w:t>
      </w:r>
      <w:r w:rsidR="00DA0479">
        <w:rPr>
          <w:b/>
          <w:sz w:val="22"/>
          <w:szCs w:val="22"/>
        </w:rPr>
        <w:fldChar w:fldCharType="begin"/>
      </w:r>
      <w:r w:rsidR="00DA0479">
        <w:rPr>
          <w:b/>
          <w:sz w:val="22"/>
          <w:szCs w:val="22"/>
        </w:rPr>
        <w:instrText xml:space="preserve"> REF _Ref410301887 \w \h </w:instrText>
      </w:r>
      <w:r w:rsidR="00DA0479">
        <w:rPr>
          <w:b/>
          <w:sz w:val="22"/>
          <w:szCs w:val="22"/>
        </w:rPr>
      </w:r>
      <w:r w:rsidR="00DA0479">
        <w:rPr>
          <w:b/>
          <w:sz w:val="22"/>
          <w:szCs w:val="22"/>
        </w:rPr>
        <w:fldChar w:fldCharType="separate"/>
      </w:r>
      <w:r w:rsidR="00DA0479">
        <w:rPr>
          <w:b/>
          <w:sz w:val="22"/>
          <w:szCs w:val="22"/>
        </w:rPr>
        <w:t>8</w:t>
      </w:r>
      <w:r w:rsidR="00DA0479">
        <w:rPr>
          <w:b/>
          <w:sz w:val="22"/>
          <w:szCs w:val="22"/>
        </w:rPr>
        <w:fldChar w:fldCharType="end"/>
      </w:r>
      <w:r w:rsidR="00946681">
        <w:rPr>
          <w:sz w:val="22"/>
          <w:szCs w:val="22"/>
        </w:rPr>
        <w:t xml:space="preserve"> of </w:t>
      </w:r>
      <w:r w:rsidRPr="00942964">
        <w:rPr>
          <w:sz w:val="22"/>
          <w:szCs w:val="22"/>
        </w:rPr>
        <w:t>this permit.  This restriction is based on the permittee</w:t>
      </w:r>
      <w:r w:rsidR="00F17757">
        <w:rPr>
          <w:sz w:val="22"/>
          <w:szCs w:val="22"/>
        </w:rPr>
        <w:t>'</w:t>
      </w:r>
      <w:r w:rsidRPr="00942964">
        <w:rPr>
          <w:sz w:val="22"/>
          <w:szCs w:val="22"/>
        </w:rPr>
        <w:t xml:space="preserve">s request, which formed the basis of the PSD applicability and BACT determination and resulted in the emission standards specified in this permit.  For any request to convert </w:t>
      </w:r>
      <w:r w:rsidR="004F4348">
        <w:rPr>
          <w:sz w:val="22"/>
          <w:szCs w:val="22"/>
        </w:rPr>
        <w:t>these</w:t>
      </w:r>
      <w:r w:rsidRPr="00942964">
        <w:rPr>
          <w:sz w:val="22"/>
          <w:szCs w:val="22"/>
        </w:rPr>
        <w:t xml:space="preserve"> unit</w:t>
      </w:r>
      <w:r w:rsidR="004F4348">
        <w:rPr>
          <w:sz w:val="22"/>
          <w:szCs w:val="22"/>
        </w:rPr>
        <w:t>s</w:t>
      </w:r>
      <w:r w:rsidRPr="00942964">
        <w:rPr>
          <w:sz w:val="22"/>
          <w:szCs w:val="22"/>
        </w:rPr>
        <w:t xml:space="preserve"> to combined cycle operation by installing/connecting to heat recovery steam generators, including changes to the fuel quality or quantity </w:t>
      </w:r>
      <w:r>
        <w:rPr>
          <w:sz w:val="22"/>
          <w:szCs w:val="22"/>
        </w:rPr>
        <w:t xml:space="preserve">related to combined cycle conversion </w:t>
      </w:r>
      <w:r w:rsidRPr="00942964">
        <w:rPr>
          <w:sz w:val="22"/>
          <w:szCs w:val="22"/>
        </w:rPr>
        <w:t xml:space="preserve">which may cause an increase in short or long-term emissions, the permittee </w:t>
      </w:r>
      <w:r>
        <w:rPr>
          <w:sz w:val="22"/>
          <w:szCs w:val="22"/>
        </w:rPr>
        <w:t xml:space="preserve">may be required to </w:t>
      </w:r>
      <w:r w:rsidRPr="00942964">
        <w:rPr>
          <w:sz w:val="22"/>
          <w:szCs w:val="22"/>
        </w:rPr>
        <w:t xml:space="preserve">submit a full PSD permit application complete with a new proposal of the </w:t>
      </w:r>
      <w:r w:rsidR="0019371D">
        <w:rPr>
          <w:sz w:val="22"/>
          <w:szCs w:val="22"/>
        </w:rPr>
        <w:t>BACT</w:t>
      </w:r>
      <w:r w:rsidRPr="00942964">
        <w:rPr>
          <w:sz w:val="22"/>
          <w:szCs w:val="22"/>
        </w:rPr>
        <w:t xml:space="preserve"> as if the unit had never been built.</w:t>
      </w:r>
      <w:r w:rsidR="008A078A">
        <w:rPr>
          <w:sz w:val="22"/>
          <w:szCs w:val="22"/>
        </w:rPr>
        <w:t xml:space="preserve">  </w:t>
      </w:r>
      <w:r w:rsidRPr="00942964">
        <w:rPr>
          <w:sz w:val="22"/>
          <w:szCs w:val="22"/>
        </w:rPr>
        <w:t>[</w:t>
      </w:r>
      <w:r w:rsidR="008F19C6" w:rsidRPr="008F19C6">
        <w:rPr>
          <w:sz w:val="22"/>
          <w:szCs w:val="22"/>
        </w:rPr>
        <w:t>Rules 62-210.200 (PTE), 62-210.200 (BACT) and 62-212.400 (PSD), F.A.C.</w:t>
      </w:r>
      <w:r w:rsidRPr="00942964">
        <w:rPr>
          <w:sz w:val="22"/>
          <w:szCs w:val="22"/>
        </w:rPr>
        <w:t>]</w:t>
      </w:r>
    </w:p>
    <w:p w:rsidR="00A8341F" w:rsidRPr="00354D28" w:rsidRDefault="000213BA" w:rsidP="00946681">
      <w:pPr>
        <w:spacing w:after="120"/>
        <w:rPr>
          <w:b/>
          <w:caps/>
          <w:color w:val="000000"/>
          <w:sz w:val="22"/>
          <w:szCs w:val="22"/>
        </w:rPr>
      </w:pPr>
      <w:r w:rsidRPr="00354D28">
        <w:rPr>
          <w:b/>
          <w:caps/>
          <w:color w:val="000000"/>
          <w:sz w:val="22"/>
          <w:szCs w:val="22"/>
        </w:rPr>
        <w:t>Emissions and Testing Requirements</w:t>
      </w:r>
    </w:p>
    <w:p w:rsidR="000248EE" w:rsidRPr="008F2449" w:rsidRDefault="000213BA" w:rsidP="00946681">
      <w:pPr>
        <w:numPr>
          <w:ilvl w:val="0"/>
          <w:numId w:val="7"/>
        </w:numPr>
        <w:tabs>
          <w:tab w:val="clear" w:pos="450"/>
        </w:tabs>
        <w:spacing w:after="120"/>
        <w:ind w:left="360"/>
        <w:rPr>
          <w:sz w:val="22"/>
          <w:szCs w:val="22"/>
        </w:rPr>
      </w:pPr>
      <w:bookmarkStart w:id="3" w:name="_Ref410302011"/>
      <w:r w:rsidRPr="00C63B87">
        <w:rPr>
          <w:color w:val="000000"/>
          <w:sz w:val="22"/>
          <w:szCs w:val="22"/>
        </w:rPr>
        <w:t>Emission Standards</w:t>
      </w:r>
      <w:bookmarkStart w:id="4" w:name="EmissionStandards"/>
      <w:bookmarkEnd w:id="4"/>
      <w:r w:rsidRPr="00C63B87">
        <w:rPr>
          <w:color w:val="000000"/>
          <w:sz w:val="22"/>
          <w:szCs w:val="22"/>
        </w:rPr>
        <w:t xml:space="preserve">: </w:t>
      </w:r>
      <w:r w:rsidRPr="00C63B87">
        <w:rPr>
          <w:caps/>
          <w:color w:val="000000"/>
          <w:sz w:val="22"/>
          <w:szCs w:val="22"/>
        </w:rPr>
        <w:t xml:space="preserve"> </w:t>
      </w:r>
      <w:r w:rsidR="0087703B" w:rsidRPr="00C63B87">
        <w:rPr>
          <w:caps/>
          <w:color w:val="000000"/>
          <w:sz w:val="22"/>
          <w:szCs w:val="22"/>
        </w:rPr>
        <w:t>E</w:t>
      </w:r>
      <w:r w:rsidR="0087703B" w:rsidRPr="00C63B87">
        <w:rPr>
          <w:color w:val="000000"/>
          <w:sz w:val="22"/>
          <w:szCs w:val="22"/>
        </w:rPr>
        <w:t xml:space="preserve">missions from the </w:t>
      </w:r>
      <w:r w:rsidR="000B3772">
        <w:rPr>
          <w:color w:val="000000"/>
          <w:sz w:val="22"/>
          <w:szCs w:val="22"/>
        </w:rPr>
        <w:t>CT</w:t>
      </w:r>
      <w:r w:rsidR="0087703B" w:rsidRPr="00C63B87">
        <w:rPr>
          <w:color w:val="000000"/>
          <w:sz w:val="22"/>
          <w:szCs w:val="22"/>
        </w:rPr>
        <w:t xml:space="preserve"> shall not exceed the following standards</w:t>
      </w:r>
      <w:bookmarkEnd w:id="3"/>
    </w:p>
    <w:tbl>
      <w:tblPr>
        <w:tblW w:w="9540" w:type="dxa"/>
        <w:tblInd w:w="3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4"/>
        <w:gridCol w:w="71"/>
        <w:gridCol w:w="829"/>
        <w:gridCol w:w="2456"/>
        <w:gridCol w:w="1530"/>
        <w:gridCol w:w="2070"/>
        <w:gridCol w:w="1710"/>
      </w:tblGrid>
      <w:tr w:rsidR="008F2449" w:rsidRPr="00C63B87" w:rsidTr="004C2886">
        <w:trPr>
          <w:trHeight w:val="381"/>
          <w:tblHeader/>
        </w:trPr>
        <w:tc>
          <w:tcPr>
            <w:tcW w:w="1774" w:type="dxa"/>
            <w:gridSpan w:val="3"/>
            <w:shd w:val="clear" w:color="auto" w:fill="C6D9F1" w:themeFill="text2" w:themeFillTint="33"/>
            <w:vAlign w:val="center"/>
          </w:tcPr>
          <w:p w:rsidR="008F2449" w:rsidRPr="00C63B87" w:rsidRDefault="008F2449" w:rsidP="00946681">
            <w:pPr>
              <w:spacing w:before="20" w:after="20"/>
              <w:jc w:val="center"/>
              <w:rPr>
                <w:b/>
              </w:rPr>
            </w:pPr>
            <w:r w:rsidRPr="00C63B87">
              <w:br w:type="page"/>
            </w:r>
            <w:r w:rsidRPr="00C63B87">
              <w:rPr>
                <w:b/>
              </w:rPr>
              <w:t>Pollutant</w:t>
            </w:r>
          </w:p>
        </w:tc>
        <w:tc>
          <w:tcPr>
            <w:tcW w:w="2456" w:type="dxa"/>
            <w:tcBorders>
              <w:bottom w:val="single" w:sz="6" w:space="0" w:color="auto"/>
            </w:tcBorders>
            <w:shd w:val="clear" w:color="auto" w:fill="C6D9F1" w:themeFill="text2" w:themeFillTint="33"/>
            <w:vAlign w:val="center"/>
          </w:tcPr>
          <w:p w:rsidR="008F2449" w:rsidRPr="00C63B87" w:rsidRDefault="008F2449" w:rsidP="008F2449">
            <w:pPr>
              <w:keepNext/>
              <w:keepLines/>
              <w:spacing w:before="20" w:after="20"/>
              <w:jc w:val="center"/>
              <w:rPr>
                <w:b/>
                <w:vertAlign w:val="superscript"/>
              </w:rPr>
            </w:pPr>
            <w:r w:rsidRPr="00C63B87">
              <w:rPr>
                <w:b/>
              </w:rPr>
              <w:t>Emission Standard</w:t>
            </w:r>
            <w:r w:rsidRPr="00C63B87">
              <w:t xml:space="preserve"> </w:t>
            </w:r>
            <w:proofErr w:type="spellStart"/>
            <w:r w:rsidRPr="00C63B87">
              <w:rPr>
                <w:b/>
                <w:sz w:val="24"/>
                <w:szCs w:val="24"/>
                <w:vertAlign w:val="superscript"/>
              </w:rPr>
              <w:t>a,b</w:t>
            </w:r>
            <w:proofErr w:type="spellEnd"/>
          </w:p>
        </w:tc>
        <w:tc>
          <w:tcPr>
            <w:tcW w:w="1530" w:type="dxa"/>
            <w:tcBorders>
              <w:bottom w:val="single" w:sz="6" w:space="0" w:color="auto"/>
            </w:tcBorders>
            <w:shd w:val="clear" w:color="auto" w:fill="C6D9F1" w:themeFill="text2" w:themeFillTint="33"/>
            <w:vAlign w:val="center"/>
          </w:tcPr>
          <w:p w:rsidR="008F2449" w:rsidRPr="00C63B87" w:rsidRDefault="008F2449" w:rsidP="008F2449">
            <w:pPr>
              <w:pStyle w:val="EndnoteText"/>
              <w:keepNext/>
              <w:keepLines/>
              <w:tabs>
                <w:tab w:val="decimal" w:pos="-18"/>
              </w:tabs>
              <w:spacing w:before="20" w:after="20"/>
              <w:jc w:val="center"/>
              <w:rPr>
                <w:b/>
              </w:rPr>
            </w:pPr>
            <w:r w:rsidRPr="00C63B87">
              <w:rPr>
                <w:b/>
              </w:rPr>
              <w:t>Basis</w:t>
            </w:r>
          </w:p>
        </w:tc>
        <w:tc>
          <w:tcPr>
            <w:tcW w:w="2070" w:type="dxa"/>
            <w:tcBorders>
              <w:bottom w:val="single" w:sz="6" w:space="0" w:color="auto"/>
            </w:tcBorders>
            <w:shd w:val="clear" w:color="auto" w:fill="C6D9F1" w:themeFill="text2" w:themeFillTint="33"/>
            <w:vAlign w:val="center"/>
          </w:tcPr>
          <w:p w:rsidR="008F2449" w:rsidRPr="00C63B87" w:rsidRDefault="008F2449" w:rsidP="008F2449">
            <w:pPr>
              <w:pStyle w:val="EndnoteText"/>
              <w:keepNext/>
              <w:keepLines/>
              <w:tabs>
                <w:tab w:val="decimal" w:pos="-18"/>
              </w:tabs>
              <w:spacing w:before="20" w:after="20"/>
              <w:jc w:val="center"/>
              <w:rPr>
                <w:b/>
              </w:rPr>
            </w:pPr>
            <w:r w:rsidRPr="00C63B87">
              <w:rPr>
                <w:b/>
              </w:rPr>
              <w:t>Compliance Method</w:t>
            </w:r>
            <w:r w:rsidRPr="00C63B87">
              <w:rPr>
                <w:b/>
                <w:sz w:val="24"/>
                <w:szCs w:val="24"/>
                <w:vertAlign w:val="superscript"/>
              </w:rPr>
              <w:t xml:space="preserve"> c</w:t>
            </w:r>
          </w:p>
        </w:tc>
        <w:tc>
          <w:tcPr>
            <w:tcW w:w="1710" w:type="dxa"/>
            <w:tcBorders>
              <w:bottom w:val="single" w:sz="6" w:space="0" w:color="auto"/>
            </w:tcBorders>
            <w:shd w:val="clear" w:color="auto" w:fill="C6D9F1" w:themeFill="text2" w:themeFillTint="33"/>
            <w:vAlign w:val="center"/>
          </w:tcPr>
          <w:p w:rsidR="008F2449" w:rsidRPr="00C63B87" w:rsidRDefault="008F2449" w:rsidP="008F2449">
            <w:pPr>
              <w:keepNext/>
              <w:keepLines/>
              <w:spacing w:before="20" w:after="20"/>
              <w:jc w:val="center"/>
              <w:rPr>
                <w:b/>
              </w:rPr>
            </w:pPr>
            <w:r w:rsidRPr="00C63B87">
              <w:rPr>
                <w:b/>
              </w:rPr>
              <w:t>Averaging Time</w:t>
            </w:r>
          </w:p>
        </w:tc>
      </w:tr>
      <w:tr w:rsidR="004C2886" w:rsidRPr="00C63B87" w:rsidTr="004C2886">
        <w:trPr>
          <w:trHeight w:val="130"/>
        </w:trPr>
        <w:tc>
          <w:tcPr>
            <w:tcW w:w="945" w:type="dxa"/>
            <w:gridSpan w:val="2"/>
            <w:vMerge w:val="restart"/>
            <w:vAlign w:val="center"/>
          </w:tcPr>
          <w:p w:rsidR="004C2886" w:rsidRPr="00C63B87" w:rsidRDefault="004C2886" w:rsidP="008F2449">
            <w:pPr>
              <w:spacing w:before="20" w:after="20"/>
              <w:jc w:val="center"/>
            </w:pPr>
            <w:r w:rsidRPr="00C63B87">
              <w:t>NO</w:t>
            </w:r>
            <w:r w:rsidRPr="00C63B87">
              <w:rPr>
                <w:vertAlign w:val="subscript"/>
              </w:rPr>
              <w:t>X</w:t>
            </w:r>
          </w:p>
        </w:tc>
        <w:tc>
          <w:tcPr>
            <w:tcW w:w="829" w:type="dxa"/>
            <w:vMerge w:val="restart"/>
            <w:vAlign w:val="center"/>
          </w:tcPr>
          <w:p w:rsidR="004C2886" w:rsidRPr="00C63B87" w:rsidRDefault="004C2886" w:rsidP="008F2449">
            <w:pPr>
              <w:spacing w:before="20" w:after="20"/>
              <w:jc w:val="center"/>
            </w:pPr>
            <w:r w:rsidRPr="00C63B87">
              <w:t>Gas</w:t>
            </w:r>
          </w:p>
        </w:tc>
        <w:tc>
          <w:tcPr>
            <w:tcW w:w="2456" w:type="dxa"/>
            <w:vAlign w:val="center"/>
          </w:tcPr>
          <w:p w:rsidR="004C2886" w:rsidRPr="00C63B87" w:rsidRDefault="004C2886" w:rsidP="00874795">
            <w:pPr>
              <w:keepNext/>
              <w:keepLines/>
              <w:spacing w:before="20" w:after="20"/>
              <w:ind w:left="-108"/>
              <w:jc w:val="center"/>
            </w:pPr>
            <w:r w:rsidRPr="00C63B87">
              <w:t>15.0 ppmvd @15% O</w:t>
            </w:r>
            <w:r w:rsidRPr="00C63B87">
              <w:rPr>
                <w:vertAlign w:val="subscript"/>
              </w:rPr>
              <w:t>2</w:t>
            </w:r>
          </w:p>
        </w:tc>
        <w:tc>
          <w:tcPr>
            <w:tcW w:w="1530" w:type="dxa"/>
            <w:vMerge w:val="restart"/>
            <w:vAlign w:val="center"/>
          </w:tcPr>
          <w:p w:rsidR="004C2886" w:rsidRPr="00C63B87" w:rsidRDefault="004C2886" w:rsidP="00874795">
            <w:pPr>
              <w:keepNext/>
              <w:keepLines/>
              <w:spacing w:before="20" w:after="20"/>
              <w:ind w:left="-108"/>
              <w:jc w:val="center"/>
            </w:pPr>
            <w:r w:rsidRPr="00C63B87">
              <w:t>NSPS KKKK</w:t>
            </w:r>
          </w:p>
        </w:tc>
        <w:tc>
          <w:tcPr>
            <w:tcW w:w="2070" w:type="dxa"/>
            <w:vMerge w:val="restart"/>
            <w:vAlign w:val="center"/>
          </w:tcPr>
          <w:p w:rsidR="004C2886" w:rsidRPr="00C63B87" w:rsidRDefault="004C2886" w:rsidP="008F2449">
            <w:pPr>
              <w:keepNext/>
              <w:keepLines/>
              <w:spacing w:before="20" w:after="20"/>
              <w:ind w:left="-108"/>
              <w:jc w:val="center"/>
            </w:pPr>
            <w:r w:rsidRPr="00C63B87">
              <w:t>CEMS</w:t>
            </w:r>
          </w:p>
        </w:tc>
        <w:tc>
          <w:tcPr>
            <w:tcW w:w="1710" w:type="dxa"/>
            <w:vMerge w:val="restart"/>
            <w:vAlign w:val="center"/>
          </w:tcPr>
          <w:p w:rsidR="004C2886" w:rsidRPr="00C63B87" w:rsidRDefault="004C2886" w:rsidP="00874795">
            <w:pPr>
              <w:keepNext/>
              <w:keepLines/>
              <w:tabs>
                <w:tab w:val="decimal" w:pos="-18"/>
              </w:tabs>
              <w:spacing w:before="20" w:after="20"/>
              <w:jc w:val="center"/>
            </w:pPr>
            <w:r w:rsidRPr="00C63B87">
              <w:t>4-hr rolling avg.</w:t>
            </w:r>
          </w:p>
        </w:tc>
      </w:tr>
      <w:tr w:rsidR="004C2886" w:rsidRPr="00C63B87" w:rsidTr="004C2886">
        <w:trPr>
          <w:trHeight w:val="130"/>
        </w:trPr>
        <w:tc>
          <w:tcPr>
            <w:tcW w:w="945" w:type="dxa"/>
            <w:gridSpan w:val="2"/>
            <w:vMerge/>
            <w:vAlign w:val="center"/>
          </w:tcPr>
          <w:p w:rsidR="004C2886" w:rsidRPr="00C63B87" w:rsidRDefault="004C2886" w:rsidP="008F2449">
            <w:pPr>
              <w:spacing w:before="20" w:after="20"/>
              <w:jc w:val="center"/>
            </w:pPr>
          </w:p>
        </w:tc>
        <w:tc>
          <w:tcPr>
            <w:tcW w:w="829" w:type="dxa"/>
            <w:vMerge/>
            <w:vAlign w:val="center"/>
          </w:tcPr>
          <w:p w:rsidR="004C2886" w:rsidRPr="00C63B87" w:rsidRDefault="004C2886" w:rsidP="008F2449">
            <w:pPr>
              <w:spacing w:before="20" w:after="20"/>
              <w:jc w:val="center"/>
            </w:pPr>
          </w:p>
        </w:tc>
        <w:tc>
          <w:tcPr>
            <w:tcW w:w="2456" w:type="dxa"/>
            <w:vAlign w:val="center"/>
          </w:tcPr>
          <w:p w:rsidR="004C2886" w:rsidRPr="00C63B87" w:rsidRDefault="004C2886" w:rsidP="004C2886">
            <w:pPr>
              <w:keepNext/>
              <w:keepLines/>
              <w:spacing w:before="20" w:after="20"/>
              <w:ind w:left="-108"/>
              <w:jc w:val="center"/>
            </w:pPr>
            <w:r w:rsidRPr="004C2886">
              <w:t>96 ppmvd (&lt;75% peak load</w:t>
            </w:r>
            <w:r>
              <w:t>)</w:t>
            </w:r>
          </w:p>
        </w:tc>
        <w:tc>
          <w:tcPr>
            <w:tcW w:w="1530" w:type="dxa"/>
            <w:vMerge/>
            <w:vAlign w:val="center"/>
          </w:tcPr>
          <w:p w:rsidR="004C2886" w:rsidRPr="00C63B87" w:rsidRDefault="004C2886" w:rsidP="00874795">
            <w:pPr>
              <w:keepNext/>
              <w:keepLines/>
              <w:spacing w:before="20" w:after="20"/>
              <w:ind w:left="-108"/>
              <w:jc w:val="center"/>
            </w:pPr>
          </w:p>
        </w:tc>
        <w:tc>
          <w:tcPr>
            <w:tcW w:w="2070" w:type="dxa"/>
            <w:vMerge/>
            <w:vAlign w:val="center"/>
          </w:tcPr>
          <w:p w:rsidR="004C2886" w:rsidRPr="00C63B87" w:rsidRDefault="004C2886" w:rsidP="008F2449">
            <w:pPr>
              <w:keepNext/>
              <w:keepLines/>
              <w:spacing w:before="20" w:after="20"/>
              <w:ind w:left="-108"/>
              <w:jc w:val="center"/>
            </w:pPr>
          </w:p>
        </w:tc>
        <w:tc>
          <w:tcPr>
            <w:tcW w:w="1710" w:type="dxa"/>
            <w:vMerge/>
            <w:vAlign w:val="center"/>
          </w:tcPr>
          <w:p w:rsidR="004C2886" w:rsidRPr="00C63B87" w:rsidRDefault="004C2886" w:rsidP="00874795">
            <w:pPr>
              <w:keepNext/>
              <w:keepLines/>
              <w:tabs>
                <w:tab w:val="decimal" w:pos="-18"/>
              </w:tabs>
              <w:spacing w:before="20" w:after="20"/>
              <w:jc w:val="center"/>
            </w:pPr>
          </w:p>
        </w:tc>
      </w:tr>
      <w:tr w:rsidR="004C2886" w:rsidRPr="00C63B87" w:rsidTr="004C2886">
        <w:trPr>
          <w:trHeight w:val="115"/>
        </w:trPr>
        <w:tc>
          <w:tcPr>
            <w:tcW w:w="945" w:type="dxa"/>
            <w:gridSpan w:val="2"/>
            <w:vMerge/>
            <w:vAlign w:val="center"/>
          </w:tcPr>
          <w:p w:rsidR="004C2886" w:rsidRPr="00C63B87" w:rsidRDefault="004C2886" w:rsidP="008F2449">
            <w:pPr>
              <w:spacing w:before="20" w:after="20"/>
              <w:jc w:val="center"/>
            </w:pPr>
          </w:p>
        </w:tc>
        <w:tc>
          <w:tcPr>
            <w:tcW w:w="829" w:type="dxa"/>
            <w:vMerge w:val="restart"/>
            <w:vAlign w:val="center"/>
          </w:tcPr>
          <w:p w:rsidR="004C2886" w:rsidRPr="00C63B87" w:rsidRDefault="004C2886" w:rsidP="008F2449">
            <w:pPr>
              <w:spacing w:before="20" w:after="20"/>
              <w:jc w:val="center"/>
            </w:pPr>
            <w:r w:rsidRPr="00C63B87">
              <w:t>Oil</w:t>
            </w:r>
          </w:p>
        </w:tc>
        <w:tc>
          <w:tcPr>
            <w:tcW w:w="2456" w:type="dxa"/>
            <w:vAlign w:val="center"/>
          </w:tcPr>
          <w:p w:rsidR="004C2886" w:rsidRPr="00C63B87" w:rsidRDefault="004C2886" w:rsidP="008F2449">
            <w:pPr>
              <w:spacing w:before="20" w:after="20"/>
              <w:ind w:left="-108"/>
              <w:jc w:val="center"/>
            </w:pPr>
            <w:r w:rsidRPr="00C63B87">
              <w:t>42.0 ppmvd @15% O</w:t>
            </w:r>
            <w:r w:rsidRPr="00C63B87">
              <w:rPr>
                <w:vertAlign w:val="subscript"/>
              </w:rPr>
              <w:t>2</w:t>
            </w:r>
          </w:p>
        </w:tc>
        <w:tc>
          <w:tcPr>
            <w:tcW w:w="1530" w:type="dxa"/>
            <w:vMerge w:val="restart"/>
            <w:vAlign w:val="center"/>
          </w:tcPr>
          <w:p w:rsidR="004C2886" w:rsidRPr="00C63B87" w:rsidRDefault="004C2886" w:rsidP="00874795">
            <w:pPr>
              <w:spacing w:before="20" w:after="20"/>
              <w:ind w:left="-108"/>
              <w:jc w:val="center"/>
            </w:pPr>
            <w:r w:rsidRPr="00C63B87">
              <w:t>NSPS KKKK</w:t>
            </w:r>
          </w:p>
        </w:tc>
        <w:tc>
          <w:tcPr>
            <w:tcW w:w="2070" w:type="dxa"/>
            <w:vMerge/>
            <w:vAlign w:val="center"/>
          </w:tcPr>
          <w:p w:rsidR="004C2886" w:rsidRPr="00C63B87" w:rsidRDefault="004C2886" w:rsidP="008F2449">
            <w:pPr>
              <w:spacing w:before="20" w:after="20"/>
              <w:ind w:left="-108"/>
              <w:jc w:val="center"/>
            </w:pPr>
          </w:p>
        </w:tc>
        <w:tc>
          <w:tcPr>
            <w:tcW w:w="1710" w:type="dxa"/>
            <w:vMerge/>
            <w:vAlign w:val="center"/>
          </w:tcPr>
          <w:p w:rsidR="004C2886" w:rsidRPr="00C63B87" w:rsidRDefault="004C2886" w:rsidP="008F2449">
            <w:pPr>
              <w:tabs>
                <w:tab w:val="decimal" w:pos="-18"/>
              </w:tabs>
              <w:spacing w:before="20" w:after="20"/>
              <w:jc w:val="center"/>
            </w:pPr>
          </w:p>
        </w:tc>
      </w:tr>
      <w:tr w:rsidR="004C2886" w:rsidRPr="00C63B87" w:rsidTr="004C2886">
        <w:trPr>
          <w:trHeight w:val="115"/>
        </w:trPr>
        <w:tc>
          <w:tcPr>
            <w:tcW w:w="945" w:type="dxa"/>
            <w:gridSpan w:val="2"/>
            <w:vMerge/>
            <w:vAlign w:val="center"/>
          </w:tcPr>
          <w:p w:rsidR="004C2886" w:rsidRPr="00C63B87" w:rsidRDefault="004C2886" w:rsidP="008F2449">
            <w:pPr>
              <w:spacing w:before="20" w:after="20"/>
              <w:jc w:val="center"/>
            </w:pPr>
          </w:p>
        </w:tc>
        <w:tc>
          <w:tcPr>
            <w:tcW w:w="829" w:type="dxa"/>
            <w:vMerge/>
            <w:vAlign w:val="center"/>
          </w:tcPr>
          <w:p w:rsidR="004C2886" w:rsidRPr="00C63B87" w:rsidRDefault="004C2886" w:rsidP="008F2449">
            <w:pPr>
              <w:spacing w:before="20" w:after="20"/>
              <w:jc w:val="center"/>
            </w:pPr>
          </w:p>
        </w:tc>
        <w:tc>
          <w:tcPr>
            <w:tcW w:w="2456" w:type="dxa"/>
            <w:vAlign w:val="center"/>
          </w:tcPr>
          <w:p w:rsidR="004C2886" w:rsidRPr="00C63B87" w:rsidRDefault="004C2886" w:rsidP="008F2449">
            <w:pPr>
              <w:spacing w:before="20" w:after="20"/>
              <w:ind w:left="-108"/>
              <w:jc w:val="center"/>
            </w:pPr>
            <w:r w:rsidRPr="004C2886">
              <w:t>96 ppmvd (&lt;75% peak load)</w:t>
            </w:r>
          </w:p>
        </w:tc>
        <w:tc>
          <w:tcPr>
            <w:tcW w:w="1530" w:type="dxa"/>
            <w:vMerge/>
            <w:vAlign w:val="center"/>
          </w:tcPr>
          <w:p w:rsidR="004C2886" w:rsidRPr="00C63B87" w:rsidRDefault="004C2886" w:rsidP="00874795">
            <w:pPr>
              <w:spacing w:before="20" w:after="20"/>
              <w:ind w:left="-108"/>
              <w:jc w:val="center"/>
            </w:pPr>
          </w:p>
        </w:tc>
        <w:tc>
          <w:tcPr>
            <w:tcW w:w="2070" w:type="dxa"/>
            <w:vMerge/>
            <w:vAlign w:val="center"/>
          </w:tcPr>
          <w:p w:rsidR="004C2886" w:rsidRPr="00C63B87" w:rsidRDefault="004C2886" w:rsidP="008F2449">
            <w:pPr>
              <w:spacing w:before="20" w:after="20"/>
              <w:ind w:left="-108"/>
              <w:jc w:val="center"/>
            </w:pPr>
          </w:p>
        </w:tc>
        <w:tc>
          <w:tcPr>
            <w:tcW w:w="1710" w:type="dxa"/>
            <w:vMerge/>
            <w:vAlign w:val="center"/>
          </w:tcPr>
          <w:p w:rsidR="004C2886" w:rsidRPr="00C63B87" w:rsidRDefault="004C2886" w:rsidP="008F2449">
            <w:pPr>
              <w:tabs>
                <w:tab w:val="decimal" w:pos="-18"/>
              </w:tabs>
              <w:spacing w:before="20" w:after="20"/>
              <w:jc w:val="center"/>
            </w:pPr>
          </w:p>
        </w:tc>
      </w:tr>
      <w:tr w:rsidR="008F2449" w:rsidRPr="00C63B87" w:rsidTr="004C2886">
        <w:trPr>
          <w:trHeight w:val="345"/>
        </w:trPr>
        <w:tc>
          <w:tcPr>
            <w:tcW w:w="945" w:type="dxa"/>
            <w:gridSpan w:val="2"/>
            <w:vMerge w:val="restart"/>
            <w:vAlign w:val="center"/>
          </w:tcPr>
          <w:p w:rsidR="008F2449" w:rsidRPr="00C63B87" w:rsidRDefault="008F2449" w:rsidP="008F2449">
            <w:pPr>
              <w:spacing w:before="20" w:after="20"/>
              <w:jc w:val="center"/>
            </w:pPr>
            <w:r w:rsidRPr="00C63B87">
              <w:t>CO</w:t>
            </w:r>
            <w:r w:rsidR="003B57AF">
              <w:t xml:space="preserve"> </w:t>
            </w:r>
            <w:r w:rsidR="003B57AF" w:rsidRPr="003B57AF">
              <w:rPr>
                <w:b/>
                <w:vertAlign w:val="superscript"/>
              </w:rPr>
              <w:t>d</w:t>
            </w:r>
          </w:p>
        </w:tc>
        <w:tc>
          <w:tcPr>
            <w:tcW w:w="829" w:type="dxa"/>
            <w:vMerge w:val="restart"/>
            <w:vAlign w:val="center"/>
          </w:tcPr>
          <w:p w:rsidR="008F2449" w:rsidRPr="00C63B87" w:rsidRDefault="008F2449" w:rsidP="008F2449">
            <w:pPr>
              <w:spacing w:before="20" w:after="20"/>
              <w:jc w:val="center"/>
            </w:pPr>
            <w:r w:rsidRPr="00C63B87">
              <w:t>Gas</w:t>
            </w:r>
          </w:p>
        </w:tc>
        <w:tc>
          <w:tcPr>
            <w:tcW w:w="2456" w:type="dxa"/>
            <w:tcBorders>
              <w:bottom w:val="dotted" w:sz="4" w:space="0" w:color="auto"/>
            </w:tcBorders>
            <w:vAlign w:val="center"/>
          </w:tcPr>
          <w:p w:rsidR="008F2449" w:rsidRPr="001933FA" w:rsidRDefault="008F2449" w:rsidP="008F2449">
            <w:pPr>
              <w:spacing w:before="20" w:after="20"/>
              <w:ind w:left="-108"/>
              <w:jc w:val="center"/>
            </w:pPr>
            <w:r w:rsidRPr="001933FA">
              <w:t>4.0 ppmvd</w:t>
            </w:r>
            <w:r w:rsidR="00C01136">
              <w:t xml:space="preserve"> </w:t>
            </w:r>
            <w:r w:rsidR="00C01136" w:rsidRPr="00C01136">
              <w:t>@15% O</w:t>
            </w:r>
            <w:r w:rsidR="00C01136" w:rsidRPr="00C01136">
              <w:rPr>
                <w:vertAlign w:val="subscript"/>
              </w:rPr>
              <w:t>2</w:t>
            </w:r>
            <w:r w:rsidRPr="001933FA">
              <w:rPr>
                <w:b/>
                <w:vertAlign w:val="superscript"/>
              </w:rPr>
              <w:t xml:space="preserve"> </w:t>
            </w:r>
          </w:p>
        </w:tc>
        <w:tc>
          <w:tcPr>
            <w:tcW w:w="1530" w:type="dxa"/>
            <w:vMerge w:val="restart"/>
            <w:vAlign w:val="center"/>
          </w:tcPr>
          <w:p w:rsidR="003B57AF" w:rsidRPr="00874795" w:rsidRDefault="003B57AF" w:rsidP="008F2449">
            <w:pPr>
              <w:spacing w:before="20" w:after="20"/>
              <w:jc w:val="center"/>
            </w:pPr>
            <w:r w:rsidRPr="003B57AF">
              <w:t>Application</w:t>
            </w:r>
            <w:r w:rsidRPr="003B57AF">
              <w:br/>
              <w:t>Avoids PSD</w:t>
            </w:r>
          </w:p>
        </w:tc>
        <w:tc>
          <w:tcPr>
            <w:tcW w:w="2070" w:type="dxa"/>
            <w:vMerge w:val="restart"/>
            <w:vAlign w:val="center"/>
          </w:tcPr>
          <w:p w:rsidR="008F2449" w:rsidRPr="00C63B87" w:rsidRDefault="008F2449" w:rsidP="008F2449">
            <w:pPr>
              <w:spacing w:before="20" w:after="20"/>
              <w:jc w:val="center"/>
            </w:pPr>
            <w:r w:rsidRPr="00C63B87">
              <w:t>Initial and Annual Stack Tests</w:t>
            </w:r>
          </w:p>
        </w:tc>
        <w:tc>
          <w:tcPr>
            <w:tcW w:w="1710" w:type="dxa"/>
            <w:vMerge w:val="restart"/>
            <w:vAlign w:val="center"/>
          </w:tcPr>
          <w:p w:rsidR="008F2449" w:rsidRPr="00C63B87" w:rsidRDefault="008F2449" w:rsidP="008F2449">
            <w:pPr>
              <w:spacing w:before="20" w:after="20"/>
              <w:jc w:val="center"/>
            </w:pPr>
            <w:r w:rsidRPr="00C63B87">
              <w:t>three 1-hr runs</w:t>
            </w:r>
          </w:p>
        </w:tc>
      </w:tr>
      <w:tr w:rsidR="008F2449" w:rsidRPr="00C63B87" w:rsidTr="004C2886">
        <w:trPr>
          <w:trHeight w:val="273"/>
        </w:trPr>
        <w:tc>
          <w:tcPr>
            <w:tcW w:w="945" w:type="dxa"/>
            <w:gridSpan w:val="2"/>
            <w:vMerge/>
            <w:vAlign w:val="center"/>
          </w:tcPr>
          <w:p w:rsidR="008F2449" w:rsidRPr="00C63B87" w:rsidRDefault="008F2449" w:rsidP="008F2449">
            <w:pPr>
              <w:spacing w:before="20" w:after="20"/>
              <w:jc w:val="center"/>
            </w:pPr>
          </w:p>
        </w:tc>
        <w:tc>
          <w:tcPr>
            <w:tcW w:w="829" w:type="dxa"/>
            <w:vMerge/>
            <w:vAlign w:val="center"/>
          </w:tcPr>
          <w:p w:rsidR="008F2449" w:rsidRPr="00C63B87" w:rsidRDefault="008F2449" w:rsidP="008F2449">
            <w:pPr>
              <w:spacing w:before="20" w:after="20"/>
              <w:jc w:val="center"/>
            </w:pPr>
          </w:p>
        </w:tc>
        <w:tc>
          <w:tcPr>
            <w:tcW w:w="2456" w:type="dxa"/>
            <w:tcBorders>
              <w:top w:val="dotted" w:sz="4" w:space="0" w:color="auto"/>
            </w:tcBorders>
            <w:vAlign w:val="center"/>
          </w:tcPr>
          <w:p w:rsidR="008F2449" w:rsidRPr="00C63B87" w:rsidRDefault="003B57AF" w:rsidP="003B57AF">
            <w:pPr>
              <w:spacing w:before="20" w:after="20"/>
              <w:ind w:left="-126"/>
              <w:jc w:val="center"/>
            </w:pPr>
            <w:r>
              <w:t>17</w:t>
            </w:r>
            <w:r w:rsidR="008F2449">
              <w:t>.</w:t>
            </w:r>
            <w:r>
              <w:t>3</w:t>
            </w:r>
            <w:r w:rsidR="008F2449" w:rsidRPr="00C63B87">
              <w:t xml:space="preserve"> lb/hour</w:t>
            </w:r>
          </w:p>
        </w:tc>
        <w:tc>
          <w:tcPr>
            <w:tcW w:w="1530" w:type="dxa"/>
            <w:vMerge/>
            <w:vAlign w:val="center"/>
          </w:tcPr>
          <w:p w:rsidR="008F2449" w:rsidRPr="00C63B87" w:rsidRDefault="008F2449" w:rsidP="008F2449">
            <w:pPr>
              <w:spacing w:before="20" w:after="20"/>
              <w:jc w:val="center"/>
            </w:pPr>
          </w:p>
        </w:tc>
        <w:tc>
          <w:tcPr>
            <w:tcW w:w="2070" w:type="dxa"/>
            <w:vMerge/>
            <w:vAlign w:val="center"/>
          </w:tcPr>
          <w:p w:rsidR="008F2449" w:rsidRPr="00C63B87" w:rsidRDefault="008F2449" w:rsidP="008F2449">
            <w:pPr>
              <w:spacing w:before="20" w:after="20"/>
              <w:jc w:val="center"/>
            </w:pPr>
          </w:p>
        </w:tc>
        <w:tc>
          <w:tcPr>
            <w:tcW w:w="1710" w:type="dxa"/>
            <w:vMerge/>
            <w:vAlign w:val="center"/>
          </w:tcPr>
          <w:p w:rsidR="008F2449" w:rsidRPr="00C63B87" w:rsidRDefault="008F2449" w:rsidP="008F2449">
            <w:pPr>
              <w:spacing w:before="20" w:after="20"/>
              <w:jc w:val="center"/>
            </w:pPr>
          </w:p>
        </w:tc>
      </w:tr>
      <w:tr w:rsidR="008F2449" w:rsidRPr="00C63B87" w:rsidTr="004C2886">
        <w:trPr>
          <w:trHeight w:val="305"/>
        </w:trPr>
        <w:tc>
          <w:tcPr>
            <w:tcW w:w="945" w:type="dxa"/>
            <w:gridSpan w:val="2"/>
            <w:vMerge/>
            <w:vAlign w:val="center"/>
          </w:tcPr>
          <w:p w:rsidR="008F2449" w:rsidRPr="00C63B87" w:rsidRDefault="008F2449" w:rsidP="008F2449">
            <w:pPr>
              <w:spacing w:before="20" w:after="20"/>
              <w:jc w:val="center"/>
              <w:rPr>
                <w:vertAlign w:val="superscript"/>
              </w:rPr>
            </w:pPr>
          </w:p>
        </w:tc>
        <w:tc>
          <w:tcPr>
            <w:tcW w:w="829" w:type="dxa"/>
            <w:vMerge w:val="restart"/>
            <w:vAlign w:val="center"/>
          </w:tcPr>
          <w:p w:rsidR="008F2449" w:rsidRPr="00C63B87" w:rsidRDefault="008F2449" w:rsidP="008F2449">
            <w:pPr>
              <w:spacing w:before="20" w:after="20"/>
              <w:jc w:val="center"/>
            </w:pPr>
            <w:r w:rsidRPr="00C63B87">
              <w:t>Oil</w:t>
            </w:r>
          </w:p>
        </w:tc>
        <w:tc>
          <w:tcPr>
            <w:tcW w:w="2456" w:type="dxa"/>
            <w:tcBorders>
              <w:bottom w:val="dotted" w:sz="4" w:space="0" w:color="auto"/>
            </w:tcBorders>
            <w:vAlign w:val="center"/>
          </w:tcPr>
          <w:p w:rsidR="008F2449" w:rsidRPr="00673C94" w:rsidRDefault="003B57AF" w:rsidP="008F2449">
            <w:pPr>
              <w:spacing w:before="20" w:after="20"/>
              <w:ind w:left="-108"/>
              <w:jc w:val="center"/>
            </w:pPr>
            <w:r>
              <w:t>8</w:t>
            </w:r>
            <w:r w:rsidR="008F2449" w:rsidRPr="00673C94">
              <w:t xml:space="preserve"> ppmvd </w:t>
            </w:r>
            <w:r w:rsidR="00C01136" w:rsidRPr="00C01136">
              <w:t>@15% O</w:t>
            </w:r>
            <w:r w:rsidR="00C01136" w:rsidRPr="00C01136">
              <w:rPr>
                <w:vertAlign w:val="subscript"/>
              </w:rPr>
              <w:t>2</w:t>
            </w:r>
          </w:p>
        </w:tc>
        <w:tc>
          <w:tcPr>
            <w:tcW w:w="1530" w:type="dxa"/>
            <w:vMerge/>
            <w:vAlign w:val="center"/>
          </w:tcPr>
          <w:p w:rsidR="008F2449" w:rsidRPr="00C63B87" w:rsidRDefault="008F2449" w:rsidP="008F2449">
            <w:pPr>
              <w:spacing w:before="20" w:after="20"/>
              <w:jc w:val="center"/>
            </w:pPr>
          </w:p>
        </w:tc>
        <w:tc>
          <w:tcPr>
            <w:tcW w:w="2070" w:type="dxa"/>
            <w:vMerge/>
            <w:vAlign w:val="center"/>
          </w:tcPr>
          <w:p w:rsidR="008F2449" w:rsidRPr="00C63B87" w:rsidRDefault="008F2449" w:rsidP="008F2449">
            <w:pPr>
              <w:spacing w:before="20" w:after="20"/>
              <w:jc w:val="center"/>
            </w:pPr>
          </w:p>
        </w:tc>
        <w:tc>
          <w:tcPr>
            <w:tcW w:w="1710" w:type="dxa"/>
            <w:vMerge/>
            <w:vAlign w:val="center"/>
          </w:tcPr>
          <w:p w:rsidR="008F2449" w:rsidRPr="00C63B87" w:rsidRDefault="008F2449" w:rsidP="008F2449">
            <w:pPr>
              <w:spacing w:before="20" w:after="20"/>
              <w:jc w:val="center"/>
            </w:pPr>
          </w:p>
        </w:tc>
      </w:tr>
      <w:tr w:rsidR="008F2449" w:rsidRPr="00C63B87" w:rsidTr="004C2886">
        <w:trPr>
          <w:trHeight w:val="300"/>
        </w:trPr>
        <w:tc>
          <w:tcPr>
            <w:tcW w:w="945" w:type="dxa"/>
            <w:gridSpan w:val="2"/>
            <w:vMerge/>
            <w:tcBorders>
              <w:bottom w:val="single" w:sz="6" w:space="0" w:color="auto"/>
            </w:tcBorders>
            <w:vAlign w:val="center"/>
          </w:tcPr>
          <w:p w:rsidR="008F2449" w:rsidRPr="00C63B87" w:rsidRDefault="008F2449" w:rsidP="008F2449">
            <w:pPr>
              <w:spacing w:before="20" w:after="20"/>
              <w:jc w:val="center"/>
            </w:pPr>
          </w:p>
        </w:tc>
        <w:tc>
          <w:tcPr>
            <w:tcW w:w="829" w:type="dxa"/>
            <w:vMerge/>
            <w:tcBorders>
              <w:bottom w:val="single" w:sz="6" w:space="0" w:color="auto"/>
            </w:tcBorders>
            <w:vAlign w:val="center"/>
          </w:tcPr>
          <w:p w:rsidR="008F2449" w:rsidRPr="00C63B87" w:rsidRDefault="008F2449" w:rsidP="008F2449">
            <w:pPr>
              <w:spacing w:before="20" w:after="20"/>
              <w:jc w:val="center"/>
            </w:pPr>
          </w:p>
        </w:tc>
        <w:tc>
          <w:tcPr>
            <w:tcW w:w="2456" w:type="dxa"/>
            <w:tcBorders>
              <w:top w:val="dotted" w:sz="4" w:space="0" w:color="auto"/>
              <w:bottom w:val="single" w:sz="6" w:space="0" w:color="auto"/>
            </w:tcBorders>
            <w:vAlign w:val="center"/>
          </w:tcPr>
          <w:p w:rsidR="008F2449" w:rsidRPr="00673C94" w:rsidRDefault="003B57AF" w:rsidP="008F2449">
            <w:pPr>
              <w:spacing w:before="20" w:after="20"/>
              <w:ind w:left="-108"/>
              <w:jc w:val="center"/>
            </w:pPr>
            <w:r>
              <w:t>41.9</w:t>
            </w:r>
            <w:r w:rsidR="008F2449" w:rsidRPr="00673C94">
              <w:t xml:space="preserve"> lb/hour</w:t>
            </w:r>
          </w:p>
        </w:tc>
        <w:tc>
          <w:tcPr>
            <w:tcW w:w="1530" w:type="dxa"/>
            <w:vMerge/>
            <w:tcBorders>
              <w:bottom w:val="single" w:sz="6" w:space="0" w:color="auto"/>
            </w:tcBorders>
            <w:vAlign w:val="center"/>
          </w:tcPr>
          <w:p w:rsidR="008F2449" w:rsidRPr="00C63B87" w:rsidRDefault="008F2449" w:rsidP="008F2449">
            <w:pPr>
              <w:spacing w:before="20" w:after="20"/>
              <w:jc w:val="center"/>
            </w:pPr>
          </w:p>
        </w:tc>
        <w:tc>
          <w:tcPr>
            <w:tcW w:w="2070" w:type="dxa"/>
            <w:vMerge/>
            <w:tcBorders>
              <w:bottom w:val="single" w:sz="6" w:space="0" w:color="auto"/>
            </w:tcBorders>
            <w:vAlign w:val="center"/>
          </w:tcPr>
          <w:p w:rsidR="008F2449" w:rsidRPr="00C63B87" w:rsidRDefault="008F2449" w:rsidP="008F2449">
            <w:pPr>
              <w:spacing w:before="20" w:after="20"/>
              <w:jc w:val="center"/>
            </w:pPr>
          </w:p>
        </w:tc>
        <w:tc>
          <w:tcPr>
            <w:tcW w:w="1710" w:type="dxa"/>
            <w:vMerge/>
            <w:tcBorders>
              <w:bottom w:val="single" w:sz="6" w:space="0" w:color="auto"/>
            </w:tcBorders>
            <w:vAlign w:val="center"/>
          </w:tcPr>
          <w:p w:rsidR="008F2449" w:rsidRPr="00C63B87" w:rsidRDefault="008F2449" w:rsidP="008F2449">
            <w:pPr>
              <w:spacing w:before="20" w:after="20"/>
              <w:jc w:val="center"/>
            </w:pPr>
          </w:p>
        </w:tc>
      </w:tr>
      <w:tr w:rsidR="008F2449" w:rsidRPr="00C63B87" w:rsidTr="004C2886">
        <w:trPr>
          <w:trHeight w:val="187"/>
        </w:trPr>
        <w:tc>
          <w:tcPr>
            <w:tcW w:w="1774" w:type="dxa"/>
            <w:gridSpan w:val="3"/>
            <w:vMerge w:val="restart"/>
            <w:vAlign w:val="center"/>
          </w:tcPr>
          <w:p w:rsidR="008F2449" w:rsidRPr="00C63B87" w:rsidRDefault="008F2449" w:rsidP="008F2449">
            <w:pPr>
              <w:spacing w:before="20" w:after="20"/>
              <w:ind w:left="-18"/>
              <w:jc w:val="center"/>
            </w:pPr>
            <w:r w:rsidRPr="00C63B87">
              <w:t>PM/PM</w:t>
            </w:r>
            <w:r w:rsidRPr="00C63B87">
              <w:rPr>
                <w:vertAlign w:val="subscript"/>
              </w:rPr>
              <w:t>10</w:t>
            </w:r>
            <w:r w:rsidRPr="00C63B87">
              <w:t>/PM</w:t>
            </w:r>
            <w:r w:rsidRPr="00C63B87">
              <w:rPr>
                <w:vertAlign w:val="subscript"/>
              </w:rPr>
              <w:t>2.5</w:t>
            </w:r>
            <w:r w:rsidRPr="008F2449">
              <w:rPr>
                <w:sz w:val="24"/>
                <w:szCs w:val="24"/>
              </w:rPr>
              <w:t xml:space="preserve"> </w:t>
            </w:r>
            <w:r>
              <w:rPr>
                <w:b/>
                <w:sz w:val="24"/>
                <w:szCs w:val="24"/>
                <w:vertAlign w:val="superscript"/>
              </w:rPr>
              <w:t>e</w:t>
            </w:r>
          </w:p>
        </w:tc>
        <w:tc>
          <w:tcPr>
            <w:tcW w:w="2456" w:type="dxa"/>
            <w:tcBorders>
              <w:top w:val="single" w:sz="6" w:space="0" w:color="auto"/>
              <w:bottom w:val="dotted" w:sz="4" w:space="0" w:color="auto"/>
            </w:tcBorders>
          </w:tcPr>
          <w:p w:rsidR="008F2449" w:rsidRPr="00C63B87" w:rsidRDefault="008F2449" w:rsidP="008F2449">
            <w:pPr>
              <w:pStyle w:val="EndnoteText"/>
              <w:spacing w:before="20" w:after="20"/>
              <w:ind w:left="-18"/>
              <w:jc w:val="center"/>
              <w:rPr>
                <w:vertAlign w:val="superscript"/>
              </w:rPr>
            </w:pPr>
            <w:r>
              <w:rPr>
                <w:color w:val="000000"/>
              </w:rPr>
              <w:t>2.0</w:t>
            </w:r>
            <w:r w:rsidRPr="00C63B87">
              <w:rPr>
                <w:color w:val="000000"/>
              </w:rPr>
              <w:t xml:space="preserve"> gr. sulfur/100 SCF </w:t>
            </w:r>
            <w:r>
              <w:rPr>
                <w:color w:val="000000"/>
              </w:rPr>
              <w:t xml:space="preserve">natural </w:t>
            </w:r>
            <w:r w:rsidRPr="00C63B87">
              <w:rPr>
                <w:color w:val="000000"/>
              </w:rPr>
              <w:t>gas</w:t>
            </w:r>
            <w:r w:rsidRPr="00C63B87">
              <w:rPr>
                <w:color w:val="000000"/>
              </w:rPr>
              <w:br/>
              <w:t xml:space="preserve">0.0015% sulfur fuel oil </w:t>
            </w:r>
          </w:p>
        </w:tc>
        <w:tc>
          <w:tcPr>
            <w:tcW w:w="1530" w:type="dxa"/>
            <w:vMerge w:val="restart"/>
            <w:tcBorders>
              <w:top w:val="single" w:sz="6" w:space="0" w:color="auto"/>
            </w:tcBorders>
            <w:vAlign w:val="center"/>
          </w:tcPr>
          <w:p w:rsidR="008F2449" w:rsidRPr="000B3772" w:rsidRDefault="008F2449" w:rsidP="00A23C6E">
            <w:pPr>
              <w:pStyle w:val="Caption"/>
              <w:spacing w:before="20" w:after="20"/>
              <w:ind w:left="-108"/>
              <w:jc w:val="center"/>
              <w:rPr>
                <w:b w:val="0"/>
                <w:caps w:val="0"/>
                <w:sz w:val="20"/>
              </w:rPr>
            </w:pPr>
            <w:r w:rsidRPr="000B3772">
              <w:rPr>
                <w:b w:val="0"/>
              </w:rPr>
              <w:t>BACT</w:t>
            </w:r>
            <w:r w:rsidR="00A23C6E">
              <w:t xml:space="preserve"> </w:t>
            </w:r>
            <w:r w:rsidR="00A23C6E" w:rsidRPr="00A23C6E">
              <w:rPr>
                <w:b w:val="0"/>
                <w:caps w:val="0"/>
              </w:rPr>
              <w:t>for PM</w:t>
            </w:r>
            <w:r w:rsidR="00A23C6E" w:rsidRPr="00A23C6E">
              <w:rPr>
                <w:b w:val="0"/>
                <w:caps w:val="0"/>
                <w:vertAlign w:val="subscript"/>
              </w:rPr>
              <w:t>10</w:t>
            </w:r>
            <w:r w:rsidR="00A23C6E" w:rsidRPr="00A23C6E">
              <w:rPr>
                <w:b w:val="0"/>
                <w:caps w:val="0"/>
              </w:rPr>
              <w:t>/PM</w:t>
            </w:r>
            <w:r w:rsidR="00A23C6E" w:rsidRPr="00A23C6E">
              <w:rPr>
                <w:b w:val="0"/>
                <w:caps w:val="0"/>
                <w:vertAlign w:val="subscript"/>
              </w:rPr>
              <w:t>2.5</w:t>
            </w:r>
          </w:p>
        </w:tc>
        <w:tc>
          <w:tcPr>
            <w:tcW w:w="2070" w:type="dxa"/>
            <w:tcBorders>
              <w:top w:val="single" w:sz="6" w:space="0" w:color="auto"/>
              <w:bottom w:val="dotted" w:sz="4" w:space="0" w:color="auto"/>
            </w:tcBorders>
            <w:vAlign w:val="center"/>
          </w:tcPr>
          <w:p w:rsidR="008F2449" w:rsidRPr="00C63B87" w:rsidRDefault="008F2449" w:rsidP="008F2449">
            <w:pPr>
              <w:pStyle w:val="Caption"/>
              <w:spacing w:before="20" w:after="20"/>
              <w:ind w:left="-108"/>
              <w:jc w:val="center"/>
              <w:rPr>
                <w:b w:val="0"/>
                <w:caps w:val="0"/>
                <w:sz w:val="20"/>
              </w:rPr>
            </w:pPr>
            <w:r w:rsidRPr="00C63B87">
              <w:rPr>
                <w:b w:val="0"/>
                <w:caps w:val="0"/>
                <w:sz w:val="20"/>
              </w:rPr>
              <w:t>Fuel Record Keeping</w:t>
            </w:r>
          </w:p>
        </w:tc>
        <w:tc>
          <w:tcPr>
            <w:tcW w:w="1710" w:type="dxa"/>
            <w:tcBorders>
              <w:bottom w:val="dotted" w:sz="4" w:space="0" w:color="auto"/>
            </w:tcBorders>
            <w:vAlign w:val="center"/>
          </w:tcPr>
          <w:p w:rsidR="008F2449" w:rsidRPr="00C63B87" w:rsidRDefault="008F2449" w:rsidP="008F2449">
            <w:pPr>
              <w:pStyle w:val="EndnoteText"/>
              <w:tabs>
                <w:tab w:val="decimal" w:pos="-18"/>
              </w:tabs>
              <w:spacing w:before="20" w:after="20"/>
              <w:jc w:val="center"/>
            </w:pPr>
            <w:r w:rsidRPr="00C63B87">
              <w:t>N/A</w:t>
            </w:r>
          </w:p>
        </w:tc>
      </w:tr>
      <w:tr w:rsidR="008F2449" w:rsidRPr="00C63B87" w:rsidTr="004C2886">
        <w:trPr>
          <w:trHeight w:val="187"/>
        </w:trPr>
        <w:tc>
          <w:tcPr>
            <w:tcW w:w="1774" w:type="dxa"/>
            <w:gridSpan w:val="3"/>
            <w:vMerge/>
            <w:vAlign w:val="center"/>
          </w:tcPr>
          <w:p w:rsidR="008F2449" w:rsidRPr="00C63B87" w:rsidRDefault="008F2449" w:rsidP="008F2449">
            <w:pPr>
              <w:pStyle w:val="EndnoteText"/>
              <w:spacing w:before="20" w:after="20"/>
              <w:ind w:left="-108"/>
              <w:jc w:val="center"/>
            </w:pPr>
          </w:p>
        </w:tc>
        <w:tc>
          <w:tcPr>
            <w:tcW w:w="2456" w:type="dxa"/>
            <w:tcBorders>
              <w:top w:val="dotted" w:sz="4" w:space="0" w:color="auto"/>
            </w:tcBorders>
            <w:vAlign w:val="center"/>
          </w:tcPr>
          <w:p w:rsidR="008F2449" w:rsidRPr="00C63B87" w:rsidRDefault="008F2449" w:rsidP="008F2449">
            <w:pPr>
              <w:pStyle w:val="EndnoteText"/>
              <w:spacing w:before="20" w:after="20"/>
              <w:ind w:left="-108"/>
              <w:jc w:val="center"/>
            </w:pPr>
            <w:r w:rsidRPr="00C63B87">
              <w:t>10 percent opacity</w:t>
            </w:r>
          </w:p>
        </w:tc>
        <w:tc>
          <w:tcPr>
            <w:tcW w:w="1530" w:type="dxa"/>
            <w:vMerge/>
          </w:tcPr>
          <w:p w:rsidR="008F2449" w:rsidRPr="00C63B87" w:rsidRDefault="008F2449" w:rsidP="008F2449">
            <w:pPr>
              <w:pStyle w:val="Caption"/>
              <w:spacing w:before="20" w:after="20"/>
              <w:ind w:left="-108"/>
              <w:jc w:val="center"/>
              <w:rPr>
                <w:b w:val="0"/>
                <w:caps w:val="0"/>
                <w:sz w:val="20"/>
              </w:rPr>
            </w:pPr>
          </w:p>
        </w:tc>
        <w:tc>
          <w:tcPr>
            <w:tcW w:w="2070" w:type="dxa"/>
            <w:tcBorders>
              <w:top w:val="dotted" w:sz="4" w:space="0" w:color="auto"/>
            </w:tcBorders>
            <w:vAlign w:val="center"/>
          </w:tcPr>
          <w:p w:rsidR="008F2449" w:rsidRPr="00C63B87" w:rsidRDefault="008F2449" w:rsidP="00AE2FD7">
            <w:pPr>
              <w:pStyle w:val="Caption"/>
              <w:spacing w:before="20" w:after="20"/>
              <w:ind w:left="-108"/>
              <w:jc w:val="center"/>
              <w:rPr>
                <w:b w:val="0"/>
                <w:caps w:val="0"/>
                <w:sz w:val="20"/>
              </w:rPr>
            </w:pPr>
            <w:r w:rsidRPr="00C63B87">
              <w:rPr>
                <w:b w:val="0"/>
                <w:caps w:val="0"/>
                <w:sz w:val="20"/>
              </w:rPr>
              <w:t>Visible Emissions</w:t>
            </w:r>
            <w:r w:rsidR="00AE2FD7">
              <w:rPr>
                <w:b w:val="0"/>
                <w:caps w:val="0"/>
                <w:sz w:val="20"/>
              </w:rPr>
              <w:t xml:space="preserve"> </w:t>
            </w:r>
            <w:r>
              <w:rPr>
                <w:caps w:val="0"/>
                <w:sz w:val="24"/>
                <w:szCs w:val="24"/>
                <w:vertAlign w:val="superscript"/>
              </w:rPr>
              <w:t>f</w:t>
            </w:r>
          </w:p>
        </w:tc>
        <w:tc>
          <w:tcPr>
            <w:tcW w:w="1710" w:type="dxa"/>
            <w:tcBorders>
              <w:top w:val="dotted" w:sz="4" w:space="0" w:color="auto"/>
            </w:tcBorders>
            <w:vAlign w:val="center"/>
          </w:tcPr>
          <w:p w:rsidR="008F2449" w:rsidRPr="00C63B87" w:rsidRDefault="008F2449" w:rsidP="008F2449">
            <w:pPr>
              <w:pStyle w:val="EndnoteText"/>
              <w:tabs>
                <w:tab w:val="decimal" w:pos="-18"/>
              </w:tabs>
              <w:spacing w:before="20" w:after="20"/>
              <w:jc w:val="center"/>
            </w:pPr>
            <w:r w:rsidRPr="00C63B87">
              <w:t>6-minute block</w:t>
            </w:r>
          </w:p>
        </w:tc>
      </w:tr>
      <w:tr w:rsidR="008F2449" w:rsidRPr="00C63B87" w:rsidTr="004C2886">
        <w:trPr>
          <w:trHeight w:val="318"/>
        </w:trPr>
        <w:tc>
          <w:tcPr>
            <w:tcW w:w="1774" w:type="dxa"/>
            <w:gridSpan w:val="3"/>
            <w:vAlign w:val="center"/>
          </w:tcPr>
          <w:p w:rsidR="008F2449" w:rsidRPr="007A033F" w:rsidRDefault="008F2449" w:rsidP="008F2449">
            <w:pPr>
              <w:suppressAutoHyphens/>
              <w:spacing w:before="20" w:after="20"/>
              <w:jc w:val="center"/>
            </w:pPr>
            <w:r>
              <w:lastRenderedPageBreak/>
              <w:t>SO</w:t>
            </w:r>
            <w:r w:rsidRPr="000B4AFF">
              <w:rPr>
                <w:vertAlign w:val="subscript"/>
              </w:rPr>
              <w:t>2</w:t>
            </w:r>
            <w:r w:rsidRPr="00B20DC6">
              <w:rPr>
                <w:b/>
                <w:sz w:val="24"/>
                <w:szCs w:val="24"/>
              </w:rPr>
              <w:t xml:space="preserve"> </w:t>
            </w:r>
            <w:r>
              <w:rPr>
                <w:b/>
                <w:sz w:val="24"/>
                <w:szCs w:val="24"/>
                <w:vertAlign w:val="superscript"/>
              </w:rPr>
              <w:t>e</w:t>
            </w:r>
          </w:p>
        </w:tc>
        <w:tc>
          <w:tcPr>
            <w:tcW w:w="2456" w:type="dxa"/>
            <w:vAlign w:val="center"/>
          </w:tcPr>
          <w:p w:rsidR="008F2449" w:rsidRPr="007A033F" w:rsidRDefault="008F2449" w:rsidP="008F2449">
            <w:pPr>
              <w:suppressAutoHyphens/>
              <w:spacing w:before="20" w:after="20"/>
              <w:ind w:left="-18"/>
              <w:jc w:val="center"/>
            </w:pPr>
            <w:r>
              <w:rPr>
                <w:color w:val="000000"/>
              </w:rPr>
              <w:t>2.0</w:t>
            </w:r>
            <w:r w:rsidRPr="00C63B87">
              <w:rPr>
                <w:color w:val="000000"/>
              </w:rPr>
              <w:t xml:space="preserve"> gr. sulfur/100 SCF </w:t>
            </w:r>
            <w:r>
              <w:rPr>
                <w:color w:val="000000"/>
              </w:rPr>
              <w:t xml:space="preserve">natural </w:t>
            </w:r>
            <w:r w:rsidRPr="00C63B87">
              <w:rPr>
                <w:color w:val="000000"/>
              </w:rPr>
              <w:t>gas</w:t>
            </w:r>
            <w:r w:rsidRPr="00C63B87">
              <w:rPr>
                <w:color w:val="000000"/>
              </w:rPr>
              <w:br/>
              <w:t>0.0015% sulfur fuel oil</w:t>
            </w:r>
          </w:p>
        </w:tc>
        <w:tc>
          <w:tcPr>
            <w:tcW w:w="1530" w:type="dxa"/>
            <w:vAlign w:val="center"/>
          </w:tcPr>
          <w:p w:rsidR="008F2449" w:rsidRPr="0074034F" w:rsidRDefault="003B57AF" w:rsidP="008F2449">
            <w:pPr>
              <w:pStyle w:val="Caption"/>
              <w:spacing w:before="20" w:after="20"/>
              <w:ind w:left="-108"/>
              <w:jc w:val="center"/>
              <w:rPr>
                <w:b w:val="0"/>
                <w:caps w:val="0"/>
                <w:sz w:val="20"/>
              </w:rPr>
            </w:pPr>
            <w:r w:rsidRPr="003B57AF">
              <w:rPr>
                <w:b w:val="0"/>
                <w:caps w:val="0"/>
              </w:rPr>
              <w:t>Application</w:t>
            </w:r>
            <w:r w:rsidRPr="003B57AF">
              <w:rPr>
                <w:b w:val="0"/>
                <w:caps w:val="0"/>
              </w:rPr>
              <w:br/>
              <w:t>Avoids PSD</w:t>
            </w:r>
          </w:p>
        </w:tc>
        <w:tc>
          <w:tcPr>
            <w:tcW w:w="2070" w:type="dxa"/>
            <w:vAlign w:val="center"/>
          </w:tcPr>
          <w:p w:rsidR="008F2449" w:rsidRDefault="008F2449" w:rsidP="008F2449">
            <w:pPr>
              <w:suppressAutoHyphens/>
              <w:spacing w:before="20" w:after="20"/>
              <w:jc w:val="center"/>
            </w:pPr>
            <w:r w:rsidRPr="00C63B87">
              <w:t>Fuel Record Keeping</w:t>
            </w:r>
          </w:p>
        </w:tc>
        <w:tc>
          <w:tcPr>
            <w:tcW w:w="1710" w:type="dxa"/>
            <w:vAlign w:val="center"/>
          </w:tcPr>
          <w:p w:rsidR="008F2449" w:rsidRPr="00C63B87" w:rsidRDefault="008F2449" w:rsidP="008F2449">
            <w:pPr>
              <w:spacing w:before="20" w:after="20"/>
              <w:jc w:val="center"/>
            </w:pPr>
            <w:r w:rsidRPr="00C63B87">
              <w:t>N/A</w:t>
            </w:r>
          </w:p>
        </w:tc>
      </w:tr>
      <w:tr w:rsidR="008A28CD" w:rsidRPr="00C63B87" w:rsidTr="004C2886">
        <w:trPr>
          <w:trHeight w:val="97"/>
        </w:trPr>
        <w:tc>
          <w:tcPr>
            <w:tcW w:w="874" w:type="dxa"/>
            <w:vMerge w:val="restart"/>
            <w:vAlign w:val="center"/>
          </w:tcPr>
          <w:p w:rsidR="008A28CD" w:rsidRDefault="008A28CD" w:rsidP="008F2449">
            <w:pPr>
              <w:suppressAutoHyphens/>
              <w:spacing w:before="20" w:after="20"/>
              <w:jc w:val="center"/>
            </w:pPr>
            <w:r>
              <w:t xml:space="preserve">VOC </w:t>
            </w:r>
            <w:r w:rsidRPr="003B57AF">
              <w:rPr>
                <w:b/>
                <w:vertAlign w:val="superscript"/>
              </w:rPr>
              <w:t>d</w:t>
            </w:r>
          </w:p>
        </w:tc>
        <w:tc>
          <w:tcPr>
            <w:tcW w:w="900" w:type="dxa"/>
            <w:gridSpan w:val="2"/>
            <w:vMerge w:val="restart"/>
            <w:vAlign w:val="center"/>
          </w:tcPr>
          <w:p w:rsidR="008A28CD" w:rsidRDefault="008A28CD" w:rsidP="008F2449">
            <w:pPr>
              <w:suppressAutoHyphens/>
              <w:spacing w:before="20" w:after="20"/>
              <w:jc w:val="center"/>
            </w:pPr>
            <w:r>
              <w:t>Gas</w:t>
            </w:r>
          </w:p>
        </w:tc>
        <w:tc>
          <w:tcPr>
            <w:tcW w:w="2456" w:type="dxa"/>
            <w:tcBorders>
              <w:bottom w:val="dotted" w:sz="4" w:space="0" w:color="auto"/>
            </w:tcBorders>
            <w:vAlign w:val="center"/>
          </w:tcPr>
          <w:p w:rsidR="008A28CD" w:rsidRDefault="00AE2FD7" w:rsidP="00AE2FD7">
            <w:pPr>
              <w:suppressAutoHyphens/>
              <w:spacing w:before="20" w:after="20"/>
              <w:ind w:left="-18"/>
              <w:jc w:val="center"/>
              <w:rPr>
                <w:color w:val="000000"/>
              </w:rPr>
            </w:pPr>
            <w:r>
              <w:rPr>
                <w:color w:val="000000"/>
              </w:rPr>
              <w:t>1.4 ppmvd @15% O</w:t>
            </w:r>
            <w:r w:rsidRPr="00AE2FD7">
              <w:rPr>
                <w:color w:val="000000"/>
                <w:vertAlign w:val="subscript"/>
              </w:rPr>
              <w:t>2</w:t>
            </w:r>
          </w:p>
        </w:tc>
        <w:tc>
          <w:tcPr>
            <w:tcW w:w="1530" w:type="dxa"/>
            <w:vMerge w:val="restart"/>
            <w:vAlign w:val="center"/>
          </w:tcPr>
          <w:p w:rsidR="008A28CD" w:rsidRPr="000B3772" w:rsidRDefault="008A28CD" w:rsidP="008F2449">
            <w:pPr>
              <w:pStyle w:val="Caption"/>
              <w:spacing w:before="20" w:after="20"/>
              <w:ind w:left="-108"/>
              <w:jc w:val="center"/>
              <w:rPr>
                <w:b w:val="0"/>
              </w:rPr>
            </w:pPr>
            <w:r w:rsidRPr="003B57AF">
              <w:rPr>
                <w:b w:val="0"/>
                <w:caps w:val="0"/>
              </w:rPr>
              <w:t>Application</w:t>
            </w:r>
            <w:r w:rsidRPr="003B57AF">
              <w:rPr>
                <w:b w:val="0"/>
                <w:caps w:val="0"/>
              </w:rPr>
              <w:br/>
              <w:t>Avoids PSD</w:t>
            </w:r>
          </w:p>
        </w:tc>
        <w:tc>
          <w:tcPr>
            <w:tcW w:w="2070" w:type="dxa"/>
            <w:vMerge w:val="restart"/>
            <w:vAlign w:val="center"/>
          </w:tcPr>
          <w:p w:rsidR="008A28CD" w:rsidRPr="00C63B87" w:rsidRDefault="008A28CD" w:rsidP="00AE2FD7">
            <w:pPr>
              <w:suppressAutoHyphens/>
              <w:spacing w:before="20" w:after="20"/>
              <w:jc w:val="center"/>
            </w:pPr>
            <w:r w:rsidRPr="00C63B87">
              <w:t xml:space="preserve">Initial </w:t>
            </w:r>
            <w:r w:rsidR="000E5641">
              <w:t xml:space="preserve">Stack </w:t>
            </w:r>
            <w:r w:rsidRPr="00C63B87">
              <w:t>Test</w:t>
            </w:r>
          </w:p>
        </w:tc>
        <w:tc>
          <w:tcPr>
            <w:tcW w:w="1710" w:type="dxa"/>
            <w:vMerge w:val="restart"/>
            <w:vAlign w:val="center"/>
          </w:tcPr>
          <w:p w:rsidR="008A28CD" w:rsidRPr="00C63B87" w:rsidRDefault="00A23C6E" w:rsidP="008F2449">
            <w:pPr>
              <w:spacing w:before="20" w:after="20"/>
              <w:jc w:val="center"/>
            </w:pPr>
            <w:r>
              <w:t>T</w:t>
            </w:r>
            <w:r w:rsidR="008A28CD" w:rsidRPr="00C63B87">
              <w:t>hree 1-hr runs</w:t>
            </w:r>
          </w:p>
        </w:tc>
      </w:tr>
      <w:tr w:rsidR="008A28CD" w:rsidRPr="00C63B87" w:rsidTr="004C2886">
        <w:trPr>
          <w:trHeight w:val="96"/>
        </w:trPr>
        <w:tc>
          <w:tcPr>
            <w:tcW w:w="874" w:type="dxa"/>
            <w:vMerge/>
            <w:vAlign w:val="center"/>
          </w:tcPr>
          <w:p w:rsidR="008A28CD" w:rsidRDefault="008A28CD" w:rsidP="008F2449">
            <w:pPr>
              <w:suppressAutoHyphens/>
              <w:spacing w:before="20" w:after="20"/>
              <w:jc w:val="center"/>
            </w:pPr>
          </w:p>
        </w:tc>
        <w:tc>
          <w:tcPr>
            <w:tcW w:w="900" w:type="dxa"/>
            <w:gridSpan w:val="2"/>
            <w:vMerge/>
            <w:tcBorders>
              <w:bottom w:val="single" w:sz="4" w:space="0" w:color="auto"/>
            </w:tcBorders>
            <w:vAlign w:val="center"/>
          </w:tcPr>
          <w:p w:rsidR="008A28CD" w:rsidRDefault="008A28CD" w:rsidP="008F2449">
            <w:pPr>
              <w:suppressAutoHyphens/>
              <w:spacing w:before="20" w:after="20"/>
              <w:jc w:val="center"/>
            </w:pPr>
          </w:p>
        </w:tc>
        <w:tc>
          <w:tcPr>
            <w:tcW w:w="2456" w:type="dxa"/>
            <w:tcBorders>
              <w:top w:val="dotted" w:sz="4" w:space="0" w:color="auto"/>
              <w:bottom w:val="single" w:sz="4" w:space="0" w:color="auto"/>
            </w:tcBorders>
            <w:vAlign w:val="center"/>
          </w:tcPr>
          <w:p w:rsidR="008A28CD" w:rsidRDefault="00AE2FD7" w:rsidP="008F2449">
            <w:pPr>
              <w:suppressAutoHyphens/>
              <w:spacing w:before="20" w:after="20"/>
              <w:ind w:left="-18"/>
              <w:jc w:val="center"/>
              <w:rPr>
                <w:color w:val="000000"/>
              </w:rPr>
            </w:pPr>
            <w:r>
              <w:rPr>
                <w:color w:val="000000"/>
              </w:rPr>
              <w:t>3.5 lb/hour</w:t>
            </w:r>
          </w:p>
        </w:tc>
        <w:tc>
          <w:tcPr>
            <w:tcW w:w="1530" w:type="dxa"/>
            <w:vMerge/>
            <w:vAlign w:val="center"/>
          </w:tcPr>
          <w:p w:rsidR="008A28CD" w:rsidRPr="003B57AF" w:rsidRDefault="008A28CD" w:rsidP="008F2449">
            <w:pPr>
              <w:pStyle w:val="Caption"/>
              <w:spacing w:before="20" w:after="20"/>
              <w:ind w:left="-108"/>
              <w:jc w:val="center"/>
              <w:rPr>
                <w:b w:val="0"/>
                <w:caps w:val="0"/>
              </w:rPr>
            </w:pPr>
          </w:p>
        </w:tc>
        <w:tc>
          <w:tcPr>
            <w:tcW w:w="2070" w:type="dxa"/>
            <w:vMerge/>
            <w:vAlign w:val="center"/>
          </w:tcPr>
          <w:p w:rsidR="008A28CD" w:rsidRPr="00C63B87" w:rsidRDefault="008A28CD" w:rsidP="008A28CD">
            <w:pPr>
              <w:suppressAutoHyphens/>
              <w:spacing w:before="20" w:after="20"/>
              <w:jc w:val="center"/>
            </w:pPr>
          </w:p>
        </w:tc>
        <w:tc>
          <w:tcPr>
            <w:tcW w:w="1710" w:type="dxa"/>
            <w:vMerge/>
            <w:vAlign w:val="center"/>
          </w:tcPr>
          <w:p w:rsidR="008A28CD" w:rsidRPr="00C63B87" w:rsidRDefault="008A28CD" w:rsidP="008F2449">
            <w:pPr>
              <w:spacing w:before="20" w:after="20"/>
              <w:jc w:val="center"/>
            </w:pPr>
          </w:p>
        </w:tc>
      </w:tr>
      <w:tr w:rsidR="008A28CD" w:rsidRPr="00C63B87" w:rsidTr="004C2886">
        <w:trPr>
          <w:trHeight w:val="97"/>
        </w:trPr>
        <w:tc>
          <w:tcPr>
            <w:tcW w:w="874" w:type="dxa"/>
            <w:vMerge/>
            <w:vAlign w:val="center"/>
          </w:tcPr>
          <w:p w:rsidR="008A28CD" w:rsidRDefault="008A28CD" w:rsidP="008F2449">
            <w:pPr>
              <w:suppressAutoHyphens/>
              <w:spacing w:before="20" w:after="20"/>
              <w:jc w:val="center"/>
            </w:pPr>
          </w:p>
        </w:tc>
        <w:tc>
          <w:tcPr>
            <w:tcW w:w="900" w:type="dxa"/>
            <w:gridSpan w:val="2"/>
            <w:vMerge w:val="restart"/>
            <w:tcBorders>
              <w:top w:val="single" w:sz="4" w:space="0" w:color="auto"/>
            </w:tcBorders>
            <w:vAlign w:val="center"/>
          </w:tcPr>
          <w:p w:rsidR="008A28CD" w:rsidRDefault="008A28CD" w:rsidP="008F2449">
            <w:pPr>
              <w:suppressAutoHyphens/>
              <w:spacing w:before="20" w:after="20"/>
              <w:jc w:val="center"/>
            </w:pPr>
            <w:r>
              <w:t>Oil</w:t>
            </w:r>
          </w:p>
        </w:tc>
        <w:tc>
          <w:tcPr>
            <w:tcW w:w="2456" w:type="dxa"/>
            <w:tcBorders>
              <w:top w:val="single" w:sz="4" w:space="0" w:color="auto"/>
              <w:bottom w:val="dotted" w:sz="4" w:space="0" w:color="auto"/>
            </w:tcBorders>
            <w:vAlign w:val="center"/>
          </w:tcPr>
          <w:p w:rsidR="008A28CD" w:rsidRDefault="00AE2FD7" w:rsidP="00AE2FD7">
            <w:pPr>
              <w:suppressAutoHyphens/>
              <w:spacing w:before="20" w:after="20"/>
              <w:ind w:left="-18"/>
              <w:jc w:val="center"/>
              <w:rPr>
                <w:color w:val="000000"/>
              </w:rPr>
            </w:pPr>
            <w:r>
              <w:rPr>
                <w:color w:val="000000"/>
              </w:rPr>
              <w:t>3.5 ppmvd @15% O</w:t>
            </w:r>
            <w:r w:rsidRPr="00AE2FD7">
              <w:rPr>
                <w:color w:val="000000"/>
                <w:vertAlign w:val="subscript"/>
              </w:rPr>
              <w:t>2</w:t>
            </w:r>
          </w:p>
        </w:tc>
        <w:tc>
          <w:tcPr>
            <w:tcW w:w="1530" w:type="dxa"/>
            <w:vMerge/>
            <w:vAlign w:val="center"/>
          </w:tcPr>
          <w:p w:rsidR="008A28CD" w:rsidRDefault="008A28CD" w:rsidP="008F2449">
            <w:pPr>
              <w:pStyle w:val="Caption"/>
              <w:spacing w:before="20" w:after="20"/>
              <w:ind w:left="-108"/>
              <w:jc w:val="center"/>
              <w:rPr>
                <w:b w:val="0"/>
              </w:rPr>
            </w:pPr>
          </w:p>
        </w:tc>
        <w:tc>
          <w:tcPr>
            <w:tcW w:w="2070" w:type="dxa"/>
            <w:vMerge/>
            <w:vAlign w:val="center"/>
          </w:tcPr>
          <w:p w:rsidR="008A28CD" w:rsidRPr="00C63B87" w:rsidRDefault="008A28CD" w:rsidP="008F2449">
            <w:pPr>
              <w:suppressAutoHyphens/>
              <w:spacing w:before="20" w:after="20"/>
              <w:jc w:val="center"/>
            </w:pPr>
          </w:p>
        </w:tc>
        <w:tc>
          <w:tcPr>
            <w:tcW w:w="1710" w:type="dxa"/>
            <w:vMerge/>
            <w:vAlign w:val="center"/>
          </w:tcPr>
          <w:p w:rsidR="008A28CD" w:rsidRPr="00C63B87" w:rsidRDefault="008A28CD" w:rsidP="008F2449">
            <w:pPr>
              <w:spacing w:before="20" w:after="20"/>
              <w:jc w:val="center"/>
            </w:pPr>
          </w:p>
        </w:tc>
      </w:tr>
      <w:tr w:rsidR="008A28CD" w:rsidRPr="00C63B87" w:rsidTr="004C2886">
        <w:trPr>
          <w:trHeight w:val="96"/>
        </w:trPr>
        <w:tc>
          <w:tcPr>
            <w:tcW w:w="874" w:type="dxa"/>
            <w:vMerge/>
            <w:vAlign w:val="center"/>
          </w:tcPr>
          <w:p w:rsidR="008A28CD" w:rsidRDefault="008A28CD" w:rsidP="008F2449">
            <w:pPr>
              <w:suppressAutoHyphens/>
              <w:spacing w:before="20" w:after="20"/>
              <w:jc w:val="center"/>
            </w:pPr>
          </w:p>
        </w:tc>
        <w:tc>
          <w:tcPr>
            <w:tcW w:w="900" w:type="dxa"/>
            <w:gridSpan w:val="2"/>
            <w:vMerge/>
            <w:vAlign w:val="center"/>
          </w:tcPr>
          <w:p w:rsidR="008A28CD" w:rsidRDefault="008A28CD" w:rsidP="008F2449">
            <w:pPr>
              <w:suppressAutoHyphens/>
              <w:spacing w:before="20" w:after="20"/>
              <w:jc w:val="center"/>
            </w:pPr>
          </w:p>
        </w:tc>
        <w:tc>
          <w:tcPr>
            <w:tcW w:w="2456" w:type="dxa"/>
            <w:tcBorders>
              <w:top w:val="dotted" w:sz="4" w:space="0" w:color="auto"/>
            </w:tcBorders>
            <w:vAlign w:val="center"/>
          </w:tcPr>
          <w:p w:rsidR="008A28CD" w:rsidRDefault="00AE2FD7" w:rsidP="008F2449">
            <w:pPr>
              <w:suppressAutoHyphens/>
              <w:spacing w:before="20" w:after="20"/>
              <w:ind w:left="-18"/>
              <w:jc w:val="center"/>
              <w:rPr>
                <w:color w:val="000000"/>
              </w:rPr>
            </w:pPr>
            <w:r>
              <w:rPr>
                <w:color w:val="000000"/>
              </w:rPr>
              <w:t>10.4 lb/hour</w:t>
            </w:r>
          </w:p>
        </w:tc>
        <w:tc>
          <w:tcPr>
            <w:tcW w:w="1530" w:type="dxa"/>
            <w:vMerge/>
            <w:vAlign w:val="center"/>
          </w:tcPr>
          <w:p w:rsidR="008A28CD" w:rsidRDefault="008A28CD" w:rsidP="008F2449">
            <w:pPr>
              <w:pStyle w:val="Caption"/>
              <w:spacing w:before="20" w:after="20"/>
              <w:ind w:left="-108"/>
              <w:jc w:val="center"/>
              <w:rPr>
                <w:b w:val="0"/>
              </w:rPr>
            </w:pPr>
          </w:p>
        </w:tc>
        <w:tc>
          <w:tcPr>
            <w:tcW w:w="2070" w:type="dxa"/>
            <w:vMerge/>
            <w:vAlign w:val="center"/>
          </w:tcPr>
          <w:p w:rsidR="008A28CD" w:rsidRPr="00C63B87" w:rsidRDefault="008A28CD" w:rsidP="008F2449">
            <w:pPr>
              <w:suppressAutoHyphens/>
              <w:spacing w:before="20" w:after="20"/>
              <w:jc w:val="center"/>
            </w:pPr>
          </w:p>
        </w:tc>
        <w:tc>
          <w:tcPr>
            <w:tcW w:w="1710" w:type="dxa"/>
            <w:vMerge/>
            <w:vAlign w:val="center"/>
          </w:tcPr>
          <w:p w:rsidR="008A28CD" w:rsidRPr="00C63B87" w:rsidRDefault="008A28CD" w:rsidP="008F2449">
            <w:pPr>
              <w:spacing w:before="20" w:after="20"/>
              <w:jc w:val="center"/>
            </w:pPr>
          </w:p>
        </w:tc>
      </w:tr>
      <w:tr w:rsidR="000E5641" w:rsidRPr="00C63B87" w:rsidTr="004C2886">
        <w:trPr>
          <w:trHeight w:val="633"/>
        </w:trPr>
        <w:tc>
          <w:tcPr>
            <w:tcW w:w="874" w:type="dxa"/>
            <w:vMerge w:val="restart"/>
            <w:vAlign w:val="center"/>
          </w:tcPr>
          <w:p w:rsidR="000E5641" w:rsidRPr="000E5641" w:rsidRDefault="000E5641" w:rsidP="000E5641">
            <w:pPr>
              <w:suppressAutoHyphens/>
              <w:spacing w:before="20" w:after="20"/>
              <w:jc w:val="center"/>
            </w:pPr>
            <w:r w:rsidRPr="000E5641">
              <w:t>GHG</w:t>
            </w:r>
            <w:r>
              <w:t xml:space="preserve"> </w:t>
            </w:r>
            <w:r w:rsidRPr="000E5641">
              <w:rPr>
                <w:b/>
                <w:vertAlign w:val="superscript"/>
              </w:rPr>
              <w:t>g</w:t>
            </w:r>
          </w:p>
        </w:tc>
        <w:tc>
          <w:tcPr>
            <w:tcW w:w="900" w:type="dxa"/>
            <w:gridSpan w:val="2"/>
            <w:tcBorders>
              <w:bottom w:val="dotted" w:sz="4" w:space="0" w:color="auto"/>
            </w:tcBorders>
            <w:vAlign w:val="center"/>
          </w:tcPr>
          <w:p w:rsidR="000E5641" w:rsidRPr="000E5641" w:rsidRDefault="000E5641" w:rsidP="000E5641">
            <w:pPr>
              <w:suppressAutoHyphens/>
              <w:spacing w:before="20" w:after="20"/>
              <w:ind w:left="-82"/>
              <w:jc w:val="center"/>
            </w:pPr>
            <w:r>
              <w:t>Gas</w:t>
            </w:r>
          </w:p>
        </w:tc>
        <w:tc>
          <w:tcPr>
            <w:tcW w:w="2456" w:type="dxa"/>
            <w:tcBorders>
              <w:bottom w:val="dotted" w:sz="4" w:space="0" w:color="auto"/>
            </w:tcBorders>
            <w:vAlign w:val="center"/>
          </w:tcPr>
          <w:p w:rsidR="000E5641" w:rsidRPr="000E5641" w:rsidRDefault="000E5641" w:rsidP="000E5641">
            <w:pPr>
              <w:suppressAutoHyphens/>
              <w:spacing w:before="20" w:after="20"/>
              <w:ind w:left="-82"/>
              <w:jc w:val="center"/>
            </w:pPr>
            <w:r w:rsidRPr="000E5641">
              <w:t>1,409 lb CO</w:t>
            </w:r>
            <w:r w:rsidRPr="000E5641">
              <w:rPr>
                <w:vertAlign w:val="subscript"/>
              </w:rPr>
              <w:t>2</w:t>
            </w:r>
            <w:r w:rsidRPr="000E5641">
              <w:t>e/MW</w:t>
            </w:r>
            <w:r w:rsidRPr="000E5641">
              <w:rPr>
                <w:rFonts w:ascii="Cambria Math" w:hAnsi="Cambria Math" w:cs="Cambria Math"/>
              </w:rPr>
              <w:t>‐</w:t>
            </w:r>
            <w:r w:rsidRPr="000E5641">
              <w:t>hr</w:t>
            </w:r>
          </w:p>
        </w:tc>
        <w:tc>
          <w:tcPr>
            <w:tcW w:w="1530" w:type="dxa"/>
            <w:vMerge w:val="restart"/>
            <w:vAlign w:val="center"/>
          </w:tcPr>
          <w:p w:rsidR="000E5641" w:rsidRPr="000E5641" w:rsidRDefault="000E5641" w:rsidP="000E5641">
            <w:pPr>
              <w:suppressAutoHyphens/>
              <w:spacing w:before="20" w:after="20"/>
              <w:ind w:left="-108"/>
              <w:jc w:val="center"/>
            </w:pPr>
            <w:r>
              <w:t>BACT</w:t>
            </w:r>
          </w:p>
        </w:tc>
        <w:tc>
          <w:tcPr>
            <w:tcW w:w="2070" w:type="dxa"/>
            <w:vMerge w:val="restart"/>
            <w:vAlign w:val="center"/>
          </w:tcPr>
          <w:p w:rsidR="000E5641" w:rsidRPr="000E5641" w:rsidRDefault="00110994" w:rsidP="00110994">
            <w:pPr>
              <w:suppressAutoHyphens/>
              <w:spacing w:before="20" w:after="20"/>
              <w:jc w:val="center"/>
            </w:pPr>
            <w:r>
              <w:rPr>
                <w:color w:val="000000"/>
              </w:rPr>
              <w:t>Monitoring of Fuel Consumption, G</w:t>
            </w:r>
            <w:r w:rsidRPr="001035EC">
              <w:rPr>
                <w:color w:val="000000"/>
              </w:rPr>
              <w:t xml:space="preserve">ross </w:t>
            </w:r>
            <w:r>
              <w:rPr>
                <w:color w:val="000000"/>
              </w:rPr>
              <w:t>P</w:t>
            </w:r>
            <w:r w:rsidRPr="001035EC">
              <w:rPr>
                <w:color w:val="000000"/>
              </w:rPr>
              <w:t xml:space="preserve">ower </w:t>
            </w:r>
            <w:r>
              <w:rPr>
                <w:color w:val="000000"/>
              </w:rPr>
              <w:t>O</w:t>
            </w:r>
            <w:r w:rsidRPr="001035EC">
              <w:rPr>
                <w:color w:val="000000"/>
              </w:rPr>
              <w:t>utput</w:t>
            </w:r>
            <w:r>
              <w:rPr>
                <w:color w:val="000000"/>
              </w:rPr>
              <w:t xml:space="preserve"> and Emission Factors</w:t>
            </w:r>
          </w:p>
        </w:tc>
        <w:tc>
          <w:tcPr>
            <w:tcW w:w="1710" w:type="dxa"/>
            <w:vMerge w:val="restart"/>
            <w:vAlign w:val="center"/>
          </w:tcPr>
          <w:p w:rsidR="000E5641" w:rsidRPr="000E5641" w:rsidRDefault="00110994" w:rsidP="00110994">
            <w:pPr>
              <w:suppressAutoHyphens/>
              <w:spacing w:before="20" w:after="20"/>
              <w:jc w:val="center"/>
            </w:pPr>
            <w:r w:rsidRPr="00110994">
              <w:t>Gross</w:t>
            </w:r>
            <w:r>
              <w:t xml:space="preserve"> Power Output</w:t>
            </w:r>
            <w:r w:rsidRPr="00110994">
              <w:t>, 12</w:t>
            </w:r>
            <w:r w:rsidRPr="00110994">
              <w:rPr>
                <w:rFonts w:ascii="Cambria Math" w:hAnsi="Cambria Math" w:cs="Cambria Math"/>
              </w:rPr>
              <w:t>‐</w:t>
            </w:r>
            <w:r w:rsidRPr="00110994">
              <w:t xml:space="preserve">month </w:t>
            </w:r>
            <w:r>
              <w:t>R</w:t>
            </w:r>
            <w:r w:rsidRPr="00110994">
              <w:t xml:space="preserve">olling </w:t>
            </w:r>
            <w:r>
              <w:t>A</w:t>
            </w:r>
            <w:r w:rsidRPr="00110994">
              <w:t xml:space="preserve">verage </w:t>
            </w:r>
            <w:r>
              <w:t>B</w:t>
            </w:r>
            <w:r w:rsidRPr="00110994">
              <w:t xml:space="preserve">asis at ISO </w:t>
            </w:r>
            <w:r>
              <w:t>C</w:t>
            </w:r>
            <w:r w:rsidRPr="00110994">
              <w:t>onditions</w:t>
            </w:r>
          </w:p>
        </w:tc>
      </w:tr>
      <w:tr w:rsidR="000E5641" w:rsidRPr="00C63B87" w:rsidTr="004C2886">
        <w:trPr>
          <w:trHeight w:val="142"/>
        </w:trPr>
        <w:tc>
          <w:tcPr>
            <w:tcW w:w="874" w:type="dxa"/>
            <w:vMerge/>
            <w:vAlign w:val="center"/>
          </w:tcPr>
          <w:p w:rsidR="000E5641" w:rsidRPr="000E5641" w:rsidRDefault="000E5641" w:rsidP="000E5641">
            <w:pPr>
              <w:suppressAutoHyphens/>
              <w:spacing w:before="20" w:after="20"/>
              <w:jc w:val="center"/>
            </w:pPr>
          </w:p>
        </w:tc>
        <w:tc>
          <w:tcPr>
            <w:tcW w:w="900" w:type="dxa"/>
            <w:gridSpan w:val="2"/>
            <w:tcBorders>
              <w:top w:val="dotted" w:sz="4" w:space="0" w:color="auto"/>
            </w:tcBorders>
            <w:vAlign w:val="center"/>
          </w:tcPr>
          <w:p w:rsidR="000E5641" w:rsidRPr="000E5641" w:rsidRDefault="000E5641" w:rsidP="000E5641">
            <w:pPr>
              <w:suppressAutoHyphens/>
              <w:spacing w:before="20" w:after="20"/>
              <w:ind w:left="-82"/>
              <w:jc w:val="center"/>
            </w:pPr>
            <w:r>
              <w:t>Oil</w:t>
            </w:r>
          </w:p>
        </w:tc>
        <w:tc>
          <w:tcPr>
            <w:tcW w:w="2456" w:type="dxa"/>
            <w:tcBorders>
              <w:top w:val="dotted" w:sz="4" w:space="0" w:color="auto"/>
            </w:tcBorders>
            <w:vAlign w:val="center"/>
          </w:tcPr>
          <w:p w:rsidR="000E5641" w:rsidRPr="000E5641" w:rsidRDefault="000E5641" w:rsidP="000E5641">
            <w:pPr>
              <w:suppressAutoHyphens/>
              <w:spacing w:before="20" w:after="20"/>
              <w:ind w:left="-82"/>
              <w:jc w:val="center"/>
            </w:pPr>
            <w:r w:rsidRPr="000E5641">
              <w:t>1,973 lb CO</w:t>
            </w:r>
            <w:r w:rsidRPr="000E5641">
              <w:rPr>
                <w:vertAlign w:val="subscript"/>
              </w:rPr>
              <w:t>2</w:t>
            </w:r>
            <w:r w:rsidRPr="000E5641">
              <w:t>e/MW</w:t>
            </w:r>
            <w:r w:rsidRPr="000E5641">
              <w:rPr>
                <w:rFonts w:ascii="Cambria Math" w:hAnsi="Cambria Math" w:cs="Cambria Math"/>
              </w:rPr>
              <w:t>‐</w:t>
            </w:r>
            <w:r w:rsidRPr="000E5641">
              <w:t>hr</w:t>
            </w:r>
          </w:p>
        </w:tc>
        <w:tc>
          <w:tcPr>
            <w:tcW w:w="1530" w:type="dxa"/>
            <w:vMerge/>
            <w:vAlign w:val="center"/>
          </w:tcPr>
          <w:p w:rsidR="000E5641" w:rsidRPr="000E5641" w:rsidRDefault="000E5641" w:rsidP="000E5641">
            <w:pPr>
              <w:suppressAutoHyphens/>
              <w:spacing w:before="20" w:after="20"/>
              <w:ind w:left="-108"/>
              <w:jc w:val="center"/>
            </w:pPr>
          </w:p>
        </w:tc>
        <w:tc>
          <w:tcPr>
            <w:tcW w:w="2070" w:type="dxa"/>
            <w:vMerge/>
            <w:vAlign w:val="center"/>
          </w:tcPr>
          <w:p w:rsidR="000E5641" w:rsidRPr="000E5641" w:rsidRDefault="000E5641" w:rsidP="000E5641">
            <w:pPr>
              <w:suppressAutoHyphens/>
              <w:spacing w:before="20" w:after="20"/>
              <w:ind w:left="260"/>
              <w:jc w:val="center"/>
            </w:pPr>
          </w:p>
        </w:tc>
        <w:tc>
          <w:tcPr>
            <w:tcW w:w="1710" w:type="dxa"/>
            <w:vMerge/>
            <w:vAlign w:val="center"/>
          </w:tcPr>
          <w:p w:rsidR="000E5641" w:rsidRPr="000E5641" w:rsidRDefault="000E5641" w:rsidP="000E5641">
            <w:pPr>
              <w:suppressAutoHyphens/>
              <w:spacing w:before="20" w:after="20"/>
              <w:ind w:left="260"/>
              <w:jc w:val="center"/>
            </w:pPr>
          </w:p>
        </w:tc>
      </w:tr>
      <w:tr w:rsidR="008F2449" w:rsidRPr="00C63B87" w:rsidTr="004C2886">
        <w:trPr>
          <w:trHeight w:val="318"/>
        </w:trPr>
        <w:tc>
          <w:tcPr>
            <w:tcW w:w="9540" w:type="dxa"/>
            <w:gridSpan w:val="7"/>
          </w:tcPr>
          <w:p w:rsidR="008F2449" w:rsidRPr="00C63B87" w:rsidRDefault="00B94DF0"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NO</w:t>
            </w:r>
            <w:r w:rsidRPr="00C63B87">
              <w:rPr>
                <w:sz w:val="18"/>
                <w:szCs w:val="18"/>
                <w:vertAlign w:val="subscript"/>
              </w:rPr>
              <w:t>X</w:t>
            </w:r>
            <w:r>
              <w:rPr>
                <w:sz w:val="18"/>
                <w:szCs w:val="18"/>
              </w:rPr>
              <w:t xml:space="preserve"> </w:t>
            </w:r>
            <w:r w:rsidRPr="00C63B87">
              <w:rPr>
                <w:sz w:val="18"/>
                <w:szCs w:val="18"/>
              </w:rPr>
              <w:t xml:space="preserve">concentration emission standards are expressed in parts per million by volume, dry, corrected to </w:t>
            </w:r>
            <w:r w:rsidRPr="00C63B87">
              <w:rPr>
                <w:sz w:val="18"/>
                <w:szCs w:val="18"/>
              </w:rPr>
              <w:br/>
              <w:t>15 percent oxygen, abbreviated as ppmvd @15% O</w:t>
            </w:r>
            <w:r w:rsidRPr="00C63B87">
              <w:rPr>
                <w:sz w:val="18"/>
                <w:szCs w:val="18"/>
                <w:vertAlign w:val="subscript"/>
              </w:rPr>
              <w:t>2</w:t>
            </w:r>
            <w:r w:rsidRPr="00D67B4B">
              <w:rPr>
                <w:sz w:val="18"/>
                <w:szCs w:val="18"/>
              </w:rPr>
              <w:t>.</w:t>
            </w:r>
          </w:p>
          <w:p w:rsidR="008F2449" w:rsidRPr="00C63B87"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 xml:space="preserve">The mass emission rate standards in pounds per hour (lb/hour) are based on a turbine inlet condition of </w:t>
            </w:r>
            <w:r w:rsidR="00F82C11">
              <w:rPr>
                <w:sz w:val="18"/>
                <w:szCs w:val="18"/>
              </w:rPr>
              <w:t>59</w:t>
            </w:r>
            <w:r>
              <w:rPr>
                <w:sz w:val="18"/>
                <w:szCs w:val="18"/>
              </w:rPr>
              <w:t xml:space="preserve"> </w:t>
            </w:r>
            <w:r w:rsidRPr="00C63B87">
              <w:rPr>
                <w:sz w:val="18"/>
                <w:szCs w:val="18"/>
              </w:rPr>
              <w:t xml:space="preserve">°F </w:t>
            </w:r>
            <w:r w:rsidR="00AE2FD7">
              <w:rPr>
                <w:sz w:val="18"/>
                <w:szCs w:val="18"/>
              </w:rPr>
              <w:t xml:space="preserve">at 100% load </w:t>
            </w:r>
            <w:r w:rsidRPr="00C63B87">
              <w:rPr>
                <w:sz w:val="18"/>
                <w:szCs w:val="18"/>
              </w:rPr>
              <w:t>and using the higher heating value (HHV) of the fuel.  Mass emission rate shall be adjusted to actual test conditions in accordance with the performance curves and/or equations provided to the Department pursuant to</w:t>
            </w:r>
            <w:r>
              <w:rPr>
                <w:sz w:val="18"/>
                <w:szCs w:val="18"/>
              </w:rPr>
              <w:t xml:space="preserve"> </w:t>
            </w:r>
            <w:r w:rsidRPr="00366493">
              <w:rPr>
                <w:b/>
                <w:sz w:val="18"/>
                <w:szCs w:val="18"/>
              </w:rPr>
              <w:t>Specific Condition 9</w:t>
            </w:r>
            <w:r w:rsidRPr="00C63B87">
              <w:rPr>
                <w:sz w:val="18"/>
                <w:szCs w:val="18"/>
              </w:rPr>
              <w:t xml:space="preserve"> above.</w:t>
            </w:r>
          </w:p>
          <w:p w:rsidR="008F2449"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CEMS means continuous emissions monitoring system.</w:t>
            </w:r>
          </w:p>
          <w:p w:rsidR="003B57AF" w:rsidRPr="00C63B87" w:rsidRDefault="003B57AF" w:rsidP="008F2449">
            <w:pPr>
              <w:numPr>
                <w:ilvl w:val="0"/>
                <w:numId w:val="26"/>
              </w:numPr>
              <w:tabs>
                <w:tab w:val="clear" w:pos="720"/>
                <w:tab w:val="num" w:pos="252"/>
              </w:tabs>
              <w:suppressAutoHyphens/>
              <w:spacing w:before="20" w:after="20"/>
              <w:ind w:left="260" w:hanging="274"/>
              <w:rPr>
                <w:sz w:val="18"/>
                <w:szCs w:val="18"/>
              </w:rPr>
            </w:pPr>
            <w:r w:rsidRPr="003B57AF">
              <w:rPr>
                <w:sz w:val="18"/>
                <w:szCs w:val="18"/>
              </w:rPr>
              <w:t>The Department has determined that an initial stack test is sufficient to demonstrate compliance with the CO and VOC mass and concentration emissions standards.  Thereafter an annual stack test to demonstrate compliance with the CO concentration limit will suffice to provide reasonable assurance of compliance with all CO and VOC standards</w:t>
            </w:r>
          </w:p>
          <w:p w:rsidR="008F2449" w:rsidRPr="00C63B87"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The fuel sulfur specifications combined with the efficient combustion design and operation of the combustion turbines represent BACT for PM/PM</w:t>
            </w:r>
            <w:r w:rsidRPr="00C63B87">
              <w:rPr>
                <w:sz w:val="18"/>
                <w:szCs w:val="18"/>
                <w:vertAlign w:val="subscript"/>
              </w:rPr>
              <w:t>10</w:t>
            </w:r>
            <w:r w:rsidRPr="00C63B87">
              <w:rPr>
                <w:sz w:val="18"/>
                <w:szCs w:val="18"/>
              </w:rPr>
              <w:t>/PM</w:t>
            </w:r>
            <w:r w:rsidRPr="00C63B87">
              <w:rPr>
                <w:sz w:val="18"/>
                <w:szCs w:val="18"/>
                <w:vertAlign w:val="subscript"/>
              </w:rPr>
              <w:t>2.5</w:t>
            </w:r>
            <w:r w:rsidRPr="00C63B87">
              <w:rPr>
                <w:sz w:val="18"/>
                <w:szCs w:val="18"/>
              </w:rPr>
              <w:t xml:space="preserve"> </w:t>
            </w:r>
            <w:r w:rsidR="00110994">
              <w:rPr>
                <w:sz w:val="18"/>
                <w:szCs w:val="18"/>
              </w:rPr>
              <w:t>and ensures</w:t>
            </w:r>
            <w:r w:rsidR="003B57AF">
              <w:rPr>
                <w:sz w:val="18"/>
                <w:szCs w:val="18"/>
              </w:rPr>
              <w:t xml:space="preserve"> BACT is not triggered for </w:t>
            </w:r>
            <w:r>
              <w:rPr>
                <w:sz w:val="18"/>
                <w:szCs w:val="18"/>
              </w:rPr>
              <w:t>SO</w:t>
            </w:r>
            <w:r w:rsidR="00746388" w:rsidRPr="00746388">
              <w:rPr>
                <w:sz w:val="18"/>
                <w:szCs w:val="18"/>
                <w:vertAlign w:val="subscript"/>
              </w:rPr>
              <w:t>2</w:t>
            </w:r>
            <w:r>
              <w:rPr>
                <w:sz w:val="18"/>
                <w:szCs w:val="18"/>
              </w:rPr>
              <w:t xml:space="preserve"> </w:t>
            </w:r>
            <w:r w:rsidRPr="00C63B87">
              <w:rPr>
                <w:sz w:val="18"/>
                <w:szCs w:val="18"/>
              </w:rPr>
              <w:t xml:space="preserve">emissions.  Compliance with the fuel specifications, CO standards, and visible emissions (opacity) limit shall serve as indicators of good combustion.  </w:t>
            </w:r>
          </w:p>
          <w:p w:rsidR="008F2449"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Compliance with the 10% opacity standard shall be demonstrated by conducting 30-minute tests in accordance with EPA Method 9 - Visual Determination of Opacity.</w:t>
            </w:r>
          </w:p>
          <w:p w:rsidR="00110994" w:rsidRPr="00C63B87" w:rsidRDefault="00110994" w:rsidP="008F2449">
            <w:pPr>
              <w:numPr>
                <w:ilvl w:val="0"/>
                <w:numId w:val="26"/>
              </w:numPr>
              <w:tabs>
                <w:tab w:val="clear" w:pos="720"/>
                <w:tab w:val="num" w:pos="252"/>
              </w:tabs>
              <w:suppressAutoHyphens/>
              <w:spacing w:before="20" w:after="20"/>
              <w:ind w:left="260" w:hanging="274"/>
              <w:rPr>
                <w:sz w:val="18"/>
                <w:szCs w:val="18"/>
              </w:rPr>
            </w:pPr>
            <w:r>
              <w:rPr>
                <w:sz w:val="18"/>
                <w:szCs w:val="18"/>
              </w:rPr>
              <w:t>Greenhouse gas carbon dioxide equivalents (CO2e)</w:t>
            </w:r>
            <w:r w:rsidR="00040C93">
              <w:rPr>
                <w:sz w:val="18"/>
                <w:szCs w:val="18"/>
              </w:rPr>
              <w:t xml:space="preserve"> emission rate on a gross power output basis.</w:t>
            </w:r>
          </w:p>
        </w:tc>
      </w:tr>
    </w:tbl>
    <w:p w:rsidR="000213BA" w:rsidRDefault="00B94DF0" w:rsidP="00504D37">
      <w:pPr>
        <w:suppressAutoHyphens/>
        <w:spacing w:before="120" w:after="120"/>
        <w:ind w:left="360"/>
        <w:rPr>
          <w:sz w:val="22"/>
          <w:szCs w:val="22"/>
        </w:rPr>
      </w:pPr>
      <w:r w:rsidRPr="003450C0">
        <w:rPr>
          <w:color w:val="000000"/>
          <w:sz w:val="22"/>
          <w:szCs w:val="22"/>
        </w:rPr>
        <w:t>[</w:t>
      </w:r>
      <w:r w:rsidRPr="00AF2C05">
        <w:rPr>
          <w:sz w:val="22"/>
          <w:szCs w:val="22"/>
        </w:rPr>
        <w:t>Rules</w:t>
      </w:r>
      <w:r>
        <w:rPr>
          <w:sz w:val="22"/>
          <w:szCs w:val="22"/>
        </w:rPr>
        <w:t xml:space="preserve"> 62-</w:t>
      </w:r>
      <w:r w:rsidRPr="00AF2C05">
        <w:rPr>
          <w:sz w:val="22"/>
          <w:szCs w:val="22"/>
        </w:rPr>
        <w:t>4.070(3)</w:t>
      </w:r>
      <w:r>
        <w:rPr>
          <w:sz w:val="22"/>
          <w:szCs w:val="22"/>
        </w:rPr>
        <w:t>, 62-</w:t>
      </w:r>
      <w:r w:rsidRPr="003450C0">
        <w:rPr>
          <w:sz w:val="22"/>
          <w:szCs w:val="22"/>
        </w:rPr>
        <w:t>210.200</w:t>
      </w:r>
      <w:r w:rsidR="00471356">
        <w:rPr>
          <w:sz w:val="22"/>
          <w:szCs w:val="22"/>
        </w:rPr>
        <w:t>(BACT)</w:t>
      </w:r>
      <w:r>
        <w:rPr>
          <w:sz w:val="22"/>
          <w:szCs w:val="22"/>
        </w:rPr>
        <w:t>, 62-</w:t>
      </w:r>
      <w:r w:rsidRPr="00AF2C05">
        <w:rPr>
          <w:sz w:val="22"/>
          <w:szCs w:val="22"/>
        </w:rPr>
        <w:t>212.400</w:t>
      </w:r>
      <w:r w:rsidR="00471356">
        <w:rPr>
          <w:sz w:val="22"/>
          <w:szCs w:val="22"/>
        </w:rPr>
        <w:t>(PSD)</w:t>
      </w:r>
      <w:r w:rsidRPr="00AF2C05">
        <w:rPr>
          <w:sz w:val="22"/>
          <w:szCs w:val="22"/>
        </w:rPr>
        <w:t xml:space="preserve">, </w:t>
      </w:r>
      <w:r>
        <w:rPr>
          <w:sz w:val="22"/>
          <w:szCs w:val="22"/>
        </w:rPr>
        <w:t>62-297; and 40 CFR 60, Subpart KKKK]</w:t>
      </w:r>
    </w:p>
    <w:p w:rsidR="000213BA" w:rsidRPr="007150B5" w:rsidRDefault="000213BA" w:rsidP="00343F57">
      <w:pPr>
        <w:numPr>
          <w:ilvl w:val="0"/>
          <w:numId w:val="7"/>
        </w:numPr>
        <w:tabs>
          <w:tab w:val="clear" w:pos="450"/>
        </w:tabs>
        <w:spacing w:after="120"/>
        <w:ind w:left="360"/>
        <w:rPr>
          <w:sz w:val="22"/>
          <w:szCs w:val="22"/>
        </w:rPr>
      </w:pPr>
      <w:bookmarkStart w:id="5" w:name="NitrogenOxideStandards"/>
      <w:bookmarkEnd w:id="5"/>
      <w:r w:rsidRPr="00272BD7">
        <w:rPr>
          <w:sz w:val="22"/>
          <w:szCs w:val="22"/>
          <w:u w:val="single"/>
        </w:rPr>
        <w:t xml:space="preserve">Unconfined Particulate </w:t>
      </w:r>
      <w:r w:rsidRPr="00021018">
        <w:rPr>
          <w:sz w:val="22"/>
          <w:szCs w:val="22"/>
          <w:u w:val="single"/>
        </w:rPr>
        <w:t>Emissions</w:t>
      </w:r>
      <w:r w:rsidRPr="00021018">
        <w:rPr>
          <w:sz w:val="22"/>
          <w:szCs w:val="22"/>
        </w:rPr>
        <w:t>:  During the construction</w:t>
      </w:r>
      <w:r w:rsidRPr="00891809">
        <w:rPr>
          <w:sz w:val="22"/>
          <w:szCs w:val="22"/>
        </w:rPr>
        <w:t xml:space="preserve"> period, unconfined </w:t>
      </w:r>
      <w:r w:rsidR="0019371D">
        <w:rPr>
          <w:sz w:val="22"/>
          <w:szCs w:val="22"/>
        </w:rPr>
        <w:t>PM</w:t>
      </w:r>
      <w:r w:rsidRPr="00891809">
        <w:rPr>
          <w:sz w:val="22"/>
          <w:szCs w:val="22"/>
        </w:rPr>
        <w:t xml:space="preserve"> emissions shall be minimized by dust suppressing techniques such as covering, confining, or applying water or </w:t>
      </w:r>
      <w:r w:rsidRPr="007150B5">
        <w:rPr>
          <w:sz w:val="22"/>
          <w:szCs w:val="22"/>
        </w:rPr>
        <w:t>chemicals to the affected areas, as necessary.  [Rule</w:t>
      </w:r>
      <w:r w:rsidR="00504D37">
        <w:rPr>
          <w:sz w:val="22"/>
          <w:szCs w:val="22"/>
        </w:rPr>
        <w:t xml:space="preserve"> </w:t>
      </w:r>
      <w:r w:rsidR="00F17757">
        <w:rPr>
          <w:sz w:val="22"/>
          <w:szCs w:val="22"/>
        </w:rPr>
        <w:t>62</w:t>
      </w:r>
      <w:r w:rsidR="005A7AC5">
        <w:rPr>
          <w:sz w:val="22"/>
          <w:szCs w:val="22"/>
        </w:rPr>
        <w:t>-</w:t>
      </w:r>
      <w:r w:rsidRPr="007150B5">
        <w:rPr>
          <w:sz w:val="22"/>
          <w:szCs w:val="22"/>
        </w:rPr>
        <w:t>296.320(4)(c),</w:t>
      </w:r>
      <w:r>
        <w:rPr>
          <w:sz w:val="22"/>
          <w:szCs w:val="22"/>
        </w:rPr>
        <w:t xml:space="preserve"> F.A.C.</w:t>
      </w:r>
      <w:r w:rsidRPr="007150B5">
        <w:rPr>
          <w:sz w:val="22"/>
          <w:szCs w:val="22"/>
        </w:rPr>
        <w:t>]</w:t>
      </w:r>
    </w:p>
    <w:p w:rsidR="00F95C67" w:rsidRPr="003450C0" w:rsidRDefault="00F95C67" w:rsidP="00F95C67">
      <w:pPr>
        <w:numPr>
          <w:ilvl w:val="0"/>
          <w:numId w:val="7"/>
        </w:numPr>
        <w:tabs>
          <w:tab w:val="clear" w:pos="450"/>
        </w:tabs>
        <w:spacing w:after="60"/>
        <w:ind w:left="360"/>
        <w:rPr>
          <w:sz w:val="22"/>
          <w:szCs w:val="22"/>
        </w:rPr>
      </w:pPr>
      <w:r w:rsidRPr="00272BD7">
        <w:rPr>
          <w:sz w:val="22"/>
          <w:szCs w:val="22"/>
          <w:u w:val="single"/>
        </w:rPr>
        <w:t>Test Methods</w:t>
      </w:r>
      <w:r w:rsidRPr="00272BD7">
        <w:rPr>
          <w:sz w:val="22"/>
          <w:szCs w:val="22"/>
        </w:rPr>
        <w:t>:  Required</w:t>
      </w:r>
      <w:r w:rsidRPr="003450C0">
        <w:rPr>
          <w:color w:val="000000"/>
          <w:sz w:val="22"/>
          <w:szCs w:val="22"/>
        </w:rPr>
        <w:t xml:space="preserve"> </w:t>
      </w:r>
      <w:r w:rsidR="001D08F7" w:rsidRPr="00B20DC6">
        <w:rPr>
          <w:color w:val="000000"/>
          <w:sz w:val="22"/>
          <w:szCs w:val="22"/>
        </w:rPr>
        <w:t xml:space="preserve">initial </w:t>
      </w:r>
      <w:r w:rsidR="00886CD3" w:rsidRPr="00B20DC6">
        <w:rPr>
          <w:color w:val="000000"/>
          <w:sz w:val="22"/>
          <w:szCs w:val="22"/>
        </w:rPr>
        <w:t xml:space="preserve">and </w:t>
      </w:r>
      <w:r w:rsidR="001D08F7" w:rsidRPr="00B20DC6">
        <w:rPr>
          <w:color w:val="000000"/>
          <w:sz w:val="22"/>
          <w:szCs w:val="22"/>
        </w:rPr>
        <w:t>annual compliance</w:t>
      </w:r>
      <w:r w:rsidR="00886CD3" w:rsidRPr="00B20DC6">
        <w:rPr>
          <w:color w:val="000000"/>
          <w:sz w:val="22"/>
          <w:szCs w:val="22"/>
        </w:rPr>
        <w:t xml:space="preserve"> stack</w:t>
      </w:r>
      <w:r w:rsidR="001D08F7" w:rsidRPr="00981BDC">
        <w:rPr>
          <w:color w:val="000000"/>
          <w:sz w:val="22"/>
          <w:szCs w:val="22"/>
        </w:rPr>
        <w:t xml:space="preserve"> </w:t>
      </w:r>
      <w:r w:rsidRPr="003450C0">
        <w:rPr>
          <w:color w:val="000000"/>
          <w:sz w:val="22"/>
          <w:szCs w:val="22"/>
        </w:rPr>
        <w:t>tests shall be performed in accordance with the following reference methods.</w:t>
      </w:r>
      <w:r w:rsidR="0016065C">
        <w:rPr>
          <w:color w:val="000000"/>
          <w:sz w:val="22"/>
          <w:szCs w:val="22"/>
        </w:rPr>
        <w:t xml:space="preserve"> </w:t>
      </w:r>
    </w:p>
    <w:tbl>
      <w:tblPr>
        <w:tblW w:w="9630" w:type="dxa"/>
        <w:tblInd w:w="4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8550"/>
      </w:tblGrid>
      <w:tr w:rsidR="00F95C67" w:rsidRPr="003450C0" w:rsidTr="009D405B">
        <w:tc>
          <w:tcPr>
            <w:tcW w:w="1080" w:type="dxa"/>
            <w:tcBorders>
              <w:top w:val="single" w:sz="4" w:space="0" w:color="auto"/>
              <w:bottom w:val="single" w:sz="4" w:space="0" w:color="auto"/>
              <w:right w:val="single" w:sz="4" w:space="0" w:color="auto"/>
            </w:tcBorders>
            <w:shd w:val="clear" w:color="auto" w:fill="C6D9F1" w:themeFill="text2" w:themeFillTint="33"/>
            <w:vAlign w:val="center"/>
          </w:tcPr>
          <w:p w:rsidR="00F95C67" w:rsidRPr="008F2449" w:rsidRDefault="00F95C67" w:rsidP="00941AB8">
            <w:pPr>
              <w:spacing w:before="20" w:after="20"/>
              <w:jc w:val="center"/>
              <w:rPr>
                <w:b/>
                <w:color w:val="000000"/>
              </w:rPr>
            </w:pPr>
            <w:r w:rsidRPr="008F2449">
              <w:rPr>
                <w:b/>
                <w:color w:val="000000"/>
              </w:rPr>
              <w:t>Method</w:t>
            </w:r>
          </w:p>
        </w:tc>
        <w:tc>
          <w:tcPr>
            <w:tcW w:w="8550" w:type="dxa"/>
            <w:tcBorders>
              <w:top w:val="single" w:sz="4" w:space="0" w:color="auto"/>
              <w:left w:val="single" w:sz="4" w:space="0" w:color="auto"/>
              <w:bottom w:val="single" w:sz="4" w:space="0" w:color="auto"/>
            </w:tcBorders>
            <w:shd w:val="clear" w:color="auto" w:fill="C6D9F1" w:themeFill="text2" w:themeFillTint="33"/>
            <w:vAlign w:val="center"/>
          </w:tcPr>
          <w:p w:rsidR="00F95C67" w:rsidRPr="008F2449" w:rsidRDefault="00F95C67" w:rsidP="009D405B">
            <w:pPr>
              <w:spacing w:before="20" w:after="20"/>
              <w:jc w:val="center"/>
              <w:rPr>
                <w:b/>
                <w:color w:val="000000"/>
              </w:rPr>
            </w:pPr>
            <w:r w:rsidRPr="008F2449">
              <w:rPr>
                <w:b/>
                <w:color w:val="000000"/>
              </w:rPr>
              <w:t>Description of Method and Comments</w:t>
            </w:r>
          </w:p>
        </w:tc>
      </w:tr>
      <w:tr w:rsidR="00F95C67" w:rsidRPr="003450C0" w:rsidTr="000D5A98">
        <w:tc>
          <w:tcPr>
            <w:tcW w:w="1080" w:type="dxa"/>
            <w:tcBorders>
              <w:top w:val="single" w:sz="4" w:space="0" w:color="auto"/>
              <w:bottom w:val="single" w:sz="4" w:space="0" w:color="auto"/>
              <w:right w:val="single" w:sz="4" w:space="0" w:color="auto"/>
            </w:tcBorders>
          </w:tcPr>
          <w:p w:rsidR="00F95C67" w:rsidRPr="008F2449" w:rsidRDefault="00F95C67" w:rsidP="00941AB8">
            <w:pPr>
              <w:spacing w:before="20" w:after="20"/>
              <w:jc w:val="center"/>
            </w:pPr>
            <w:r w:rsidRPr="008F2449">
              <w:t>7E</w:t>
            </w:r>
          </w:p>
        </w:tc>
        <w:tc>
          <w:tcPr>
            <w:tcW w:w="8550" w:type="dxa"/>
            <w:tcBorders>
              <w:top w:val="single" w:sz="4" w:space="0" w:color="auto"/>
              <w:left w:val="single" w:sz="4" w:space="0" w:color="auto"/>
              <w:bottom w:val="single" w:sz="4" w:space="0" w:color="auto"/>
            </w:tcBorders>
          </w:tcPr>
          <w:p w:rsidR="00F95C67" w:rsidRPr="008F2449" w:rsidRDefault="00F95C67" w:rsidP="00941AB8">
            <w:pPr>
              <w:spacing w:before="20" w:after="20"/>
            </w:pPr>
            <w:r w:rsidRPr="008F2449">
              <w:t>Determination of N</w:t>
            </w:r>
            <w:r w:rsidR="00CD4C86" w:rsidRPr="008F2449">
              <w:t>O</w:t>
            </w:r>
            <w:r w:rsidR="00CD4C86" w:rsidRPr="008F2449">
              <w:rPr>
                <w:vertAlign w:val="subscript"/>
              </w:rPr>
              <w:t>X</w:t>
            </w:r>
            <w:r w:rsidR="00701005" w:rsidRPr="008F2449">
              <w:t xml:space="preserve"> </w:t>
            </w:r>
            <w:r w:rsidR="00D20835" w:rsidRPr="008F2449">
              <w:t xml:space="preserve">Emissions </w:t>
            </w:r>
            <w:r w:rsidR="00941AB8" w:rsidRPr="008F2449">
              <w:t xml:space="preserve">- </w:t>
            </w:r>
            <w:r w:rsidR="00D20835" w:rsidRPr="008F2449">
              <w:t>Instrumental</w:t>
            </w:r>
          </w:p>
        </w:tc>
      </w:tr>
      <w:tr w:rsidR="00F95C67" w:rsidRPr="003450C0" w:rsidTr="000D5A98">
        <w:tc>
          <w:tcPr>
            <w:tcW w:w="1080" w:type="dxa"/>
            <w:tcBorders>
              <w:top w:val="single" w:sz="4" w:space="0" w:color="auto"/>
              <w:bottom w:val="single" w:sz="4" w:space="0" w:color="auto"/>
              <w:right w:val="single" w:sz="4" w:space="0" w:color="auto"/>
            </w:tcBorders>
          </w:tcPr>
          <w:p w:rsidR="00F95C67" w:rsidRPr="008F2449" w:rsidRDefault="00F95C67" w:rsidP="00941AB8">
            <w:pPr>
              <w:spacing w:before="20" w:after="20"/>
              <w:jc w:val="center"/>
            </w:pPr>
            <w:r w:rsidRPr="008F2449">
              <w:t>9</w:t>
            </w:r>
          </w:p>
        </w:tc>
        <w:tc>
          <w:tcPr>
            <w:tcW w:w="8550" w:type="dxa"/>
            <w:tcBorders>
              <w:top w:val="single" w:sz="4" w:space="0" w:color="auto"/>
              <w:left w:val="single" w:sz="4" w:space="0" w:color="auto"/>
              <w:bottom w:val="single" w:sz="4" w:space="0" w:color="auto"/>
            </w:tcBorders>
          </w:tcPr>
          <w:p w:rsidR="00F95C67" w:rsidRPr="008F2449" w:rsidRDefault="00F95C67" w:rsidP="00941AB8">
            <w:pPr>
              <w:spacing w:before="20" w:after="20"/>
            </w:pPr>
            <w:r w:rsidRPr="008F2449">
              <w:t>Visual Determination of Opacity</w:t>
            </w:r>
          </w:p>
        </w:tc>
      </w:tr>
      <w:tr w:rsidR="00F95C67" w:rsidRPr="003450C0" w:rsidTr="000D5A98">
        <w:tc>
          <w:tcPr>
            <w:tcW w:w="1080" w:type="dxa"/>
            <w:tcBorders>
              <w:top w:val="single" w:sz="4" w:space="0" w:color="auto"/>
              <w:bottom w:val="single" w:sz="4" w:space="0" w:color="auto"/>
              <w:right w:val="single" w:sz="4" w:space="0" w:color="auto"/>
            </w:tcBorders>
            <w:vAlign w:val="center"/>
          </w:tcPr>
          <w:p w:rsidR="00F95C67" w:rsidRPr="008F2449" w:rsidRDefault="00F95C67" w:rsidP="00941AB8">
            <w:pPr>
              <w:spacing w:before="20" w:after="20"/>
              <w:jc w:val="center"/>
              <w:rPr>
                <w:color w:val="000000"/>
              </w:rPr>
            </w:pPr>
            <w:r w:rsidRPr="008F2449">
              <w:rPr>
                <w:color w:val="000000"/>
              </w:rPr>
              <w:t>10</w:t>
            </w:r>
          </w:p>
        </w:tc>
        <w:tc>
          <w:tcPr>
            <w:tcW w:w="8550" w:type="dxa"/>
            <w:tcBorders>
              <w:top w:val="single" w:sz="4" w:space="0" w:color="auto"/>
              <w:left w:val="single" w:sz="4" w:space="0" w:color="auto"/>
              <w:bottom w:val="single" w:sz="4" w:space="0" w:color="auto"/>
            </w:tcBorders>
          </w:tcPr>
          <w:p w:rsidR="00F95C67" w:rsidRPr="008F2449" w:rsidRDefault="00F95C67" w:rsidP="00941AB8">
            <w:pPr>
              <w:spacing w:before="20" w:after="20"/>
            </w:pPr>
            <w:r w:rsidRPr="008F2449">
              <w:t xml:space="preserve">Determination of Carbon Monoxide Emissions from Stationary Sources </w:t>
            </w:r>
          </w:p>
        </w:tc>
      </w:tr>
      <w:tr w:rsidR="00CB4E32" w:rsidRPr="003450C0" w:rsidTr="000D5A98">
        <w:tc>
          <w:tcPr>
            <w:tcW w:w="1080" w:type="dxa"/>
            <w:tcBorders>
              <w:top w:val="single" w:sz="4" w:space="0" w:color="auto"/>
              <w:bottom w:val="single" w:sz="4" w:space="0" w:color="auto"/>
              <w:right w:val="single" w:sz="4" w:space="0" w:color="auto"/>
            </w:tcBorders>
            <w:vAlign w:val="center"/>
          </w:tcPr>
          <w:p w:rsidR="00CB4E32" w:rsidRPr="008F2449" w:rsidRDefault="00CB4E32" w:rsidP="00941AB8">
            <w:pPr>
              <w:spacing w:before="20" w:after="20"/>
              <w:jc w:val="center"/>
              <w:rPr>
                <w:color w:val="000000"/>
              </w:rPr>
            </w:pPr>
            <w:r>
              <w:rPr>
                <w:color w:val="000000"/>
              </w:rPr>
              <w:t>18</w:t>
            </w:r>
          </w:p>
        </w:tc>
        <w:tc>
          <w:tcPr>
            <w:tcW w:w="8550" w:type="dxa"/>
            <w:tcBorders>
              <w:top w:val="single" w:sz="4" w:space="0" w:color="auto"/>
              <w:left w:val="single" w:sz="4" w:space="0" w:color="auto"/>
              <w:bottom w:val="single" w:sz="4" w:space="0" w:color="auto"/>
            </w:tcBorders>
          </w:tcPr>
          <w:p w:rsidR="00CB4E32" w:rsidRPr="008F2449" w:rsidRDefault="00CB4E32" w:rsidP="00CB4E32">
            <w:pPr>
              <w:spacing w:before="20" w:after="20"/>
            </w:pPr>
            <w:r>
              <w:t>Measurement of Gaseous Organic Compound Emissions by Gas Chromatography</w:t>
            </w:r>
          </w:p>
        </w:tc>
      </w:tr>
      <w:tr w:rsidR="00941AB8" w:rsidRPr="003450C0" w:rsidTr="000D5A98">
        <w:tc>
          <w:tcPr>
            <w:tcW w:w="1080" w:type="dxa"/>
            <w:tcBorders>
              <w:top w:val="single" w:sz="4" w:space="0" w:color="auto"/>
              <w:bottom w:val="single" w:sz="4" w:space="0" w:color="auto"/>
              <w:right w:val="single" w:sz="4" w:space="0" w:color="auto"/>
            </w:tcBorders>
          </w:tcPr>
          <w:p w:rsidR="00941AB8" w:rsidRPr="008F2449" w:rsidRDefault="00941AB8" w:rsidP="00941AB8">
            <w:pPr>
              <w:spacing w:before="20" w:after="20"/>
              <w:jc w:val="center"/>
            </w:pPr>
            <w:r w:rsidRPr="008F2449">
              <w:t>20</w:t>
            </w:r>
          </w:p>
        </w:tc>
        <w:tc>
          <w:tcPr>
            <w:tcW w:w="8550" w:type="dxa"/>
            <w:tcBorders>
              <w:top w:val="single" w:sz="4" w:space="0" w:color="auto"/>
              <w:left w:val="single" w:sz="4" w:space="0" w:color="auto"/>
              <w:bottom w:val="single" w:sz="4" w:space="0" w:color="auto"/>
            </w:tcBorders>
          </w:tcPr>
          <w:p w:rsidR="00941AB8" w:rsidRPr="008F2449" w:rsidRDefault="00941AB8" w:rsidP="000D5A98">
            <w:pPr>
              <w:spacing w:before="20" w:after="20"/>
            </w:pPr>
            <w:r w:rsidRPr="008F2449">
              <w:t>Determination of NO</w:t>
            </w:r>
            <w:r w:rsidRPr="008F2449">
              <w:rPr>
                <w:vertAlign w:val="subscript"/>
              </w:rPr>
              <w:t>X</w:t>
            </w:r>
            <w:r w:rsidRPr="008F2449">
              <w:t>, Sulfur Dioxide, and Diluent Emissions from Stationary Gas Turbines</w:t>
            </w:r>
          </w:p>
        </w:tc>
      </w:tr>
      <w:tr w:rsidR="00CB4E32" w:rsidRPr="003450C0" w:rsidTr="000D5A98">
        <w:tc>
          <w:tcPr>
            <w:tcW w:w="1080" w:type="dxa"/>
            <w:tcBorders>
              <w:top w:val="single" w:sz="4" w:space="0" w:color="auto"/>
              <w:bottom w:val="single" w:sz="4" w:space="0" w:color="auto"/>
              <w:right w:val="single" w:sz="4" w:space="0" w:color="auto"/>
            </w:tcBorders>
          </w:tcPr>
          <w:p w:rsidR="00CB4E32" w:rsidRPr="008F2449" w:rsidRDefault="00CB4E32" w:rsidP="00941AB8">
            <w:pPr>
              <w:spacing w:before="20" w:after="20"/>
              <w:jc w:val="center"/>
            </w:pPr>
            <w:r>
              <w:t>25</w:t>
            </w:r>
          </w:p>
        </w:tc>
        <w:tc>
          <w:tcPr>
            <w:tcW w:w="8550" w:type="dxa"/>
            <w:tcBorders>
              <w:top w:val="single" w:sz="4" w:space="0" w:color="auto"/>
              <w:left w:val="single" w:sz="4" w:space="0" w:color="auto"/>
              <w:bottom w:val="single" w:sz="4" w:space="0" w:color="auto"/>
            </w:tcBorders>
          </w:tcPr>
          <w:p w:rsidR="00CB4E32" w:rsidRPr="008F2449" w:rsidRDefault="00CB4E32" w:rsidP="00CB4E32">
            <w:pPr>
              <w:spacing w:before="20" w:after="20"/>
            </w:pPr>
            <w:r>
              <w:t>Determination of Total Gaseous Nonmethane Organic Emissions as Carbon</w:t>
            </w:r>
          </w:p>
        </w:tc>
      </w:tr>
      <w:tr w:rsidR="00CB4E32" w:rsidRPr="003450C0" w:rsidTr="000D5A98">
        <w:tc>
          <w:tcPr>
            <w:tcW w:w="1080" w:type="dxa"/>
            <w:tcBorders>
              <w:top w:val="single" w:sz="4" w:space="0" w:color="auto"/>
              <w:bottom w:val="single" w:sz="4" w:space="0" w:color="auto"/>
              <w:right w:val="single" w:sz="4" w:space="0" w:color="auto"/>
            </w:tcBorders>
          </w:tcPr>
          <w:p w:rsidR="00CB4E32" w:rsidRDefault="00CB4E32" w:rsidP="00941AB8">
            <w:pPr>
              <w:spacing w:before="20" w:after="20"/>
              <w:jc w:val="center"/>
            </w:pPr>
            <w:r>
              <w:t>25A</w:t>
            </w:r>
          </w:p>
        </w:tc>
        <w:tc>
          <w:tcPr>
            <w:tcW w:w="8550" w:type="dxa"/>
            <w:tcBorders>
              <w:top w:val="single" w:sz="4" w:space="0" w:color="auto"/>
              <w:left w:val="single" w:sz="4" w:space="0" w:color="auto"/>
              <w:bottom w:val="single" w:sz="4" w:space="0" w:color="auto"/>
            </w:tcBorders>
          </w:tcPr>
          <w:p w:rsidR="00CB4E32" w:rsidRDefault="00CB4E32" w:rsidP="00CB4E32">
            <w:pPr>
              <w:spacing w:before="20" w:after="20"/>
            </w:pPr>
            <w:r>
              <w:t>Determination of Total Gaseous Organic Concentration Using a Flame Ionization Analyzer</w:t>
            </w:r>
          </w:p>
        </w:tc>
      </w:tr>
      <w:tr w:rsidR="003A5F0F" w:rsidRPr="003450C0" w:rsidTr="000D5A98">
        <w:tc>
          <w:tcPr>
            <w:tcW w:w="1080" w:type="dxa"/>
            <w:tcBorders>
              <w:top w:val="single" w:sz="4" w:space="0" w:color="auto"/>
              <w:bottom w:val="single" w:sz="4" w:space="0" w:color="auto"/>
              <w:right w:val="single" w:sz="4" w:space="0" w:color="auto"/>
            </w:tcBorders>
          </w:tcPr>
          <w:p w:rsidR="003A5F0F" w:rsidRPr="008F2449" w:rsidRDefault="00C138D3" w:rsidP="00941AB8">
            <w:pPr>
              <w:spacing w:before="20" w:after="20"/>
              <w:jc w:val="center"/>
            </w:pPr>
            <w:r w:rsidRPr="008F2449">
              <w:t>320</w:t>
            </w:r>
          </w:p>
        </w:tc>
        <w:tc>
          <w:tcPr>
            <w:tcW w:w="8550" w:type="dxa"/>
            <w:tcBorders>
              <w:top w:val="single" w:sz="4" w:space="0" w:color="auto"/>
              <w:left w:val="single" w:sz="4" w:space="0" w:color="auto"/>
              <w:bottom w:val="single" w:sz="4" w:space="0" w:color="auto"/>
            </w:tcBorders>
          </w:tcPr>
          <w:p w:rsidR="003A5F0F" w:rsidRPr="008F2449" w:rsidRDefault="00C138D3" w:rsidP="000D5A98">
            <w:pPr>
              <w:spacing w:before="20" w:after="20"/>
            </w:pPr>
            <w:r w:rsidRPr="008F2449">
              <w:t>Vapor Phase Organic &amp; Inorganic Emissions by Extractive FTIR</w:t>
            </w:r>
          </w:p>
        </w:tc>
      </w:tr>
    </w:tbl>
    <w:p w:rsidR="0016065C" w:rsidRPr="00040C93" w:rsidRDefault="00941AB8" w:rsidP="00941AB8">
      <w:pPr>
        <w:spacing w:before="120" w:after="120"/>
        <w:ind w:left="360"/>
        <w:rPr>
          <w:sz w:val="22"/>
          <w:szCs w:val="22"/>
        </w:rPr>
      </w:pPr>
      <w:r w:rsidRPr="00040C93">
        <w:rPr>
          <w:color w:val="000000"/>
          <w:sz w:val="22"/>
          <w:szCs w:val="22"/>
        </w:rPr>
        <w:t>The methods are described in 40 CFR 60</w:t>
      </w:r>
      <w:r w:rsidR="00E15735" w:rsidRPr="00040C93">
        <w:rPr>
          <w:color w:val="000000"/>
          <w:sz w:val="22"/>
          <w:szCs w:val="22"/>
        </w:rPr>
        <w:t xml:space="preserve"> and 63</w:t>
      </w:r>
      <w:r w:rsidRPr="00040C93">
        <w:rPr>
          <w:color w:val="000000"/>
          <w:sz w:val="22"/>
          <w:szCs w:val="22"/>
        </w:rPr>
        <w:t xml:space="preserve">, Appendix A, and adopted by reference in Rule 62-204.800, F.A.C.  No other methods may be used for compliance testing unless prior written approval is received from the administrator of the Department’s </w:t>
      </w:r>
      <w:r w:rsidR="00746388" w:rsidRPr="00040C93">
        <w:rPr>
          <w:color w:val="000000"/>
          <w:sz w:val="22"/>
          <w:szCs w:val="22"/>
        </w:rPr>
        <w:t>Office of Permitting and Compliance</w:t>
      </w:r>
      <w:r w:rsidRPr="00040C93">
        <w:rPr>
          <w:color w:val="000000"/>
          <w:sz w:val="22"/>
          <w:szCs w:val="22"/>
        </w:rPr>
        <w:t xml:space="preserve"> Section in </w:t>
      </w:r>
      <w:r w:rsidRPr="00040C93">
        <w:rPr>
          <w:color w:val="000000"/>
          <w:sz w:val="22"/>
          <w:szCs w:val="22"/>
        </w:rPr>
        <w:lastRenderedPageBreak/>
        <w:t xml:space="preserve">accordance with an alternate sampling procedure pursuant to 62-297.620, F.A.C.  </w:t>
      </w:r>
      <w:r w:rsidR="0016065C" w:rsidRPr="00040C93">
        <w:rPr>
          <w:color w:val="000000"/>
          <w:sz w:val="22"/>
          <w:szCs w:val="22"/>
        </w:rPr>
        <w:t>[Rules 62-204.800, F.A.C.; 40 CFR 60, Appendix A]</w:t>
      </w:r>
    </w:p>
    <w:p w:rsidR="000213BA" w:rsidRDefault="000213BA" w:rsidP="00D50F72">
      <w:pPr>
        <w:numPr>
          <w:ilvl w:val="0"/>
          <w:numId w:val="7"/>
        </w:numPr>
        <w:spacing w:after="120"/>
        <w:ind w:left="446"/>
        <w:rPr>
          <w:sz w:val="22"/>
          <w:szCs w:val="22"/>
        </w:rPr>
      </w:pPr>
      <w:r w:rsidRPr="00382504">
        <w:rPr>
          <w:color w:val="000000"/>
          <w:sz w:val="22"/>
          <w:szCs w:val="22"/>
          <w:u w:val="single"/>
        </w:rPr>
        <w:t>Testing Requirements</w:t>
      </w:r>
      <w:r w:rsidRPr="00B20DC6">
        <w:rPr>
          <w:color w:val="000000"/>
          <w:sz w:val="22"/>
          <w:szCs w:val="22"/>
        </w:rPr>
        <w:t xml:space="preserve">: </w:t>
      </w:r>
      <w:r w:rsidR="008F2449" w:rsidRPr="00B20DC6">
        <w:rPr>
          <w:sz w:val="22"/>
          <w:szCs w:val="22"/>
        </w:rPr>
        <w:t xml:space="preserve">Initial and annual tests shall be conducted at 90% or greater of the design heat input ratings provided in emissions unit description above and corrected as described therein.  If it is impracticable to test within the described range, the combustion turbine may be tested at less </w:t>
      </w:r>
      <w:r w:rsidR="008F2449">
        <w:rPr>
          <w:sz w:val="22"/>
          <w:szCs w:val="22"/>
        </w:rPr>
        <w:t xml:space="preserve">than </w:t>
      </w:r>
      <w:r w:rsidR="008F2449" w:rsidRPr="00B20DC6">
        <w:rPr>
          <w:sz w:val="22"/>
          <w:szCs w:val="22"/>
        </w:rPr>
        <w:t xml:space="preserve">the described range.  In such case, the reported mass emission rates (corrected as described in </w:t>
      </w:r>
      <w:r w:rsidR="008F2449" w:rsidRPr="006E471B">
        <w:rPr>
          <w:b/>
          <w:sz w:val="22"/>
          <w:szCs w:val="22"/>
        </w:rPr>
        <w:t>Specific Condition</w:t>
      </w:r>
      <w:r w:rsidR="008F2449" w:rsidRPr="004F651C">
        <w:rPr>
          <w:sz w:val="22"/>
          <w:szCs w:val="22"/>
        </w:rPr>
        <w:t xml:space="preserve"> </w:t>
      </w:r>
      <w:r w:rsidR="004F651C" w:rsidRPr="004F651C">
        <w:rPr>
          <w:b/>
          <w:sz w:val="22"/>
          <w:szCs w:val="22"/>
        </w:rPr>
        <w:t>3.</w:t>
      </w:r>
      <w:r w:rsidR="004F651C">
        <w:rPr>
          <w:b/>
          <w:sz w:val="22"/>
          <w:szCs w:val="22"/>
        </w:rPr>
        <w:t>A.</w:t>
      </w:r>
      <w:r w:rsidR="00DA0479">
        <w:rPr>
          <w:b/>
          <w:sz w:val="22"/>
          <w:szCs w:val="22"/>
        </w:rPr>
        <w:fldChar w:fldCharType="begin"/>
      </w:r>
      <w:r w:rsidR="00DA0479">
        <w:rPr>
          <w:b/>
          <w:sz w:val="22"/>
          <w:szCs w:val="22"/>
        </w:rPr>
        <w:instrText xml:space="preserve"> REF _Ref410302011 \w \h </w:instrText>
      </w:r>
      <w:r w:rsidR="00DA0479">
        <w:rPr>
          <w:b/>
          <w:sz w:val="22"/>
          <w:szCs w:val="22"/>
        </w:rPr>
      </w:r>
      <w:r w:rsidR="00DA0479">
        <w:rPr>
          <w:b/>
          <w:sz w:val="22"/>
          <w:szCs w:val="22"/>
        </w:rPr>
        <w:fldChar w:fldCharType="separate"/>
      </w:r>
      <w:r w:rsidR="00DA0479">
        <w:rPr>
          <w:b/>
          <w:sz w:val="22"/>
          <w:szCs w:val="22"/>
        </w:rPr>
        <w:t>11</w:t>
      </w:r>
      <w:r w:rsidR="00DA0479">
        <w:rPr>
          <w:b/>
          <w:sz w:val="22"/>
          <w:szCs w:val="22"/>
        </w:rPr>
        <w:fldChar w:fldCharType="end"/>
      </w:r>
      <w:r w:rsidR="008F2449" w:rsidRPr="00B20DC6">
        <w:rPr>
          <w:sz w:val="22"/>
          <w:szCs w:val="22"/>
        </w:rPr>
        <w:t xml:space="preserve"> above) shall be further corrected by dividing the result by the percent of the design heat rating at which the test was conducted and multiplying by 100%.  </w:t>
      </w:r>
      <w:r w:rsidR="008F2449">
        <w:rPr>
          <w:sz w:val="22"/>
          <w:szCs w:val="22"/>
        </w:rPr>
        <w:t>For e</w:t>
      </w:r>
      <w:r w:rsidR="008F2449" w:rsidRPr="006E471B">
        <w:rPr>
          <w:sz w:val="22"/>
          <w:szCs w:val="22"/>
        </w:rPr>
        <w:t>xample</w:t>
      </w:r>
      <w:r w:rsidR="008F2449">
        <w:rPr>
          <w:sz w:val="22"/>
          <w:szCs w:val="22"/>
        </w:rPr>
        <w:t>, if</w:t>
      </w:r>
      <w:r w:rsidR="008F2449" w:rsidRPr="006E471B">
        <w:rPr>
          <w:sz w:val="22"/>
          <w:szCs w:val="22"/>
        </w:rPr>
        <w:t xml:space="preserve"> </w:t>
      </w:r>
      <w:r w:rsidR="008F2449">
        <w:rPr>
          <w:sz w:val="22"/>
          <w:szCs w:val="22"/>
        </w:rPr>
        <w:t>t</w:t>
      </w:r>
      <w:r w:rsidR="008F2449" w:rsidRPr="006E471B">
        <w:rPr>
          <w:sz w:val="22"/>
          <w:szCs w:val="22"/>
        </w:rPr>
        <w:t>ested at 85% capacity</w:t>
      </w:r>
      <w:r w:rsidR="008F2449">
        <w:rPr>
          <w:sz w:val="22"/>
          <w:szCs w:val="22"/>
        </w:rPr>
        <w:t xml:space="preserve"> and the m</w:t>
      </w:r>
      <w:r w:rsidR="008F2449" w:rsidRPr="006E471B">
        <w:rPr>
          <w:sz w:val="22"/>
          <w:szCs w:val="22"/>
        </w:rPr>
        <w:t>easured actual mass emission rate was 50 lb/hour</w:t>
      </w:r>
      <w:r w:rsidR="008F2449">
        <w:rPr>
          <w:sz w:val="22"/>
          <w:szCs w:val="22"/>
        </w:rPr>
        <w:t>, the adjusted mass emission rate (</w:t>
      </w:r>
      <w:proofErr w:type="spellStart"/>
      <w:r w:rsidR="008F2449">
        <w:rPr>
          <w:sz w:val="22"/>
          <w:szCs w:val="22"/>
        </w:rPr>
        <w:t>ER</w:t>
      </w:r>
      <w:r w:rsidR="008F2449" w:rsidRPr="006E471B">
        <w:rPr>
          <w:sz w:val="22"/>
          <w:szCs w:val="22"/>
          <w:vertAlign w:val="subscript"/>
        </w:rPr>
        <w:t>adj</w:t>
      </w:r>
      <w:proofErr w:type="spellEnd"/>
      <w:r w:rsidR="008F2449">
        <w:rPr>
          <w:sz w:val="22"/>
          <w:szCs w:val="22"/>
        </w:rPr>
        <w:t>) would be</w:t>
      </w:r>
      <w:r w:rsidR="008F2449" w:rsidRPr="006E471B">
        <w:rPr>
          <w:sz w:val="22"/>
          <w:szCs w:val="22"/>
        </w:rPr>
        <w:t>:</w:t>
      </w:r>
    </w:p>
    <w:p w:rsidR="008F2449" w:rsidRPr="00471356" w:rsidRDefault="008C6EF2" w:rsidP="00471356">
      <w:pPr>
        <w:spacing w:after="60"/>
        <w:ind w:left="446"/>
        <w:rPr>
          <w:sz w:val="22"/>
          <w:szCs w:val="22"/>
        </w:rPr>
      </w:pPr>
      <m:oMathPara>
        <m:oMath>
          <m:sSub>
            <m:sSubPr>
              <m:ctrlPr>
                <w:rPr>
                  <w:rFonts w:ascii="Cambria Math" w:hAnsi="Cambria Math"/>
                  <w:i/>
                  <w:sz w:val="22"/>
                  <w:szCs w:val="22"/>
                </w:rPr>
              </m:ctrlPr>
            </m:sSubPr>
            <m:e>
              <m:r>
                <w:rPr>
                  <w:rFonts w:ascii="Cambria Math" w:hAnsi="Cambria Math"/>
                  <w:sz w:val="22"/>
                  <w:szCs w:val="22"/>
                </w:rPr>
                <m:t>ER</m:t>
              </m:r>
            </m:e>
            <m:sub>
              <m:r>
                <w:rPr>
                  <w:rFonts w:ascii="Cambria Math" w:hAnsi="Cambria Math"/>
                  <w:sz w:val="22"/>
                  <w:szCs w:val="22"/>
                </w:rPr>
                <m:t>adj</m:t>
              </m:r>
            </m:sub>
          </m:sSub>
          <m:r>
            <w:rPr>
              <w:rFonts w:ascii="Cambria Math" w:hAnsi="Cambria Math"/>
              <w:sz w:val="22"/>
              <w:szCs w:val="22"/>
            </w:rPr>
            <m:t xml:space="preserve">= </m:t>
          </m:r>
          <m:f>
            <m:fPr>
              <m:ctrlPr>
                <w:rPr>
                  <w:rFonts w:ascii="Cambria Math" w:hAnsi="Cambria Math"/>
                  <w:i/>
                  <w:sz w:val="22"/>
                  <w:szCs w:val="22"/>
                </w:rPr>
              </m:ctrlPr>
            </m:fPr>
            <m:num>
              <m:d>
                <m:dPr>
                  <m:ctrlPr>
                    <w:rPr>
                      <w:rFonts w:ascii="Cambria Math" w:hAnsi="Cambria Math"/>
                      <w:i/>
                      <w:sz w:val="22"/>
                      <w:szCs w:val="22"/>
                    </w:rPr>
                  </m:ctrlPr>
                </m:dPr>
                <m:e>
                  <m:r>
                    <w:rPr>
                      <w:rFonts w:ascii="Cambria Math" w:hAnsi="Cambria Math"/>
                      <w:sz w:val="22"/>
                      <w:szCs w:val="22"/>
                    </w:rPr>
                    <m:t xml:space="preserve">50 </m:t>
                  </m:r>
                  <m:f>
                    <m:fPr>
                      <m:type m:val="skw"/>
                      <m:ctrlPr>
                        <w:rPr>
                          <w:rFonts w:ascii="Cambria Math" w:hAnsi="Cambria Math"/>
                          <w:i/>
                          <w:sz w:val="22"/>
                          <w:szCs w:val="22"/>
                        </w:rPr>
                      </m:ctrlPr>
                    </m:fPr>
                    <m:num>
                      <m:r>
                        <w:rPr>
                          <w:rFonts w:ascii="Cambria Math" w:hAnsi="Cambria Math"/>
                          <w:sz w:val="22"/>
                          <w:szCs w:val="22"/>
                        </w:rPr>
                        <m:t>lb</m:t>
                      </m:r>
                    </m:num>
                    <m:den>
                      <m:r>
                        <w:rPr>
                          <w:rFonts w:ascii="Cambria Math" w:hAnsi="Cambria Math"/>
                          <w:sz w:val="22"/>
                          <w:szCs w:val="22"/>
                        </w:rPr>
                        <m:t>hr</m:t>
                      </m:r>
                    </m:den>
                  </m:f>
                </m:e>
              </m:d>
              <m:r>
                <w:rPr>
                  <w:rFonts w:ascii="Cambria Math" w:hAnsi="Cambria Math"/>
                  <w:sz w:val="22"/>
                  <w:szCs w:val="22"/>
                </w:rPr>
                <m:t xml:space="preserve"> x </m:t>
              </m:r>
              <m:d>
                <m:dPr>
                  <m:ctrlPr>
                    <w:rPr>
                      <w:rFonts w:ascii="Cambria Math" w:hAnsi="Cambria Math"/>
                      <w:i/>
                      <w:sz w:val="22"/>
                      <w:szCs w:val="22"/>
                    </w:rPr>
                  </m:ctrlPr>
                </m:dPr>
                <m:e>
                  <m:r>
                    <w:rPr>
                      <w:rFonts w:ascii="Cambria Math" w:hAnsi="Cambria Math"/>
                      <w:sz w:val="22"/>
                      <w:szCs w:val="22"/>
                    </w:rPr>
                    <m:t>100%</m:t>
                  </m:r>
                </m:e>
              </m:d>
            </m:num>
            <m:den>
              <m:r>
                <w:rPr>
                  <w:rFonts w:ascii="Cambria Math" w:hAnsi="Cambria Math"/>
                  <w:sz w:val="22"/>
                  <w:szCs w:val="22"/>
                </w:rPr>
                <m:t>85%</m:t>
              </m:r>
            </m:den>
          </m:f>
          <m:r>
            <w:rPr>
              <w:rFonts w:ascii="Cambria Math" w:hAnsi="Cambria Math"/>
              <w:sz w:val="22"/>
              <w:szCs w:val="22"/>
            </w:rPr>
            <m:t xml:space="preserve">=58.8 </m:t>
          </m:r>
          <m:f>
            <m:fPr>
              <m:type m:val="skw"/>
              <m:ctrlPr>
                <w:rPr>
                  <w:rFonts w:ascii="Cambria Math" w:hAnsi="Cambria Math"/>
                  <w:i/>
                  <w:sz w:val="22"/>
                  <w:szCs w:val="22"/>
                </w:rPr>
              </m:ctrlPr>
            </m:fPr>
            <m:num>
              <m:r>
                <w:rPr>
                  <w:rFonts w:ascii="Cambria Math" w:hAnsi="Cambria Math"/>
                  <w:sz w:val="22"/>
                  <w:szCs w:val="22"/>
                </w:rPr>
                <m:t>lb</m:t>
              </m:r>
            </m:num>
            <m:den>
              <m:r>
                <w:rPr>
                  <w:rFonts w:ascii="Cambria Math" w:hAnsi="Cambria Math"/>
                  <w:sz w:val="22"/>
                  <w:szCs w:val="22"/>
                </w:rPr>
                <m:t>hr</m:t>
              </m:r>
            </m:den>
          </m:f>
        </m:oMath>
      </m:oMathPara>
    </w:p>
    <w:p w:rsidR="00471356" w:rsidRPr="00B20DC6" w:rsidRDefault="00471356" w:rsidP="00D50F72">
      <w:pPr>
        <w:spacing w:after="120"/>
        <w:ind w:left="446"/>
        <w:rPr>
          <w:sz w:val="22"/>
          <w:szCs w:val="22"/>
        </w:rPr>
      </w:pPr>
      <w:r>
        <w:rPr>
          <w:sz w:val="22"/>
          <w:szCs w:val="22"/>
        </w:rPr>
        <w:t>[</w:t>
      </w:r>
      <w:r w:rsidRPr="003450C0">
        <w:rPr>
          <w:sz w:val="22"/>
          <w:szCs w:val="22"/>
        </w:rPr>
        <w:t>Rule</w:t>
      </w:r>
      <w:r>
        <w:rPr>
          <w:sz w:val="22"/>
          <w:szCs w:val="22"/>
        </w:rPr>
        <w:t>s</w:t>
      </w:r>
      <w:r w:rsidRPr="003450C0">
        <w:rPr>
          <w:sz w:val="22"/>
          <w:szCs w:val="22"/>
        </w:rPr>
        <w:t xml:space="preserve"> 62-210.200</w:t>
      </w:r>
      <w:r>
        <w:rPr>
          <w:sz w:val="22"/>
          <w:szCs w:val="22"/>
        </w:rPr>
        <w:t xml:space="preserve"> </w:t>
      </w:r>
      <w:r w:rsidRPr="003450C0">
        <w:rPr>
          <w:sz w:val="22"/>
          <w:szCs w:val="22"/>
        </w:rPr>
        <w:t>(</w:t>
      </w:r>
      <w:r>
        <w:rPr>
          <w:sz w:val="22"/>
          <w:szCs w:val="22"/>
        </w:rPr>
        <w:t xml:space="preserve">PTE), </w:t>
      </w:r>
      <w:r w:rsidRPr="008F19C6">
        <w:rPr>
          <w:sz w:val="22"/>
          <w:szCs w:val="22"/>
        </w:rPr>
        <w:t>62-210.200 (BACT) and 62-212.400 (PSD), F.A.C.</w:t>
      </w:r>
      <w:r>
        <w:rPr>
          <w:sz w:val="22"/>
          <w:szCs w:val="22"/>
        </w:rPr>
        <w:t>]</w:t>
      </w:r>
    </w:p>
    <w:p w:rsidR="00EA36CD" w:rsidRDefault="00EA36CD" w:rsidP="008F2449">
      <w:pPr>
        <w:numPr>
          <w:ilvl w:val="0"/>
          <w:numId w:val="7"/>
        </w:numPr>
        <w:tabs>
          <w:tab w:val="clear" w:pos="450"/>
        </w:tabs>
        <w:spacing w:before="120" w:after="120"/>
        <w:ind w:left="360"/>
        <w:rPr>
          <w:sz w:val="22"/>
          <w:szCs w:val="22"/>
        </w:rPr>
      </w:pPr>
      <w:r w:rsidRPr="003450C0">
        <w:rPr>
          <w:sz w:val="22"/>
          <w:szCs w:val="22"/>
          <w:u w:val="single"/>
        </w:rPr>
        <w:t>Initial Compliance De</w:t>
      </w:r>
      <w:r>
        <w:rPr>
          <w:sz w:val="22"/>
          <w:szCs w:val="22"/>
          <w:u w:val="single"/>
        </w:rPr>
        <w:t>monstration</w:t>
      </w:r>
      <w:r w:rsidRPr="003450C0">
        <w:rPr>
          <w:sz w:val="22"/>
          <w:szCs w:val="22"/>
        </w:rPr>
        <w:t>:</w:t>
      </w:r>
      <w:r>
        <w:rPr>
          <w:sz w:val="22"/>
          <w:szCs w:val="22"/>
        </w:rPr>
        <w:t xml:space="preserve">  </w:t>
      </w:r>
      <w:r w:rsidRPr="00AF2C05">
        <w:rPr>
          <w:sz w:val="22"/>
          <w:szCs w:val="22"/>
        </w:rPr>
        <w:t xml:space="preserve">Initial compliance stack tests </w:t>
      </w:r>
      <w:r>
        <w:rPr>
          <w:sz w:val="22"/>
          <w:szCs w:val="22"/>
        </w:rPr>
        <w:t xml:space="preserve">while </w:t>
      </w:r>
      <w:r w:rsidRPr="00182472">
        <w:rPr>
          <w:i/>
          <w:sz w:val="22"/>
          <w:szCs w:val="22"/>
        </w:rPr>
        <w:t>firing natural gas</w:t>
      </w:r>
      <w:r>
        <w:rPr>
          <w:sz w:val="22"/>
          <w:szCs w:val="22"/>
        </w:rPr>
        <w:t xml:space="preserve"> </w:t>
      </w:r>
      <w:r w:rsidRPr="00AF2C05">
        <w:rPr>
          <w:sz w:val="22"/>
          <w:szCs w:val="22"/>
        </w:rPr>
        <w:t xml:space="preserve">shall be conducted within 60 days after achieving </w:t>
      </w:r>
      <w:r>
        <w:rPr>
          <w:sz w:val="22"/>
          <w:szCs w:val="22"/>
        </w:rPr>
        <w:t>the maximum production rate</w:t>
      </w:r>
      <w:r w:rsidRPr="00AF2C05">
        <w:rPr>
          <w:sz w:val="22"/>
          <w:szCs w:val="22"/>
        </w:rPr>
        <w:t>, but not later than 180 days after the initial startup</w:t>
      </w:r>
      <w:r>
        <w:rPr>
          <w:sz w:val="22"/>
          <w:szCs w:val="22"/>
        </w:rPr>
        <w:t xml:space="preserve">.  Initial testing </w:t>
      </w:r>
      <w:r w:rsidRPr="00182472">
        <w:rPr>
          <w:i/>
          <w:sz w:val="22"/>
          <w:szCs w:val="22"/>
        </w:rPr>
        <w:t>on fuel oil</w:t>
      </w:r>
      <w:r>
        <w:rPr>
          <w:sz w:val="22"/>
          <w:szCs w:val="22"/>
        </w:rPr>
        <w:t xml:space="preserve"> shall be conducted within 60 days of any fuel oil firing in the CT.  </w:t>
      </w:r>
      <w:r w:rsidRPr="00AF2C05">
        <w:rPr>
          <w:sz w:val="22"/>
          <w:szCs w:val="22"/>
        </w:rPr>
        <w:t xml:space="preserve">In accordance with the test methods specified in this permit, </w:t>
      </w:r>
      <w:r>
        <w:rPr>
          <w:sz w:val="22"/>
          <w:szCs w:val="22"/>
        </w:rPr>
        <w:t xml:space="preserve">the </w:t>
      </w:r>
      <w:r w:rsidR="00F716CB">
        <w:rPr>
          <w:sz w:val="22"/>
          <w:szCs w:val="22"/>
        </w:rPr>
        <w:t>CT</w:t>
      </w:r>
      <w:r w:rsidRPr="00D438BD">
        <w:rPr>
          <w:sz w:val="22"/>
          <w:szCs w:val="22"/>
        </w:rPr>
        <w:t xml:space="preserve"> shall be tested to demonstrate initial compliance with </w:t>
      </w:r>
      <w:r w:rsidRPr="00045C90">
        <w:rPr>
          <w:sz w:val="22"/>
          <w:szCs w:val="22"/>
        </w:rPr>
        <w:t>the mass emission rate standards</w:t>
      </w:r>
      <w:r w:rsidRPr="00D438BD">
        <w:rPr>
          <w:sz w:val="22"/>
          <w:szCs w:val="22"/>
        </w:rPr>
        <w:t xml:space="preserve"> </w:t>
      </w:r>
      <w:r w:rsidRPr="002A4471">
        <w:rPr>
          <w:sz w:val="22"/>
          <w:szCs w:val="22"/>
        </w:rPr>
        <w:t>for</w:t>
      </w:r>
      <w:r>
        <w:rPr>
          <w:sz w:val="22"/>
          <w:szCs w:val="22"/>
        </w:rPr>
        <w:t xml:space="preserve"> CO</w:t>
      </w:r>
      <w:r w:rsidR="004436D0">
        <w:rPr>
          <w:sz w:val="22"/>
          <w:szCs w:val="22"/>
        </w:rPr>
        <w:t xml:space="preserve"> and</w:t>
      </w:r>
      <w:r w:rsidR="006B499E">
        <w:rPr>
          <w:sz w:val="22"/>
          <w:szCs w:val="22"/>
        </w:rPr>
        <w:t xml:space="preserve"> VOC</w:t>
      </w:r>
      <w:r>
        <w:rPr>
          <w:sz w:val="22"/>
          <w:szCs w:val="22"/>
        </w:rPr>
        <w:t xml:space="preserve"> </w:t>
      </w:r>
      <w:r w:rsidRPr="00D438BD">
        <w:rPr>
          <w:sz w:val="22"/>
          <w:szCs w:val="22"/>
        </w:rPr>
        <w:t xml:space="preserve">and </w:t>
      </w:r>
      <w:r>
        <w:rPr>
          <w:sz w:val="22"/>
          <w:szCs w:val="22"/>
        </w:rPr>
        <w:t xml:space="preserve">with the </w:t>
      </w:r>
      <w:r w:rsidRPr="00D438BD">
        <w:rPr>
          <w:sz w:val="22"/>
          <w:szCs w:val="22"/>
        </w:rPr>
        <w:t>visible emissions</w:t>
      </w:r>
      <w:r>
        <w:rPr>
          <w:sz w:val="22"/>
          <w:szCs w:val="22"/>
        </w:rPr>
        <w:t xml:space="preserve"> standard</w:t>
      </w:r>
      <w:r w:rsidR="006B499E">
        <w:rPr>
          <w:sz w:val="22"/>
          <w:szCs w:val="22"/>
        </w:rPr>
        <w:t xml:space="preserve">.  </w:t>
      </w:r>
      <w:r w:rsidRPr="00D438BD">
        <w:rPr>
          <w:sz w:val="22"/>
          <w:szCs w:val="22"/>
        </w:rPr>
        <w:t>The permittee shall provide the Compliance</w:t>
      </w:r>
      <w:r w:rsidRPr="002C47CE">
        <w:rPr>
          <w:sz w:val="22"/>
          <w:szCs w:val="22"/>
        </w:rPr>
        <w:t xml:space="preserve"> Authority with any </w:t>
      </w:r>
      <w:r>
        <w:rPr>
          <w:sz w:val="22"/>
          <w:szCs w:val="22"/>
        </w:rPr>
        <w:t xml:space="preserve">other </w:t>
      </w:r>
      <w:r w:rsidRPr="002C47CE">
        <w:rPr>
          <w:sz w:val="22"/>
          <w:szCs w:val="22"/>
        </w:rPr>
        <w:t xml:space="preserve">initial emissions performance tests conducted to satisfy vendor </w:t>
      </w:r>
      <w:r w:rsidRPr="00D55A79">
        <w:rPr>
          <w:sz w:val="22"/>
          <w:szCs w:val="22"/>
        </w:rPr>
        <w:t>guarantees including CO</w:t>
      </w:r>
      <w:r w:rsidR="006B499E">
        <w:rPr>
          <w:sz w:val="22"/>
          <w:szCs w:val="22"/>
        </w:rPr>
        <w:t>, VOC</w:t>
      </w:r>
      <w:r w:rsidRPr="00D55A79">
        <w:rPr>
          <w:sz w:val="22"/>
          <w:szCs w:val="22"/>
        </w:rPr>
        <w:t xml:space="preserve"> and </w:t>
      </w:r>
      <w:r w:rsidR="00E15F80">
        <w:rPr>
          <w:sz w:val="22"/>
          <w:szCs w:val="22"/>
        </w:rPr>
        <w:t>PM</w:t>
      </w:r>
      <w:r w:rsidRPr="00D55A79">
        <w:rPr>
          <w:sz w:val="22"/>
          <w:szCs w:val="22"/>
        </w:rPr>
        <w:t xml:space="preserve"> tests.  </w:t>
      </w:r>
      <w:r>
        <w:rPr>
          <w:sz w:val="22"/>
          <w:szCs w:val="22"/>
        </w:rPr>
        <w:br/>
      </w:r>
      <w:r w:rsidRPr="00D55A79">
        <w:rPr>
          <w:sz w:val="22"/>
          <w:szCs w:val="22"/>
        </w:rPr>
        <w:t>[Rules</w:t>
      </w:r>
      <w:r>
        <w:rPr>
          <w:sz w:val="22"/>
          <w:szCs w:val="22"/>
        </w:rPr>
        <w:t xml:space="preserve"> 62</w:t>
      </w:r>
      <w:r>
        <w:rPr>
          <w:sz w:val="22"/>
          <w:szCs w:val="22"/>
        </w:rPr>
        <w:noBreakHyphen/>
        <w:t>4.070, 62</w:t>
      </w:r>
      <w:r>
        <w:rPr>
          <w:sz w:val="22"/>
          <w:szCs w:val="22"/>
        </w:rPr>
        <w:noBreakHyphen/>
      </w:r>
      <w:r w:rsidRPr="00740CBD">
        <w:rPr>
          <w:sz w:val="22"/>
          <w:szCs w:val="22"/>
        </w:rPr>
        <w:t>297.310(7)(a), F.A.C. and 40 CFR 60.8]</w:t>
      </w:r>
    </w:p>
    <w:p w:rsidR="000213BA" w:rsidRDefault="000213BA" w:rsidP="00343F57">
      <w:pPr>
        <w:numPr>
          <w:ilvl w:val="0"/>
          <w:numId w:val="7"/>
        </w:numPr>
        <w:tabs>
          <w:tab w:val="clear" w:pos="450"/>
        </w:tabs>
        <w:spacing w:after="120"/>
        <w:ind w:left="360"/>
        <w:rPr>
          <w:sz w:val="22"/>
          <w:szCs w:val="22"/>
        </w:rPr>
      </w:pPr>
      <w:r>
        <w:rPr>
          <w:sz w:val="22"/>
          <w:szCs w:val="22"/>
          <w:u w:val="single"/>
        </w:rPr>
        <w:t>Subsequent Complianc</w:t>
      </w:r>
      <w:r w:rsidRPr="003450C0">
        <w:rPr>
          <w:sz w:val="22"/>
          <w:szCs w:val="22"/>
          <w:u w:val="single"/>
        </w:rPr>
        <w:t>e Test</w:t>
      </w:r>
      <w:r>
        <w:rPr>
          <w:sz w:val="22"/>
          <w:szCs w:val="22"/>
          <w:u w:val="single"/>
        </w:rPr>
        <w:t>ing</w:t>
      </w:r>
      <w:r w:rsidRPr="00045C90">
        <w:rPr>
          <w:sz w:val="22"/>
          <w:szCs w:val="22"/>
        </w:rPr>
        <w:t xml:space="preserve">:  </w:t>
      </w:r>
      <w:r w:rsidR="00045C90">
        <w:rPr>
          <w:sz w:val="22"/>
          <w:szCs w:val="22"/>
        </w:rPr>
        <w:t>The a</w:t>
      </w:r>
      <w:r w:rsidRPr="00045C90">
        <w:rPr>
          <w:sz w:val="22"/>
          <w:szCs w:val="22"/>
        </w:rPr>
        <w:t xml:space="preserve">nnual compliance test for </w:t>
      </w:r>
      <w:r w:rsidR="006B499E">
        <w:rPr>
          <w:sz w:val="22"/>
          <w:szCs w:val="22"/>
        </w:rPr>
        <w:t>CO</w:t>
      </w:r>
      <w:r w:rsidR="000B5DCC">
        <w:rPr>
          <w:sz w:val="22"/>
          <w:szCs w:val="22"/>
        </w:rPr>
        <w:t xml:space="preserve"> </w:t>
      </w:r>
      <w:r w:rsidR="00103731">
        <w:rPr>
          <w:sz w:val="22"/>
          <w:szCs w:val="22"/>
        </w:rPr>
        <w:t>(</w:t>
      </w:r>
      <w:r w:rsidR="00103731" w:rsidRPr="00E15F80">
        <w:rPr>
          <w:sz w:val="22"/>
          <w:szCs w:val="22"/>
        </w:rPr>
        <w:t>concentration limit</w:t>
      </w:r>
      <w:r w:rsidR="00103731">
        <w:rPr>
          <w:szCs w:val="22"/>
        </w:rPr>
        <w:t>)</w:t>
      </w:r>
      <w:r w:rsidR="006B499E">
        <w:rPr>
          <w:sz w:val="22"/>
          <w:szCs w:val="22"/>
        </w:rPr>
        <w:t xml:space="preserve"> and </w:t>
      </w:r>
      <w:r w:rsidRPr="00045C90">
        <w:rPr>
          <w:sz w:val="22"/>
          <w:szCs w:val="22"/>
        </w:rPr>
        <w:t>visible emissions shall be conducted during each federal fiscal year (October 1</w:t>
      </w:r>
      <w:r w:rsidRPr="00045C90">
        <w:rPr>
          <w:sz w:val="22"/>
          <w:szCs w:val="22"/>
          <w:vertAlign w:val="superscript"/>
        </w:rPr>
        <w:t>st</w:t>
      </w:r>
      <w:r w:rsidRPr="00045C90">
        <w:rPr>
          <w:sz w:val="22"/>
          <w:szCs w:val="22"/>
        </w:rPr>
        <w:t xml:space="preserve"> to September 30</w:t>
      </w:r>
      <w:r w:rsidRPr="00045C90">
        <w:rPr>
          <w:sz w:val="22"/>
          <w:szCs w:val="22"/>
          <w:vertAlign w:val="superscript"/>
        </w:rPr>
        <w:t>th</w:t>
      </w:r>
      <w:r w:rsidRPr="00045C90">
        <w:rPr>
          <w:sz w:val="22"/>
          <w:szCs w:val="22"/>
        </w:rPr>
        <w:t>)</w:t>
      </w:r>
      <w:r w:rsidR="004C2A9C" w:rsidRPr="00045C90">
        <w:rPr>
          <w:sz w:val="22"/>
          <w:szCs w:val="22"/>
        </w:rPr>
        <w:t xml:space="preserve"> while firing natural gas</w:t>
      </w:r>
      <w:r w:rsidRPr="00045C90">
        <w:rPr>
          <w:sz w:val="22"/>
          <w:szCs w:val="22"/>
        </w:rPr>
        <w:t xml:space="preserve">.  </w:t>
      </w:r>
      <w:r w:rsidR="00045C90">
        <w:rPr>
          <w:sz w:val="22"/>
          <w:szCs w:val="22"/>
        </w:rPr>
        <w:t xml:space="preserve">A </w:t>
      </w:r>
      <w:r w:rsidR="006B499E">
        <w:rPr>
          <w:sz w:val="22"/>
          <w:szCs w:val="22"/>
        </w:rPr>
        <w:t>CO</w:t>
      </w:r>
      <w:r w:rsidR="00103731">
        <w:rPr>
          <w:sz w:val="22"/>
          <w:szCs w:val="22"/>
        </w:rPr>
        <w:t xml:space="preserve"> (</w:t>
      </w:r>
      <w:r w:rsidR="00103731" w:rsidRPr="00E15F80">
        <w:rPr>
          <w:sz w:val="22"/>
          <w:szCs w:val="22"/>
        </w:rPr>
        <w:t>concentration limit</w:t>
      </w:r>
      <w:r w:rsidR="00103731">
        <w:rPr>
          <w:szCs w:val="22"/>
        </w:rPr>
        <w:t>)</w:t>
      </w:r>
      <w:r w:rsidR="006B499E">
        <w:rPr>
          <w:sz w:val="22"/>
          <w:szCs w:val="22"/>
        </w:rPr>
        <w:t xml:space="preserve"> and </w:t>
      </w:r>
      <w:r w:rsidR="00045C90">
        <w:rPr>
          <w:sz w:val="22"/>
          <w:szCs w:val="22"/>
        </w:rPr>
        <w:t>v</w:t>
      </w:r>
      <w:r w:rsidR="00035DF8" w:rsidRPr="00045C90">
        <w:rPr>
          <w:sz w:val="22"/>
          <w:szCs w:val="22"/>
        </w:rPr>
        <w:t>isible emissions test shall also be performed while firing fuel oil</w:t>
      </w:r>
      <w:r w:rsidR="00972CA1" w:rsidRPr="00045C90">
        <w:rPr>
          <w:sz w:val="22"/>
          <w:szCs w:val="22"/>
        </w:rPr>
        <w:t>,</w:t>
      </w:r>
      <w:r w:rsidR="00035DF8" w:rsidRPr="00045C90">
        <w:rPr>
          <w:sz w:val="22"/>
          <w:szCs w:val="22"/>
        </w:rPr>
        <w:t xml:space="preserve"> </w:t>
      </w:r>
      <w:r w:rsidR="00657CFE" w:rsidRPr="00045C90">
        <w:rPr>
          <w:sz w:val="22"/>
          <w:szCs w:val="22"/>
        </w:rPr>
        <w:t xml:space="preserve">on each combustion turbine that is </w:t>
      </w:r>
      <w:r w:rsidR="00035DF8" w:rsidRPr="00045C90">
        <w:rPr>
          <w:sz w:val="22"/>
          <w:szCs w:val="22"/>
        </w:rPr>
        <w:t xml:space="preserve">fired </w:t>
      </w:r>
      <w:r w:rsidR="00657CFE" w:rsidRPr="00045C90">
        <w:rPr>
          <w:sz w:val="22"/>
          <w:szCs w:val="22"/>
        </w:rPr>
        <w:t>with fu</w:t>
      </w:r>
      <w:r w:rsidR="00972CA1" w:rsidRPr="00045C90">
        <w:rPr>
          <w:sz w:val="22"/>
          <w:szCs w:val="22"/>
        </w:rPr>
        <w:t>e</w:t>
      </w:r>
      <w:r w:rsidR="00657CFE" w:rsidRPr="00045C90">
        <w:rPr>
          <w:sz w:val="22"/>
          <w:szCs w:val="22"/>
        </w:rPr>
        <w:t>l oil</w:t>
      </w:r>
      <w:r w:rsidR="00972CA1" w:rsidRPr="00045C90">
        <w:rPr>
          <w:sz w:val="22"/>
          <w:szCs w:val="22"/>
        </w:rPr>
        <w:t>,</w:t>
      </w:r>
      <w:r w:rsidR="00657CFE" w:rsidRPr="00045C90">
        <w:rPr>
          <w:sz w:val="22"/>
          <w:szCs w:val="22"/>
        </w:rPr>
        <w:t xml:space="preserve"> </w:t>
      </w:r>
      <w:r w:rsidR="00035DF8" w:rsidRPr="00045C90">
        <w:rPr>
          <w:sz w:val="22"/>
          <w:szCs w:val="22"/>
        </w:rPr>
        <w:t>for more than 400 hours during the federal fiscal year</w:t>
      </w:r>
      <w:r w:rsidR="00526133" w:rsidRPr="00045C90">
        <w:rPr>
          <w:sz w:val="22"/>
          <w:szCs w:val="22"/>
        </w:rPr>
        <w:t xml:space="preserve">.  </w:t>
      </w:r>
      <w:r w:rsidRPr="003450C0">
        <w:rPr>
          <w:sz w:val="22"/>
          <w:szCs w:val="22"/>
        </w:rPr>
        <w:t>[Rules</w:t>
      </w:r>
      <w:r w:rsidR="00526133">
        <w:rPr>
          <w:sz w:val="22"/>
          <w:szCs w:val="22"/>
        </w:rPr>
        <w:t xml:space="preserve"> </w:t>
      </w:r>
      <w:r w:rsidR="00F17757">
        <w:rPr>
          <w:sz w:val="22"/>
          <w:szCs w:val="22"/>
        </w:rPr>
        <w:t>62</w:t>
      </w:r>
      <w:r w:rsidR="00E7166F">
        <w:rPr>
          <w:sz w:val="22"/>
          <w:szCs w:val="22"/>
        </w:rPr>
        <w:t>-</w:t>
      </w:r>
      <w:r>
        <w:rPr>
          <w:sz w:val="22"/>
          <w:szCs w:val="22"/>
        </w:rPr>
        <w:t>4.070,</w:t>
      </w:r>
      <w:r w:rsidR="00526133">
        <w:rPr>
          <w:sz w:val="22"/>
          <w:szCs w:val="22"/>
        </w:rPr>
        <w:t xml:space="preserve"> </w:t>
      </w:r>
      <w:r w:rsidR="00471356" w:rsidRPr="003450C0">
        <w:rPr>
          <w:sz w:val="22"/>
          <w:szCs w:val="22"/>
        </w:rPr>
        <w:t>62-210.200</w:t>
      </w:r>
      <w:r w:rsidR="00471356">
        <w:rPr>
          <w:sz w:val="22"/>
          <w:szCs w:val="22"/>
        </w:rPr>
        <w:t xml:space="preserve"> </w:t>
      </w:r>
      <w:r w:rsidR="00471356" w:rsidRPr="003450C0">
        <w:rPr>
          <w:sz w:val="22"/>
          <w:szCs w:val="22"/>
        </w:rPr>
        <w:t>(</w:t>
      </w:r>
      <w:r w:rsidR="00471356">
        <w:rPr>
          <w:sz w:val="22"/>
          <w:szCs w:val="22"/>
        </w:rPr>
        <w:t xml:space="preserve">PTE), </w:t>
      </w:r>
      <w:r w:rsidR="00471356" w:rsidRPr="008F19C6">
        <w:rPr>
          <w:sz w:val="22"/>
          <w:szCs w:val="22"/>
        </w:rPr>
        <w:t>62-210.200 (BACT)</w:t>
      </w:r>
      <w:r w:rsidR="00471356">
        <w:rPr>
          <w:sz w:val="22"/>
          <w:szCs w:val="22"/>
        </w:rPr>
        <w:t xml:space="preserve">, </w:t>
      </w:r>
      <w:r w:rsidR="00471356" w:rsidRPr="008F19C6">
        <w:rPr>
          <w:sz w:val="22"/>
          <w:szCs w:val="22"/>
        </w:rPr>
        <w:t>62-212.400 (PSD), F.A.C.</w:t>
      </w:r>
      <w:r>
        <w:rPr>
          <w:sz w:val="22"/>
          <w:szCs w:val="22"/>
        </w:rPr>
        <w:t>, and</w:t>
      </w:r>
      <w:r w:rsidR="00526133">
        <w:rPr>
          <w:sz w:val="22"/>
          <w:szCs w:val="22"/>
        </w:rPr>
        <w:t xml:space="preserve"> </w:t>
      </w:r>
      <w:r w:rsidR="00F17757">
        <w:rPr>
          <w:sz w:val="22"/>
          <w:szCs w:val="22"/>
        </w:rPr>
        <w:t>62</w:t>
      </w:r>
      <w:r w:rsidR="00E7166F">
        <w:rPr>
          <w:sz w:val="22"/>
          <w:szCs w:val="22"/>
        </w:rPr>
        <w:t>-</w:t>
      </w:r>
      <w:r w:rsidRPr="003450C0">
        <w:rPr>
          <w:sz w:val="22"/>
          <w:szCs w:val="22"/>
        </w:rPr>
        <w:t>297.310(7</w:t>
      </w:r>
      <w:proofErr w:type="gramStart"/>
      <w:r w:rsidRPr="003450C0">
        <w:rPr>
          <w:sz w:val="22"/>
          <w:szCs w:val="22"/>
        </w:rPr>
        <w:t>)(</w:t>
      </w:r>
      <w:proofErr w:type="gramEnd"/>
      <w:r w:rsidRPr="003450C0">
        <w:rPr>
          <w:sz w:val="22"/>
          <w:szCs w:val="22"/>
        </w:rPr>
        <w:t>a)4, F.A.C.]</w:t>
      </w:r>
    </w:p>
    <w:p w:rsidR="000213BA" w:rsidRDefault="000213BA" w:rsidP="00343F57">
      <w:pPr>
        <w:numPr>
          <w:ilvl w:val="0"/>
          <w:numId w:val="7"/>
        </w:numPr>
        <w:tabs>
          <w:tab w:val="clear" w:pos="450"/>
        </w:tabs>
        <w:spacing w:after="120"/>
        <w:ind w:left="360"/>
        <w:rPr>
          <w:sz w:val="22"/>
          <w:szCs w:val="22"/>
        </w:rPr>
      </w:pPr>
      <w:r w:rsidRPr="00C565B4">
        <w:rPr>
          <w:sz w:val="22"/>
          <w:szCs w:val="22"/>
          <w:u w:val="single"/>
        </w:rPr>
        <w:t>Continuous Compliance</w:t>
      </w:r>
      <w:r w:rsidRPr="003450C0">
        <w:rPr>
          <w:sz w:val="22"/>
          <w:szCs w:val="22"/>
        </w:rPr>
        <w:t xml:space="preserve">:  </w:t>
      </w:r>
      <w:r>
        <w:rPr>
          <w:sz w:val="22"/>
          <w:szCs w:val="22"/>
        </w:rPr>
        <w:t xml:space="preserve">Continuous compliance with the permit standard for emissions of </w:t>
      </w:r>
      <w:r w:rsidRPr="003450C0">
        <w:rPr>
          <w:sz w:val="22"/>
          <w:szCs w:val="22"/>
        </w:rPr>
        <w:t>NO</w:t>
      </w:r>
      <w:r w:rsidRPr="00116AFC">
        <w:rPr>
          <w:sz w:val="22"/>
          <w:szCs w:val="22"/>
          <w:vertAlign w:val="subscript"/>
        </w:rPr>
        <w:t>X</w:t>
      </w:r>
      <w:r>
        <w:rPr>
          <w:sz w:val="22"/>
          <w:szCs w:val="22"/>
        </w:rPr>
        <w:t xml:space="preserve"> shall be demonstrated with data collected from the required</w:t>
      </w:r>
      <w:r w:rsidR="00F17757">
        <w:rPr>
          <w:sz w:val="22"/>
          <w:szCs w:val="22"/>
        </w:rPr>
        <w:t xml:space="preserve"> CEMS</w:t>
      </w:r>
      <w:r>
        <w:rPr>
          <w:sz w:val="22"/>
          <w:szCs w:val="22"/>
        </w:rPr>
        <w:t>.</w:t>
      </w:r>
      <w:r w:rsidR="00972CA1">
        <w:rPr>
          <w:sz w:val="22"/>
          <w:szCs w:val="22"/>
        </w:rPr>
        <w:t xml:space="preserve">  </w:t>
      </w:r>
      <w:r w:rsidR="00E15F80">
        <w:rPr>
          <w:sz w:val="22"/>
          <w:szCs w:val="22"/>
        </w:rPr>
        <w:br/>
      </w:r>
      <w:r w:rsidRPr="00295405">
        <w:rPr>
          <w:sz w:val="22"/>
          <w:szCs w:val="22"/>
        </w:rPr>
        <w:t>[Rules</w:t>
      </w:r>
      <w:r w:rsidR="00526133">
        <w:rPr>
          <w:sz w:val="22"/>
          <w:szCs w:val="22"/>
        </w:rPr>
        <w:t xml:space="preserve"> </w:t>
      </w:r>
      <w:r w:rsidR="00F17757">
        <w:rPr>
          <w:sz w:val="22"/>
          <w:szCs w:val="22"/>
        </w:rPr>
        <w:t>62</w:t>
      </w:r>
      <w:r w:rsidR="00925B72">
        <w:rPr>
          <w:sz w:val="22"/>
          <w:szCs w:val="22"/>
        </w:rPr>
        <w:t>-</w:t>
      </w:r>
      <w:r>
        <w:rPr>
          <w:sz w:val="22"/>
          <w:szCs w:val="22"/>
        </w:rPr>
        <w:t xml:space="preserve">4.070, </w:t>
      </w:r>
      <w:r w:rsidR="00471356" w:rsidRPr="003450C0">
        <w:rPr>
          <w:sz w:val="22"/>
          <w:szCs w:val="22"/>
        </w:rPr>
        <w:t>62-210.200</w:t>
      </w:r>
      <w:r w:rsidR="00471356">
        <w:rPr>
          <w:sz w:val="22"/>
          <w:szCs w:val="22"/>
        </w:rPr>
        <w:t xml:space="preserve"> </w:t>
      </w:r>
      <w:r w:rsidR="00471356" w:rsidRPr="003450C0">
        <w:rPr>
          <w:sz w:val="22"/>
          <w:szCs w:val="22"/>
        </w:rPr>
        <w:t>(</w:t>
      </w:r>
      <w:r w:rsidR="00471356">
        <w:rPr>
          <w:sz w:val="22"/>
          <w:szCs w:val="22"/>
        </w:rPr>
        <w:t xml:space="preserve">PTE), </w:t>
      </w:r>
      <w:r w:rsidR="00471356" w:rsidRPr="008F19C6">
        <w:rPr>
          <w:sz w:val="22"/>
          <w:szCs w:val="22"/>
        </w:rPr>
        <w:t>62-210.200 (BACT) and 62-212.400 (PSD), F.A.C.</w:t>
      </w:r>
      <w:r w:rsidRPr="003A4A1E">
        <w:rPr>
          <w:sz w:val="22"/>
          <w:szCs w:val="22"/>
        </w:rPr>
        <w:t>]</w:t>
      </w:r>
    </w:p>
    <w:p w:rsidR="000213BA" w:rsidRPr="00AF2C05" w:rsidRDefault="000213BA" w:rsidP="00343F57">
      <w:pPr>
        <w:numPr>
          <w:ilvl w:val="0"/>
          <w:numId w:val="7"/>
        </w:numPr>
        <w:tabs>
          <w:tab w:val="clear" w:pos="450"/>
        </w:tabs>
        <w:spacing w:after="120"/>
        <w:ind w:left="360"/>
        <w:rPr>
          <w:sz w:val="22"/>
          <w:szCs w:val="22"/>
        </w:rPr>
      </w:pPr>
      <w:r w:rsidRPr="00C565B4">
        <w:rPr>
          <w:sz w:val="22"/>
          <w:szCs w:val="22"/>
          <w:u w:val="single"/>
        </w:rPr>
        <w:t>Special Compliance Tests</w:t>
      </w:r>
      <w:r w:rsidRPr="00AF2C05">
        <w:rPr>
          <w:sz w:val="22"/>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  [Rule</w:t>
      </w:r>
      <w:r w:rsidR="00526133">
        <w:rPr>
          <w:sz w:val="22"/>
          <w:szCs w:val="22"/>
        </w:rPr>
        <w:t xml:space="preserve"> </w:t>
      </w:r>
      <w:r w:rsidR="00F17757">
        <w:rPr>
          <w:sz w:val="22"/>
          <w:szCs w:val="22"/>
        </w:rPr>
        <w:t>62</w:t>
      </w:r>
      <w:r w:rsidR="00925B72">
        <w:rPr>
          <w:sz w:val="22"/>
          <w:szCs w:val="22"/>
        </w:rPr>
        <w:t>-</w:t>
      </w:r>
      <w:r w:rsidRPr="00AF2C05">
        <w:rPr>
          <w:sz w:val="22"/>
          <w:szCs w:val="22"/>
        </w:rPr>
        <w:t>297.310(7)(b), F.A.C.]</w:t>
      </w:r>
    </w:p>
    <w:p w:rsidR="000213BA" w:rsidRPr="00D11875" w:rsidRDefault="000213BA" w:rsidP="000213BA">
      <w:pPr>
        <w:spacing w:after="120"/>
        <w:rPr>
          <w:b/>
          <w:caps/>
          <w:color w:val="000000"/>
          <w:sz w:val="22"/>
          <w:szCs w:val="22"/>
        </w:rPr>
      </w:pPr>
      <w:r w:rsidRPr="00D11875">
        <w:rPr>
          <w:b/>
          <w:caps/>
          <w:color w:val="000000"/>
          <w:sz w:val="22"/>
          <w:szCs w:val="22"/>
        </w:rPr>
        <w:t>Excess Emissions</w:t>
      </w:r>
    </w:p>
    <w:p w:rsidR="000213BA" w:rsidRDefault="000213BA" w:rsidP="000213BA">
      <w:pPr>
        <w:spacing w:after="120"/>
        <w:rPr>
          <w:i/>
          <w:iCs/>
          <w:sz w:val="22"/>
          <w:szCs w:val="22"/>
        </w:rPr>
      </w:pPr>
      <w:r w:rsidRPr="006B79D5">
        <w:rPr>
          <w:i/>
          <w:iCs/>
          <w:sz w:val="22"/>
          <w:szCs w:val="22"/>
        </w:rPr>
        <w:t xml:space="preserve">{Permitting Note:  The following conditions apply only to the </w:t>
      </w:r>
      <w:r w:rsidR="0019371D">
        <w:rPr>
          <w:i/>
          <w:iCs/>
          <w:sz w:val="22"/>
          <w:szCs w:val="22"/>
        </w:rPr>
        <w:t>State Implementation Plan (</w:t>
      </w:r>
      <w:r w:rsidRPr="006B79D5">
        <w:rPr>
          <w:i/>
          <w:iCs/>
          <w:sz w:val="22"/>
          <w:szCs w:val="22"/>
        </w:rPr>
        <w:t>SIP</w:t>
      </w:r>
      <w:r w:rsidR="0019371D">
        <w:rPr>
          <w:i/>
          <w:iCs/>
          <w:sz w:val="22"/>
          <w:szCs w:val="22"/>
        </w:rPr>
        <w:t>)</w:t>
      </w:r>
      <w:r w:rsidRPr="006B79D5">
        <w:rPr>
          <w:i/>
          <w:iCs/>
          <w:sz w:val="22"/>
          <w:szCs w:val="22"/>
        </w:rPr>
        <w:t xml:space="preserve">-based emissions standards in </w:t>
      </w:r>
      <w:r w:rsidR="00045C90" w:rsidRPr="00045C90">
        <w:rPr>
          <w:b/>
          <w:i/>
          <w:iCs/>
          <w:sz w:val="22"/>
          <w:szCs w:val="22"/>
        </w:rPr>
        <w:t xml:space="preserve">Specific </w:t>
      </w:r>
      <w:r w:rsidRPr="00045C90">
        <w:rPr>
          <w:b/>
          <w:i/>
          <w:iCs/>
          <w:sz w:val="22"/>
          <w:szCs w:val="22"/>
        </w:rPr>
        <w:t xml:space="preserve">Condition </w:t>
      </w:r>
      <w:r w:rsidR="004F651C">
        <w:rPr>
          <w:b/>
          <w:i/>
          <w:iCs/>
          <w:sz w:val="22"/>
          <w:szCs w:val="22"/>
        </w:rPr>
        <w:t>3.A.</w:t>
      </w:r>
      <w:r w:rsidR="00DA0479">
        <w:rPr>
          <w:b/>
          <w:i/>
          <w:iCs/>
          <w:sz w:val="22"/>
          <w:szCs w:val="22"/>
        </w:rPr>
        <w:fldChar w:fldCharType="begin"/>
      </w:r>
      <w:r w:rsidR="00DA0479">
        <w:rPr>
          <w:b/>
          <w:i/>
          <w:iCs/>
          <w:sz w:val="22"/>
          <w:szCs w:val="22"/>
        </w:rPr>
        <w:instrText xml:space="preserve"> REF _Ref410302011 \w \h </w:instrText>
      </w:r>
      <w:r w:rsidR="00DA0479">
        <w:rPr>
          <w:b/>
          <w:i/>
          <w:iCs/>
          <w:sz w:val="22"/>
          <w:szCs w:val="22"/>
        </w:rPr>
      </w:r>
      <w:r w:rsidR="00DA0479">
        <w:rPr>
          <w:b/>
          <w:i/>
          <w:iCs/>
          <w:sz w:val="22"/>
          <w:szCs w:val="22"/>
        </w:rPr>
        <w:fldChar w:fldCharType="separate"/>
      </w:r>
      <w:r w:rsidR="00DA0479">
        <w:rPr>
          <w:b/>
          <w:i/>
          <w:iCs/>
          <w:sz w:val="22"/>
          <w:szCs w:val="22"/>
        </w:rPr>
        <w:t>11</w:t>
      </w:r>
      <w:r w:rsidR="00DA0479">
        <w:rPr>
          <w:b/>
          <w:i/>
          <w:iCs/>
          <w:sz w:val="22"/>
          <w:szCs w:val="22"/>
        </w:rPr>
        <w:fldChar w:fldCharType="end"/>
      </w:r>
      <w:r w:rsidR="004F651C" w:rsidRPr="004F651C">
        <w:rPr>
          <w:i/>
          <w:iCs/>
          <w:sz w:val="22"/>
          <w:szCs w:val="22"/>
        </w:rPr>
        <w:t xml:space="preserve"> </w:t>
      </w:r>
      <w:r w:rsidR="000C1815" w:rsidRPr="00295405">
        <w:rPr>
          <w:i/>
          <w:iCs/>
          <w:sz w:val="22"/>
          <w:szCs w:val="22"/>
        </w:rPr>
        <w:fldChar w:fldCharType="begin"/>
      </w:r>
      <w:r w:rsidRPr="00295405">
        <w:rPr>
          <w:i/>
          <w:iCs/>
          <w:sz w:val="22"/>
          <w:szCs w:val="22"/>
        </w:rPr>
        <w:instrText xml:space="preserve"> REF EmissionStandards \h </w:instrText>
      </w:r>
      <w:r>
        <w:rPr>
          <w:i/>
          <w:iCs/>
          <w:sz w:val="22"/>
          <w:szCs w:val="22"/>
        </w:rPr>
        <w:instrText xml:space="preserve"> \* MERGEFORMAT </w:instrText>
      </w:r>
      <w:r w:rsidR="000C1815" w:rsidRPr="00295405">
        <w:rPr>
          <w:i/>
          <w:iCs/>
          <w:sz w:val="22"/>
          <w:szCs w:val="22"/>
        </w:rPr>
      </w:r>
      <w:r w:rsidR="000C1815" w:rsidRPr="00295405">
        <w:rPr>
          <w:i/>
          <w:iCs/>
          <w:sz w:val="22"/>
          <w:szCs w:val="22"/>
        </w:rPr>
        <w:fldChar w:fldCharType="end"/>
      </w:r>
      <w:r w:rsidRPr="00295405">
        <w:rPr>
          <w:i/>
          <w:iCs/>
          <w:sz w:val="22"/>
          <w:szCs w:val="22"/>
        </w:rPr>
        <w:t>of this subsection.  Rule</w:t>
      </w:r>
      <w:r w:rsidR="00526133">
        <w:rPr>
          <w:i/>
          <w:iCs/>
          <w:sz w:val="22"/>
          <w:szCs w:val="22"/>
        </w:rPr>
        <w:t xml:space="preserve"> </w:t>
      </w:r>
      <w:r w:rsidR="00F17757">
        <w:rPr>
          <w:i/>
          <w:iCs/>
          <w:sz w:val="22"/>
          <w:szCs w:val="22"/>
        </w:rPr>
        <w:t>62</w:t>
      </w:r>
      <w:r w:rsidR="00F17757">
        <w:rPr>
          <w:i/>
          <w:iCs/>
          <w:sz w:val="22"/>
          <w:szCs w:val="22"/>
        </w:rPr>
        <w:noBreakHyphen/>
      </w:r>
      <w:r w:rsidRPr="00295405">
        <w:rPr>
          <w:i/>
          <w:iCs/>
          <w:sz w:val="22"/>
          <w:szCs w:val="22"/>
        </w:rPr>
        <w:t>210.700, F.A.C. (Excess Emissions) cannot vary or supersede any</w:t>
      </w:r>
      <w:r w:rsidRPr="006B79D5">
        <w:rPr>
          <w:i/>
          <w:iCs/>
          <w:sz w:val="22"/>
          <w:szCs w:val="22"/>
        </w:rPr>
        <w:t xml:space="preserve"> federal provision of the NSPS, </w:t>
      </w:r>
      <w:r>
        <w:rPr>
          <w:i/>
          <w:iCs/>
          <w:sz w:val="22"/>
          <w:szCs w:val="22"/>
        </w:rPr>
        <w:t xml:space="preserve">NESHAP, </w:t>
      </w:r>
      <w:r w:rsidRPr="006B79D5">
        <w:rPr>
          <w:i/>
          <w:iCs/>
          <w:sz w:val="22"/>
          <w:szCs w:val="22"/>
        </w:rPr>
        <w:t>or Acid Rain programs.}</w:t>
      </w:r>
    </w:p>
    <w:p w:rsidR="000213BA" w:rsidRPr="00DF088F" w:rsidRDefault="000213BA" w:rsidP="004F651C">
      <w:pPr>
        <w:numPr>
          <w:ilvl w:val="0"/>
          <w:numId w:val="7"/>
        </w:numPr>
        <w:tabs>
          <w:tab w:val="clear" w:pos="450"/>
        </w:tabs>
        <w:spacing w:after="60"/>
        <w:ind w:left="360"/>
        <w:rPr>
          <w:sz w:val="22"/>
          <w:szCs w:val="22"/>
          <w:u w:val="single"/>
        </w:rPr>
      </w:pPr>
      <w:r w:rsidRPr="00DF088F">
        <w:rPr>
          <w:sz w:val="22"/>
          <w:szCs w:val="22"/>
          <w:u w:val="single"/>
        </w:rPr>
        <w:t>Definitions</w:t>
      </w:r>
      <w:r>
        <w:rPr>
          <w:sz w:val="22"/>
          <w:szCs w:val="22"/>
        </w:rPr>
        <w:t>:</w:t>
      </w:r>
    </w:p>
    <w:p w:rsidR="000213BA" w:rsidRPr="006B79D5" w:rsidRDefault="000213BA" w:rsidP="00045C90">
      <w:pPr>
        <w:numPr>
          <w:ilvl w:val="2"/>
          <w:numId w:val="10"/>
        </w:numPr>
        <w:tabs>
          <w:tab w:val="clear" w:pos="2700"/>
        </w:tabs>
        <w:spacing w:after="60"/>
        <w:ind w:left="720"/>
        <w:rPr>
          <w:sz w:val="22"/>
          <w:szCs w:val="22"/>
        </w:rPr>
      </w:pPr>
      <w:r w:rsidRPr="006B79D5">
        <w:rPr>
          <w:i/>
          <w:iCs/>
          <w:sz w:val="22"/>
          <w:szCs w:val="22"/>
        </w:rPr>
        <w:t>Startup</w:t>
      </w:r>
      <w:r w:rsidRPr="006B79D5">
        <w:rPr>
          <w:sz w:val="22"/>
          <w:szCs w:val="22"/>
        </w:rPr>
        <w:t xml:space="preserve"> is defined as the commencement of operation of any emissions unit which has shut down or ceased operation for a period of time sufficient to cause temperature, pressure, chemical or pollution control device imbalances, which r</w:t>
      </w:r>
      <w:r>
        <w:rPr>
          <w:sz w:val="22"/>
          <w:szCs w:val="22"/>
        </w:rPr>
        <w:t>esult in excess emissions.</w:t>
      </w:r>
    </w:p>
    <w:p w:rsidR="000213BA" w:rsidRPr="006B79D5" w:rsidRDefault="000213BA" w:rsidP="00045C90">
      <w:pPr>
        <w:numPr>
          <w:ilvl w:val="2"/>
          <w:numId w:val="10"/>
        </w:numPr>
        <w:tabs>
          <w:tab w:val="clear" w:pos="2700"/>
        </w:tabs>
        <w:spacing w:after="60"/>
        <w:ind w:left="720"/>
        <w:rPr>
          <w:sz w:val="22"/>
          <w:szCs w:val="22"/>
        </w:rPr>
      </w:pPr>
      <w:r w:rsidRPr="006B79D5">
        <w:rPr>
          <w:i/>
          <w:iCs/>
          <w:sz w:val="22"/>
          <w:szCs w:val="22"/>
        </w:rPr>
        <w:t>Shutdown</w:t>
      </w:r>
      <w:r w:rsidRPr="006B79D5">
        <w:rPr>
          <w:sz w:val="22"/>
          <w:szCs w:val="22"/>
        </w:rPr>
        <w:t xml:space="preserve"> is the cessation of the operation of an emissions unit for any purpose.</w:t>
      </w:r>
    </w:p>
    <w:p w:rsidR="000213BA" w:rsidRDefault="000213BA" w:rsidP="00045C90">
      <w:pPr>
        <w:numPr>
          <w:ilvl w:val="2"/>
          <w:numId w:val="10"/>
        </w:numPr>
        <w:tabs>
          <w:tab w:val="clear" w:pos="2700"/>
        </w:tabs>
        <w:spacing w:after="60"/>
        <w:ind w:left="720"/>
        <w:rPr>
          <w:sz w:val="22"/>
          <w:szCs w:val="22"/>
        </w:rPr>
      </w:pPr>
      <w:r w:rsidRPr="006B79D5">
        <w:rPr>
          <w:i/>
          <w:iCs/>
          <w:sz w:val="22"/>
          <w:szCs w:val="22"/>
        </w:rPr>
        <w:lastRenderedPageBreak/>
        <w:t>Malfunction</w:t>
      </w:r>
      <w:r w:rsidRPr="006B79D5">
        <w:rPr>
          <w:sz w:val="22"/>
          <w:szCs w:val="22"/>
        </w:rPr>
        <w:t xml:space="preserve"> is defined as any unavoidable mechanical and/or electrical failure of air pollution control equipment or process equipment or of a process resulting in operation in an abnormal or unusual manner.</w:t>
      </w:r>
    </w:p>
    <w:p w:rsidR="000213BA" w:rsidRDefault="000213BA" w:rsidP="00045C90">
      <w:pPr>
        <w:spacing w:after="120"/>
        <w:ind w:left="360"/>
        <w:rPr>
          <w:sz w:val="22"/>
          <w:szCs w:val="22"/>
        </w:rPr>
      </w:pPr>
      <w:r>
        <w:rPr>
          <w:sz w:val="22"/>
          <w:szCs w:val="22"/>
        </w:rPr>
        <w:t>[Rule</w:t>
      </w:r>
      <w:r w:rsidR="00526133">
        <w:rPr>
          <w:sz w:val="22"/>
          <w:szCs w:val="22"/>
        </w:rPr>
        <w:t xml:space="preserve"> </w:t>
      </w:r>
      <w:r w:rsidR="00F17757">
        <w:rPr>
          <w:sz w:val="22"/>
          <w:szCs w:val="22"/>
        </w:rPr>
        <w:t>62</w:t>
      </w:r>
      <w:r w:rsidR="005A7AC5">
        <w:rPr>
          <w:sz w:val="22"/>
          <w:szCs w:val="22"/>
        </w:rPr>
        <w:t>-</w:t>
      </w:r>
      <w:r>
        <w:rPr>
          <w:sz w:val="22"/>
          <w:szCs w:val="22"/>
        </w:rPr>
        <w:t>210.200(165, 242, and 258</w:t>
      </w:r>
      <w:r w:rsidRPr="006B79D5">
        <w:rPr>
          <w:sz w:val="22"/>
          <w:szCs w:val="22"/>
        </w:rPr>
        <w:t>), F.A.C.]</w:t>
      </w:r>
    </w:p>
    <w:p w:rsidR="000213BA" w:rsidRPr="00DF088F" w:rsidRDefault="000213BA" w:rsidP="00343F57">
      <w:pPr>
        <w:numPr>
          <w:ilvl w:val="0"/>
          <w:numId w:val="7"/>
        </w:numPr>
        <w:tabs>
          <w:tab w:val="clear" w:pos="450"/>
        </w:tabs>
        <w:spacing w:after="120"/>
        <w:ind w:left="360"/>
        <w:rPr>
          <w:sz w:val="22"/>
          <w:szCs w:val="22"/>
          <w:u w:val="single"/>
        </w:rPr>
      </w:pPr>
      <w:r w:rsidRPr="003450C0">
        <w:rPr>
          <w:sz w:val="22"/>
          <w:szCs w:val="22"/>
          <w:u w:val="single"/>
        </w:rPr>
        <w:t>Excess Emissions Prohibited</w:t>
      </w:r>
      <w:r w:rsidRPr="003450C0">
        <w:rPr>
          <w:sz w:val="22"/>
          <w:szCs w:val="22"/>
        </w:rPr>
        <w:t>: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based on CEMS data.  [Rule</w:t>
      </w:r>
      <w:r w:rsidR="00526133">
        <w:rPr>
          <w:sz w:val="22"/>
          <w:szCs w:val="22"/>
        </w:rPr>
        <w:t xml:space="preserve"> </w:t>
      </w:r>
      <w:r w:rsidR="00F17757">
        <w:rPr>
          <w:sz w:val="22"/>
          <w:szCs w:val="22"/>
        </w:rPr>
        <w:t>62</w:t>
      </w:r>
      <w:r w:rsidR="005A7AC5">
        <w:rPr>
          <w:sz w:val="22"/>
          <w:szCs w:val="22"/>
        </w:rPr>
        <w:t>-</w:t>
      </w:r>
      <w:r w:rsidRPr="003450C0">
        <w:rPr>
          <w:sz w:val="22"/>
          <w:szCs w:val="22"/>
        </w:rPr>
        <w:t>210.700(4), F.A.C.]</w:t>
      </w:r>
    </w:p>
    <w:p w:rsidR="00F12817" w:rsidRPr="00BB72BF" w:rsidRDefault="00F12817" w:rsidP="00045C90">
      <w:pPr>
        <w:numPr>
          <w:ilvl w:val="0"/>
          <w:numId w:val="7"/>
        </w:numPr>
        <w:tabs>
          <w:tab w:val="clear" w:pos="450"/>
        </w:tabs>
        <w:spacing w:after="60"/>
        <w:ind w:left="360"/>
        <w:rPr>
          <w:sz w:val="22"/>
          <w:szCs w:val="22"/>
        </w:rPr>
      </w:pPr>
      <w:bookmarkStart w:id="6" w:name="_Ref411607461"/>
      <w:bookmarkStart w:id="7" w:name="OLE_LINK3"/>
      <w:bookmarkStart w:id="8" w:name="OLE_LINK4"/>
      <w:r w:rsidRPr="00BB72BF">
        <w:rPr>
          <w:sz w:val="22"/>
          <w:szCs w:val="22"/>
          <w:u w:val="single"/>
        </w:rPr>
        <w:t>Data Exclusion Procedures for SIP Compliance</w:t>
      </w:r>
      <w:bookmarkStart w:id="9" w:name="DataExclusionProcedures"/>
      <w:bookmarkEnd w:id="9"/>
      <w:r w:rsidRPr="00BB72BF">
        <w:rPr>
          <w:sz w:val="22"/>
          <w:szCs w:val="22"/>
        </w:rPr>
        <w:t>:  As per the procedures in this condition, limited amounts of CEMS emissions data</w:t>
      </w:r>
      <w:r w:rsidR="00045C90">
        <w:rPr>
          <w:sz w:val="22"/>
          <w:szCs w:val="22"/>
        </w:rPr>
        <w:t xml:space="preserve"> per </w:t>
      </w:r>
      <w:r w:rsidR="00045C90" w:rsidRPr="00045C90">
        <w:rPr>
          <w:b/>
          <w:sz w:val="22"/>
          <w:szCs w:val="22"/>
        </w:rPr>
        <w:t>Specific</w:t>
      </w:r>
      <w:r w:rsidRPr="00045C90">
        <w:rPr>
          <w:b/>
          <w:sz w:val="22"/>
          <w:szCs w:val="22"/>
        </w:rPr>
        <w:t xml:space="preserve"> </w:t>
      </w:r>
      <w:r w:rsidR="0019371D" w:rsidRPr="00045C90">
        <w:rPr>
          <w:b/>
          <w:sz w:val="22"/>
          <w:szCs w:val="22"/>
        </w:rPr>
        <w:t>C</w:t>
      </w:r>
      <w:r w:rsidRPr="00045C90">
        <w:rPr>
          <w:b/>
          <w:sz w:val="22"/>
          <w:szCs w:val="22"/>
        </w:rPr>
        <w:t>ondition</w:t>
      </w:r>
      <w:r w:rsidR="00045C90" w:rsidRPr="00045C90">
        <w:rPr>
          <w:b/>
          <w:sz w:val="22"/>
          <w:szCs w:val="22"/>
        </w:rPr>
        <w:t xml:space="preserve"> </w:t>
      </w:r>
      <w:r w:rsidR="004F651C">
        <w:rPr>
          <w:b/>
          <w:sz w:val="22"/>
          <w:szCs w:val="22"/>
        </w:rPr>
        <w:t>3.A.</w:t>
      </w:r>
      <w:r w:rsidR="00DA0479">
        <w:rPr>
          <w:b/>
          <w:sz w:val="22"/>
          <w:szCs w:val="22"/>
        </w:rPr>
        <w:fldChar w:fldCharType="begin"/>
      </w:r>
      <w:r w:rsidR="00DA0479">
        <w:rPr>
          <w:b/>
          <w:sz w:val="22"/>
          <w:szCs w:val="22"/>
        </w:rPr>
        <w:instrText xml:space="preserve"> REF _Ref410302134 \w \h </w:instrText>
      </w:r>
      <w:r w:rsidR="00DA0479">
        <w:rPr>
          <w:b/>
          <w:sz w:val="22"/>
          <w:szCs w:val="22"/>
        </w:rPr>
      </w:r>
      <w:r w:rsidR="00DA0479">
        <w:rPr>
          <w:b/>
          <w:sz w:val="22"/>
          <w:szCs w:val="22"/>
        </w:rPr>
        <w:fldChar w:fldCharType="separate"/>
      </w:r>
      <w:r w:rsidR="00DA0479">
        <w:rPr>
          <w:b/>
          <w:sz w:val="22"/>
          <w:szCs w:val="22"/>
        </w:rPr>
        <w:t>22</w:t>
      </w:r>
      <w:r w:rsidR="00DA0479">
        <w:rPr>
          <w:b/>
          <w:sz w:val="22"/>
          <w:szCs w:val="22"/>
        </w:rPr>
        <w:fldChar w:fldCharType="end"/>
      </w:r>
      <w:r w:rsidRPr="00BB72BF">
        <w:rPr>
          <w:sz w:val="22"/>
          <w:szCs w:val="22"/>
        </w:rPr>
        <w:t xml:space="preserve"> may be excluded from the corresponding SIP-based compliance demonstration, provided that best operational practices to minimize emissions are adhered to, the duration of data excluded is minimized, and the procedures for data exclusion listed below are followed.  As provided by </w:t>
      </w:r>
      <w:r w:rsidRPr="00045C90">
        <w:rPr>
          <w:sz w:val="22"/>
          <w:szCs w:val="22"/>
        </w:rPr>
        <w:t xml:space="preserve">the </w:t>
      </w:r>
      <w:r w:rsidR="00C233EF" w:rsidRPr="00045C90">
        <w:rPr>
          <w:sz w:val="22"/>
          <w:szCs w:val="22"/>
        </w:rPr>
        <w:t xml:space="preserve">Department’s </w:t>
      </w:r>
      <w:r w:rsidRPr="00045C90">
        <w:rPr>
          <w:sz w:val="22"/>
          <w:szCs w:val="22"/>
        </w:rPr>
        <w:t>authority in Rule</w:t>
      </w:r>
      <w:r w:rsidR="00526133" w:rsidRPr="00045C90">
        <w:rPr>
          <w:sz w:val="22"/>
          <w:szCs w:val="22"/>
        </w:rPr>
        <w:t xml:space="preserve"> </w:t>
      </w:r>
      <w:r w:rsidR="00F17757" w:rsidRPr="00045C90">
        <w:rPr>
          <w:sz w:val="22"/>
          <w:szCs w:val="22"/>
        </w:rPr>
        <w:t>62</w:t>
      </w:r>
      <w:r w:rsidR="005A7AC5" w:rsidRPr="00045C90">
        <w:rPr>
          <w:sz w:val="22"/>
          <w:szCs w:val="22"/>
        </w:rPr>
        <w:t>-</w:t>
      </w:r>
      <w:r w:rsidRPr="00045C90">
        <w:rPr>
          <w:sz w:val="22"/>
          <w:szCs w:val="22"/>
        </w:rPr>
        <w:t xml:space="preserve">210.700(5), F.A.C., </w:t>
      </w:r>
      <w:r w:rsidR="00C233EF" w:rsidRPr="00045C90">
        <w:rPr>
          <w:sz w:val="22"/>
          <w:szCs w:val="22"/>
        </w:rPr>
        <w:t>the</w:t>
      </w:r>
      <w:r w:rsidRPr="00045C90">
        <w:rPr>
          <w:sz w:val="22"/>
          <w:szCs w:val="22"/>
        </w:rPr>
        <w:t xml:space="preserve"> </w:t>
      </w:r>
      <w:r w:rsidR="00ED6F1D" w:rsidRPr="00045C90">
        <w:rPr>
          <w:sz w:val="22"/>
          <w:szCs w:val="22"/>
        </w:rPr>
        <w:t xml:space="preserve">following provisions and those given in </w:t>
      </w:r>
      <w:r w:rsidR="00045C90" w:rsidRPr="00045C90">
        <w:rPr>
          <w:b/>
          <w:sz w:val="22"/>
          <w:szCs w:val="22"/>
        </w:rPr>
        <w:t xml:space="preserve">Specific </w:t>
      </w:r>
      <w:r w:rsidR="00ED6F1D" w:rsidRPr="00045C90">
        <w:rPr>
          <w:b/>
          <w:sz w:val="22"/>
          <w:szCs w:val="22"/>
        </w:rPr>
        <w:t xml:space="preserve">Condition </w:t>
      </w:r>
      <w:r w:rsidR="004F651C">
        <w:rPr>
          <w:b/>
          <w:sz w:val="22"/>
          <w:szCs w:val="22"/>
        </w:rPr>
        <w:t>3.A.</w:t>
      </w:r>
      <w:r w:rsidR="00DA0479">
        <w:rPr>
          <w:b/>
          <w:sz w:val="22"/>
          <w:szCs w:val="22"/>
        </w:rPr>
        <w:fldChar w:fldCharType="begin"/>
      </w:r>
      <w:r w:rsidR="00DA0479">
        <w:rPr>
          <w:b/>
          <w:sz w:val="22"/>
          <w:szCs w:val="22"/>
        </w:rPr>
        <w:instrText xml:space="preserve"> REF _Ref410302134 \w \h </w:instrText>
      </w:r>
      <w:r w:rsidR="00DA0479">
        <w:rPr>
          <w:b/>
          <w:sz w:val="22"/>
          <w:szCs w:val="22"/>
        </w:rPr>
      </w:r>
      <w:r w:rsidR="00DA0479">
        <w:rPr>
          <w:b/>
          <w:sz w:val="22"/>
          <w:szCs w:val="22"/>
        </w:rPr>
        <w:fldChar w:fldCharType="separate"/>
      </w:r>
      <w:r w:rsidR="00DA0479">
        <w:rPr>
          <w:b/>
          <w:sz w:val="22"/>
          <w:szCs w:val="22"/>
        </w:rPr>
        <w:t>22</w:t>
      </w:r>
      <w:r w:rsidR="00DA0479">
        <w:rPr>
          <w:b/>
          <w:sz w:val="22"/>
          <w:szCs w:val="22"/>
        </w:rPr>
        <w:fldChar w:fldCharType="end"/>
      </w:r>
      <w:r w:rsidR="00ED6F1D" w:rsidRPr="00045C90">
        <w:rPr>
          <w:sz w:val="22"/>
          <w:szCs w:val="22"/>
        </w:rPr>
        <w:t xml:space="preserve"> are </w:t>
      </w:r>
      <w:r w:rsidR="00ED6F1D" w:rsidRPr="00746388">
        <w:rPr>
          <w:sz w:val="22"/>
          <w:szCs w:val="22"/>
        </w:rPr>
        <w:t xml:space="preserve">adjustments </w:t>
      </w:r>
      <w:r w:rsidR="00A23C6E">
        <w:rPr>
          <w:sz w:val="22"/>
          <w:szCs w:val="22"/>
        </w:rPr>
        <w:t xml:space="preserve">to </w:t>
      </w:r>
      <w:r w:rsidR="00914A91">
        <w:rPr>
          <w:sz w:val="22"/>
          <w:szCs w:val="22"/>
        </w:rPr>
        <w:t xml:space="preserve">the </w:t>
      </w:r>
      <w:r w:rsidR="00A23C6E">
        <w:rPr>
          <w:sz w:val="22"/>
          <w:szCs w:val="22"/>
        </w:rPr>
        <w:t>excess emission allowed</w:t>
      </w:r>
      <w:r w:rsidR="00ED6F1D">
        <w:t xml:space="preserve"> </w:t>
      </w:r>
      <w:r w:rsidRPr="00BB72BF">
        <w:rPr>
          <w:sz w:val="22"/>
          <w:szCs w:val="22"/>
        </w:rPr>
        <w:t>in Rule</w:t>
      </w:r>
      <w:r w:rsidR="00531796">
        <w:rPr>
          <w:sz w:val="22"/>
          <w:szCs w:val="22"/>
        </w:rPr>
        <w:t xml:space="preserve"> </w:t>
      </w:r>
      <w:r w:rsidR="00F17757">
        <w:rPr>
          <w:sz w:val="22"/>
          <w:szCs w:val="22"/>
        </w:rPr>
        <w:t>62</w:t>
      </w:r>
      <w:r w:rsidR="005A7AC5">
        <w:rPr>
          <w:sz w:val="22"/>
          <w:szCs w:val="22"/>
        </w:rPr>
        <w:t>-</w:t>
      </w:r>
      <w:r w:rsidRPr="00BB72BF">
        <w:rPr>
          <w:sz w:val="22"/>
          <w:szCs w:val="22"/>
        </w:rPr>
        <w:t>210.700(1), F.A.C.</w:t>
      </w:r>
      <w:bookmarkEnd w:id="6"/>
      <w:r w:rsidR="004E221B">
        <w:rPr>
          <w:sz w:val="22"/>
          <w:szCs w:val="22"/>
        </w:rPr>
        <w:t xml:space="preserve">  </w:t>
      </w:r>
    </w:p>
    <w:p w:rsidR="00F12817" w:rsidRPr="00BB72BF" w:rsidRDefault="00F12817" w:rsidP="00045C90">
      <w:pPr>
        <w:numPr>
          <w:ilvl w:val="1"/>
          <w:numId w:val="7"/>
        </w:numPr>
        <w:tabs>
          <w:tab w:val="clear" w:pos="1440"/>
        </w:tabs>
        <w:spacing w:after="60"/>
        <w:ind w:left="720"/>
        <w:rPr>
          <w:sz w:val="22"/>
          <w:szCs w:val="22"/>
        </w:rPr>
      </w:pPr>
      <w:r w:rsidRPr="00BB72BF">
        <w:rPr>
          <w:sz w:val="22"/>
          <w:szCs w:val="22"/>
        </w:rPr>
        <w:t xml:space="preserve">Limiting Data Exclusion. </w:t>
      </w:r>
      <w:r w:rsidR="00C5304D">
        <w:rPr>
          <w:sz w:val="22"/>
          <w:szCs w:val="22"/>
        </w:rPr>
        <w:t xml:space="preserve"> </w:t>
      </w:r>
      <w:r w:rsidRPr="00BB72BF">
        <w:rPr>
          <w:sz w:val="22"/>
          <w:szCs w:val="22"/>
        </w:rPr>
        <w:t>If the compliance calculation using all valid CEMS emission data indicates that the emission unit is in compliance, then no CEMS data shall be excluded from the compliance demonstration.</w:t>
      </w:r>
    </w:p>
    <w:p w:rsidR="00F12817" w:rsidRPr="00BB72BF" w:rsidRDefault="00F12817" w:rsidP="00045C90">
      <w:pPr>
        <w:numPr>
          <w:ilvl w:val="1"/>
          <w:numId w:val="7"/>
        </w:numPr>
        <w:tabs>
          <w:tab w:val="clear" w:pos="1440"/>
        </w:tabs>
        <w:spacing w:after="60"/>
        <w:ind w:left="720"/>
        <w:rPr>
          <w:sz w:val="22"/>
          <w:szCs w:val="22"/>
        </w:rPr>
      </w:pPr>
      <w:r w:rsidRPr="00BB72BF">
        <w:rPr>
          <w:sz w:val="22"/>
          <w:szCs w:val="22"/>
        </w:rPr>
        <w:t>Event Driven Exclusion.  There must be an underlying event (startup, shutdown, malfunction, or fuel switching) in order to exclude data.  If there is no underlying event, then no data may be excluded.</w:t>
      </w:r>
    </w:p>
    <w:p w:rsidR="00F12817" w:rsidRPr="00BB72BF" w:rsidRDefault="00F12817" w:rsidP="00045C90">
      <w:pPr>
        <w:numPr>
          <w:ilvl w:val="1"/>
          <w:numId w:val="7"/>
        </w:numPr>
        <w:tabs>
          <w:tab w:val="clear" w:pos="1440"/>
        </w:tabs>
        <w:spacing w:after="60"/>
        <w:ind w:left="720"/>
        <w:rPr>
          <w:sz w:val="22"/>
          <w:szCs w:val="22"/>
        </w:rPr>
      </w:pPr>
      <w:r w:rsidRPr="00BB72BF">
        <w:rPr>
          <w:sz w:val="22"/>
          <w:szCs w:val="22"/>
        </w:rPr>
        <w:t>Continuous Exclusion.  Data shall be excluded on a continuous basis.  Data from discontinuous periods shall not be excluded for the same underlying event.</w:t>
      </w:r>
    </w:p>
    <w:p w:rsidR="00F12817" w:rsidRPr="00BB72BF" w:rsidRDefault="00F12817" w:rsidP="00F12817">
      <w:pPr>
        <w:spacing w:after="120"/>
        <w:ind w:left="360"/>
        <w:rPr>
          <w:sz w:val="22"/>
          <w:szCs w:val="22"/>
        </w:rPr>
      </w:pPr>
      <w:r w:rsidRPr="00BB72BF">
        <w:rPr>
          <w:sz w:val="22"/>
          <w:szCs w:val="22"/>
        </w:rPr>
        <w:t>[Rule</w:t>
      </w:r>
      <w:r w:rsidR="00526133">
        <w:rPr>
          <w:sz w:val="22"/>
          <w:szCs w:val="22"/>
        </w:rPr>
        <w:t xml:space="preserve"> </w:t>
      </w:r>
      <w:r w:rsidR="00F17757">
        <w:rPr>
          <w:sz w:val="22"/>
          <w:szCs w:val="22"/>
        </w:rPr>
        <w:t>62</w:t>
      </w:r>
      <w:r w:rsidR="005A7AC5">
        <w:rPr>
          <w:sz w:val="22"/>
          <w:szCs w:val="22"/>
        </w:rPr>
        <w:t>-</w:t>
      </w:r>
      <w:r w:rsidRPr="00BB72BF">
        <w:rPr>
          <w:sz w:val="22"/>
          <w:szCs w:val="22"/>
        </w:rPr>
        <w:t>210.700</w:t>
      </w:r>
      <w:r w:rsidR="00BB72BF">
        <w:rPr>
          <w:sz w:val="22"/>
          <w:szCs w:val="22"/>
        </w:rPr>
        <w:t>,</w:t>
      </w:r>
      <w:r w:rsidRPr="00BB72BF">
        <w:rPr>
          <w:sz w:val="22"/>
          <w:szCs w:val="22"/>
        </w:rPr>
        <w:t xml:space="preserve"> F.A.C.]</w:t>
      </w:r>
    </w:p>
    <w:p w:rsidR="000213BA" w:rsidRPr="00045C90" w:rsidRDefault="000213BA" w:rsidP="00045C90">
      <w:pPr>
        <w:numPr>
          <w:ilvl w:val="0"/>
          <w:numId w:val="7"/>
        </w:numPr>
        <w:tabs>
          <w:tab w:val="clear" w:pos="450"/>
        </w:tabs>
        <w:spacing w:after="60"/>
        <w:ind w:left="360"/>
        <w:rPr>
          <w:i/>
          <w:iCs/>
          <w:sz w:val="22"/>
          <w:szCs w:val="22"/>
        </w:rPr>
      </w:pPr>
      <w:bookmarkStart w:id="10" w:name="_Ref410302134"/>
      <w:r>
        <w:rPr>
          <w:sz w:val="22"/>
          <w:szCs w:val="22"/>
          <w:u w:val="single"/>
        </w:rPr>
        <w:t>Allowable Data Exclusions</w:t>
      </w:r>
      <w:bookmarkStart w:id="11" w:name="AllowableDataExclusions"/>
      <w:bookmarkEnd w:id="11"/>
      <w:r>
        <w:rPr>
          <w:sz w:val="22"/>
          <w:szCs w:val="22"/>
        </w:rPr>
        <w:t xml:space="preserve">:  The following data may be excluded from the corresponding SIP-based compliance demonstration for each of the events listed below in accordance with the Data Exclusion Procedures of </w:t>
      </w:r>
      <w:r w:rsidR="0019371D">
        <w:rPr>
          <w:sz w:val="22"/>
          <w:szCs w:val="22"/>
        </w:rPr>
        <w:t>C</w:t>
      </w:r>
      <w:r>
        <w:rPr>
          <w:sz w:val="22"/>
          <w:szCs w:val="22"/>
        </w:rPr>
        <w:t xml:space="preserve">ondition </w:t>
      </w:r>
      <w:r w:rsidR="00997E89">
        <w:fldChar w:fldCharType="begin"/>
      </w:r>
      <w:r w:rsidR="00997E89">
        <w:instrText xml:space="preserve"> REF DataExclusionProcedures \r \h  \* MERGEFORMAT </w:instrText>
      </w:r>
      <w:r w:rsidR="00997E89">
        <w:fldChar w:fldCharType="separate"/>
      </w:r>
      <w:r w:rsidR="00594133" w:rsidRPr="00594133">
        <w:rPr>
          <w:sz w:val="22"/>
          <w:szCs w:val="22"/>
        </w:rPr>
        <w:t>21</w:t>
      </w:r>
      <w:r w:rsidR="00997E89">
        <w:fldChar w:fldCharType="end"/>
      </w:r>
      <w:r w:rsidR="00ED6F1D" w:rsidRPr="00045C90">
        <w:rPr>
          <w:sz w:val="22"/>
          <w:szCs w:val="22"/>
        </w:rPr>
        <w:t>0</w:t>
      </w:r>
      <w:r w:rsidRPr="00531796">
        <w:rPr>
          <w:sz w:val="22"/>
          <w:szCs w:val="22"/>
        </w:rPr>
        <w:t>:</w:t>
      </w:r>
      <w:bookmarkEnd w:id="10"/>
    </w:p>
    <w:p w:rsidR="000213BA" w:rsidRPr="00045C90" w:rsidRDefault="000213BA" w:rsidP="00045C90">
      <w:pPr>
        <w:numPr>
          <w:ilvl w:val="1"/>
          <w:numId w:val="7"/>
        </w:numPr>
        <w:tabs>
          <w:tab w:val="clear" w:pos="1440"/>
        </w:tabs>
        <w:suppressAutoHyphens/>
        <w:spacing w:after="60"/>
        <w:ind w:left="720"/>
        <w:rPr>
          <w:sz w:val="22"/>
          <w:szCs w:val="22"/>
        </w:rPr>
      </w:pPr>
      <w:r w:rsidRPr="00045C90">
        <w:rPr>
          <w:i/>
          <w:sz w:val="22"/>
          <w:szCs w:val="22"/>
        </w:rPr>
        <w:t>Startup</w:t>
      </w:r>
      <w:r w:rsidR="00CA5122" w:rsidRPr="00045C90">
        <w:rPr>
          <w:i/>
          <w:sz w:val="22"/>
          <w:szCs w:val="22"/>
        </w:rPr>
        <w:t xml:space="preserve"> and Shutdown</w:t>
      </w:r>
      <w:r w:rsidRPr="00045C90">
        <w:rPr>
          <w:i/>
          <w:sz w:val="22"/>
          <w:szCs w:val="22"/>
        </w:rPr>
        <w:t xml:space="preserve">:  </w:t>
      </w:r>
      <w:r w:rsidRPr="00045C90">
        <w:rPr>
          <w:sz w:val="22"/>
          <w:szCs w:val="22"/>
        </w:rPr>
        <w:t xml:space="preserve">Up to </w:t>
      </w:r>
      <w:r w:rsidR="00CA5122" w:rsidRPr="00045C90">
        <w:rPr>
          <w:sz w:val="22"/>
          <w:szCs w:val="22"/>
        </w:rPr>
        <w:t>6</w:t>
      </w:r>
      <w:r w:rsidRPr="00045C90">
        <w:rPr>
          <w:sz w:val="22"/>
          <w:szCs w:val="22"/>
        </w:rPr>
        <w:t>0 minutes of CEMS data may be excluded for each combustion turbine startup</w:t>
      </w:r>
      <w:r w:rsidR="00CA5122" w:rsidRPr="00045C90">
        <w:rPr>
          <w:sz w:val="22"/>
          <w:szCs w:val="22"/>
        </w:rPr>
        <w:t xml:space="preserve"> and </w:t>
      </w:r>
      <w:r w:rsidR="00E15F80" w:rsidRPr="00045C90">
        <w:rPr>
          <w:sz w:val="22"/>
          <w:szCs w:val="22"/>
        </w:rPr>
        <w:t>shut down</w:t>
      </w:r>
      <w:r w:rsidR="00CA5122" w:rsidRPr="00045C90">
        <w:rPr>
          <w:sz w:val="22"/>
          <w:szCs w:val="22"/>
        </w:rPr>
        <w:t xml:space="preserve"> cycle</w:t>
      </w:r>
      <w:r w:rsidRPr="00045C90">
        <w:rPr>
          <w:sz w:val="22"/>
          <w:szCs w:val="22"/>
        </w:rPr>
        <w:t xml:space="preserve">.  For startups </w:t>
      </w:r>
      <w:r w:rsidR="00CA5122" w:rsidRPr="00045C90">
        <w:rPr>
          <w:sz w:val="22"/>
          <w:szCs w:val="22"/>
        </w:rPr>
        <w:t xml:space="preserve">and shutdowns </w:t>
      </w:r>
      <w:r w:rsidRPr="00045C90">
        <w:rPr>
          <w:sz w:val="22"/>
          <w:szCs w:val="22"/>
        </w:rPr>
        <w:t xml:space="preserve">of less than </w:t>
      </w:r>
      <w:r w:rsidR="00CA5122" w:rsidRPr="00045C90">
        <w:rPr>
          <w:sz w:val="22"/>
          <w:szCs w:val="22"/>
        </w:rPr>
        <w:t>6</w:t>
      </w:r>
      <w:r w:rsidRPr="00045C90">
        <w:rPr>
          <w:sz w:val="22"/>
          <w:szCs w:val="22"/>
        </w:rPr>
        <w:t xml:space="preserve">0 minutes in duration, only those minutes attributable to startup </w:t>
      </w:r>
      <w:r w:rsidR="00CA5122" w:rsidRPr="00045C90">
        <w:rPr>
          <w:sz w:val="22"/>
          <w:szCs w:val="22"/>
        </w:rPr>
        <w:t xml:space="preserve">and shutdown </w:t>
      </w:r>
      <w:r w:rsidRPr="00045C90">
        <w:rPr>
          <w:sz w:val="22"/>
          <w:szCs w:val="22"/>
        </w:rPr>
        <w:t>may be excluded.</w:t>
      </w:r>
    </w:p>
    <w:p w:rsidR="000213BA" w:rsidRPr="00045C90" w:rsidRDefault="000213BA" w:rsidP="00045C90">
      <w:pPr>
        <w:numPr>
          <w:ilvl w:val="1"/>
          <w:numId w:val="7"/>
        </w:numPr>
        <w:tabs>
          <w:tab w:val="clear" w:pos="1440"/>
        </w:tabs>
        <w:suppressAutoHyphens/>
        <w:spacing w:after="60"/>
        <w:ind w:left="720"/>
        <w:rPr>
          <w:sz w:val="22"/>
          <w:szCs w:val="22"/>
        </w:rPr>
      </w:pPr>
      <w:r w:rsidRPr="00045C90">
        <w:rPr>
          <w:i/>
          <w:sz w:val="22"/>
          <w:szCs w:val="22"/>
        </w:rPr>
        <w:t>Malfunction</w:t>
      </w:r>
      <w:r w:rsidRPr="00045C90">
        <w:rPr>
          <w:sz w:val="22"/>
          <w:szCs w:val="22"/>
        </w:rPr>
        <w:t xml:space="preserve">:  Up </w:t>
      </w:r>
      <w:r w:rsidR="00C233EF" w:rsidRPr="00045C90">
        <w:rPr>
          <w:sz w:val="22"/>
          <w:szCs w:val="22"/>
        </w:rPr>
        <w:t xml:space="preserve">120 minutes </w:t>
      </w:r>
      <w:r w:rsidRPr="00045C90">
        <w:rPr>
          <w:sz w:val="22"/>
          <w:szCs w:val="22"/>
        </w:rPr>
        <w:t xml:space="preserve">(in any operating day) of CEMS data may be excluded due to a documented malfunction.  A </w:t>
      </w:r>
      <w:r w:rsidR="00F17757" w:rsidRPr="00045C90">
        <w:rPr>
          <w:sz w:val="22"/>
          <w:szCs w:val="22"/>
        </w:rPr>
        <w:t>"</w:t>
      </w:r>
      <w:r w:rsidRPr="00045C90">
        <w:rPr>
          <w:sz w:val="22"/>
          <w:szCs w:val="22"/>
        </w:rPr>
        <w:t>documented malfunction</w:t>
      </w:r>
      <w:r w:rsidR="00F17757" w:rsidRPr="00045C90">
        <w:rPr>
          <w:sz w:val="22"/>
          <w:szCs w:val="22"/>
        </w:rPr>
        <w:t>"</w:t>
      </w:r>
      <w:r w:rsidRPr="00045C90">
        <w:rPr>
          <w:sz w:val="22"/>
          <w:szCs w:val="22"/>
        </w:rPr>
        <w:t xml:space="preserve"> means a malfunction that is documented within one working day of detection by contacting the Compliance Authority by telephone, facsimile transmittal, or electronic email.</w:t>
      </w:r>
    </w:p>
    <w:p w:rsidR="000213BA" w:rsidRPr="00045C90" w:rsidRDefault="000213BA" w:rsidP="00045C90">
      <w:pPr>
        <w:numPr>
          <w:ilvl w:val="1"/>
          <w:numId w:val="7"/>
        </w:numPr>
        <w:tabs>
          <w:tab w:val="clear" w:pos="1440"/>
        </w:tabs>
        <w:suppressAutoHyphens/>
        <w:spacing w:after="60"/>
        <w:ind w:left="720"/>
        <w:rPr>
          <w:sz w:val="22"/>
          <w:szCs w:val="22"/>
        </w:rPr>
      </w:pPr>
      <w:r w:rsidRPr="00045C90">
        <w:rPr>
          <w:i/>
          <w:sz w:val="22"/>
          <w:szCs w:val="22"/>
        </w:rPr>
        <w:t>DLN Tuning</w:t>
      </w:r>
      <w:r w:rsidRPr="00045C90">
        <w:rPr>
          <w:sz w:val="22"/>
          <w:szCs w:val="22"/>
        </w:rPr>
        <w:t>:  CEMS data collected during initial or other DLN tuning sessions may be excluded from the compliance demonstrations provided the tuning session is performed in accordance with the manufacturer</w:t>
      </w:r>
      <w:r w:rsidR="00F17757" w:rsidRPr="00045C90">
        <w:rPr>
          <w:sz w:val="22"/>
          <w:szCs w:val="22"/>
        </w:rPr>
        <w:t>'</w:t>
      </w:r>
      <w:r w:rsidRPr="00045C90">
        <w:rPr>
          <w:sz w:val="22"/>
          <w:szCs w:val="22"/>
        </w:rPr>
        <w:t>s specifications or determined best practices.  Prior to performing any tuning session, the permittee shall provide the Compliance Authority with an advance notice that details the activity and proposed tuning schedule.  The notice may be by telephone, facsimile transmittal, or electronic mail.  [Design; Rule</w:t>
      </w:r>
      <w:r w:rsidR="00471356">
        <w:rPr>
          <w:sz w:val="22"/>
          <w:szCs w:val="22"/>
        </w:rPr>
        <w:t xml:space="preserve"> </w:t>
      </w:r>
      <w:r w:rsidR="00F17757" w:rsidRPr="00045C90">
        <w:rPr>
          <w:sz w:val="22"/>
          <w:szCs w:val="22"/>
        </w:rPr>
        <w:t>62</w:t>
      </w:r>
      <w:r w:rsidR="005A7AC5" w:rsidRPr="00045C90">
        <w:rPr>
          <w:sz w:val="22"/>
          <w:szCs w:val="22"/>
        </w:rPr>
        <w:t>-</w:t>
      </w:r>
      <w:r w:rsidRPr="00045C90">
        <w:rPr>
          <w:sz w:val="22"/>
          <w:szCs w:val="22"/>
        </w:rPr>
        <w:t>4.070(3), F.A.C.]</w:t>
      </w:r>
    </w:p>
    <w:p w:rsidR="000213BA" w:rsidRPr="00045C90" w:rsidRDefault="000213BA" w:rsidP="00045C90">
      <w:pPr>
        <w:numPr>
          <w:ilvl w:val="1"/>
          <w:numId w:val="7"/>
        </w:numPr>
        <w:tabs>
          <w:tab w:val="clear" w:pos="1440"/>
        </w:tabs>
        <w:suppressAutoHyphens/>
        <w:spacing w:after="60"/>
        <w:ind w:left="720"/>
        <w:rPr>
          <w:sz w:val="22"/>
          <w:szCs w:val="22"/>
        </w:rPr>
      </w:pPr>
      <w:r w:rsidRPr="00045C90">
        <w:rPr>
          <w:i/>
          <w:sz w:val="22"/>
          <w:szCs w:val="22"/>
        </w:rPr>
        <w:t>Fuel Switching</w:t>
      </w:r>
      <w:r w:rsidRPr="00045C90">
        <w:rPr>
          <w:sz w:val="22"/>
          <w:szCs w:val="22"/>
        </w:rPr>
        <w:t>:  Up to 60 minutes of CEMS data may be excluded for each fuel switch.  For fuel switches of less than 60 minutes in duration, only those minutes attributable to fuel switching may be excluded.</w:t>
      </w:r>
    </w:p>
    <w:p w:rsidR="000213BA" w:rsidRPr="00045C90" w:rsidRDefault="000213BA" w:rsidP="00045C90">
      <w:pPr>
        <w:suppressAutoHyphens/>
        <w:spacing w:after="60"/>
        <w:ind w:left="360"/>
        <w:rPr>
          <w:sz w:val="22"/>
          <w:szCs w:val="22"/>
        </w:rPr>
      </w:pPr>
      <w:r w:rsidRPr="00045C90">
        <w:rPr>
          <w:sz w:val="22"/>
          <w:szCs w:val="22"/>
        </w:rPr>
        <w:t>All valid emissions data (including data collected during startup, shutdown, malfunction, DLN tuning, and fuel switching) shall be used to report emissions for the Annual Operating Report.</w:t>
      </w:r>
    </w:p>
    <w:p w:rsidR="000213BA" w:rsidRPr="001B0BBE" w:rsidRDefault="000213BA" w:rsidP="000213BA">
      <w:pPr>
        <w:suppressAutoHyphens/>
        <w:spacing w:after="120"/>
        <w:ind w:left="360"/>
        <w:rPr>
          <w:sz w:val="22"/>
          <w:szCs w:val="22"/>
        </w:rPr>
      </w:pPr>
      <w:r>
        <w:rPr>
          <w:sz w:val="22"/>
          <w:szCs w:val="22"/>
        </w:rPr>
        <w:t>[</w:t>
      </w:r>
      <w:r w:rsidRPr="003450C0">
        <w:rPr>
          <w:sz w:val="22"/>
          <w:szCs w:val="22"/>
        </w:rPr>
        <w:t>Rules</w:t>
      </w:r>
      <w:r w:rsidR="00633F0B">
        <w:rPr>
          <w:sz w:val="22"/>
          <w:szCs w:val="22"/>
        </w:rPr>
        <w:t xml:space="preserve"> </w:t>
      </w:r>
      <w:r w:rsidR="00F17757">
        <w:rPr>
          <w:sz w:val="22"/>
          <w:szCs w:val="22"/>
        </w:rPr>
        <w:t>62</w:t>
      </w:r>
      <w:r w:rsidR="005A7AC5">
        <w:rPr>
          <w:sz w:val="22"/>
          <w:szCs w:val="22"/>
        </w:rPr>
        <w:t>-</w:t>
      </w:r>
      <w:r w:rsidRPr="003450C0">
        <w:rPr>
          <w:sz w:val="22"/>
          <w:szCs w:val="22"/>
        </w:rPr>
        <w:t>21</w:t>
      </w:r>
      <w:r>
        <w:rPr>
          <w:sz w:val="22"/>
          <w:szCs w:val="22"/>
        </w:rPr>
        <w:t>0</w:t>
      </w:r>
      <w:r w:rsidRPr="003450C0">
        <w:rPr>
          <w:sz w:val="22"/>
          <w:szCs w:val="22"/>
        </w:rPr>
        <w:t>.</w:t>
      </w:r>
      <w:r>
        <w:rPr>
          <w:sz w:val="22"/>
          <w:szCs w:val="22"/>
        </w:rPr>
        <w:t>2</w:t>
      </w:r>
      <w:r w:rsidRPr="003450C0">
        <w:rPr>
          <w:sz w:val="22"/>
          <w:szCs w:val="22"/>
        </w:rPr>
        <w:t>00(BACT),</w:t>
      </w:r>
      <w:r w:rsidR="000B5DCC">
        <w:rPr>
          <w:sz w:val="22"/>
          <w:szCs w:val="22"/>
        </w:rPr>
        <w:t xml:space="preserve"> </w:t>
      </w:r>
      <w:r w:rsidR="00F17757">
        <w:rPr>
          <w:sz w:val="22"/>
          <w:szCs w:val="22"/>
        </w:rPr>
        <w:t>62</w:t>
      </w:r>
      <w:r w:rsidR="005A7AC5">
        <w:rPr>
          <w:sz w:val="22"/>
          <w:szCs w:val="22"/>
        </w:rPr>
        <w:t>-</w:t>
      </w:r>
      <w:r>
        <w:rPr>
          <w:sz w:val="22"/>
          <w:szCs w:val="22"/>
        </w:rPr>
        <w:t>210.370, and</w:t>
      </w:r>
      <w:r w:rsidR="00633F0B">
        <w:rPr>
          <w:sz w:val="22"/>
          <w:szCs w:val="22"/>
        </w:rPr>
        <w:t xml:space="preserve"> </w:t>
      </w:r>
      <w:r w:rsidR="00F17757">
        <w:rPr>
          <w:sz w:val="22"/>
          <w:szCs w:val="22"/>
        </w:rPr>
        <w:t>62</w:t>
      </w:r>
      <w:r w:rsidR="005A7AC5">
        <w:rPr>
          <w:sz w:val="22"/>
          <w:szCs w:val="22"/>
        </w:rPr>
        <w:t>-</w:t>
      </w:r>
      <w:r>
        <w:rPr>
          <w:sz w:val="22"/>
          <w:szCs w:val="22"/>
        </w:rPr>
        <w:t xml:space="preserve">210.700, </w:t>
      </w:r>
      <w:r w:rsidRPr="003450C0">
        <w:rPr>
          <w:sz w:val="22"/>
          <w:szCs w:val="22"/>
        </w:rPr>
        <w:t>F.A.C.</w:t>
      </w:r>
      <w:r>
        <w:rPr>
          <w:sz w:val="22"/>
          <w:szCs w:val="22"/>
        </w:rPr>
        <w:t>]</w:t>
      </w:r>
    </w:p>
    <w:bookmarkEnd w:id="7"/>
    <w:bookmarkEnd w:id="8"/>
    <w:p w:rsidR="00914A91" w:rsidRDefault="000213BA" w:rsidP="00343F57">
      <w:pPr>
        <w:numPr>
          <w:ilvl w:val="0"/>
          <w:numId w:val="7"/>
        </w:numPr>
        <w:tabs>
          <w:tab w:val="clear" w:pos="450"/>
        </w:tabs>
        <w:spacing w:after="120"/>
        <w:ind w:left="360"/>
        <w:rPr>
          <w:sz w:val="22"/>
          <w:szCs w:val="22"/>
        </w:rPr>
      </w:pPr>
      <w:r w:rsidRPr="002303EF">
        <w:rPr>
          <w:sz w:val="22"/>
          <w:szCs w:val="22"/>
          <w:u w:val="single"/>
        </w:rPr>
        <w:lastRenderedPageBreak/>
        <w:t>Notification Requirements</w:t>
      </w:r>
      <w:r>
        <w:rPr>
          <w:sz w:val="22"/>
          <w:szCs w:val="22"/>
        </w:rPr>
        <w:t>: The owner or operator shall notify the Compliance Authority within one working day of discovering any emissions that demonstrate non-compliance for a given averaging period.  [Rule</w:t>
      </w:r>
      <w:r w:rsidR="00F17757">
        <w:rPr>
          <w:sz w:val="22"/>
          <w:szCs w:val="22"/>
        </w:rPr>
        <w:t> 62</w:t>
      </w:r>
      <w:r w:rsidR="005A7AC5">
        <w:rPr>
          <w:sz w:val="22"/>
          <w:szCs w:val="22"/>
        </w:rPr>
        <w:t>-</w:t>
      </w:r>
      <w:r>
        <w:rPr>
          <w:sz w:val="22"/>
          <w:szCs w:val="22"/>
        </w:rPr>
        <w:t>4.070, F.A.C.]</w:t>
      </w:r>
    </w:p>
    <w:p w:rsidR="000213BA" w:rsidRPr="00D11875" w:rsidRDefault="000213BA" w:rsidP="000213BA">
      <w:pPr>
        <w:spacing w:after="120"/>
        <w:rPr>
          <w:b/>
          <w:caps/>
          <w:color w:val="000000"/>
          <w:sz w:val="22"/>
          <w:szCs w:val="22"/>
        </w:rPr>
      </w:pPr>
      <w:r w:rsidRPr="00D11875">
        <w:rPr>
          <w:b/>
          <w:caps/>
          <w:color w:val="000000"/>
          <w:sz w:val="22"/>
          <w:szCs w:val="22"/>
        </w:rPr>
        <w:t>Continuous Monitoring Requirements</w:t>
      </w:r>
    </w:p>
    <w:p w:rsidR="000213BA" w:rsidRPr="00DF088F" w:rsidRDefault="000213BA" w:rsidP="00045C90">
      <w:pPr>
        <w:numPr>
          <w:ilvl w:val="0"/>
          <w:numId w:val="7"/>
        </w:numPr>
        <w:tabs>
          <w:tab w:val="clear" w:pos="450"/>
        </w:tabs>
        <w:spacing w:after="60"/>
        <w:ind w:left="360"/>
        <w:rPr>
          <w:i/>
          <w:iCs/>
          <w:sz w:val="22"/>
          <w:szCs w:val="22"/>
        </w:rPr>
      </w:pPr>
      <w:r w:rsidRPr="00431AC7">
        <w:rPr>
          <w:sz w:val="22"/>
          <w:szCs w:val="22"/>
          <w:u w:val="single"/>
        </w:rPr>
        <w:t>CEM</w:t>
      </w:r>
      <w:r w:rsidR="00F17757">
        <w:rPr>
          <w:sz w:val="22"/>
          <w:szCs w:val="22"/>
          <w:u w:val="single"/>
        </w:rPr>
        <w:t>S</w:t>
      </w:r>
      <w:r w:rsidRPr="00431AC7">
        <w:rPr>
          <w:sz w:val="22"/>
          <w:szCs w:val="22"/>
        </w:rPr>
        <w:t xml:space="preserve">:  </w:t>
      </w:r>
      <w:r>
        <w:rPr>
          <w:sz w:val="22"/>
          <w:szCs w:val="22"/>
        </w:rPr>
        <w:t>Subject to the following, t</w:t>
      </w:r>
      <w:r w:rsidRPr="00431AC7">
        <w:rPr>
          <w:sz w:val="22"/>
          <w:szCs w:val="22"/>
        </w:rPr>
        <w:t xml:space="preserve">he permittee shall install, calibrate, operate, and maintain </w:t>
      </w:r>
      <w:r>
        <w:rPr>
          <w:sz w:val="22"/>
          <w:szCs w:val="22"/>
        </w:rPr>
        <w:t xml:space="preserve">a </w:t>
      </w:r>
      <w:r w:rsidR="00F17757">
        <w:rPr>
          <w:sz w:val="22"/>
          <w:szCs w:val="22"/>
        </w:rPr>
        <w:t>CEMS</w:t>
      </w:r>
      <w:r w:rsidRPr="00431AC7">
        <w:rPr>
          <w:sz w:val="22"/>
          <w:szCs w:val="22"/>
        </w:rPr>
        <w:t xml:space="preserve"> to measure and record the emissions of NO</w:t>
      </w:r>
      <w:r w:rsidRPr="00431AC7">
        <w:rPr>
          <w:sz w:val="22"/>
          <w:szCs w:val="22"/>
          <w:vertAlign w:val="subscript"/>
        </w:rPr>
        <w:t>X</w:t>
      </w:r>
      <w:r w:rsidRPr="00431AC7">
        <w:rPr>
          <w:sz w:val="22"/>
          <w:szCs w:val="22"/>
        </w:rPr>
        <w:t xml:space="preserve"> </w:t>
      </w:r>
      <w:r>
        <w:rPr>
          <w:sz w:val="22"/>
          <w:szCs w:val="22"/>
        </w:rPr>
        <w:t>fro</w:t>
      </w:r>
      <w:r w:rsidRPr="00431AC7">
        <w:rPr>
          <w:sz w:val="22"/>
          <w:szCs w:val="22"/>
        </w:rPr>
        <w:t xml:space="preserve">m the combustion </w:t>
      </w:r>
      <w:r w:rsidR="00E83D22">
        <w:rPr>
          <w:sz w:val="22"/>
          <w:szCs w:val="22"/>
        </w:rPr>
        <w:t>turbines</w:t>
      </w:r>
      <w:r w:rsidRPr="00431AC7">
        <w:rPr>
          <w:sz w:val="22"/>
          <w:szCs w:val="22"/>
        </w:rPr>
        <w:t xml:space="preserve"> in terms of the applicable standards.  </w:t>
      </w:r>
      <w:r>
        <w:rPr>
          <w:sz w:val="22"/>
          <w:szCs w:val="22"/>
        </w:rPr>
        <w:t>The</w:t>
      </w:r>
      <w:r w:rsidRPr="00431AC7">
        <w:rPr>
          <w:sz w:val="22"/>
          <w:szCs w:val="22"/>
        </w:rPr>
        <w:t xml:space="preserve"> monitoring system shall be installed, and functioning within the required performance specifications by the time of the initial </w:t>
      </w:r>
      <w:r>
        <w:rPr>
          <w:sz w:val="22"/>
          <w:szCs w:val="22"/>
        </w:rPr>
        <w:t>compliance demonstration</w:t>
      </w:r>
      <w:r w:rsidRPr="00431AC7">
        <w:rPr>
          <w:sz w:val="22"/>
          <w:szCs w:val="22"/>
        </w:rPr>
        <w:t>.</w:t>
      </w:r>
    </w:p>
    <w:p w:rsidR="000213BA" w:rsidRPr="00431AC7" w:rsidRDefault="000213BA" w:rsidP="00045C90">
      <w:pPr>
        <w:pStyle w:val="BodyTextIndent"/>
        <w:widowControl w:val="0"/>
        <w:numPr>
          <w:ilvl w:val="0"/>
          <w:numId w:val="5"/>
        </w:numPr>
        <w:tabs>
          <w:tab w:val="clear" w:pos="720"/>
        </w:tabs>
        <w:spacing w:after="60"/>
        <w:jc w:val="left"/>
        <w:rPr>
          <w:szCs w:val="22"/>
        </w:rPr>
      </w:pPr>
      <w:r w:rsidRPr="00431AC7">
        <w:rPr>
          <w:i/>
          <w:szCs w:val="22"/>
        </w:rPr>
        <w:t>NO</w:t>
      </w:r>
      <w:r w:rsidRPr="00431AC7">
        <w:rPr>
          <w:i/>
          <w:szCs w:val="22"/>
          <w:vertAlign w:val="subscript"/>
        </w:rPr>
        <w:t>X</w:t>
      </w:r>
      <w:r w:rsidR="00657CFE">
        <w:rPr>
          <w:i/>
          <w:szCs w:val="22"/>
        </w:rPr>
        <w:t xml:space="preserve"> </w:t>
      </w:r>
      <w:r w:rsidRPr="00431AC7">
        <w:rPr>
          <w:i/>
          <w:szCs w:val="22"/>
        </w:rPr>
        <w:t>Monitor:</w:t>
      </w:r>
      <w:r w:rsidRPr="00431AC7">
        <w:rPr>
          <w:szCs w:val="22"/>
        </w:rPr>
        <w:t xml:space="preserve">  </w:t>
      </w:r>
      <w:r w:rsidRPr="00F10B17">
        <w:rPr>
          <w:szCs w:val="22"/>
        </w:rPr>
        <w:t>Each NO</w:t>
      </w:r>
      <w:r w:rsidRPr="00F10B17">
        <w:rPr>
          <w:szCs w:val="22"/>
          <w:vertAlign w:val="subscript"/>
        </w:rPr>
        <w:t>X</w:t>
      </w:r>
      <w:r w:rsidRPr="00F10B17">
        <w:rPr>
          <w:szCs w:val="22"/>
        </w:rPr>
        <w:t xml:space="preserve"> monitor shall be certified</w:t>
      </w:r>
      <w:r>
        <w:rPr>
          <w:szCs w:val="22"/>
        </w:rPr>
        <w:t xml:space="preserve"> pursuant to the specifications of </w:t>
      </w:r>
      <w:r w:rsidRPr="00F10B17">
        <w:rPr>
          <w:szCs w:val="22"/>
        </w:rPr>
        <w:t xml:space="preserve">40 CFR 75.  Quality assurance procedures shall conform to the requirements of 40 CFR </w:t>
      </w:r>
      <w:r>
        <w:rPr>
          <w:szCs w:val="22"/>
        </w:rPr>
        <w:t>75.  T</w:t>
      </w:r>
      <w:r w:rsidRPr="00F10B17">
        <w:rPr>
          <w:szCs w:val="22"/>
        </w:rPr>
        <w:t xml:space="preserve">he </w:t>
      </w:r>
      <w:r>
        <w:rPr>
          <w:szCs w:val="22"/>
        </w:rPr>
        <w:t xml:space="preserve">annual and required </w:t>
      </w:r>
      <w:r w:rsidRPr="00F10B17">
        <w:rPr>
          <w:szCs w:val="22"/>
        </w:rPr>
        <w:t>RATA tests required for the NO</w:t>
      </w:r>
      <w:r w:rsidRPr="00F10B17">
        <w:rPr>
          <w:szCs w:val="22"/>
          <w:vertAlign w:val="subscript"/>
        </w:rPr>
        <w:t>X</w:t>
      </w:r>
      <w:r w:rsidRPr="00F10B17">
        <w:rPr>
          <w:szCs w:val="22"/>
        </w:rPr>
        <w:t xml:space="preserve"> monitor shall be performed using EPA Method 20 or 7E in Appendix A of 40 CFR 60.</w:t>
      </w:r>
    </w:p>
    <w:p w:rsidR="000213BA" w:rsidRDefault="000213BA" w:rsidP="00045C90">
      <w:pPr>
        <w:pStyle w:val="BodyTextIndent"/>
        <w:numPr>
          <w:ilvl w:val="0"/>
          <w:numId w:val="5"/>
        </w:numPr>
        <w:tabs>
          <w:tab w:val="clear" w:pos="720"/>
        </w:tabs>
        <w:spacing w:after="60"/>
        <w:jc w:val="left"/>
        <w:rPr>
          <w:szCs w:val="22"/>
        </w:rPr>
      </w:pPr>
      <w:r w:rsidRPr="00431AC7">
        <w:rPr>
          <w:i/>
          <w:iCs/>
          <w:szCs w:val="22"/>
        </w:rPr>
        <w:t>Diluent Monitor:</w:t>
      </w:r>
      <w:r w:rsidRPr="00431AC7">
        <w:rPr>
          <w:szCs w:val="22"/>
        </w:rPr>
        <w:t xml:space="preserve">  </w:t>
      </w:r>
      <w:r w:rsidRPr="00F10B17">
        <w:rPr>
          <w:szCs w:val="22"/>
        </w:rPr>
        <w:t>The oxygen (O</w:t>
      </w:r>
      <w:r w:rsidRPr="00F10B17">
        <w:rPr>
          <w:szCs w:val="22"/>
          <w:vertAlign w:val="subscript"/>
        </w:rPr>
        <w:t>2</w:t>
      </w:r>
      <w:r w:rsidRPr="00F10B17">
        <w:rPr>
          <w:szCs w:val="22"/>
        </w:rPr>
        <w:t>) or carbon dioxide (CO</w:t>
      </w:r>
      <w:r w:rsidRPr="00F10B17">
        <w:rPr>
          <w:szCs w:val="22"/>
          <w:vertAlign w:val="subscript"/>
        </w:rPr>
        <w:t>2</w:t>
      </w:r>
      <w:r w:rsidRPr="00F10B17">
        <w:rPr>
          <w:szCs w:val="22"/>
        </w:rPr>
        <w:t>) content of the flue gas shall be monitored at the location where NO</w:t>
      </w:r>
      <w:r w:rsidRPr="00F10B17">
        <w:rPr>
          <w:szCs w:val="22"/>
          <w:vertAlign w:val="subscript"/>
        </w:rPr>
        <w:t>X</w:t>
      </w:r>
      <w:r w:rsidRPr="00F10B17">
        <w:rPr>
          <w:szCs w:val="22"/>
        </w:rPr>
        <w:t xml:space="preserve"> </w:t>
      </w:r>
      <w:r>
        <w:rPr>
          <w:szCs w:val="22"/>
        </w:rPr>
        <w:t>is</w:t>
      </w:r>
      <w:r w:rsidRPr="00F10B17">
        <w:rPr>
          <w:szCs w:val="22"/>
        </w:rPr>
        <w:t xml:space="preserve"> monitored to correct the measured emissions rates to 15% </w:t>
      </w:r>
      <w:r w:rsidR="0019371D">
        <w:rPr>
          <w:szCs w:val="22"/>
        </w:rPr>
        <w:t>O</w:t>
      </w:r>
      <w:r w:rsidR="0019371D" w:rsidRPr="0019371D">
        <w:rPr>
          <w:szCs w:val="22"/>
          <w:vertAlign w:val="subscript"/>
        </w:rPr>
        <w:t>2</w:t>
      </w:r>
      <w:r w:rsidRPr="00F10B17">
        <w:rPr>
          <w:szCs w:val="22"/>
        </w:rPr>
        <w:t>.  If a CO</w:t>
      </w:r>
      <w:r w:rsidRPr="00F10B17">
        <w:rPr>
          <w:szCs w:val="22"/>
          <w:vertAlign w:val="subscript"/>
        </w:rPr>
        <w:t>2</w:t>
      </w:r>
      <w:r w:rsidRPr="00F10B17">
        <w:rPr>
          <w:szCs w:val="22"/>
        </w:rPr>
        <w:t xml:space="preserve"> monitor is installed, the </w:t>
      </w:r>
      <w:r w:rsidR="0019371D">
        <w:rPr>
          <w:szCs w:val="22"/>
        </w:rPr>
        <w:t>O</w:t>
      </w:r>
      <w:r w:rsidR="0019371D" w:rsidRPr="0019371D">
        <w:rPr>
          <w:szCs w:val="22"/>
          <w:vertAlign w:val="subscript"/>
        </w:rPr>
        <w:t>2</w:t>
      </w:r>
      <w:r w:rsidRPr="00F10B17">
        <w:rPr>
          <w:szCs w:val="22"/>
        </w:rPr>
        <w:t xml:space="preserve"> content of the flue gas shall be calculated using F-factors that are appropriate for the fuel fired.  Each monitor shall comply with the performance and quality assurance requirements of 40 CFR 75.</w:t>
      </w:r>
    </w:p>
    <w:p w:rsidR="000213BA" w:rsidRDefault="000213BA" w:rsidP="000213BA">
      <w:pPr>
        <w:spacing w:after="120"/>
        <w:ind w:left="360"/>
        <w:rPr>
          <w:sz w:val="22"/>
          <w:szCs w:val="22"/>
        </w:rPr>
      </w:pPr>
      <w:r w:rsidRPr="00431AC7">
        <w:rPr>
          <w:sz w:val="22"/>
          <w:szCs w:val="22"/>
        </w:rPr>
        <w:t>[Rules</w:t>
      </w:r>
      <w:r w:rsidR="00D11CC0">
        <w:rPr>
          <w:sz w:val="22"/>
          <w:szCs w:val="22"/>
        </w:rPr>
        <w:t xml:space="preserve"> </w:t>
      </w:r>
      <w:r w:rsidR="00F17757">
        <w:rPr>
          <w:sz w:val="22"/>
          <w:szCs w:val="22"/>
        </w:rPr>
        <w:t>62</w:t>
      </w:r>
      <w:r w:rsidR="005A7AC5">
        <w:rPr>
          <w:sz w:val="22"/>
          <w:szCs w:val="22"/>
        </w:rPr>
        <w:t>-</w:t>
      </w:r>
      <w:r w:rsidRPr="00431AC7">
        <w:rPr>
          <w:sz w:val="22"/>
          <w:szCs w:val="22"/>
        </w:rPr>
        <w:t>4.070(3)</w:t>
      </w:r>
      <w:r>
        <w:rPr>
          <w:sz w:val="22"/>
          <w:szCs w:val="22"/>
        </w:rPr>
        <w:t>,</w:t>
      </w:r>
      <w:r w:rsidR="00D11CC0">
        <w:rPr>
          <w:sz w:val="22"/>
          <w:szCs w:val="22"/>
        </w:rPr>
        <w:t xml:space="preserve"> </w:t>
      </w:r>
      <w:r w:rsidR="00471356" w:rsidRPr="003450C0">
        <w:rPr>
          <w:sz w:val="22"/>
          <w:szCs w:val="22"/>
        </w:rPr>
        <w:t>62-210.200</w:t>
      </w:r>
      <w:r w:rsidR="00471356">
        <w:rPr>
          <w:sz w:val="22"/>
          <w:szCs w:val="22"/>
        </w:rPr>
        <w:t xml:space="preserve"> </w:t>
      </w:r>
      <w:r w:rsidR="00471356" w:rsidRPr="003450C0">
        <w:rPr>
          <w:sz w:val="22"/>
          <w:szCs w:val="22"/>
        </w:rPr>
        <w:t>(</w:t>
      </w:r>
      <w:r w:rsidR="00471356">
        <w:rPr>
          <w:sz w:val="22"/>
          <w:szCs w:val="22"/>
        </w:rPr>
        <w:t xml:space="preserve">PTE), </w:t>
      </w:r>
      <w:r w:rsidR="00471356" w:rsidRPr="008F19C6">
        <w:rPr>
          <w:sz w:val="22"/>
          <w:szCs w:val="22"/>
        </w:rPr>
        <w:t>62-210.200 (BACT) and 62-212.400 (PSD), F.A.C.</w:t>
      </w:r>
      <w:r w:rsidRPr="00431AC7">
        <w:rPr>
          <w:sz w:val="22"/>
          <w:szCs w:val="22"/>
        </w:rPr>
        <w:t>.</w:t>
      </w:r>
      <w:r>
        <w:rPr>
          <w:sz w:val="22"/>
          <w:szCs w:val="22"/>
        </w:rPr>
        <w:t>, and 40 CFR</w:t>
      </w:r>
      <w:r w:rsidR="0073634A">
        <w:rPr>
          <w:sz w:val="22"/>
          <w:szCs w:val="22"/>
        </w:rPr>
        <w:t xml:space="preserve"> Part</w:t>
      </w:r>
      <w:r>
        <w:rPr>
          <w:sz w:val="22"/>
          <w:szCs w:val="22"/>
        </w:rPr>
        <w:t xml:space="preserve"> 75</w:t>
      </w:r>
      <w:r w:rsidRPr="00431AC7">
        <w:rPr>
          <w:sz w:val="22"/>
          <w:szCs w:val="22"/>
        </w:rPr>
        <w:t>]</w:t>
      </w:r>
    </w:p>
    <w:p w:rsidR="00F12817" w:rsidRPr="00DF088F" w:rsidRDefault="00F12817" w:rsidP="00343F57">
      <w:pPr>
        <w:numPr>
          <w:ilvl w:val="0"/>
          <w:numId w:val="7"/>
        </w:numPr>
        <w:tabs>
          <w:tab w:val="clear" w:pos="450"/>
        </w:tabs>
        <w:spacing w:after="120"/>
        <w:ind w:left="360"/>
        <w:rPr>
          <w:sz w:val="22"/>
          <w:szCs w:val="22"/>
          <w:u w:val="single"/>
        </w:rPr>
      </w:pPr>
      <w:r>
        <w:rPr>
          <w:iCs/>
          <w:sz w:val="22"/>
          <w:szCs w:val="22"/>
          <w:u w:val="single"/>
        </w:rPr>
        <w:t>Moisture Correction:</w:t>
      </w:r>
      <w:r>
        <w:rPr>
          <w:sz w:val="22"/>
          <w:szCs w:val="22"/>
        </w:rPr>
        <w:t xml:space="preserve">  If necessary, the owner or operator shall determine the moisture content of the exhaust gas and develop an algorithm to enable correction of the monitoring results to a dry basis (0% moisture).  </w:t>
      </w:r>
      <w:r w:rsidRPr="00431AC7">
        <w:rPr>
          <w:sz w:val="22"/>
          <w:szCs w:val="22"/>
        </w:rPr>
        <w:t>[Rules</w:t>
      </w:r>
      <w:r w:rsidR="00D11CC0">
        <w:rPr>
          <w:sz w:val="22"/>
          <w:szCs w:val="22"/>
        </w:rPr>
        <w:t xml:space="preserve"> </w:t>
      </w:r>
      <w:r w:rsidR="00F17757">
        <w:rPr>
          <w:sz w:val="22"/>
          <w:szCs w:val="22"/>
        </w:rPr>
        <w:t>62</w:t>
      </w:r>
      <w:r w:rsidR="00F17757">
        <w:rPr>
          <w:sz w:val="22"/>
          <w:szCs w:val="22"/>
        </w:rPr>
        <w:noBreakHyphen/>
      </w:r>
      <w:r w:rsidRPr="00431AC7">
        <w:rPr>
          <w:sz w:val="22"/>
          <w:szCs w:val="22"/>
        </w:rPr>
        <w:t>4.070(3)</w:t>
      </w:r>
      <w:r w:rsidR="00471356">
        <w:rPr>
          <w:sz w:val="22"/>
          <w:szCs w:val="22"/>
        </w:rPr>
        <w:t xml:space="preserve"> and</w:t>
      </w:r>
      <w:r w:rsidR="00D11CC0">
        <w:rPr>
          <w:sz w:val="22"/>
          <w:szCs w:val="22"/>
        </w:rPr>
        <w:t xml:space="preserve"> </w:t>
      </w:r>
      <w:r w:rsidR="00F17757">
        <w:rPr>
          <w:sz w:val="22"/>
          <w:szCs w:val="22"/>
        </w:rPr>
        <w:t>62</w:t>
      </w:r>
      <w:r w:rsidR="00F17757">
        <w:rPr>
          <w:sz w:val="22"/>
          <w:szCs w:val="22"/>
        </w:rPr>
        <w:noBreakHyphen/>
      </w:r>
      <w:r w:rsidRPr="00431AC7">
        <w:rPr>
          <w:sz w:val="22"/>
          <w:szCs w:val="22"/>
        </w:rPr>
        <w:t>21</w:t>
      </w:r>
      <w:r>
        <w:rPr>
          <w:sz w:val="22"/>
          <w:szCs w:val="22"/>
        </w:rPr>
        <w:t>0</w:t>
      </w:r>
      <w:r w:rsidRPr="00431AC7">
        <w:rPr>
          <w:sz w:val="22"/>
          <w:szCs w:val="22"/>
        </w:rPr>
        <w:t>.</w:t>
      </w:r>
      <w:r>
        <w:rPr>
          <w:sz w:val="22"/>
          <w:szCs w:val="22"/>
        </w:rPr>
        <w:t>2</w:t>
      </w:r>
      <w:r w:rsidRPr="00431AC7">
        <w:rPr>
          <w:sz w:val="22"/>
          <w:szCs w:val="22"/>
        </w:rPr>
        <w:t>00(BACT), F.A.C</w:t>
      </w:r>
      <w:r>
        <w:rPr>
          <w:sz w:val="22"/>
          <w:szCs w:val="22"/>
        </w:rPr>
        <w:t>]</w:t>
      </w:r>
    </w:p>
    <w:p w:rsidR="00F12817" w:rsidRPr="002759B6" w:rsidRDefault="00F12817" w:rsidP="00343F57">
      <w:pPr>
        <w:numPr>
          <w:ilvl w:val="0"/>
          <w:numId w:val="7"/>
        </w:numPr>
        <w:tabs>
          <w:tab w:val="clear" w:pos="450"/>
        </w:tabs>
        <w:spacing w:after="120"/>
        <w:ind w:left="360"/>
        <w:rPr>
          <w:sz w:val="22"/>
          <w:szCs w:val="22"/>
          <w:u w:val="single"/>
        </w:rPr>
      </w:pPr>
      <w:r w:rsidRPr="00431AC7">
        <w:rPr>
          <w:sz w:val="22"/>
          <w:szCs w:val="22"/>
          <w:u w:val="single"/>
        </w:rPr>
        <w:t>CEMS Data Requirements</w:t>
      </w:r>
      <w:r>
        <w:rPr>
          <w:sz w:val="22"/>
          <w:szCs w:val="22"/>
          <w:u w:val="single"/>
        </w:rPr>
        <w:t xml:space="preserve"> for BACT Standards</w:t>
      </w:r>
      <w:r w:rsidRPr="00431AC7">
        <w:rPr>
          <w:sz w:val="22"/>
          <w:szCs w:val="22"/>
        </w:rPr>
        <w:t>:</w:t>
      </w:r>
    </w:p>
    <w:p w:rsidR="00F12817" w:rsidRDefault="00F12817" w:rsidP="009D405B">
      <w:pPr>
        <w:spacing w:after="60"/>
        <w:ind w:left="360"/>
        <w:rPr>
          <w:i/>
          <w:iCs/>
          <w:sz w:val="22"/>
          <w:szCs w:val="22"/>
        </w:rPr>
      </w:pPr>
      <w:r w:rsidRPr="006B79D5">
        <w:rPr>
          <w:i/>
          <w:iCs/>
          <w:sz w:val="22"/>
          <w:szCs w:val="22"/>
        </w:rPr>
        <w:t xml:space="preserve">{Permitting Note:  The following conditions apply only to the SIP-based </w:t>
      </w:r>
      <w:r>
        <w:rPr>
          <w:i/>
          <w:iCs/>
          <w:sz w:val="22"/>
          <w:szCs w:val="22"/>
        </w:rPr>
        <w:t>NO</w:t>
      </w:r>
      <w:r>
        <w:rPr>
          <w:i/>
          <w:iCs/>
          <w:sz w:val="22"/>
          <w:szCs w:val="22"/>
          <w:vertAlign w:val="subscript"/>
        </w:rPr>
        <w:t>X</w:t>
      </w:r>
      <w:r>
        <w:rPr>
          <w:i/>
          <w:iCs/>
          <w:sz w:val="22"/>
          <w:szCs w:val="22"/>
        </w:rPr>
        <w:t xml:space="preserve"> </w:t>
      </w:r>
      <w:r w:rsidRPr="006B79D5">
        <w:rPr>
          <w:i/>
          <w:iCs/>
          <w:sz w:val="22"/>
          <w:szCs w:val="22"/>
        </w:rPr>
        <w:t xml:space="preserve">emissions standards in </w:t>
      </w:r>
      <w:r w:rsidR="009D405B" w:rsidRPr="009D405B">
        <w:rPr>
          <w:b/>
          <w:i/>
          <w:iCs/>
          <w:sz w:val="22"/>
          <w:szCs w:val="22"/>
        </w:rPr>
        <w:t xml:space="preserve">Specific </w:t>
      </w:r>
      <w:r w:rsidRPr="009D405B">
        <w:rPr>
          <w:b/>
          <w:i/>
          <w:iCs/>
          <w:sz w:val="22"/>
          <w:szCs w:val="22"/>
        </w:rPr>
        <w:t xml:space="preserve">Condition No. </w:t>
      </w:r>
      <w:r w:rsidR="00DA0479">
        <w:rPr>
          <w:b/>
          <w:i/>
          <w:iCs/>
          <w:sz w:val="22"/>
          <w:szCs w:val="22"/>
        </w:rPr>
        <w:t>3.A.</w:t>
      </w:r>
      <w:r w:rsidR="00DA0479">
        <w:rPr>
          <w:b/>
          <w:i/>
          <w:iCs/>
          <w:sz w:val="22"/>
          <w:szCs w:val="22"/>
        </w:rPr>
        <w:fldChar w:fldCharType="begin"/>
      </w:r>
      <w:r w:rsidR="00DA0479">
        <w:rPr>
          <w:b/>
          <w:i/>
          <w:iCs/>
          <w:sz w:val="22"/>
          <w:szCs w:val="22"/>
        </w:rPr>
        <w:instrText xml:space="preserve"> REF _Ref410302011 \w \h </w:instrText>
      </w:r>
      <w:r w:rsidR="00DA0479">
        <w:rPr>
          <w:b/>
          <w:i/>
          <w:iCs/>
          <w:sz w:val="22"/>
          <w:szCs w:val="22"/>
        </w:rPr>
      </w:r>
      <w:r w:rsidR="00DA0479">
        <w:rPr>
          <w:b/>
          <w:i/>
          <w:iCs/>
          <w:sz w:val="22"/>
          <w:szCs w:val="22"/>
        </w:rPr>
        <w:fldChar w:fldCharType="separate"/>
      </w:r>
      <w:r w:rsidR="00DA0479">
        <w:rPr>
          <w:b/>
          <w:i/>
          <w:iCs/>
          <w:sz w:val="22"/>
          <w:szCs w:val="22"/>
        </w:rPr>
        <w:t>11</w:t>
      </w:r>
      <w:r w:rsidR="00DA0479">
        <w:rPr>
          <w:b/>
          <w:i/>
          <w:iCs/>
          <w:sz w:val="22"/>
          <w:szCs w:val="22"/>
        </w:rPr>
        <w:fldChar w:fldCharType="end"/>
      </w:r>
      <w:r w:rsidR="009D405B">
        <w:t xml:space="preserve"> </w:t>
      </w:r>
      <w:r w:rsidR="000C1815" w:rsidRPr="002F768D">
        <w:rPr>
          <w:i/>
          <w:iCs/>
          <w:sz w:val="22"/>
          <w:szCs w:val="22"/>
        </w:rPr>
        <w:fldChar w:fldCharType="begin"/>
      </w:r>
      <w:r w:rsidRPr="002F768D">
        <w:rPr>
          <w:i/>
          <w:iCs/>
          <w:sz w:val="22"/>
          <w:szCs w:val="22"/>
        </w:rPr>
        <w:instrText xml:space="preserve"> REF EmissionStandards \h </w:instrText>
      </w:r>
      <w:r>
        <w:rPr>
          <w:i/>
          <w:iCs/>
          <w:sz w:val="22"/>
          <w:szCs w:val="22"/>
        </w:rPr>
        <w:instrText xml:space="preserve"> \* MERGEFORMAT </w:instrText>
      </w:r>
      <w:r w:rsidR="000C1815" w:rsidRPr="002F768D">
        <w:rPr>
          <w:i/>
          <w:iCs/>
          <w:sz w:val="22"/>
          <w:szCs w:val="22"/>
        </w:rPr>
      </w:r>
      <w:r w:rsidR="000C1815" w:rsidRPr="002F768D">
        <w:rPr>
          <w:i/>
          <w:iCs/>
          <w:sz w:val="22"/>
          <w:szCs w:val="22"/>
        </w:rPr>
        <w:fldChar w:fldCharType="end"/>
      </w:r>
      <w:r w:rsidR="000C1815" w:rsidRPr="002F768D">
        <w:rPr>
          <w:i/>
          <w:iCs/>
          <w:sz w:val="22"/>
          <w:szCs w:val="22"/>
        </w:rPr>
        <w:fldChar w:fldCharType="begin"/>
      </w:r>
      <w:r w:rsidRPr="002F768D">
        <w:rPr>
          <w:i/>
          <w:iCs/>
          <w:sz w:val="22"/>
          <w:szCs w:val="22"/>
        </w:rPr>
        <w:instrText xml:space="preserve"> REF EmissionStandards \h </w:instrText>
      </w:r>
      <w:r>
        <w:rPr>
          <w:i/>
          <w:iCs/>
          <w:sz w:val="22"/>
          <w:szCs w:val="22"/>
        </w:rPr>
        <w:instrText xml:space="preserve"> \* MERGEFORMAT </w:instrText>
      </w:r>
      <w:r w:rsidR="000C1815" w:rsidRPr="002F768D">
        <w:rPr>
          <w:i/>
          <w:iCs/>
          <w:sz w:val="22"/>
          <w:szCs w:val="22"/>
        </w:rPr>
      </w:r>
      <w:r w:rsidR="000C1815" w:rsidRPr="002F768D">
        <w:rPr>
          <w:i/>
          <w:iCs/>
          <w:sz w:val="22"/>
          <w:szCs w:val="22"/>
        </w:rPr>
        <w:fldChar w:fldCharType="end"/>
      </w:r>
      <w:r w:rsidRPr="002F768D">
        <w:rPr>
          <w:i/>
          <w:iCs/>
          <w:sz w:val="22"/>
          <w:szCs w:val="22"/>
        </w:rPr>
        <w:t>of this section.  These requirements cannot vary or supersede any federal provision</w:t>
      </w:r>
      <w:r w:rsidRPr="006B79D5">
        <w:rPr>
          <w:i/>
          <w:iCs/>
          <w:sz w:val="22"/>
          <w:szCs w:val="22"/>
        </w:rPr>
        <w:t xml:space="preserve"> of the NSPS, </w:t>
      </w:r>
      <w:r>
        <w:rPr>
          <w:i/>
          <w:iCs/>
          <w:sz w:val="22"/>
          <w:szCs w:val="22"/>
        </w:rPr>
        <w:t>or Acid Rain programs.  Additional reporting and monitoring may be required by the individual subparts</w:t>
      </w:r>
      <w:r w:rsidRPr="006B79D5">
        <w:rPr>
          <w:i/>
          <w:iCs/>
          <w:sz w:val="22"/>
          <w:szCs w:val="22"/>
        </w:rPr>
        <w:t>.}</w:t>
      </w:r>
    </w:p>
    <w:p w:rsidR="00F12817" w:rsidRPr="000A1FE3" w:rsidRDefault="00F12817" w:rsidP="009D405B">
      <w:pPr>
        <w:pStyle w:val="BodyTextIndent"/>
        <w:numPr>
          <w:ilvl w:val="0"/>
          <w:numId w:val="9"/>
        </w:numPr>
        <w:tabs>
          <w:tab w:val="clear" w:pos="720"/>
        </w:tabs>
        <w:spacing w:after="60"/>
        <w:jc w:val="left"/>
        <w:rPr>
          <w:szCs w:val="22"/>
        </w:rPr>
      </w:pPr>
      <w:r w:rsidRPr="000A1FE3">
        <w:rPr>
          <w:i/>
          <w:szCs w:val="22"/>
        </w:rPr>
        <w:t>Data Collection</w:t>
      </w:r>
      <w:r w:rsidRPr="000A1FE3">
        <w:rPr>
          <w:szCs w:val="22"/>
        </w:rPr>
        <w:t>:  Except for continuous monitoring system breakdowns, repairs, calibration checks, and zero and span adjustments, emissions shall be monitored and recorded during all operation including startup, shutdown, and malfunction.</w:t>
      </w:r>
    </w:p>
    <w:p w:rsidR="00F12817" w:rsidRPr="000A1FE3" w:rsidRDefault="00F12817" w:rsidP="009D405B">
      <w:pPr>
        <w:pStyle w:val="BodyTextIndent"/>
        <w:numPr>
          <w:ilvl w:val="0"/>
          <w:numId w:val="9"/>
        </w:numPr>
        <w:tabs>
          <w:tab w:val="clear" w:pos="720"/>
        </w:tabs>
        <w:spacing w:after="60"/>
        <w:jc w:val="left"/>
        <w:rPr>
          <w:szCs w:val="22"/>
        </w:rPr>
      </w:pPr>
      <w:r w:rsidRPr="000A1FE3">
        <w:rPr>
          <w:i/>
          <w:szCs w:val="22"/>
        </w:rPr>
        <w:t>Operating Hours and Operating Days</w:t>
      </w:r>
      <w:r w:rsidRPr="000A1FE3">
        <w:rPr>
          <w:szCs w:val="22"/>
        </w:rPr>
        <w:t>:  An hour is the 60-minute period beginning at the top of each hour.  Any hour during which an emissions unit is in operation for more than 15 minutes is an operating hour for that emission unit.  A day is the 24-hour period from midnight to midnight.  Any day with at least one operating hour for an emissions unit is an operating day for that emission unit.</w:t>
      </w:r>
    </w:p>
    <w:p w:rsidR="00F12817" w:rsidRPr="000A1FE3" w:rsidRDefault="00F12817" w:rsidP="009D405B">
      <w:pPr>
        <w:pStyle w:val="BodyTextIndent"/>
        <w:numPr>
          <w:ilvl w:val="0"/>
          <w:numId w:val="9"/>
        </w:numPr>
        <w:tabs>
          <w:tab w:val="clear" w:pos="720"/>
        </w:tabs>
        <w:spacing w:after="60"/>
        <w:jc w:val="left"/>
        <w:rPr>
          <w:szCs w:val="22"/>
        </w:rPr>
      </w:pPr>
      <w:r w:rsidRPr="000A1FE3">
        <w:rPr>
          <w:i/>
          <w:szCs w:val="22"/>
        </w:rPr>
        <w:t>Valid Hour</w:t>
      </w:r>
      <w:r w:rsidRPr="000A1FE3">
        <w:rPr>
          <w:szCs w:val="22"/>
        </w:rPr>
        <w:t xml:space="preserve">:  Each CEMS shall be designed and operated to sample, analyze, and record data evenly spaced over the hour at a minimum of one measurement per minute.  All valid measurements collected during an hour shall be used to calculate a 1-hour block average that begins at the top of each hour.  </w:t>
      </w:r>
    </w:p>
    <w:p w:rsidR="00F12817" w:rsidRDefault="00F12817" w:rsidP="009D405B">
      <w:pPr>
        <w:pStyle w:val="BodyTextIndent"/>
        <w:numPr>
          <w:ilvl w:val="1"/>
          <w:numId w:val="9"/>
        </w:numPr>
        <w:tabs>
          <w:tab w:val="clear" w:pos="1440"/>
        </w:tabs>
        <w:spacing w:after="60"/>
        <w:ind w:left="1080"/>
        <w:jc w:val="left"/>
        <w:rPr>
          <w:szCs w:val="22"/>
        </w:rPr>
      </w:pPr>
      <w:bookmarkStart w:id="12" w:name="OLE_LINK1"/>
      <w:bookmarkStart w:id="13" w:name="OLE_LINK2"/>
      <w:r w:rsidRPr="002E2553">
        <w:rPr>
          <w:szCs w:val="22"/>
        </w:rPr>
        <w:t>Hours that are</w:t>
      </w:r>
      <w:r w:rsidRPr="002E2553">
        <w:rPr>
          <w:b/>
          <w:szCs w:val="22"/>
        </w:rPr>
        <w:t xml:space="preserve"> not operating </w:t>
      </w:r>
      <w:r w:rsidRPr="002E2553">
        <w:rPr>
          <w:szCs w:val="22"/>
        </w:rPr>
        <w:t>hours are</w:t>
      </w:r>
      <w:r w:rsidRPr="002E2553">
        <w:rPr>
          <w:b/>
          <w:szCs w:val="22"/>
        </w:rPr>
        <w:t xml:space="preserve"> not valid </w:t>
      </w:r>
      <w:r w:rsidRPr="002E2553">
        <w:rPr>
          <w:szCs w:val="22"/>
        </w:rPr>
        <w:t>hours.</w:t>
      </w:r>
    </w:p>
    <w:p w:rsidR="00F12817" w:rsidRPr="005943B7" w:rsidRDefault="005943B7" w:rsidP="005943B7">
      <w:pPr>
        <w:pStyle w:val="BodyTextIndent"/>
        <w:numPr>
          <w:ilvl w:val="1"/>
          <w:numId w:val="9"/>
        </w:numPr>
        <w:tabs>
          <w:tab w:val="clear" w:pos="1440"/>
        </w:tabs>
        <w:spacing w:after="60"/>
        <w:ind w:left="1080"/>
        <w:jc w:val="left"/>
        <w:rPr>
          <w:szCs w:val="22"/>
        </w:rPr>
      </w:pPr>
      <w:r w:rsidRPr="005943B7">
        <w:rPr>
          <w:szCs w:val="22"/>
        </w:rPr>
        <w:t>For partial unit operating hours, at least one valid data point must be obtained with each monitor for each quadrant of the hour in which the unit operates. For unit operating hours in which required QA &amp; maintenance activities are performed on the CEMS, a minimum of two valid data points (one in each of two quadrants) are required for each monitor to validate the NOx emission rate for the hour.</w:t>
      </w:r>
    </w:p>
    <w:p w:rsidR="00F12817" w:rsidRPr="000B7FB6" w:rsidRDefault="00F12817" w:rsidP="009D405B">
      <w:pPr>
        <w:pStyle w:val="BodyTextIndent"/>
        <w:numPr>
          <w:ilvl w:val="1"/>
          <w:numId w:val="9"/>
        </w:numPr>
        <w:tabs>
          <w:tab w:val="clear" w:pos="1440"/>
        </w:tabs>
        <w:spacing w:after="60"/>
        <w:ind w:left="1080"/>
        <w:jc w:val="left"/>
        <w:rPr>
          <w:szCs w:val="22"/>
        </w:rPr>
      </w:pPr>
      <w:r w:rsidRPr="003C4FC4">
        <w:rPr>
          <w:szCs w:val="22"/>
        </w:rPr>
        <w:t>During fuel switching an hour in which</w:t>
      </w:r>
      <w:r w:rsidRPr="000B7FB6">
        <w:rPr>
          <w:szCs w:val="22"/>
        </w:rPr>
        <w:t xml:space="preserve"> </w:t>
      </w:r>
      <w:r>
        <w:rPr>
          <w:szCs w:val="22"/>
        </w:rPr>
        <w:t>fuel oil</w:t>
      </w:r>
      <w:r w:rsidRPr="000B7FB6">
        <w:rPr>
          <w:szCs w:val="22"/>
        </w:rPr>
        <w:t xml:space="preserve"> is fired is attributed towards compliance with the permit standards for </w:t>
      </w:r>
      <w:r>
        <w:rPr>
          <w:szCs w:val="22"/>
        </w:rPr>
        <w:t>oil</w:t>
      </w:r>
      <w:r w:rsidRPr="000B7FB6">
        <w:rPr>
          <w:szCs w:val="22"/>
        </w:rPr>
        <w:t xml:space="preserve"> firing.</w:t>
      </w:r>
    </w:p>
    <w:p w:rsidR="00526133" w:rsidRDefault="00526133" w:rsidP="009D405B">
      <w:pPr>
        <w:numPr>
          <w:ilvl w:val="0"/>
          <w:numId w:val="9"/>
        </w:numPr>
        <w:spacing w:after="60"/>
        <w:rPr>
          <w:sz w:val="22"/>
          <w:szCs w:val="22"/>
        </w:rPr>
      </w:pPr>
      <w:r w:rsidRPr="009D405B">
        <w:rPr>
          <w:i/>
          <w:sz w:val="22"/>
          <w:szCs w:val="22"/>
        </w:rPr>
        <w:lastRenderedPageBreak/>
        <w:t>4-hour Rolling Average</w:t>
      </w:r>
      <w:r w:rsidR="005252EE" w:rsidRPr="009D405B">
        <w:rPr>
          <w:i/>
          <w:sz w:val="22"/>
          <w:szCs w:val="22"/>
        </w:rPr>
        <w:t>s</w:t>
      </w:r>
      <w:r w:rsidRPr="009D405B">
        <w:rPr>
          <w:i/>
          <w:sz w:val="22"/>
          <w:szCs w:val="22"/>
        </w:rPr>
        <w:t xml:space="preserve">:  </w:t>
      </w:r>
      <w:r w:rsidRPr="009D405B">
        <w:rPr>
          <w:sz w:val="22"/>
          <w:szCs w:val="22"/>
        </w:rPr>
        <w:t xml:space="preserve">A 4-hour rolling average </w:t>
      </w:r>
      <w:r w:rsidR="00045BD4" w:rsidRPr="009D405B">
        <w:rPr>
          <w:sz w:val="22"/>
          <w:szCs w:val="22"/>
        </w:rPr>
        <w:t xml:space="preserve">is the arithmetic average of the average emission </w:t>
      </w:r>
      <w:r w:rsidR="005252EE" w:rsidRPr="009D405B">
        <w:rPr>
          <w:sz w:val="22"/>
          <w:szCs w:val="22"/>
        </w:rPr>
        <w:t xml:space="preserve">concentration </w:t>
      </w:r>
      <w:r w:rsidR="00045BD4" w:rsidRPr="009D405B">
        <w:rPr>
          <w:sz w:val="22"/>
          <w:szCs w:val="22"/>
        </w:rPr>
        <w:t xml:space="preserve">measured by the </w:t>
      </w:r>
      <w:r w:rsidR="005252EE" w:rsidRPr="009D405B">
        <w:rPr>
          <w:sz w:val="22"/>
          <w:szCs w:val="22"/>
        </w:rPr>
        <w:t xml:space="preserve">CEMS </w:t>
      </w:r>
      <w:r w:rsidR="00045BD4" w:rsidRPr="009D405B">
        <w:rPr>
          <w:sz w:val="22"/>
          <w:szCs w:val="22"/>
        </w:rPr>
        <w:t>for a given hour and the three unit operating</w:t>
      </w:r>
      <w:r w:rsidR="004D0C70" w:rsidRPr="009D405B">
        <w:rPr>
          <w:sz w:val="22"/>
          <w:szCs w:val="22"/>
        </w:rPr>
        <w:t xml:space="preserve"> </w:t>
      </w:r>
      <w:r w:rsidR="00045BD4" w:rsidRPr="009D405B">
        <w:rPr>
          <w:sz w:val="22"/>
          <w:szCs w:val="22"/>
        </w:rPr>
        <w:t xml:space="preserve">hour average </w:t>
      </w:r>
      <w:r w:rsidR="005252EE" w:rsidRPr="009D405B">
        <w:rPr>
          <w:sz w:val="22"/>
          <w:szCs w:val="22"/>
        </w:rPr>
        <w:t>concentration</w:t>
      </w:r>
      <w:r w:rsidR="00715F98" w:rsidRPr="009D405B">
        <w:rPr>
          <w:sz w:val="22"/>
          <w:szCs w:val="22"/>
        </w:rPr>
        <w:t>s</w:t>
      </w:r>
      <w:r w:rsidR="005252EE" w:rsidRPr="009D405B">
        <w:rPr>
          <w:sz w:val="22"/>
          <w:szCs w:val="22"/>
        </w:rPr>
        <w:t xml:space="preserve"> </w:t>
      </w:r>
      <w:r w:rsidR="00045BD4" w:rsidRPr="009D405B">
        <w:rPr>
          <w:sz w:val="22"/>
          <w:szCs w:val="22"/>
        </w:rPr>
        <w:t>immediately preceding that unit operating hour.</w:t>
      </w:r>
    </w:p>
    <w:p w:rsidR="00E15F80" w:rsidRPr="009D405B" w:rsidRDefault="00E15F80" w:rsidP="009D405B">
      <w:pPr>
        <w:numPr>
          <w:ilvl w:val="0"/>
          <w:numId w:val="9"/>
        </w:numPr>
        <w:spacing w:after="60"/>
        <w:rPr>
          <w:sz w:val="22"/>
          <w:szCs w:val="22"/>
        </w:rPr>
      </w:pPr>
      <w:r w:rsidRPr="00E15F80">
        <w:rPr>
          <w:i/>
          <w:sz w:val="22"/>
          <w:szCs w:val="22"/>
        </w:rPr>
        <w:t>Rolling12-month average, rolled monthly:</w:t>
      </w:r>
      <w:r w:rsidRPr="00E15F80">
        <w:rPr>
          <w:sz w:val="22"/>
          <w:szCs w:val="22"/>
        </w:rPr>
        <w:t xml:space="preserve">  Compliance shall be determined after each operating month by calculating the arithmetic average of all the valid hourly averages from that operating month and the prior 1</w:t>
      </w:r>
      <w:r w:rsidR="0006143A">
        <w:rPr>
          <w:sz w:val="22"/>
          <w:szCs w:val="22"/>
        </w:rPr>
        <w:t>1</w:t>
      </w:r>
      <w:r w:rsidRPr="00E15F80">
        <w:rPr>
          <w:sz w:val="22"/>
          <w:szCs w:val="22"/>
        </w:rPr>
        <w:t xml:space="preserve"> operating months.</w:t>
      </w:r>
    </w:p>
    <w:bookmarkEnd w:id="12"/>
    <w:bookmarkEnd w:id="13"/>
    <w:p w:rsidR="00F12817" w:rsidRPr="009732AC" w:rsidRDefault="00F12817" w:rsidP="009D405B">
      <w:pPr>
        <w:pStyle w:val="BodyTextIndent"/>
        <w:widowControl w:val="0"/>
        <w:numPr>
          <w:ilvl w:val="0"/>
          <w:numId w:val="9"/>
        </w:numPr>
        <w:tabs>
          <w:tab w:val="clear" w:pos="720"/>
        </w:tabs>
        <w:spacing w:after="60"/>
        <w:jc w:val="left"/>
        <w:rPr>
          <w:szCs w:val="22"/>
        </w:rPr>
      </w:pPr>
      <w:r w:rsidRPr="009732AC">
        <w:rPr>
          <w:i/>
          <w:szCs w:val="22"/>
        </w:rPr>
        <w:t>Data Exclusion:</w:t>
      </w:r>
      <w:r w:rsidRPr="009732AC">
        <w:rPr>
          <w:szCs w:val="22"/>
        </w:rPr>
        <w:t xml:space="preserve">  Each CEMS shall monitor and record emissions during all operations including episodes of startup, shutdown, malfunction, </w:t>
      </w:r>
      <w:r>
        <w:rPr>
          <w:szCs w:val="22"/>
        </w:rPr>
        <w:t xml:space="preserve">DLN tuning, and </w:t>
      </w:r>
      <w:r w:rsidRPr="009732AC">
        <w:rPr>
          <w:szCs w:val="22"/>
        </w:rPr>
        <w:t xml:space="preserve">fuel switches.  Some of the CEMS emissions data recorded during these episodes may be excluded from the corresponding CEMS compliance demonstration subject to the </w:t>
      </w:r>
      <w:r w:rsidRPr="002F768D">
        <w:rPr>
          <w:szCs w:val="22"/>
        </w:rPr>
        <w:t xml:space="preserve">provisions of </w:t>
      </w:r>
      <w:r w:rsidR="0019371D" w:rsidRPr="003A5996">
        <w:rPr>
          <w:b/>
          <w:szCs w:val="22"/>
        </w:rPr>
        <w:t>C</w:t>
      </w:r>
      <w:r w:rsidRPr="003A5996">
        <w:rPr>
          <w:b/>
          <w:szCs w:val="22"/>
        </w:rPr>
        <w:t xml:space="preserve">onditions </w:t>
      </w:r>
      <w:r w:rsidR="00DA0479">
        <w:rPr>
          <w:b/>
          <w:szCs w:val="22"/>
        </w:rPr>
        <w:t>A.3.</w:t>
      </w:r>
      <w:r w:rsidR="000C1815" w:rsidRPr="003A5996">
        <w:rPr>
          <w:b/>
          <w:szCs w:val="22"/>
        </w:rPr>
        <w:fldChar w:fldCharType="begin"/>
      </w:r>
      <w:r w:rsidRPr="003A5996">
        <w:rPr>
          <w:b/>
          <w:szCs w:val="22"/>
        </w:rPr>
        <w:instrText xml:space="preserve"> REF DataExclusionProcedures \h  \* MERGEFORMAT </w:instrText>
      </w:r>
      <w:r w:rsidR="000C1815" w:rsidRPr="003A5996">
        <w:rPr>
          <w:b/>
          <w:szCs w:val="22"/>
        </w:rPr>
      </w:r>
      <w:r w:rsidR="000C1815" w:rsidRPr="003A5996">
        <w:rPr>
          <w:b/>
          <w:szCs w:val="22"/>
        </w:rPr>
        <w:fldChar w:fldCharType="end"/>
      </w:r>
      <w:r w:rsidR="00DA0479">
        <w:rPr>
          <w:b/>
          <w:szCs w:val="22"/>
        </w:rPr>
        <w:fldChar w:fldCharType="begin"/>
      </w:r>
      <w:r w:rsidR="00DA0479">
        <w:rPr>
          <w:b/>
          <w:szCs w:val="22"/>
        </w:rPr>
        <w:instrText xml:space="preserve"> REF _Ref411607461 \w \h </w:instrText>
      </w:r>
      <w:r w:rsidR="00DA0479">
        <w:rPr>
          <w:b/>
          <w:szCs w:val="22"/>
        </w:rPr>
      </w:r>
      <w:r w:rsidR="00DA0479">
        <w:rPr>
          <w:b/>
          <w:szCs w:val="22"/>
        </w:rPr>
        <w:fldChar w:fldCharType="separate"/>
      </w:r>
      <w:r w:rsidR="00DA0479">
        <w:rPr>
          <w:b/>
          <w:szCs w:val="22"/>
        </w:rPr>
        <w:t>21</w:t>
      </w:r>
      <w:r w:rsidR="00DA0479">
        <w:rPr>
          <w:b/>
          <w:szCs w:val="22"/>
        </w:rPr>
        <w:fldChar w:fldCharType="end"/>
      </w:r>
      <w:r w:rsidRPr="003A5996">
        <w:rPr>
          <w:b/>
          <w:szCs w:val="22"/>
        </w:rPr>
        <w:t xml:space="preserve"> and </w:t>
      </w:r>
      <w:r w:rsidR="00DA0479">
        <w:rPr>
          <w:b/>
          <w:szCs w:val="22"/>
        </w:rPr>
        <w:t>3.A.</w:t>
      </w:r>
      <w:r w:rsidR="00DA0479">
        <w:rPr>
          <w:b/>
          <w:szCs w:val="22"/>
        </w:rPr>
        <w:fldChar w:fldCharType="begin"/>
      </w:r>
      <w:r w:rsidR="00DA0479">
        <w:rPr>
          <w:b/>
          <w:szCs w:val="22"/>
        </w:rPr>
        <w:instrText xml:space="preserve"> REF _Ref410302134 \w \h </w:instrText>
      </w:r>
      <w:r w:rsidR="00DA0479">
        <w:rPr>
          <w:b/>
          <w:szCs w:val="22"/>
        </w:rPr>
      </w:r>
      <w:r w:rsidR="00DA0479">
        <w:rPr>
          <w:b/>
          <w:szCs w:val="22"/>
        </w:rPr>
        <w:fldChar w:fldCharType="separate"/>
      </w:r>
      <w:r w:rsidR="00DA0479">
        <w:rPr>
          <w:b/>
          <w:szCs w:val="22"/>
        </w:rPr>
        <w:t>22</w:t>
      </w:r>
      <w:r w:rsidR="00DA0479">
        <w:rPr>
          <w:b/>
          <w:szCs w:val="22"/>
        </w:rPr>
        <w:fldChar w:fldCharType="end"/>
      </w:r>
      <w:r w:rsidR="00746388">
        <w:rPr>
          <w:szCs w:val="22"/>
        </w:rPr>
        <w:t xml:space="preserve"> </w:t>
      </w:r>
      <w:r w:rsidRPr="003C4FC4">
        <w:rPr>
          <w:szCs w:val="22"/>
        </w:rPr>
        <w:t>of this subsection</w:t>
      </w:r>
      <w:r w:rsidRPr="009732AC">
        <w:rPr>
          <w:szCs w:val="22"/>
        </w:rPr>
        <w:t>.</w:t>
      </w:r>
    </w:p>
    <w:p w:rsidR="00F12817" w:rsidRPr="0059209A" w:rsidRDefault="00F12817" w:rsidP="009D405B">
      <w:pPr>
        <w:pStyle w:val="BodyTextIndent"/>
        <w:numPr>
          <w:ilvl w:val="0"/>
          <w:numId w:val="9"/>
        </w:numPr>
        <w:tabs>
          <w:tab w:val="clear" w:pos="720"/>
        </w:tabs>
        <w:spacing w:after="60"/>
        <w:jc w:val="left"/>
        <w:rPr>
          <w:szCs w:val="22"/>
        </w:rPr>
      </w:pPr>
      <w:r w:rsidRPr="00500831">
        <w:rPr>
          <w:i/>
          <w:szCs w:val="22"/>
        </w:rPr>
        <w:t>Availability</w:t>
      </w:r>
      <w:r w:rsidRPr="00500831">
        <w:rPr>
          <w:szCs w:val="22"/>
        </w:rPr>
        <w:t>:</w:t>
      </w:r>
      <w:r w:rsidRPr="009732AC">
        <w:rPr>
          <w:szCs w:val="22"/>
        </w:rPr>
        <w:t xml:space="preserve">  </w:t>
      </w:r>
      <w:r w:rsidRPr="009732AC">
        <w:rPr>
          <w:snapToGrid w:val="0"/>
          <w:szCs w:val="22"/>
        </w:rPr>
        <w:t xml:space="preserve">The quarterly excess emissions report shall </w:t>
      </w:r>
      <w:r>
        <w:rPr>
          <w:snapToGrid w:val="0"/>
          <w:szCs w:val="22"/>
        </w:rPr>
        <w:t>identify</w:t>
      </w:r>
      <w:r w:rsidRPr="009732AC">
        <w:rPr>
          <w:snapToGrid w:val="0"/>
          <w:szCs w:val="22"/>
        </w:rPr>
        <w:t xml:space="preserve"> monitor availability</w:t>
      </w:r>
      <w:r>
        <w:rPr>
          <w:snapToGrid w:val="0"/>
          <w:szCs w:val="22"/>
        </w:rPr>
        <w:t xml:space="preserve"> for each quarter in which the unit operated</w:t>
      </w:r>
      <w:r w:rsidR="0042330A">
        <w:rPr>
          <w:snapToGrid w:val="0"/>
          <w:szCs w:val="22"/>
        </w:rPr>
        <w:t>.</w:t>
      </w:r>
    </w:p>
    <w:p w:rsidR="00B26549" w:rsidRDefault="00F12817" w:rsidP="000670CA">
      <w:pPr>
        <w:pStyle w:val="BodyTextIndent"/>
        <w:ind w:left="360"/>
        <w:rPr>
          <w:b/>
          <w:smallCaps/>
        </w:rPr>
      </w:pPr>
      <w:r>
        <w:t>[</w:t>
      </w:r>
      <w:r w:rsidRPr="00F84329">
        <w:t>Rules</w:t>
      </w:r>
      <w:r w:rsidR="00945030">
        <w:t xml:space="preserve"> </w:t>
      </w:r>
      <w:r w:rsidR="00F17757">
        <w:t>62</w:t>
      </w:r>
      <w:r w:rsidR="00F17757">
        <w:noBreakHyphen/>
      </w:r>
      <w:proofErr w:type="gramStart"/>
      <w:r w:rsidR="00471356">
        <w:t>4.070(</w:t>
      </w:r>
      <w:proofErr w:type="gramEnd"/>
      <w:r w:rsidR="00471356">
        <w:t xml:space="preserve">3), </w:t>
      </w:r>
      <w:r w:rsidR="00471356" w:rsidRPr="00471356">
        <w:t>62-210.200 (PTE), 62-210.200 (BACT) and 62-212.400 (PSD), F.A.C.</w:t>
      </w:r>
      <w:r>
        <w:t>]</w:t>
      </w:r>
    </w:p>
    <w:p w:rsidR="00604106" w:rsidRPr="00865D76" w:rsidRDefault="00604106" w:rsidP="00604106">
      <w:pPr>
        <w:numPr>
          <w:ilvl w:val="0"/>
          <w:numId w:val="7"/>
        </w:numPr>
        <w:spacing w:after="120"/>
        <w:rPr>
          <w:sz w:val="22"/>
          <w:szCs w:val="22"/>
          <w:u w:val="single"/>
        </w:rPr>
      </w:pPr>
      <w:r>
        <w:rPr>
          <w:sz w:val="22"/>
          <w:szCs w:val="22"/>
          <w:u w:val="single"/>
        </w:rPr>
        <w:t>Fuel Flow Monitors</w:t>
      </w:r>
      <w:r w:rsidRPr="00604106">
        <w:rPr>
          <w:sz w:val="22"/>
          <w:szCs w:val="22"/>
        </w:rPr>
        <w:t>:  Permittee shall install, certify, operate, and maintain fuel flow monitoring on each CT in accordance with the applicable requirements of 40 CFR Part 75, Appendix D, which shall constitute the “compliance monitoring system” for this permit. Consistent with §75.4(b), all applicable certification tests shall be completed within 180 calendar days after the date the unit commences commercial operation (as defined in 40 CFR 72.2).</w:t>
      </w:r>
      <w:r>
        <w:rPr>
          <w:sz w:val="22"/>
          <w:szCs w:val="22"/>
        </w:rPr>
        <w:t xml:space="preserve">  </w:t>
      </w:r>
      <w:r w:rsidRPr="00604106">
        <w:rPr>
          <w:sz w:val="22"/>
          <w:szCs w:val="22"/>
        </w:rPr>
        <w:t>Following initial certification, the fuel flow continuous monitoring system shall be quality assured in accordance with the applicable requirements of 40 CFR Part 75</w:t>
      </w:r>
      <w:r>
        <w:rPr>
          <w:sz w:val="22"/>
          <w:szCs w:val="22"/>
        </w:rPr>
        <w:t xml:space="preserve">. </w:t>
      </w:r>
      <w:r w:rsidRPr="00604106">
        <w:rPr>
          <w:sz w:val="22"/>
          <w:szCs w:val="22"/>
        </w:rPr>
        <w:t xml:space="preserve"> </w:t>
      </w:r>
      <w:r w:rsidRPr="00431AC7">
        <w:rPr>
          <w:sz w:val="22"/>
          <w:szCs w:val="22"/>
        </w:rPr>
        <w:t>[Rules</w:t>
      </w:r>
      <w:r>
        <w:rPr>
          <w:sz w:val="22"/>
          <w:szCs w:val="22"/>
        </w:rPr>
        <w:t xml:space="preserve"> 62-</w:t>
      </w:r>
      <w:r w:rsidRPr="00431AC7">
        <w:rPr>
          <w:sz w:val="22"/>
          <w:szCs w:val="22"/>
        </w:rPr>
        <w:t>4.070(3)</w:t>
      </w:r>
      <w:r>
        <w:rPr>
          <w:sz w:val="22"/>
          <w:szCs w:val="22"/>
        </w:rPr>
        <w:t>,</w:t>
      </w:r>
      <w:r w:rsidR="00471356" w:rsidRPr="00471356">
        <w:rPr>
          <w:sz w:val="22"/>
          <w:szCs w:val="22"/>
        </w:rPr>
        <w:t xml:space="preserve"> </w:t>
      </w:r>
      <w:r w:rsidR="00471356" w:rsidRPr="003450C0">
        <w:rPr>
          <w:sz w:val="22"/>
          <w:szCs w:val="22"/>
        </w:rPr>
        <w:t>62-210.200</w:t>
      </w:r>
      <w:r w:rsidR="00471356">
        <w:rPr>
          <w:sz w:val="22"/>
          <w:szCs w:val="22"/>
        </w:rPr>
        <w:t xml:space="preserve"> </w:t>
      </w:r>
      <w:r w:rsidR="00471356" w:rsidRPr="003450C0">
        <w:rPr>
          <w:sz w:val="22"/>
          <w:szCs w:val="22"/>
        </w:rPr>
        <w:t>(</w:t>
      </w:r>
      <w:r w:rsidR="00471356">
        <w:rPr>
          <w:sz w:val="22"/>
          <w:szCs w:val="22"/>
        </w:rPr>
        <w:t xml:space="preserve">PTE), </w:t>
      </w:r>
      <w:r w:rsidR="00471356" w:rsidRPr="008F19C6">
        <w:rPr>
          <w:sz w:val="22"/>
          <w:szCs w:val="22"/>
        </w:rPr>
        <w:t>62-210.200 (BACT) and 62-212.400 (PSD), F.A.C.</w:t>
      </w:r>
      <w:r>
        <w:rPr>
          <w:sz w:val="22"/>
          <w:szCs w:val="22"/>
        </w:rPr>
        <w:t>, and 40 CFR Part 72.2 and Part 75</w:t>
      </w:r>
      <w:r w:rsidRPr="00431AC7">
        <w:rPr>
          <w:sz w:val="22"/>
          <w:szCs w:val="22"/>
        </w:rPr>
        <w:t>]</w:t>
      </w:r>
    </w:p>
    <w:p w:rsidR="00865D76" w:rsidRPr="00865D76" w:rsidRDefault="00865D76" w:rsidP="00865D76">
      <w:pPr>
        <w:numPr>
          <w:ilvl w:val="0"/>
          <w:numId w:val="7"/>
        </w:numPr>
        <w:spacing w:after="120"/>
        <w:rPr>
          <w:color w:val="000000" w:themeColor="text1"/>
          <w:sz w:val="22"/>
          <w:szCs w:val="22"/>
        </w:rPr>
      </w:pPr>
      <w:r>
        <w:rPr>
          <w:sz w:val="22"/>
          <w:szCs w:val="22"/>
          <w:u w:val="single"/>
        </w:rPr>
        <w:t>GHG Emission Calculations</w:t>
      </w:r>
      <w:r w:rsidRPr="00865D76">
        <w:rPr>
          <w:sz w:val="22"/>
          <w:szCs w:val="22"/>
        </w:rPr>
        <w:t xml:space="preserve">:  </w:t>
      </w:r>
      <w:r w:rsidRPr="00865D76">
        <w:rPr>
          <w:color w:val="000000" w:themeColor="text1"/>
          <w:sz w:val="22"/>
          <w:szCs w:val="22"/>
        </w:rPr>
        <w:t xml:space="preserve">Data from </w:t>
      </w:r>
      <w:r w:rsidR="00BB3489">
        <w:rPr>
          <w:color w:val="000000" w:themeColor="text1"/>
          <w:sz w:val="22"/>
          <w:szCs w:val="22"/>
        </w:rPr>
        <w:t>t</w:t>
      </w:r>
      <w:r w:rsidRPr="00865D76">
        <w:rPr>
          <w:color w:val="000000" w:themeColor="text1"/>
          <w:sz w:val="22"/>
          <w:szCs w:val="22"/>
        </w:rPr>
        <w:t>he fuel flow continuous monitoring system and the procedure provided in 40 CFR 75.10(a</w:t>
      </w:r>
      <w:proofErr w:type="gramStart"/>
      <w:r w:rsidRPr="00865D76">
        <w:rPr>
          <w:color w:val="000000" w:themeColor="text1"/>
          <w:sz w:val="22"/>
          <w:szCs w:val="22"/>
        </w:rPr>
        <w:t>)(</w:t>
      </w:r>
      <w:proofErr w:type="gramEnd"/>
      <w:r w:rsidRPr="00865D76">
        <w:rPr>
          <w:color w:val="000000" w:themeColor="text1"/>
          <w:sz w:val="22"/>
          <w:szCs w:val="22"/>
        </w:rPr>
        <w:t xml:space="preserve">3)(ii) along with the Global Warming Potential (GWP) factors </w:t>
      </w:r>
      <w:r w:rsidRPr="00865D76">
        <w:rPr>
          <w:bCs/>
          <w:color w:val="000000" w:themeColor="text1"/>
          <w:sz w:val="22"/>
          <w:szCs w:val="22"/>
        </w:rPr>
        <w:t>as listed in 40 CFR Part 98 Subpart A, Table A-1 amended on November 29, 2013 [78 FR 71948]</w:t>
      </w:r>
      <w:r w:rsidR="00BB3489">
        <w:rPr>
          <w:bCs/>
          <w:color w:val="000000" w:themeColor="text1"/>
          <w:sz w:val="22"/>
          <w:szCs w:val="22"/>
        </w:rPr>
        <w:t xml:space="preserve"> </w:t>
      </w:r>
      <w:r w:rsidRPr="00865D76">
        <w:rPr>
          <w:color w:val="000000" w:themeColor="text1"/>
          <w:sz w:val="22"/>
          <w:szCs w:val="22"/>
        </w:rPr>
        <w:t xml:space="preserve">shall be used to </w:t>
      </w:r>
      <w:r w:rsidR="00E15F80">
        <w:rPr>
          <w:color w:val="000000" w:themeColor="text1"/>
          <w:sz w:val="22"/>
          <w:szCs w:val="22"/>
        </w:rPr>
        <w:t>calculate the</w:t>
      </w:r>
      <w:r w:rsidRPr="00865D76">
        <w:rPr>
          <w:color w:val="000000" w:themeColor="text1"/>
          <w:sz w:val="22"/>
          <w:szCs w:val="22"/>
        </w:rPr>
        <w:t xml:space="preserve"> hourly mass</w:t>
      </w:r>
      <w:r>
        <w:rPr>
          <w:color w:val="000000" w:themeColor="text1"/>
          <w:sz w:val="22"/>
          <w:szCs w:val="22"/>
        </w:rPr>
        <w:t xml:space="preserve"> </w:t>
      </w:r>
      <w:r w:rsidRPr="00865D76">
        <w:rPr>
          <w:color w:val="000000" w:themeColor="text1"/>
          <w:sz w:val="22"/>
          <w:szCs w:val="22"/>
        </w:rPr>
        <w:t>CO</w:t>
      </w:r>
      <w:r w:rsidRPr="00865D76">
        <w:rPr>
          <w:color w:val="000000" w:themeColor="text1"/>
          <w:sz w:val="22"/>
          <w:szCs w:val="22"/>
          <w:vertAlign w:val="subscript"/>
        </w:rPr>
        <w:t>2</w:t>
      </w:r>
      <w:r w:rsidRPr="00865D76">
        <w:rPr>
          <w:color w:val="000000" w:themeColor="text1"/>
          <w:sz w:val="22"/>
          <w:szCs w:val="22"/>
        </w:rPr>
        <w:t>e emissions in tons per hour (tons/hr). The permittee shall calculate CO</w:t>
      </w:r>
      <w:r w:rsidRPr="00865D76">
        <w:rPr>
          <w:color w:val="000000" w:themeColor="text1"/>
          <w:sz w:val="22"/>
          <w:szCs w:val="22"/>
          <w:vertAlign w:val="subscript"/>
        </w:rPr>
        <w:t>2</w:t>
      </w:r>
      <w:r w:rsidRPr="00865D76">
        <w:rPr>
          <w:color w:val="000000" w:themeColor="text1"/>
          <w:sz w:val="22"/>
          <w:szCs w:val="22"/>
        </w:rPr>
        <w:t xml:space="preserve"> emissions using the Equation G-4 from 40 CFR 75 Appendix G and the CH</w:t>
      </w:r>
      <w:r w:rsidRPr="00865D76">
        <w:rPr>
          <w:color w:val="000000" w:themeColor="text1"/>
          <w:sz w:val="22"/>
          <w:szCs w:val="22"/>
          <w:vertAlign w:val="subscript"/>
        </w:rPr>
        <w:t>4</w:t>
      </w:r>
      <w:r w:rsidRPr="00865D76">
        <w:rPr>
          <w:color w:val="000000" w:themeColor="text1"/>
          <w:sz w:val="22"/>
          <w:szCs w:val="22"/>
        </w:rPr>
        <w:t xml:space="preserve"> and N</w:t>
      </w:r>
      <w:r w:rsidRPr="00865D76">
        <w:rPr>
          <w:color w:val="000000" w:themeColor="text1"/>
          <w:sz w:val="22"/>
          <w:szCs w:val="22"/>
          <w:vertAlign w:val="subscript"/>
        </w:rPr>
        <w:t>2</w:t>
      </w:r>
      <w:r w:rsidRPr="00865D76">
        <w:rPr>
          <w:color w:val="000000" w:themeColor="text1"/>
          <w:sz w:val="22"/>
          <w:szCs w:val="22"/>
        </w:rPr>
        <w:t xml:space="preserve">O emissions using Equation C-8 from 40 CFR 98 Subpart C. </w:t>
      </w:r>
      <w:r w:rsidR="00BB3489">
        <w:rPr>
          <w:color w:val="000000" w:themeColor="text1"/>
          <w:sz w:val="22"/>
          <w:szCs w:val="22"/>
        </w:rPr>
        <w:t xml:space="preserve"> </w:t>
      </w:r>
      <w:r w:rsidR="00BB3489" w:rsidRPr="00BB3489">
        <w:rPr>
          <w:color w:val="000000" w:themeColor="text1"/>
          <w:sz w:val="22"/>
          <w:szCs w:val="22"/>
        </w:rPr>
        <w:t>[Rules 62</w:t>
      </w:r>
      <w:r w:rsidR="00BB3489" w:rsidRPr="00BB3489">
        <w:rPr>
          <w:color w:val="000000" w:themeColor="text1"/>
          <w:sz w:val="22"/>
          <w:szCs w:val="22"/>
        </w:rPr>
        <w:noBreakHyphen/>
      </w:r>
      <w:proofErr w:type="gramStart"/>
      <w:r w:rsidR="00BB3489" w:rsidRPr="00BB3489">
        <w:rPr>
          <w:color w:val="000000" w:themeColor="text1"/>
          <w:sz w:val="22"/>
          <w:szCs w:val="22"/>
        </w:rPr>
        <w:t>4.070(</w:t>
      </w:r>
      <w:proofErr w:type="gramEnd"/>
      <w:r w:rsidR="00BB3489" w:rsidRPr="00BB3489">
        <w:rPr>
          <w:color w:val="000000" w:themeColor="text1"/>
          <w:sz w:val="22"/>
          <w:szCs w:val="22"/>
        </w:rPr>
        <w:t>3)</w:t>
      </w:r>
      <w:r w:rsidR="00471356">
        <w:rPr>
          <w:color w:val="000000" w:themeColor="text1"/>
          <w:sz w:val="22"/>
          <w:szCs w:val="22"/>
        </w:rPr>
        <w:t xml:space="preserve">, </w:t>
      </w:r>
      <w:r w:rsidR="00471356" w:rsidRPr="003450C0">
        <w:rPr>
          <w:sz w:val="22"/>
          <w:szCs w:val="22"/>
        </w:rPr>
        <w:t>62-210.200</w:t>
      </w:r>
      <w:r w:rsidR="00471356">
        <w:rPr>
          <w:sz w:val="22"/>
          <w:szCs w:val="22"/>
        </w:rPr>
        <w:t xml:space="preserve"> </w:t>
      </w:r>
      <w:r w:rsidR="00471356" w:rsidRPr="003450C0">
        <w:rPr>
          <w:sz w:val="22"/>
          <w:szCs w:val="22"/>
        </w:rPr>
        <w:t>(</w:t>
      </w:r>
      <w:r w:rsidR="00471356">
        <w:rPr>
          <w:sz w:val="22"/>
          <w:szCs w:val="22"/>
        </w:rPr>
        <w:t xml:space="preserve">PTE), </w:t>
      </w:r>
      <w:r w:rsidR="00471356" w:rsidRPr="008F19C6">
        <w:rPr>
          <w:sz w:val="22"/>
          <w:szCs w:val="22"/>
        </w:rPr>
        <w:t>62-210.200 (BACT) and 62-212.400 (PSD), F.A.C.</w:t>
      </w:r>
      <w:r w:rsidR="00BB3489" w:rsidRPr="00BB3489">
        <w:rPr>
          <w:color w:val="000000" w:themeColor="text1"/>
          <w:sz w:val="22"/>
          <w:szCs w:val="22"/>
        </w:rPr>
        <w:t>]</w:t>
      </w:r>
    </w:p>
    <w:p w:rsidR="00F12817" w:rsidRPr="00D11875" w:rsidRDefault="00F12817" w:rsidP="00F12817">
      <w:pPr>
        <w:widowControl w:val="0"/>
        <w:spacing w:after="120"/>
        <w:rPr>
          <w:b/>
          <w:caps/>
          <w:sz w:val="22"/>
        </w:rPr>
      </w:pPr>
      <w:r w:rsidRPr="00D11875">
        <w:rPr>
          <w:b/>
          <w:caps/>
          <w:sz w:val="22"/>
        </w:rPr>
        <w:t>CEMS Requirements for Annual Emissions</w:t>
      </w:r>
    </w:p>
    <w:p w:rsidR="009D405B" w:rsidRDefault="00F12817" w:rsidP="00343F57">
      <w:pPr>
        <w:numPr>
          <w:ilvl w:val="0"/>
          <w:numId w:val="7"/>
        </w:numPr>
        <w:tabs>
          <w:tab w:val="clear" w:pos="450"/>
        </w:tabs>
        <w:spacing w:after="120"/>
        <w:ind w:left="360"/>
        <w:rPr>
          <w:sz w:val="22"/>
          <w:szCs w:val="22"/>
        </w:rPr>
      </w:pPr>
      <w:r>
        <w:rPr>
          <w:sz w:val="22"/>
          <w:u w:val="single"/>
        </w:rPr>
        <w:t>CEMS Annual Emissions Requirement</w:t>
      </w:r>
      <w:r>
        <w:rPr>
          <w:sz w:val="22"/>
        </w:rPr>
        <w:t>:  The owner or operator shall use data from the NO</w:t>
      </w:r>
      <w:r>
        <w:rPr>
          <w:sz w:val="22"/>
          <w:vertAlign w:val="subscript"/>
        </w:rPr>
        <w:t>X</w:t>
      </w:r>
      <w:r>
        <w:rPr>
          <w:sz w:val="22"/>
        </w:rPr>
        <w:t xml:space="preserve"> CEMS when calculating annual emissions for purposes of computing actual emissions, baseline actual emissions, and net emissions increase, as defined at Rule</w:t>
      </w:r>
      <w:r w:rsidR="00945030">
        <w:rPr>
          <w:sz w:val="22"/>
        </w:rPr>
        <w:t xml:space="preserve"> </w:t>
      </w:r>
      <w:r w:rsidR="005A7AC5">
        <w:rPr>
          <w:sz w:val="22"/>
        </w:rPr>
        <w:t>62-</w:t>
      </w:r>
      <w:r>
        <w:rPr>
          <w:sz w:val="22"/>
        </w:rPr>
        <w:t xml:space="preserve">210.200, F.A.C., and for purposes of computing emissions pursuant to </w:t>
      </w:r>
      <w:r w:rsidRPr="00E30DAC">
        <w:rPr>
          <w:sz w:val="22"/>
          <w:szCs w:val="22"/>
        </w:rPr>
        <w:t>the reporting requirements of Rule</w:t>
      </w:r>
      <w:r w:rsidR="00945030">
        <w:rPr>
          <w:sz w:val="22"/>
          <w:szCs w:val="22"/>
        </w:rPr>
        <w:t xml:space="preserve"> </w:t>
      </w:r>
      <w:r w:rsidR="00F17757">
        <w:rPr>
          <w:sz w:val="22"/>
          <w:szCs w:val="22"/>
        </w:rPr>
        <w:t>62</w:t>
      </w:r>
      <w:r w:rsidR="00F17757">
        <w:rPr>
          <w:sz w:val="22"/>
          <w:szCs w:val="22"/>
        </w:rPr>
        <w:noBreakHyphen/>
      </w:r>
      <w:r w:rsidRPr="00E30DAC">
        <w:rPr>
          <w:sz w:val="22"/>
          <w:szCs w:val="22"/>
        </w:rPr>
        <w:t>210.370(3), F.A.C.  In computing the emissions of a pollutant, the owner</w:t>
      </w:r>
      <w:r>
        <w:rPr>
          <w:sz w:val="22"/>
          <w:szCs w:val="22"/>
        </w:rPr>
        <w:t xml:space="preserve"> </w:t>
      </w:r>
      <w:r w:rsidRPr="00E30DAC">
        <w:rPr>
          <w:sz w:val="22"/>
          <w:szCs w:val="22"/>
        </w:rPr>
        <w:t>or operator shall account for the emissions during periods of startup and shutdown of the emissions unit.</w:t>
      </w:r>
      <w:r>
        <w:rPr>
          <w:sz w:val="22"/>
          <w:szCs w:val="22"/>
        </w:rPr>
        <w:t xml:space="preserve">  [Rules</w:t>
      </w:r>
      <w:r w:rsidR="00945030">
        <w:rPr>
          <w:sz w:val="22"/>
          <w:szCs w:val="22"/>
        </w:rPr>
        <w:t xml:space="preserve"> </w:t>
      </w:r>
      <w:r w:rsidR="00F17757">
        <w:rPr>
          <w:sz w:val="22"/>
          <w:szCs w:val="22"/>
        </w:rPr>
        <w:t>62</w:t>
      </w:r>
      <w:r w:rsidR="005A7AC5">
        <w:rPr>
          <w:sz w:val="22"/>
          <w:szCs w:val="22"/>
        </w:rPr>
        <w:t>-</w:t>
      </w:r>
      <w:r>
        <w:rPr>
          <w:sz w:val="22"/>
          <w:szCs w:val="22"/>
        </w:rPr>
        <w:t>210.200, and</w:t>
      </w:r>
      <w:r w:rsidR="00945030">
        <w:rPr>
          <w:sz w:val="22"/>
          <w:szCs w:val="22"/>
        </w:rPr>
        <w:t xml:space="preserve"> </w:t>
      </w:r>
      <w:r w:rsidR="00F17757">
        <w:rPr>
          <w:sz w:val="22"/>
          <w:szCs w:val="22"/>
        </w:rPr>
        <w:t>62</w:t>
      </w:r>
      <w:r w:rsidR="005A7AC5">
        <w:rPr>
          <w:sz w:val="22"/>
          <w:szCs w:val="22"/>
        </w:rPr>
        <w:t>-</w:t>
      </w:r>
      <w:r>
        <w:rPr>
          <w:sz w:val="22"/>
          <w:szCs w:val="22"/>
        </w:rPr>
        <w:t>210.370(3), F.A.C.]</w:t>
      </w:r>
    </w:p>
    <w:p w:rsidR="000213BA" w:rsidRPr="00D11875" w:rsidRDefault="000213BA" w:rsidP="000213BA">
      <w:pPr>
        <w:widowControl w:val="0"/>
        <w:spacing w:after="120"/>
        <w:rPr>
          <w:b/>
          <w:caps/>
          <w:sz w:val="22"/>
        </w:rPr>
      </w:pPr>
      <w:bookmarkStart w:id="14" w:name="CEMSDataRequirements"/>
      <w:bookmarkEnd w:id="14"/>
      <w:r w:rsidRPr="00D11875">
        <w:rPr>
          <w:b/>
          <w:caps/>
          <w:sz w:val="22"/>
        </w:rPr>
        <w:t>Reporting and Record Keeping Requirements</w:t>
      </w:r>
    </w:p>
    <w:p w:rsidR="000213BA" w:rsidRPr="00CF10FE" w:rsidRDefault="000213BA" w:rsidP="00343F57">
      <w:pPr>
        <w:numPr>
          <w:ilvl w:val="0"/>
          <w:numId w:val="7"/>
        </w:numPr>
        <w:tabs>
          <w:tab w:val="clear" w:pos="450"/>
        </w:tabs>
        <w:spacing w:after="120"/>
        <w:ind w:left="360"/>
        <w:rPr>
          <w:sz w:val="22"/>
        </w:rPr>
      </w:pPr>
      <w:r w:rsidRPr="003734DF">
        <w:rPr>
          <w:snapToGrid w:val="0"/>
          <w:sz w:val="22"/>
          <w:u w:val="single"/>
        </w:rPr>
        <w:t xml:space="preserve">Monitoring </w:t>
      </w:r>
      <w:r w:rsidRPr="009D405B">
        <w:rPr>
          <w:snapToGrid w:val="0"/>
          <w:sz w:val="22"/>
          <w:u w:val="single"/>
        </w:rPr>
        <w:t xml:space="preserve">of </w:t>
      </w:r>
      <w:r w:rsidR="00DC1B89" w:rsidRPr="009D405B">
        <w:rPr>
          <w:snapToGrid w:val="0"/>
          <w:sz w:val="22"/>
          <w:u w:val="single"/>
        </w:rPr>
        <w:t>Operations</w:t>
      </w:r>
      <w:r w:rsidRPr="003734DF">
        <w:rPr>
          <w:snapToGrid w:val="0"/>
          <w:sz w:val="22"/>
        </w:rPr>
        <w:t>:</w:t>
      </w:r>
      <w:r>
        <w:rPr>
          <w:snapToGrid w:val="0"/>
          <w:sz w:val="22"/>
        </w:rPr>
        <w:t xml:space="preserve">  The permittee shall monitor and record the operating rate of the </w:t>
      </w:r>
      <w:r w:rsidR="009D405B">
        <w:rPr>
          <w:snapToGrid w:val="0"/>
          <w:sz w:val="22"/>
        </w:rPr>
        <w:t>CT</w:t>
      </w:r>
      <w:r>
        <w:rPr>
          <w:snapToGrid w:val="0"/>
          <w:sz w:val="22"/>
        </w:rPr>
        <w:t xml:space="preserve"> on a daily average basis, considering the number of hours of operation during each day (including the </w:t>
      </w:r>
      <w:r w:rsidRPr="00CF10FE">
        <w:rPr>
          <w:sz w:val="22"/>
        </w:rPr>
        <w:t xml:space="preserve">times of startup, shutdown, malfunction, </w:t>
      </w:r>
      <w:r>
        <w:rPr>
          <w:sz w:val="22"/>
        </w:rPr>
        <w:t>DLN tuning</w:t>
      </w:r>
      <w:r w:rsidR="009D405B">
        <w:rPr>
          <w:sz w:val="22"/>
        </w:rPr>
        <w:t xml:space="preserve"> or its equivalent</w:t>
      </w:r>
      <w:r>
        <w:rPr>
          <w:sz w:val="22"/>
        </w:rPr>
        <w:t xml:space="preserve">, </w:t>
      </w:r>
      <w:r w:rsidRPr="00CF10FE">
        <w:rPr>
          <w:sz w:val="22"/>
        </w:rPr>
        <w:t xml:space="preserve">and fuel switching).  Such monitoring shall be made by monitoring daily rates of consumption and heat content of each allowable fuel in accordance with the provisions of 40 CFR 75 Appendix D. </w:t>
      </w:r>
      <w:r w:rsidR="009D405B">
        <w:rPr>
          <w:sz w:val="22"/>
        </w:rPr>
        <w:t xml:space="preserve"> </w:t>
      </w:r>
      <w:r>
        <w:rPr>
          <w:sz w:val="22"/>
        </w:rPr>
        <w:t>[Rules</w:t>
      </w:r>
      <w:r w:rsidR="00945030">
        <w:rPr>
          <w:sz w:val="22"/>
        </w:rPr>
        <w:t xml:space="preserve"> </w:t>
      </w:r>
      <w:r w:rsidR="00F17757">
        <w:rPr>
          <w:sz w:val="22"/>
        </w:rPr>
        <w:t>62</w:t>
      </w:r>
      <w:r w:rsidR="005A7AC5">
        <w:rPr>
          <w:sz w:val="22"/>
        </w:rPr>
        <w:t>-</w:t>
      </w:r>
      <w:r>
        <w:rPr>
          <w:sz w:val="22"/>
        </w:rPr>
        <w:t>4.070(3) and</w:t>
      </w:r>
      <w:r w:rsidR="00945030">
        <w:rPr>
          <w:sz w:val="22"/>
        </w:rPr>
        <w:t xml:space="preserve"> </w:t>
      </w:r>
      <w:r w:rsidR="00F17757">
        <w:rPr>
          <w:sz w:val="22"/>
        </w:rPr>
        <w:t>62</w:t>
      </w:r>
      <w:r w:rsidR="005A7AC5">
        <w:rPr>
          <w:sz w:val="22"/>
        </w:rPr>
        <w:t>-</w:t>
      </w:r>
      <w:r>
        <w:rPr>
          <w:sz w:val="22"/>
        </w:rPr>
        <w:t>210.200(BACT), F.A.C.]</w:t>
      </w:r>
    </w:p>
    <w:p w:rsidR="000213BA" w:rsidRPr="003450C0" w:rsidRDefault="000213BA" w:rsidP="00343F57">
      <w:pPr>
        <w:numPr>
          <w:ilvl w:val="0"/>
          <w:numId w:val="7"/>
        </w:numPr>
        <w:tabs>
          <w:tab w:val="clear" w:pos="450"/>
        </w:tabs>
        <w:spacing w:after="120"/>
        <w:ind w:left="360"/>
        <w:rPr>
          <w:sz w:val="22"/>
          <w:szCs w:val="22"/>
        </w:rPr>
      </w:pPr>
      <w:r w:rsidRPr="00F81258">
        <w:rPr>
          <w:sz w:val="22"/>
          <w:u w:val="single"/>
        </w:rPr>
        <w:t>Monthly Operations Summary</w:t>
      </w:r>
      <w:r w:rsidRPr="00CF10FE">
        <w:rPr>
          <w:sz w:val="22"/>
        </w:rPr>
        <w:t xml:space="preserve">:  By the </w:t>
      </w:r>
      <w:r>
        <w:rPr>
          <w:sz w:val="22"/>
        </w:rPr>
        <w:t>15th</w:t>
      </w:r>
      <w:r w:rsidRPr="00CF10FE">
        <w:rPr>
          <w:sz w:val="22"/>
        </w:rPr>
        <w:t xml:space="preserve"> calendar day of each month, the permittee shall record the following for</w:t>
      </w:r>
      <w:r w:rsidRPr="003450C0">
        <w:rPr>
          <w:sz w:val="22"/>
          <w:szCs w:val="22"/>
        </w:rPr>
        <w:t xml:space="preserve"> each fuel in a written or electronic log for </w:t>
      </w:r>
      <w:r>
        <w:rPr>
          <w:sz w:val="22"/>
          <w:szCs w:val="22"/>
        </w:rPr>
        <w:t>the</w:t>
      </w:r>
      <w:r w:rsidRPr="003450C0">
        <w:rPr>
          <w:sz w:val="22"/>
          <w:szCs w:val="22"/>
        </w:rPr>
        <w:t xml:space="preserve"> </w:t>
      </w:r>
      <w:r>
        <w:rPr>
          <w:sz w:val="22"/>
          <w:szCs w:val="22"/>
        </w:rPr>
        <w:t>combustion</w:t>
      </w:r>
      <w:r w:rsidRPr="003450C0">
        <w:rPr>
          <w:sz w:val="22"/>
          <w:szCs w:val="22"/>
        </w:rPr>
        <w:t xml:space="preserve"> </w:t>
      </w:r>
      <w:r w:rsidR="00E83D22">
        <w:rPr>
          <w:sz w:val="22"/>
          <w:szCs w:val="22"/>
        </w:rPr>
        <w:t>turbines</w:t>
      </w:r>
      <w:r w:rsidRPr="003450C0">
        <w:rPr>
          <w:sz w:val="22"/>
          <w:szCs w:val="22"/>
        </w:rPr>
        <w:t xml:space="preserve"> for the previous month of operation: fuel consumption, hours of operation</w:t>
      </w:r>
      <w:r>
        <w:rPr>
          <w:sz w:val="22"/>
          <w:szCs w:val="22"/>
        </w:rPr>
        <w:t xml:space="preserve"> on each fuel</w:t>
      </w:r>
      <w:r w:rsidRPr="003450C0">
        <w:rPr>
          <w:sz w:val="22"/>
          <w:szCs w:val="22"/>
        </w:rPr>
        <w:t xml:space="preserve">, and the updated </w:t>
      </w:r>
      <w:r>
        <w:rPr>
          <w:sz w:val="22"/>
          <w:szCs w:val="22"/>
        </w:rPr>
        <w:t>calendar year</w:t>
      </w:r>
      <w:r w:rsidRPr="003450C0">
        <w:rPr>
          <w:sz w:val="22"/>
          <w:szCs w:val="22"/>
        </w:rPr>
        <w:t xml:space="preserve"> totals for each.  Information recorded and stored as an electronic file shall be available for inspection and printing within at </w:t>
      </w:r>
      <w:r w:rsidRPr="003450C0">
        <w:rPr>
          <w:sz w:val="22"/>
          <w:szCs w:val="22"/>
        </w:rPr>
        <w:lastRenderedPageBreak/>
        <w:t>least three days of a request by the Department.  The fuel consumption shall be monitored in accordance with the provisions of 40 CFR 75 Appendix D.  [Rules</w:t>
      </w:r>
      <w:r w:rsidR="00945030">
        <w:rPr>
          <w:sz w:val="22"/>
          <w:szCs w:val="22"/>
        </w:rPr>
        <w:t xml:space="preserve"> </w:t>
      </w:r>
      <w:r w:rsidR="00F17757">
        <w:rPr>
          <w:sz w:val="22"/>
          <w:szCs w:val="22"/>
        </w:rPr>
        <w:t>62</w:t>
      </w:r>
      <w:r w:rsidR="005A7AC5">
        <w:rPr>
          <w:sz w:val="22"/>
          <w:szCs w:val="22"/>
        </w:rPr>
        <w:t>-</w:t>
      </w:r>
      <w:r w:rsidRPr="003450C0">
        <w:rPr>
          <w:sz w:val="22"/>
          <w:szCs w:val="22"/>
        </w:rPr>
        <w:t>4.070(3) and</w:t>
      </w:r>
      <w:r w:rsidR="00945030">
        <w:rPr>
          <w:sz w:val="22"/>
          <w:szCs w:val="22"/>
        </w:rPr>
        <w:t xml:space="preserve"> </w:t>
      </w:r>
      <w:r w:rsidR="00F17757">
        <w:rPr>
          <w:sz w:val="22"/>
          <w:szCs w:val="22"/>
        </w:rPr>
        <w:t>62</w:t>
      </w:r>
      <w:r w:rsidR="005A7AC5">
        <w:rPr>
          <w:sz w:val="22"/>
          <w:szCs w:val="22"/>
        </w:rPr>
        <w:t>-</w:t>
      </w:r>
      <w:r w:rsidRPr="003450C0">
        <w:rPr>
          <w:sz w:val="22"/>
          <w:szCs w:val="22"/>
        </w:rPr>
        <w:t>21</w:t>
      </w:r>
      <w:r>
        <w:rPr>
          <w:sz w:val="22"/>
          <w:szCs w:val="22"/>
        </w:rPr>
        <w:t>0</w:t>
      </w:r>
      <w:r w:rsidRPr="003450C0">
        <w:rPr>
          <w:sz w:val="22"/>
          <w:szCs w:val="22"/>
        </w:rPr>
        <w:t>.</w:t>
      </w:r>
      <w:r>
        <w:rPr>
          <w:sz w:val="22"/>
          <w:szCs w:val="22"/>
        </w:rPr>
        <w:t>2</w:t>
      </w:r>
      <w:r w:rsidRPr="003450C0">
        <w:rPr>
          <w:sz w:val="22"/>
          <w:szCs w:val="22"/>
        </w:rPr>
        <w:t>00(BACT), F.A.C.]</w:t>
      </w:r>
    </w:p>
    <w:p w:rsidR="000213BA" w:rsidRPr="009B2889" w:rsidRDefault="000213BA" w:rsidP="00EE2D27">
      <w:pPr>
        <w:numPr>
          <w:ilvl w:val="0"/>
          <w:numId w:val="7"/>
        </w:numPr>
        <w:tabs>
          <w:tab w:val="clear" w:pos="450"/>
        </w:tabs>
        <w:spacing w:after="60"/>
        <w:ind w:left="360"/>
        <w:rPr>
          <w:sz w:val="22"/>
          <w:szCs w:val="22"/>
        </w:rPr>
      </w:pPr>
      <w:r w:rsidRPr="00971B53">
        <w:rPr>
          <w:sz w:val="22"/>
          <w:szCs w:val="22"/>
          <w:u w:val="single"/>
        </w:rPr>
        <w:t>Fuel Sulfur Records</w:t>
      </w:r>
      <w:r w:rsidRPr="003450C0">
        <w:rPr>
          <w:sz w:val="22"/>
          <w:szCs w:val="22"/>
        </w:rPr>
        <w:t>:</w:t>
      </w:r>
      <w:bookmarkStart w:id="15" w:name="FuelSulfurRecords"/>
      <w:bookmarkEnd w:id="15"/>
      <w:r w:rsidRPr="009B2889">
        <w:rPr>
          <w:sz w:val="22"/>
          <w:szCs w:val="22"/>
        </w:rPr>
        <w:t xml:space="preserve">  The permittee shall demonstrate compliance with the fuel sulfur limits specified in this permit by maintaining the following records of the sulfur contents.</w:t>
      </w:r>
    </w:p>
    <w:p w:rsidR="000213BA" w:rsidRDefault="000213BA" w:rsidP="00EE2D27">
      <w:pPr>
        <w:numPr>
          <w:ilvl w:val="0"/>
          <w:numId w:val="14"/>
        </w:numPr>
        <w:tabs>
          <w:tab w:val="clear" w:pos="360"/>
          <w:tab w:val="num" w:pos="720"/>
        </w:tabs>
        <w:spacing w:after="60"/>
        <w:ind w:left="720"/>
        <w:rPr>
          <w:sz w:val="22"/>
        </w:rPr>
      </w:pPr>
      <w:r w:rsidRPr="00995001">
        <w:rPr>
          <w:i/>
          <w:sz w:val="22"/>
        </w:rPr>
        <w:t>Natural Gas Sulfur Limit</w:t>
      </w:r>
      <w:r>
        <w:rPr>
          <w:sz w:val="22"/>
        </w:rPr>
        <w:t>:  Compliance with the fuel sulfur limit for natural gas shall be demonstrated by keeping reports obtained from the vendor indicating the average sulfur content of the natural gas being supplied from the pipeline for each month of operation.  Methods for determining the sulfur content of the natural gas shall be ASTM methods D4084-82, D4468-85, D5504-01, D6228-98 and D6667-01, D3246-81 or more recent versions.</w:t>
      </w:r>
    </w:p>
    <w:p w:rsidR="0006143A" w:rsidRDefault="00EE2D27" w:rsidP="00EE2D27">
      <w:pPr>
        <w:numPr>
          <w:ilvl w:val="0"/>
          <w:numId w:val="14"/>
        </w:numPr>
        <w:tabs>
          <w:tab w:val="clear" w:pos="360"/>
          <w:tab w:val="num" w:pos="720"/>
        </w:tabs>
        <w:spacing w:after="60"/>
        <w:ind w:left="720"/>
        <w:rPr>
          <w:sz w:val="22"/>
        </w:rPr>
      </w:pPr>
      <w:r>
        <w:rPr>
          <w:i/>
          <w:sz w:val="22"/>
        </w:rPr>
        <w:t xml:space="preserve">ULSD </w:t>
      </w:r>
      <w:r w:rsidR="000213BA" w:rsidRPr="00995001">
        <w:rPr>
          <w:i/>
          <w:sz w:val="22"/>
        </w:rPr>
        <w:t>Fuel Oil Sulfur Limit</w:t>
      </w:r>
      <w:r w:rsidR="000213BA">
        <w:rPr>
          <w:sz w:val="22"/>
        </w:rPr>
        <w:t xml:space="preserve">:  Compliance with the </w:t>
      </w:r>
      <w:r>
        <w:rPr>
          <w:sz w:val="22"/>
        </w:rPr>
        <w:t>ULSD</w:t>
      </w:r>
      <w:r w:rsidR="000213BA">
        <w:rPr>
          <w:sz w:val="22"/>
        </w:rPr>
        <w:t xml:space="preserve"> fuel oil sulfur limit shall be demonstrated by taking a sample, analyzing the sample for fuel sulfur, and reporting the results to each Compliance Authority before initial startup</w:t>
      </w:r>
      <w:r w:rsidR="0006143A">
        <w:rPr>
          <w:sz w:val="22"/>
        </w:rPr>
        <w:t>.  In lieu of the fuel sampling and analysis, a certified fuel sulfur analysis from the fuel vendor may be used</w:t>
      </w:r>
      <w:r w:rsidR="00516C47" w:rsidRPr="00516C47">
        <w:rPr>
          <w:sz w:val="22"/>
        </w:rPr>
        <w:t xml:space="preserve"> before initial startup</w:t>
      </w:r>
      <w:r w:rsidR="0006143A">
        <w:rPr>
          <w:sz w:val="22"/>
        </w:rPr>
        <w:t>.</w:t>
      </w:r>
    </w:p>
    <w:p w:rsidR="000213BA" w:rsidRDefault="000213BA" w:rsidP="0006143A">
      <w:pPr>
        <w:spacing w:after="60"/>
        <w:ind w:left="720"/>
        <w:rPr>
          <w:sz w:val="22"/>
        </w:rPr>
      </w:pPr>
      <w:r>
        <w:rPr>
          <w:sz w:val="22"/>
        </w:rPr>
        <w:t>Sampling the fuel oil sulfur content shall be conducted in accordance with ASTM D4057-88, Standard Practice for Manual Sampling of Petroleum and Petroleum Products, and one of the following test methods for sulfur in petroleum products:  ASTM methods D5453-00, D129-91, D1552-90, D2622-94, or D4294-90.  More recent versions of these methods may be used.  For each subsequent fuel delivery, the permittee shall maintain a permanent file of the certified fuel sulfur analysis from the fuel vendor.  At the request of the Compliance Authority, the permittee shall perform additional sampling and analysis for the fuel sulfur content.</w:t>
      </w:r>
    </w:p>
    <w:p w:rsidR="000213BA" w:rsidRDefault="000213BA" w:rsidP="000213BA">
      <w:pPr>
        <w:spacing w:after="120"/>
        <w:ind w:left="360"/>
        <w:rPr>
          <w:sz w:val="22"/>
        </w:rPr>
      </w:pPr>
      <w:r>
        <w:rPr>
          <w:sz w:val="22"/>
        </w:rPr>
        <w:t>The above methods shall be used to determine the fuel sulfur content in conjunction with the provisions of 40 CFR 75 Appendix D.  [Rules</w:t>
      </w:r>
      <w:r w:rsidR="00945030">
        <w:rPr>
          <w:sz w:val="22"/>
        </w:rPr>
        <w:t xml:space="preserve"> </w:t>
      </w:r>
      <w:r w:rsidR="00F17757">
        <w:rPr>
          <w:sz w:val="22"/>
        </w:rPr>
        <w:t>62</w:t>
      </w:r>
      <w:r w:rsidR="005A7AC5">
        <w:rPr>
          <w:sz w:val="22"/>
        </w:rPr>
        <w:t>-</w:t>
      </w:r>
      <w:r>
        <w:rPr>
          <w:sz w:val="22"/>
        </w:rPr>
        <w:t>4.070(3) and</w:t>
      </w:r>
      <w:r w:rsidR="00945030">
        <w:rPr>
          <w:sz w:val="22"/>
        </w:rPr>
        <w:t xml:space="preserve"> </w:t>
      </w:r>
      <w:r w:rsidR="00F17757">
        <w:rPr>
          <w:sz w:val="22"/>
        </w:rPr>
        <w:t>62</w:t>
      </w:r>
      <w:r w:rsidR="005A7AC5">
        <w:rPr>
          <w:sz w:val="22"/>
        </w:rPr>
        <w:t>-</w:t>
      </w:r>
      <w:r>
        <w:rPr>
          <w:sz w:val="22"/>
        </w:rPr>
        <w:t xml:space="preserve">4.160(15), F.A.C.] </w:t>
      </w:r>
    </w:p>
    <w:p w:rsidR="000213BA" w:rsidRDefault="000213BA" w:rsidP="00343F57">
      <w:pPr>
        <w:numPr>
          <w:ilvl w:val="0"/>
          <w:numId w:val="7"/>
        </w:numPr>
        <w:tabs>
          <w:tab w:val="clear" w:pos="450"/>
        </w:tabs>
        <w:spacing w:after="120"/>
        <w:ind w:left="360"/>
        <w:rPr>
          <w:sz w:val="22"/>
          <w:szCs w:val="22"/>
        </w:rPr>
      </w:pPr>
      <w:r w:rsidRPr="0032401D">
        <w:rPr>
          <w:sz w:val="22"/>
          <w:szCs w:val="22"/>
          <w:u w:val="single"/>
        </w:rPr>
        <w:t>Emissions Performance Test Reports</w:t>
      </w:r>
      <w:r w:rsidRPr="0032401D">
        <w:rPr>
          <w:sz w:val="22"/>
          <w:szCs w:val="22"/>
        </w:rPr>
        <w:t xml:space="preserve">:  A report indicating the results of any required emissions performance test shall be submitted to the Compliance Authority no later than 45 days after completion of the last test run.  The test report shall provide sufficient detail on the tested emission unit and the procedures used to allow the Department to determine if the test was properly conducted and if the test results were properly computed.  At a minimum, the test report shall provide the </w:t>
      </w:r>
      <w:r w:rsidRPr="00240ECC">
        <w:rPr>
          <w:sz w:val="22"/>
          <w:szCs w:val="22"/>
        </w:rPr>
        <w:t>applicable information listed in Rule</w:t>
      </w:r>
      <w:r w:rsidR="00A650B8">
        <w:rPr>
          <w:sz w:val="22"/>
          <w:szCs w:val="22"/>
        </w:rPr>
        <w:t xml:space="preserve"> </w:t>
      </w:r>
      <w:r w:rsidR="00A650B8">
        <w:rPr>
          <w:sz w:val="22"/>
          <w:szCs w:val="22"/>
        </w:rPr>
        <w:br/>
      </w:r>
      <w:r w:rsidR="00F17757">
        <w:rPr>
          <w:sz w:val="22"/>
          <w:szCs w:val="22"/>
        </w:rPr>
        <w:t>62</w:t>
      </w:r>
      <w:r w:rsidR="005A7AC5">
        <w:rPr>
          <w:sz w:val="22"/>
          <w:szCs w:val="22"/>
        </w:rPr>
        <w:t>-</w:t>
      </w:r>
      <w:r w:rsidRPr="00240ECC">
        <w:rPr>
          <w:sz w:val="22"/>
          <w:szCs w:val="22"/>
        </w:rPr>
        <w:t>297.310(8)(c), F.A.C.</w:t>
      </w:r>
      <w:r>
        <w:rPr>
          <w:sz w:val="22"/>
          <w:szCs w:val="22"/>
        </w:rPr>
        <w:t xml:space="preserve"> and in Appendix </w:t>
      </w:r>
      <w:r w:rsidR="00FC3EF5">
        <w:rPr>
          <w:sz w:val="22"/>
          <w:szCs w:val="22"/>
        </w:rPr>
        <w:t>D</w:t>
      </w:r>
      <w:r>
        <w:rPr>
          <w:sz w:val="22"/>
          <w:szCs w:val="22"/>
        </w:rPr>
        <w:t xml:space="preserve"> of this permit. </w:t>
      </w:r>
      <w:r w:rsidRPr="00240ECC">
        <w:rPr>
          <w:sz w:val="22"/>
          <w:szCs w:val="22"/>
        </w:rPr>
        <w:t xml:space="preserve"> [Rule</w:t>
      </w:r>
      <w:r w:rsidR="00945030">
        <w:rPr>
          <w:sz w:val="22"/>
          <w:szCs w:val="22"/>
        </w:rPr>
        <w:t xml:space="preserve"> </w:t>
      </w:r>
      <w:r w:rsidR="00F17757">
        <w:rPr>
          <w:sz w:val="22"/>
          <w:szCs w:val="22"/>
        </w:rPr>
        <w:t>62</w:t>
      </w:r>
      <w:r w:rsidR="005A7AC5">
        <w:rPr>
          <w:sz w:val="22"/>
          <w:szCs w:val="22"/>
        </w:rPr>
        <w:t>-</w:t>
      </w:r>
      <w:r w:rsidRPr="00240ECC">
        <w:rPr>
          <w:sz w:val="22"/>
          <w:szCs w:val="22"/>
        </w:rPr>
        <w:t>297.310(8), F.A.C.].</w:t>
      </w:r>
    </w:p>
    <w:p w:rsidR="000213BA" w:rsidRPr="00240ECC" w:rsidRDefault="000213BA" w:rsidP="00CE7300">
      <w:pPr>
        <w:numPr>
          <w:ilvl w:val="0"/>
          <w:numId w:val="7"/>
        </w:numPr>
        <w:tabs>
          <w:tab w:val="clear" w:pos="450"/>
        </w:tabs>
        <w:spacing w:after="60"/>
        <w:ind w:left="360"/>
        <w:rPr>
          <w:sz w:val="22"/>
          <w:szCs w:val="22"/>
        </w:rPr>
      </w:pPr>
      <w:r w:rsidRPr="00DC4A2C">
        <w:rPr>
          <w:sz w:val="22"/>
          <w:szCs w:val="22"/>
          <w:u w:val="single"/>
        </w:rPr>
        <w:t>Excess Emissions Reporting</w:t>
      </w:r>
      <w:r w:rsidRPr="0062372C">
        <w:rPr>
          <w:sz w:val="22"/>
          <w:szCs w:val="22"/>
        </w:rPr>
        <w:t>:</w:t>
      </w:r>
    </w:p>
    <w:p w:rsidR="000213BA" w:rsidRDefault="000213BA" w:rsidP="00CE7300">
      <w:pPr>
        <w:numPr>
          <w:ilvl w:val="0"/>
          <w:numId w:val="11"/>
        </w:numPr>
        <w:tabs>
          <w:tab w:val="clear" w:pos="720"/>
        </w:tabs>
        <w:spacing w:after="60"/>
        <w:rPr>
          <w:sz w:val="22"/>
          <w:szCs w:val="22"/>
        </w:rPr>
      </w:pPr>
      <w:r>
        <w:rPr>
          <w:i/>
          <w:sz w:val="22"/>
          <w:szCs w:val="22"/>
        </w:rPr>
        <w:t xml:space="preserve">Malfunction Notification:  </w:t>
      </w:r>
      <w:r>
        <w:rPr>
          <w:sz w:val="22"/>
          <w:szCs w:val="22"/>
        </w:rPr>
        <w:t xml:space="preserve">If </w:t>
      </w:r>
      <w:r w:rsidRPr="00240ECC">
        <w:rPr>
          <w:sz w:val="22"/>
          <w:szCs w:val="22"/>
        </w:rPr>
        <w:t xml:space="preserve">emissions </w:t>
      </w:r>
      <w:r>
        <w:rPr>
          <w:sz w:val="22"/>
          <w:szCs w:val="22"/>
        </w:rPr>
        <w:t xml:space="preserve">in excess of a standard (subject to the specified averaging period) </w:t>
      </w:r>
      <w:r w:rsidRPr="00240ECC">
        <w:rPr>
          <w:sz w:val="22"/>
          <w:szCs w:val="22"/>
        </w:rPr>
        <w:t>occur due to malfunction, the permittee shall notify the Compliance Authority within (1) working day of:  the nature, extent, and duration of the excess emissions; the cause of the excess emissions; and the actions taken to correct the problem.  In addition, the Department may request a written summary report of the incident</w:t>
      </w:r>
      <w:r>
        <w:rPr>
          <w:sz w:val="22"/>
          <w:szCs w:val="22"/>
        </w:rPr>
        <w:t>.</w:t>
      </w:r>
    </w:p>
    <w:p w:rsidR="000213BA" w:rsidRDefault="000213BA" w:rsidP="00CE7300">
      <w:pPr>
        <w:numPr>
          <w:ilvl w:val="0"/>
          <w:numId w:val="11"/>
        </w:numPr>
        <w:tabs>
          <w:tab w:val="clear" w:pos="720"/>
        </w:tabs>
        <w:spacing w:after="60"/>
        <w:rPr>
          <w:sz w:val="22"/>
          <w:szCs w:val="22"/>
        </w:rPr>
      </w:pPr>
      <w:r w:rsidRPr="007969B9">
        <w:rPr>
          <w:i/>
          <w:sz w:val="22"/>
          <w:szCs w:val="22"/>
        </w:rPr>
        <w:t>SIP Quarterly Report</w:t>
      </w:r>
      <w:r>
        <w:rPr>
          <w:sz w:val="22"/>
          <w:szCs w:val="22"/>
        </w:rPr>
        <w:t>:</w:t>
      </w:r>
      <w:r w:rsidRPr="00240ECC">
        <w:rPr>
          <w:sz w:val="22"/>
          <w:szCs w:val="22"/>
        </w:rPr>
        <w:t xml:space="preserve">  </w:t>
      </w:r>
      <w:r>
        <w:rPr>
          <w:sz w:val="22"/>
          <w:szCs w:val="22"/>
        </w:rPr>
        <w:t>Within 30 days following the end of each calendar-quarter, the permittee shall submit a report to the Compliance Authority summarizing periods of NO</w:t>
      </w:r>
      <w:r>
        <w:rPr>
          <w:sz w:val="22"/>
          <w:szCs w:val="22"/>
          <w:vertAlign w:val="subscript"/>
        </w:rPr>
        <w:t>X</w:t>
      </w:r>
      <w:r>
        <w:rPr>
          <w:sz w:val="22"/>
          <w:szCs w:val="22"/>
        </w:rPr>
        <w:t xml:space="preserve"> emissions in excess of the BACT permit standard f</w:t>
      </w:r>
      <w:r w:rsidRPr="00240ECC">
        <w:rPr>
          <w:sz w:val="22"/>
          <w:szCs w:val="22"/>
        </w:rPr>
        <w:t xml:space="preserve">ollowing the NSPS format in 40 </w:t>
      </w:r>
      <w:smartTag w:uri="urn:schemas-microsoft-com:office:smarttags" w:element="stockticker">
        <w:r w:rsidRPr="00240ECC">
          <w:rPr>
            <w:sz w:val="22"/>
            <w:szCs w:val="22"/>
          </w:rPr>
          <w:t>CFR</w:t>
        </w:r>
      </w:smartTag>
      <w:r w:rsidRPr="00240ECC">
        <w:rPr>
          <w:sz w:val="22"/>
          <w:szCs w:val="22"/>
        </w:rPr>
        <w:t xml:space="preserve"> 60.7(c), Subpart A</w:t>
      </w:r>
      <w:r>
        <w:rPr>
          <w:sz w:val="22"/>
          <w:szCs w:val="22"/>
        </w:rPr>
        <w:t xml:space="preserve">.  A summary of data excluded from SIP compliance calculations should also be provided.  In addition, the report shall summarize </w:t>
      </w:r>
      <w:r w:rsidRPr="0003734D">
        <w:rPr>
          <w:sz w:val="22"/>
          <w:szCs w:val="22"/>
        </w:rPr>
        <w:t>the NO</w:t>
      </w:r>
      <w:r w:rsidRPr="0003734D">
        <w:rPr>
          <w:sz w:val="22"/>
          <w:szCs w:val="22"/>
          <w:vertAlign w:val="subscript"/>
        </w:rPr>
        <w:t>X</w:t>
      </w:r>
      <w:r w:rsidRPr="0003734D">
        <w:rPr>
          <w:sz w:val="22"/>
          <w:szCs w:val="22"/>
        </w:rPr>
        <w:t xml:space="preserve"> CEMS</w:t>
      </w:r>
      <w:r>
        <w:rPr>
          <w:sz w:val="22"/>
          <w:szCs w:val="22"/>
        </w:rPr>
        <w:t xml:space="preserve"> system monitor availability for the previous quarter.</w:t>
      </w:r>
    </w:p>
    <w:p w:rsidR="000213BA" w:rsidRPr="00F10B17" w:rsidRDefault="000213BA" w:rsidP="000213BA">
      <w:pPr>
        <w:widowControl w:val="0"/>
        <w:spacing w:after="120"/>
        <w:ind w:left="360"/>
        <w:rPr>
          <w:sz w:val="22"/>
          <w:szCs w:val="22"/>
        </w:rPr>
      </w:pPr>
      <w:r w:rsidRPr="00F10B17">
        <w:rPr>
          <w:sz w:val="22"/>
          <w:szCs w:val="22"/>
        </w:rPr>
        <w:t>[Rules</w:t>
      </w:r>
      <w:r w:rsidR="004B639F">
        <w:rPr>
          <w:sz w:val="22"/>
          <w:szCs w:val="22"/>
        </w:rPr>
        <w:t xml:space="preserve"> </w:t>
      </w:r>
      <w:r w:rsidR="00F17757">
        <w:rPr>
          <w:sz w:val="22"/>
          <w:szCs w:val="22"/>
        </w:rPr>
        <w:t>62</w:t>
      </w:r>
      <w:r w:rsidR="005A7AC5">
        <w:rPr>
          <w:sz w:val="22"/>
          <w:szCs w:val="22"/>
        </w:rPr>
        <w:t>-</w:t>
      </w:r>
      <w:r w:rsidRPr="00F10B17">
        <w:rPr>
          <w:sz w:val="22"/>
          <w:szCs w:val="22"/>
        </w:rPr>
        <w:t>4.130,</w:t>
      </w:r>
      <w:r w:rsidR="004B639F">
        <w:rPr>
          <w:sz w:val="22"/>
          <w:szCs w:val="22"/>
        </w:rPr>
        <w:t xml:space="preserve"> </w:t>
      </w:r>
      <w:r w:rsidR="00F17757">
        <w:rPr>
          <w:sz w:val="22"/>
          <w:szCs w:val="22"/>
        </w:rPr>
        <w:t>62</w:t>
      </w:r>
      <w:r w:rsidR="005A7AC5">
        <w:rPr>
          <w:sz w:val="22"/>
          <w:szCs w:val="22"/>
        </w:rPr>
        <w:t>-</w:t>
      </w:r>
      <w:r w:rsidRPr="00F10B17">
        <w:rPr>
          <w:sz w:val="22"/>
          <w:szCs w:val="22"/>
        </w:rPr>
        <w:t>204.800,</w:t>
      </w:r>
      <w:r w:rsidR="004B639F">
        <w:rPr>
          <w:sz w:val="22"/>
          <w:szCs w:val="22"/>
        </w:rPr>
        <w:t xml:space="preserve"> </w:t>
      </w:r>
      <w:r w:rsidR="00F17757">
        <w:rPr>
          <w:sz w:val="22"/>
          <w:szCs w:val="22"/>
        </w:rPr>
        <w:t>62</w:t>
      </w:r>
      <w:r w:rsidR="005A7AC5">
        <w:rPr>
          <w:sz w:val="22"/>
          <w:szCs w:val="22"/>
        </w:rPr>
        <w:t>-</w:t>
      </w:r>
      <w:r w:rsidRPr="00F10B17">
        <w:rPr>
          <w:sz w:val="22"/>
          <w:szCs w:val="22"/>
        </w:rPr>
        <w:t>210.700(6)</w:t>
      </w:r>
      <w:r>
        <w:rPr>
          <w:sz w:val="22"/>
          <w:szCs w:val="22"/>
        </w:rPr>
        <w:t xml:space="preserve"> and</w:t>
      </w:r>
      <w:r w:rsidR="004B639F">
        <w:rPr>
          <w:sz w:val="22"/>
          <w:szCs w:val="22"/>
        </w:rPr>
        <w:t xml:space="preserve"> </w:t>
      </w:r>
      <w:r w:rsidR="00F17757">
        <w:rPr>
          <w:sz w:val="22"/>
          <w:szCs w:val="22"/>
        </w:rPr>
        <w:t>62</w:t>
      </w:r>
      <w:r w:rsidR="005A7AC5">
        <w:rPr>
          <w:sz w:val="22"/>
          <w:szCs w:val="22"/>
        </w:rPr>
        <w:t>-</w:t>
      </w:r>
      <w:r>
        <w:rPr>
          <w:sz w:val="22"/>
          <w:szCs w:val="22"/>
        </w:rPr>
        <w:t>212.400(BACT)</w:t>
      </w:r>
      <w:r w:rsidRPr="00F10B17">
        <w:rPr>
          <w:sz w:val="22"/>
          <w:szCs w:val="22"/>
        </w:rPr>
        <w:t xml:space="preserve">, F.A.C., and 40 </w:t>
      </w:r>
      <w:smartTag w:uri="urn:schemas-microsoft-com:office:smarttags" w:element="stockticker">
        <w:r w:rsidRPr="00F10B17">
          <w:rPr>
            <w:sz w:val="22"/>
            <w:szCs w:val="22"/>
          </w:rPr>
          <w:t>CFR</w:t>
        </w:r>
      </w:smartTag>
      <w:r>
        <w:rPr>
          <w:sz w:val="22"/>
          <w:szCs w:val="22"/>
        </w:rPr>
        <w:t xml:space="preserve"> 60.7 and 60.4375</w:t>
      </w:r>
      <w:r w:rsidRPr="00F10B17">
        <w:rPr>
          <w:sz w:val="22"/>
          <w:szCs w:val="22"/>
        </w:rPr>
        <w:t>]</w:t>
      </w:r>
    </w:p>
    <w:p w:rsidR="000213BA" w:rsidRDefault="000213BA" w:rsidP="00343F57">
      <w:pPr>
        <w:numPr>
          <w:ilvl w:val="0"/>
          <w:numId w:val="7"/>
        </w:numPr>
        <w:tabs>
          <w:tab w:val="clear" w:pos="450"/>
        </w:tabs>
        <w:spacing w:after="120"/>
        <w:ind w:left="360"/>
        <w:rPr>
          <w:sz w:val="22"/>
          <w:szCs w:val="22"/>
        </w:rPr>
      </w:pPr>
      <w:r w:rsidRPr="00240ECC">
        <w:rPr>
          <w:sz w:val="22"/>
          <w:szCs w:val="22"/>
          <w:u w:val="single"/>
        </w:rPr>
        <w:t>Annual Operating Report</w:t>
      </w:r>
      <w:r w:rsidRPr="00240ECC">
        <w:rPr>
          <w:sz w:val="22"/>
          <w:szCs w:val="22"/>
        </w:rPr>
        <w:t xml:space="preserve">:  The permittee shall submit an annual report that summarizes the actual operating </w:t>
      </w:r>
      <w:r>
        <w:rPr>
          <w:sz w:val="22"/>
          <w:szCs w:val="22"/>
        </w:rPr>
        <w:t>hours</w:t>
      </w:r>
      <w:r w:rsidRPr="00240ECC">
        <w:rPr>
          <w:sz w:val="22"/>
          <w:szCs w:val="22"/>
        </w:rPr>
        <w:t xml:space="preserve"> </w:t>
      </w:r>
      <w:r>
        <w:rPr>
          <w:sz w:val="22"/>
          <w:szCs w:val="22"/>
        </w:rPr>
        <w:t>and emissions from this facility in accordance with</w:t>
      </w:r>
      <w:r w:rsidR="004B639F">
        <w:rPr>
          <w:sz w:val="22"/>
          <w:szCs w:val="22"/>
        </w:rPr>
        <w:t xml:space="preserve"> </w:t>
      </w:r>
      <w:r w:rsidR="0019371D">
        <w:rPr>
          <w:sz w:val="22"/>
          <w:szCs w:val="22"/>
        </w:rPr>
        <w:t xml:space="preserve">Rule </w:t>
      </w:r>
      <w:r w:rsidR="00F17757">
        <w:rPr>
          <w:sz w:val="22"/>
          <w:szCs w:val="22"/>
        </w:rPr>
        <w:t>62</w:t>
      </w:r>
      <w:r w:rsidR="00F17757">
        <w:rPr>
          <w:sz w:val="22"/>
          <w:szCs w:val="22"/>
        </w:rPr>
        <w:noBreakHyphen/>
      </w:r>
      <w:r>
        <w:rPr>
          <w:sz w:val="22"/>
          <w:szCs w:val="22"/>
        </w:rPr>
        <w:t>210.370</w:t>
      </w:r>
      <w:r w:rsidRPr="00D24400">
        <w:rPr>
          <w:sz w:val="22"/>
          <w:szCs w:val="22"/>
        </w:rPr>
        <w:t xml:space="preserve">.  </w:t>
      </w:r>
      <w:r w:rsidRPr="00240ECC">
        <w:rPr>
          <w:sz w:val="22"/>
          <w:szCs w:val="22"/>
        </w:rPr>
        <w:t>Annual operating reports shall be submitted to the</w:t>
      </w:r>
      <w:r w:rsidRPr="0032401D">
        <w:rPr>
          <w:sz w:val="22"/>
          <w:szCs w:val="22"/>
        </w:rPr>
        <w:t xml:space="preserve"> Compliance Authority by </w:t>
      </w:r>
      <w:r w:rsidR="003C3841" w:rsidRPr="00CE7300">
        <w:rPr>
          <w:sz w:val="22"/>
          <w:szCs w:val="22"/>
        </w:rPr>
        <w:t xml:space="preserve">April </w:t>
      </w:r>
      <w:r w:rsidRPr="0032401D">
        <w:rPr>
          <w:sz w:val="22"/>
          <w:szCs w:val="22"/>
        </w:rPr>
        <w:t>1st of each year.</w:t>
      </w:r>
      <w:r>
        <w:rPr>
          <w:sz w:val="22"/>
          <w:szCs w:val="22"/>
        </w:rPr>
        <w:t xml:space="preserve">  </w:t>
      </w:r>
      <w:r w:rsidRPr="0032401D">
        <w:rPr>
          <w:sz w:val="22"/>
          <w:szCs w:val="22"/>
        </w:rPr>
        <w:t>[Rule</w:t>
      </w:r>
      <w:r w:rsidR="004B639F">
        <w:rPr>
          <w:sz w:val="22"/>
          <w:szCs w:val="22"/>
        </w:rPr>
        <w:t xml:space="preserve"> </w:t>
      </w:r>
      <w:r w:rsidR="00F17757">
        <w:rPr>
          <w:sz w:val="22"/>
          <w:szCs w:val="22"/>
        </w:rPr>
        <w:t>62</w:t>
      </w:r>
      <w:r w:rsidR="005A7AC5">
        <w:rPr>
          <w:sz w:val="22"/>
          <w:szCs w:val="22"/>
        </w:rPr>
        <w:t>-</w:t>
      </w:r>
      <w:r w:rsidRPr="0032401D">
        <w:rPr>
          <w:sz w:val="22"/>
          <w:szCs w:val="22"/>
        </w:rPr>
        <w:t>210.370(2), F.A.C.]</w:t>
      </w:r>
    </w:p>
    <w:p w:rsidR="002241ED" w:rsidRPr="002241ED" w:rsidRDefault="00BB3489" w:rsidP="00E429F9">
      <w:pPr>
        <w:numPr>
          <w:ilvl w:val="0"/>
          <w:numId w:val="7"/>
        </w:numPr>
        <w:tabs>
          <w:tab w:val="clear" w:pos="450"/>
        </w:tabs>
        <w:spacing w:after="60"/>
        <w:ind w:left="360"/>
        <w:rPr>
          <w:sz w:val="22"/>
          <w:szCs w:val="22"/>
        </w:rPr>
      </w:pPr>
      <w:r w:rsidRPr="002241ED">
        <w:rPr>
          <w:sz w:val="22"/>
          <w:szCs w:val="22"/>
          <w:u w:val="single"/>
        </w:rPr>
        <w:t>GHG Emissions Reporting and Recordkeeping</w:t>
      </w:r>
      <w:r w:rsidRPr="002241ED">
        <w:rPr>
          <w:sz w:val="22"/>
          <w:szCs w:val="22"/>
        </w:rPr>
        <w:t xml:space="preserve">:  </w:t>
      </w:r>
      <w:r w:rsidR="002241ED" w:rsidRPr="002241ED">
        <w:rPr>
          <w:color w:val="000000" w:themeColor="text1"/>
          <w:sz w:val="22"/>
          <w:szCs w:val="22"/>
        </w:rPr>
        <w:t>Permittee shall calculate and record, for each CT, the following on a 12-month rolling average basis, in each case corrected to ISO conditions:</w:t>
      </w:r>
      <w:r w:rsidR="002241ED" w:rsidRPr="002241ED">
        <w:rPr>
          <w:color w:val="000000" w:themeColor="text1"/>
          <w:sz w:val="18"/>
          <w:szCs w:val="18"/>
        </w:rPr>
        <w:t xml:space="preserve"> </w:t>
      </w:r>
    </w:p>
    <w:p w:rsidR="002241ED" w:rsidRDefault="00E429F9" w:rsidP="00E429F9">
      <w:pPr>
        <w:numPr>
          <w:ilvl w:val="1"/>
          <w:numId w:val="7"/>
        </w:numPr>
        <w:tabs>
          <w:tab w:val="clear" w:pos="1440"/>
        </w:tabs>
        <w:spacing w:after="60"/>
        <w:ind w:left="720"/>
        <w:rPr>
          <w:sz w:val="22"/>
          <w:szCs w:val="22"/>
        </w:rPr>
      </w:pPr>
      <w:r w:rsidRPr="00E429F9">
        <w:rPr>
          <w:i/>
          <w:sz w:val="22"/>
          <w:szCs w:val="22"/>
        </w:rPr>
        <w:lastRenderedPageBreak/>
        <w:t>Mass rate</w:t>
      </w:r>
      <w:r>
        <w:rPr>
          <w:i/>
          <w:sz w:val="22"/>
          <w:szCs w:val="22"/>
        </w:rPr>
        <w:t>.</w:t>
      </w:r>
      <w:r>
        <w:rPr>
          <w:sz w:val="22"/>
          <w:szCs w:val="22"/>
        </w:rPr>
        <w:t xml:space="preserve">  </w:t>
      </w:r>
      <w:r w:rsidR="002241ED" w:rsidRPr="002241ED">
        <w:rPr>
          <w:sz w:val="22"/>
          <w:szCs w:val="22"/>
        </w:rPr>
        <w:t>T</w:t>
      </w:r>
      <w:r w:rsidR="002241ED">
        <w:rPr>
          <w:sz w:val="22"/>
          <w:szCs w:val="22"/>
        </w:rPr>
        <w:t>he 12-month rolling average CO</w:t>
      </w:r>
      <w:r w:rsidR="002241ED" w:rsidRPr="00E15F80">
        <w:rPr>
          <w:sz w:val="22"/>
          <w:szCs w:val="22"/>
          <w:vertAlign w:val="subscript"/>
        </w:rPr>
        <w:t>2</w:t>
      </w:r>
      <w:r w:rsidR="002241ED">
        <w:rPr>
          <w:sz w:val="22"/>
          <w:szCs w:val="22"/>
        </w:rPr>
        <w:t xml:space="preserve">e </w:t>
      </w:r>
      <w:r>
        <w:rPr>
          <w:sz w:val="22"/>
          <w:szCs w:val="22"/>
        </w:rPr>
        <w:t xml:space="preserve">mass </w:t>
      </w:r>
      <w:r w:rsidR="002241ED" w:rsidRPr="002241ED">
        <w:rPr>
          <w:sz w:val="22"/>
          <w:szCs w:val="22"/>
        </w:rPr>
        <w:t>emission rate (lbs CO</w:t>
      </w:r>
      <w:r w:rsidR="002241ED" w:rsidRPr="00E429F9">
        <w:rPr>
          <w:sz w:val="22"/>
          <w:szCs w:val="22"/>
          <w:vertAlign w:val="subscript"/>
        </w:rPr>
        <w:t>2</w:t>
      </w:r>
      <w:r w:rsidR="002241ED" w:rsidRPr="002241ED">
        <w:rPr>
          <w:sz w:val="22"/>
          <w:szCs w:val="22"/>
        </w:rPr>
        <w:t>e</w:t>
      </w:r>
      <w:r w:rsidR="002241ED">
        <w:rPr>
          <w:sz w:val="22"/>
          <w:szCs w:val="22"/>
        </w:rPr>
        <w:t>/</w:t>
      </w:r>
      <w:r w:rsidR="002241ED" w:rsidRPr="002241ED">
        <w:rPr>
          <w:sz w:val="22"/>
          <w:szCs w:val="22"/>
        </w:rPr>
        <w:t>12-month rolling total) (for each fuel combusted in the previous 12 months) shall be calculated</w:t>
      </w:r>
      <w:r w:rsidR="002241ED">
        <w:rPr>
          <w:sz w:val="22"/>
          <w:szCs w:val="22"/>
        </w:rPr>
        <w:t xml:space="preserve"> </w:t>
      </w:r>
      <w:r w:rsidR="002241ED" w:rsidRPr="002241ED">
        <w:rPr>
          <w:sz w:val="22"/>
          <w:szCs w:val="22"/>
        </w:rPr>
        <w:t xml:space="preserve">based on the total fuel fired during the prior 12 calendar months using the GWP factors </w:t>
      </w:r>
      <w:r w:rsidR="002241ED" w:rsidRPr="002241ED">
        <w:rPr>
          <w:bCs/>
          <w:sz w:val="22"/>
          <w:szCs w:val="22"/>
        </w:rPr>
        <w:t>as listed in 40 CFR Part 98 Subpart A, Table A-1 amended on November 29, 2013 [78 FR 71948]</w:t>
      </w:r>
      <w:r w:rsidR="002241ED" w:rsidRPr="002241ED">
        <w:rPr>
          <w:sz w:val="22"/>
          <w:szCs w:val="22"/>
        </w:rPr>
        <w:t>.</w:t>
      </w:r>
    </w:p>
    <w:p w:rsidR="002241ED" w:rsidRPr="002241ED" w:rsidRDefault="00E429F9" w:rsidP="00E429F9">
      <w:pPr>
        <w:numPr>
          <w:ilvl w:val="1"/>
          <w:numId w:val="7"/>
        </w:numPr>
        <w:tabs>
          <w:tab w:val="clear" w:pos="1440"/>
        </w:tabs>
        <w:spacing w:after="60"/>
        <w:ind w:left="720"/>
        <w:rPr>
          <w:sz w:val="22"/>
          <w:szCs w:val="22"/>
        </w:rPr>
      </w:pPr>
      <w:r w:rsidRPr="00E429F9">
        <w:rPr>
          <w:i/>
          <w:sz w:val="22"/>
          <w:szCs w:val="22"/>
        </w:rPr>
        <w:t>Power Output Rate</w:t>
      </w:r>
      <w:r>
        <w:rPr>
          <w:sz w:val="22"/>
          <w:szCs w:val="22"/>
        </w:rPr>
        <w:t>.  The</w:t>
      </w:r>
      <w:r w:rsidR="002241ED" w:rsidRPr="002241ED">
        <w:rPr>
          <w:sz w:val="22"/>
          <w:szCs w:val="22"/>
        </w:rPr>
        <w:t xml:space="preserve"> 12-month rolling gross </w:t>
      </w:r>
      <w:r>
        <w:rPr>
          <w:sz w:val="22"/>
          <w:szCs w:val="22"/>
        </w:rPr>
        <w:t xml:space="preserve">power </w:t>
      </w:r>
      <w:r w:rsidR="002241ED" w:rsidRPr="002241ED">
        <w:rPr>
          <w:sz w:val="22"/>
          <w:szCs w:val="22"/>
        </w:rPr>
        <w:t xml:space="preserve">output (MWh) (for each fuel combusted in the previous 12 months) shall be calculated based on the total fuel fired, at all times other than startup and shutdown, during the prior 12 calendar. </w:t>
      </w:r>
    </w:p>
    <w:p w:rsidR="00E429F9" w:rsidRPr="00E429F9" w:rsidRDefault="00E429F9" w:rsidP="00E429F9">
      <w:pPr>
        <w:numPr>
          <w:ilvl w:val="1"/>
          <w:numId w:val="7"/>
        </w:numPr>
        <w:tabs>
          <w:tab w:val="clear" w:pos="1440"/>
        </w:tabs>
        <w:spacing w:after="60"/>
        <w:ind w:left="720"/>
        <w:rPr>
          <w:sz w:val="22"/>
          <w:szCs w:val="22"/>
        </w:rPr>
      </w:pPr>
      <w:r w:rsidRPr="00E429F9">
        <w:rPr>
          <w:i/>
          <w:sz w:val="22"/>
          <w:szCs w:val="22"/>
        </w:rPr>
        <w:t>Rolling Total</w:t>
      </w:r>
      <w:r>
        <w:rPr>
          <w:sz w:val="22"/>
          <w:szCs w:val="22"/>
        </w:rPr>
        <w:t xml:space="preserve">.  </w:t>
      </w:r>
      <w:r w:rsidRPr="00E429F9">
        <w:rPr>
          <w:sz w:val="22"/>
          <w:szCs w:val="22"/>
        </w:rPr>
        <w:t>The 12-month rolling total CO</w:t>
      </w:r>
      <w:r w:rsidRPr="00E429F9">
        <w:rPr>
          <w:sz w:val="22"/>
          <w:szCs w:val="22"/>
          <w:vertAlign w:val="subscript"/>
        </w:rPr>
        <w:t>2</w:t>
      </w:r>
      <w:r w:rsidRPr="00E429F9">
        <w:rPr>
          <w:sz w:val="22"/>
          <w:szCs w:val="22"/>
        </w:rPr>
        <w:t xml:space="preserve">e </w:t>
      </w:r>
      <w:r>
        <w:rPr>
          <w:sz w:val="22"/>
          <w:szCs w:val="22"/>
        </w:rPr>
        <w:t xml:space="preserve">mass </w:t>
      </w:r>
      <w:r w:rsidRPr="00E429F9">
        <w:rPr>
          <w:sz w:val="22"/>
          <w:szCs w:val="22"/>
        </w:rPr>
        <w:t xml:space="preserve">emission rate shall be divided by the 12-month rolling gross </w:t>
      </w:r>
      <w:r>
        <w:rPr>
          <w:sz w:val="22"/>
          <w:szCs w:val="22"/>
        </w:rPr>
        <w:t xml:space="preserve">power </w:t>
      </w:r>
      <w:r w:rsidRPr="00E429F9">
        <w:rPr>
          <w:sz w:val="22"/>
          <w:szCs w:val="22"/>
        </w:rPr>
        <w:t xml:space="preserve">output rate to determine the lb/MWh rolling average. </w:t>
      </w:r>
    </w:p>
    <w:p w:rsidR="002241ED" w:rsidRDefault="00E429F9" w:rsidP="00E429F9">
      <w:pPr>
        <w:spacing w:after="120"/>
        <w:ind w:left="360"/>
        <w:rPr>
          <w:sz w:val="22"/>
          <w:szCs w:val="22"/>
        </w:rPr>
      </w:pPr>
      <w:r w:rsidRPr="00E429F9">
        <w:rPr>
          <w:sz w:val="22"/>
          <w:szCs w:val="22"/>
        </w:rPr>
        <w:t>[Rules 62</w:t>
      </w:r>
      <w:r w:rsidRPr="00E429F9">
        <w:rPr>
          <w:sz w:val="22"/>
          <w:szCs w:val="22"/>
        </w:rPr>
        <w:noBreakHyphen/>
      </w:r>
      <w:proofErr w:type="gramStart"/>
      <w:r w:rsidRPr="00E429F9">
        <w:rPr>
          <w:sz w:val="22"/>
          <w:szCs w:val="22"/>
        </w:rPr>
        <w:t>4.070(</w:t>
      </w:r>
      <w:proofErr w:type="gramEnd"/>
      <w:r w:rsidRPr="00E429F9">
        <w:rPr>
          <w:sz w:val="22"/>
          <w:szCs w:val="22"/>
        </w:rPr>
        <w:t>3), 62</w:t>
      </w:r>
      <w:r w:rsidRPr="00E429F9">
        <w:rPr>
          <w:sz w:val="22"/>
          <w:szCs w:val="22"/>
        </w:rPr>
        <w:noBreakHyphen/>
        <w:t>21</w:t>
      </w:r>
      <w:r w:rsidR="008F19C6">
        <w:rPr>
          <w:sz w:val="22"/>
          <w:szCs w:val="22"/>
        </w:rPr>
        <w:t>2</w:t>
      </w:r>
      <w:r w:rsidRPr="00E429F9">
        <w:rPr>
          <w:sz w:val="22"/>
          <w:szCs w:val="22"/>
        </w:rPr>
        <w:t>.</w:t>
      </w:r>
      <w:r w:rsidR="008F19C6">
        <w:rPr>
          <w:sz w:val="22"/>
          <w:szCs w:val="22"/>
        </w:rPr>
        <w:t>4</w:t>
      </w:r>
      <w:r w:rsidRPr="00E429F9">
        <w:rPr>
          <w:sz w:val="22"/>
          <w:szCs w:val="22"/>
        </w:rPr>
        <w:t>00(BACT), F.A.C]</w:t>
      </w:r>
    </w:p>
    <w:p w:rsidR="00795B2B" w:rsidRPr="00795B2B" w:rsidRDefault="0085658E" w:rsidP="00B05A8D">
      <w:pPr>
        <w:numPr>
          <w:ilvl w:val="0"/>
          <w:numId w:val="7"/>
        </w:numPr>
        <w:spacing w:after="120"/>
        <w:rPr>
          <w:bCs/>
          <w:sz w:val="22"/>
          <w:szCs w:val="22"/>
        </w:rPr>
      </w:pPr>
      <w:r w:rsidRPr="00795B2B">
        <w:rPr>
          <w:sz w:val="22"/>
          <w:szCs w:val="22"/>
          <w:u w:val="single"/>
        </w:rPr>
        <w:t>GHG Demonstration of Compliance</w:t>
      </w:r>
      <w:r w:rsidRPr="00795B2B">
        <w:rPr>
          <w:sz w:val="22"/>
          <w:szCs w:val="22"/>
        </w:rPr>
        <w:t xml:space="preserve">:  For demonstrating compliance with the limits specified in </w:t>
      </w:r>
      <w:r w:rsidRPr="00795B2B">
        <w:rPr>
          <w:b/>
          <w:sz w:val="22"/>
          <w:szCs w:val="22"/>
        </w:rPr>
        <w:t xml:space="preserve">Specific Condition </w:t>
      </w:r>
      <w:r w:rsidR="00DA0479">
        <w:rPr>
          <w:b/>
          <w:sz w:val="22"/>
          <w:szCs w:val="22"/>
        </w:rPr>
        <w:t>3.A.</w:t>
      </w:r>
      <w:r w:rsidR="00DA0479">
        <w:rPr>
          <w:b/>
          <w:sz w:val="22"/>
          <w:szCs w:val="22"/>
        </w:rPr>
        <w:fldChar w:fldCharType="begin"/>
      </w:r>
      <w:r w:rsidR="00DA0479">
        <w:rPr>
          <w:b/>
          <w:sz w:val="22"/>
          <w:szCs w:val="22"/>
        </w:rPr>
        <w:instrText xml:space="preserve"> REF _Ref410302011 \w \h </w:instrText>
      </w:r>
      <w:r w:rsidR="00DA0479">
        <w:rPr>
          <w:b/>
          <w:sz w:val="22"/>
          <w:szCs w:val="22"/>
        </w:rPr>
      </w:r>
      <w:r w:rsidR="00DA0479">
        <w:rPr>
          <w:b/>
          <w:sz w:val="22"/>
          <w:szCs w:val="22"/>
        </w:rPr>
        <w:fldChar w:fldCharType="separate"/>
      </w:r>
      <w:r w:rsidR="00DA0479">
        <w:rPr>
          <w:b/>
          <w:sz w:val="22"/>
          <w:szCs w:val="22"/>
        </w:rPr>
        <w:t>11</w:t>
      </w:r>
      <w:r w:rsidR="00DA0479">
        <w:rPr>
          <w:b/>
          <w:sz w:val="22"/>
          <w:szCs w:val="22"/>
        </w:rPr>
        <w:fldChar w:fldCharType="end"/>
      </w:r>
      <w:r w:rsidRPr="00795B2B">
        <w:rPr>
          <w:sz w:val="22"/>
          <w:szCs w:val="22"/>
        </w:rPr>
        <w:t xml:space="preserve"> of this subsection, the permittee shall use the procedures set forth in 40 CFR parts 75 and 98 to determine resulting GHG emissions (as CO</w:t>
      </w:r>
      <w:r w:rsidRPr="00CE0342">
        <w:rPr>
          <w:sz w:val="22"/>
          <w:szCs w:val="22"/>
          <w:vertAlign w:val="subscript"/>
        </w:rPr>
        <w:t>2</w:t>
      </w:r>
      <w:r w:rsidRPr="00795B2B">
        <w:rPr>
          <w:sz w:val="22"/>
          <w:szCs w:val="22"/>
        </w:rPr>
        <w:t xml:space="preserve">e) using the GWP </w:t>
      </w:r>
      <w:r w:rsidR="00795B2B" w:rsidRPr="00795B2B">
        <w:rPr>
          <w:sz w:val="22"/>
          <w:szCs w:val="22"/>
        </w:rPr>
        <w:t xml:space="preserve">factors </w:t>
      </w:r>
      <w:r w:rsidR="00795B2B" w:rsidRPr="00795B2B">
        <w:rPr>
          <w:bCs/>
          <w:sz w:val="22"/>
          <w:szCs w:val="22"/>
        </w:rPr>
        <w:t xml:space="preserve">as listed in 40 CFR Part 98 Subpart A, Table A-1 amended on November 29, 2013 [78 FR 71948].  The </w:t>
      </w:r>
      <w:r w:rsidR="00795B2B">
        <w:rPr>
          <w:bCs/>
          <w:sz w:val="22"/>
          <w:szCs w:val="22"/>
        </w:rPr>
        <w:t>p</w:t>
      </w:r>
      <w:r w:rsidR="00795B2B" w:rsidRPr="00795B2B">
        <w:rPr>
          <w:bCs/>
          <w:sz w:val="22"/>
          <w:szCs w:val="22"/>
        </w:rPr>
        <w:t>ermittee shall keep adequate records of these GHG emission calculations</w:t>
      </w:r>
      <w:r w:rsidR="00795B2B">
        <w:rPr>
          <w:bCs/>
          <w:sz w:val="22"/>
          <w:szCs w:val="22"/>
        </w:rPr>
        <w:t xml:space="preserve">.  </w:t>
      </w:r>
      <w:r w:rsidR="00795B2B" w:rsidRPr="00E429F9">
        <w:rPr>
          <w:sz w:val="22"/>
          <w:szCs w:val="22"/>
        </w:rPr>
        <w:t>[Rules 62</w:t>
      </w:r>
      <w:r w:rsidR="00795B2B" w:rsidRPr="00E429F9">
        <w:rPr>
          <w:sz w:val="22"/>
          <w:szCs w:val="22"/>
        </w:rPr>
        <w:noBreakHyphen/>
        <w:t>4.070(3), 62</w:t>
      </w:r>
      <w:r w:rsidR="00795B2B" w:rsidRPr="00E429F9">
        <w:rPr>
          <w:sz w:val="22"/>
          <w:szCs w:val="22"/>
        </w:rPr>
        <w:noBreakHyphen/>
        <w:t>21</w:t>
      </w:r>
      <w:r w:rsidR="008F19C6">
        <w:rPr>
          <w:sz w:val="22"/>
          <w:szCs w:val="22"/>
        </w:rPr>
        <w:t>2</w:t>
      </w:r>
      <w:r w:rsidR="00795B2B" w:rsidRPr="00E429F9">
        <w:rPr>
          <w:sz w:val="22"/>
          <w:szCs w:val="22"/>
        </w:rPr>
        <w:t>.</w:t>
      </w:r>
      <w:r w:rsidR="008F19C6">
        <w:rPr>
          <w:sz w:val="22"/>
          <w:szCs w:val="22"/>
        </w:rPr>
        <w:t>4</w:t>
      </w:r>
      <w:r w:rsidR="00795B2B" w:rsidRPr="00E429F9">
        <w:rPr>
          <w:sz w:val="22"/>
          <w:szCs w:val="22"/>
        </w:rPr>
        <w:t>00(BACT), F.A.C]</w:t>
      </w:r>
      <w:r w:rsidR="00795B2B" w:rsidRPr="00795B2B">
        <w:rPr>
          <w:bCs/>
          <w:sz w:val="22"/>
          <w:szCs w:val="22"/>
        </w:rPr>
        <w:t xml:space="preserve"> </w:t>
      </w:r>
    </w:p>
    <w:p w:rsidR="00417B08" w:rsidRDefault="00417B08" w:rsidP="00417B08">
      <w:pPr>
        <w:numPr>
          <w:ilvl w:val="0"/>
          <w:numId w:val="7"/>
        </w:numPr>
        <w:tabs>
          <w:tab w:val="clear" w:pos="450"/>
        </w:tabs>
        <w:spacing w:after="60"/>
        <w:ind w:left="360"/>
        <w:rPr>
          <w:sz w:val="22"/>
          <w:szCs w:val="22"/>
        </w:rPr>
      </w:pPr>
      <w:r w:rsidRPr="00417B08">
        <w:rPr>
          <w:sz w:val="22"/>
          <w:szCs w:val="22"/>
          <w:u w:val="single"/>
        </w:rPr>
        <w:t>NESHAP 40 CFR 63 Requirements - Subpart YYYY</w:t>
      </w:r>
      <w:r>
        <w:rPr>
          <w:sz w:val="22"/>
          <w:szCs w:val="22"/>
        </w:rPr>
        <w:t xml:space="preserve">: </w:t>
      </w:r>
      <w:r w:rsidRPr="00240FBF">
        <w:rPr>
          <w:sz w:val="22"/>
          <w:szCs w:val="22"/>
        </w:rPr>
        <w:t xml:space="preserve"> Except as otherwise provided in this permit, these emissions units shall comply with all applicable requirements of 40 CFR 63, Subpart YYYY, National Emissions Standards for Hazardous Air Pollutants for Stationary Combustion Turbines, which have been adopted by reference in Rule 62-204.800(11</w:t>
      </w:r>
      <w:proofErr w:type="gramStart"/>
      <w:r w:rsidRPr="00240FBF">
        <w:rPr>
          <w:sz w:val="22"/>
          <w:szCs w:val="22"/>
        </w:rPr>
        <w:t>)(</w:t>
      </w:r>
      <w:proofErr w:type="gramEnd"/>
      <w:r w:rsidRPr="00240FBF">
        <w:rPr>
          <w:sz w:val="22"/>
          <w:szCs w:val="22"/>
        </w:rPr>
        <w:t xml:space="preserve">b)81., F.A.C., except that the Secretary is not the Administrator for purposes of 40 CFR 63.6170(c)(1) through (5). These emissions units shall comply with </w:t>
      </w:r>
      <w:r w:rsidRPr="0067458F">
        <w:rPr>
          <w:bCs/>
          <w:sz w:val="22"/>
          <w:szCs w:val="22"/>
        </w:rPr>
        <w:t>Appendix 40 CFR 63 Subpart YYYY</w:t>
      </w:r>
      <w:r w:rsidRPr="00240FBF">
        <w:rPr>
          <w:b/>
          <w:bCs/>
          <w:sz w:val="22"/>
          <w:szCs w:val="22"/>
        </w:rPr>
        <w:t xml:space="preserve"> </w:t>
      </w:r>
      <w:r w:rsidRPr="00240FBF">
        <w:rPr>
          <w:sz w:val="22"/>
          <w:szCs w:val="22"/>
        </w:rPr>
        <w:t xml:space="preserve">included with this permit. </w:t>
      </w:r>
      <w:r>
        <w:rPr>
          <w:sz w:val="22"/>
          <w:szCs w:val="22"/>
        </w:rPr>
        <w:t xml:space="preserve"> </w:t>
      </w:r>
      <w:r w:rsidRPr="0032401D">
        <w:rPr>
          <w:sz w:val="22"/>
          <w:szCs w:val="22"/>
        </w:rPr>
        <w:t>[</w:t>
      </w:r>
      <w:r>
        <w:rPr>
          <w:sz w:val="22"/>
          <w:szCs w:val="22"/>
        </w:rPr>
        <w:t>NESHAP 40 CFR 63, Subpart YYYY</w:t>
      </w:r>
      <w:r w:rsidRPr="0032401D">
        <w:rPr>
          <w:sz w:val="22"/>
          <w:szCs w:val="22"/>
        </w:rPr>
        <w:t>.]</w:t>
      </w:r>
    </w:p>
    <w:p w:rsidR="00623F13" w:rsidRDefault="00417B08" w:rsidP="001F335D">
      <w:pPr>
        <w:spacing w:after="120"/>
        <w:ind w:left="360"/>
        <w:rPr>
          <w:i/>
          <w:iCs/>
          <w:sz w:val="22"/>
          <w:szCs w:val="22"/>
        </w:rPr>
        <w:sectPr w:rsidR="00623F13" w:rsidSect="00DE7C0C">
          <w:headerReference w:type="even" r:id="rId32"/>
          <w:headerReference w:type="default" r:id="rId33"/>
          <w:headerReference w:type="first" r:id="rId34"/>
          <w:pgSz w:w="12240" w:h="15840" w:code="1"/>
          <w:pgMar w:top="720" w:right="1152" w:bottom="720" w:left="1152" w:header="720" w:footer="432" w:gutter="0"/>
          <w:paperSrc w:first="15" w:other="15"/>
          <w:cols w:space="720"/>
          <w:docGrid w:linePitch="272"/>
        </w:sectPr>
      </w:pPr>
      <w:r w:rsidRPr="00240FBF">
        <w:rPr>
          <w:i/>
          <w:iCs/>
          <w:sz w:val="22"/>
          <w:szCs w:val="22"/>
        </w:rPr>
        <w:t xml:space="preserve">{Permitting Note: The requirements of NESHAP 40 CFR 63 Subpart YYYY emission limitations for oil-fired Stationary Combustion Turbines shall apply if the facility exceeds 1,000 </w:t>
      </w:r>
      <w:r w:rsidR="0006143A">
        <w:rPr>
          <w:i/>
          <w:iCs/>
          <w:sz w:val="22"/>
          <w:szCs w:val="22"/>
        </w:rPr>
        <w:t>oil-</w:t>
      </w:r>
      <w:r w:rsidRPr="00240FBF">
        <w:rPr>
          <w:i/>
          <w:iCs/>
          <w:sz w:val="22"/>
          <w:szCs w:val="22"/>
        </w:rPr>
        <w:t xml:space="preserve">fired </w:t>
      </w:r>
      <w:r w:rsidR="0006143A">
        <w:rPr>
          <w:i/>
          <w:iCs/>
          <w:sz w:val="22"/>
          <w:szCs w:val="22"/>
        </w:rPr>
        <w:t xml:space="preserve">turbine </w:t>
      </w:r>
      <w:r w:rsidRPr="00240FBF">
        <w:rPr>
          <w:i/>
          <w:iCs/>
          <w:sz w:val="22"/>
          <w:szCs w:val="22"/>
        </w:rPr>
        <w:t>hours cumulatively in any one year.}</w:t>
      </w:r>
    </w:p>
    <w:p w:rsidR="00623F13" w:rsidRDefault="00623F13" w:rsidP="00623F13">
      <w:pPr>
        <w:pStyle w:val="BodyText2"/>
        <w:suppressAutoHyphens/>
      </w:pPr>
      <w:r>
        <w:lastRenderedPageBreak/>
        <w:t>This section of the permit addresses the following emissions unit.</w:t>
      </w:r>
    </w:p>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8640"/>
      </w:tblGrid>
      <w:tr w:rsidR="00623F13" w:rsidRPr="00F63BB0" w:rsidTr="00865D76">
        <w:trPr>
          <w:trHeight w:val="20"/>
        </w:trPr>
        <w:tc>
          <w:tcPr>
            <w:tcW w:w="1170" w:type="dxa"/>
            <w:shd w:val="clear" w:color="auto" w:fill="C6D9F1" w:themeFill="text2" w:themeFillTint="33"/>
          </w:tcPr>
          <w:p w:rsidR="00623F13" w:rsidRPr="00922C44" w:rsidRDefault="00623F13" w:rsidP="00865D76">
            <w:pPr>
              <w:spacing w:before="60" w:after="60"/>
              <w:jc w:val="center"/>
              <w:rPr>
                <w:b/>
              </w:rPr>
            </w:pPr>
            <w:r w:rsidRPr="00922C44">
              <w:rPr>
                <w:b/>
              </w:rPr>
              <w:t>ID No.</w:t>
            </w:r>
          </w:p>
        </w:tc>
        <w:tc>
          <w:tcPr>
            <w:tcW w:w="8640" w:type="dxa"/>
            <w:shd w:val="clear" w:color="auto" w:fill="C6D9F1" w:themeFill="text2" w:themeFillTint="33"/>
          </w:tcPr>
          <w:p w:rsidR="00623F13" w:rsidRPr="00F63BB0" w:rsidRDefault="00623F13" w:rsidP="00865D76">
            <w:pPr>
              <w:spacing w:before="60" w:after="60"/>
              <w:jc w:val="center"/>
            </w:pPr>
            <w:r w:rsidRPr="00F63BB0">
              <w:rPr>
                <w:b/>
              </w:rPr>
              <w:t>Emission Unit Description</w:t>
            </w:r>
          </w:p>
        </w:tc>
      </w:tr>
      <w:tr w:rsidR="00623F13" w:rsidRPr="00F63BB0" w:rsidTr="00865D76">
        <w:trPr>
          <w:trHeight w:val="20"/>
        </w:trPr>
        <w:tc>
          <w:tcPr>
            <w:tcW w:w="1170" w:type="dxa"/>
          </w:tcPr>
          <w:p w:rsidR="00623F13" w:rsidRPr="00F63BB0" w:rsidRDefault="00623F13" w:rsidP="006E76E3">
            <w:pPr>
              <w:spacing w:before="60" w:after="60"/>
              <w:jc w:val="center"/>
            </w:pPr>
            <w:r>
              <w:t>0</w:t>
            </w:r>
            <w:r w:rsidR="006E76E3">
              <w:t>13</w:t>
            </w:r>
          </w:p>
        </w:tc>
        <w:tc>
          <w:tcPr>
            <w:tcW w:w="8640" w:type="dxa"/>
          </w:tcPr>
          <w:p w:rsidR="00623F13" w:rsidRPr="00F63BB0" w:rsidRDefault="00623F13" w:rsidP="00623F13">
            <w:pPr>
              <w:spacing w:before="60" w:after="60"/>
              <w:jc w:val="both"/>
            </w:pPr>
            <w:r>
              <w:t>One 2.5-million gallon</w:t>
            </w:r>
            <w:r w:rsidRPr="00F63BB0">
              <w:t xml:space="preserve"> Ultralow Sulfur Distillate Fuel Oil Storage Tank</w:t>
            </w:r>
          </w:p>
        </w:tc>
      </w:tr>
    </w:tbl>
    <w:p w:rsidR="00623F13" w:rsidRPr="00F63BB0" w:rsidRDefault="00623F13" w:rsidP="00623F13">
      <w:pPr>
        <w:tabs>
          <w:tab w:val="left" w:pos="0"/>
        </w:tabs>
        <w:spacing w:before="120" w:after="120"/>
        <w:ind w:left="360" w:hanging="360"/>
        <w:rPr>
          <w:b/>
          <w:caps/>
          <w:sz w:val="22"/>
          <w:szCs w:val="22"/>
        </w:rPr>
      </w:pPr>
      <w:r w:rsidRPr="00F63BB0">
        <w:rPr>
          <w:b/>
          <w:caps/>
          <w:sz w:val="22"/>
          <w:szCs w:val="22"/>
        </w:rPr>
        <w:t>NSPS Applicability</w:t>
      </w:r>
    </w:p>
    <w:p w:rsidR="00623F13" w:rsidRPr="00F63BB0" w:rsidRDefault="00623F13" w:rsidP="00623F13">
      <w:pPr>
        <w:pStyle w:val="ListParagraph"/>
        <w:numPr>
          <w:ilvl w:val="0"/>
          <w:numId w:val="19"/>
        </w:numPr>
        <w:spacing w:after="120"/>
        <w:ind w:left="360"/>
        <w:rPr>
          <w:sz w:val="22"/>
          <w:szCs w:val="22"/>
        </w:rPr>
      </w:pPr>
      <w:r w:rsidRPr="00F63BB0">
        <w:rPr>
          <w:sz w:val="22"/>
          <w:szCs w:val="22"/>
          <w:u w:val="single"/>
        </w:rPr>
        <w:t>NSPS, Subpart Kb Applicability</w:t>
      </w:r>
      <w:r>
        <w:rPr>
          <w:sz w:val="22"/>
          <w:szCs w:val="22"/>
          <w:u w:val="single"/>
        </w:rPr>
        <w:t>:</w:t>
      </w:r>
      <w:r w:rsidRPr="00F63BB0">
        <w:rPr>
          <w:sz w:val="22"/>
          <w:szCs w:val="22"/>
        </w:rPr>
        <w:t xml:space="preserve">  Based on the true vapor pressure of ultralow sulfur distillate fuel (&lt; 3.5 kilopascals), the storage tank </w:t>
      </w:r>
      <w:r>
        <w:rPr>
          <w:b/>
          <w:sz w:val="22"/>
          <w:szCs w:val="22"/>
        </w:rPr>
        <w:t>is</w:t>
      </w:r>
      <w:r w:rsidRPr="00F63BB0">
        <w:rPr>
          <w:b/>
          <w:sz w:val="22"/>
          <w:szCs w:val="22"/>
        </w:rPr>
        <w:t xml:space="preserve"> not</w:t>
      </w:r>
      <w:r w:rsidRPr="00F63BB0">
        <w:rPr>
          <w:sz w:val="22"/>
          <w:szCs w:val="22"/>
        </w:rPr>
        <w:t xml:space="preserve"> subject to 40 CFR 60, Subpart Kb - Standards of Performance for Volatile Organic Liquid Storage Vessels (Including Petroleum Liquid Storage Vessels) for Which Construction, Reconstruction, or Modification Commenced After July 23, 1984.  </w:t>
      </w:r>
      <w:r w:rsidRPr="00F63BB0">
        <w:rPr>
          <w:sz w:val="22"/>
          <w:szCs w:val="22"/>
        </w:rPr>
        <w:br/>
        <w:t xml:space="preserve">[Application; 40 CFR 60.110b(b)] </w:t>
      </w:r>
    </w:p>
    <w:p w:rsidR="00623F13" w:rsidRPr="00F63BB0" w:rsidRDefault="00623F13" w:rsidP="00623F13">
      <w:pPr>
        <w:tabs>
          <w:tab w:val="left" w:pos="0"/>
        </w:tabs>
        <w:spacing w:after="120"/>
        <w:ind w:left="360" w:hanging="360"/>
        <w:rPr>
          <w:b/>
          <w:caps/>
          <w:sz w:val="22"/>
          <w:szCs w:val="22"/>
        </w:rPr>
      </w:pPr>
      <w:r w:rsidRPr="00F63BB0">
        <w:rPr>
          <w:b/>
          <w:caps/>
          <w:sz w:val="22"/>
          <w:szCs w:val="22"/>
        </w:rPr>
        <w:t>Equipment Specifications</w:t>
      </w:r>
    </w:p>
    <w:p w:rsidR="00623F13" w:rsidRPr="00F63BB0" w:rsidRDefault="00623F13" w:rsidP="00623F13">
      <w:pPr>
        <w:pStyle w:val="ListParagraph"/>
        <w:numPr>
          <w:ilvl w:val="0"/>
          <w:numId w:val="19"/>
        </w:numPr>
        <w:spacing w:after="120"/>
        <w:ind w:left="360"/>
        <w:rPr>
          <w:sz w:val="22"/>
          <w:szCs w:val="22"/>
        </w:rPr>
      </w:pPr>
      <w:r w:rsidRPr="00F63BB0">
        <w:rPr>
          <w:sz w:val="22"/>
          <w:szCs w:val="22"/>
          <w:u w:val="single"/>
        </w:rPr>
        <w:t>Equipment</w:t>
      </w:r>
      <w:r>
        <w:rPr>
          <w:sz w:val="22"/>
          <w:szCs w:val="22"/>
        </w:rPr>
        <w:t>:</w:t>
      </w:r>
      <w:r w:rsidRPr="00F63BB0">
        <w:rPr>
          <w:sz w:val="22"/>
          <w:szCs w:val="22"/>
        </w:rPr>
        <w:t xml:space="preserve">  The permittee is authorized to </w:t>
      </w:r>
      <w:r>
        <w:rPr>
          <w:sz w:val="22"/>
          <w:szCs w:val="22"/>
        </w:rPr>
        <w:t xml:space="preserve">construct, </w:t>
      </w:r>
      <w:r w:rsidRPr="00F63BB0">
        <w:rPr>
          <w:sz w:val="22"/>
          <w:szCs w:val="22"/>
        </w:rPr>
        <w:t xml:space="preserve">operate, and maintain </w:t>
      </w:r>
      <w:r>
        <w:rPr>
          <w:sz w:val="22"/>
          <w:szCs w:val="22"/>
        </w:rPr>
        <w:t>one</w:t>
      </w:r>
      <w:r w:rsidRPr="00F63BB0">
        <w:rPr>
          <w:sz w:val="22"/>
          <w:szCs w:val="22"/>
        </w:rPr>
        <w:t xml:space="preserve"> </w:t>
      </w:r>
      <w:r>
        <w:rPr>
          <w:sz w:val="22"/>
          <w:szCs w:val="22"/>
        </w:rPr>
        <w:t>2.5-</w:t>
      </w:r>
      <w:r w:rsidRPr="00F63BB0">
        <w:rPr>
          <w:sz w:val="22"/>
          <w:szCs w:val="22"/>
        </w:rPr>
        <w:t xml:space="preserve">million gallon distillate fuel oil storage tank to provide fuel oil </w:t>
      </w:r>
      <w:r>
        <w:rPr>
          <w:sz w:val="22"/>
          <w:szCs w:val="22"/>
        </w:rPr>
        <w:t>emission units resulting from this project</w:t>
      </w:r>
      <w:r w:rsidRPr="00F63BB0">
        <w:rPr>
          <w:sz w:val="22"/>
          <w:szCs w:val="22"/>
        </w:rPr>
        <w:t xml:space="preserve"> or to other units on the site.  [Application]</w:t>
      </w:r>
    </w:p>
    <w:p w:rsidR="00623F13" w:rsidRPr="00F63BB0" w:rsidRDefault="00623F13" w:rsidP="00623F13">
      <w:pPr>
        <w:tabs>
          <w:tab w:val="left" w:pos="0"/>
        </w:tabs>
        <w:spacing w:after="120"/>
        <w:ind w:left="360" w:hanging="360"/>
        <w:rPr>
          <w:b/>
          <w:caps/>
          <w:sz w:val="22"/>
          <w:szCs w:val="22"/>
        </w:rPr>
      </w:pPr>
      <w:r w:rsidRPr="00F63BB0">
        <w:rPr>
          <w:b/>
          <w:caps/>
          <w:sz w:val="22"/>
          <w:szCs w:val="22"/>
        </w:rPr>
        <w:t>Emissions and Performance Requirements</w:t>
      </w:r>
    </w:p>
    <w:p w:rsidR="00623F13" w:rsidRPr="00F63BB0" w:rsidRDefault="00623F13" w:rsidP="00623F13">
      <w:pPr>
        <w:pStyle w:val="ListParagraph"/>
        <w:numPr>
          <w:ilvl w:val="0"/>
          <w:numId w:val="19"/>
        </w:numPr>
        <w:spacing w:after="120"/>
        <w:ind w:left="360"/>
        <w:contextualSpacing w:val="0"/>
        <w:rPr>
          <w:sz w:val="22"/>
          <w:szCs w:val="22"/>
        </w:rPr>
      </w:pPr>
      <w:r w:rsidRPr="00F63BB0">
        <w:rPr>
          <w:sz w:val="22"/>
          <w:szCs w:val="22"/>
          <w:u w:val="single"/>
        </w:rPr>
        <w:t>Hours of Operation</w:t>
      </w:r>
      <w:r>
        <w:rPr>
          <w:sz w:val="22"/>
          <w:szCs w:val="22"/>
        </w:rPr>
        <w:t>:</w:t>
      </w:r>
      <w:r w:rsidRPr="00F63BB0">
        <w:rPr>
          <w:sz w:val="22"/>
          <w:szCs w:val="22"/>
        </w:rPr>
        <w:t xml:space="preserve">  The hours of operation are not restricted (8,760 hours per year).  [Application]</w:t>
      </w:r>
    </w:p>
    <w:p w:rsidR="00623F13" w:rsidRPr="00F63BB0" w:rsidRDefault="00623F13" w:rsidP="00623F13">
      <w:pPr>
        <w:tabs>
          <w:tab w:val="left" w:pos="0"/>
        </w:tabs>
        <w:spacing w:after="120"/>
        <w:ind w:left="360" w:hanging="360"/>
        <w:rPr>
          <w:b/>
          <w:caps/>
          <w:sz w:val="22"/>
          <w:szCs w:val="22"/>
        </w:rPr>
      </w:pPr>
      <w:r w:rsidRPr="00F63BB0">
        <w:rPr>
          <w:b/>
          <w:caps/>
          <w:sz w:val="22"/>
          <w:szCs w:val="22"/>
        </w:rPr>
        <w:t>Notification, Reporting and Records</w:t>
      </w:r>
    </w:p>
    <w:p w:rsidR="00623F13" w:rsidRPr="00F63BB0" w:rsidRDefault="00623F13" w:rsidP="00623F13">
      <w:pPr>
        <w:pStyle w:val="ListParagraph"/>
        <w:numPr>
          <w:ilvl w:val="0"/>
          <w:numId w:val="19"/>
        </w:numPr>
        <w:spacing w:after="120"/>
        <w:ind w:left="360"/>
        <w:contextualSpacing w:val="0"/>
        <w:rPr>
          <w:sz w:val="22"/>
          <w:szCs w:val="22"/>
        </w:rPr>
      </w:pPr>
      <w:r>
        <w:rPr>
          <w:sz w:val="22"/>
          <w:szCs w:val="22"/>
          <w:u w:val="single"/>
        </w:rPr>
        <w:t>ULSD</w:t>
      </w:r>
      <w:r w:rsidRPr="00F63BB0">
        <w:rPr>
          <w:sz w:val="22"/>
          <w:szCs w:val="22"/>
          <w:u w:val="single"/>
        </w:rPr>
        <w:t xml:space="preserve"> Fuel Oil Records</w:t>
      </w:r>
      <w:r w:rsidRPr="00F63BB0">
        <w:rPr>
          <w:sz w:val="22"/>
          <w:szCs w:val="22"/>
        </w:rPr>
        <w:t>:  The permittee shall keep readily accessible records showing the maximum true vapor pressure of the stored liquid.  Compliance with this condition may be demonstrated by using the information from the respective manufacturers safety data sheets (MSDS) for the fuel oil stored in the tanks.  [Rule 62-4.070(3) F.A.C.; avoidance of 40 CFR 60, Subpart Kb]</w:t>
      </w:r>
    </w:p>
    <w:p w:rsidR="00623F13" w:rsidRDefault="00623F13" w:rsidP="00623F13">
      <w:pPr>
        <w:spacing w:after="120"/>
        <w:rPr>
          <w:sz w:val="22"/>
          <w:szCs w:val="22"/>
          <w:highlight w:val="yellow"/>
          <w:u w:val="double"/>
        </w:rPr>
        <w:sectPr w:rsidR="00623F13" w:rsidSect="00DE7C0C">
          <w:headerReference w:type="even" r:id="rId35"/>
          <w:headerReference w:type="default" r:id="rId36"/>
          <w:headerReference w:type="first" r:id="rId37"/>
          <w:pgSz w:w="12240" w:h="15840" w:code="1"/>
          <w:pgMar w:top="720" w:right="1152" w:bottom="720" w:left="1152" w:header="720" w:footer="432" w:gutter="0"/>
          <w:paperSrc w:first="15" w:other="15"/>
          <w:cols w:space="720"/>
          <w:docGrid w:linePitch="272"/>
        </w:sectPr>
      </w:pPr>
    </w:p>
    <w:p w:rsidR="00925E64" w:rsidRDefault="00925E64" w:rsidP="00925E64">
      <w:pPr>
        <w:spacing w:after="120"/>
        <w:rPr>
          <w:sz w:val="22"/>
          <w:szCs w:val="22"/>
        </w:rPr>
      </w:pPr>
      <w:r w:rsidRPr="00925E64">
        <w:rPr>
          <w:sz w:val="22"/>
          <w:szCs w:val="22"/>
        </w:rPr>
        <w:lastRenderedPageBreak/>
        <w:t>This section of the permit addresses the following emissions unit.</w:t>
      </w:r>
    </w:p>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8640"/>
      </w:tblGrid>
      <w:tr w:rsidR="00922C44" w:rsidRPr="00922C44" w:rsidTr="00922C44">
        <w:trPr>
          <w:trHeight w:val="20"/>
        </w:trPr>
        <w:tc>
          <w:tcPr>
            <w:tcW w:w="1170" w:type="dxa"/>
            <w:shd w:val="clear" w:color="auto" w:fill="C6D9F1" w:themeFill="text2" w:themeFillTint="33"/>
            <w:vAlign w:val="center"/>
          </w:tcPr>
          <w:p w:rsidR="00922C44" w:rsidRPr="00922C44" w:rsidRDefault="00922C44" w:rsidP="00922C44">
            <w:pPr>
              <w:spacing w:after="120"/>
              <w:jc w:val="center"/>
              <w:rPr>
                <w:sz w:val="22"/>
                <w:szCs w:val="22"/>
              </w:rPr>
            </w:pPr>
            <w:r w:rsidRPr="00922C44">
              <w:rPr>
                <w:b/>
                <w:sz w:val="22"/>
                <w:szCs w:val="22"/>
              </w:rPr>
              <w:t>ID No</w:t>
            </w:r>
            <w:r w:rsidRPr="00922C44">
              <w:rPr>
                <w:sz w:val="22"/>
                <w:szCs w:val="22"/>
              </w:rPr>
              <w:t>.</w:t>
            </w:r>
          </w:p>
        </w:tc>
        <w:tc>
          <w:tcPr>
            <w:tcW w:w="8640" w:type="dxa"/>
            <w:shd w:val="clear" w:color="auto" w:fill="C6D9F1" w:themeFill="text2" w:themeFillTint="33"/>
          </w:tcPr>
          <w:p w:rsidR="00922C44" w:rsidRPr="00922C44" w:rsidRDefault="00922C44" w:rsidP="00922C44">
            <w:pPr>
              <w:spacing w:after="120"/>
              <w:rPr>
                <w:sz w:val="22"/>
                <w:szCs w:val="22"/>
              </w:rPr>
            </w:pPr>
            <w:r w:rsidRPr="00922C44">
              <w:rPr>
                <w:b/>
                <w:sz w:val="22"/>
                <w:szCs w:val="22"/>
              </w:rPr>
              <w:t>Emission Unit Description</w:t>
            </w:r>
          </w:p>
        </w:tc>
      </w:tr>
      <w:tr w:rsidR="00922C44" w:rsidRPr="00922C44" w:rsidTr="00922C44">
        <w:trPr>
          <w:trHeight w:val="20"/>
        </w:trPr>
        <w:tc>
          <w:tcPr>
            <w:tcW w:w="1170" w:type="dxa"/>
            <w:vAlign w:val="center"/>
          </w:tcPr>
          <w:p w:rsidR="00922C44" w:rsidRPr="00922C44" w:rsidRDefault="00922C44" w:rsidP="00AC266A">
            <w:pPr>
              <w:spacing w:after="120"/>
              <w:jc w:val="center"/>
              <w:rPr>
                <w:sz w:val="22"/>
                <w:szCs w:val="22"/>
              </w:rPr>
            </w:pPr>
            <w:r>
              <w:rPr>
                <w:sz w:val="22"/>
                <w:szCs w:val="22"/>
              </w:rPr>
              <w:t>0</w:t>
            </w:r>
            <w:r w:rsidR="00AC266A">
              <w:rPr>
                <w:sz w:val="22"/>
                <w:szCs w:val="22"/>
              </w:rPr>
              <w:t>14</w:t>
            </w:r>
          </w:p>
        </w:tc>
        <w:tc>
          <w:tcPr>
            <w:tcW w:w="8640" w:type="dxa"/>
            <w:vAlign w:val="center"/>
          </w:tcPr>
          <w:p w:rsidR="00922C44" w:rsidRPr="00922C44" w:rsidRDefault="00922C44" w:rsidP="00922C44">
            <w:pPr>
              <w:spacing w:after="120"/>
              <w:rPr>
                <w:sz w:val="22"/>
                <w:szCs w:val="22"/>
              </w:rPr>
            </w:pPr>
            <w:r w:rsidRPr="00922C44">
              <w:rPr>
                <w:sz w:val="22"/>
                <w:szCs w:val="22"/>
              </w:rPr>
              <w:t xml:space="preserve">Two 4.79 MMBtu/hour </w:t>
            </w:r>
            <w:r>
              <w:rPr>
                <w:sz w:val="22"/>
                <w:szCs w:val="22"/>
              </w:rPr>
              <w:t>Natural Gas Heaters</w:t>
            </w:r>
          </w:p>
        </w:tc>
      </w:tr>
    </w:tbl>
    <w:p w:rsidR="00925E64" w:rsidRPr="00925E64" w:rsidRDefault="00925E64" w:rsidP="00925E64">
      <w:pPr>
        <w:spacing w:before="120" w:after="120"/>
        <w:rPr>
          <w:rFonts w:ascii="Times New Roman Bold" w:hAnsi="Times New Roman Bold"/>
          <w:b/>
          <w:caps/>
          <w:sz w:val="22"/>
          <w:szCs w:val="22"/>
        </w:rPr>
      </w:pPr>
      <w:r w:rsidRPr="00925E64">
        <w:rPr>
          <w:rFonts w:ascii="Times New Roman Bold" w:hAnsi="Times New Roman Bold"/>
          <w:b/>
          <w:caps/>
          <w:sz w:val="22"/>
          <w:szCs w:val="22"/>
        </w:rPr>
        <w:t>Equipment</w:t>
      </w:r>
    </w:p>
    <w:p w:rsidR="00925E64" w:rsidRPr="00925E64" w:rsidRDefault="00925E64" w:rsidP="00925E64">
      <w:pPr>
        <w:numPr>
          <w:ilvl w:val="0"/>
          <w:numId w:val="31"/>
        </w:numPr>
        <w:spacing w:after="120"/>
        <w:rPr>
          <w:sz w:val="22"/>
          <w:szCs w:val="22"/>
        </w:rPr>
      </w:pPr>
      <w:r w:rsidRPr="00922C44">
        <w:rPr>
          <w:sz w:val="22"/>
          <w:szCs w:val="22"/>
          <w:u w:val="single"/>
        </w:rPr>
        <w:t>Natural Gas Heater</w:t>
      </w:r>
      <w:r w:rsidR="00922C44">
        <w:rPr>
          <w:sz w:val="22"/>
          <w:szCs w:val="22"/>
          <w:u w:val="single"/>
        </w:rPr>
        <w:t>s</w:t>
      </w:r>
      <w:r w:rsidRPr="00925E64">
        <w:rPr>
          <w:sz w:val="22"/>
          <w:szCs w:val="22"/>
        </w:rPr>
        <w:t xml:space="preserve">:  The permittee is authorized to install, operate, and maintain </w:t>
      </w:r>
      <w:r w:rsidR="00374F8D">
        <w:rPr>
          <w:sz w:val="22"/>
          <w:szCs w:val="22"/>
        </w:rPr>
        <w:t>two</w:t>
      </w:r>
      <w:r w:rsidRPr="00925E64">
        <w:rPr>
          <w:sz w:val="22"/>
          <w:szCs w:val="22"/>
        </w:rPr>
        <w:t xml:space="preserve"> natural gas heater</w:t>
      </w:r>
      <w:r w:rsidR="00374F8D">
        <w:rPr>
          <w:sz w:val="22"/>
          <w:szCs w:val="22"/>
        </w:rPr>
        <w:t>s</w:t>
      </w:r>
      <w:r w:rsidRPr="00925E64">
        <w:rPr>
          <w:sz w:val="22"/>
          <w:szCs w:val="22"/>
        </w:rPr>
        <w:t xml:space="preserve"> for the purpose of heating the natural gas supply to the combustion turbines.  [Application]</w:t>
      </w:r>
    </w:p>
    <w:p w:rsidR="00925E64" w:rsidRPr="00922C44" w:rsidRDefault="00925E64" w:rsidP="00925E64">
      <w:pPr>
        <w:spacing w:after="120"/>
        <w:rPr>
          <w:rFonts w:ascii="Times New Roman Bold" w:hAnsi="Times New Roman Bold"/>
          <w:b/>
          <w:caps/>
          <w:sz w:val="22"/>
          <w:szCs w:val="22"/>
        </w:rPr>
      </w:pPr>
      <w:r w:rsidRPr="00922C44">
        <w:rPr>
          <w:rFonts w:ascii="Times New Roman Bold" w:hAnsi="Times New Roman Bold"/>
          <w:b/>
          <w:caps/>
          <w:sz w:val="22"/>
          <w:szCs w:val="22"/>
        </w:rPr>
        <w:t>Performance Restrictions</w:t>
      </w:r>
    </w:p>
    <w:p w:rsidR="00925E64" w:rsidRPr="00925E64" w:rsidRDefault="00925E64" w:rsidP="00925E64">
      <w:pPr>
        <w:numPr>
          <w:ilvl w:val="0"/>
          <w:numId w:val="31"/>
        </w:numPr>
        <w:spacing w:after="120"/>
        <w:rPr>
          <w:sz w:val="22"/>
          <w:szCs w:val="22"/>
        </w:rPr>
      </w:pPr>
      <w:r w:rsidRPr="00922C44">
        <w:rPr>
          <w:sz w:val="22"/>
          <w:szCs w:val="22"/>
          <w:u w:val="single"/>
        </w:rPr>
        <w:t>Authorized Fuel</w:t>
      </w:r>
      <w:r w:rsidRPr="00925E64">
        <w:rPr>
          <w:sz w:val="22"/>
          <w:szCs w:val="22"/>
        </w:rPr>
        <w:t>:  The natural gas heater</w:t>
      </w:r>
      <w:r w:rsidR="000C6EE6">
        <w:rPr>
          <w:sz w:val="22"/>
          <w:szCs w:val="22"/>
        </w:rPr>
        <w:t>s</w:t>
      </w:r>
      <w:r w:rsidRPr="00925E64">
        <w:rPr>
          <w:sz w:val="22"/>
          <w:szCs w:val="22"/>
        </w:rPr>
        <w:t xml:space="preserve"> shall fire only natural gas with a maximum fuel sulfur content of </w:t>
      </w:r>
      <w:r w:rsidR="00922C44">
        <w:rPr>
          <w:sz w:val="22"/>
          <w:szCs w:val="22"/>
        </w:rPr>
        <w:t>2.0</w:t>
      </w:r>
      <w:r w:rsidRPr="00925E64">
        <w:rPr>
          <w:sz w:val="22"/>
          <w:szCs w:val="22"/>
        </w:rPr>
        <w:t xml:space="preserve"> grains/100 scf.  [Application; </w:t>
      </w:r>
      <w:r w:rsidR="00E109AE" w:rsidRPr="00E109AE">
        <w:rPr>
          <w:sz w:val="22"/>
          <w:szCs w:val="22"/>
        </w:rPr>
        <w:t>Rules 62</w:t>
      </w:r>
      <w:r w:rsidR="00E109AE" w:rsidRPr="00E109AE">
        <w:rPr>
          <w:sz w:val="22"/>
          <w:szCs w:val="22"/>
        </w:rPr>
        <w:noBreakHyphen/>
      </w:r>
      <w:proofErr w:type="gramStart"/>
      <w:r w:rsidR="00E109AE" w:rsidRPr="00E109AE">
        <w:rPr>
          <w:sz w:val="22"/>
          <w:szCs w:val="22"/>
        </w:rPr>
        <w:t>4.070(</w:t>
      </w:r>
      <w:proofErr w:type="gramEnd"/>
      <w:r w:rsidR="00E109AE" w:rsidRPr="00E109AE">
        <w:rPr>
          <w:sz w:val="22"/>
          <w:szCs w:val="22"/>
        </w:rPr>
        <w:t>3), 62-210.200 (PTE), 62-210.200 (BACT) and 62-212.400 (PSD), F.A.C.</w:t>
      </w:r>
      <w:r w:rsidRPr="00925E64">
        <w:rPr>
          <w:sz w:val="22"/>
          <w:szCs w:val="22"/>
        </w:rPr>
        <w:t>]</w:t>
      </w:r>
    </w:p>
    <w:p w:rsidR="00925E64" w:rsidRPr="00664BD7" w:rsidRDefault="002E7642" w:rsidP="00925E64">
      <w:pPr>
        <w:numPr>
          <w:ilvl w:val="0"/>
          <w:numId w:val="31"/>
        </w:numPr>
        <w:spacing w:after="120"/>
        <w:rPr>
          <w:sz w:val="22"/>
          <w:szCs w:val="22"/>
        </w:rPr>
      </w:pPr>
      <w:bookmarkStart w:id="16" w:name="_Ref395793455"/>
      <w:r w:rsidRPr="00664BD7">
        <w:rPr>
          <w:sz w:val="22"/>
          <w:szCs w:val="22"/>
          <w:u w:val="single"/>
        </w:rPr>
        <w:t>Natural Gas Usage</w:t>
      </w:r>
      <w:r w:rsidR="00925E64" w:rsidRPr="00664BD7">
        <w:rPr>
          <w:sz w:val="22"/>
          <w:szCs w:val="22"/>
        </w:rPr>
        <w:t xml:space="preserve">:  </w:t>
      </w:r>
      <w:r w:rsidR="00A86689" w:rsidRPr="00664BD7">
        <w:rPr>
          <w:sz w:val="22"/>
          <w:szCs w:val="22"/>
        </w:rPr>
        <w:t xml:space="preserve">The </w:t>
      </w:r>
      <w:r w:rsidR="008F19C6" w:rsidRPr="00664BD7">
        <w:rPr>
          <w:sz w:val="22"/>
          <w:szCs w:val="22"/>
        </w:rPr>
        <w:t xml:space="preserve">combined </w:t>
      </w:r>
      <w:r w:rsidRPr="00664BD7">
        <w:rPr>
          <w:sz w:val="22"/>
          <w:szCs w:val="22"/>
        </w:rPr>
        <w:t xml:space="preserve">natural gas usage </w:t>
      </w:r>
      <w:r w:rsidR="00197669">
        <w:rPr>
          <w:sz w:val="22"/>
          <w:szCs w:val="22"/>
        </w:rPr>
        <w:t>in the</w:t>
      </w:r>
      <w:r w:rsidR="00197669" w:rsidRPr="00664BD7">
        <w:rPr>
          <w:sz w:val="22"/>
          <w:szCs w:val="22"/>
        </w:rPr>
        <w:t xml:space="preserve"> heaters </w:t>
      </w:r>
      <w:r w:rsidR="00197669">
        <w:rPr>
          <w:sz w:val="22"/>
          <w:szCs w:val="22"/>
        </w:rPr>
        <w:t>is limited to</w:t>
      </w:r>
      <w:r w:rsidR="005A7149">
        <w:rPr>
          <w:sz w:val="22"/>
          <w:szCs w:val="22"/>
        </w:rPr>
        <w:t xml:space="preserve"> </w:t>
      </w:r>
      <w:r w:rsidR="00664BD7" w:rsidRPr="00664BD7">
        <w:rPr>
          <w:sz w:val="22"/>
          <w:szCs w:val="22"/>
        </w:rPr>
        <w:t xml:space="preserve">56.8 million standard cubic feet of gas per year.  </w:t>
      </w:r>
      <w:r w:rsidR="008F19C6" w:rsidRPr="00664BD7">
        <w:rPr>
          <w:sz w:val="22"/>
          <w:szCs w:val="22"/>
        </w:rPr>
        <w:t>[</w:t>
      </w:r>
      <w:r w:rsidR="00E109AE" w:rsidRPr="00664BD7">
        <w:rPr>
          <w:sz w:val="22"/>
          <w:szCs w:val="22"/>
        </w:rPr>
        <w:t>Rules 62</w:t>
      </w:r>
      <w:r w:rsidR="00E109AE" w:rsidRPr="00664BD7">
        <w:rPr>
          <w:sz w:val="22"/>
          <w:szCs w:val="22"/>
        </w:rPr>
        <w:noBreakHyphen/>
      </w:r>
      <w:proofErr w:type="gramStart"/>
      <w:r w:rsidR="00E109AE" w:rsidRPr="00664BD7">
        <w:rPr>
          <w:sz w:val="22"/>
          <w:szCs w:val="22"/>
        </w:rPr>
        <w:t>4.070(</w:t>
      </w:r>
      <w:proofErr w:type="gramEnd"/>
      <w:r w:rsidR="00E109AE" w:rsidRPr="00664BD7">
        <w:rPr>
          <w:sz w:val="22"/>
          <w:szCs w:val="22"/>
        </w:rPr>
        <w:t>3), 62-210.200 (PTE), 62-210.200 (BACT) and 62-212.400 (PSD), F.A.C.</w:t>
      </w:r>
      <w:r w:rsidR="008F19C6" w:rsidRPr="00664BD7">
        <w:rPr>
          <w:sz w:val="22"/>
          <w:szCs w:val="22"/>
        </w:rPr>
        <w:t>]</w:t>
      </w:r>
      <w:bookmarkEnd w:id="16"/>
      <w:r w:rsidR="00925E64" w:rsidRPr="00664BD7">
        <w:rPr>
          <w:sz w:val="22"/>
          <w:szCs w:val="22"/>
        </w:rPr>
        <w:t xml:space="preserve"> </w:t>
      </w:r>
    </w:p>
    <w:p w:rsidR="00925E64" w:rsidRPr="000C6EE6" w:rsidRDefault="00925E64" w:rsidP="00925E64">
      <w:pPr>
        <w:spacing w:after="120"/>
        <w:rPr>
          <w:rFonts w:ascii="Times New Roman Bold" w:hAnsi="Times New Roman Bold"/>
          <w:b/>
          <w:caps/>
          <w:sz w:val="22"/>
          <w:szCs w:val="22"/>
        </w:rPr>
      </w:pPr>
      <w:r w:rsidRPr="000C6EE6">
        <w:rPr>
          <w:rFonts w:ascii="Times New Roman Bold" w:hAnsi="Times New Roman Bold"/>
          <w:b/>
          <w:caps/>
          <w:sz w:val="22"/>
          <w:szCs w:val="22"/>
        </w:rPr>
        <w:t>Regulatory Applicability</w:t>
      </w:r>
    </w:p>
    <w:p w:rsidR="00925E64" w:rsidRPr="00925E64" w:rsidRDefault="00925E64" w:rsidP="00925E64">
      <w:pPr>
        <w:numPr>
          <w:ilvl w:val="0"/>
          <w:numId w:val="31"/>
        </w:numPr>
        <w:spacing w:after="120"/>
        <w:rPr>
          <w:sz w:val="22"/>
          <w:szCs w:val="22"/>
        </w:rPr>
      </w:pPr>
      <w:r w:rsidRPr="000C6EE6">
        <w:rPr>
          <w:sz w:val="22"/>
          <w:szCs w:val="22"/>
          <w:u w:val="single"/>
        </w:rPr>
        <w:t>Small Boiler BACT</w:t>
      </w:r>
      <w:r w:rsidRPr="00925E64">
        <w:rPr>
          <w:sz w:val="22"/>
          <w:szCs w:val="22"/>
        </w:rPr>
        <w:t>:  The natural gas heater</w:t>
      </w:r>
      <w:r w:rsidR="00374F8D">
        <w:rPr>
          <w:sz w:val="22"/>
          <w:szCs w:val="22"/>
        </w:rPr>
        <w:t>s</w:t>
      </w:r>
      <w:r w:rsidRPr="00925E64">
        <w:rPr>
          <w:sz w:val="22"/>
          <w:szCs w:val="22"/>
        </w:rPr>
        <w:t xml:space="preserve"> </w:t>
      </w:r>
      <w:r w:rsidR="00374F8D">
        <w:rPr>
          <w:sz w:val="22"/>
          <w:szCs w:val="22"/>
        </w:rPr>
        <w:t>are</w:t>
      </w:r>
      <w:r w:rsidRPr="00925E64">
        <w:rPr>
          <w:sz w:val="22"/>
          <w:szCs w:val="22"/>
        </w:rPr>
        <w:t xml:space="preserve"> subject to the requirements of Rule 62-296.406, F.A.C., which includes a determination of the Best Available Control Technology (BACT) for PM and SO</w:t>
      </w:r>
      <w:r w:rsidRPr="00925E64">
        <w:rPr>
          <w:sz w:val="22"/>
          <w:szCs w:val="22"/>
          <w:vertAlign w:val="subscript"/>
        </w:rPr>
        <w:t>2</w:t>
      </w:r>
      <w:r w:rsidRPr="00925E64">
        <w:rPr>
          <w:sz w:val="22"/>
          <w:szCs w:val="22"/>
        </w:rPr>
        <w:t xml:space="preserve"> emissions.  For this project, BACT for PM and SO</w:t>
      </w:r>
      <w:r w:rsidRPr="00925E64">
        <w:rPr>
          <w:sz w:val="22"/>
          <w:szCs w:val="22"/>
          <w:vertAlign w:val="subscript"/>
        </w:rPr>
        <w:t>2</w:t>
      </w:r>
      <w:r w:rsidRPr="00925E64">
        <w:rPr>
          <w:sz w:val="22"/>
          <w:szCs w:val="22"/>
        </w:rPr>
        <w:t xml:space="preserve"> emissions is determine to be the firing of natural gas with a maximum fuel sulfur content of </w:t>
      </w:r>
      <w:r w:rsidR="00272A46">
        <w:rPr>
          <w:sz w:val="22"/>
          <w:szCs w:val="22"/>
        </w:rPr>
        <w:t>2.0</w:t>
      </w:r>
      <w:r w:rsidRPr="00925E64">
        <w:rPr>
          <w:sz w:val="22"/>
          <w:szCs w:val="22"/>
        </w:rPr>
        <w:t xml:space="preserve"> grains/100 scf as the only authorized fuel.  </w:t>
      </w:r>
      <w:r w:rsidRPr="00925E64">
        <w:rPr>
          <w:sz w:val="22"/>
          <w:szCs w:val="22"/>
        </w:rPr>
        <w:br/>
        <w:t>[Rule 62-296.406, F.A.C.]</w:t>
      </w:r>
    </w:p>
    <w:p w:rsidR="00925E64" w:rsidRDefault="00925E64" w:rsidP="00925E64">
      <w:pPr>
        <w:numPr>
          <w:ilvl w:val="0"/>
          <w:numId w:val="31"/>
        </w:numPr>
        <w:spacing w:after="120"/>
        <w:rPr>
          <w:sz w:val="22"/>
          <w:szCs w:val="22"/>
        </w:rPr>
      </w:pPr>
      <w:r w:rsidRPr="00272A46">
        <w:rPr>
          <w:sz w:val="22"/>
          <w:szCs w:val="22"/>
          <w:u w:val="single"/>
        </w:rPr>
        <w:t>NSPS Subpart Dc Applicability</w:t>
      </w:r>
      <w:r w:rsidRPr="00925E64">
        <w:rPr>
          <w:sz w:val="22"/>
          <w:szCs w:val="22"/>
        </w:rPr>
        <w:t xml:space="preserve">:  </w:t>
      </w:r>
      <w:r w:rsidR="00272A46" w:rsidRPr="00272A46">
        <w:rPr>
          <w:sz w:val="22"/>
          <w:szCs w:val="22"/>
        </w:rPr>
        <w:t xml:space="preserve">The gas heaters are not subject to NSPS 40 CFR 60, Subpart Dc which applies to Small Industrial, Commercial or Institutional Boilers </w:t>
      </w:r>
      <w:r w:rsidR="00272A46">
        <w:rPr>
          <w:sz w:val="22"/>
          <w:szCs w:val="22"/>
        </w:rPr>
        <w:t>because they</w:t>
      </w:r>
      <w:r w:rsidR="00272A46" w:rsidRPr="00272A46">
        <w:rPr>
          <w:sz w:val="22"/>
          <w:szCs w:val="22"/>
        </w:rPr>
        <w:t xml:space="preserve"> do not meet the 10 MMBtu/hour heat input threshold</w:t>
      </w:r>
      <w:r w:rsidRPr="00925E64">
        <w:rPr>
          <w:sz w:val="22"/>
          <w:szCs w:val="22"/>
        </w:rPr>
        <w:t xml:space="preserve">.  </w:t>
      </w:r>
      <w:r w:rsidRPr="00925E64">
        <w:rPr>
          <w:sz w:val="22"/>
          <w:szCs w:val="22"/>
        </w:rPr>
        <w:br/>
        <w:t>[NSPS-Subpart Dc - Standards of Performance for Small Industrial-Commercial-Institutional Steam Generating Units].</w:t>
      </w:r>
    </w:p>
    <w:p w:rsidR="00922C44" w:rsidRPr="00925E64" w:rsidRDefault="00922C44" w:rsidP="00272A46">
      <w:pPr>
        <w:numPr>
          <w:ilvl w:val="0"/>
          <w:numId w:val="31"/>
        </w:numPr>
        <w:spacing w:after="120"/>
        <w:rPr>
          <w:sz w:val="22"/>
          <w:szCs w:val="22"/>
        </w:rPr>
      </w:pPr>
      <w:r w:rsidRPr="00272A46">
        <w:rPr>
          <w:sz w:val="22"/>
          <w:szCs w:val="22"/>
          <w:u w:val="single"/>
        </w:rPr>
        <w:t>NESHAP Subpart DDDDD</w:t>
      </w:r>
      <w:r w:rsidR="00272A46" w:rsidRPr="00272A46">
        <w:rPr>
          <w:sz w:val="22"/>
          <w:szCs w:val="22"/>
          <w:u w:val="single"/>
        </w:rPr>
        <w:t xml:space="preserve"> Applicability</w:t>
      </w:r>
      <w:r w:rsidR="00272A46" w:rsidRPr="00272A46">
        <w:rPr>
          <w:sz w:val="22"/>
          <w:szCs w:val="22"/>
        </w:rPr>
        <w:t>:</w:t>
      </w:r>
      <w:r w:rsidR="00272A46">
        <w:rPr>
          <w:sz w:val="22"/>
          <w:szCs w:val="22"/>
        </w:rPr>
        <w:t xml:space="preserve">  </w:t>
      </w:r>
      <w:r w:rsidR="00272A46" w:rsidRPr="00824273">
        <w:rPr>
          <w:sz w:val="22"/>
          <w:szCs w:val="22"/>
        </w:rPr>
        <w:t>The facility is considered a major source of HAP, and</w:t>
      </w:r>
      <w:r w:rsidR="00272A46">
        <w:rPr>
          <w:sz w:val="22"/>
          <w:szCs w:val="22"/>
        </w:rPr>
        <w:t xml:space="preserve"> therefore, the fuel heaters</w:t>
      </w:r>
      <w:r w:rsidR="00272A46" w:rsidRPr="00824273">
        <w:rPr>
          <w:sz w:val="22"/>
          <w:szCs w:val="22"/>
        </w:rPr>
        <w:t xml:space="preserve"> </w:t>
      </w:r>
      <w:r w:rsidR="00272A46">
        <w:rPr>
          <w:sz w:val="22"/>
          <w:szCs w:val="22"/>
        </w:rPr>
        <w:t>are</w:t>
      </w:r>
      <w:r w:rsidR="00272A46" w:rsidRPr="00824273">
        <w:rPr>
          <w:sz w:val="22"/>
          <w:szCs w:val="22"/>
        </w:rPr>
        <w:t xml:space="preserve"> subject to 40 CFR Part 63 DDDDD.  40 CFR 63.7500 states that if a </w:t>
      </w:r>
      <w:r w:rsidR="00272A46">
        <w:rPr>
          <w:sz w:val="22"/>
          <w:szCs w:val="22"/>
        </w:rPr>
        <w:t>unit</w:t>
      </w:r>
      <w:r w:rsidR="00272A46" w:rsidRPr="00824273">
        <w:rPr>
          <w:sz w:val="22"/>
          <w:szCs w:val="22"/>
        </w:rPr>
        <w:t xml:space="preserve"> is designed to only burn gas 1 fuels,</w:t>
      </w:r>
      <w:r w:rsidR="00272A46">
        <w:rPr>
          <w:sz w:val="22"/>
          <w:szCs w:val="22"/>
        </w:rPr>
        <w:t xml:space="preserve"> such as natural gas,</w:t>
      </w:r>
      <w:r w:rsidR="00272A46" w:rsidRPr="00824273">
        <w:rPr>
          <w:sz w:val="22"/>
          <w:szCs w:val="22"/>
        </w:rPr>
        <w:t xml:space="preserve"> it is not subject to emission limits set in Tables 1 and 2, or 11 through 13, or the operating limits in Table 4</w:t>
      </w:r>
      <w:r w:rsidR="00272A46">
        <w:rPr>
          <w:sz w:val="22"/>
          <w:szCs w:val="22"/>
        </w:rPr>
        <w:t xml:space="preserve"> of the subpart</w:t>
      </w:r>
      <w:r w:rsidR="00272A46" w:rsidRPr="00824273">
        <w:rPr>
          <w:sz w:val="22"/>
          <w:szCs w:val="22"/>
        </w:rPr>
        <w:t>.  However, as described in 40 CFR 63.7540 the units are subject to 5-year tune-up requirements as outlined in Table 3 of Subpart DDDDD.</w:t>
      </w:r>
      <w:r w:rsidR="00272A46">
        <w:rPr>
          <w:sz w:val="22"/>
          <w:szCs w:val="22"/>
        </w:rPr>
        <w:t xml:space="preserve">  [NESHAP-Subpart DDDDD - </w:t>
      </w:r>
      <w:r w:rsidR="00272A46" w:rsidRPr="00272A46">
        <w:rPr>
          <w:sz w:val="22"/>
          <w:szCs w:val="22"/>
        </w:rPr>
        <w:t>National Emission Standards for Hazardous Air Pollutants for Industrial, Commercial, and Institutional Boilers and Process Heaters</w:t>
      </w:r>
      <w:r w:rsidR="00272A46">
        <w:rPr>
          <w:sz w:val="22"/>
          <w:szCs w:val="22"/>
        </w:rPr>
        <w:t>]</w:t>
      </w:r>
    </w:p>
    <w:p w:rsidR="00925E64" w:rsidRPr="00272A46" w:rsidRDefault="00925E64" w:rsidP="00925E64">
      <w:pPr>
        <w:spacing w:after="120"/>
        <w:rPr>
          <w:rFonts w:ascii="Times New Roman Bold" w:hAnsi="Times New Roman Bold"/>
          <w:b/>
          <w:caps/>
          <w:sz w:val="22"/>
          <w:szCs w:val="22"/>
        </w:rPr>
      </w:pPr>
      <w:r w:rsidRPr="00272A46">
        <w:rPr>
          <w:rFonts w:ascii="Times New Roman Bold" w:hAnsi="Times New Roman Bold"/>
          <w:b/>
          <w:caps/>
          <w:sz w:val="22"/>
          <w:szCs w:val="22"/>
        </w:rPr>
        <w:t>Emissions Standards</w:t>
      </w:r>
    </w:p>
    <w:p w:rsidR="00925E64" w:rsidRDefault="00925E64" w:rsidP="00925E64">
      <w:pPr>
        <w:numPr>
          <w:ilvl w:val="0"/>
          <w:numId w:val="31"/>
        </w:numPr>
        <w:spacing w:after="120"/>
        <w:rPr>
          <w:sz w:val="22"/>
          <w:szCs w:val="22"/>
        </w:rPr>
      </w:pPr>
      <w:r w:rsidRPr="00272A46">
        <w:rPr>
          <w:sz w:val="22"/>
          <w:szCs w:val="22"/>
          <w:u w:val="single"/>
        </w:rPr>
        <w:t>BACT Determination</w:t>
      </w:r>
      <w:r w:rsidRPr="00925E64">
        <w:rPr>
          <w:sz w:val="22"/>
          <w:szCs w:val="22"/>
        </w:rPr>
        <w:t xml:space="preserve">:  The determination </w:t>
      </w:r>
      <w:r w:rsidR="00CD4259">
        <w:rPr>
          <w:sz w:val="22"/>
          <w:szCs w:val="22"/>
        </w:rPr>
        <w:t>PM</w:t>
      </w:r>
      <w:r w:rsidR="00CD4259" w:rsidRPr="00CD4259">
        <w:rPr>
          <w:sz w:val="22"/>
          <w:szCs w:val="22"/>
          <w:vertAlign w:val="subscript"/>
        </w:rPr>
        <w:t>10</w:t>
      </w:r>
      <w:r w:rsidR="00CD4259">
        <w:rPr>
          <w:sz w:val="22"/>
          <w:szCs w:val="22"/>
        </w:rPr>
        <w:t>/PM</w:t>
      </w:r>
      <w:r w:rsidR="00CD4259" w:rsidRPr="00CD4259">
        <w:rPr>
          <w:sz w:val="22"/>
          <w:szCs w:val="22"/>
          <w:vertAlign w:val="subscript"/>
        </w:rPr>
        <w:t>2.5</w:t>
      </w:r>
      <w:r w:rsidR="00CD4259">
        <w:rPr>
          <w:sz w:val="22"/>
          <w:szCs w:val="22"/>
        </w:rPr>
        <w:t xml:space="preserve"> </w:t>
      </w:r>
      <w:r w:rsidRPr="00925E64">
        <w:rPr>
          <w:sz w:val="22"/>
          <w:szCs w:val="22"/>
        </w:rPr>
        <w:t xml:space="preserve">BACT </w:t>
      </w:r>
      <w:r w:rsidR="00CD4259">
        <w:rPr>
          <w:sz w:val="22"/>
          <w:szCs w:val="22"/>
        </w:rPr>
        <w:t xml:space="preserve">determination </w:t>
      </w:r>
      <w:r w:rsidRPr="00925E64">
        <w:rPr>
          <w:sz w:val="22"/>
          <w:szCs w:val="22"/>
        </w:rPr>
        <w:t>for this emissions unit is the requirement that the heater</w:t>
      </w:r>
      <w:r w:rsidR="00374F8D">
        <w:rPr>
          <w:sz w:val="22"/>
          <w:szCs w:val="22"/>
        </w:rPr>
        <w:t>s</w:t>
      </w:r>
      <w:r w:rsidRPr="00925E64">
        <w:rPr>
          <w:sz w:val="22"/>
          <w:szCs w:val="22"/>
        </w:rPr>
        <w:t xml:space="preserve"> only fire natural gas with a maximum fuel sulfur content of </w:t>
      </w:r>
      <w:r w:rsidR="00272A46">
        <w:rPr>
          <w:sz w:val="22"/>
          <w:szCs w:val="22"/>
        </w:rPr>
        <w:t>2.0</w:t>
      </w:r>
      <w:r w:rsidRPr="00925E64">
        <w:rPr>
          <w:sz w:val="22"/>
          <w:szCs w:val="22"/>
        </w:rPr>
        <w:t xml:space="preserve"> grains/100 scf.  </w:t>
      </w:r>
      <w:r w:rsidR="00374F8D" w:rsidRPr="00374F8D">
        <w:rPr>
          <w:sz w:val="22"/>
          <w:szCs w:val="22"/>
        </w:rPr>
        <w:t>Compliance shall be shown by fuel monitoring or vendor certification with regard to the fuel sulfur content.</w:t>
      </w:r>
      <w:r w:rsidRPr="00925E64">
        <w:rPr>
          <w:sz w:val="22"/>
          <w:szCs w:val="22"/>
        </w:rPr>
        <w:br/>
        <w:t>[</w:t>
      </w:r>
      <w:r w:rsidR="00E109AE" w:rsidRPr="00E109AE">
        <w:rPr>
          <w:sz w:val="22"/>
          <w:szCs w:val="22"/>
        </w:rPr>
        <w:t>Rules 62</w:t>
      </w:r>
      <w:r w:rsidR="00E109AE" w:rsidRPr="00E109AE">
        <w:rPr>
          <w:sz w:val="22"/>
          <w:szCs w:val="22"/>
        </w:rPr>
        <w:noBreakHyphen/>
      </w:r>
      <w:proofErr w:type="gramStart"/>
      <w:r w:rsidR="00E109AE" w:rsidRPr="00E109AE">
        <w:rPr>
          <w:sz w:val="22"/>
          <w:szCs w:val="22"/>
        </w:rPr>
        <w:t>4.070(</w:t>
      </w:r>
      <w:proofErr w:type="gramEnd"/>
      <w:r w:rsidR="00E109AE" w:rsidRPr="00E109AE">
        <w:rPr>
          <w:sz w:val="22"/>
          <w:szCs w:val="22"/>
        </w:rPr>
        <w:t>3), 62-210.200 (PTE), 62-210.200 (BACT) and 62-212.400 (PSD), F.A.C.</w:t>
      </w:r>
      <w:r w:rsidRPr="00925E64">
        <w:rPr>
          <w:sz w:val="22"/>
          <w:szCs w:val="22"/>
        </w:rPr>
        <w:t>]</w:t>
      </w:r>
    </w:p>
    <w:p w:rsidR="00865D76" w:rsidRPr="00664BD7" w:rsidRDefault="00272A46" w:rsidP="00925E64">
      <w:pPr>
        <w:numPr>
          <w:ilvl w:val="0"/>
          <w:numId w:val="31"/>
        </w:numPr>
        <w:spacing w:after="120"/>
        <w:rPr>
          <w:sz w:val="22"/>
          <w:szCs w:val="22"/>
        </w:rPr>
      </w:pPr>
      <w:r w:rsidRPr="00664BD7">
        <w:rPr>
          <w:sz w:val="22"/>
          <w:szCs w:val="22"/>
          <w:u w:val="single"/>
        </w:rPr>
        <w:t>GHG BACT Determination</w:t>
      </w:r>
      <w:r w:rsidRPr="00664BD7">
        <w:rPr>
          <w:sz w:val="22"/>
          <w:szCs w:val="22"/>
        </w:rPr>
        <w:t xml:space="preserve">:  </w:t>
      </w:r>
      <w:r w:rsidR="00BE5B78" w:rsidRPr="00664BD7">
        <w:rPr>
          <w:sz w:val="22"/>
          <w:szCs w:val="22"/>
        </w:rPr>
        <w:t>The use of highly efficient</w:t>
      </w:r>
      <w:r w:rsidR="00511D5B" w:rsidRPr="00664BD7">
        <w:rPr>
          <w:sz w:val="22"/>
          <w:szCs w:val="22"/>
        </w:rPr>
        <w:t xml:space="preserve"> (&gt;=75%)</w:t>
      </w:r>
      <w:r w:rsidR="00BE5B78" w:rsidRPr="00664BD7">
        <w:rPr>
          <w:sz w:val="22"/>
          <w:szCs w:val="22"/>
        </w:rPr>
        <w:t xml:space="preserve"> fuel heaters using good combustion practices and clean burning natural gas is the GHG BACT for the natural gas heaters.  In addition, a </w:t>
      </w:r>
      <w:r w:rsidR="00471356" w:rsidRPr="00664BD7">
        <w:rPr>
          <w:sz w:val="22"/>
          <w:szCs w:val="22"/>
        </w:rPr>
        <w:t xml:space="preserve">combined </w:t>
      </w:r>
      <w:r w:rsidR="00664BD7" w:rsidRPr="00664BD7">
        <w:rPr>
          <w:sz w:val="22"/>
          <w:szCs w:val="22"/>
        </w:rPr>
        <w:t>3,191</w:t>
      </w:r>
      <w:r w:rsidR="00A86689" w:rsidRPr="00664BD7">
        <w:rPr>
          <w:sz w:val="22"/>
          <w:szCs w:val="22"/>
        </w:rPr>
        <w:t xml:space="preserve"> </w:t>
      </w:r>
      <w:r w:rsidR="00BE5B78" w:rsidRPr="00664BD7">
        <w:rPr>
          <w:sz w:val="22"/>
          <w:szCs w:val="22"/>
        </w:rPr>
        <w:t>TPY CO</w:t>
      </w:r>
      <w:r w:rsidR="00BE5B78" w:rsidRPr="00664BD7">
        <w:rPr>
          <w:sz w:val="22"/>
          <w:szCs w:val="22"/>
          <w:vertAlign w:val="subscript"/>
        </w:rPr>
        <w:t>2</w:t>
      </w:r>
      <w:r w:rsidR="00BE5B78" w:rsidRPr="00664BD7">
        <w:rPr>
          <w:sz w:val="22"/>
          <w:szCs w:val="22"/>
        </w:rPr>
        <w:t>e</w:t>
      </w:r>
      <w:r w:rsidR="00471356" w:rsidRPr="00664BD7">
        <w:rPr>
          <w:sz w:val="22"/>
          <w:szCs w:val="22"/>
        </w:rPr>
        <w:t xml:space="preserve"> emissions </w:t>
      </w:r>
      <w:r w:rsidR="00BE5B78" w:rsidRPr="00664BD7">
        <w:rPr>
          <w:sz w:val="22"/>
          <w:szCs w:val="22"/>
        </w:rPr>
        <w:t xml:space="preserve">limit </w:t>
      </w:r>
      <w:r w:rsidR="00664BD7" w:rsidRPr="00664BD7">
        <w:rPr>
          <w:sz w:val="22"/>
          <w:szCs w:val="22"/>
        </w:rPr>
        <w:t>for both</w:t>
      </w:r>
      <w:r w:rsidR="00471356" w:rsidRPr="00664BD7">
        <w:rPr>
          <w:sz w:val="22"/>
          <w:szCs w:val="22"/>
        </w:rPr>
        <w:t xml:space="preserve"> heaters</w:t>
      </w:r>
      <w:r w:rsidR="00BE5B78" w:rsidRPr="00664BD7">
        <w:rPr>
          <w:sz w:val="22"/>
          <w:szCs w:val="22"/>
        </w:rPr>
        <w:t>, based on a 12-month rolling average</w:t>
      </w:r>
      <w:r w:rsidR="00664BD7" w:rsidRPr="00664BD7">
        <w:rPr>
          <w:sz w:val="22"/>
          <w:szCs w:val="22"/>
        </w:rPr>
        <w:t>,</w:t>
      </w:r>
      <w:r w:rsidR="00BE5B78" w:rsidRPr="00664BD7">
        <w:rPr>
          <w:sz w:val="22"/>
          <w:szCs w:val="22"/>
        </w:rPr>
        <w:t xml:space="preserve"> is </w:t>
      </w:r>
      <w:r w:rsidR="00374F8D" w:rsidRPr="00664BD7">
        <w:rPr>
          <w:sz w:val="22"/>
          <w:szCs w:val="22"/>
        </w:rPr>
        <w:t xml:space="preserve">set as </w:t>
      </w:r>
      <w:r w:rsidR="00BE5B78" w:rsidRPr="00664BD7">
        <w:rPr>
          <w:sz w:val="22"/>
          <w:szCs w:val="22"/>
        </w:rPr>
        <w:t xml:space="preserve">BACT.  Compliance with </w:t>
      </w:r>
      <w:r w:rsidR="00374F8D" w:rsidRPr="00664BD7">
        <w:rPr>
          <w:sz w:val="22"/>
          <w:szCs w:val="22"/>
        </w:rPr>
        <w:t xml:space="preserve">the </w:t>
      </w:r>
      <w:r w:rsidR="00A84E6B">
        <w:rPr>
          <w:sz w:val="22"/>
          <w:szCs w:val="22"/>
        </w:rPr>
        <w:t xml:space="preserve">natural gas usage limit given in </w:t>
      </w:r>
      <w:r w:rsidR="00A84E6B" w:rsidRPr="005F7543">
        <w:rPr>
          <w:b/>
          <w:sz w:val="22"/>
          <w:szCs w:val="22"/>
        </w:rPr>
        <w:t xml:space="preserve">Specific Condition </w:t>
      </w:r>
      <w:r w:rsidR="00AC266A">
        <w:rPr>
          <w:b/>
          <w:sz w:val="22"/>
          <w:szCs w:val="22"/>
        </w:rPr>
        <w:t>3.C.</w:t>
      </w:r>
      <w:r w:rsidR="00AC266A">
        <w:rPr>
          <w:b/>
          <w:sz w:val="22"/>
          <w:szCs w:val="22"/>
        </w:rPr>
        <w:fldChar w:fldCharType="begin"/>
      </w:r>
      <w:r w:rsidR="00AC266A">
        <w:rPr>
          <w:b/>
          <w:sz w:val="22"/>
          <w:szCs w:val="22"/>
        </w:rPr>
        <w:instrText xml:space="preserve"> REF _Ref395793455 \w \h </w:instrText>
      </w:r>
      <w:r w:rsidR="00AC266A">
        <w:rPr>
          <w:b/>
          <w:sz w:val="22"/>
          <w:szCs w:val="22"/>
        </w:rPr>
      </w:r>
      <w:r w:rsidR="00AC266A">
        <w:rPr>
          <w:b/>
          <w:sz w:val="22"/>
          <w:szCs w:val="22"/>
        </w:rPr>
        <w:fldChar w:fldCharType="separate"/>
      </w:r>
      <w:r w:rsidR="00AC266A">
        <w:rPr>
          <w:b/>
          <w:sz w:val="22"/>
          <w:szCs w:val="22"/>
        </w:rPr>
        <w:t>3</w:t>
      </w:r>
      <w:r w:rsidR="00AC266A">
        <w:rPr>
          <w:b/>
          <w:sz w:val="22"/>
          <w:szCs w:val="22"/>
        </w:rPr>
        <w:fldChar w:fldCharType="end"/>
      </w:r>
      <w:r w:rsidR="00A84E6B">
        <w:rPr>
          <w:sz w:val="22"/>
          <w:szCs w:val="22"/>
        </w:rPr>
        <w:t xml:space="preserve"> of this subsection</w:t>
      </w:r>
      <w:r w:rsidR="005F7543">
        <w:rPr>
          <w:sz w:val="22"/>
          <w:szCs w:val="22"/>
        </w:rPr>
        <w:t xml:space="preserve"> and the </w:t>
      </w:r>
      <w:r w:rsidR="00471356" w:rsidRPr="00664BD7">
        <w:rPr>
          <w:sz w:val="22"/>
          <w:szCs w:val="22"/>
        </w:rPr>
        <w:t xml:space="preserve">combined </w:t>
      </w:r>
      <w:r w:rsidR="00664BD7" w:rsidRPr="00664BD7">
        <w:rPr>
          <w:sz w:val="22"/>
          <w:szCs w:val="22"/>
        </w:rPr>
        <w:t>3,191</w:t>
      </w:r>
      <w:r w:rsidR="00471356" w:rsidRPr="00664BD7">
        <w:rPr>
          <w:sz w:val="22"/>
          <w:szCs w:val="22"/>
        </w:rPr>
        <w:t xml:space="preserve"> TPY CO</w:t>
      </w:r>
      <w:r w:rsidR="00471356" w:rsidRPr="00664BD7">
        <w:rPr>
          <w:sz w:val="22"/>
          <w:szCs w:val="22"/>
          <w:vertAlign w:val="subscript"/>
        </w:rPr>
        <w:t>2</w:t>
      </w:r>
      <w:r w:rsidR="00471356" w:rsidRPr="00664BD7">
        <w:rPr>
          <w:sz w:val="22"/>
          <w:szCs w:val="22"/>
        </w:rPr>
        <w:t xml:space="preserve">e </w:t>
      </w:r>
      <w:r w:rsidR="00ED4E24" w:rsidRPr="00664BD7">
        <w:rPr>
          <w:sz w:val="22"/>
          <w:szCs w:val="22"/>
        </w:rPr>
        <w:t xml:space="preserve">heater emissions </w:t>
      </w:r>
      <w:r w:rsidR="00BE5B78" w:rsidRPr="00664BD7">
        <w:rPr>
          <w:sz w:val="22"/>
          <w:szCs w:val="22"/>
        </w:rPr>
        <w:t xml:space="preserve">limit shall be shown by monitoring the </w:t>
      </w:r>
      <w:r w:rsidR="00374F8D" w:rsidRPr="00664BD7">
        <w:rPr>
          <w:sz w:val="22"/>
          <w:szCs w:val="22"/>
        </w:rPr>
        <w:t xml:space="preserve">monthly </w:t>
      </w:r>
      <w:r w:rsidR="00BE5B78" w:rsidRPr="00664BD7">
        <w:rPr>
          <w:sz w:val="22"/>
          <w:szCs w:val="22"/>
        </w:rPr>
        <w:t xml:space="preserve">fuel flow to each </w:t>
      </w:r>
      <w:r w:rsidR="00374F8D" w:rsidRPr="00664BD7">
        <w:rPr>
          <w:sz w:val="22"/>
          <w:szCs w:val="22"/>
        </w:rPr>
        <w:t>heater</w:t>
      </w:r>
      <w:r w:rsidR="00BE5B78" w:rsidRPr="00664BD7">
        <w:rPr>
          <w:sz w:val="22"/>
          <w:szCs w:val="22"/>
        </w:rPr>
        <w:t xml:space="preserve"> </w:t>
      </w:r>
      <w:r w:rsidR="00374F8D" w:rsidRPr="00664BD7">
        <w:rPr>
          <w:sz w:val="22"/>
          <w:szCs w:val="22"/>
        </w:rPr>
        <w:t>and using</w:t>
      </w:r>
      <w:r w:rsidR="00BE5B78" w:rsidRPr="00664BD7">
        <w:rPr>
          <w:sz w:val="22"/>
          <w:szCs w:val="22"/>
        </w:rPr>
        <w:t xml:space="preserve"> </w:t>
      </w:r>
      <w:r w:rsidR="00664BD7" w:rsidRPr="00664BD7">
        <w:rPr>
          <w:sz w:val="22"/>
          <w:szCs w:val="22"/>
        </w:rPr>
        <w:t xml:space="preserve">GWP factors </w:t>
      </w:r>
      <w:r w:rsidR="00664BD7" w:rsidRPr="00664BD7">
        <w:rPr>
          <w:bCs/>
          <w:sz w:val="22"/>
          <w:szCs w:val="22"/>
        </w:rPr>
        <w:t xml:space="preserve">as listed in 40 CFR Part 98 Subpart A, Table A-1 amended on </w:t>
      </w:r>
      <w:r w:rsidR="00664BD7" w:rsidRPr="00664BD7">
        <w:rPr>
          <w:bCs/>
          <w:sz w:val="22"/>
          <w:szCs w:val="22"/>
        </w:rPr>
        <w:lastRenderedPageBreak/>
        <w:t>November 29, 2013 [78 FR 71948]</w:t>
      </w:r>
      <w:r w:rsidR="00664BD7" w:rsidRPr="00664BD7">
        <w:rPr>
          <w:sz w:val="22"/>
          <w:szCs w:val="22"/>
        </w:rPr>
        <w:t xml:space="preserve"> </w:t>
      </w:r>
      <w:r w:rsidR="00374F8D" w:rsidRPr="00664BD7">
        <w:rPr>
          <w:sz w:val="22"/>
          <w:szCs w:val="22"/>
        </w:rPr>
        <w:t>to determine CO</w:t>
      </w:r>
      <w:r w:rsidR="00374F8D" w:rsidRPr="00664BD7">
        <w:rPr>
          <w:sz w:val="22"/>
          <w:szCs w:val="22"/>
          <w:vertAlign w:val="subscript"/>
        </w:rPr>
        <w:t>2</w:t>
      </w:r>
      <w:r w:rsidR="00374F8D" w:rsidRPr="00664BD7">
        <w:rPr>
          <w:sz w:val="22"/>
          <w:szCs w:val="22"/>
        </w:rPr>
        <w:t>e emissions.</w:t>
      </w:r>
      <w:r w:rsidR="00BE5B78" w:rsidRPr="00664BD7">
        <w:rPr>
          <w:sz w:val="22"/>
          <w:szCs w:val="22"/>
        </w:rPr>
        <w:t xml:space="preserve"> </w:t>
      </w:r>
      <w:r w:rsidR="00EB7E42" w:rsidRPr="00664BD7">
        <w:rPr>
          <w:sz w:val="22"/>
          <w:szCs w:val="22"/>
        </w:rPr>
        <w:t>[</w:t>
      </w:r>
      <w:r w:rsidR="00E109AE" w:rsidRPr="00664BD7">
        <w:rPr>
          <w:sz w:val="22"/>
          <w:szCs w:val="22"/>
        </w:rPr>
        <w:t>Rules 62</w:t>
      </w:r>
      <w:r w:rsidR="00E109AE" w:rsidRPr="00664BD7">
        <w:rPr>
          <w:sz w:val="22"/>
          <w:szCs w:val="22"/>
        </w:rPr>
        <w:noBreakHyphen/>
      </w:r>
      <w:proofErr w:type="gramStart"/>
      <w:r w:rsidR="00E109AE" w:rsidRPr="00664BD7">
        <w:rPr>
          <w:sz w:val="22"/>
          <w:szCs w:val="22"/>
        </w:rPr>
        <w:t>4.070(</w:t>
      </w:r>
      <w:proofErr w:type="gramEnd"/>
      <w:r w:rsidR="00E109AE" w:rsidRPr="00664BD7">
        <w:rPr>
          <w:sz w:val="22"/>
          <w:szCs w:val="22"/>
        </w:rPr>
        <w:t>3), 62-210.200 (PTE), 62-210.200 (BACT) and 62-212.400 (PSD), F.A.C.</w:t>
      </w:r>
      <w:r w:rsidR="00EB7E42" w:rsidRPr="00664BD7">
        <w:rPr>
          <w:sz w:val="22"/>
          <w:szCs w:val="22"/>
        </w:rPr>
        <w:t>]</w:t>
      </w:r>
    </w:p>
    <w:p w:rsidR="00EB7E42" w:rsidRDefault="00EB7E42" w:rsidP="00925E64">
      <w:pPr>
        <w:spacing w:after="120"/>
        <w:rPr>
          <w:rFonts w:ascii="Times New Roman Bold" w:hAnsi="Times New Roman Bold"/>
          <w:b/>
          <w:bCs/>
          <w:caps/>
          <w:sz w:val="22"/>
          <w:szCs w:val="22"/>
        </w:rPr>
      </w:pPr>
      <w:r>
        <w:rPr>
          <w:rFonts w:ascii="Times New Roman Bold" w:hAnsi="Times New Roman Bold"/>
          <w:b/>
          <w:bCs/>
          <w:caps/>
          <w:sz w:val="22"/>
          <w:szCs w:val="22"/>
        </w:rPr>
        <w:t>GHG monitoring and compliance</w:t>
      </w:r>
    </w:p>
    <w:p w:rsidR="00EB7E42" w:rsidRDefault="00EB7E42" w:rsidP="00EB7E42">
      <w:pPr>
        <w:numPr>
          <w:ilvl w:val="0"/>
          <w:numId w:val="31"/>
        </w:numPr>
        <w:spacing w:after="120"/>
        <w:rPr>
          <w:sz w:val="22"/>
          <w:szCs w:val="22"/>
        </w:rPr>
      </w:pPr>
      <w:bookmarkStart w:id="17" w:name="_Ref411607848"/>
      <w:r w:rsidRPr="00EB7E42">
        <w:rPr>
          <w:sz w:val="22"/>
          <w:szCs w:val="22"/>
          <w:u w:val="single"/>
        </w:rPr>
        <w:t>Flow Meter</w:t>
      </w:r>
      <w:r>
        <w:rPr>
          <w:sz w:val="22"/>
          <w:szCs w:val="22"/>
        </w:rPr>
        <w:t xml:space="preserve">:  </w:t>
      </w:r>
      <w:r w:rsidRPr="00EB7E42">
        <w:rPr>
          <w:sz w:val="22"/>
          <w:szCs w:val="22"/>
        </w:rPr>
        <w:t>Permittee shall install, operate, and maintain an operational non-resettable totalizing mass or volumetric flow meter in the fuel line to each natural gas heater to measure fuel use to be recorded monthly and totaled every month for the previous 12 months.</w:t>
      </w:r>
      <w:r>
        <w:rPr>
          <w:sz w:val="22"/>
          <w:szCs w:val="22"/>
        </w:rPr>
        <w:t xml:space="preserve">  </w:t>
      </w:r>
      <w:r w:rsidRPr="00925E64">
        <w:rPr>
          <w:sz w:val="22"/>
          <w:szCs w:val="22"/>
        </w:rPr>
        <w:t>[</w:t>
      </w:r>
      <w:r w:rsidR="00E109AE" w:rsidRPr="00E109AE">
        <w:rPr>
          <w:sz w:val="22"/>
          <w:szCs w:val="22"/>
        </w:rPr>
        <w:t>Rules 62</w:t>
      </w:r>
      <w:r w:rsidR="00E109AE" w:rsidRPr="00E109AE">
        <w:rPr>
          <w:sz w:val="22"/>
          <w:szCs w:val="22"/>
        </w:rPr>
        <w:noBreakHyphen/>
      </w:r>
      <w:proofErr w:type="gramStart"/>
      <w:r w:rsidR="00E109AE" w:rsidRPr="00E109AE">
        <w:rPr>
          <w:sz w:val="22"/>
          <w:szCs w:val="22"/>
        </w:rPr>
        <w:t>4.070(</w:t>
      </w:r>
      <w:proofErr w:type="gramEnd"/>
      <w:r w:rsidR="00E109AE" w:rsidRPr="00E109AE">
        <w:rPr>
          <w:sz w:val="22"/>
          <w:szCs w:val="22"/>
        </w:rPr>
        <w:t>3), 62-210.200 (PTE), 62-210.200 (BACT) and 62-212.400 (PSD), F.A.C.</w:t>
      </w:r>
      <w:r w:rsidRPr="00925E64">
        <w:rPr>
          <w:sz w:val="22"/>
          <w:szCs w:val="22"/>
        </w:rPr>
        <w:t>]</w:t>
      </w:r>
      <w:bookmarkEnd w:id="17"/>
    </w:p>
    <w:p w:rsidR="00222D10" w:rsidRPr="00222D10" w:rsidRDefault="00222D10" w:rsidP="00222D10">
      <w:pPr>
        <w:numPr>
          <w:ilvl w:val="0"/>
          <w:numId w:val="31"/>
        </w:numPr>
        <w:spacing w:after="120"/>
        <w:rPr>
          <w:sz w:val="22"/>
          <w:szCs w:val="22"/>
        </w:rPr>
      </w:pPr>
      <w:bookmarkStart w:id="18" w:name="_Ref411607858"/>
      <w:r>
        <w:rPr>
          <w:sz w:val="22"/>
          <w:szCs w:val="22"/>
          <w:u w:val="single"/>
        </w:rPr>
        <w:t>Timer</w:t>
      </w:r>
      <w:r w:rsidRPr="00222D10">
        <w:rPr>
          <w:sz w:val="22"/>
          <w:szCs w:val="22"/>
        </w:rPr>
        <w:t>:</w:t>
      </w:r>
      <w:r>
        <w:rPr>
          <w:sz w:val="22"/>
          <w:szCs w:val="22"/>
        </w:rPr>
        <w:t xml:space="preserve">  </w:t>
      </w:r>
      <w:r w:rsidRPr="00222D10">
        <w:rPr>
          <w:sz w:val="22"/>
          <w:szCs w:val="22"/>
        </w:rPr>
        <w:t xml:space="preserve">Permittee shall install, operate, and maintain an operational non-resettable elapsed time meter </w:t>
      </w:r>
      <w:r>
        <w:rPr>
          <w:sz w:val="22"/>
          <w:szCs w:val="22"/>
        </w:rPr>
        <w:t>on the</w:t>
      </w:r>
      <w:r w:rsidRPr="00222D10">
        <w:rPr>
          <w:sz w:val="22"/>
          <w:szCs w:val="22"/>
        </w:rPr>
        <w:t xml:space="preserve"> </w:t>
      </w:r>
      <w:r>
        <w:rPr>
          <w:sz w:val="22"/>
          <w:szCs w:val="22"/>
        </w:rPr>
        <w:t>n</w:t>
      </w:r>
      <w:r w:rsidRPr="00222D10">
        <w:rPr>
          <w:sz w:val="22"/>
          <w:szCs w:val="22"/>
        </w:rPr>
        <w:t>atural gas heater</w:t>
      </w:r>
      <w:r>
        <w:rPr>
          <w:sz w:val="22"/>
          <w:szCs w:val="22"/>
        </w:rPr>
        <w:t>s</w:t>
      </w:r>
      <w:r w:rsidRPr="00222D10">
        <w:rPr>
          <w:sz w:val="22"/>
          <w:szCs w:val="22"/>
        </w:rPr>
        <w:t xml:space="preserve"> to </w:t>
      </w:r>
      <w:r w:rsidR="00E15719" w:rsidRPr="00222D10">
        <w:rPr>
          <w:sz w:val="22"/>
          <w:szCs w:val="22"/>
        </w:rPr>
        <w:t>record</w:t>
      </w:r>
      <w:r w:rsidRPr="00222D10">
        <w:rPr>
          <w:sz w:val="22"/>
          <w:szCs w:val="22"/>
        </w:rPr>
        <w:t xml:space="preserve"> </w:t>
      </w:r>
      <w:r w:rsidR="00E15719">
        <w:rPr>
          <w:sz w:val="22"/>
          <w:szCs w:val="22"/>
        </w:rPr>
        <w:t xml:space="preserve">the </w:t>
      </w:r>
      <w:r w:rsidRPr="00222D10">
        <w:rPr>
          <w:sz w:val="22"/>
          <w:szCs w:val="22"/>
        </w:rPr>
        <w:t xml:space="preserve">monthly </w:t>
      </w:r>
      <w:r w:rsidR="00E15719">
        <w:rPr>
          <w:sz w:val="22"/>
          <w:szCs w:val="22"/>
        </w:rPr>
        <w:t xml:space="preserve">operational hours </w:t>
      </w:r>
      <w:r w:rsidRPr="00222D10">
        <w:rPr>
          <w:sz w:val="22"/>
          <w:szCs w:val="22"/>
        </w:rPr>
        <w:t xml:space="preserve">and </w:t>
      </w:r>
      <w:r w:rsidR="00E15719">
        <w:rPr>
          <w:sz w:val="22"/>
          <w:szCs w:val="22"/>
        </w:rPr>
        <w:t xml:space="preserve">the </w:t>
      </w:r>
      <w:r w:rsidRPr="00222D10">
        <w:rPr>
          <w:sz w:val="22"/>
          <w:szCs w:val="22"/>
        </w:rPr>
        <w:t xml:space="preserve">totaled every month </w:t>
      </w:r>
      <w:r w:rsidR="00E15719">
        <w:rPr>
          <w:sz w:val="22"/>
          <w:szCs w:val="22"/>
        </w:rPr>
        <w:t xml:space="preserve">operational hours </w:t>
      </w:r>
      <w:r w:rsidRPr="00222D10">
        <w:rPr>
          <w:sz w:val="22"/>
          <w:szCs w:val="22"/>
        </w:rPr>
        <w:t xml:space="preserve">for the previous 12 months. </w:t>
      </w:r>
      <w:r>
        <w:rPr>
          <w:sz w:val="22"/>
          <w:szCs w:val="22"/>
        </w:rPr>
        <w:t xml:space="preserve"> </w:t>
      </w:r>
      <w:r w:rsidR="00ED4E24">
        <w:rPr>
          <w:sz w:val="22"/>
          <w:szCs w:val="22"/>
        </w:rPr>
        <w:t>[</w:t>
      </w:r>
      <w:r w:rsidR="00E109AE" w:rsidRPr="00E109AE">
        <w:rPr>
          <w:sz w:val="22"/>
          <w:szCs w:val="22"/>
        </w:rPr>
        <w:t>Rules 62</w:t>
      </w:r>
      <w:r w:rsidR="00E109AE" w:rsidRPr="00E109AE">
        <w:rPr>
          <w:sz w:val="22"/>
          <w:szCs w:val="22"/>
        </w:rPr>
        <w:noBreakHyphen/>
      </w:r>
      <w:proofErr w:type="gramStart"/>
      <w:r w:rsidR="00E109AE" w:rsidRPr="00E109AE">
        <w:rPr>
          <w:sz w:val="22"/>
          <w:szCs w:val="22"/>
        </w:rPr>
        <w:t>4.070(</w:t>
      </w:r>
      <w:proofErr w:type="gramEnd"/>
      <w:r w:rsidR="00E109AE" w:rsidRPr="00E109AE">
        <w:rPr>
          <w:sz w:val="22"/>
          <w:szCs w:val="22"/>
        </w:rPr>
        <w:t>3), 62-210.200 (PTE), 62-210.200 (BACT) and 62-212.400 (PSD), F.A.C.</w:t>
      </w:r>
      <w:r w:rsidRPr="00925E64">
        <w:rPr>
          <w:sz w:val="22"/>
          <w:szCs w:val="22"/>
        </w:rPr>
        <w:t>]</w:t>
      </w:r>
      <w:bookmarkEnd w:id="18"/>
    </w:p>
    <w:p w:rsidR="00EB7E42" w:rsidRDefault="00EB7E42" w:rsidP="00EB7E42">
      <w:pPr>
        <w:numPr>
          <w:ilvl w:val="0"/>
          <w:numId w:val="31"/>
        </w:numPr>
        <w:spacing w:after="120"/>
        <w:rPr>
          <w:sz w:val="22"/>
          <w:szCs w:val="22"/>
        </w:rPr>
      </w:pPr>
      <w:r>
        <w:rPr>
          <w:sz w:val="22"/>
          <w:szCs w:val="22"/>
          <w:u w:val="single"/>
        </w:rPr>
        <w:t>Thermal Efficiency</w:t>
      </w:r>
      <w:r w:rsidRPr="00EB7E42">
        <w:rPr>
          <w:sz w:val="22"/>
          <w:szCs w:val="22"/>
        </w:rPr>
        <w:t>:</w:t>
      </w:r>
      <w:r>
        <w:rPr>
          <w:sz w:val="22"/>
          <w:szCs w:val="22"/>
        </w:rPr>
        <w:t xml:space="preserve">  </w:t>
      </w:r>
      <w:r w:rsidRPr="00EB7E42">
        <w:rPr>
          <w:sz w:val="22"/>
          <w:szCs w:val="22"/>
        </w:rPr>
        <w:t>Permittee shall calculate and record the thermal efficiency of each natural gas heater on a monthly basis.</w:t>
      </w:r>
      <w:r>
        <w:rPr>
          <w:sz w:val="22"/>
          <w:szCs w:val="22"/>
        </w:rPr>
        <w:t xml:space="preserve">  </w:t>
      </w:r>
      <w:r w:rsidRPr="00925E64">
        <w:rPr>
          <w:sz w:val="22"/>
          <w:szCs w:val="22"/>
        </w:rPr>
        <w:t>[</w:t>
      </w:r>
      <w:r w:rsidR="00E109AE" w:rsidRPr="00E109AE">
        <w:rPr>
          <w:sz w:val="22"/>
          <w:szCs w:val="22"/>
        </w:rPr>
        <w:t>Rules 62</w:t>
      </w:r>
      <w:r w:rsidR="00E109AE" w:rsidRPr="00E109AE">
        <w:rPr>
          <w:sz w:val="22"/>
          <w:szCs w:val="22"/>
        </w:rPr>
        <w:noBreakHyphen/>
      </w:r>
      <w:proofErr w:type="gramStart"/>
      <w:r w:rsidR="00E109AE" w:rsidRPr="00E109AE">
        <w:rPr>
          <w:sz w:val="22"/>
          <w:szCs w:val="22"/>
        </w:rPr>
        <w:t>4.070(</w:t>
      </w:r>
      <w:proofErr w:type="gramEnd"/>
      <w:r w:rsidR="00E109AE" w:rsidRPr="00E109AE">
        <w:rPr>
          <w:sz w:val="22"/>
          <w:szCs w:val="22"/>
        </w:rPr>
        <w:t>3), 62-210.200 (PTE), 62-210.200 (BACT) and 62-212.400 (PSD), F.A.C.</w:t>
      </w:r>
      <w:r w:rsidRPr="00925E64">
        <w:rPr>
          <w:sz w:val="22"/>
          <w:szCs w:val="22"/>
        </w:rPr>
        <w:t>]</w:t>
      </w:r>
    </w:p>
    <w:p w:rsidR="00EB7E42" w:rsidRDefault="00EB7E42" w:rsidP="00EB7E42">
      <w:pPr>
        <w:numPr>
          <w:ilvl w:val="0"/>
          <w:numId w:val="31"/>
        </w:numPr>
        <w:spacing w:after="60"/>
        <w:rPr>
          <w:sz w:val="22"/>
          <w:szCs w:val="22"/>
        </w:rPr>
      </w:pPr>
      <w:r w:rsidRPr="00EB7E42">
        <w:rPr>
          <w:sz w:val="22"/>
          <w:szCs w:val="22"/>
          <w:u w:val="single"/>
        </w:rPr>
        <w:t>Annual Tune-Ups</w:t>
      </w:r>
      <w:r>
        <w:rPr>
          <w:sz w:val="22"/>
          <w:szCs w:val="22"/>
        </w:rPr>
        <w:t xml:space="preserve">:  </w:t>
      </w:r>
      <w:r w:rsidRPr="00EB7E42">
        <w:rPr>
          <w:sz w:val="22"/>
          <w:szCs w:val="22"/>
        </w:rPr>
        <w:t>To ensure that the natural gas heaters operate at a high efficiency, the Permittee shall perform annual tune-ups as follows:</w:t>
      </w:r>
    </w:p>
    <w:p w:rsidR="00EB7E42" w:rsidRDefault="00EB7E42" w:rsidP="00EB7E42">
      <w:pPr>
        <w:numPr>
          <w:ilvl w:val="1"/>
          <w:numId w:val="31"/>
        </w:numPr>
        <w:tabs>
          <w:tab w:val="clear" w:pos="1440"/>
        </w:tabs>
        <w:spacing w:after="60"/>
        <w:ind w:left="720"/>
        <w:rPr>
          <w:sz w:val="22"/>
          <w:szCs w:val="22"/>
        </w:rPr>
      </w:pPr>
      <w:r w:rsidRPr="00EB7E42">
        <w:rPr>
          <w:sz w:val="22"/>
          <w:szCs w:val="22"/>
        </w:rPr>
        <w:t>Inspect the burner, and clean or replace any components of the burner as necessary (you may delay the burner inspection until the next scheduled unit shut down, but you must inspect each burner at least once every 18 months).</w:t>
      </w:r>
    </w:p>
    <w:p w:rsidR="00EB7E42" w:rsidRPr="00EB7E42" w:rsidRDefault="00EB7E42" w:rsidP="00EB7E42">
      <w:pPr>
        <w:numPr>
          <w:ilvl w:val="1"/>
          <w:numId w:val="31"/>
        </w:numPr>
        <w:tabs>
          <w:tab w:val="clear" w:pos="1440"/>
        </w:tabs>
        <w:spacing w:after="60"/>
        <w:ind w:left="720"/>
        <w:rPr>
          <w:sz w:val="22"/>
          <w:szCs w:val="22"/>
        </w:rPr>
      </w:pPr>
      <w:r w:rsidRPr="00EB7E42">
        <w:rPr>
          <w:sz w:val="22"/>
          <w:szCs w:val="22"/>
        </w:rPr>
        <w:t xml:space="preserve">Inspect the flame pattern, and adjust the burner as necessary to optimize the flame pattern. The adjustment should be consistent with the manufacturer's specifications. </w:t>
      </w:r>
    </w:p>
    <w:p w:rsidR="00EB7E42" w:rsidRDefault="00EB7E42" w:rsidP="00222D10">
      <w:pPr>
        <w:numPr>
          <w:ilvl w:val="1"/>
          <w:numId w:val="31"/>
        </w:numPr>
        <w:tabs>
          <w:tab w:val="clear" w:pos="1440"/>
        </w:tabs>
        <w:spacing w:after="60"/>
        <w:ind w:left="720"/>
        <w:rPr>
          <w:sz w:val="22"/>
          <w:szCs w:val="22"/>
        </w:rPr>
      </w:pPr>
      <w:r w:rsidRPr="00EB7E42">
        <w:rPr>
          <w:sz w:val="22"/>
          <w:szCs w:val="22"/>
        </w:rPr>
        <w:t>Inspect the system controlling the air-to-fuel ratio, and ensure that it is correctly calibrated and functioning properly</w:t>
      </w:r>
    </w:p>
    <w:p w:rsidR="00222D10" w:rsidRPr="00EB7E42" w:rsidRDefault="00222D10" w:rsidP="00222D10">
      <w:pPr>
        <w:spacing w:after="120"/>
        <w:ind w:left="360"/>
        <w:rPr>
          <w:sz w:val="22"/>
          <w:szCs w:val="22"/>
        </w:rPr>
      </w:pPr>
      <w:r w:rsidRPr="00222D10">
        <w:rPr>
          <w:sz w:val="22"/>
          <w:szCs w:val="22"/>
        </w:rPr>
        <w:t>[</w:t>
      </w:r>
      <w:r w:rsidR="00E109AE" w:rsidRPr="00E109AE">
        <w:rPr>
          <w:sz w:val="22"/>
          <w:szCs w:val="22"/>
        </w:rPr>
        <w:t>Rules 62</w:t>
      </w:r>
      <w:r w:rsidR="00E109AE" w:rsidRPr="00E109AE">
        <w:rPr>
          <w:sz w:val="22"/>
          <w:szCs w:val="22"/>
        </w:rPr>
        <w:noBreakHyphen/>
      </w:r>
      <w:proofErr w:type="gramStart"/>
      <w:r w:rsidR="00E109AE" w:rsidRPr="00E109AE">
        <w:rPr>
          <w:sz w:val="22"/>
          <w:szCs w:val="22"/>
        </w:rPr>
        <w:t>4.070(</w:t>
      </w:r>
      <w:proofErr w:type="gramEnd"/>
      <w:r w:rsidR="00E109AE" w:rsidRPr="00E109AE">
        <w:rPr>
          <w:sz w:val="22"/>
          <w:szCs w:val="22"/>
        </w:rPr>
        <w:t>3), 62-210.200 (PTE), 62-210.200 (BACT) and 62-212.400 (PSD), F.A.C.</w:t>
      </w:r>
      <w:r w:rsidRPr="00222D10">
        <w:rPr>
          <w:sz w:val="22"/>
          <w:szCs w:val="22"/>
        </w:rPr>
        <w:t>]</w:t>
      </w:r>
    </w:p>
    <w:p w:rsidR="00EB7E42" w:rsidRPr="00EB7E42" w:rsidRDefault="00EB7E42" w:rsidP="00110D7C">
      <w:pPr>
        <w:numPr>
          <w:ilvl w:val="0"/>
          <w:numId w:val="31"/>
        </w:numPr>
        <w:spacing w:after="120"/>
        <w:rPr>
          <w:bCs/>
          <w:sz w:val="22"/>
          <w:szCs w:val="22"/>
        </w:rPr>
      </w:pPr>
      <w:r w:rsidRPr="00EB7E42">
        <w:rPr>
          <w:bCs/>
          <w:sz w:val="22"/>
          <w:szCs w:val="22"/>
          <w:u w:val="single"/>
        </w:rPr>
        <w:t>GHG Emissions Calculations</w:t>
      </w:r>
      <w:r w:rsidRPr="00EB7E42">
        <w:rPr>
          <w:bCs/>
          <w:sz w:val="22"/>
          <w:szCs w:val="22"/>
        </w:rPr>
        <w:t xml:space="preserve">:  On a monthly basis, </w:t>
      </w:r>
      <w:r w:rsidR="00222D10">
        <w:rPr>
          <w:bCs/>
          <w:sz w:val="22"/>
          <w:szCs w:val="22"/>
        </w:rPr>
        <w:t>the p</w:t>
      </w:r>
      <w:r w:rsidRPr="00EB7E42">
        <w:rPr>
          <w:bCs/>
          <w:sz w:val="22"/>
          <w:szCs w:val="22"/>
        </w:rPr>
        <w:t xml:space="preserve">ermittee shall use the annual heat input as calculated using the </w:t>
      </w:r>
      <w:r>
        <w:rPr>
          <w:bCs/>
          <w:sz w:val="22"/>
          <w:szCs w:val="22"/>
        </w:rPr>
        <w:t>natural gas consumption</w:t>
      </w:r>
      <w:r w:rsidR="00222D10">
        <w:rPr>
          <w:bCs/>
          <w:sz w:val="22"/>
          <w:szCs w:val="22"/>
        </w:rPr>
        <w:t xml:space="preserve"> and elapsed time</w:t>
      </w:r>
      <w:r w:rsidRPr="00EB7E42">
        <w:rPr>
          <w:bCs/>
          <w:sz w:val="22"/>
          <w:szCs w:val="22"/>
        </w:rPr>
        <w:t xml:space="preserve"> required by </w:t>
      </w:r>
      <w:r w:rsidR="00222D10" w:rsidRPr="00110D7C">
        <w:rPr>
          <w:b/>
          <w:bCs/>
          <w:sz w:val="22"/>
          <w:szCs w:val="22"/>
        </w:rPr>
        <w:t xml:space="preserve">Specific </w:t>
      </w:r>
      <w:r w:rsidRPr="00110D7C">
        <w:rPr>
          <w:b/>
          <w:bCs/>
          <w:sz w:val="22"/>
          <w:szCs w:val="22"/>
        </w:rPr>
        <w:t xml:space="preserve">Conditions </w:t>
      </w:r>
      <w:r w:rsidR="00AC266A">
        <w:rPr>
          <w:b/>
          <w:bCs/>
          <w:sz w:val="22"/>
          <w:szCs w:val="22"/>
        </w:rPr>
        <w:t>3.C.</w:t>
      </w:r>
      <w:r w:rsidR="00AC266A">
        <w:rPr>
          <w:b/>
          <w:bCs/>
          <w:sz w:val="22"/>
          <w:szCs w:val="22"/>
        </w:rPr>
        <w:fldChar w:fldCharType="begin"/>
      </w:r>
      <w:r w:rsidR="00AC266A">
        <w:rPr>
          <w:b/>
          <w:bCs/>
          <w:sz w:val="22"/>
          <w:szCs w:val="22"/>
        </w:rPr>
        <w:instrText xml:space="preserve"> REF _Ref411607848 \w \h </w:instrText>
      </w:r>
      <w:r w:rsidR="00AC266A">
        <w:rPr>
          <w:b/>
          <w:bCs/>
          <w:sz w:val="22"/>
          <w:szCs w:val="22"/>
        </w:rPr>
      </w:r>
      <w:r w:rsidR="00AC266A">
        <w:rPr>
          <w:b/>
          <w:bCs/>
          <w:sz w:val="22"/>
          <w:szCs w:val="22"/>
        </w:rPr>
        <w:fldChar w:fldCharType="separate"/>
      </w:r>
      <w:r w:rsidR="00AC266A">
        <w:rPr>
          <w:b/>
          <w:bCs/>
          <w:sz w:val="22"/>
          <w:szCs w:val="22"/>
        </w:rPr>
        <w:t>9</w:t>
      </w:r>
      <w:r w:rsidR="00AC266A">
        <w:rPr>
          <w:b/>
          <w:bCs/>
          <w:sz w:val="22"/>
          <w:szCs w:val="22"/>
        </w:rPr>
        <w:fldChar w:fldCharType="end"/>
      </w:r>
      <w:r w:rsidRPr="00110D7C">
        <w:rPr>
          <w:b/>
          <w:bCs/>
          <w:sz w:val="22"/>
          <w:szCs w:val="22"/>
        </w:rPr>
        <w:t xml:space="preserve"> and </w:t>
      </w:r>
      <w:r w:rsidR="00AC266A">
        <w:rPr>
          <w:b/>
          <w:bCs/>
          <w:sz w:val="22"/>
          <w:szCs w:val="22"/>
        </w:rPr>
        <w:t>3.C.</w:t>
      </w:r>
      <w:r w:rsidR="00AC266A">
        <w:rPr>
          <w:b/>
          <w:bCs/>
          <w:sz w:val="22"/>
          <w:szCs w:val="22"/>
        </w:rPr>
        <w:fldChar w:fldCharType="begin"/>
      </w:r>
      <w:r w:rsidR="00AC266A">
        <w:rPr>
          <w:b/>
          <w:bCs/>
          <w:sz w:val="22"/>
          <w:szCs w:val="22"/>
        </w:rPr>
        <w:instrText xml:space="preserve"> REF _Ref411607858 \w \h </w:instrText>
      </w:r>
      <w:r w:rsidR="00AC266A">
        <w:rPr>
          <w:b/>
          <w:bCs/>
          <w:sz w:val="22"/>
          <w:szCs w:val="22"/>
        </w:rPr>
      </w:r>
      <w:r w:rsidR="00AC266A">
        <w:rPr>
          <w:b/>
          <w:bCs/>
          <w:sz w:val="22"/>
          <w:szCs w:val="22"/>
        </w:rPr>
        <w:fldChar w:fldCharType="separate"/>
      </w:r>
      <w:r w:rsidR="00AC266A">
        <w:rPr>
          <w:b/>
          <w:bCs/>
          <w:sz w:val="22"/>
          <w:szCs w:val="22"/>
        </w:rPr>
        <w:t>10</w:t>
      </w:r>
      <w:r w:rsidR="00AC266A">
        <w:rPr>
          <w:b/>
          <w:bCs/>
          <w:sz w:val="22"/>
          <w:szCs w:val="22"/>
        </w:rPr>
        <w:fldChar w:fldCharType="end"/>
      </w:r>
      <w:r w:rsidRPr="00EB7E42">
        <w:rPr>
          <w:bCs/>
          <w:sz w:val="22"/>
          <w:szCs w:val="22"/>
        </w:rPr>
        <w:t xml:space="preserve"> </w:t>
      </w:r>
      <w:r w:rsidR="00222D10">
        <w:rPr>
          <w:bCs/>
          <w:sz w:val="22"/>
          <w:szCs w:val="22"/>
        </w:rPr>
        <w:t>of</w:t>
      </w:r>
      <w:r w:rsidR="00110D7C">
        <w:rPr>
          <w:bCs/>
          <w:sz w:val="22"/>
          <w:szCs w:val="22"/>
        </w:rPr>
        <w:t xml:space="preserve"> this subsection </w:t>
      </w:r>
      <w:r w:rsidRPr="00EB7E42">
        <w:rPr>
          <w:bCs/>
          <w:sz w:val="22"/>
          <w:szCs w:val="22"/>
        </w:rPr>
        <w:t>and data from 40 CFR Part 98, Table C-1 to calculate and record CO</w:t>
      </w:r>
      <w:r w:rsidRPr="00110D7C">
        <w:rPr>
          <w:bCs/>
          <w:sz w:val="22"/>
          <w:szCs w:val="22"/>
          <w:vertAlign w:val="subscript"/>
        </w:rPr>
        <w:t>2</w:t>
      </w:r>
      <w:r w:rsidRPr="00EB7E42">
        <w:rPr>
          <w:bCs/>
          <w:sz w:val="22"/>
          <w:szCs w:val="22"/>
        </w:rPr>
        <w:t>e emissions from the natural gas heater</w:t>
      </w:r>
      <w:r w:rsidR="00110D7C">
        <w:rPr>
          <w:bCs/>
          <w:sz w:val="22"/>
          <w:szCs w:val="22"/>
        </w:rPr>
        <w:t>s</w:t>
      </w:r>
      <w:r w:rsidRPr="00EB7E42">
        <w:rPr>
          <w:bCs/>
          <w:sz w:val="22"/>
          <w:szCs w:val="22"/>
        </w:rPr>
        <w:t xml:space="preserve"> on a 12-month rolling average using the Global Warming Potential factors as </w:t>
      </w:r>
      <w:r w:rsidR="00110D7C" w:rsidRPr="00110D7C">
        <w:rPr>
          <w:bCs/>
          <w:sz w:val="22"/>
          <w:szCs w:val="22"/>
        </w:rPr>
        <w:t xml:space="preserve">listed in 40 CFR Part 98 Subpart A, Table A-1 amended on November 29, 2013 [78 FR 71948] and effective on January </w:t>
      </w:r>
      <w:proofErr w:type="gramStart"/>
      <w:r w:rsidR="00110D7C" w:rsidRPr="00110D7C">
        <w:rPr>
          <w:bCs/>
          <w:sz w:val="22"/>
          <w:szCs w:val="22"/>
        </w:rPr>
        <w:t>1 ,</w:t>
      </w:r>
      <w:proofErr w:type="gramEnd"/>
      <w:r w:rsidR="00110D7C" w:rsidRPr="00110D7C">
        <w:rPr>
          <w:bCs/>
          <w:sz w:val="22"/>
          <w:szCs w:val="22"/>
        </w:rPr>
        <w:t>2014</w:t>
      </w:r>
      <w:r w:rsidRPr="00EB7E42">
        <w:rPr>
          <w:bCs/>
          <w:sz w:val="22"/>
          <w:szCs w:val="22"/>
        </w:rPr>
        <w:t xml:space="preserve">. </w:t>
      </w:r>
      <w:r w:rsidR="00110D7C">
        <w:rPr>
          <w:bCs/>
          <w:sz w:val="22"/>
          <w:szCs w:val="22"/>
        </w:rPr>
        <w:t xml:space="preserve"> </w:t>
      </w:r>
      <w:r w:rsidR="00110D7C" w:rsidRPr="00222D10">
        <w:rPr>
          <w:sz w:val="22"/>
          <w:szCs w:val="22"/>
        </w:rPr>
        <w:t>[</w:t>
      </w:r>
      <w:r w:rsidR="00E109AE" w:rsidRPr="00E109AE">
        <w:rPr>
          <w:sz w:val="22"/>
          <w:szCs w:val="22"/>
        </w:rPr>
        <w:t>Rules 62</w:t>
      </w:r>
      <w:r w:rsidR="00E109AE" w:rsidRPr="00E109AE">
        <w:rPr>
          <w:sz w:val="22"/>
          <w:szCs w:val="22"/>
        </w:rPr>
        <w:noBreakHyphen/>
      </w:r>
      <w:proofErr w:type="gramStart"/>
      <w:r w:rsidR="00E109AE" w:rsidRPr="00E109AE">
        <w:rPr>
          <w:sz w:val="22"/>
          <w:szCs w:val="22"/>
        </w:rPr>
        <w:t>4.070(</w:t>
      </w:r>
      <w:proofErr w:type="gramEnd"/>
      <w:r w:rsidR="00E109AE" w:rsidRPr="00E109AE">
        <w:rPr>
          <w:sz w:val="22"/>
          <w:szCs w:val="22"/>
        </w:rPr>
        <w:t>3), 62-210.200 (PTE), 62-210.200 (BACT) and 62-212.400 (PSD), F.A.C.</w:t>
      </w:r>
      <w:r w:rsidR="00110D7C" w:rsidRPr="00222D10">
        <w:rPr>
          <w:sz w:val="22"/>
          <w:szCs w:val="22"/>
        </w:rPr>
        <w:t>]</w:t>
      </w:r>
    </w:p>
    <w:p w:rsidR="00925E64" w:rsidRPr="00374F8D" w:rsidRDefault="00374F8D" w:rsidP="00925E64">
      <w:pPr>
        <w:spacing w:after="120"/>
        <w:rPr>
          <w:rFonts w:ascii="Times New Roman Bold" w:hAnsi="Times New Roman Bold"/>
          <w:b/>
          <w:bCs/>
          <w:caps/>
          <w:sz w:val="22"/>
          <w:szCs w:val="22"/>
        </w:rPr>
      </w:pPr>
      <w:r w:rsidRPr="00374F8D">
        <w:rPr>
          <w:rFonts w:ascii="Times New Roman Bold" w:hAnsi="Times New Roman Bold"/>
          <w:b/>
          <w:bCs/>
          <w:caps/>
          <w:sz w:val="22"/>
          <w:szCs w:val="22"/>
        </w:rPr>
        <w:t>Notifications</w:t>
      </w:r>
      <w:r w:rsidR="00925E64" w:rsidRPr="00374F8D">
        <w:rPr>
          <w:rFonts w:ascii="Times New Roman Bold" w:hAnsi="Times New Roman Bold"/>
          <w:b/>
          <w:bCs/>
          <w:caps/>
          <w:sz w:val="22"/>
          <w:szCs w:val="22"/>
        </w:rPr>
        <w:t>, Records and Reports</w:t>
      </w:r>
    </w:p>
    <w:p w:rsidR="00925E64" w:rsidRPr="00925E64" w:rsidRDefault="00925E64" w:rsidP="00925E64">
      <w:pPr>
        <w:numPr>
          <w:ilvl w:val="0"/>
          <w:numId w:val="31"/>
        </w:numPr>
        <w:spacing w:after="120"/>
        <w:rPr>
          <w:sz w:val="22"/>
          <w:szCs w:val="22"/>
        </w:rPr>
      </w:pPr>
      <w:r w:rsidRPr="00374F8D">
        <w:rPr>
          <w:sz w:val="22"/>
          <w:szCs w:val="22"/>
          <w:u w:val="single"/>
        </w:rPr>
        <w:t>Notification</w:t>
      </w:r>
      <w:r w:rsidRPr="00925E64">
        <w:rPr>
          <w:sz w:val="22"/>
          <w:szCs w:val="22"/>
        </w:rPr>
        <w:t xml:space="preserve">:  Initial notification is required for the natural </w:t>
      </w:r>
      <w:r w:rsidR="00374F8D" w:rsidRPr="00925E64">
        <w:rPr>
          <w:sz w:val="22"/>
          <w:szCs w:val="22"/>
        </w:rPr>
        <w:t>gas heater</w:t>
      </w:r>
      <w:r w:rsidR="00374F8D">
        <w:rPr>
          <w:sz w:val="22"/>
          <w:szCs w:val="22"/>
        </w:rPr>
        <w:t>s</w:t>
      </w:r>
      <w:r w:rsidRPr="00925E64">
        <w:rPr>
          <w:sz w:val="22"/>
          <w:szCs w:val="22"/>
        </w:rPr>
        <w:t>.  [40 CFR 60.7]</w:t>
      </w:r>
    </w:p>
    <w:p w:rsidR="00623F13" w:rsidRPr="00925E64" w:rsidRDefault="00925E64" w:rsidP="00374F8D">
      <w:pPr>
        <w:numPr>
          <w:ilvl w:val="0"/>
          <w:numId w:val="31"/>
        </w:numPr>
        <w:spacing w:after="120"/>
        <w:rPr>
          <w:sz w:val="22"/>
          <w:szCs w:val="22"/>
        </w:rPr>
      </w:pPr>
      <w:r w:rsidRPr="00374F8D">
        <w:rPr>
          <w:sz w:val="22"/>
          <w:szCs w:val="22"/>
          <w:u w:val="single"/>
        </w:rPr>
        <w:t>Reporting</w:t>
      </w:r>
      <w:r w:rsidR="00374F8D" w:rsidRPr="00374F8D">
        <w:rPr>
          <w:sz w:val="22"/>
          <w:szCs w:val="22"/>
          <w:u w:val="single"/>
        </w:rPr>
        <w:t xml:space="preserve"> and Recordkeeping</w:t>
      </w:r>
      <w:r w:rsidRPr="00925E64">
        <w:rPr>
          <w:sz w:val="22"/>
          <w:szCs w:val="22"/>
        </w:rPr>
        <w:t xml:space="preserve">:  The permittee shall maintain records of the amount of natural gas used </w:t>
      </w:r>
      <w:r w:rsidR="00110D7C">
        <w:rPr>
          <w:sz w:val="22"/>
          <w:szCs w:val="22"/>
        </w:rPr>
        <w:t xml:space="preserve">monthly </w:t>
      </w:r>
      <w:r w:rsidRPr="00925E64">
        <w:rPr>
          <w:sz w:val="22"/>
          <w:szCs w:val="22"/>
        </w:rPr>
        <w:t xml:space="preserve">in </w:t>
      </w:r>
      <w:r w:rsidR="00374F8D">
        <w:rPr>
          <w:sz w:val="22"/>
          <w:szCs w:val="22"/>
        </w:rPr>
        <w:t>each</w:t>
      </w:r>
      <w:r w:rsidRPr="00925E64">
        <w:rPr>
          <w:sz w:val="22"/>
          <w:szCs w:val="22"/>
        </w:rPr>
        <w:t xml:space="preserve"> heater</w:t>
      </w:r>
      <w:r w:rsidR="00374F8D">
        <w:rPr>
          <w:sz w:val="22"/>
          <w:szCs w:val="22"/>
        </w:rPr>
        <w:t xml:space="preserve">, </w:t>
      </w:r>
      <w:r w:rsidR="00110D7C">
        <w:rPr>
          <w:sz w:val="22"/>
          <w:szCs w:val="22"/>
        </w:rPr>
        <w:t xml:space="preserve">the monthly hours of operation of each heater, the calculated monthly thermal efficiency of each heater </w:t>
      </w:r>
      <w:r w:rsidR="00374F8D">
        <w:rPr>
          <w:sz w:val="22"/>
          <w:szCs w:val="22"/>
        </w:rPr>
        <w:t xml:space="preserve">along </w:t>
      </w:r>
      <w:r w:rsidR="00110D7C">
        <w:rPr>
          <w:sz w:val="22"/>
          <w:szCs w:val="22"/>
        </w:rPr>
        <w:t xml:space="preserve">with the </w:t>
      </w:r>
      <w:r w:rsidR="00374F8D">
        <w:rPr>
          <w:sz w:val="22"/>
          <w:szCs w:val="22"/>
        </w:rPr>
        <w:t xml:space="preserve">fuel monitoring or vendor certification records for </w:t>
      </w:r>
      <w:r w:rsidR="00110D7C">
        <w:rPr>
          <w:sz w:val="22"/>
          <w:szCs w:val="22"/>
        </w:rPr>
        <w:t xml:space="preserve">the </w:t>
      </w:r>
      <w:r w:rsidR="00374F8D">
        <w:rPr>
          <w:sz w:val="22"/>
          <w:szCs w:val="22"/>
        </w:rPr>
        <w:t>sulfur content</w:t>
      </w:r>
      <w:r w:rsidR="00110D7C">
        <w:rPr>
          <w:sz w:val="22"/>
          <w:szCs w:val="22"/>
        </w:rPr>
        <w:t xml:space="preserve"> of the natural gas</w:t>
      </w:r>
      <w:r w:rsidRPr="00925E64">
        <w:rPr>
          <w:sz w:val="22"/>
          <w:szCs w:val="22"/>
        </w:rPr>
        <w:t xml:space="preserve">.  </w:t>
      </w:r>
      <w:r w:rsidR="00110D7C">
        <w:rPr>
          <w:sz w:val="22"/>
          <w:szCs w:val="22"/>
        </w:rPr>
        <w:t xml:space="preserve">Records of the </w:t>
      </w:r>
      <w:r w:rsidR="00374F8D">
        <w:rPr>
          <w:sz w:val="22"/>
          <w:szCs w:val="22"/>
        </w:rPr>
        <w:t>12-month rolling average of CO</w:t>
      </w:r>
      <w:r w:rsidR="00374F8D" w:rsidRPr="00110D7C">
        <w:rPr>
          <w:sz w:val="22"/>
          <w:szCs w:val="22"/>
          <w:vertAlign w:val="subscript"/>
        </w:rPr>
        <w:t>2</w:t>
      </w:r>
      <w:r w:rsidR="00374F8D">
        <w:rPr>
          <w:sz w:val="22"/>
          <w:szCs w:val="22"/>
        </w:rPr>
        <w:t xml:space="preserve">e emission shall also be maintained.  </w:t>
      </w:r>
      <w:r w:rsidRPr="00925E64">
        <w:rPr>
          <w:sz w:val="22"/>
          <w:szCs w:val="22"/>
        </w:rPr>
        <w:t>These records shall be submitted to the Compliance Authority on an annual basis or upon request.  [Rule 62-4.070(3] F.A.C.]</w:t>
      </w:r>
    </w:p>
    <w:p w:rsidR="00623F13" w:rsidRPr="00D11875" w:rsidRDefault="00623F13" w:rsidP="00623F13">
      <w:pPr>
        <w:spacing w:after="120"/>
        <w:rPr>
          <w:sz w:val="22"/>
          <w:szCs w:val="22"/>
          <w:highlight w:val="yellow"/>
          <w:u w:val="double"/>
        </w:rPr>
      </w:pPr>
    </w:p>
    <w:p w:rsidR="00CE08E2" w:rsidRDefault="00CE08E2" w:rsidP="009D439A">
      <w:pPr>
        <w:numPr>
          <w:ilvl w:val="0"/>
          <w:numId w:val="7"/>
        </w:numPr>
        <w:tabs>
          <w:tab w:val="clear" w:pos="450"/>
        </w:tabs>
        <w:spacing w:after="120"/>
        <w:ind w:left="360"/>
        <w:rPr>
          <w:sz w:val="22"/>
        </w:rPr>
        <w:sectPr w:rsidR="00CE08E2" w:rsidSect="00DE7C0C">
          <w:headerReference w:type="even" r:id="rId38"/>
          <w:headerReference w:type="default" r:id="rId39"/>
          <w:headerReference w:type="first" r:id="rId40"/>
          <w:pgSz w:w="12240" w:h="15840" w:code="1"/>
          <w:pgMar w:top="720" w:right="1152" w:bottom="720" w:left="1152" w:header="720" w:footer="432" w:gutter="0"/>
          <w:paperSrc w:first="15" w:other="15"/>
          <w:cols w:space="720"/>
          <w:docGrid w:linePitch="272"/>
        </w:sectPr>
      </w:pPr>
    </w:p>
    <w:p w:rsidR="003C5CD2" w:rsidRDefault="003C5CD2" w:rsidP="003C5CD2">
      <w:pPr>
        <w:pStyle w:val="BodyText2"/>
        <w:suppressAutoHyphens/>
      </w:pPr>
      <w:r>
        <w:lastRenderedPageBreak/>
        <w:t>This section of the permit addresses the following emissions unit.</w:t>
      </w:r>
    </w:p>
    <w:tbl>
      <w:tblPr>
        <w:tblW w:w="100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0"/>
        <w:gridCol w:w="8820"/>
      </w:tblGrid>
      <w:tr w:rsidR="003C5CD2" w:rsidTr="00ED6836">
        <w:tc>
          <w:tcPr>
            <w:tcW w:w="1260" w:type="dxa"/>
            <w:shd w:val="clear" w:color="auto" w:fill="C6D9F1" w:themeFill="text2" w:themeFillTint="33"/>
            <w:vAlign w:val="center"/>
          </w:tcPr>
          <w:p w:rsidR="003C5CD2" w:rsidRPr="00FD59D0" w:rsidRDefault="003C5CD2" w:rsidP="00ED6836">
            <w:pPr>
              <w:spacing w:before="60" w:after="60"/>
              <w:jc w:val="center"/>
            </w:pPr>
            <w:r w:rsidRPr="00FD59D0">
              <w:rPr>
                <w:b/>
              </w:rPr>
              <w:t>EU D No.</w:t>
            </w:r>
          </w:p>
        </w:tc>
        <w:tc>
          <w:tcPr>
            <w:tcW w:w="8820" w:type="dxa"/>
            <w:shd w:val="clear" w:color="auto" w:fill="C6D9F1" w:themeFill="text2" w:themeFillTint="33"/>
            <w:vAlign w:val="center"/>
          </w:tcPr>
          <w:p w:rsidR="003C5CD2" w:rsidRPr="00FD59D0" w:rsidRDefault="003C5CD2" w:rsidP="00ED6836">
            <w:pPr>
              <w:spacing w:before="60" w:after="60"/>
              <w:jc w:val="center"/>
            </w:pPr>
            <w:r w:rsidRPr="00FD59D0">
              <w:rPr>
                <w:b/>
              </w:rPr>
              <w:t>Emission Unit Description</w:t>
            </w:r>
          </w:p>
        </w:tc>
      </w:tr>
      <w:tr w:rsidR="003C5CD2" w:rsidTr="00ED6836">
        <w:tc>
          <w:tcPr>
            <w:tcW w:w="1260" w:type="dxa"/>
          </w:tcPr>
          <w:p w:rsidR="003C5CD2" w:rsidRPr="00FD59D0" w:rsidRDefault="003C5CD2" w:rsidP="00AC266A">
            <w:pPr>
              <w:spacing w:before="60" w:after="60"/>
              <w:jc w:val="center"/>
            </w:pPr>
            <w:r w:rsidRPr="00FD59D0">
              <w:t>0</w:t>
            </w:r>
            <w:r w:rsidR="00F646B8">
              <w:t>1</w:t>
            </w:r>
            <w:r w:rsidR="00AC266A">
              <w:t>5</w:t>
            </w:r>
          </w:p>
        </w:tc>
        <w:tc>
          <w:tcPr>
            <w:tcW w:w="8820" w:type="dxa"/>
          </w:tcPr>
          <w:p w:rsidR="003C5CD2" w:rsidRPr="00FD59D0" w:rsidRDefault="003C5CD2" w:rsidP="00CC6398">
            <w:pPr>
              <w:spacing w:before="60" w:after="60"/>
              <w:jc w:val="both"/>
            </w:pPr>
            <w:r>
              <w:t>One</w:t>
            </w:r>
            <w:r w:rsidRPr="00FD59D0">
              <w:t xml:space="preserve"> Nominal </w:t>
            </w:r>
            <w:r w:rsidR="00CC6398">
              <w:t>160</w:t>
            </w:r>
            <w:r>
              <w:t xml:space="preserve"> hp</w:t>
            </w:r>
            <w:r w:rsidRPr="00FD59D0">
              <w:t xml:space="preserve"> </w:t>
            </w:r>
            <w:r>
              <w:t>Emergency Fire Pump Engine (model year 200</w:t>
            </w:r>
            <w:r w:rsidR="00F646B8">
              <w:t>9</w:t>
            </w:r>
            <w:r w:rsidRPr="00FD59D0">
              <w:t xml:space="preserve"> or later)</w:t>
            </w:r>
          </w:p>
        </w:tc>
      </w:tr>
    </w:tbl>
    <w:p w:rsidR="00ED6836" w:rsidRPr="006C09D7" w:rsidRDefault="00ED6836" w:rsidP="00ED6836">
      <w:pPr>
        <w:pStyle w:val="BodyText"/>
        <w:spacing w:before="120"/>
        <w:rPr>
          <w:b/>
          <w:caps/>
          <w:sz w:val="22"/>
        </w:rPr>
      </w:pPr>
      <w:r w:rsidRPr="006C09D7">
        <w:rPr>
          <w:b/>
          <w:caps/>
          <w:sz w:val="22"/>
        </w:rPr>
        <w:t>Applicable Standards and Regulations</w:t>
      </w:r>
    </w:p>
    <w:p w:rsidR="00ED6836" w:rsidRDefault="00ED6836" w:rsidP="00ED6836">
      <w:pPr>
        <w:numPr>
          <w:ilvl w:val="0"/>
          <w:numId w:val="41"/>
        </w:numPr>
        <w:tabs>
          <w:tab w:val="clear" w:pos="1080"/>
          <w:tab w:val="left" w:pos="1440"/>
          <w:tab w:val="left" w:pos="1800"/>
          <w:tab w:val="left" w:pos="2160"/>
        </w:tabs>
        <w:spacing w:after="60"/>
        <w:ind w:left="360"/>
        <w:rPr>
          <w:sz w:val="22"/>
        </w:rPr>
      </w:pPr>
      <w:r w:rsidRPr="00AD0405">
        <w:rPr>
          <w:sz w:val="22"/>
          <w:u w:val="single"/>
        </w:rPr>
        <w:t>NSPS</w:t>
      </w:r>
      <w:r>
        <w:rPr>
          <w:sz w:val="22"/>
          <w:u w:val="single"/>
        </w:rPr>
        <w:t>,</w:t>
      </w:r>
      <w:r w:rsidRPr="00AD0405">
        <w:rPr>
          <w:sz w:val="22"/>
          <w:u w:val="single"/>
        </w:rPr>
        <w:t xml:space="preserve"> Subpart IIII Applicability</w:t>
      </w:r>
      <w:r w:rsidRPr="00AD0405">
        <w:rPr>
          <w:sz w:val="22"/>
        </w:rPr>
        <w:t xml:space="preserve">:  </w:t>
      </w:r>
      <w:r>
        <w:rPr>
          <w:sz w:val="22"/>
        </w:rPr>
        <w:t xml:space="preserve">The emergency fire pump engine is a </w:t>
      </w:r>
      <w:r w:rsidRPr="007839ED">
        <w:rPr>
          <w:sz w:val="22"/>
        </w:rPr>
        <w:t xml:space="preserve">Stationary Compression Ignition </w:t>
      </w:r>
      <w:r>
        <w:rPr>
          <w:sz w:val="22"/>
        </w:rPr>
        <w:t xml:space="preserve">Internal Combustion Engine (Stationary ICE) and is subject to 40 CFR 60, Subpart </w:t>
      </w:r>
      <w:r w:rsidRPr="00A622BA">
        <w:rPr>
          <w:sz w:val="22"/>
        </w:rPr>
        <w:t xml:space="preserve">IIII.  </w:t>
      </w:r>
      <w:r w:rsidR="00443257">
        <w:rPr>
          <w:sz w:val="22"/>
        </w:rPr>
        <w:t>DEF</w:t>
      </w:r>
      <w:r>
        <w:rPr>
          <w:sz w:val="22"/>
        </w:rPr>
        <w:t xml:space="preserve"> shall comply with 40 CFR 60, Subpart IIII only to the extent that the regulations apply to the emission unit and its operations (e.g. non-road, emergency, displacement, capacity and model year selected).</w:t>
      </w:r>
    </w:p>
    <w:p w:rsidR="00ED6836" w:rsidRPr="00325FDE" w:rsidRDefault="00ED6836" w:rsidP="00ED6836">
      <w:pPr>
        <w:tabs>
          <w:tab w:val="left" w:pos="360"/>
          <w:tab w:val="left" w:pos="1440"/>
          <w:tab w:val="left" w:pos="1800"/>
          <w:tab w:val="left" w:pos="2160"/>
        </w:tabs>
        <w:spacing w:after="120"/>
        <w:ind w:left="360"/>
        <w:rPr>
          <w:sz w:val="22"/>
        </w:rPr>
      </w:pPr>
      <w:r>
        <w:rPr>
          <w:sz w:val="22"/>
        </w:rPr>
        <w:t>[40 CFR 60, s</w:t>
      </w:r>
      <w:r w:rsidRPr="00037779">
        <w:rPr>
          <w:sz w:val="22"/>
        </w:rPr>
        <w:t>ubpart IIII - Standards of Performance for Stationary Compression Ignition Internal Combustion Engines</w:t>
      </w:r>
      <w:r>
        <w:rPr>
          <w:sz w:val="22"/>
        </w:rPr>
        <w:t xml:space="preserve"> </w:t>
      </w:r>
      <w:r w:rsidRPr="00325FDE">
        <w:rPr>
          <w:sz w:val="22"/>
        </w:rPr>
        <w:t>and Rule 62-204.800(8)(b)79., F.A.C.]</w:t>
      </w:r>
    </w:p>
    <w:p w:rsidR="00ED6836" w:rsidRPr="00325FDE" w:rsidRDefault="00ED6836" w:rsidP="00ED6836">
      <w:pPr>
        <w:numPr>
          <w:ilvl w:val="0"/>
          <w:numId w:val="41"/>
        </w:numPr>
        <w:tabs>
          <w:tab w:val="left" w:pos="360"/>
          <w:tab w:val="left" w:pos="1440"/>
          <w:tab w:val="left" w:pos="1800"/>
          <w:tab w:val="left" w:pos="2160"/>
        </w:tabs>
        <w:spacing w:after="60"/>
        <w:ind w:left="360"/>
        <w:rPr>
          <w:sz w:val="22"/>
          <w:szCs w:val="22"/>
        </w:rPr>
      </w:pPr>
      <w:r w:rsidRPr="00325FDE">
        <w:rPr>
          <w:sz w:val="22"/>
          <w:u w:val="single"/>
        </w:rPr>
        <w:t>NESHAP, Subpart ZZZZ Applicability</w:t>
      </w:r>
      <w:r w:rsidRPr="00325FDE">
        <w:rPr>
          <w:sz w:val="22"/>
        </w:rPr>
        <w:t xml:space="preserve">:  </w:t>
      </w:r>
      <w:r>
        <w:rPr>
          <w:sz w:val="22"/>
        </w:rPr>
        <w:t>The</w:t>
      </w:r>
      <w:r w:rsidRPr="00ED6836">
        <w:rPr>
          <w:sz w:val="22"/>
        </w:rPr>
        <w:t xml:space="preserve"> </w:t>
      </w:r>
      <w:r>
        <w:rPr>
          <w:sz w:val="22"/>
        </w:rPr>
        <w:t>emergency fire pump engine is</w:t>
      </w:r>
      <w:r w:rsidRPr="00325FDE">
        <w:rPr>
          <w:sz w:val="22"/>
        </w:rPr>
        <w:t xml:space="preserve"> Stationary Reciprocating Internal Combustion engine</w:t>
      </w:r>
      <w:r w:rsidR="00CD4259">
        <w:rPr>
          <w:sz w:val="22"/>
        </w:rPr>
        <w:t xml:space="preserve"> (RICE)</w:t>
      </w:r>
      <w:r w:rsidRPr="00325FDE">
        <w:rPr>
          <w:sz w:val="22"/>
        </w:rPr>
        <w:t xml:space="preserve"> and </w:t>
      </w:r>
      <w:r>
        <w:rPr>
          <w:sz w:val="22"/>
        </w:rPr>
        <w:t>is</w:t>
      </w:r>
      <w:r w:rsidRPr="00325FDE">
        <w:rPr>
          <w:sz w:val="22"/>
        </w:rPr>
        <w:t xml:space="preserve"> subject to 40 CFR 63, Subpart ZZZZ</w:t>
      </w:r>
      <w:r w:rsidR="00CD4259">
        <w:rPr>
          <w:sz w:val="22"/>
        </w:rPr>
        <w:t xml:space="preserve"> which apples to RICE located at </w:t>
      </w:r>
      <w:r w:rsidR="00CD4259" w:rsidRPr="00CD4259">
        <w:rPr>
          <w:sz w:val="22"/>
        </w:rPr>
        <w:t>major or area source</w:t>
      </w:r>
      <w:r w:rsidR="00CD4259">
        <w:rPr>
          <w:sz w:val="22"/>
        </w:rPr>
        <w:t>s</w:t>
      </w:r>
      <w:r w:rsidR="00CD4259" w:rsidRPr="00CD4259">
        <w:rPr>
          <w:sz w:val="22"/>
        </w:rPr>
        <w:t xml:space="preserve"> of HAP emissions</w:t>
      </w:r>
      <w:r w:rsidRPr="00325FDE">
        <w:rPr>
          <w:sz w:val="22"/>
        </w:rPr>
        <w:t xml:space="preserve">.  Because </w:t>
      </w:r>
      <w:r>
        <w:rPr>
          <w:sz w:val="22"/>
        </w:rPr>
        <w:t>the</w:t>
      </w:r>
      <w:r w:rsidRPr="00325FDE">
        <w:rPr>
          <w:sz w:val="22"/>
        </w:rPr>
        <w:t xml:space="preserve"> </w:t>
      </w:r>
      <w:r>
        <w:rPr>
          <w:sz w:val="22"/>
        </w:rPr>
        <w:t>emergency fire pump engine is</w:t>
      </w:r>
      <w:r w:rsidRPr="00325FDE">
        <w:rPr>
          <w:sz w:val="22"/>
        </w:rPr>
        <w:t xml:space="preserve"> subject to regulation under 40 CFR 60, Subpart IIII, Subpart ZZZZ only requires that the </w:t>
      </w:r>
      <w:r>
        <w:rPr>
          <w:sz w:val="22"/>
        </w:rPr>
        <w:t>emergency fire pump engine</w:t>
      </w:r>
      <w:r w:rsidRPr="00325FDE">
        <w:rPr>
          <w:sz w:val="22"/>
        </w:rPr>
        <w:t xml:space="preserve"> meet the requirements of 40 CFR 60, Subpart IIII.  No further requirements of Subpart ZZZZ apply to </w:t>
      </w:r>
      <w:r>
        <w:rPr>
          <w:sz w:val="22"/>
        </w:rPr>
        <w:t>the</w:t>
      </w:r>
      <w:r w:rsidRPr="00325FDE">
        <w:rPr>
          <w:sz w:val="22"/>
        </w:rPr>
        <w:t xml:space="preserve"> </w:t>
      </w:r>
      <w:r>
        <w:rPr>
          <w:sz w:val="22"/>
        </w:rPr>
        <w:t>emergency fire pump engine</w:t>
      </w:r>
      <w:r w:rsidRPr="00325FDE">
        <w:rPr>
          <w:sz w:val="22"/>
        </w:rPr>
        <w:t xml:space="preserve">.  </w:t>
      </w:r>
    </w:p>
    <w:p w:rsidR="00ED6836" w:rsidRPr="00325FDE" w:rsidRDefault="00ED6836" w:rsidP="00ED6836">
      <w:pPr>
        <w:tabs>
          <w:tab w:val="left" w:pos="360"/>
          <w:tab w:val="left" w:pos="1440"/>
          <w:tab w:val="left" w:pos="1800"/>
          <w:tab w:val="left" w:pos="2160"/>
        </w:tabs>
        <w:spacing w:after="120"/>
        <w:ind w:left="360"/>
        <w:rPr>
          <w:sz w:val="22"/>
          <w:szCs w:val="22"/>
        </w:rPr>
      </w:pPr>
      <w:r w:rsidRPr="00325FDE">
        <w:rPr>
          <w:sz w:val="22"/>
          <w:szCs w:val="22"/>
        </w:rPr>
        <w:t>[40 CFR 63, subpart ZZZZ - National Emissions Standards for Hazardous Air Pollutants for Stationary Reciprocating Internal Combustion Engines, section 63.6590(c) and Rule 62-204.800(11)(b)82., F.A.C.]</w:t>
      </w:r>
    </w:p>
    <w:p w:rsidR="00ED6836" w:rsidRPr="006C09D7" w:rsidRDefault="00ED6836" w:rsidP="00ED6836">
      <w:pPr>
        <w:pStyle w:val="BodyText"/>
        <w:rPr>
          <w:b/>
          <w:caps/>
          <w:sz w:val="22"/>
        </w:rPr>
      </w:pPr>
      <w:r w:rsidRPr="006C09D7">
        <w:rPr>
          <w:b/>
          <w:caps/>
          <w:sz w:val="22"/>
        </w:rPr>
        <w:t>Equipment Specifications</w:t>
      </w:r>
    </w:p>
    <w:p w:rsidR="00ED6836" w:rsidRDefault="00ED6836" w:rsidP="00ED6836">
      <w:pPr>
        <w:numPr>
          <w:ilvl w:val="0"/>
          <w:numId w:val="41"/>
        </w:numPr>
        <w:tabs>
          <w:tab w:val="left" w:pos="1440"/>
          <w:tab w:val="left" w:pos="1800"/>
          <w:tab w:val="left" w:pos="2160"/>
        </w:tabs>
        <w:spacing w:after="120"/>
        <w:ind w:left="360"/>
        <w:rPr>
          <w:sz w:val="22"/>
        </w:rPr>
      </w:pPr>
      <w:r>
        <w:rPr>
          <w:sz w:val="22"/>
          <w:u w:val="single"/>
        </w:rPr>
        <w:t>Equipment</w:t>
      </w:r>
      <w:r>
        <w:rPr>
          <w:sz w:val="22"/>
        </w:rPr>
        <w:t>:  The permittee is authorized to install, operate, and maintain one</w:t>
      </w:r>
      <w:r w:rsidRPr="00325FDE">
        <w:rPr>
          <w:sz w:val="22"/>
        </w:rPr>
        <w:t xml:space="preserve"> nominal </w:t>
      </w:r>
      <w:r w:rsidR="00736D24">
        <w:rPr>
          <w:sz w:val="22"/>
        </w:rPr>
        <w:t>160</w:t>
      </w:r>
      <w:r>
        <w:rPr>
          <w:sz w:val="22"/>
        </w:rPr>
        <w:t xml:space="preserve"> hp</w:t>
      </w:r>
      <w:r w:rsidRPr="00325FDE">
        <w:rPr>
          <w:sz w:val="22"/>
        </w:rPr>
        <w:t xml:space="preserve"> </w:t>
      </w:r>
      <w:r>
        <w:rPr>
          <w:sz w:val="22"/>
        </w:rPr>
        <w:t xml:space="preserve">ULSD fuel oil </w:t>
      </w:r>
      <w:r w:rsidRPr="00F73C70">
        <w:rPr>
          <w:sz w:val="22"/>
        </w:rPr>
        <w:t xml:space="preserve">fired </w:t>
      </w:r>
      <w:r>
        <w:rPr>
          <w:sz w:val="22"/>
        </w:rPr>
        <w:t xml:space="preserve">emergency fire pump engine.  [Applicant Request; </w:t>
      </w:r>
      <w:r w:rsidR="00E109AE" w:rsidRPr="00E109AE">
        <w:rPr>
          <w:sz w:val="22"/>
        </w:rPr>
        <w:t>Rules 62</w:t>
      </w:r>
      <w:r w:rsidR="00E109AE" w:rsidRPr="00E109AE">
        <w:rPr>
          <w:sz w:val="22"/>
        </w:rPr>
        <w:noBreakHyphen/>
      </w:r>
      <w:proofErr w:type="gramStart"/>
      <w:r w:rsidR="00E109AE" w:rsidRPr="00E109AE">
        <w:rPr>
          <w:sz w:val="22"/>
        </w:rPr>
        <w:t>4.070(</w:t>
      </w:r>
      <w:proofErr w:type="gramEnd"/>
      <w:r w:rsidR="00E109AE" w:rsidRPr="00E109AE">
        <w:rPr>
          <w:sz w:val="22"/>
        </w:rPr>
        <w:t>3), 62-210.200 (PTE), 62-210.200 (BACT) and 62-212.400 (PSD), F.A.C.</w:t>
      </w:r>
      <w:r>
        <w:rPr>
          <w:sz w:val="22"/>
        </w:rPr>
        <w:t>]</w:t>
      </w:r>
    </w:p>
    <w:p w:rsidR="00ED6836" w:rsidRPr="006C09D7" w:rsidRDefault="00ED6836" w:rsidP="00ED6836">
      <w:pPr>
        <w:pStyle w:val="BodyText"/>
        <w:rPr>
          <w:b/>
          <w:caps/>
          <w:sz w:val="22"/>
        </w:rPr>
      </w:pPr>
      <w:r w:rsidRPr="006C09D7">
        <w:rPr>
          <w:b/>
          <w:caps/>
          <w:sz w:val="22"/>
        </w:rPr>
        <w:t>Emissions and Performance Requirements</w:t>
      </w:r>
    </w:p>
    <w:p w:rsidR="00ED6836" w:rsidRPr="000E7521" w:rsidRDefault="00ED6836" w:rsidP="00ED6836">
      <w:pPr>
        <w:pStyle w:val="BodyText"/>
        <w:numPr>
          <w:ilvl w:val="0"/>
          <w:numId w:val="41"/>
        </w:numPr>
        <w:spacing w:after="60"/>
        <w:ind w:left="360"/>
        <w:rPr>
          <w:sz w:val="22"/>
        </w:rPr>
      </w:pPr>
      <w:r>
        <w:rPr>
          <w:sz w:val="22"/>
          <w:u w:val="single"/>
        </w:rPr>
        <w:t>Fuel Specifications:</w:t>
      </w:r>
      <w:r w:rsidRPr="000E7521">
        <w:rPr>
          <w:sz w:val="22"/>
        </w:rPr>
        <w:t xml:space="preserve">  </w:t>
      </w:r>
      <w:r>
        <w:rPr>
          <w:sz w:val="22"/>
        </w:rPr>
        <w:t xml:space="preserve">The emergency fire pump engine shall burn </w:t>
      </w:r>
      <w:r w:rsidRPr="00325FDE">
        <w:rPr>
          <w:sz w:val="22"/>
        </w:rPr>
        <w:t>ULSD</w:t>
      </w:r>
      <w:r w:rsidRPr="00EA29A7">
        <w:rPr>
          <w:sz w:val="22"/>
        </w:rPr>
        <w:t xml:space="preserve"> </w:t>
      </w:r>
      <w:r w:rsidRPr="00427A19">
        <w:rPr>
          <w:sz w:val="22"/>
        </w:rPr>
        <w:t>f</w:t>
      </w:r>
      <w:r w:rsidRPr="00FB1356">
        <w:rPr>
          <w:sz w:val="22"/>
        </w:rPr>
        <w:t>uel oil</w:t>
      </w:r>
      <w:r>
        <w:rPr>
          <w:sz w:val="22"/>
        </w:rPr>
        <w:t xml:space="preserve"> </w:t>
      </w:r>
      <w:r w:rsidRPr="00325FDE">
        <w:rPr>
          <w:sz w:val="22"/>
        </w:rPr>
        <w:t>with a sulfur content of 15 ppm or less</w:t>
      </w:r>
      <w:r>
        <w:rPr>
          <w:sz w:val="22"/>
        </w:rPr>
        <w:t xml:space="preserve">.  [Applicant Request; </w:t>
      </w:r>
      <w:r w:rsidR="00E109AE" w:rsidRPr="00E109AE">
        <w:rPr>
          <w:sz w:val="22"/>
        </w:rPr>
        <w:t>Rules 62</w:t>
      </w:r>
      <w:r w:rsidR="00E109AE" w:rsidRPr="00E109AE">
        <w:rPr>
          <w:sz w:val="22"/>
        </w:rPr>
        <w:noBreakHyphen/>
        <w:t>4.070(3), 62-210.200 (PTE), 62-210.200 (BACT) and 62-212.400 (PSD), F.A.C.</w:t>
      </w:r>
      <w:r>
        <w:rPr>
          <w:sz w:val="22"/>
        </w:rPr>
        <w:t>; NSPS Subpart IIII, §</w:t>
      </w:r>
      <w:r w:rsidRPr="004E0456">
        <w:rPr>
          <w:sz w:val="22"/>
        </w:rPr>
        <w:t>60.4207</w:t>
      </w:r>
      <w:r>
        <w:rPr>
          <w:sz w:val="22"/>
        </w:rPr>
        <w:t>]</w:t>
      </w:r>
    </w:p>
    <w:p w:rsidR="00ED6836" w:rsidRDefault="00ED6836" w:rsidP="00ED6836">
      <w:pPr>
        <w:pStyle w:val="BodyText"/>
        <w:numPr>
          <w:ilvl w:val="0"/>
          <w:numId w:val="41"/>
        </w:numPr>
        <w:spacing w:after="60"/>
        <w:ind w:left="360"/>
        <w:rPr>
          <w:sz w:val="22"/>
        </w:rPr>
      </w:pPr>
      <w:r>
        <w:rPr>
          <w:sz w:val="22"/>
          <w:u w:val="single"/>
        </w:rPr>
        <w:t>Hours of Operation</w:t>
      </w:r>
      <w:r>
        <w:rPr>
          <w:sz w:val="22"/>
        </w:rPr>
        <w:t>:  The hours of operation shall not exceed 100 hours per year</w:t>
      </w:r>
      <w:r w:rsidR="00B87D92" w:rsidRPr="00B87D92">
        <w:rPr>
          <w:sz w:val="22"/>
        </w:rPr>
        <w:t xml:space="preserve"> </w:t>
      </w:r>
      <w:r w:rsidR="00B87D92">
        <w:rPr>
          <w:sz w:val="22"/>
        </w:rPr>
        <w:t>except as otherwise provided in this condition</w:t>
      </w:r>
      <w:r>
        <w:rPr>
          <w:sz w:val="22"/>
        </w:rPr>
        <w:t>.  Other requirements and limitations are:</w:t>
      </w:r>
    </w:p>
    <w:p w:rsidR="00ED6836" w:rsidRDefault="00ED6836" w:rsidP="00ED6836">
      <w:pPr>
        <w:pStyle w:val="BodyText"/>
        <w:numPr>
          <w:ilvl w:val="1"/>
          <w:numId w:val="41"/>
        </w:numPr>
        <w:spacing w:after="60"/>
        <w:ind w:left="720"/>
        <w:rPr>
          <w:sz w:val="22"/>
        </w:rPr>
      </w:pPr>
      <w:r w:rsidRPr="006A6A3C">
        <w:rPr>
          <w:sz w:val="22"/>
        </w:rPr>
        <w:t>There is no time limit on the use of emergency stationary ICE in emergency situations.</w:t>
      </w:r>
    </w:p>
    <w:p w:rsidR="00ED6836" w:rsidRDefault="00ED6836" w:rsidP="00ED6836">
      <w:pPr>
        <w:pStyle w:val="BodyText"/>
        <w:numPr>
          <w:ilvl w:val="1"/>
          <w:numId w:val="41"/>
        </w:numPr>
        <w:spacing w:after="60"/>
        <w:ind w:left="720"/>
        <w:rPr>
          <w:sz w:val="22"/>
        </w:rPr>
      </w:pPr>
      <w:r w:rsidRPr="006A6A3C">
        <w:rPr>
          <w:sz w:val="22"/>
        </w:rPr>
        <w:t xml:space="preserve">You may operate your emergency stationary ICE for any combination of the purposes specified </w:t>
      </w:r>
      <w:r>
        <w:rPr>
          <w:sz w:val="22"/>
        </w:rPr>
        <w:t>in “</w:t>
      </w:r>
      <w:proofErr w:type="spellStart"/>
      <w:r>
        <w:rPr>
          <w:sz w:val="22"/>
        </w:rPr>
        <w:t>i</w:t>
      </w:r>
      <w:proofErr w:type="spellEnd"/>
      <w:r>
        <w:rPr>
          <w:sz w:val="22"/>
        </w:rPr>
        <w:t>” below</w:t>
      </w:r>
      <w:r w:rsidRPr="006A6A3C">
        <w:rPr>
          <w:sz w:val="22"/>
        </w:rPr>
        <w:t xml:space="preserve"> for a maximum of 100 hours per calendar year. </w:t>
      </w:r>
      <w:r>
        <w:rPr>
          <w:sz w:val="22"/>
        </w:rPr>
        <w:t xml:space="preserve"> </w:t>
      </w:r>
      <w:r w:rsidRPr="006A6A3C">
        <w:rPr>
          <w:sz w:val="22"/>
        </w:rPr>
        <w:t xml:space="preserve">Any operation for non-emergency situations as allowed </w:t>
      </w:r>
      <w:r w:rsidR="00865BCC">
        <w:rPr>
          <w:sz w:val="22"/>
        </w:rPr>
        <w:t xml:space="preserve">in </w:t>
      </w:r>
      <w:r>
        <w:rPr>
          <w:sz w:val="22"/>
        </w:rPr>
        <w:t>“c.” below</w:t>
      </w:r>
      <w:r w:rsidRPr="006A6A3C">
        <w:rPr>
          <w:sz w:val="22"/>
        </w:rPr>
        <w:t xml:space="preserve"> counts as part of </w:t>
      </w:r>
      <w:r>
        <w:rPr>
          <w:sz w:val="22"/>
        </w:rPr>
        <w:t>the 100 hours per calendar year.</w:t>
      </w:r>
    </w:p>
    <w:p w:rsidR="00ED6836" w:rsidRDefault="00ED6836" w:rsidP="00ED6836">
      <w:pPr>
        <w:pStyle w:val="BodyText"/>
        <w:numPr>
          <w:ilvl w:val="2"/>
          <w:numId w:val="41"/>
        </w:numPr>
        <w:spacing w:after="60"/>
        <w:ind w:left="1080"/>
        <w:rPr>
          <w:sz w:val="22"/>
        </w:rPr>
      </w:pPr>
      <w:r w:rsidRPr="006A6A3C">
        <w:rPr>
          <w:sz w:val="22"/>
        </w:rPr>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r w:rsidR="00372E67">
        <w:rPr>
          <w:sz w:val="22"/>
        </w:rPr>
        <w:t>.</w:t>
      </w:r>
    </w:p>
    <w:p w:rsidR="00ED6836" w:rsidRDefault="00ED6836" w:rsidP="00ED6836">
      <w:pPr>
        <w:pStyle w:val="BodyText"/>
        <w:numPr>
          <w:ilvl w:val="1"/>
          <w:numId w:val="41"/>
        </w:numPr>
        <w:spacing w:after="60"/>
        <w:ind w:left="720"/>
        <w:rPr>
          <w:sz w:val="22"/>
        </w:rPr>
      </w:pPr>
      <w:r w:rsidRPr="0047205A">
        <w:rPr>
          <w:sz w:val="22"/>
        </w:rPr>
        <w:t xml:space="preserve">Emergency stationary ICE may be operated for up to 50 hours per calendar year in non-emergency situations. </w:t>
      </w:r>
      <w:r>
        <w:rPr>
          <w:sz w:val="22"/>
        </w:rPr>
        <w:t xml:space="preserve"> </w:t>
      </w:r>
      <w:r w:rsidRPr="0047205A">
        <w:rPr>
          <w:sz w:val="22"/>
        </w:rPr>
        <w:t>The 50 hours of operation in non-emergency situations are counted as part of the 100 hours per calendar ye</w:t>
      </w:r>
      <w:r w:rsidR="00372E67">
        <w:rPr>
          <w:sz w:val="22"/>
        </w:rPr>
        <w:t>ar for maintenance and testing.</w:t>
      </w:r>
    </w:p>
    <w:p w:rsidR="003018A2" w:rsidRDefault="00ED6836" w:rsidP="00ED6836">
      <w:pPr>
        <w:tabs>
          <w:tab w:val="left" w:pos="1440"/>
          <w:tab w:val="left" w:pos="1800"/>
          <w:tab w:val="left" w:pos="2160"/>
        </w:tabs>
        <w:spacing w:after="120"/>
        <w:ind w:left="360"/>
        <w:rPr>
          <w:sz w:val="22"/>
        </w:rPr>
      </w:pPr>
      <w:r>
        <w:rPr>
          <w:sz w:val="22"/>
        </w:rPr>
        <w:t>[Applicant Request; Rule 62-210.200(PTE), F.A.C.; NSPS Subpart IIII, §</w:t>
      </w:r>
      <w:r w:rsidRPr="004E0456">
        <w:rPr>
          <w:sz w:val="22"/>
        </w:rPr>
        <w:t>60.4211</w:t>
      </w:r>
      <w:r>
        <w:rPr>
          <w:sz w:val="22"/>
        </w:rPr>
        <w:t>(f)]</w:t>
      </w:r>
    </w:p>
    <w:p w:rsidR="00ED6836" w:rsidRDefault="003018A2" w:rsidP="003018A2">
      <w:pPr>
        <w:numPr>
          <w:ilvl w:val="0"/>
          <w:numId w:val="41"/>
        </w:numPr>
        <w:tabs>
          <w:tab w:val="clear" w:pos="1080"/>
          <w:tab w:val="left" w:pos="1440"/>
          <w:tab w:val="left" w:pos="1800"/>
          <w:tab w:val="left" w:pos="2160"/>
        </w:tabs>
        <w:spacing w:after="120"/>
        <w:ind w:left="360"/>
        <w:rPr>
          <w:sz w:val="22"/>
        </w:rPr>
      </w:pPr>
      <w:r w:rsidRPr="003018A2">
        <w:rPr>
          <w:sz w:val="22"/>
          <w:u w:val="single"/>
        </w:rPr>
        <w:lastRenderedPageBreak/>
        <w:t>Emergency Fire Pump Engine</w:t>
      </w:r>
      <w:r w:rsidR="00ED6836" w:rsidRPr="003018A2">
        <w:rPr>
          <w:sz w:val="22"/>
          <w:u w:val="single"/>
        </w:rPr>
        <w:t xml:space="preserve"> B</w:t>
      </w:r>
      <w:r w:rsidR="00ED6836" w:rsidRPr="00E15735">
        <w:rPr>
          <w:sz w:val="22"/>
          <w:u w:val="single"/>
        </w:rPr>
        <w:t xml:space="preserve">ACT </w:t>
      </w:r>
      <w:r w:rsidR="00ED6836" w:rsidRPr="00450736">
        <w:rPr>
          <w:sz w:val="22"/>
          <w:u w:val="single"/>
        </w:rPr>
        <w:t>Emission Limit</w:t>
      </w:r>
      <w:r w:rsidR="00ED6836">
        <w:rPr>
          <w:sz w:val="22"/>
          <w:u w:val="single"/>
        </w:rPr>
        <w:t>s</w:t>
      </w:r>
      <w:r w:rsidR="00ED6836" w:rsidRPr="00450736">
        <w:rPr>
          <w:sz w:val="22"/>
        </w:rPr>
        <w:t xml:space="preserve">:  </w:t>
      </w:r>
    </w:p>
    <w:tbl>
      <w:tblPr>
        <w:tblW w:w="915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1507"/>
        <w:gridCol w:w="1440"/>
        <w:gridCol w:w="1710"/>
        <w:gridCol w:w="1620"/>
      </w:tblGrid>
      <w:tr w:rsidR="00736D24" w:rsidRPr="00736D24" w:rsidTr="00865D76">
        <w:trPr>
          <w:trHeight w:val="144"/>
          <w:jc w:val="center"/>
        </w:trPr>
        <w:tc>
          <w:tcPr>
            <w:tcW w:w="2880" w:type="dxa"/>
            <w:shd w:val="clear" w:color="auto" w:fill="C6D9F1"/>
            <w:vAlign w:val="center"/>
          </w:tcPr>
          <w:p w:rsidR="00736D24" w:rsidRPr="00736D24" w:rsidRDefault="00736D24" w:rsidP="00736D24">
            <w:pPr>
              <w:tabs>
                <w:tab w:val="left" w:pos="360"/>
                <w:tab w:val="left" w:pos="1440"/>
                <w:tab w:val="left" w:pos="1800"/>
                <w:tab w:val="left" w:pos="2160"/>
              </w:tabs>
              <w:spacing w:before="20" w:after="20"/>
              <w:ind w:left="360"/>
              <w:jc w:val="center"/>
              <w:rPr>
                <w:b/>
                <w:u w:val="single"/>
              </w:rPr>
            </w:pPr>
            <w:r w:rsidRPr="00736D24">
              <w:br w:type="page"/>
            </w:r>
            <w:r w:rsidRPr="00736D24">
              <w:rPr>
                <w:b/>
              </w:rPr>
              <w:t>Fire Pump Engine</w:t>
            </w:r>
            <w:r w:rsidRPr="00736D24">
              <w:rPr>
                <w:b/>
              </w:rPr>
              <w:br/>
            </w:r>
            <w:r w:rsidRPr="00736D24">
              <w:t>(100≤HP&lt;175)</w:t>
            </w:r>
          </w:p>
        </w:tc>
        <w:tc>
          <w:tcPr>
            <w:tcW w:w="1507" w:type="dxa"/>
            <w:shd w:val="clear" w:color="auto" w:fill="C6D9F1"/>
            <w:vAlign w:val="center"/>
          </w:tcPr>
          <w:p w:rsidR="00736D24" w:rsidRPr="00736D24" w:rsidRDefault="00736D24" w:rsidP="00736D24">
            <w:pPr>
              <w:tabs>
                <w:tab w:val="left" w:pos="1440"/>
                <w:tab w:val="left" w:pos="1800"/>
                <w:tab w:val="left" w:pos="2160"/>
              </w:tabs>
              <w:spacing w:before="20" w:after="20"/>
              <w:jc w:val="center"/>
              <w:rPr>
                <w:b/>
                <w:vertAlign w:val="superscript"/>
              </w:rPr>
            </w:pPr>
            <w:r w:rsidRPr="00736D24">
              <w:rPr>
                <w:b/>
              </w:rPr>
              <w:t>CO</w:t>
            </w:r>
            <w:r w:rsidRPr="00736D24">
              <w:rPr>
                <w:b/>
              </w:rPr>
              <w:br/>
              <w:t>(</w:t>
            </w:r>
            <w:r w:rsidRPr="00736D24">
              <w:t xml:space="preserve">g/kW-hr) </w:t>
            </w:r>
            <w:r w:rsidRPr="00736D24">
              <w:rPr>
                <w:b/>
                <w:vertAlign w:val="superscript"/>
              </w:rPr>
              <w:t>1</w:t>
            </w:r>
          </w:p>
        </w:tc>
        <w:tc>
          <w:tcPr>
            <w:tcW w:w="1440" w:type="dxa"/>
            <w:shd w:val="clear" w:color="auto" w:fill="C6D9F1"/>
            <w:vAlign w:val="center"/>
          </w:tcPr>
          <w:p w:rsidR="00736D24" w:rsidRPr="00736D24" w:rsidRDefault="00736D24" w:rsidP="00736D24">
            <w:pPr>
              <w:tabs>
                <w:tab w:val="left" w:pos="1440"/>
                <w:tab w:val="left" w:pos="1800"/>
                <w:tab w:val="left" w:pos="2160"/>
              </w:tabs>
              <w:spacing w:before="20" w:after="20"/>
              <w:jc w:val="center"/>
              <w:rPr>
                <w:b/>
              </w:rPr>
            </w:pPr>
            <w:r w:rsidRPr="00736D24">
              <w:rPr>
                <w:b/>
              </w:rPr>
              <w:t>PM</w:t>
            </w:r>
            <w:r w:rsidRPr="00736D24">
              <w:rPr>
                <w:b/>
              </w:rPr>
              <w:br/>
              <w:t>(</w:t>
            </w:r>
            <w:r w:rsidRPr="00736D24">
              <w:t>g/kW-hr)</w:t>
            </w:r>
          </w:p>
        </w:tc>
        <w:tc>
          <w:tcPr>
            <w:tcW w:w="1710" w:type="dxa"/>
            <w:shd w:val="clear" w:color="auto" w:fill="C6D9F1"/>
            <w:vAlign w:val="center"/>
          </w:tcPr>
          <w:p w:rsidR="00736D24" w:rsidRPr="00736D24" w:rsidRDefault="00736D24" w:rsidP="00736D24">
            <w:pPr>
              <w:tabs>
                <w:tab w:val="left" w:pos="1440"/>
                <w:tab w:val="left" w:pos="1800"/>
                <w:tab w:val="left" w:pos="2160"/>
              </w:tabs>
              <w:spacing w:before="20" w:after="20"/>
              <w:jc w:val="center"/>
              <w:rPr>
                <w:b/>
              </w:rPr>
            </w:pPr>
            <w:r w:rsidRPr="00736D24">
              <w:rPr>
                <w:b/>
              </w:rPr>
              <w:t xml:space="preserve">NMHC </w:t>
            </w:r>
            <w:r w:rsidRPr="00736D24">
              <w:rPr>
                <w:b/>
                <w:vertAlign w:val="superscript"/>
              </w:rPr>
              <w:t>2</w:t>
            </w:r>
            <w:r w:rsidRPr="00736D24">
              <w:rPr>
                <w:b/>
              </w:rPr>
              <w:t>+NO</w:t>
            </w:r>
            <w:r w:rsidRPr="00736D24">
              <w:rPr>
                <w:b/>
                <w:vertAlign w:val="subscript"/>
              </w:rPr>
              <w:t>X</w:t>
            </w:r>
            <w:r w:rsidRPr="00736D24">
              <w:rPr>
                <w:b/>
                <w:vertAlign w:val="subscript"/>
              </w:rPr>
              <w:br/>
            </w:r>
            <w:r w:rsidRPr="00736D24">
              <w:rPr>
                <w:b/>
              </w:rPr>
              <w:t>(</w:t>
            </w:r>
            <w:r w:rsidRPr="00736D24">
              <w:t>g/kW-hr)</w:t>
            </w:r>
          </w:p>
        </w:tc>
        <w:tc>
          <w:tcPr>
            <w:tcW w:w="1620" w:type="dxa"/>
            <w:shd w:val="clear" w:color="auto" w:fill="C6D9F1"/>
            <w:vAlign w:val="center"/>
          </w:tcPr>
          <w:p w:rsidR="00736D24" w:rsidRPr="00736D24" w:rsidRDefault="00736D24" w:rsidP="00736D24">
            <w:pPr>
              <w:spacing w:before="20" w:after="20"/>
              <w:jc w:val="center"/>
              <w:rPr>
                <w:b/>
              </w:rPr>
            </w:pPr>
            <w:r w:rsidRPr="00736D24">
              <w:rPr>
                <w:b/>
              </w:rPr>
              <w:t xml:space="preserve">Diesel Fuel </w:t>
            </w:r>
            <w:r w:rsidRPr="00736D24">
              <w:rPr>
                <w:b/>
                <w:vertAlign w:val="superscript"/>
              </w:rPr>
              <w:t>3</w:t>
            </w:r>
            <w:r w:rsidRPr="00736D24">
              <w:rPr>
                <w:b/>
              </w:rPr>
              <w:br/>
            </w:r>
            <w:r w:rsidRPr="00736D24">
              <w:t>(sulfur)</w:t>
            </w:r>
          </w:p>
        </w:tc>
      </w:tr>
      <w:tr w:rsidR="00736D24" w:rsidRPr="00736D24" w:rsidTr="00865D76">
        <w:trPr>
          <w:trHeight w:val="144"/>
          <w:jc w:val="center"/>
        </w:trPr>
        <w:tc>
          <w:tcPr>
            <w:tcW w:w="2880" w:type="dxa"/>
            <w:vAlign w:val="center"/>
          </w:tcPr>
          <w:p w:rsidR="00736D24" w:rsidRPr="00736D24" w:rsidRDefault="00736D24" w:rsidP="00736D24">
            <w:pPr>
              <w:tabs>
                <w:tab w:val="left" w:pos="360"/>
                <w:tab w:val="left" w:pos="1440"/>
                <w:tab w:val="left" w:pos="1800"/>
                <w:tab w:val="left" w:pos="2160"/>
              </w:tabs>
              <w:spacing w:before="20" w:after="20"/>
              <w:ind w:left="360"/>
              <w:jc w:val="center"/>
            </w:pPr>
            <w:r w:rsidRPr="00736D24">
              <w:t>2009 and later</w:t>
            </w:r>
          </w:p>
        </w:tc>
        <w:tc>
          <w:tcPr>
            <w:tcW w:w="1507" w:type="dxa"/>
            <w:vAlign w:val="center"/>
          </w:tcPr>
          <w:p w:rsidR="00736D24" w:rsidRPr="00736D24" w:rsidRDefault="00736D24" w:rsidP="00736D24">
            <w:pPr>
              <w:tabs>
                <w:tab w:val="left" w:pos="1440"/>
                <w:tab w:val="left" w:pos="1800"/>
                <w:tab w:val="left" w:pos="2160"/>
              </w:tabs>
              <w:spacing w:before="20" w:after="20"/>
              <w:jc w:val="center"/>
            </w:pPr>
            <w:r w:rsidRPr="00736D24">
              <w:t>5.0</w:t>
            </w:r>
          </w:p>
        </w:tc>
        <w:tc>
          <w:tcPr>
            <w:tcW w:w="1440" w:type="dxa"/>
            <w:vAlign w:val="center"/>
          </w:tcPr>
          <w:p w:rsidR="00736D24" w:rsidRPr="00736D24" w:rsidRDefault="00736D24" w:rsidP="00736D24">
            <w:pPr>
              <w:tabs>
                <w:tab w:val="left" w:pos="1440"/>
                <w:tab w:val="left" w:pos="1800"/>
                <w:tab w:val="left" w:pos="2160"/>
              </w:tabs>
              <w:spacing w:before="20" w:after="20"/>
              <w:jc w:val="center"/>
              <w:rPr>
                <w:lang w:val="de-DE"/>
              </w:rPr>
            </w:pPr>
            <w:r w:rsidRPr="00736D24">
              <w:rPr>
                <w:lang w:val="de-DE"/>
              </w:rPr>
              <w:t>0.30</w:t>
            </w:r>
          </w:p>
        </w:tc>
        <w:tc>
          <w:tcPr>
            <w:tcW w:w="1710" w:type="dxa"/>
            <w:vAlign w:val="center"/>
          </w:tcPr>
          <w:p w:rsidR="00736D24" w:rsidRPr="00736D24" w:rsidRDefault="00736D24" w:rsidP="00736D24">
            <w:pPr>
              <w:tabs>
                <w:tab w:val="left" w:pos="1440"/>
                <w:tab w:val="left" w:pos="1800"/>
                <w:tab w:val="left" w:pos="2160"/>
              </w:tabs>
              <w:spacing w:before="20" w:after="20"/>
              <w:jc w:val="center"/>
            </w:pPr>
            <w:r w:rsidRPr="00736D24">
              <w:t>4.0</w:t>
            </w:r>
          </w:p>
        </w:tc>
        <w:tc>
          <w:tcPr>
            <w:tcW w:w="1620" w:type="dxa"/>
            <w:shd w:val="clear" w:color="auto" w:fill="auto"/>
            <w:vAlign w:val="center"/>
          </w:tcPr>
          <w:p w:rsidR="00736D24" w:rsidRPr="00736D24" w:rsidRDefault="00736D24" w:rsidP="00736D24">
            <w:pPr>
              <w:spacing w:before="20" w:after="20"/>
              <w:jc w:val="center"/>
            </w:pPr>
            <w:r w:rsidRPr="00736D24">
              <w:t>15 ppm</w:t>
            </w:r>
          </w:p>
        </w:tc>
      </w:tr>
      <w:tr w:rsidR="00736D24" w:rsidRPr="00736D24" w:rsidTr="00865D76">
        <w:trPr>
          <w:trHeight w:val="338"/>
          <w:jc w:val="center"/>
        </w:trPr>
        <w:tc>
          <w:tcPr>
            <w:tcW w:w="9157" w:type="dxa"/>
            <w:gridSpan w:val="5"/>
            <w:vAlign w:val="center"/>
          </w:tcPr>
          <w:p w:rsidR="00736D24" w:rsidRPr="00736D24" w:rsidRDefault="00736D24" w:rsidP="00736D24">
            <w:pPr>
              <w:numPr>
                <w:ilvl w:val="0"/>
                <w:numId w:val="46"/>
              </w:numPr>
              <w:ind w:left="331" w:hanging="331"/>
              <w:rPr>
                <w:sz w:val="18"/>
                <w:szCs w:val="18"/>
              </w:rPr>
            </w:pPr>
            <w:proofErr w:type="gramStart"/>
            <w:r w:rsidRPr="00736D24">
              <w:rPr>
                <w:sz w:val="18"/>
                <w:szCs w:val="18"/>
              </w:rPr>
              <w:t>g/kW-hr</w:t>
            </w:r>
            <w:proofErr w:type="gramEnd"/>
            <w:r w:rsidRPr="00736D24">
              <w:rPr>
                <w:sz w:val="18"/>
                <w:szCs w:val="18"/>
              </w:rPr>
              <w:t xml:space="preserve"> means grams per kilowatt-hour.</w:t>
            </w:r>
          </w:p>
          <w:p w:rsidR="00736D24" w:rsidRPr="00736D24" w:rsidRDefault="00736D24" w:rsidP="00736D24">
            <w:pPr>
              <w:numPr>
                <w:ilvl w:val="0"/>
                <w:numId w:val="46"/>
              </w:numPr>
              <w:ind w:left="331" w:hanging="331"/>
              <w:rPr>
                <w:sz w:val="18"/>
                <w:szCs w:val="18"/>
              </w:rPr>
            </w:pPr>
            <w:r w:rsidRPr="00736D24">
              <w:rPr>
                <w:sz w:val="18"/>
                <w:szCs w:val="18"/>
              </w:rPr>
              <w:t>NMHC means Non-Methane Hydrocarbons.</w:t>
            </w:r>
          </w:p>
          <w:p w:rsidR="00736D24" w:rsidRPr="00736D24" w:rsidRDefault="00736D24" w:rsidP="00736D24">
            <w:pPr>
              <w:numPr>
                <w:ilvl w:val="0"/>
                <w:numId w:val="46"/>
              </w:numPr>
              <w:spacing w:before="20" w:after="20"/>
              <w:ind w:left="331" w:hanging="331"/>
              <w:rPr>
                <w:sz w:val="22"/>
                <w:szCs w:val="22"/>
              </w:rPr>
            </w:pPr>
            <w:r w:rsidRPr="00736D24">
              <w:rPr>
                <w:sz w:val="18"/>
                <w:szCs w:val="18"/>
              </w:rPr>
              <w:t xml:space="preserve">Nonroad diesel specification from 40 CFR part 80, subpart </w:t>
            </w:r>
            <w:r w:rsidRPr="00736D24">
              <w:rPr>
                <w:bCs/>
                <w:sz w:val="18"/>
                <w:szCs w:val="18"/>
              </w:rPr>
              <w:t>I</w:t>
            </w:r>
            <w:r w:rsidRPr="00736D24">
              <w:rPr>
                <w:sz w:val="18"/>
                <w:szCs w:val="18"/>
              </w:rPr>
              <w:t xml:space="preserve"> – </w:t>
            </w:r>
            <w:r w:rsidRPr="00736D24">
              <w:rPr>
                <w:bCs/>
                <w:sz w:val="18"/>
                <w:szCs w:val="18"/>
              </w:rPr>
              <w:t xml:space="preserve">Motor Vehicle Diesel Fuel; Nonroad, Locomotive, and Marine Diesel Fuel; and ECA Marine Fuel.  </w:t>
            </w:r>
            <w:hyperlink r:id="rId41" w:history="1">
              <w:r w:rsidRPr="00736D24">
                <w:rPr>
                  <w:color w:val="0000FF"/>
                  <w:sz w:val="18"/>
                  <w:szCs w:val="18"/>
                  <w:u w:val="single"/>
                </w:rPr>
                <w:t>Link to Non-Road Diesel Spec</w:t>
              </w:r>
            </w:hyperlink>
            <w:r w:rsidRPr="00736D24">
              <w:rPr>
                <w:sz w:val="22"/>
                <w:szCs w:val="22"/>
              </w:rPr>
              <w:t xml:space="preserve"> </w:t>
            </w:r>
          </w:p>
        </w:tc>
      </w:tr>
    </w:tbl>
    <w:p w:rsidR="00ED6836" w:rsidRPr="00E15735" w:rsidRDefault="00ED6836" w:rsidP="00ED6836">
      <w:pPr>
        <w:spacing w:before="120" w:after="120"/>
        <w:ind w:left="360"/>
        <w:rPr>
          <w:sz w:val="22"/>
        </w:rPr>
      </w:pPr>
      <w:r w:rsidRPr="00E15735">
        <w:rPr>
          <w:sz w:val="22"/>
        </w:rPr>
        <w:t xml:space="preserve">[Applicant Request; </w:t>
      </w:r>
      <w:r w:rsidR="00E109AE" w:rsidRPr="00E109AE">
        <w:rPr>
          <w:sz w:val="22"/>
        </w:rPr>
        <w:t>Rules 62</w:t>
      </w:r>
      <w:r w:rsidR="00E109AE" w:rsidRPr="00E109AE">
        <w:rPr>
          <w:sz w:val="22"/>
        </w:rPr>
        <w:noBreakHyphen/>
      </w:r>
      <w:proofErr w:type="gramStart"/>
      <w:r w:rsidR="00E109AE" w:rsidRPr="00E109AE">
        <w:rPr>
          <w:sz w:val="22"/>
        </w:rPr>
        <w:t>4.070(</w:t>
      </w:r>
      <w:proofErr w:type="gramEnd"/>
      <w:r w:rsidR="00E109AE" w:rsidRPr="00E109AE">
        <w:rPr>
          <w:sz w:val="22"/>
        </w:rPr>
        <w:t>3), 62-210.200 (PTE), 62-210.200 (BACT) and 62-212.400 (PSD), F.A.C.</w:t>
      </w:r>
      <w:r w:rsidRPr="00E15735">
        <w:rPr>
          <w:sz w:val="22"/>
        </w:rPr>
        <w:t>; NSPS Subpart IIII</w:t>
      </w:r>
      <w:r>
        <w:rPr>
          <w:sz w:val="22"/>
        </w:rPr>
        <w:t>, §</w:t>
      </w:r>
      <w:r w:rsidRPr="00CA004F">
        <w:rPr>
          <w:sz w:val="22"/>
        </w:rPr>
        <w:t>60.42</w:t>
      </w:r>
      <w:r>
        <w:rPr>
          <w:sz w:val="22"/>
        </w:rPr>
        <w:t>05</w:t>
      </w:r>
      <w:r w:rsidRPr="00E15735">
        <w:rPr>
          <w:sz w:val="22"/>
        </w:rPr>
        <w:t>]</w:t>
      </w:r>
    </w:p>
    <w:p w:rsidR="00736D24" w:rsidRPr="00736D24" w:rsidRDefault="00736D24" w:rsidP="00ED6836">
      <w:pPr>
        <w:numPr>
          <w:ilvl w:val="0"/>
          <w:numId w:val="41"/>
        </w:numPr>
        <w:tabs>
          <w:tab w:val="left" w:pos="1440"/>
          <w:tab w:val="left" w:pos="1800"/>
          <w:tab w:val="left" w:pos="2160"/>
        </w:tabs>
        <w:spacing w:before="120" w:after="120"/>
        <w:ind w:left="360"/>
        <w:rPr>
          <w:sz w:val="22"/>
        </w:rPr>
      </w:pPr>
      <w:r w:rsidRPr="00736D24">
        <w:rPr>
          <w:sz w:val="22"/>
          <w:u w:val="single"/>
        </w:rPr>
        <w:t>GHG BACT</w:t>
      </w:r>
      <w:r>
        <w:rPr>
          <w:sz w:val="22"/>
        </w:rPr>
        <w:t>:  Follow</w:t>
      </w:r>
      <w:r w:rsidR="00B86514">
        <w:rPr>
          <w:sz w:val="22"/>
        </w:rPr>
        <w:t>ing</w:t>
      </w:r>
      <w:r>
        <w:rPr>
          <w:sz w:val="22"/>
        </w:rPr>
        <w:t xml:space="preserve"> the </w:t>
      </w:r>
      <w:r w:rsidR="00FF7CB2">
        <w:rPr>
          <w:sz w:val="22"/>
        </w:rPr>
        <w:t xml:space="preserve">manufacturer’s </w:t>
      </w:r>
      <w:r w:rsidRPr="00736D24">
        <w:rPr>
          <w:sz w:val="22"/>
        </w:rPr>
        <w:t>work practice</w:t>
      </w:r>
      <w:r w:rsidR="00B86514">
        <w:rPr>
          <w:sz w:val="22"/>
        </w:rPr>
        <w:t>s to maintain engine efficiency</w:t>
      </w:r>
      <w:r w:rsidRPr="00736D24">
        <w:rPr>
          <w:sz w:val="22"/>
        </w:rPr>
        <w:t xml:space="preserve"> </w:t>
      </w:r>
      <w:r>
        <w:rPr>
          <w:sz w:val="22"/>
        </w:rPr>
        <w:t>is set as BACT for the</w:t>
      </w:r>
      <w:r w:rsidRPr="00736D24">
        <w:rPr>
          <w:sz w:val="22"/>
        </w:rPr>
        <w:t xml:space="preserve"> emergency fire pump </w:t>
      </w:r>
      <w:r>
        <w:rPr>
          <w:sz w:val="22"/>
        </w:rPr>
        <w:t>engine along with limiting</w:t>
      </w:r>
      <w:r w:rsidRPr="00163CAB">
        <w:rPr>
          <w:sz w:val="22"/>
          <w:szCs w:val="22"/>
        </w:rPr>
        <w:t xml:space="preserve"> </w:t>
      </w:r>
      <w:r>
        <w:rPr>
          <w:sz w:val="22"/>
          <w:szCs w:val="22"/>
        </w:rPr>
        <w:t>the</w:t>
      </w:r>
      <w:r w:rsidRPr="00163CAB">
        <w:rPr>
          <w:sz w:val="22"/>
          <w:szCs w:val="22"/>
        </w:rPr>
        <w:t xml:space="preserve"> operating hours </w:t>
      </w:r>
      <w:r>
        <w:rPr>
          <w:sz w:val="22"/>
          <w:szCs w:val="22"/>
        </w:rPr>
        <w:t>to</w:t>
      </w:r>
      <w:r w:rsidRPr="00163CAB">
        <w:rPr>
          <w:sz w:val="22"/>
          <w:szCs w:val="22"/>
        </w:rPr>
        <w:t xml:space="preserve"> 100 per year, </w:t>
      </w:r>
      <w:r>
        <w:rPr>
          <w:sz w:val="22"/>
          <w:szCs w:val="22"/>
        </w:rPr>
        <w:t>except during</w:t>
      </w:r>
      <w:r w:rsidRPr="00163CAB">
        <w:rPr>
          <w:sz w:val="22"/>
          <w:szCs w:val="22"/>
        </w:rPr>
        <w:t xml:space="preserve"> emergencies</w:t>
      </w:r>
      <w:r w:rsidR="00A029D1">
        <w:rPr>
          <w:sz w:val="22"/>
          <w:szCs w:val="22"/>
        </w:rPr>
        <w:t xml:space="preserve"> and burning a clean fuel</w:t>
      </w:r>
      <w:r w:rsidRPr="00163CAB">
        <w:rPr>
          <w:sz w:val="22"/>
          <w:szCs w:val="22"/>
        </w:rPr>
        <w:t xml:space="preserve">. </w:t>
      </w:r>
      <w:r>
        <w:rPr>
          <w:sz w:val="22"/>
          <w:szCs w:val="22"/>
        </w:rPr>
        <w:t xml:space="preserve"> [</w:t>
      </w:r>
      <w:r w:rsidRPr="00E15735">
        <w:rPr>
          <w:sz w:val="22"/>
        </w:rPr>
        <w:t>Applicant Request</w:t>
      </w:r>
      <w:r>
        <w:rPr>
          <w:sz w:val="22"/>
        </w:rPr>
        <w:t xml:space="preserve"> and </w:t>
      </w:r>
      <w:r w:rsidR="00E109AE" w:rsidRPr="00E109AE">
        <w:rPr>
          <w:sz w:val="22"/>
        </w:rPr>
        <w:t>Rules 62-4.130, 62-204.800, 62-210.700(6) and 62-212.400(BACT), F.A.C.</w:t>
      </w:r>
      <w:r>
        <w:rPr>
          <w:sz w:val="22"/>
        </w:rPr>
        <w:t>]</w:t>
      </w:r>
    </w:p>
    <w:p w:rsidR="00ED6836" w:rsidRPr="00E15735" w:rsidRDefault="00F63BB0" w:rsidP="00ED6836">
      <w:pPr>
        <w:numPr>
          <w:ilvl w:val="0"/>
          <w:numId w:val="41"/>
        </w:numPr>
        <w:tabs>
          <w:tab w:val="left" w:pos="1440"/>
          <w:tab w:val="left" w:pos="1800"/>
          <w:tab w:val="left" w:pos="2160"/>
        </w:tabs>
        <w:spacing w:before="120" w:after="120"/>
        <w:ind w:left="360"/>
        <w:rPr>
          <w:sz w:val="22"/>
        </w:rPr>
      </w:pPr>
      <w:r w:rsidRPr="003018A2">
        <w:rPr>
          <w:sz w:val="22"/>
          <w:u w:val="single"/>
        </w:rPr>
        <w:t>Emergency Fire Pump Engine</w:t>
      </w:r>
      <w:r w:rsidR="00ED6836" w:rsidRPr="00E15735">
        <w:rPr>
          <w:sz w:val="22"/>
          <w:u w:val="single"/>
        </w:rPr>
        <w:t xml:space="preserve"> Testing Requirements</w:t>
      </w:r>
      <w:r w:rsidR="00ED6836" w:rsidRPr="00E15735">
        <w:rPr>
          <w:sz w:val="22"/>
        </w:rPr>
        <w:t xml:space="preserve">:  </w:t>
      </w:r>
      <w:r>
        <w:rPr>
          <w:sz w:val="22"/>
        </w:rPr>
        <w:t>The</w:t>
      </w:r>
      <w:r w:rsidR="00ED6836" w:rsidRPr="00E15735">
        <w:rPr>
          <w:sz w:val="22"/>
        </w:rPr>
        <w:t xml:space="preserve"> unit shall be stack tested to demonstrate initial compliance with the emission standards for CO and NO</w:t>
      </w:r>
      <w:r w:rsidR="00ED6836" w:rsidRPr="00E15735">
        <w:rPr>
          <w:sz w:val="22"/>
          <w:vertAlign w:val="subscript"/>
        </w:rPr>
        <w:t>X</w:t>
      </w:r>
      <w:r w:rsidR="00ED6836" w:rsidRPr="00E15735">
        <w:rPr>
          <w:sz w:val="22"/>
        </w:rPr>
        <w:t xml:space="preserve">.  The tests shall be conducted within 60 days after achieving the maximum production rate at which the unit will be operated, but not later than 180 days after the initial startup of each unit.  As an alternative, an EPA certification of emissions characteristics of the purchased model that are at least as stringent as the BACT (NSPS Subpart IIII) values and the use of ULSD fuel oil with a sulfur content of 15 ppm or less can be used to fulfill this requirement.  </w:t>
      </w:r>
      <w:r w:rsidR="00ED6836" w:rsidRPr="00E15735">
        <w:rPr>
          <w:sz w:val="22"/>
        </w:rPr>
        <w:br/>
        <w:t xml:space="preserve">[Rule 62-297.310(7)(a)1, F.A.C.; 40 CFR 60.8 and </w:t>
      </w:r>
      <w:r w:rsidR="00ED6836">
        <w:rPr>
          <w:sz w:val="22"/>
        </w:rPr>
        <w:t>NSPS Subpart IIII, §</w:t>
      </w:r>
      <w:r w:rsidR="00ED6836" w:rsidRPr="00E15735">
        <w:rPr>
          <w:sz w:val="22"/>
        </w:rPr>
        <w:t>60.421</w:t>
      </w:r>
      <w:r w:rsidR="00ED6836">
        <w:rPr>
          <w:sz w:val="22"/>
        </w:rPr>
        <w:t>0 and §</w:t>
      </w:r>
      <w:r w:rsidR="00ED6836" w:rsidRPr="00E15735">
        <w:rPr>
          <w:sz w:val="22"/>
        </w:rPr>
        <w:t>60.421</w:t>
      </w:r>
      <w:r w:rsidR="00ED6836">
        <w:rPr>
          <w:sz w:val="22"/>
        </w:rPr>
        <w:t>1</w:t>
      </w:r>
      <w:r w:rsidR="00ED6836" w:rsidRPr="00E15735">
        <w:rPr>
          <w:sz w:val="22"/>
        </w:rPr>
        <w:t>]</w:t>
      </w:r>
    </w:p>
    <w:p w:rsidR="00ED6836" w:rsidRDefault="00ED6836" w:rsidP="00AC266A">
      <w:pPr>
        <w:numPr>
          <w:ilvl w:val="0"/>
          <w:numId w:val="41"/>
        </w:numPr>
        <w:spacing w:after="120"/>
        <w:ind w:left="360"/>
        <w:rPr>
          <w:sz w:val="22"/>
        </w:rPr>
      </w:pPr>
      <w:r>
        <w:rPr>
          <w:sz w:val="22"/>
          <w:u w:val="single"/>
        </w:rPr>
        <w:t>Test Methods</w:t>
      </w:r>
      <w:r>
        <w:rPr>
          <w:sz w:val="22"/>
        </w:rPr>
        <w:t>:  Any required tests shall be performed in accordance with the following reference methods.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8370"/>
      </w:tblGrid>
      <w:tr w:rsidR="00ED6836" w:rsidRPr="00CE03AF" w:rsidTr="00232FD2">
        <w:trPr>
          <w:trHeight w:val="20"/>
        </w:trPr>
        <w:tc>
          <w:tcPr>
            <w:tcW w:w="1080" w:type="dxa"/>
            <w:shd w:val="clear" w:color="auto" w:fill="B8CCE4" w:themeFill="accent1" w:themeFillTint="66"/>
            <w:vAlign w:val="center"/>
          </w:tcPr>
          <w:p w:rsidR="00ED6836" w:rsidRPr="003C5CD2" w:rsidRDefault="00ED6836" w:rsidP="00ED6836">
            <w:pPr>
              <w:keepNext/>
              <w:keepLines/>
              <w:spacing w:before="20" w:after="20"/>
              <w:jc w:val="center"/>
              <w:rPr>
                <w:b/>
              </w:rPr>
            </w:pPr>
            <w:r w:rsidRPr="003C5CD2">
              <w:rPr>
                <w:b/>
              </w:rPr>
              <w:t>Method</w:t>
            </w:r>
          </w:p>
        </w:tc>
        <w:tc>
          <w:tcPr>
            <w:tcW w:w="8370" w:type="dxa"/>
            <w:shd w:val="clear" w:color="auto" w:fill="B8CCE4" w:themeFill="accent1" w:themeFillTint="66"/>
            <w:vAlign w:val="center"/>
          </w:tcPr>
          <w:p w:rsidR="00ED6836" w:rsidRPr="003C5CD2" w:rsidRDefault="00ED6836" w:rsidP="00ED6836">
            <w:pPr>
              <w:keepNext/>
              <w:keepLines/>
              <w:spacing w:before="20" w:after="20"/>
              <w:jc w:val="center"/>
              <w:rPr>
                <w:b/>
              </w:rPr>
            </w:pPr>
            <w:r w:rsidRPr="003C5CD2">
              <w:rPr>
                <w:b/>
              </w:rPr>
              <w:t>Description of Method and Comments</w:t>
            </w:r>
          </w:p>
        </w:tc>
      </w:tr>
      <w:tr w:rsidR="00ED6836" w:rsidRPr="00CE03AF" w:rsidTr="00ED6836">
        <w:trPr>
          <w:trHeight w:val="20"/>
        </w:trPr>
        <w:tc>
          <w:tcPr>
            <w:tcW w:w="1080" w:type="dxa"/>
            <w:vAlign w:val="center"/>
          </w:tcPr>
          <w:p w:rsidR="00ED6836" w:rsidRPr="003C5CD2" w:rsidRDefault="00ED6836" w:rsidP="00ED6836">
            <w:pPr>
              <w:spacing w:before="20" w:after="20"/>
              <w:jc w:val="center"/>
            </w:pPr>
            <w:r w:rsidRPr="003C5CD2">
              <w:t>7E</w:t>
            </w:r>
          </w:p>
        </w:tc>
        <w:tc>
          <w:tcPr>
            <w:tcW w:w="8370" w:type="dxa"/>
            <w:vAlign w:val="center"/>
          </w:tcPr>
          <w:p w:rsidR="00ED6836" w:rsidRPr="003C5CD2" w:rsidRDefault="00ED6836" w:rsidP="00ED6836">
            <w:pPr>
              <w:spacing w:before="20" w:after="20"/>
            </w:pPr>
            <w:r w:rsidRPr="003C5CD2">
              <w:t>Determination of Nitrogen Oxides Emissions from Stationary Sources</w:t>
            </w:r>
          </w:p>
        </w:tc>
      </w:tr>
      <w:tr w:rsidR="00ED6836" w:rsidRPr="00CE03AF" w:rsidTr="00ED6836">
        <w:trPr>
          <w:trHeight w:val="20"/>
        </w:trPr>
        <w:tc>
          <w:tcPr>
            <w:tcW w:w="1080" w:type="dxa"/>
            <w:vAlign w:val="center"/>
          </w:tcPr>
          <w:p w:rsidR="00ED6836" w:rsidRPr="003C5CD2" w:rsidRDefault="00ED6836" w:rsidP="00ED6836">
            <w:pPr>
              <w:spacing w:before="20" w:after="20"/>
              <w:jc w:val="center"/>
            </w:pPr>
            <w:r w:rsidRPr="003C5CD2">
              <w:t>10</w:t>
            </w:r>
          </w:p>
        </w:tc>
        <w:tc>
          <w:tcPr>
            <w:tcW w:w="8370" w:type="dxa"/>
            <w:vAlign w:val="center"/>
          </w:tcPr>
          <w:p w:rsidR="00ED6836" w:rsidRPr="003C5CD2" w:rsidRDefault="00ED6836" w:rsidP="00ED6836">
            <w:pPr>
              <w:spacing w:before="20" w:after="20"/>
            </w:pPr>
            <w:r w:rsidRPr="003C5CD2">
              <w:t>Determination of Carbon Monoxide Emissions from Stationary Sources</w:t>
            </w:r>
          </w:p>
        </w:tc>
      </w:tr>
    </w:tbl>
    <w:p w:rsidR="00ED6836" w:rsidRDefault="00ED6836" w:rsidP="00ED6836">
      <w:pPr>
        <w:pStyle w:val="BodyText"/>
        <w:spacing w:before="120"/>
        <w:ind w:left="360"/>
        <w:rPr>
          <w:bCs/>
          <w:caps/>
          <w:sz w:val="22"/>
        </w:rPr>
      </w:pPr>
      <w:r>
        <w:rPr>
          <w:bCs/>
          <w:caps/>
          <w:sz w:val="22"/>
        </w:rPr>
        <w:t xml:space="preserve">[NSPS </w:t>
      </w:r>
      <w:r w:rsidRPr="00CA004F">
        <w:rPr>
          <w:bCs/>
          <w:sz w:val="22"/>
        </w:rPr>
        <w:t>Subpart</w:t>
      </w:r>
      <w:r>
        <w:rPr>
          <w:bCs/>
          <w:caps/>
          <w:sz w:val="22"/>
        </w:rPr>
        <w:t xml:space="preserve"> IIII, §60.4212]</w:t>
      </w:r>
    </w:p>
    <w:p w:rsidR="00E15719" w:rsidRDefault="00865BCC" w:rsidP="00ED6836">
      <w:pPr>
        <w:pStyle w:val="BodyText"/>
        <w:spacing w:before="120"/>
        <w:rPr>
          <w:b/>
          <w:bCs/>
          <w:caps/>
          <w:sz w:val="22"/>
        </w:rPr>
      </w:pPr>
      <w:r>
        <w:rPr>
          <w:b/>
          <w:bCs/>
          <w:caps/>
          <w:sz w:val="22"/>
        </w:rPr>
        <w:t xml:space="preserve">nsps and </w:t>
      </w:r>
      <w:r w:rsidR="00E15719" w:rsidRPr="00E15719">
        <w:rPr>
          <w:b/>
          <w:bCs/>
          <w:caps/>
          <w:sz w:val="22"/>
        </w:rPr>
        <w:t>GHG monitoring and compliance</w:t>
      </w:r>
    </w:p>
    <w:p w:rsidR="00E15719" w:rsidRPr="00E15719" w:rsidRDefault="00E15719" w:rsidP="00AC266A">
      <w:pPr>
        <w:numPr>
          <w:ilvl w:val="0"/>
          <w:numId w:val="41"/>
        </w:numPr>
        <w:spacing w:after="120"/>
        <w:ind w:left="360"/>
        <w:rPr>
          <w:sz w:val="22"/>
        </w:rPr>
      </w:pPr>
      <w:r w:rsidRPr="00E15719">
        <w:rPr>
          <w:sz w:val="22"/>
          <w:u w:val="single"/>
        </w:rPr>
        <w:t>Timer</w:t>
      </w:r>
      <w:r>
        <w:rPr>
          <w:sz w:val="22"/>
        </w:rPr>
        <w:t xml:space="preserve">:  </w:t>
      </w:r>
      <w:r w:rsidRPr="00E15719">
        <w:rPr>
          <w:sz w:val="22"/>
        </w:rPr>
        <w:t xml:space="preserve">Permittee shall install, operate, and maintain an operational non-resettable elapsed time meter on </w:t>
      </w:r>
      <w:r>
        <w:rPr>
          <w:sz w:val="22"/>
        </w:rPr>
        <w:t>the emergency fire pump engine</w:t>
      </w:r>
      <w:r w:rsidRPr="00E15719">
        <w:rPr>
          <w:sz w:val="22"/>
        </w:rPr>
        <w:t xml:space="preserve"> to recorded monthly </w:t>
      </w:r>
      <w:r>
        <w:rPr>
          <w:sz w:val="22"/>
        </w:rPr>
        <w:t xml:space="preserve">operational hours </w:t>
      </w:r>
      <w:r w:rsidRPr="00E15719">
        <w:rPr>
          <w:sz w:val="22"/>
        </w:rPr>
        <w:t xml:space="preserve">and totaled </w:t>
      </w:r>
      <w:r>
        <w:rPr>
          <w:sz w:val="22"/>
        </w:rPr>
        <w:t xml:space="preserve">operational hours for </w:t>
      </w:r>
      <w:r w:rsidRPr="00E15719">
        <w:rPr>
          <w:sz w:val="22"/>
        </w:rPr>
        <w:t>every month for the previous 12 months.  [Rules 62-296.406; 62-4.070(3) and 62-210.200(BACT), F.A.C.]</w:t>
      </w:r>
    </w:p>
    <w:p w:rsidR="00ED6836" w:rsidRPr="006C09D7" w:rsidRDefault="00ED6836" w:rsidP="00ED6836">
      <w:pPr>
        <w:pStyle w:val="BodyText"/>
        <w:spacing w:before="120"/>
        <w:rPr>
          <w:b/>
          <w:bCs/>
          <w:caps/>
          <w:sz w:val="22"/>
        </w:rPr>
      </w:pPr>
      <w:r w:rsidRPr="006C09D7">
        <w:rPr>
          <w:b/>
          <w:bCs/>
          <w:caps/>
          <w:sz w:val="22"/>
        </w:rPr>
        <w:t>Notification, Reporting and Record</w:t>
      </w:r>
      <w:r>
        <w:rPr>
          <w:b/>
          <w:bCs/>
          <w:caps/>
          <w:sz w:val="22"/>
        </w:rPr>
        <w:t>keeping</w:t>
      </w:r>
    </w:p>
    <w:p w:rsidR="00ED6836" w:rsidRPr="00697EE4" w:rsidRDefault="00ED6836" w:rsidP="00ED6836">
      <w:pPr>
        <w:pStyle w:val="HTMLPreformatted"/>
        <w:numPr>
          <w:ilvl w:val="0"/>
          <w:numId w:val="41"/>
        </w:numPr>
        <w:tabs>
          <w:tab w:val="clear" w:pos="916"/>
          <w:tab w:val="left" w:pos="360"/>
        </w:tabs>
        <w:spacing w:after="120"/>
        <w:ind w:left="360"/>
        <w:rPr>
          <w:rFonts w:ascii="Times New Roman" w:hAnsi="Times New Roman" w:cs="Times New Roman"/>
          <w:sz w:val="22"/>
        </w:rPr>
      </w:pPr>
      <w:r>
        <w:rPr>
          <w:rFonts w:ascii="Times New Roman" w:hAnsi="Times New Roman" w:cs="Times New Roman"/>
          <w:sz w:val="22"/>
          <w:u w:val="single"/>
        </w:rPr>
        <w:t>Notifications Reporting and Recordkeeping</w:t>
      </w:r>
      <w:r w:rsidRPr="004E5E2E">
        <w:rPr>
          <w:rFonts w:ascii="Times New Roman" w:hAnsi="Times New Roman" w:cs="Times New Roman"/>
          <w:sz w:val="22"/>
        </w:rPr>
        <w:t xml:space="preserve">:  </w:t>
      </w:r>
      <w:r w:rsidRPr="007D5078">
        <w:rPr>
          <w:rFonts w:ascii="Times New Roman" w:hAnsi="Times New Roman" w:cs="Times New Roman"/>
          <w:sz w:val="22"/>
        </w:rPr>
        <w:t xml:space="preserve">Notifications </w:t>
      </w:r>
      <w:r w:rsidR="00865BCC">
        <w:rPr>
          <w:rFonts w:ascii="Times New Roman" w:hAnsi="Times New Roman" w:cs="Times New Roman"/>
          <w:sz w:val="22"/>
        </w:rPr>
        <w:t xml:space="preserve">of </w:t>
      </w:r>
      <w:r>
        <w:rPr>
          <w:rFonts w:ascii="Times New Roman" w:hAnsi="Times New Roman" w:cs="Times New Roman"/>
          <w:sz w:val="22"/>
        </w:rPr>
        <w:t>r</w:t>
      </w:r>
      <w:r w:rsidRPr="007D5078">
        <w:rPr>
          <w:rFonts w:ascii="Times New Roman" w:hAnsi="Times New Roman" w:cs="Times New Roman"/>
          <w:sz w:val="22"/>
        </w:rPr>
        <w:t xml:space="preserve">eporting and </w:t>
      </w:r>
      <w:r>
        <w:rPr>
          <w:rFonts w:ascii="Times New Roman" w:hAnsi="Times New Roman" w:cs="Times New Roman"/>
          <w:sz w:val="22"/>
        </w:rPr>
        <w:t>r</w:t>
      </w:r>
      <w:r w:rsidRPr="007D5078">
        <w:rPr>
          <w:rFonts w:ascii="Times New Roman" w:hAnsi="Times New Roman" w:cs="Times New Roman"/>
          <w:sz w:val="22"/>
        </w:rPr>
        <w:t xml:space="preserve">ecordkeeping </w:t>
      </w:r>
      <w:r>
        <w:rPr>
          <w:rFonts w:ascii="Times New Roman" w:hAnsi="Times New Roman" w:cs="Times New Roman"/>
          <w:sz w:val="22"/>
        </w:rPr>
        <w:t>are required pursuant to 40 CFR 60.7, 40 CFR 63.9, and NSPS Subpart IIII, §</w:t>
      </w:r>
      <w:r w:rsidRPr="007D5078">
        <w:rPr>
          <w:rFonts w:ascii="Times New Roman" w:hAnsi="Times New Roman" w:cs="Times New Roman"/>
          <w:sz w:val="22"/>
        </w:rPr>
        <w:t>60.4214</w:t>
      </w:r>
      <w:r>
        <w:rPr>
          <w:rFonts w:ascii="Times New Roman" w:hAnsi="Times New Roman" w:cs="Times New Roman"/>
          <w:sz w:val="22"/>
        </w:rPr>
        <w:t>(b) and §</w:t>
      </w:r>
      <w:r w:rsidRPr="007D5078">
        <w:rPr>
          <w:rFonts w:ascii="Times New Roman" w:hAnsi="Times New Roman" w:cs="Times New Roman"/>
          <w:sz w:val="22"/>
        </w:rPr>
        <w:t>60.4214</w:t>
      </w:r>
      <w:r>
        <w:rPr>
          <w:rFonts w:ascii="Times New Roman" w:hAnsi="Times New Roman" w:cs="Times New Roman"/>
          <w:sz w:val="22"/>
        </w:rPr>
        <w:t>(d) for the</w:t>
      </w:r>
      <w:r w:rsidRPr="004D64DA">
        <w:rPr>
          <w:rFonts w:ascii="Times New Roman" w:hAnsi="Times New Roman" w:cs="Times New Roman"/>
          <w:sz w:val="22"/>
          <w:szCs w:val="22"/>
        </w:rPr>
        <w:t xml:space="preserve"> </w:t>
      </w:r>
      <w:r w:rsidR="00865BCC">
        <w:rPr>
          <w:rFonts w:ascii="Times New Roman" w:hAnsi="Times New Roman" w:cs="Times New Roman"/>
          <w:sz w:val="22"/>
          <w:szCs w:val="22"/>
        </w:rPr>
        <w:t>160 hp</w:t>
      </w:r>
      <w:r>
        <w:rPr>
          <w:rFonts w:ascii="Times New Roman" w:hAnsi="Times New Roman" w:cs="Times New Roman"/>
          <w:sz w:val="22"/>
          <w:szCs w:val="22"/>
        </w:rPr>
        <w:t xml:space="preserve"> </w:t>
      </w:r>
      <w:r w:rsidR="00865BCC">
        <w:rPr>
          <w:rFonts w:ascii="Times New Roman" w:hAnsi="Times New Roman" w:cs="Times New Roman"/>
          <w:sz w:val="22"/>
          <w:szCs w:val="22"/>
        </w:rPr>
        <w:t>emergency fire pump engine</w:t>
      </w:r>
      <w:r>
        <w:rPr>
          <w:rFonts w:ascii="Times New Roman" w:hAnsi="Times New Roman" w:cs="Times New Roman"/>
          <w:sz w:val="22"/>
          <w:szCs w:val="22"/>
        </w:rPr>
        <w:t>.</w:t>
      </w:r>
    </w:p>
    <w:p w:rsidR="00ED6836" w:rsidRPr="008C553B" w:rsidRDefault="00ED6836" w:rsidP="00ED6836">
      <w:pPr>
        <w:pStyle w:val="HTMLPreformatted"/>
        <w:numPr>
          <w:ilvl w:val="0"/>
          <w:numId w:val="41"/>
        </w:numPr>
        <w:tabs>
          <w:tab w:val="clear" w:pos="916"/>
          <w:tab w:val="left" w:pos="360"/>
        </w:tabs>
        <w:spacing w:after="120"/>
        <w:ind w:left="360"/>
        <w:rPr>
          <w:rFonts w:ascii="Times New Roman" w:hAnsi="Times New Roman" w:cs="Times New Roman"/>
          <w:sz w:val="22"/>
        </w:rPr>
      </w:pPr>
      <w:r>
        <w:rPr>
          <w:rFonts w:ascii="Times New Roman" w:hAnsi="Times New Roman" w:cs="Times New Roman"/>
          <w:sz w:val="22"/>
          <w:u w:val="single"/>
        </w:rPr>
        <w:t xml:space="preserve">Additional </w:t>
      </w:r>
      <w:r w:rsidRPr="008C553B">
        <w:rPr>
          <w:rFonts w:ascii="Times New Roman" w:hAnsi="Times New Roman" w:cs="Times New Roman"/>
          <w:sz w:val="22"/>
          <w:u w:val="single"/>
        </w:rPr>
        <w:t>Reporting</w:t>
      </w:r>
      <w:r w:rsidRPr="008C553B">
        <w:rPr>
          <w:rFonts w:ascii="Times New Roman" w:hAnsi="Times New Roman" w:cs="Times New Roman"/>
          <w:sz w:val="22"/>
        </w:rPr>
        <w:t>:  The permittee shall maintain records of the amount of liquid fuel used</w:t>
      </w:r>
      <w:r w:rsidR="00A30298">
        <w:rPr>
          <w:rFonts w:ascii="Times New Roman" w:hAnsi="Times New Roman" w:cs="Times New Roman"/>
          <w:sz w:val="22"/>
        </w:rPr>
        <w:t xml:space="preserve"> and the </w:t>
      </w:r>
      <w:r w:rsidR="00A30298" w:rsidRPr="00A30298">
        <w:rPr>
          <w:rFonts w:ascii="Times New Roman" w:hAnsi="Times New Roman" w:cs="Times New Roman"/>
          <w:sz w:val="22"/>
        </w:rPr>
        <w:t>monthly operational hours and totaled operational hours for every month for the previous 12 months</w:t>
      </w:r>
      <w:r w:rsidRPr="008C553B">
        <w:rPr>
          <w:rFonts w:ascii="Times New Roman" w:hAnsi="Times New Roman" w:cs="Times New Roman"/>
          <w:sz w:val="22"/>
        </w:rPr>
        <w:t>.  These records shall be submitted to the Compliance Authority on an annual basis or upon request.  [Rule</w:t>
      </w:r>
      <w:r w:rsidR="00A30298">
        <w:rPr>
          <w:rFonts w:ascii="Times New Roman" w:hAnsi="Times New Roman" w:cs="Times New Roman"/>
          <w:sz w:val="22"/>
        </w:rPr>
        <w:t>s</w:t>
      </w:r>
      <w:r w:rsidRPr="008C553B">
        <w:rPr>
          <w:rFonts w:ascii="Times New Roman" w:hAnsi="Times New Roman" w:cs="Times New Roman"/>
          <w:sz w:val="22"/>
        </w:rPr>
        <w:t xml:space="preserve"> 62-4.070(3)</w:t>
      </w:r>
      <w:r w:rsidR="00A30298">
        <w:rPr>
          <w:rFonts w:ascii="Times New Roman" w:hAnsi="Times New Roman" w:cs="Times New Roman"/>
          <w:sz w:val="22"/>
        </w:rPr>
        <w:t xml:space="preserve"> and </w:t>
      </w:r>
      <w:r w:rsidR="00A30298" w:rsidRPr="00A30298">
        <w:rPr>
          <w:rFonts w:ascii="Times New Roman" w:hAnsi="Times New Roman" w:cs="Times New Roman"/>
          <w:sz w:val="22"/>
        </w:rPr>
        <w:t>62-212.400(BACT), F.A.C.]</w:t>
      </w:r>
    </w:p>
    <w:p w:rsidR="003C5CD2" w:rsidRDefault="003C5CD2" w:rsidP="003C5CD2">
      <w:pPr>
        <w:pStyle w:val="BodyText2"/>
        <w:rPr>
          <w:highlight w:val="yellow"/>
          <w:u w:val="double"/>
        </w:rPr>
      </w:pPr>
    </w:p>
    <w:p w:rsidR="00175B8E" w:rsidRPr="004A469E" w:rsidRDefault="00175B8E" w:rsidP="004A469E">
      <w:pPr>
        <w:pStyle w:val="HTMLPreformatted"/>
        <w:numPr>
          <w:ilvl w:val="0"/>
          <w:numId w:val="18"/>
        </w:numPr>
        <w:tabs>
          <w:tab w:val="clear" w:pos="1080"/>
          <w:tab w:val="num" w:pos="360"/>
        </w:tabs>
        <w:spacing w:after="120"/>
        <w:ind w:left="360"/>
        <w:rPr>
          <w:rFonts w:ascii="Times New Roman" w:hAnsi="Times New Roman" w:cs="Times New Roman"/>
          <w:sz w:val="22"/>
          <w:highlight w:val="yellow"/>
          <w:u w:val="double"/>
        </w:rPr>
        <w:sectPr w:rsidR="00175B8E" w:rsidRPr="004A469E" w:rsidSect="00DE7C0C">
          <w:headerReference w:type="even" r:id="rId42"/>
          <w:headerReference w:type="default" r:id="rId43"/>
          <w:headerReference w:type="first" r:id="rId44"/>
          <w:pgSz w:w="12240" w:h="15840" w:code="1"/>
          <w:pgMar w:top="1151" w:right="1152" w:bottom="720" w:left="1152" w:header="450" w:footer="432" w:gutter="0"/>
          <w:cols w:space="720"/>
          <w:docGrid w:linePitch="272"/>
        </w:sectPr>
      </w:pPr>
    </w:p>
    <w:p w:rsidR="00F646B8" w:rsidRDefault="00F646B8" w:rsidP="00F646B8">
      <w:pPr>
        <w:spacing w:after="120"/>
        <w:rPr>
          <w:sz w:val="22"/>
          <w:szCs w:val="22"/>
        </w:rPr>
      </w:pPr>
      <w:r w:rsidRPr="00925E64">
        <w:rPr>
          <w:sz w:val="22"/>
          <w:szCs w:val="22"/>
        </w:rPr>
        <w:lastRenderedPageBreak/>
        <w:t>This section of the permit addresses the following emissions unit.</w:t>
      </w:r>
    </w:p>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8640"/>
      </w:tblGrid>
      <w:tr w:rsidR="00F646B8" w:rsidRPr="00922C44" w:rsidTr="00865D76">
        <w:trPr>
          <w:trHeight w:val="20"/>
        </w:trPr>
        <w:tc>
          <w:tcPr>
            <w:tcW w:w="1170" w:type="dxa"/>
            <w:shd w:val="clear" w:color="auto" w:fill="C6D9F1" w:themeFill="text2" w:themeFillTint="33"/>
            <w:vAlign w:val="center"/>
          </w:tcPr>
          <w:p w:rsidR="00F646B8" w:rsidRPr="00922C44" w:rsidRDefault="00F646B8" w:rsidP="00865D76">
            <w:pPr>
              <w:spacing w:after="120"/>
              <w:jc w:val="center"/>
              <w:rPr>
                <w:sz w:val="22"/>
                <w:szCs w:val="22"/>
              </w:rPr>
            </w:pPr>
            <w:r w:rsidRPr="00922C44">
              <w:rPr>
                <w:b/>
                <w:sz w:val="22"/>
                <w:szCs w:val="22"/>
              </w:rPr>
              <w:t>ID No</w:t>
            </w:r>
            <w:r w:rsidRPr="00922C44">
              <w:rPr>
                <w:sz w:val="22"/>
                <w:szCs w:val="22"/>
              </w:rPr>
              <w:t>.</w:t>
            </w:r>
          </w:p>
        </w:tc>
        <w:tc>
          <w:tcPr>
            <w:tcW w:w="8640" w:type="dxa"/>
            <w:shd w:val="clear" w:color="auto" w:fill="C6D9F1" w:themeFill="text2" w:themeFillTint="33"/>
          </w:tcPr>
          <w:p w:rsidR="00F646B8" w:rsidRPr="00922C44" w:rsidRDefault="00F646B8" w:rsidP="00865D76">
            <w:pPr>
              <w:spacing w:after="120"/>
              <w:rPr>
                <w:sz w:val="22"/>
                <w:szCs w:val="22"/>
              </w:rPr>
            </w:pPr>
            <w:r w:rsidRPr="00922C44">
              <w:rPr>
                <w:b/>
                <w:sz w:val="22"/>
                <w:szCs w:val="22"/>
              </w:rPr>
              <w:t>Emission Unit Description</w:t>
            </w:r>
          </w:p>
        </w:tc>
      </w:tr>
      <w:tr w:rsidR="00F646B8" w:rsidRPr="00922C44" w:rsidTr="00865D76">
        <w:trPr>
          <w:trHeight w:val="20"/>
        </w:trPr>
        <w:tc>
          <w:tcPr>
            <w:tcW w:w="1170" w:type="dxa"/>
            <w:vAlign w:val="center"/>
          </w:tcPr>
          <w:p w:rsidR="00F646B8" w:rsidRPr="00922C44" w:rsidRDefault="00F646B8" w:rsidP="00AC266A">
            <w:pPr>
              <w:spacing w:after="120"/>
              <w:jc w:val="center"/>
              <w:rPr>
                <w:sz w:val="22"/>
                <w:szCs w:val="22"/>
              </w:rPr>
            </w:pPr>
            <w:r>
              <w:rPr>
                <w:sz w:val="22"/>
                <w:szCs w:val="22"/>
              </w:rPr>
              <w:t>01</w:t>
            </w:r>
            <w:r w:rsidR="00AC266A">
              <w:rPr>
                <w:sz w:val="22"/>
                <w:szCs w:val="22"/>
              </w:rPr>
              <w:t>6</w:t>
            </w:r>
          </w:p>
        </w:tc>
        <w:tc>
          <w:tcPr>
            <w:tcW w:w="8640" w:type="dxa"/>
            <w:vAlign w:val="center"/>
          </w:tcPr>
          <w:p w:rsidR="00F646B8" w:rsidRPr="00922C44" w:rsidRDefault="00E47DF8" w:rsidP="00865BCC">
            <w:pPr>
              <w:spacing w:after="120"/>
              <w:rPr>
                <w:sz w:val="22"/>
                <w:szCs w:val="22"/>
              </w:rPr>
            </w:pPr>
            <w:r w:rsidRPr="00E47DF8">
              <w:rPr>
                <w:sz w:val="22"/>
                <w:szCs w:val="22"/>
              </w:rPr>
              <w:t xml:space="preserve">Four </w:t>
            </w:r>
            <w:r>
              <w:rPr>
                <w:sz w:val="22"/>
                <w:szCs w:val="22"/>
              </w:rPr>
              <w:t>C</w:t>
            </w:r>
            <w:r w:rsidRPr="00E47DF8">
              <w:rPr>
                <w:sz w:val="22"/>
                <w:szCs w:val="22"/>
              </w:rPr>
              <w:t xml:space="preserve">ircuit </w:t>
            </w:r>
            <w:r>
              <w:rPr>
                <w:sz w:val="22"/>
                <w:szCs w:val="22"/>
              </w:rPr>
              <w:t>B</w:t>
            </w:r>
            <w:r w:rsidRPr="00E47DF8">
              <w:rPr>
                <w:sz w:val="22"/>
                <w:szCs w:val="22"/>
              </w:rPr>
              <w:t>reakers (emit Sulfur hexafluoride (</w:t>
            </w:r>
            <w:r w:rsidR="00865BCC">
              <w:rPr>
                <w:sz w:val="22"/>
                <w:szCs w:val="22"/>
              </w:rPr>
              <w:t>SF</w:t>
            </w:r>
            <w:r w:rsidRPr="00E47DF8">
              <w:rPr>
                <w:sz w:val="22"/>
                <w:szCs w:val="22"/>
                <w:vertAlign w:val="subscript"/>
              </w:rPr>
              <w:t>6</w:t>
            </w:r>
            <w:r w:rsidRPr="00E47DF8">
              <w:rPr>
                <w:sz w:val="22"/>
                <w:szCs w:val="22"/>
              </w:rPr>
              <w:t>) a greenhouse gas)</w:t>
            </w:r>
          </w:p>
        </w:tc>
      </w:tr>
    </w:tbl>
    <w:p w:rsidR="00F646B8" w:rsidRPr="00925E64" w:rsidRDefault="00F646B8" w:rsidP="00F646B8">
      <w:pPr>
        <w:spacing w:before="120" w:after="120"/>
        <w:rPr>
          <w:rFonts w:ascii="Times New Roman Bold" w:hAnsi="Times New Roman Bold"/>
          <w:b/>
          <w:caps/>
          <w:sz w:val="22"/>
          <w:szCs w:val="22"/>
        </w:rPr>
      </w:pPr>
      <w:r w:rsidRPr="00925E64">
        <w:rPr>
          <w:rFonts w:ascii="Times New Roman Bold" w:hAnsi="Times New Roman Bold"/>
          <w:b/>
          <w:caps/>
          <w:sz w:val="22"/>
          <w:szCs w:val="22"/>
        </w:rPr>
        <w:t>Equipment</w:t>
      </w:r>
    </w:p>
    <w:p w:rsidR="00F646B8" w:rsidRPr="00925E64" w:rsidRDefault="00E47DF8" w:rsidP="00F646B8">
      <w:pPr>
        <w:numPr>
          <w:ilvl w:val="0"/>
          <w:numId w:val="47"/>
        </w:numPr>
        <w:spacing w:after="120"/>
        <w:rPr>
          <w:sz w:val="22"/>
          <w:szCs w:val="22"/>
        </w:rPr>
      </w:pPr>
      <w:r>
        <w:rPr>
          <w:sz w:val="22"/>
          <w:szCs w:val="22"/>
          <w:u w:val="single"/>
        </w:rPr>
        <w:t>Circuit Breakers</w:t>
      </w:r>
      <w:r w:rsidR="00F646B8" w:rsidRPr="00925E64">
        <w:rPr>
          <w:sz w:val="22"/>
          <w:szCs w:val="22"/>
        </w:rPr>
        <w:t xml:space="preserve">:  The permittee is authorized to install, operate, and maintain </w:t>
      </w:r>
      <w:r>
        <w:rPr>
          <w:sz w:val="22"/>
          <w:szCs w:val="22"/>
        </w:rPr>
        <w:t xml:space="preserve">four </w:t>
      </w:r>
      <w:r w:rsidR="00865BCC">
        <w:rPr>
          <w:sz w:val="22"/>
          <w:szCs w:val="22"/>
        </w:rPr>
        <w:t>SF</w:t>
      </w:r>
      <w:r w:rsidRPr="00E47DF8">
        <w:rPr>
          <w:sz w:val="22"/>
          <w:szCs w:val="22"/>
          <w:vertAlign w:val="subscript"/>
        </w:rPr>
        <w:t>6</w:t>
      </w:r>
      <w:r>
        <w:rPr>
          <w:sz w:val="22"/>
          <w:szCs w:val="22"/>
        </w:rPr>
        <w:t xml:space="preserve"> circuit </w:t>
      </w:r>
      <w:r w:rsidR="00CB01ED">
        <w:rPr>
          <w:sz w:val="22"/>
          <w:szCs w:val="22"/>
        </w:rPr>
        <w:t>breakers</w:t>
      </w:r>
      <w:r w:rsidR="00F646B8" w:rsidRPr="00925E64">
        <w:rPr>
          <w:sz w:val="22"/>
          <w:szCs w:val="22"/>
        </w:rPr>
        <w:t xml:space="preserve"> for the purpose of </w:t>
      </w:r>
      <w:r>
        <w:rPr>
          <w:sz w:val="22"/>
          <w:szCs w:val="22"/>
        </w:rPr>
        <w:t>electrical system safety</w:t>
      </w:r>
      <w:r w:rsidR="00F646B8" w:rsidRPr="00925E64">
        <w:rPr>
          <w:sz w:val="22"/>
          <w:szCs w:val="22"/>
        </w:rPr>
        <w:t>.  [Application]</w:t>
      </w:r>
    </w:p>
    <w:p w:rsidR="00F646B8" w:rsidRPr="00272A46" w:rsidRDefault="00F646B8" w:rsidP="00F646B8">
      <w:pPr>
        <w:spacing w:after="120"/>
        <w:rPr>
          <w:rFonts w:ascii="Times New Roman Bold" w:hAnsi="Times New Roman Bold"/>
          <w:b/>
          <w:caps/>
          <w:sz w:val="22"/>
          <w:szCs w:val="22"/>
        </w:rPr>
      </w:pPr>
      <w:r w:rsidRPr="00272A46">
        <w:rPr>
          <w:rFonts w:ascii="Times New Roman Bold" w:hAnsi="Times New Roman Bold"/>
          <w:b/>
          <w:caps/>
          <w:sz w:val="22"/>
          <w:szCs w:val="22"/>
        </w:rPr>
        <w:t>Emissions Standards</w:t>
      </w:r>
    </w:p>
    <w:p w:rsidR="00F646B8" w:rsidRPr="00925E64" w:rsidRDefault="00F646B8" w:rsidP="00F646B8">
      <w:pPr>
        <w:numPr>
          <w:ilvl w:val="0"/>
          <w:numId w:val="47"/>
        </w:numPr>
        <w:spacing w:after="120"/>
        <w:rPr>
          <w:sz w:val="22"/>
          <w:szCs w:val="22"/>
        </w:rPr>
      </w:pPr>
      <w:r>
        <w:rPr>
          <w:sz w:val="22"/>
          <w:szCs w:val="22"/>
          <w:u w:val="single"/>
        </w:rPr>
        <w:t>GHG BACT Determination</w:t>
      </w:r>
      <w:r w:rsidRPr="00272A46">
        <w:rPr>
          <w:sz w:val="22"/>
          <w:szCs w:val="22"/>
        </w:rPr>
        <w:t>:</w:t>
      </w:r>
      <w:r>
        <w:rPr>
          <w:sz w:val="22"/>
          <w:szCs w:val="22"/>
        </w:rPr>
        <w:t xml:space="preserve">  </w:t>
      </w:r>
      <w:r w:rsidR="008D135C">
        <w:rPr>
          <w:sz w:val="22"/>
          <w:szCs w:val="22"/>
        </w:rPr>
        <w:t>BACT is set as the</w:t>
      </w:r>
      <w:r w:rsidR="008D135C" w:rsidRPr="008D135C">
        <w:rPr>
          <w:sz w:val="22"/>
          <w:szCs w:val="22"/>
        </w:rPr>
        <w:t xml:space="preserve"> use of modern, totally enclosed circuit breakers with leak detection alarms having a threshold of 10%, along with good operational practices.</w:t>
      </w:r>
      <w:r w:rsidRPr="00925E64">
        <w:rPr>
          <w:sz w:val="22"/>
          <w:szCs w:val="22"/>
        </w:rPr>
        <w:t xml:space="preserve"> [</w:t>
      </w:r>
      <w:r w:rsidR="00232FD2" w:rsidRPr="00925E64">
        <w:rPr>
          <w:sz w:val="22"/>
          <w:szCs w:val="22"/>
        </w:rPr>
        <w:t>Rules 62</w:t>
      </w:r>
      <w:r w:rsidRPr="00925E64">
        <w:rPr>
          <w:sz w:val="22"/>
          <w:szCs w:val="22"/>
        </w:rPr>
        <w:t>-4.070(3)</w:t>
      </w:r>
      <w:r w:rsidR="00232FD2">
        <w:rPr>
          <w:sz w:val="22"/>
          <w:szCs w:val="22"/>
        </w:rPr>
        <w:t xml:space="preserve">, </w:t>
      </w:r>
      <w:r w:rsidR="00232FD2" w:rsidRPr="00BB3489">
        <w:rPr>
          <w:color w:val="000000" w:themeColor="text1"/>
          <w:sz w:val="22"/>
          <w:szCs w:val="22"/>
        </w:rPr>
        <w:t>62</w:t>
      </w:r>
      <w:r w:rsidR="00232FD2" w:rsidRPr="00BB3489">
        <w:rPr>
          <w:color w:val="000000" w:themeColor="text1"/>
          <w:sz w:val="22"/>
          <w:szCs w:val="22"/>
        </w:rPr>
        <w:noBreakHyphen/>
      </w:r>
      <w:proofErr w:type="gramStart"/>
      <w:r w:rsidR="00232FD2" w:rsidRPr="00BB3489">
        <w:rPr>
          <w:color w:val="000000" w:themeColor="text1"/>
          <w:sz w:val="22"/>
          <w:szCs w:val="22"/>
        </w:rPr>
        <w:t>4.070(</w:t>
      </w:r>
      <w:proofErr w:type="gramEnd"/>
      <w:r w:rsidR="00232FD2" w:rsidRPr="00BB3489">
        <w:rPr>
          <w:color w:val="000000" w:themeColor="text1"/>
          <w:sz w:val="22"/>
          <w:szCs w:val="22"/>
        </w:rPr>
        <w:t>3)</w:t>
      </w:r>
      <w:r w:rsidR="00232FD2">
        <w:rPr>
          <w:color w:val="000000" w:themeColor="text1"/>
          <w:sz w:val="22"/>
          <w:szCs w:val="22"/>
        </w:rPr>
        <w:t xml:space="preserve">, </w:t>
      </w:r>
      <w:r w:rsidR="00232FD2" w:rsidRPr="003450C0">
        <w:rPr>
          <w:sz w:val="22"/>
          <w:szCs w:val="22"/>
        </w:rPr>
        <w:t>62-210.200</w:t>
      </w:r>
      <w:r w:rsidR="00232FD2">
        <w:rPr>
          <w:sz w:val="22"/>
          <w:szCs w:val="22"/>
        </w:rPr>
        <w:t xml:space="preserve"> </w:t>
      </w:r>
      <w:r w:rsidR="00232FD2" w:rsidRPr="003450C0">
        <w:rPr>
          <w:sz w:val="22"/>
          <w:szCs w:val="22"/>
        </w:rPr>
        <w:t>(</w:t>
      </w:r>
      <w:r w:rsidR="00232FD2">
        <w:rPr>
          <w:sz w:val="22"/>
          <w:szCs w:val="22"/>
        </w:rPr>
        <w:t xml:space="preserve">PTE), </w:t>
      </w:r>
      <w:r w:rsidR="00232FD2" w:rsidRPr="008F19C6">
        <w:rPr>
          <w:sz w:val="22"/>
          <w:szCs w:val="22"/>
        </w:rPr>
        <w:t>62-210.200 (BACT) and 62-212.400 (PSD), F.A.C.</w:t>
      </w:r>
      <w:r w:rsidRPr="00925E64">
        <w:rPr>
          <w:sz w:val="22"/>
          <w:szCs w:val="22"/>
        </w:rPr>
        <w:t>]</w:t>
      </w:r>
    </w:p>
    <w:p w:rsidR="00175B8E" w:rsidRPr="000A5968" w:rsidRDefault="000A5968" w:rsidP="000A5968">
      <w:pPr>
        <w:spacing w:after="120"/>
        <w:rPr>
          <w:rFonts w:ascii="Times New Roman Bold" w:hAnsi="Times New Roman Bold"/>
          <w:b/>
          <w:caps/>
          <w:sz w:val="22"/>
          <w:szCs w:val="22"/>
        </w:rPr>
      </w:pPr>
      <w:r w:rsidRPr="000A5968">
        <w:rPr>
          <w:rFonts w:ascii="Times New Roman Bold" w:hAnsi="Times New Roman Bold"/>
          <w:b/>
          <w:caps/>
          <w:sz w:val="22"/>
          <w:szCs w:val="22"/>
        </w:rPr>
        <w:t>GHG Monitoring and Compliance</w:t>
      </w:r>
    </w:p>
    <w:p w:rsidR="000A5968" w:rsidRPr="000A5968" w:rsidRDefault="000A5968" w:rsidP="000A5968">
      <w:pPr>
        <w:numPr>
          <w:ilvl w:val="0"/>
          <w:numId w:val="47"/>
        </w:numPr>
        <w:spacing w:after="60"/>
        <w:rPr>
          <w:sz w:val="22"/>
          <w:szCs w:val="22"/>
        </w:rPr>
      </w:pPr>
      <w:r w:rsidRPr="00746660">
        <w:rPr>
          <w:sz w:val="22"/>
          <w:szCs w:val="22"/>
          <w:u w:val="single"/>
        </w:rPr>
        <w:t>Requirements</w:t>
      </w:r>
      <w:r w:rsidRPr="000A5968">
        <w:rPr>
          <w:sz w:val="22"/>
          <w:szCs w:val="22"/>
        </w:rPr>
        <w:t>:</w:t>
      </w:r>
    </w:p>
    <w:p w:rsidR="000A5968" w:rsidRPr="000A5968" w:rsidRDefault="000A5968" w:rsidP="000A5968">
      <w:pPr>
        <w:numPr>
          <w:ilvl w:val="1"/>
          <w:numId w:val="47"/>
        </w:numPr>
        <w:tabs>
          <w:tab w:val="clear" w:pos="1440"/>
        </w:tabs>
        <w:spacing w:after="60"/>
        <w:ind w:left="720"/>
        <w:rPr>
          <w:sz w:val="22"/>
          <w:szCs w:val="22"/>
        </w:rPr>
      </w:pPr>
      <w:r w:rsidRPr="000A5968">
        <w:rPr>
          <w:sz w:val="22"/>
          <w:szCs w:val="22"/>
        </w:rPr>
        <w:t>Continuously monitor and record circuit breakers pressure;</w:t>
      </w:r>
    </w:p>
    <w:p w:rsidR="000A5968" w:rsidRPr="000A5968" w:rsidRDefault="000A5968" w:rsidP="000A5968">
      <w:pPr>
        <w:numPr>
          <w:ilvl w:val="1"/>
          <w:numId w:val="47"/>
        </w:numPr>
        <w:tabs>
          <w:tab w:val="clear" w:pos="1440"/>
        </w:tabs>
        <w:spacing w:after="60"/>
        <w:ind w:left="720"/>
        <w:rPr>
          <w:sz w:val="22"/>
          <w:szCs w:val="22"/>
        </w:rPr>
      </w:pPr>
      <w:r w:rsidRPr="000A5968">
        <w:rPr>
          <w:sz w:val="22"/>
          <w:szCs w:val="22"/>
        </w:rPr>
        <w:t>Visually inspect, in accordance with manufacturer’s standards, circuit breakers and components on a daily basis</w:t>
      </w:r>
      <w:r w:rsidR="00A37BE5">
        <w:rPr>
          <w:sz w:val="22"/>
          <w:szCs w:val="22"/>
        </w:rPr>
        <w:t xml:space="preserve"> </w:t>
      </w:r>
      <w:r w:rsidRPr="000A5968">
        <w:rPr>
          <w:sz w:val="22"/>
          <w:szCs w:val="22"/>
        </w:rPr>
        <w:t>;</w:t>
      </w:r>
      <w:r w:rsidR="00A37BE5">
        <w:rPr>
          <w:sz w:val="22"/>
          <w:szCs w:val="22"/>
        </w:rPr>
        <w:t>and</w:t>
      </w:r>
    </w:p>
    <w:p w:rsidR="000A5968" w:rsidRDefault="000A5968" w:rsidP="00A37BE5">
      <w:pPr>
        <w:numPr>
          <w:ilvl w:val="1"/>
          <w:numId w:val="47"/>
        </w:numPr>
        <w:tabs>
          <w:tab w:val="clear" w:pos="1440"/>
        </w:tabs>
        <w:spacing w:after="60"/>
        <w:ind w:left="720"/>
        <w:rPr>
          <w:sz w:val="22"/>
          <w:szCs w:val="22"/>
        </w:rPr>
      </w:pPr>
      <w:r w:rsidRPr="000A5968">
        <w:rPr>
          <w:sz w:val="22"/>
          <w:szCs w:val="22"/>
        </w:rPr>
        <w:t>Provide periodic maintenance to the ci</w:t>
      </w:r>
      <w:r w:rsidR="00A37BE5">
        <w:rPr>
          <w:sz w:val="22"/>
          <w:szCs w:val="22"/>
        </w:rPr>
        <w:t>rcuit breaks and its components.</w:t>
      </w:r>
    </w:p>
    <w:p w:rsidR="00A37BE5" w:rsidRDefault="00A37BE5" w:rsidP="00A37BE5">
      <w:pPr>
        <w:spacing w:after="120"/>
        <w:ind w:left="360"/>
        <w:rPr>
          <w:sz w:val="22"/>
          <w:szCs w:val="22"/>
        </w:rPr>
      </w:pPr>
      <w:r w:rsidRPr="00A37BE5">
        <w:rPr>
          <w:sz w:val="22"/>
          <w:szCs w:val="22"/>
        </w:rPr>
        <w:t>[Rules 62-296.406; 62-4.070(3) and 62-210.200(BACT), F.A.C.]</w:t>
      </w:r>
    </w:p>
    <w:p w:rsidR="000A5968" w:rsidRPr="006C09D7" w:rsidRDefault="000A5968" w:rsidP="000A5968">
      <w:pPr>
        <w:pStyle w:val="BodyText"/>
        <w:spacing w:before="120"/>
        <w:rPr>
          <w:b/>
          <w:bCs/>
          <w:caps/>
          <w:sz w:val="22"/>
        </w:rPr>
      </w:pPr>
      <w:r w:rsidRPr="006C09D7">
        <w:rPr>
          <w:b/>
          <w:bCs/>
          <w:caps/>
          <w:sz w:val="22"/>
        </w:rPr>
        <w:t>Notification, Reporting and Record</w:t>
      </w:r>
      <w:r>
        <w:rPr>
          <w:b/>
          <w:bCs/>
          <w:caps/>
          <w:sz w:val="22"/>
        </w:rPr>
        <w:t>keeping</w:t>
      </w:r>
    </w:p>
    <w:p w:rsidR="000A5968" w:rsidRPr="000A5968" w:rsidRDefault="000A5968" w:rsidP="000A5968">
      <w:pPr>
        <w:numPr>
          <w:ilvl w:val="0"/>
          <w:numId w:val="47"/>
        </w:numPr>
        <w:spacing w:after="120"/>
        <w:rPr>
          <w:sz w:val="22"/>
          <w:szCs w:val="22"/>
        </w:rPr>
      </w:pPr>
      <w:r>
        <w:rPr>
          <w:sz w:val="22"/>
          <w:u w:val="single"/>
        </w:rPr>
        <w:t xml:space="preserve">Additional </w:t>
      </w:r>
      <w:r w:rsidRPr="008C553B">
        <w:rPr>
          <w:sz w:val="22"/>
          <w:u w:val="single"/>
        </w:rPr>
        <w:t>Reporting</w:t>
      </w:r>
      <w:r w:rsidRPr="008C553B">
        <w:rPr>
          <w:sz w:val="22"/>
        </w:rPr>
        <w:t xml:space="preserve">:  The permittee shall maintain records </w:t>
      </w:r>
      <w:r>
        <w:rPr>
          <w:sz w:val="22"/>
        </w:rPr>
        <w:t>of</w:t>
      </w:r>
      <w:r w:rsidRPr="000A5968">
        <w:rPr>
          <w:sz w:val="22"/>
        </w:rPr>
        <w:t xml:space="preserve"> circuit breakers pressure</w:t>
      </w:r>
      <w:r>
        <w:rPr>
          <w:sz w:val="22"/>
        </w:rPr>
        <w:t xml:space="preserve">, results of visual inspections and maintenance actions.  In addition, </w:t>
      </w:r>
      <w:r w:rsidR="00271835">
        <w:rPr>
          <w:sz w:val="22"/>
        </w:rPr>
        <w:t>records shall be kept of detected leaks to include the cause, duration and corrective actions</w:t>
      </w:r>
      <w:r w:rsidR="00746660">
        <w:rPr>
          <w:sz w:val="22"/>
        </w:rPr>
        <w:t>.</w:t>
      </w:r>
      <w:r w:rsidRPr="008C553B">
        <w:rPr>
          <w:sz w:val="22"/>
        </w:rPr>
        <w:t xml:space="preserve">  These records shall be submitted to the Compliance Authority on an annual basis or upon request.  [Rule</w:t>
      </w:r>
      <w:r>
        <w:rPr>
          <w:sz w:val="22"/>
        </w:rPr>
        <w:t>s</w:t>
      </w:r>
      <w:r w:rsidRPr="008C553B">
        <w:rPr>
          <w:sz w:val="22"/>
        </w:rPr>
        <w:t xml:space="preserve"> 62-4.070(3)</w:t>
      </w:r>
      <w:r w:rsidR="00232FD2">
        <w:rPr>
          <w:sz w:val="22"/>
        </w:rPr>
        <w:t xml:space="preserve">, </w:t>
      </w:r>
      <w:r w:rsidR="00232FD2" w:rsidRPr="00232FD2">
        <w:rPr>
          <w:sz w:val="22"/>
        </w:rPr>
        <w:t>62</w:t>
      </w:r>
      <w:r w:rsidR="00232FD2" w:rsidRPr="00232FD2">
        <w:rPr>
          <w:sz w:val="22"/>
        </w:rPr>
        <w:noBreakHyphen/>
      </w:r>
      <w:proofErr w:type="gramStart"/>
      <w:r w:rsidR="00232FD2" w:rsidRPr="00232FD2">
        <w:rPr>
          <w:sz w:val="22"/>
        </w:rPr>
        <w:t>4.070(</w:t>
      </w:r>
      <w:proofErr w:type="gramEnd"/>
      <w:r w:rsidR="00232FD2" w:rsidRPr="00232FD2">
        <w:rPr>
          <w:sz w:val="22"/>
        </w:rPr>
        <w:t>3), 62-210.200 (PTE), 62-210.200 (BACT) and 62-212.400 (PSD), F.A.C.</w:t>
      </w:r>
      <w:r w:rsidRPr="00A30298">
        <w:rPr>
          <w:sz w:val="22"/>
        </w:rPr>
        <w:t>]</w:t>
      </w:r>
    </w:p>
    <w:p w:rsidR="00746660" w:rsidRDefault="00746660" w:rsidP="000A5968">
      <w:pPr>
        <w:spacing w:after="120"/>
        <w:rPr>
          <w:sz w:val="22"/>
          <w:szCs w:val="22"/>
        </w:rPr>
        <w:sectPr w:rsidR="00746660" w:rsidSect="00DE7C0C">
          <w:headerReference w:type="even" r:id="rId45"/>
          <w:headerReference w:type="default" r:id="rId46"/>
          <w:headerReference w:type="first" r:id="rId47"/>
          <w:pgSz w:w="12240" w:h="15840" w:code="1"/>
          <w:pgMar w:top="1151" w:right="1152" w:bottom="720" w:left="1152" w:header="450" w:footer="432" w:gutter="0"/>
          <w:cols w:space="720"/>
          <w:docGrid w:linePitch="272"/>
        </w:sectPr>
      </w:pPr>
    </w:p>
    <w:p w:rsidR="00746660" w:rsidRDefault="00746660" w:rsidP="00746660">
      <w:pPr>
        <w:spacing w:after="120"/>
        <w:rPr>
          <w:sz w:val="22"/>
          <w:szCs w:val="22"/>
        </w:rPr>
      </w:pPr>
      <w:r w:rsidRPr="00925E64">
        <w:rPr>
          <w:sz w:val="22"/>
          <w:szCs w:val="22"/>
        </w:rPr>
        <w:lastRenderedPageBreak/>
        <w:t>This section of the permit addresses the following emissions unit.</w:t>
      </w:r>
    </w:p>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8640"/>
      </w:tblGrid>
      <w:tr w:rsidR="00746660" w:rsidRPr="00922C44" w:rsidTr="00865D76">
        <w:trPr>
          <w:trHeight w:val="20"/>
        </w:trPr>
        <w:tc>
          <w:tcPr>
            <w:tcW w:w="1170" w:type="dxa"/>
            <w:shd w:val="clear" w:color="auto" w:fill="C6D9F1" w:themeFill="text2" w:themeFillTint="33"/>
            <w:vAlign w:val="center"/>
          </w:tcPr>
          <w:p w:rsidR="00746660" w:rsidRPr="00922C44" w:rsidRDefault="00746660" w:rsidP="00865D76">
            <w:pPr>
              <w:spacing w:after="120"/>
              <w:jc w:val="center"/>
              <w:rPr>
                <w:sz w:val="22"/>
                <w:szCs w:val="22"/>
              </w:rPr>
            </w:pPr>
            <w:r w:rsidRPr="00922C44">
              <w:rPr>
                <w:b/>
                <w:sz w:val="22"/>
                <w:szCs w:val="22"/>
              </w:rPr>
              <w:t>ID No</w:t>
            </w:r>
            <w:r w:rsidRPr="00922C44">
              <w:rPr>
                <w:sz w:val="22"/>
                <w:szCs w:val="22"/>
              </w:rPr>
              <w:t>.</w:t>
            </w:r>
          </w:p>
        </w:tc>
        <w:tc>
          <w:tcPr>
            <w:tcW w:w="8640" w:type="dxa"/>
            <w:shd w:val="clear" w:color="auto" w:fill="C6D9F1" w:themeFill="text2" w:themeFillTint="33"/>
          </w:tcPr>
          <w:p w:rsidR="00746660" w:rsidRPr="00922C44" w:rsidRDefault="00746660" w:rsidP="00865D76">
            <w:pPr>
              <w:spacing w:after="120"/>
              <w:rPr>
                <w:sz w:val="22"/>
                <w:szCs w:val="22"/>
              </w:rPr>
            </w:pPr>
            <w:r w:rsidRPr="00922C44">
              <w:rPr>
                <w:b/>
                <w:sz w:val="22"/>
                <w:szCs w:val="22"/>
              </w:rPr>
              <w:t>Emission Unit Description</w:t>
            </w:r>
          </w:p>
        </w:tc>
      </w:tr>
      <w:tr w:rsidR="00746660" w:rsidRPr="00922C44" w:rsidTr="00865D76">
        <w:trPr>
          <w:trHeight w:val="20"/>
        </w:trPr>
        <w:tc>
          <w:tcPr>
            <w:tcW w:w="1170" w:type="dxa"/>
            <w:vAlign w:val="center"/>
          </w:tcPr>
          <w:p w:rsidR="00746660" w:rsidRPr="00922C44" w:rsidRDefault="00746660" w:rsidP="00AC266A">
            <w:pPr>
              <w:spacing w:after="120"/>
              <w:jc w:val="center"/>
              <w:rPr>
                <w:sz w:val="22"/>
                <w:szCs w:val="22"/>
              </w:rPr>
            </w:pPr>
            <w:r>
              <w:rPr>
                <w:sz w:val="22"/>
                <w:szCs w:val="22"/>
              </w:rPr>
              <w:t>01</w:t>
            </w:r>
            <w:r w:rsidR="00AC266A">
              <w:rPr>
                <w:sz w:val="22"/>
                <w:szCs w:val="22"/>
              </w:rPr>
              <w:t>7</w:t>
            </w:r>
          </w:p>
        </w:tc>
        <w:tc>
          <w:tcPr>
            <w:tcW w:w="8640" w:type="dxa"/>
            <w:vAlign w:val="center"/>
          </w:tcPr>
          <w:p w:rsidR="00746660" w:rsidRPr="00922C44" w:rsidRDefault="00232FD2" w:rsidP="00256E67">
            <w:pPr>
              <w:spacing w:after="120"/>
              <w:rPr>
                <w:sz w:val="22"/>
                <w:szCs w:val="22"/>
              </w:rPr>
            </w:pPr>
            <w:r>
              <w:rPr>
                <w:sz w:val="22"/>
                <w:szCs w:val="22"/>
              </w:rPr>
              <w:t xml:space="preserve">Natural </w:t>
            </w:r>
            <w:r w:rsidR="00256E67">
              <w:rPr>
                <w:sz w:val="22"/>
                <w:szCs w:val="22"/>
              </w:rPr>
              <w:t>G</w:t>
            </w:r>
            <w:r>
              <w:rPr>
                <w:sz w:val="22"/>
                <w:szCs w:val="22"/>
              </w:rPr>
              <w:t>as</w:t>
            </w:r>
            <w:r w:rsidR="00256E67">
              <w:rPr>
                <w:sz w:val="22"/>
                <w:szCs w:val="22"/>
              </w:rPr>
              <w:t xml:space="preserve"> Piping Components – Fugitive GHG Emissions</w:t>
            </w:r>
          </w:p>
        </w:tc>
      </w:tr>
    </w:tbl>
    <w:p w:rsidR="00746660" w:rsidRPr="00925E64" w:rsidRDefault="00746660" w:rsidP="00746660">
      <w:pPr>
        <w:spacing w:before="120" w:after="120"/>
        <w:rPr>
          <w:rFonts w:ascii="Times New Roman Bold" w:hAnsi="Times New Roman Bold"/>
          <w:b/>
          <w:caps/>
          <w:sz w:val="22"/>
          <w:szCs w:val="22"/>
        </w:rPr>
      </w:pPr>
      <w:r w:rsidRPr="00925E64">
        <w:rPr>
          <w:rFonts w:ascii="Times New Roman Bold" w:hAnsi="Times New Roman Bold"/>
          <w:b/>
          <w:caps/>
          <w:sz w:val="22"/>
          <w:szCs w:val="22"/>
        </w:rPr>
        <w:t>Equipment</w:t>
      </w:r>
    </w:p>
    <w:p w:rsidR="00746660" w:rsidRPr="00925E64" w:rsidRDefault="00CB01ED" w:rsidP="00746660">
      <w:pPr>
        <w:numPr>
          <w:ilvl w:val="0"/>
          <w:numId w:val="49"/>
        </w:numPr>
        <w:spacing w:after="120"/>
        <w:rPr>
          <w:sz w:val="22"/>
          <w:szCs w:val="22"/>
        </w:rPr>
      </w:pPr>
      <w:r>
        <w:rPr>
          <w:sz w:val="22"/>
          <w:szCs w:val="22"/>
          <w:u w:val="single"/>
        </w:rPr>
        <w:t>Natural Gas Pipeline Components</w:t>
      </w:r>
      <w:r w:rsidR="00746660" w:rsidRPr="00925E64">
        <w:rPr>
          <w:sz w:val="22"/>
          <w:szCs w:val="22"/>
        </w:rPr>
        <w:t xml:space="preserve">:  The permittee is authorized to install, operate, and maintain </w:t>
      </w:r>
      <w:r>
        <w:rPr>
          <w:sz w:val="22"/>
          <w:szCs w:val="22"/>
        </w:rPr>
        <w:t>natural gas pipeline components to provide fuel to the new peaking CT units.</w:t>
      </w:r>
      <w:r w:rsidR="00746660" w:rsidRPr="00925E64">
        <w:rPr>
          <w:sz w:val="22"/>
          <w:szCs w:val="22"/>
        </w:rPr>
        <w:t xml:space="preserve">  [Application]</w:t>
      </w:r>
    </w:p>
    <w:p w:rsidR="00746660" w:rsidRPr="00272A46" w:rsidRDefault="00746660" w:rsidP="00746660">
      <w:pPr>
        <w:spacing w:after="120"/>
        <w:rPr>
          <w:rFonts w:ascii="Times New Roman Bold" w:hAnsi="Times New Roman Bold"/>
          <w:b/>
          <w:caps/>
          <w:sz w:val="22"/>
          <w:szCs w:val="22"/>
        </w:rPr>
      </w:pPr>
      <w:r w:rsidRPr="00272A46">
        <w:rPr>
          <w:rFonts w:ascii="Times New Roman Bold" w:hAnsi="Times New Roman Bold"/>
          <w:b/>
          <w:caps/>
          <w:sz w:val="22"/>
          <w:szCs w:val="22"/>
        </w:rPr>
        <w:t>Emissions Standards</w:t>
      </w:r>
    </w:p>
    <w:p w:rsidR="00746660" w:rsidRPr="00925E64" w:rsidRDefault="00746660" w:rsidP="00CB01ED">
      <w:pPr>
        <w:numPr>
          <w:ilvl w:val="0"/>
          <w:numId w:val="49"/>
        </w:numPr>
        <w:spacing w:after="120"/>
        <w:rPr>
          <w:sz w:val="22"/>
          <w:szCs w:val="22"/>
        </w:rPr>
      </w:pPr>
      <w:r>
        <w:rPr>
          <w:sz w:val="22"/>
          <w:szCs w:val="22"/>
          <w:u w:val="single"/>
        </w:rPr>
        <w:t>GHG BACT Determination</w:t>
      </w:r>
      <w:r w:rsidRPr="00272A46">
        <w:rPr>
          <w:sz w:val="22"/>
          <w:szCs w:val="22"/>
        </w:rPr>
        <w:t>:</w:t>
      </w:r>
      <w:r>
        <w:rPr>
          <w:sz w:val="22"/>
          <w:szCs w:val="22"/>
        </w:rPr>
        <w:t xml:space="preserve">  </w:t>
      </w:r>
      <w:r w:rsidR="00CB01ED" w:rsidRPr="00CB01ED">
        <w:rPr>
          <w:sz w:val="22"/>
          <w:szCs w:val="22"/>
        </w:rPr>
        <w:t xml:space="preserve">BACT to minimize GHG fugitive emissions from on-site pipeline and natural gas supply </w:t>
      </w:r>
      <w:r w:rsidR="00CB01ED">
        <w:rPr>
          <w:sz w:val="22"/>
          <w:szCs w:val="22"/>
        </w:rPr>
        <w:t xml:space="preserve">is </w:t>
      </w:r>
      <w:r w:rsidR="00CB01ED" w:rsidRPr="00CB01ED">
        <w:rPr>
          <w:sz w:val="22"/>
          <w:szCs w:val="22"/>
        </w:rPr>
        <w:t xml:space="preserve">through </w:t>
      </w:r>
      <w:r w:rsidR="00CB01ED">
        <w:rPr>
          <w:sz w:val="22"/>
          <w:szCs w:val="22"/>
        </w:rPr>
        <w:t xml:space="preserve">a </w:t>
      </w:r>
      <w:r w:rsidR="00CB01ED" w:rsidRPr="00CB01ED">
        <w:rPr>
          <w:sz w:val="22"/>
          <w:szCs w:val="22"/>
        </w:rPr>
        <w:t>monitoring and repairing</w:t>
      </w:r>
      <w:r w:rsidR="00CB01ED">
        <w:rPr>
          <w:sz w:val="22"/>
          <w:szCs w:val="22"/>
        </w:rPr>
        <w:t xml:space="preserve"> program</w:t>
      </w:r>
      <w:r w:rsidR="005125EB">
        <w:rPr>
          <w:sz w:val="22"/>
          <w:szCs w:val="22"/>
        </w:rPr>
        <w:t>.</w:t>
      </w:r>
      <w:r w:rsidR="00CB01ED" w:rsidRPr="00CB01ED">
        <w:rPr>
          <w:sz w:val="22"/>
          <w:szCs w:val="22"/>
        </w:rPr>
        <w:t xml:space="preserve">  Additionally, natural gas will be treated with mercaptan for human detection of any odor from leaks</w:t>
      </w:r>
      <w:r w:rsidR="00CB01ED">
        <w:rPr>
          <w:sz w:val="22"/>
          <w:szCs w:val="22"/>
        </w:rPr>
        <w:t xml:space="preserve">.  </w:t>
      </w:r>
      <w:r w:rsidRPr="00925E64">
        <w:rPr>
          <w:sz w:val="22"/>
          <w:szCs w:val="22"/>
        </w:rPr>
        <w:t>[</w:t>
      </w:r>
      <w:r w:rsidR="00124D77" w:rsidRPr="00BB3489">
        <w:rPr>
          <w:color w:val="000000" w:themeColor="text1"/>
          <w:sz w:val="22"/>
          <w:szCs w:val="22"/>
        </w:rPr>
        <w:t>Rules 62</w:t>
      </w:r>
      <w:r w:rsidR="00124D77" w:rsidRPr="00BB3489">
        <w:rPr>
          <w:color w:val="000000" w:themeColor="text1"/>
          <w:sz w:val="22"/>
          <w:szCs w:val="22"/>
        </w:rPr>
        <w:noBreakHyphen/>
      </w:r>
      <w:proofErr w:type="gramStart"/>
      <w:r w:rsidR="00124D77" w:rsidRPr="00BB3489">
        <w:rPr>
          <w:color w:val="000000" w:themeColor="text1"/>
          <w:sz w:val="22"/>
          <w:szCs w:val="22"/>
        </w:rPr>
        <w:t>4.070(</w:t>
      </w:r>
      <w:proofErr w:type="gramEnd"/>
      <w:r w:rsidR="00124D77" w:rsidRPr="00BB3489">
        <w:rPr>
          <w:color w:val="000000" w:themeColor="text1"/>
          <w:sz w:val="22"/>
          <w:szCs w:val="22"/>
        </w:rPr>
        <w:t>3)</w:t>
      </w:r>
      <w:r w:rsidR="00124D77">
        <w:rPr>
          <w:color w:val="000000" w:themeColor="text1"/>
          <w:sz w:val="22"/>
          <w:szCs w:val="22"/>
        </w:rPr>
        <w:t xml:space="preserve">, </w:t>
      </w:r>
      <w:r w:rsidR="00124D77" w:rsidRPr="003450C0">
        <w:rPr>
          <w:sz w:val="22"/>
          <w:szCs w:val="22"/>
        </w:rPr>
        <w:t>62-210.200</w:t>
      </w:r>
      <w:r w:rsidR="00124D77">
        <w:rPr>
          <w:sz w:val="22"/>
          <w:szCs w:val="22"/>
        </w:rPr>
        <w:t xml:space="preserve"> </w:t>
      </w:r>
      <w:r w:rsidR="00124D77" w:rsidRPr="003450C0">
        <w:rPr>
          <w:sz w:val="22"/>
          <w:szCs w:val="22"/>
        </w:rPr>
        <w:t>(</w:t>
      </w:r>
      <w:r w:rsidR="00124D77">
        <w:rPr>
          <w:sz w:val="22"/>
          <w:szCs w:val="22"/>
        </w:rPr>
        <w:t xml:space="preserve">PTE), </w:t>
      </w:r>
      <w:r w:rsidR="00124D77" w:rsidRPr="008F19C6">
        <w:rPr>
          <w:sz w:val="22"/>
          <w:szCs w:val="22"/>
        </w:rPr>
        <w:t>62-210.200 (BACT) and 62-212.400 (PSD), F.A.C.</w:t>
      </w:r>
      <w:r w:rsidRPr="00925E64">
        <w:rPr>
          <w:sz w:val="22"/>
          <w:szCs w:val="22"/>
        </w:rPr>
        <w:t>]</w:t>
      </w:r>
    </w:p>
    <w:p w:rsidR="00746660" w:rsidRPr="000A5968" w:rsidRDefault="00746660" w:rsidP="00746660">
      <w:pPr>
        <w:spacing w:after="120"/>
        <w:rPr>
          <w:rFonts w:ascii="Times New Roman Bold" w:hAnsi="Times New Roman Bold"/>
          <w:b/>
          <w:caps/>
          <w:sz w:val="22"/>
          <w:szCs w:val="22"/>
        </w:rPr>
      </w:pPr>
      <w:r w:rsidRPr="000A5968">
        <w:rPr>
          <w:rFonts w:ascii="Times New Roman Bold" w:hAnsi="Times New Roman Bold"/>
          <w:b/>
          <w:caps/>
          <w:sz w:val="22"/>
          <w:szCs w:val="22"/>
        </w:rPr>
        <w:t>GHG Monitoring and Compliance</w:t>
      </w:r>
    </w:p>
    <w:p w:rsidR="00746660" w:rsidRPr="000A5968" w:rsidRDefault="00746660" w:rsidP="00CB01ED">
      <w:pPr>
        <w:numPr>
          <w:ilvl w:val="0"/>
          <w:numId w:val="49"/>
        </w:numPr>
        <w:spacing w:after="60"/>
        <w:rPr>
          <w:sz w:val="22"/>
          <w:szCs w:val="22"/>
        </w:rPr>
      </w:pPr>
      <w:r w:rsidRPr="00746660">
        <w:rPr>
          <w:sz w:val="22"/>
          <w:szCs w:val="22"/>
          <w:u w:val="single"/>
        </w:rPr>
        <w:t>Requirements</w:t>
      </w:r>
      <w:r w:rsidRPr="000A5968">
        <w:rPr>
          <w:sz w:val="22"/>
          <w:szCs w:val="22"/>
        </w:rPr>
        <w:t>:</w:t>
      </w:r>
      <w:r w:rsidR="00CB01ED" w:rsidRPr="00CB01ED">
        <w:t xml:space="preserve"> </w:t>
      </w:r>
      <w:r w:rsidR="00CB01ED">
        <w:t xml:space="preserve"> </w:t>
      </w:r>
      <w:r w:rsidR="00CB01ED">
        <w:rPr>
          <w:sz w:val="22"/>
          <w:szCs w:val="22"/>
        </w:rPr>
        <w:t>The</w:t>
      </w:r>
      <w:r w:rsidR="00CB01ED" w:rsidRPr="00CB01ED">
        <w:rPr>
          <w:sz w:val="22"/>
          <w:szCs w:val="22"/>
        </w:rPr>
        <w:t xml:space="preserve"> pipeline system </w:t>
      </w:r>
      <w:r w:rsidR="00CB01ED">
        <w:rPr>
          <w:sz w:val="22"/>
          <w:szCs w:val="22"/>
        </w:rPr>
        <w:t xml:space="preserve">will be </w:t>
      </w:r>
      <w:r w:rsidR="00CB01ED" w:rsidRPr="00CB01ED">
        <w:rPr>
          <w:sz w:val="22"/>
          <w:szCs w:val="22"/>
        </w:rPr>
        <w:t>continuously monitor</w:t>
      </w:r>
      <w:r w:rsidR="00865BCC">
        <w:rPr>
          <w:sz w:val="22"/>
          <w:szCs w:val="22"/>
        </w:rPr>
        <w:t>ed</w:t>
      </w:r>
      <w:r w:rsidR="00CB01ED" w:rsidRPr="00CB01ED">
        <w:rPr>
          <w:sz w:val="22"/>
          <w:szCs w:val="22"/>
        </w:rPr>
        <w:t xml:space="preserve"> </w:t>
      </w:r>
      <w:r w:rsidR="00CB01ED">
        <w:rPr>
          <w:sz w:val="22"/>
          <w:szCs w:val="22"/>
        </w:rPr>
        <w:t xml:space="preserve">for </w:t>
      </w:r>
      <w:r w:rsidR="00CB01ED" w:rsidRPr="00CB01ED">
        <w:rPr>
          <w:sz w:val="22"/>
          <w:szCs w:val="22"/>
        </w:rPr>
        <w:t>pressure against alarm set points to identify leaks.</w:t>
      </w:r>
      <w:r w:rsidR="00CB01ED">
        <w:rPr>
          <w:sz w:val="22"/>
          <w:szCs w:val="22"/>
        </w:rPr>
        <w:t xml:space="preserve">  </w:t>
      </w:r>
      <w:r w:rsidR="00CB01ED" w:rsidRPr="00CB01ED">
        <w:rPr>
          <w:sz w:val="22"/>
          <w:szCs w:val="22"/>
        </w:rPr>
        <w:t xml:space="preserve">Any detected leaks shall be repaired immediately.  </w:t>
      </w:r>
      <w:r w:rsidR="00CB01ED" w:rsidRPr="00925E64">
        <w:rPr>
          <w:sz w:val="22"/>
          <w:szCs w:val="22"/>
        </w:rPr>
        <w:t>[</w:t>
      </w:r>
      <w:r w:rsidR="00124D77" w:rsidRPr="00BB3489">
        <w:rPr>
          <w:color w:val="000000" w:themeColor="text1"/>
          <w:sz w:val="22"/>
          <w:szCs w:val="22"/>
        </w:rPr>
        <w:t>Rules 62</w:t>
      </w:r>
      <w:r w:rsidR="00124D77" w:rsidRPr="00BB3489">
        <w:rPr>
          <w:color w:val="000000" w:themeColor="text1"/>
          <w:sz w:val="22"/>
          <w:szCs w:val="22"/>
        </w:rPr>
        <w:noBreakHyphen/>
      </w:r>
      <w:proofErr w:type="gramStart"/>
      <w:r w:rsidR="00124D77" w:rsidRPr="00BB3489">
        <w:rPr>
          <w:color w:val="000000" w:themeColor="text1"/>
          <w:sz w:val="22"/>
          <w:szCs w:val="22"/>
        </w:rPr>
        <w:t>4.070(</w:t>
      </w:r>
      <w:proofErr w:type="gramEnd"/>
      <w:r w:rsidR="00124D77" w:rsidRPr="00BB3489">
        <w:rPr>
          <w:color w:val="000000" w:themeColor="text1"/>
          <w:sz w:val="22"/>
          <w:szCs w:val="22"/>
        </w:rPr>
        <w:t>3)</w:t>
      </w:r>
      <w:r w:rsidR="00124D77">
        <w:rPr>
          <w:color w:val="000000" w:themeColor="text1"/>
          <w:sz w:val="22"/>
          <w:szCs w:val="22"/>
        </w:rPr>
        <w:t xml:space="preserve">, </w:t>
      </w:r>
      <w:r w:rsidR="00124D77" w:rsidRPr="003450C0">
        <w:rPr>
          <w:sz w:val="22"/>
          <w:szCs w:val="22"/>
        </w:rPr>
        <w:t>62-210.200</w:t>
      </w:r>
      <w:r w:rsidR="00124D77">
        <w:rPr>
          <w:sz w:val="22"/>
          <w:szCs w:val="22"/>
        </w:rPr>
        <w:t xml:space="preserve"> </w:t>
      </w:r>
      <w:r w:rsidR="00124D77" w:rsidRPr="003450C0">
        <w:rPr>
          <w:sz w:val="22"/>
          <w:szCs w:val="22"/>
        </w:rPr>
        <w:t>(</w:t>
      </w:r>
      <w:r w:rsidR="00124D77">
        <w:rPr>
          <w:sz w:val="22"/>
          <w:szCs w:val="22"/>
        </w:rPr>
        <w:t xml:space="preserve">PTE), </w:t>
      </w:r>
      <w:r w:rsidR="00124D77" w:rsidRPr="008F19C6">
        <w:rPr>
          <w:sz w:val="22"/>
          <w:szCs w:val="22"/>
        </w:rPr>
        <w:t>62-210.200 (BACT) and 62-212.400 (PSD), F.A.C.</w:t>
      </w:r>
      <w:r w:rsidR="00CB01ED" w:rsidRPr="00925E64">
        <w:rPr>
          <w:sz w:val="22"/>
          <w:szCs w:val="22"/>
        </w:rPr>
        <w:t>]</w:t>
      </w:r>
    </w:p>
    <w:p w:rsidR="00746660" w:rsidRPr="006C09D7" w:rsidRDefault="00746660" w:rsidP="00746660">
      <w:pPr>
        <w:pStyle w:val="BodyText"/>
        <w:spacing w:before="120"/>
        <w:rPr>
          <w:b/>
          <w:bCs/>
          <w:caps/>
          <w:sz w:val="22"/>
        </w:rPr>
      </w:pPr>
      <w:r w:rsidRPr="006C09D7">
        <w:rPr>
          <w:b/>
          <w:bCs/>
          <w:caps/>
          <w:sz w:val="22"/>
        </w:rPr>
        <w:t>Notification, Reporting and Record</w:t>
      </w:r>
      <w:r>
        <w:rPr>
          <w:b/>
          <w:bCs/>
          <w:caps/>
          <w:sz w:val="22"/>
        </w:rPr>
        <w:t>keeping</w:t>
      </w:r>
    </w:p>
    <w:p w:rsidR="000A5968" w:rsidRPr="00F63BB0" w:rsidRDefault="00746660" w:rsidP="00A37BE5">
      <w:pPr>
        <w:numPr>
          <w:ilvl w:val="0"/>
          <w:numId w:val="49"/>
        </w:numPr>
        <w:spacing w:after="60"/>
        <w:rPr>
          <w:sz w:val="22"/>
          <w:szCs w:val="22"/>
        </w:rPr>
      </w:pPr>
      <w:r>
        <w:rPr>
          <w:sz w:val="22"/>
          <w:u w:val="single"/>
        </w:rPr>
        <w:t xml:space="preserve">Additional </w:t>
      </w:r>
      <w:r w:rsidRPr="008C553B">
        <w:rPr>
          <w:sz w:val="22"/>
          <w:u w:val="single"/>
        </w:rPr>
        <w:t>Reporting</w:t>
      </w:r>
      <w:r w:rsidRPr="008C553B">
        <w:rPr>
          <w:sz w:val="22"/>
        </w:rPr>
        <w:t xml:space="preserve">:  </w:t>
      </w:r>
      <w:r w:rsidR="00A37BE5" w:rsidRPr="00A37BE5">
        <w:rPr>
          <w:sz w:val="22"/>
        </w:rPr>
        <w:t xml:space="preserve">The permittee shall maintain records of </w:t>
      </w:r>
      <w:r w:rsidR="00A37BE5">
        <w:rPr>
          <w:sz w:val="22"/>
        </w:rPr>
        <w:t>r</w:t>
      </w:r>
      <w:r w:rsidR="00CB01ED" w:rsidRPr="00CB01ED">
        <w:rPr>
          <w:sz w:val="22"/>
        </w:rPr>
        <w:t>ecords of inspection</w:t>
      </w:r>
      <w:r w:rsidR="00A37BE5">
        <w:rPr>
          <w:sz w:val="22"/>
        </w:rPr>
        <w:t>s</w:t>
      </w:r>
      <w:r w:rsidR="00CB01ED" w:rsidRPr="00CB01ED">
        <w:rPr>
          <w:sz w:val="22"/>
        </w:rPr>
        <w:t>, detected leaks, and repairs (including action taken and duration)</w:t>
      </w:r>
      <w:r>
        <w:rPr>
          <w:sz w:val="22"/>
        </w:rPr>
        <w:t>.</w:t>
      </w:r>
      <w:r w:rsidRPr="008C553B">
        <w:rPr>
          <w:sz w:val="22"/>
        </w:rPr>
        <w:t xml:space="preserve">  These records shall be submitted to the Compliance Authority on an annual basis or upon request.  [Rule</w:t>
      </w:r>
      <w:r>
        <w:rPr>
          <w:sz w:val="22"/>
        </w:rPr>
        <w:t>s</w:t>
      </w:r>
      <w:r w:rsidRPr="008C553B">
        <w:rPr>
          <w:sz w:val="22"/>
        </w:rPr>
        <w:t xml:space="preserve"> 62-4.070(3)</w:t>
      </w:r>
      <w:r>
        <w:rPr>
          <w:sz w:val="22"/>
        </w:rPr>
        <w:t xml:space="preserve"> and </w:t>
      </w:r>
      <w:r w:rsidRPr="00A30298">
        <w:rPr>
          <w:sz w:val="22"/>
        </w:rPr>
        <w:t>62-212.400(BACT), F.A.C.]</w:t>
      </w:r>
    </w:p>
    <w:sectPr w:rsidR="000A5968" w:rsidRPr="00F63BB0" w:rsidSect="00DE7C0C">
      <w:headerReference w:type="even" r:id="rId48"/>
      <w:headerReference w:type="default" r:id="rId49"/>
      <w:headerReference w:type="first" r:id="rId50"/>
      <w:pgSz w:w="12240" w:h="15840" w:code="1"/>
      <w:pgMar w:top="1151" w:right="1152" w:bottom="720" w:left="1152" w:header="450"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E57" w:rsidRDefault="000D4E57">
      <w:r>
        <w:separator/>
      </w:r>
    </w:p>
  </w:endnote>
  <w:endnote w:type="continuationSeparator" w:id="0">
    <w:p w:rsidR="000D4E57" w:rsidRDefault="000D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0D4E57" w:rsidP="00343F57">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Pr="00D12B9B" w:rsidRDefault="000D4E57" w:rsidP="00D12B9B">
    <w:pPr>
      <w:tabs>
        <w:tab w:val="center" w:pos="4320"/>
        <w:tab w:val="right" w:pos="8640"/>
      </w:tabs>
      <w:jc w:val="center"/>
      <w:rPr>
        <w:i/>
        <w:color w:val="31849B"/>
      </w:rPr>
    </w:pPr>
    <w:r w:rsidRPr="00D12B9B">
      <w:rPr>
        <w:i/>
        <w:color w:val="31849B"/>
      </w:rPr>
      <w:t>www.dep.state.fl.us</w:t>
    </w:r>
  </w:p>
  <w:p w:rsidR="000D4E57" w:rsidRPr="00D12B9B" w:rsidRDefault="000D4E57" w:rsidP="00D12B9B">
    <w:pPr>
      <w:pStyle w:val="Foo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EF2" w:rsidRPr="008C6EF2" w:rsidRDefault="008C6EF2" w:rsidP="008C6EF2">
    <w:pPr>
      <w:pBdr>
        <w:top w:val="single" w:sz="6" w:space="1" w:color="auto"/>
      </w:pBdr>
      <w:tabs>
        <w:tab w:val="right" w:pos="10224"/>
      </w:tabs>
      <w:spacing w:before="240"/>
    </w:pPr>
    <w:r w:rsidRPr="008C6EF2">
      <w:t>Suwannee River Power Plant</w:t>
    </w:r>
    <w:r w:rsidRPr="008C6EF2">
      <w:rPr>
        <w:color w:val="FF0000"/>
      </w:rPr>
      <w:tab/>
    </w:r>
    <w:r w:rsidRPr="008C6EF2">
      <w:t>Project No. 1210003-008-AC</w:t>
    </w:r>
  </w:p>
  <w:p w:rsidR="008C6EF2" w:rsidRPr="008C6EF2" w:rsidRDefault="008C6EF2" w:rsidP="008C6EF2">
    <w:pPr>
      <w:pBdr>
        <w:top w:val="single" w:sz="6" w:space="1" w:color="auto"/>
      </w:pBdr>
      <w:tabs>
        <w:tab w:val="right" w:pos="10224"/>
      </w:tabs>
    </w:pPr>
    <w:r w:rsidRPr="008C6EF2">
      <w:t>DEF Gas Turbine Peaker Project</w:t>
    </w:r>
    <w:r w:rsidRPr="008C6EF2">
      <w:tab/>
      <w:t>PSD-FL-428, Suwannee County</w:t>
    </w:r>
  </w:p>
  <w:p w:rsidR="000D4E57" w:rsidRPr="00C761BE" w:rsidRDefault="000D4E57" w:rsidP="009A624E">
    <w:pPr>
      <w:pStyle w:val="Footer"/>
      <w:tabs>
        <w:tab w:val="clear" w:pos="4320"/>
        <w:tab w:val="clear" w:pos="8640"/>
        <w:tab w:val="left" w:pos="7380"/>
      </w:tabs>
      <w:spacing w:after="120"/>
      <w:jc w:val="center"/>
    </w:pPr>
    <w:r w:rsidRPr="00C761BE">
      <w:rPr>
        <w:rStyle w:val="PageNumber"/>
      </w:rPr>
      <w:t xml:space="preserve">Page </w:t>
    </w:r>
    <w:r w:rsidRPr="00C761BE">
      <w:rPr>
        <w:rStyle w:val="PageNumber"/>
      </w:rPr>
      <w:fldChar w:fldCharType="begin"/>
    </w:r>
    <w:r w:rsidRPr="00C761BE">
      <w:rPr>
        <w:rStyle w:val="PageNumber"/>
      </w:rPr>
      <w:instrText xml:space="preserve"> PAGE </w:instrText>
    </w:r>
    <w:r w:rsidRPr="00C761BE">
      <w:rPr>
        <w:rStyle w:val="PageNumber"/>
      </w:rPr>
      <w:fldChar w:fldCharType="separate"/>
    </w:r>
    <w:r w:rsidR="008C6EF2">
      <w:rPr>
        <w:rStyle w:val="PageNumber"/>
        <w:noProof/>
      </w:rPr>
      <w:t>21</w:t>
    </w:r>
    <w:r w:rsidRPr="00C761BE">
      <w:rPr>
        <w:rStyle w:val="PageNumber"/>
      </w:rPr>
      <w:fldChar w:fldCharType="end"/>
    </w:r>
    <w:r w:rsidRPr="00C761BE">
      <w:rPr>
        <w:rStyle w:val="PageNumber"/>
      </w:rPr>
      <w:t xml:space="preserve"> of </w:t>
    </w:r>
    <w:r w:rsidRPr="00C761BE">
      <w:rPr>
        <w:rStyle w:val="PageNumber"/>
      </w:rPr>
      <w:fldChar w:fldCharType="begin"/>
    </w:r>
    <w:r w:rsidRPr="00C761BE">
      <w:rPr>
        <w:rStyle w:val="PageNumber"/>
      </w:rPr>
      <w:instrText xml:space="preserve"> NUMPAGES </w:instrText>
    </w:r>
    <w:r w:rsidRPr="00C761BE">
      <w:rPr>
        <w:rStyle w:val="PageNumber"/>
      </w:rPr>
      <w:fldChar w:fldCharType="separate"/>
    </w:r>
    <w:r w:rsidR="008C6EF2">
      <w:rPr>
        <w:rStyle w:val="PageNumber"/>
        <w:noProof/>
      </w:rPr>
      <w:t>22</w:t>
    </w:r>
    <w:r w:rsidRPr="00C761B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E57" w:rsidRDefault="000D4E57">
      <w:r>
        <w:separator/>
      </w:r>
    </w:p>
  </w:footnote>
  <w:footnote w:type="continuationSeparator" w:id="0">
    <w:p w:rsidR="000D4E57" w:rsidRDefault="000D4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rsidP="00343F57">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06" o:spid="_x0000_s2086" type="#_x0000_t136" style="position:absolute;left:0;text-align:left;margin-left:0;margin-top:0;width:509.4pt;height:191pt;rotation:315;z-index:-25165516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15" o:spid="_x0000_s2095" type="#_x0000_t136" style="position:absolute;margin-left:0;margin-top:0;width:509.4pt;height:191pt;rotation:315;z-index:-25163673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BodyText"/>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16" o:spid="_x0000_s2096" type="#_x0000_t136" style="position:absolute;left:0;text-align:left;margin-left:0;margin-top:0;width:509.4pt;height:191pt;rotation:315;z-index:-25163468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D4E57">
      <w:rPr>
        <w:b/>
        <w:bCs/>
        <w:sz w:val="22"/>
      </w:rPr>
      <w:t>SECTION 2.  ADMINISTRATIVE REQUIREMENTS (DRAFT)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14" o:spid="_x0000_s2094" type="#_x0000_t136" style="position:absolute;margin-left:0;margin-top:0;width:509.4pt;height:191pt;rotation:315;z-index:-25163878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18" o:spid="_x0000_s2098" type="#_x0000_t136" style="position:absolute;margin-left:0;margin-top:0;width:509.4pt;height:191pt;rotation:315;z-index:-25163059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19" o:spid="_x0000_s2099" type="#_x0000_t136" style="position:absolute;left:0;text-align:left;margin-left:0;margin-top:0;width:509.4pt;height:191pt;rotation:315;z-index:-25162854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D4E57">
      <w:rPr>
        <w:b/>
        <w:sz w:val="22"/>
      </w:rPr>
      <w:t>SECTION 3.  EMISSIONS UNIT SPECIFIC CONDITIONS (DRAFT)</w:t>
    </w:r>
  </w:p>
  <w:p w:rsidR="000D4E57" w:rsidRDefault="000D4E57">
    <w:pPr>
      <w:pStyle w:val="Header"/>
      <w:pBdr>
        <w:between w:val="single" w:sz="6" w:space="1" w:color="auto"/>
      </w:pBdr>
      <w:tabs>
        <w:tab w:val="clear" w:pos="4320"/>
        <w:tab w:val="clear" w:pos="8640"/>
      </w:tabs>
      <w:spacing w:after="240"/>
      <w:jc w:val="center"/>
      <w:rPr>
        <w:b/>
        <w:sz w:val="22"/>
      </w:rPr>
    </w:pPr>
    <w:r>
      <w:rPr>
        <w:rStyle w:val="PageNumber"/>
        <w:b/>
        <w:sz w:val="22"/>
      </w:rPr>
      <w:t xml:space="preserve">A.  </w:t>
    </w:r>
    <w:r w:rsidRPr="000213BA">
      <w:rPr>
        <w:rStyle w:val="PageNumber"/>
        <w:b/>
        <w:sz w:val="22"/>
      </w:rPr>
      <w:t xml:space="preserve">Simple Cycle </w:t>
    </w:r>
    <w:r>
      <w:rPr>
        <w:rStyle w:val="PageNumber"/>
        <w:b/>
        <w:sz w:val="22"/>
      </w:rPr>
      <w:t>CT</w:t>
    </w:r>
    <w:r w:rsidRPr="000213BA">
      <w:rPr>
        <w:rStyle w:val="PageNumber"/>
        <w:b/>
        <w:sz w:val="22"/>
      </w:rPr>
      <w:t xml:space="preserve"> (EU</w:t>
    </w:r>
    <w:r>
      <w:rPr>
        <w:rStyle w:val="PageNumber"/>
        <w:b/>
        <w:sz w:val="22"/>
      </w:rPr>
      <w:t xml:space="preserve"> ID No. </w:t>
    </w:r>
    <w:r w:rsidRPr="000213BA">
      <w:rPr>
        <w:rStyle w:val="PageNumber"/>
        <w:b/>
        <w:sz w:val="22"/>
      </w:rPr>
      <w:t>0</w:t>
    </w:r>
    <w:r w:rsidR="006E76E3">
      <w:rPr>
        <w:rStyle w:val="PageNumber"/>
        <w:b/>
        <w:sz w:val="22"/>
      </w:rPr>
      <w:t>11</w:t>
    </w:r>
    <w:r>
      <w:rPr>
        <w:rStyle w:val="PageNumber"/>
        <w:b/>
        <w:sz w:val="22"/>
      </w:rPr>
      <w:t xml:space="preserve"> to</w:t>
    </w:r>
    <w:r w:rsidRPr="000213BA">
      <w:rPr>
        <w:rStyle w:val="PageNumber"/>
        <w:b/>
        <w:sz w:val="22"/>
      </w:rPr>
      <w:t xml:space="preserve"> 0</w:t>
    </w:r>
    <w:r w:rsidR="006E76E3">
      <w:rPr>
        <w:rStyle w:val="PageNumber"/>
        <w:b/>
        <w:sz w:val="22"/>
      </w:rPr>
      <w:t>12</w:t>
    </w:r>
    <w:r w:rsidRPr="000213BA">
      <w:rPr>
        <w:rStyle w:val="PageNumber"/>
        <w:b/>
        <w:sz w:val="22"/>
      </w:rPr>
      <w: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17" o:spid="_x0000_s2097" type="#_x0000_t136" style="position:absolute;margin-left:0;margin-top:0;width:509.4pt;height:191pt;rotation:315;z-index:-25163264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21" o:spid="_x0000_s2101" type="#_x0000_t136" style="position:absolute;margin-left:0;margin-top:0;width:509.4pt;height:191pt;rotation:315;z-index:-25162444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22" o:spid="_x0000_s2102" type="#_x0000_t136" style="position:absolute;left:0;text-align:left;margin-left:0;margin-top:0;width:509.4pt;height:191pt;rotation:315;z-index:-25162240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D4E57">
      <w:rPr>
        <w:b/>
        <w:sz w:val="22"/>
      </w:rPr>
      <w:t>SECTION 3.  EMISSIONS UNIT SPECIFIC CONDITIONS (DRAFT)</w:t>
    </w:r>
  </w:p>
  <w:p w:rsidR="000D4E57" w:rsidRDefault="000D4E57">
    <w:pPr>
      <w:pStyle w:val="Header"/>
      <w:pBdr>
        <w:between w:val="single" w:sz="6" w:space="1" w:color="auto"/>
      </w:pBdr>
      <w:tabs>
        <w:tab w:val="clear" w:pos="4320"/>
        <w:tab w:val="clear" w:pos="8640"/>
      </w:tabs>
      <w:spacing w:after="240"/>
      <w:jc w:val="center"/>
      <w:rPr>
        <w:b/>
        <w:sz w:val="22"/>
      </w:rPr>
    </w:pPr>
    <w:proofErr w:type="gramStart"/>
    <w:r>
      <w:rPr>
        <w:rStyle w:val="PageNumber"/>
        <w:b/>
        <w:sz w:val="22"/>
      </w:rPr>
      <w:t>B.  2.5</w:t>
    </w:r>
    <w:proofErr w:type="gramEnd"/>
    <w:r w:rsidRPr="00623F13">
      <w:rPr>
        <w:b/>
        <w:sz w:val="22"/>
      </w:rPr>
      <w:t xml:space="preserve"> </w:t>
    </w:r>
    <w:r>
      <w:rPr>
        <w:b/>
        <w:sz w:val="22"/>
      </w:rPr>
      <w:t>M</w:t>
    </w:r>
    <w:r w:rsidRPr="00623F13">
      <w:rPr>
        <w:b/>
        <w:sz w:val="22"/>
      </w:rPr>
      <w:t xml:space="preserve">illion </w:t>
    </w:r>
    <w:r>
      <w:rPr>
        <w:b/>
        <w:sz w:val="22"/>
      </w:rPr>
      <w:t>G</w:t>
    </w:r>
    <w:r w:rsidRPr="00623F13">
      <w:rPr>
        <w:b/>
        <w:sz w:val="22"/>
      </w:rPr>
      <w:t xml:space="preserve">allon ULSD </w:t>
    </w:r>
    <w:r>
      <w:rPr>
        <w:b/>
        <w:sz w:val="22"/>
      </w:rPr>
      <w:t>F</w:t>
    </w:r>
    <w:r w:rsidRPr="00623F13">
      <w:rPr>
        <w:b/>
        <w:sz w:val="22"/>
      </w:rPr>
      <w:t xml:space="preserve">uel </w:t>
    </w:r>
    <w:r>
      <w:rPr>
        <w:b/>
        <w:sz w:val="22"/>
      </w:rPr>
      <w:t>O</w:t>
    </w:r>
    <w:r w:rsidRPr="00623F13">
      <w:rPr>
        <w:b/>
        <w:sz w:val="22"/>
      </w:rPr>
      <w:t xml:space="preserve">il </w:t>
    </w:r>
    <w:r>
      <w:rPr>
        <w:b/>
        <w:sz w:val="22"/>
      </w:rPr>
      <w:t>S</w:t>
    </w:r>
    <w:r w:rsidRPr="00623F13">
      <w:rPr>
        <w:b/>
        <w:sz w:val="22"/>
      </w:rPr>
      <w:t xml:space="preserve">torage </w:t>
    </w:r>
    <w:r>
      <w:rPr>
        <w:b/>
        <w:sz w:val="22"/>
      </w:rPr>
      <w:t>T</w:t>
    </w:r>
    <w:r w:rsidRPr="00623F13">
      <w:rPr>
        <w:b/>
        <w:sz w:val="22"/>
      </w:rPr>
      <w:t>ank</w:t>
    </w:r>
    <w:r w:rsidRPr="000213BA">
      <w:rPr>
        <w:rStyle w:val="PageNumber"/>
        <w:b/>
        <w:sz w:val="22"/>
      </w:rPr>
      <w:t xml:space="preserve"> (EU</w:t>
    </w:r>
    <w:r>
      <w:rPr>
        <w:rStyle w:val="PageNumber"/>
        <w:b/>
        <w:sz w:val="22"/>
      </w:rPr>
      <w:t xml:space="preserve"> ID No. 0</w:t>
    </w:r>
    <w:r w:rsidR="006E76E3">
      <w:rPr>
        <w:rStyle w:val="PageNumber"/>
        <w:b/>
        <w:sz w:val="22"/>
      </w:rPr>
      <w:t>13</w:t>
    </w:r>
    <w:r w:rsidRPr="000213BA">
      <w:rPr>
        <w:rStyle w:val="PageNumber"/>
        <w:b/>
        <w:sz w:val="22"/>
      </w:rPr>
      <w:t>)</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20" o:spid="_x0000_s2100" type="#_x0000_t136" style="position:absolute;margin-left:0;margin-top:0;width:509.4pt;height:191pt;rotation:315;z-index:-25162649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24" o:spid="_x0000_s2104" type="#_x0000_t136" style="position:absolute;margin-left:0;margin-top:0;width:509.4pt;height:191pt;rotation:315;z-index:-25161830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0D4E57" w:rsidRPr="00146683" w:rsidTr="00146683">
      <w:tc>
        <w:tcPr>
          <w:tcW w:w="2448" w:type="dxa"/>
        </w:tcPr>
        <w:p w:rsidR="000D4E57" w:rsidRPr="00146683" w:rsidRDefault="000D4E57" w:rsidP="00146683">
          <w:pPr>
            <w:rPr>
              <w:sz w:val="24"/>
              <w:szCs w:val="24"/>
            </w:rPr>
          </w:pPr>
          <w:r w:rsidRPr="00146683">
            <w:rPr>
              <w:noProof/>
              <w:sz w:val="24"/>
              <w:szCs w:val="24"/>
            </w:rPr>
            <w:drawing>
              <wp:inline distT="0" distB="0" distL="0" distR="0" wp14:anchorId="5869498A" wp14:editId="5A3728C5">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0D4E57" w:rsidRPr="00146683" w:rsidRDefault="000D4E57" w:rsidP="00146683">
          <w:pPr>
            <w:jc w:val="center"/>
            <w:rPr>
              <w:b/>
              <w:sz w:val="32"/>
              <w:szCs w:val="32"/>
            </w:rPr>
          </w:pPr>
          <w:r w:rsidRPr="00146683">
            <w:rPr>
              <w:b/>
              <w:sz w:val="36"/>
              <w:szCs w:val="36"/>
            </w:rPr>
            <w:t>F</w:t>
          </w:r>
          <w:r w:rsidRPr="00146683">
            <w:rPr>
              <w:b/>
              <w:sz w:val="24"/>
              <w:szCs w:val="24"/>
            </w:rPr>
            <w:t>LORIDA</w:t>
          </w:r>
          <w:r w:rsidRPr="00146683">
            <w:rPr>
              <w:b/>
              <w:sz w:val="32"/>
              <w:szCs w:val="32"/>
            </w:rPr>
            <w:t xml:space="preserve"> </w:t>
          </w:r>
          <w:r w:rsidRPr="00146683">
            <w:rPr>
              <w:b/>
              <w:sz w:val="36"/>
              <w:szCs w:val="36"/>
            </w:rPr>
            <w:t>D</w:t>
          </w:r>
          <w:r w:rsidRPr="00146683">
            <w:rPr>
              <w:b/>
              <w:sz w:val="24"/>
              <w:szCs w:val="24"/>
            </w:rPr>
            <w:t>EPARTMENT</w:t>
          </w:r>
          <w:r w:rsidRPr="00146683">
            <w:rPr>
              <w:b/>
              <w:sz w:val="32"/>
              <w:szCs w:val="32"/>
            </w:rPr>
            <w:t xml:space="preserve"> </w:t>
          </w:r>
          <w:r w:rsidRPr="00146683">
            <w:rPr>
              <w:b/>
              <w:sz w:val="24"/>
              <w:szCs w:val="24"/>
            </w:rPr>
            <w:t>OF</w:t>
          </w:r>
        </w:p>
        <w:p w:rsidR="000D4E57" w:rsidRPr="00146683" w:rsidRDefault="000D4E57" w:rsidP="00146683">
          <w:pPr>
            <w:jc w:val="center"/>
            <w:rPr>
              <w:sz w:val="32"/>
              <w:szCs w:val="32"/>
            </w:rPr>
          </w:pPr>
          <w:r w:rsidRPr="00146683">
            <w:rPr>
              <w:b/>
              <w:sz w:val="36"/>
              <w:szCs w:val="36"/>
            </w:rPr>
            <w:t>E</w:t>
          </w:r>
          <w:r w:rsidRPr="00146683">
            <w:rPr>
              <w:b/>
              <w:sz w:val="24"/>
              <w:szCs w:val="24"/>
            </w:rPr>
            <w:t>NVIRONMENTAL</w:t>
          </w:r>
          <w:r w:rsidRPr="00146683">
            <w:rPr>
              <w:b/>
              <w:sz w:val="32"/>
              <w:szCs w:val="32"/>
            </w:rPr>
            <w:t xml:space="preserve"> </w:t>
          </w:r>
          <w:r w:rsidRPr="00146683">
            <w:rPr>
              <w:b/>
              <w:sz w:val="36"/>
              <w:szCs w:val="36"/>
            </w:rPr>
            <w:t>P</w:t>
          </w:r>
          <w:r w:rsidRPr="00146683">
            <w:rPr>
              <w:b/>
              <w:sz w:val="24"/>
              <w:szCs w:val="24"/>
            </w:rPr>
            <w:t>ROTECTION</w:t>
          </w:r>
        </w:p>
        <w:p w:rsidR="000D4E57" w:rsidRPr="00146683" w:rsidRDefault="000D4E57" w:rsidP="00146683">
          <w:pPr>
            <w:jc w:val="center"/>
            <w:rPr>
              <w:sz w:val="18"/>
              <w:szCs w:val="18"/>
            </w:rPr>
          </w:pPr>
          <w:r w:rsidRPr="00146683">
            <w:rPr>
              <w:rFonts w:ascii="Arial" w:hAnsi="Arial" w:cs="Arial"/>
              <w:sz w:val="18"/>
              <w:szCs w:val="18"/>
            </w:rPr>
            <w:fldChar w:fldCharType="begin"/>
          </w:r>
          <w:r w:rsidRPr="00146683">
            <w:rPr>
              <w:rFonts w:ascii="Arial" w:hAnsi="Arial" w:cs="Arial"/>
              <w:sz w:val="18"/>
              <w:szCs w:val="18"/>
            </w:rPr>
            <w:instrText xml:space="preserve"> FILLIN  "Enter Address"  \* MERGEFORMAT </w:instrText>
          </w:r>
          <w:r w:rsidRPr="00146683">
            <w:rPr>
              <w:rFonts w:ascii="Arial" w:hAnsi="Arial" w:cs="Arial"/>
              <w:sz w:val="18"/>
              <w:szCs w:val="18"/>
            </w:rPr>
            <w:fldChar w:fldCharType="separate"/>
          </w:r>
          <w:r w:rsidRPr="00146683">
            <w:rPr>
              <w:sz w:val="18"/>
              <w:szCs w:val="18"/>
            </w:rPr>
            <w:t>BOB MARTINEZ CENTER</w:t>
          </w:r>
        </w:p>
        <w:p w:rsidR="000D4E57" w:rsidRPr="00146683" w:rsidRDefault="000D4E57" w:rsidP="00146683">
          <w:pPr>
            <w:jc w:val="center"/>
            <w:rPr>
              <w:rFonts w:ascii="Arial" w:hAnsi="Arial" w:cs="Arial"/>
            </w:rPr>
          </w:pPr>
          <w:r w:rsidRPr="00146683">
            <w:rPr>
              <w:sz w:val="18"/>
              <w:szCs w:val="18"/>
            </w:rPr>
            <w:t>2600 BLAIR STONE ROAD</w:t>
          </w:r>
          <w:r w:rsidRPr="00146683">
            <w:rPr>
              <w:sz w:val="18"/>
              <w:szCs w:val="18"/>
            </w:rPr>
            <w:br/>
            <w:t>TALLAHASSEE, FLORIDA 32399-2400</w:t>
          </w:r>
          <w:r w:rsidRPr="00146683">
            <w:rPr>
              <w:rFonts w:ascii="Arial" w:hAnsi="Arial" w:cs="Arial"/>
              <w:sz w:val="18"/>
              <w:szCs w:val="18"/>
            </w:rPr>
            <w:fldChar w:fldCharType="end"/>
          </w:r>
        </w:p>
      </w:tc>
      <w:tc>
        <w:tcPr>
          <w:tcW w:w="2520" w:type="dxa"/>
        </w:tcPr>
        <w:p w:rsidR="000D4E57" w:rsidRPr="00146683" w:rsidRDefault="000D4E57" w:rsidP="00146683">
          <w:pPr>
            <w:jc w:val="right"/>
            <w:rPr>
              <w:color w:val="31849B"/>
              <w:sz w:val="18"/>
              <w:szCs w:val="18"/>
            </w:rPr>
          </w:pPr>
          <w:r w:rsidRPr="00146683">
            <w:rPr>
              <w:color w:val="31849B"/>
              <w:sz w:val="18"/>
              <w:szCs w:val="18"/>
            </w:rPr>
            <w:t>RICK SCOTT</w:t>
          </w:r>
        </w:p>
        <w:p w:rsidR="000D4E57" w:rsidRPr="00146683" w:rsidRDefault="000D4E57" w:rsidP="00146683">
          <w:pPr>
            <w:jc w:val="right"/>
            <w:rPr>
              <w:color w:val="31849B"/>
              <w:sz w:val="18"/>
              <w:szCs w:val="18"/>
            </w:rPr>
          </w:pPr>
          <w:r w:rsidRPr="00146683">
            <w:rPr>
              <w:color w:val="31849B"/>
              <w:sz w:val="18"/>
              <w:szCs w:val="18"/>
            </w:rPr>
            <w:t>GOVERNOR</w:t>
          </w:r>
        </w:p>
        <w:p w:rsidR="000D4E57" w:rsidRPr="00146683" w:rsidRDefault="000D4E57" w:rsidP="00146683">
          <w:pPr>
            <w:jc w:val="right"/>
            <w:rPr>
              <w:color w:val="31849B"/>
              <w:sz w:val="18"/>
              <w:szCs w:val="18"/>
            </w:rPr>
          </w:pPr>
        </w:p>
        <w:p w:rsidR="000D4E57" w:rsidRPr="00146683" w:rsidRDefault="000D4E57" w:rsidP="00146683">
          <w:pPr>
            <w:jc w:val="right"/>
            <w:rPr>
              <w:color w:val="31849B"/>
              <w:sz w:val="18"/>
              <w:szCs w:val="18"/>
            </w:rPr>
          </w:pPr>
          <w:r w:rsidRPr="00146683">
            <w:rPr>
              <w:color w:val="31849B"/>
              <w:sz w:val="18"/>
              <w:szCs w:val="18"/>
            </w:rPr>
            <w:t>CARLOS LOPEZ-CANTERA</w:t>
          </w:r>
          <w:r w:rsidRPr="00146683">
            <w:rPr>
              <w:color w:val="31849B"/>
              <w:sz w:val="18"/>
              <w:szCs w:val="18"/>
            </w:rPr>
            <w:br/>
            <w:t>LT. GOVERNOR</w:t>
          </w:r>
        </w:p>
        <w:p w:rsidR="000D4E57" w:rsidRPr="00146683" w:rsidRDefault="000D4E57" w:rsidP="00146683">
          <w:pPr>
            <w:jc w:val="right"/>
            <w:rPr>
              <w:color w:val="31849B"/>
              <w:sz w:val="18"/>
              <w:szCs w:val="18"/>
            </w:rPr>
          </w:pPr>
        </w:p>
        <w:p w:rsidR="000D4E57" w:rsidRPr="00146683" w:rsidRDefault="000D4E57" w:rsidP="00146683">
          <w:pPr>
            <w:jc w:val="right"/>
            <w:rPr>
              <w:color w:val="31849B"/>
              <w:sz w:val="18"/>
              <w:szCs w:val="18"/>
            </w:rPr>
          </w:pPr>
          <w:r w:rsidRPr="00146683">
            <w:rPr>
              <w:color w:val="31849B"/>
              <w:sz w:val="18"/>
              <w:szCs w:val="18"/>
            </w:rPr>
            <w:t>JONATHAN P. STEVERSON</w:t>
          </w:r>
        </w:p>
        <w:p w:rsidR="000D4E57" w:rsidRPr="00146683" w:rsidRDefault="000D4E57" w:rsidP="00146683">
          <w:pPr>
            <w:jc w:val="right"/>
            <w:rPr>
              <w:rFonts w:ascii="BakerSignet" w:hAnsi="BakerSignet"/>
              <w:color w:val="006666"/>
            </w:rPr>
          </w:pPr>
          <w:r w:rsidRPr="00146683">
            <w:rPr>
              <w:color w:val="31849B"/>
              <w:sz w:val="18"/>
              <w:szCs w:val="18"/>
            </w:rPr>
            <w:t xml:space="preserve"> SECRETARY</w:t>
          </w:r>
        </w:p>
      </w:tc>
    </w:tr>
  </w:tbl>
  <w:p w:rsidR="000D4E57" w:rsidRPr="00DE48D8" w:rsidRDefault="008C6EF2" w:rsidP="00DE48D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07" o:spid="_x0000_s2087" type="#_x0000_t136" style="position:absolute;margin-left:0;margin-top:0;width:509.4pt;height:191pt;rotation:315;z-index:-25165312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25" o:spid="_x0000_s2105" type="#_x0000_t136" style="position:absolute;left:0;text-align:left;margin-left:0;margin-top:0;width:509.4pt;height:191pt;rotation:315;z-index:-25161625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D4E57">
      <w:rPr>
        <w:b/>
        <w:sz w:val="22"/>
      </w:rPr>
      <w:t>SECTION 3.  EMISSIONS UNIT SPECIFIC CONDITIONS (DRAFT)</w:t>
    </w:r>
  </w:p>
  <w:p w:rsidR="000D4E57" w:rsidRDefault="000D4E57">
    <w:pPr>
      <w:pStyle w:val="Header"/>
      <w:pBdr>
        <w:between w:val="single" w:sz="6" w:space="1" w:color="auto"/>
      </w:pBdr>
      <w:tabs>
        <w:tab w:val="clear" w:pos="4320"/>
        <w:tab w:val="clear" w:pos="8640"/>
      </w:tabs>
      <w:spacing w:after="240"/>
      <w:jc w:val="center"/>
      <w:rPr>
        <w:b/>
        <w:sz w:val="22"/>
      </w:rPr>
    </w:pPr>
    <w:r>
      <w:rPr>
        <w:rStyle w:val="PageNumber"/>
        <w:b/>
        <w:sz w:val="22"/>
      </w:rPr>
      <w:t xml:space="preserve">C.  </w:t>
    </w:r>
    <w:r w:rsidRPr="00925E64">
      <w:rPr>
        <w:b/>
        <w:sz w:val="22"/>
      </w:rPr>
      <w:t xml:space="preserve">Two 4.79 million MMBtu/hr </w:t>
    </w:r>
    <w:r>
      <w:rPr>
        <w:b/>
        <w:sz w:val="22"/>
      </w:rPr>
      <w:t>N</w:t>
    </w:r>
    <w:r w:rsidRPr="00925E64">
      <w:rPr>
        <w:b/>
        <w:sz w:val="22"/>
      </w:rPr>
      <w:t xml:space="preserve">atural </w:t>
    </w:r>
    <w:r>
      <w:rPr>
        <w:b/>
        <w:sz w:val="22"/>
      </w:rPr>
      <w:t>G</w:t>
    </w:r>
    <w:r w:rsidRPr="00925E64">
      <w:rPr>
        <w:b/>
        <w:sz w:val="22"/>
      </w:rPr>
      <w:t xml:space="preserve">as </w:t>
    </w:r>
    <w:r>
      <w:rPr>
        <w:b/>
        <w:sz w:val="22"/>
      </w:rPr>
      <w:t>H</w:t>
    </w:r>
    <w:r w:rsidRPr="00925E64">
      <w:rPr>
        <w:b/>
        <w:sz w:val="22"/>
      </w:rPr>
      <w:t>eaters</w:t>
    </w:r>
    <w:r w:rsidRPr="000213BA">
      <w:rPr>
        <w:rStyle w:val="PageNumber"/>
        <w:b/>
        <w:sz w:val="22"/>
      </w:rPr>
      <w:t xml:space="preserve"> (EU</w:t>
    </w:r>
    <w:r>
      <w:rPr>
        <w:rStyle w:val="PageNumber"/>
        <w:b/>
        <w:sz w:val="22"/>
      </w:rPr>
      <w:t xml:space="preserve"> ID No. 0</w:t>
    </w:r>
    <w:r w:rsidR="00AC266A">
      <w:rPr>
        <w:rStyle w:val="PageNumber"/>
        <w:b/>
        <w:sz w:val="22"/>
      </w:rPr>
      <w:t>14</w:t>
    </w:r>
    <w:r w:rsidRPr="000213BA">
      <w:rPr>
        <w:rStyle w:val="PageNumber"/>
        <w:b/>
        <w:sz w:val="22"/>
      </w:rPr>
      <w:t>)</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23" o:spid="_x0000_s2103" type="#_x0000_t136" style="position:absolute;margin-left:0;margin-top:0;width:509.4pt;height:191pt;rotation:315;z-index:-25162035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27" o:spid="_x0000_s2107" type="#_x0000_t136" style="position:absolute;margin-left:0;margin-top:0;width:509.4pt;height:191pt;rotation:315;z-index:-25161216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Pr="00112958" w:rsidRDefault="008C6EF2" w:rsidP="00112958">
    <w:pPr>
      <w:pStyle w:val="Header"/>
      <w:pBdr>
        <w:between w:val="single" w:sz="6" w:space="1" w:color="auto"/>
      </w:pBdr>
      <w:tabs>
        <w:tab w:val="clear" w:pos="4320"/>
        <w:tab w:val="clear" w:pos="8640"/>
      </w:tabs>
      <w:jc w:val="center"/>
      <w:rPr>
        <w:b/>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28" o:spid="_x0000_s2108" type="#_x0000_t136" style="position:absolute;left:0;text-align:left;margin-left:0;margin-top:0;width:509.4pt;height:191pt;rotation:315;z-index:-25161011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D4E57" w:rsidRPr="00112958">
      <w:rPr>
        <w:b/>
        <w:sz w:val="22"/>
      </w:rPr>
      <w:t>SECTION 3.  EMISSIONS UNIT SPECIFIC CONDITIONS (DRAFT)</w:t>
    </w:r>
  </w:p>
  <w:p w:rsidR="000D4E57" w:rsidRPr="00112958" w:rsidRDefault="000D4E57" w:rsidP="00112958">
    <w:pPr>
      <w:pStyle w:val="Header"/>
      <w:pBdr>
        <w:between w:val="single" w:sz="6" w:space="1" w:color="auto"/>
      </w:pBdr>
      <w:tabs>
        <w:tab w:val="clear" w:pos="4320"/>
        <w:tab w:val="clear" w:pos="8640"/>
      </w:tabs>
      <w:jc w:val="center"/>
      <w:rPr>
        <w:b/>
        <w:sz w:val="22"/>
        <w:szCs w:val="22"/>
      </w:rPr>
    </w:pPr>
    <w:r>
      <w:rPr>
        <w:b/>
        <w:sz w:val="22"/>
        <w:szCs w:val="22"/>
      </w:rPr>
      <w:t>D</w:t>
    </w:r>
    <w:r w:rsidRPr="00112958">
      <w:rPr>
        <w:b/>
        <w:sz w:val="22"/>
        <w:szCs w:val="22"/>
      </w:rPr>
      <w:t xml:space="preserve">. </w:t>
    </w:r>
    <w:r>
      <w:rPr>
        <w:b/>
        <w:sz w:val="22"/>
        <w:szCs w:val="22"/>
      </w:rPr>
      <w:t xml:space="preserve"> One Nominal 160 hp Emergency Fi</w:t>
    </w:r>
    <w:r w:rsidR="00B01780">
      <w:rPr>
        <w:b/>
        <w:sz w:val="22"/>
        <w:szCs w:val="22"/>
      </w:rPr>
      <w:t>r</w:t>
    </w:r>
    <w:r>
      <w:rPr>
        <w:b/>
        <w:sz w:val="22"/>
        <w:szCs w:val="22"/>
      </w:rPr>
      <w:t>e Pump Engine</w:t>
    </w:r>
    <w:r w:rsidRPr="00112958">
      <w:rPr>
        <w:b/>
        <w:sz w:val="22"/>
        <w:szCs w:val="22"/>
      </w:rPr>
      <w:t xml:space="preserve"> (EU</w:t>
    </w:r>
    <w:r>
      <w:rPr>
        <w:b/>
        <w:sz w:val="22"/>
        <w:szCs w:val="22"/>
      </w:rPr>
      <w:t xml:space="preserve"> ID No. </w:t>
    </w:r>
    <w:r w:rsidRPr="00112958">
      <w:rPr>
        <w:b/>
        <w:sz w:val="22"/>
        <w:szCs w:val="22"/>
      </w:rPr>
      <w:t>0</w:t>
    </w:r>
    <w:r w:rsidR="00AC266A">
      <w:rPr>
        <w:b/>
        <w:sz w:val="22"/>
        <w:szCs w:val="22"/>
      </w:rPr>
      <w:t>15</w:t>
    </w:r>
    <w:r w:rsidRPr="00112958">
      <w:rPr>
        <w:b/>
        <w:sz w:val="22"/>
        <w:szCs w:val="22"/>
      </w:rPr>
      <w:t>)</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26" o:spid="_x0000_s2106" type="#_x0000_t136" style="position:absolute;margin-left:0;margin-top:0;width:509.4pt;height:191pt;rotation:315;z-index:-25161420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30" o:spid="_x0000_s2110" type="#_x0000_t136" style="position:absolute;margin-left:0;margin-top:0;width:509.4pt;height:191pt;rotation:315;z-index:-25160601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Pr="00112958" w:rsidRDefault="008C6EF2" w:rsidP="00112958">
    <w:pPr>
      <w:pStyle w:val="Header"/>
      <w:pBdr>
        <w:between w:val="single" w:sz="6" w:space="1" w:color="auto"/>
      </w:pBdr>
      <w:tabs>
        <w:tab w:val="clear" w:pos="4320"/>
        <w:tab w:val="clear" w:pos="8640"/>
      </w:tabs>
      <w:jc w:val="center"/>
      <w:rPr>
        <w:b/>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31" o:spid="_x0000_s2111" type="#_x0000_t136" style="position:absolute;left:0;text-align:left;margin-left:0;margin-top:0;width:509.4pt;height:191pt;rotation:315;z-index:-25160396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D4E57" w:rsidRPr="00112958">
      <w:rPr>
        <w:b/>
        <w:sz w:val="22"/>
      </w:rPr>
      <w:t>SECTION 3.  EMISSIONS UNIT SPECIFIC CONDITIONS (</w:t>
    </w:r>
    <w:r w:rsidR="000D4E57" w:rsidRPr="00DE3462">
      <w:rPr>
        <w:b/>
        <w:sz w:val="22"/>
        <w:highlight w:val="yellow"/>
      </w:rPr>
      <w:t>DRAFT</w:t>
    </w:r>
    <w:r w:rsidR="000D4E57" w:rsidRPr="00112958">
      <w:rPr>
        <w:b/>
        <w:sz w:val="22"/>
      </w:rPr>
      <w:t>)</w:t>
    </w:r>
  </w:p>
  <w:p w:rsidR="000D4E57" w:rsidRPr="00B01780" w:rsidRDefault="000D4E57" w:rsidP="00112958">
    <w:pPr>
      <w:pStyle w:val="Header"/>
      <w:pBdr>
        <w:between w:val="single" w:sz="6" w:space="1" w:color="auto"/>
      </w:pBdr>
      <w:tabs>
        <w:tab w:val="clear" w:pos="4320"/>
        <w:tab w:val="clear" w:pos="8640"/>
      </w:tabs>
      <w:jc w:val="center"/>
      <w:rPr>
        <w:b/>
        <w:sz w:val="22"/>
        <w:szCs w:val="22"/>
      </w:rPr>
    </w:pPr>
    <w:r w:rsidRPr="00B01780">
      <w:rPr>
        <w:b/>
        <w:sz w:val="22"/>
        <w:szCs w:val="22"/>
      </w:rPr>
      <w:t>E.  Four FS</w:t>
    </w:r>
    <w:r w:rsidRPr="00B01780">
      <w:rPr>
        <w:b/>
        <w:sz w:val="22"/>
        <w:szCs w:val="22"/>
        <w:vertAlign w:val="subscript"/>
      </w:rPr>
      <w:t>6</w:t>
    </w:r>
    <w:r w:rsidRPr="00B01780">
      <w:rPr>
        <w:b/>
        <w:sz w:val="22"/>
        <w:szCs w:val="22"/>
      </w:rPr>
      <w:t xml:space="preserve"> Circuit Breakers (</w:t>
    </w:r>
    <w:r w:rsidRPr="00B01780">
      <w:rPr>
        <w:rStyle w:val="PageNumber"/>
        <w:b/>
        <w:sz w:val="22"/>
        <w:szCs w:val="22"/>
      </w:rPr>
      <w:t>EU ID No. 01</w:t>
    </w:r>
    <w:r w:rsidR="00AC266A" w:rsidRPr="00B01780">
      <w:rPr>
        <w:rStyle w:val="PageNumber"/>
        <w:b/>
        <w:sz w:val="22"/>
        <w:szCs w:val="22"/>
      </w:rPr>
      <w:t>6</w:t>
    </w:r>
    <w:r w:rsidRPr="00B01780">
      <w:rPr>
        <w:b/>
        <w:sz w:val="22"/>
        <w:szCs w:val="22"/>
      </w:rPr>
      <w:t>)</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29" o:spid="_x0000_s2109" type="#_x0000_t136" style="position:absolute;margin-left:0;margin-top:0;width:509.4pt;height:191pt;rotation:315;z-index:-25160806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33" o:spid="_x0000_s2113" type="#_x0000_t136" style="position:absolute;margin-left:0;margin-top:0;width:509.4pt;height:191pt;rotation:315;z-index:-25159987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Pr="00112958" w:rsidRDefault="008C6EF2" w:rsidP="00112958">
    <w:pPr>
      <w:pStyle w:val="Header"/>
      <w:pBdr>
        <w:between w:val="single" w:sz="6" w:space="1" w:color="auto"/>
      </w:pBdr>
      <w:tabs>
        <w:tab w:val="clear" w:pos="4320"/>
        <w:tab w:val="clear" w:pos="8640"/>
      </w:tabs>
      <w:jc w:val="center"/>
      <w:rPr>
        <w:b/>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34" o:spid="_x0000_s2114" type="#_x0000_t136" style="position:absolute;left:0;text-align:left;margin-left:0;margin-top:0;width:509.4pt;height:191pt;rotation:315;z-index:-25159782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D4E57" w:rsidRPr="00112958">
      <w:rPr>
        <w:b/>
        <w:sz w:val="22"/>
      </w:rPr>
      <w:t>SECTION 3.  EMISSIONS UNIT SPECIFIC CONDITIONS (</w:t>
    </w:r>
    <w:r w:rsidR="000D4E57" w:rsidRPr="00DE3462">
      <w:rPr>
        <w:b/>
        <w:sz w:val="22"/>
        <w:highlight w:val="yellow"/>
      </w:rPr>
      <w:t>DRAFT</w:t>
    </w:r>
    <w:r w:rsidR="000D4E57" w:rsidRPr="00112958">
      <w:rPr>
        <w:b/>
        <w:sz w:val="22"/>
      </w:rPr>
      <w:t>)</w:t>
    </w:r>
  </w:p>
  <w:p w:rsidR="000D4E57" w:rsidRPr="00112958" w:rsidRDefault="000D4E57" w:rsidP="00112958">
    <w:pPr>
      <w:pStyle w:val="Header"/>
      <w:pBdr>
        <w:between w:val="single" w:sz="6" w:space="1" w:color="auto"/>
      </w:pBdr>
      <w:tabs>
        <w:tab w:val="clear" w:pos="4320"/>
        <w:tab w:val="clear" w:pos="8640"/>
      </w:tabs>
      <w:jc w:val="center"/>
      <w:rPr>
        <w:b/>
        <w:sz w:val="22"/>
        <w:szCs w:val="22"/>
      </w:rPr>
    </w:pPr>
    <w:r>
      <w:rPr>
        <w:b/>
        <w:sz w:val="22"/>
        <w:szCs w:val="22"/>
      </w:rPr>
      <w:t>F</w:t>
    </w:r>
    <w:r w:rsidRPr="00112958">
      <w:rPr>
        <w:b/>
        <w:sz w:val="22"/>
        <w:szCs w:val="22"/>
      </w:rPr>
      <w:t xml:space="preserve">. </w:t>
    </w:r>
    <w:r>
      <w:rPr>
        <w:b/>
        <w:sz w:val="22"/>
        <w:szCs w:val="22"/>
      </w:rPr>
      <w:t xml:space="preserve"> </w:t>
    </w:r>
    <w:r w:rsidRPr="00746660">
      <w:rPr>
        <w:b/>
      </w:rPr>
      <w:t xml:space="preserve">Natural </w:t>
    </w:r>
    <w:r>
      <w:rPr>
        <w:b/>
      </w:rPr>
      <w:t>G</w:t>
    </w:r>
    <w:r w:rsidRPr="00746660">
      <w:rPr>
        <w:b/>
      </w:rPr>
      <w:t xml:space="preserve">as </w:t>
    </w:r>
    <w:r>
      <w:rPr>
        <w:b/>
      </w:rPr>
      <w:t>P</w:t>
    </w:r>
    <w:r w:rsidRPr="00746660">
      <w:rPr>
        <w:b/>
      </w:rPr>
      <w:t xml:space="preserve">iping </w:t>
    </w:r>
    <w:r>
      <w:rPr>
        <w:b/>
      </w:rPr>
      <w:t>C</w:t>
    </w:r>
    <w:r w:rsidRPr="00746660">
      <w:rPr>
        <w:b/>
      </w:rPr>
      <w:t>omponents</w:t>
    </w:r>
    <w:r>
      <w:rPr>
        <w:b/>
      </w:rPr>
      <w:t xml:space="preserve"> – Fugitive Emissions</w:t>
    </w:r>
    <w:r w:rsidRPr="00736D24">
      <w:rPr>
        <w:b/>
      </w:rPr>
      <w:t xml:space="preserve"> </w:t>
    </w:r>
    <w:r w:rsidRPr="00112958">
      <w:rPr>
        <w:b/>
        <w:sz w:val="22"/>
        <w:szCs w:val="22"/>
      </w:rPr>
      <w:t>(</w:t>
    </w:r>
    <w:r w:rsidRPr="000213BA">
      <w:rPr>
        <w:rStyle w:val="PageNumber"/>
        <w:b/>
        <w:sz w:val="22"/>
      </w:rPr>
      <w:t>EU</w:t>
    </w:r>
    <w:r>
      <w:rPr>
        <w:rStyle w:val="PageNumber"/>
        <w:b/>
        <w:sz w:val="22"/>
      </w:rPr>
      <w:t xml:space="preserve"> ID No. </w:t>
    </w:r>
    <w:r w:rsidRPr="000213BA">
      <w:rPr>
        <w:rStyle w:val="PageNumber"/>
        <w:b/>
        <w:sz w:val="22"/>
      </w:rPr>
      <w:t>0</w:t>
    </w:r>
    <w:r>
      <w:rPr>
        <w:rStyle w:val="PageNumber"/>
        <w:b/>
        <w:sz w:val="22"/>
      </w:rPr>
      <w:t>1</w:t>
    </w:r>
    <w:r w:rsidR="00AC266A">
      <w:rPr>
        <w:rStyle w:val="PageNumber"/>
        <w:b/>
        <w:sz w:val="22"/>
      </w:rPr>
      <w:t>7</w:t>
    </w:r>
    <w:r w:rsidRPr="00112958">
      <w:rPr>
        <w:b/>
        <w:sz w:val="22"/>
        <w:szCs w:val="22"/>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05" o:spid="_x0000_s2085" type="#_x0000_t136" style="position:absolute;margin-left:0;margin-top:0;width:509.4pt;height:191pt;rotation:315;z-index:-25165721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32" o:spid="_x0000_s2112" type="#_x0000_t136" style="position:absolute;margin-left:0;margin-top:0;width:509.4pt;height:191pt;rotation:315;z-index:-25160192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09" o:spid="_x0000_s2089" type="#_x0000_t136" style="position:absolute;margin-left:0;margin-top:0;width:509.4pt;height:191pt;rotation:315;z-index:-25164902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Pr="00461061" w:rsidRDefault="008C6EF2" w:rsidP="00461061">
    <w:pPr>
      <w:pStyle w:val="Header"/>
      <w:pBdr>
        <w:bottom w:val="single" w:sz="4" w:space="1" w:color="auto"/>
      </w:pBdr>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10" o:spid="_x0000_s2090" type="#_x0000_t136" style="position:absolute;left:0;text-align:left;margin-left:0;margin-top:0;width:509.4pt;height:191pt;rotation:315;z-index:-25164697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D4E57" w:rsidRPr="00DE3462">
      <w:rPr>
        <w:b/>
        <w:sz w:val="22"/>
        <w:szCs w:val="22"/>
        <w:highlight w:val="yellow"/>
      </w:rPr>
      <w:t>DRAFT</w:t>
    </w:r>
    <w:r w:rsidR="000D4E57" w:rsidRPr="00461061">
      <w:rPr>
        <w:b/>
        <w:sz w:val="22"/>
        <w:szCs w:val="22"/>
      </w:rPr>
      <w:t xml:space="preserve">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08" o:spid="_x0000_s2088" type="#_x0000_t136" style="position:absolute;margin-left:0;margin-top:0;width:509.4pt;height:191pt;rotation:315;z-index:-25165107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12" o:spid="_x0000_s2092" type="#_x0000_t136" style="position:absolute;margin-left:0;margin-top:0;width:509.4pt;height:191pt;rotation:315;z-index:-25164288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13" o:spid="_x0000_s2093" type="#_x0000_t136" style="position:absolute;left:0;text-align:left;margin-left:0;margin-top:0;width:509.4pt;height:191pt;rotation:315;z-index:-25164083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D4E57">
      <w:rPr>
        <w:b/>
        <w:sz w:val="22"/>
      </w:rPr>
      <w:t>SECTION 1.  GENERAL INFORMATION (</w:t>
    </w:r>
    <w:r w:rsidR="000D4E57" w:rsidRPr="00DE3462">
      <w:rPr>
        <w:b/>
        <w:sz w:val="22"/>
        <w:highlight w:val="yellow"/>
      </w:rPr>
      <w:t>DRAFT</w:t>
    </w:r>
    <w:r w:rsidR="000D4E57">
      <w:rPr>
        <w:b/>
        <w:sz w:val="22"/>
      </w:rPr>
      <w: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E57" w:rsidRDefault="008C6E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762111" o:spid="_x0000_s2091" type="#_x0000_t136" style="position:absolute;margin-left:0;margin-top:0;width:509.4pt;height:191pt;rotation:315;z-index:-25164492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385118"/>
    <w:multiLevelType w:val="hybridMultilevel"/>
    <w:tmpl w:val="867246E6"/>
    <w:lvl w:ilvl="0" w:tplc="109EE6D2">
      <w:start w:val="13"/>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
    <w:nsid w:val="040C6FC2"/>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8C80ECB"/>
    <w:multiLevelType w:val="hybridMultilevel"/>
    <w:tmpl w:val="745E9C8E"/>
    <w:lvl w:ilvl="0" w:tplc="4C9426F4">
      <w:start w:val="1"/>
      <w:numFmt w:val="lowerLetter"/>
      <w:lvlText w:val="%1."/>
      <w:lvlJc w:val="left"/>
      <w:pPr>
        <w:tabs>
          <w:tab w:val="num" w:pos="3060"/>
        </w:tabs>
        <w:ind w:left="306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lvl>
  </w:abstractNum>
  <w:abstractNum w:abstractNumId="6">
    <w:nsid w:val="10030032"/>
    <w:multiLevelType w:val="singleLevel"/>
    <w:tmpl w:val="8FAAE0BA"/>
    <w:lvl w:ilvl="0">
      <w:start w:val="1"/>
      <w:numFmt w:val="lowerLetter"/>
      <w:lvlText w:val="%1."/>
      <w:lvlJc w:val="left"/>
      <w:pPr>
        <w:tabs>
          <w:tab w:val="num" w:pos="360"/>
        </w:tabs>
        <w:ind w:left="360" w:hanging="360"/>
      </w:pPr>
      <w:rPr>
        <w:rFonts w:cs="Times New Roman"/>
      </w:rPr>
    </w:lvl>
  </w:abstractNum>
  <w:abstractNum w:abstractNumId="7">
    <w:nsid w:val="1C4654A0"/>
    <w:multiLevelType w:val="hybridMultilevel"/>
    <w:tmpl w:val="BBD6983E"/>
    <w:lvl w:ilvl="0" w:tplc="71C8811E">
      <w:start w:val="1"/>
      <w:numFmt w:val="decimal"/>
      <w:lvlText w:val="%1."/>
      <w:lvlJc w:val="left"/>
      <w:pPr>
        <w:tabs>
          <w:tab w:val="num" w:pos="1080"/>
        </w:tabs>
        <w:ind w:left="1080" w:hanging="360"/>
      </w:pPr>
      <w:rPr>
        <w:rFonts w:hint="default"/>
      </w:rPr>
    </w:lvl>
    <w:lvl w:ilvl="1" w:tplc="48CE62EA">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C9D7274"/>
    <w:multiLevelType w:val="hybridMultilevel"/>
    <w:tmpl w:val="14CAF9FC"/>
    <w:lvl w:ilvl="0" w:tplc="671E69A8">
      <w:start w:val="1"/>
      <w:numFmt w:val="decimal"/>
      <w:lvlText w:val="%1."/>
      <w:lvlJc w:val="left"/>
      <w:pPr>
        <w:ind w:left="720" w:hanging="360"/>
      </w:pPr>
      <w:rPr>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7B19CF"/>
    <w:multiLevelType w:val="hybridMultilevel"/>
    <w:tmpl w:val="3DB6B864"/>
    <w:lvl w:ilvl="0" w:tplc="3AAC419A">
      <w:start w:val="1"/>
      <w:numFmt w:val="lowerLetter"/>
      <w:lvlText w:val="%1."/>
      <w:lvlJc w:val="left"/>
      <w:pPr>
        <w:tabs>
          <w:tab w:val="num" w:pos="720"/>
        </w:tabs>
        <w:ind w:left="720" w:hanging="360"/>
      </w:pPr>
      <w:rPr>
        <w:rFonts w:cs="Times New Roman" w:hint="default"/>
      </w:rPr>
    </w:lvl>
    <w:lvl w:ilvl="1" w:tplc="95BCCBAC">
      <w:start w:val="1"/>
      <w:numFmt w:val="decimal"/>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0405CFE"/>
    <w:multiLevelType w:val="hybridMultilevel"/>
    <w:tmpl w:val="2506B3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9103EE"/>
    <w:multiLevelType w:val="hybridMultilevel"/>
    <w:tmpl w:val="337ECB24"/>
    <w:lvl w:ilvl="0" w:tplc="FA809FBA">
      <w:start w:val="1"/>
      <w:numFmt w:val="lowerLetter"/>
      <w:lvlText w:val="%1."/>
      <w:lvlJc w:val="left"/>
      <w:pPr>
        <w:tabs>
          <w:tab w:val="num" w:pos="720"/>
        </w:tabs>
        <w:ind w:left="720" w:hanging="360"/>
      </w:pPr>
      <w:rPr>
        <w:rFonts w:ascii="Times New Roman" w:hAnsi="Times New Roman"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1B31985"/>
    <w:multiLevelType w:val="hybridMultilevel"/>
    <w:tmpl w:val="41945D72"/>
    <w:lvl w:ilvl="0" w:tplc="671E69A8">
      <w:start w:val="1"/>
      <w:numFmt w:val="decimal"/>
      <w:lvlText w:val="%1."/>
      <w:lvlJc w:val="left"/>
      <w:pPr>
        <w:ind w:left="720" w:hanging="360"/>
      </w:pPr>
      <w:rPr>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375CFF"/>
    <w:multiLevelType w:val="hybridMultilevel"/>
    <w:tmpl w:val="946C816E"/>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5D75C4"/>
    <w:multiLevelType w:val="hybridMultilevel"/>
    <w:tmpl w:val="410260E6"/>
    <w:lvl w:ilvl="0" w:tplc="4C9426F4">
      <w:start w:val="1"/>
      <w:numFmt w:val="lowerLetter"/>
      <w:lvlText w:val="%1."/>
      <w:lvlJc w:val="left"/>
      <w:pPr>
        <w:tabs>
          <w:tab w:val="num" w:pos="3060"/>
        </w:tabs>
        <w:ind w:left="306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nsid w:val="22BC3B0A"/>
    <w:multiLevelType w:val="hybridMultilevel"/>
    <w:tmpl w:val="E20A4F14"/>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4F80919"/>
    <w:multiLevelType w:val="hybridMultilevel"/>
    <w:tmpl w:val="40EE3602"/>
    <w:lvl w:ilvl="0" w:tplc="76A416F0">
      <w:start w:val="1"/>
      <w:numFmt w:val="decimal"/>
      <w:lvlText w:val="%1."/>
      <w:lvlJc w:val="left"/>
      <w:pPr>
        <w:tabs>
          <w:tab w:val="num" w:pos="360"/>
        </w:tabs>
        <w:ind w:left="360" w:hanging="360"/>
      </w:pPr>
      <w:rPr>
        <w:b w:val="0"/>
      </w:rPr>
    </w:lvl>
    <w:lvl w:ilvl="1" w:tplc="8B223512">
      <w:start w:val="1"/>
      <w:numFmt w:val="lowerLetter"/>
      <w:lvlText w:val="%2."/>
      <w:lvlJc w:val="left"/>
      <w:pPr>
        <w:tabs>
          <w:tab w:val="num" w:pos="720"/>
        </w:tabs>
        <w:ind w:left="720" w:hanging="360"/>
      </w:pPr>
      <w:rPr>
        <w:rFonts w:hint="default"/>
      </w:rPr>
    </w:lvl>
    <w:lvl w:ilvl="2" w:tplc="AEE6461C">
      <w:start w:val="1"/>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3808F20">
      <w:start w:val="1"/>
      <w:numFmt w:val="decimal"/>
      <w:lvlText w:val="(%5)"/>
      <w:lvlJc w:val="left"/>
      <w:pPr>
        <w:tabs>
          <w:tab w:val="num" w:pos="3240"/>
        </w:tabs>
        <w:ind w:left="3240" w:hanging="360"/>
      </w:pPr>
      <w:rPr>
        <w:rFonts w:hint="default"/>
      </w:rPr>
    </w:lvl>
    <w:lvl w:ilvl="5" w:tplc="8A08C1D0">
      <w:start w:val="1"/>
      <w:numFmt w:val="lowerLetter"/>
      <w:lvlText w:val="(%6)"/>
      <w:lvlJc w:val="left"/>
      <w:pPr>
        <w:tabs>
          <w:tab w:val="num" w:pos="4476"/>
        </w:tabs>
        <w:ind w:left="4476" w:hanging="696"/>
      </w:pPr>
      <w:rPr>
        <w:rFonts w:hint="default"/>
      </w:rPr>
    </w:lvl>
    <w:lvl w:ilvl="6" w:tplc="52BC7EA8">
      <w:start w:val="1"/>
      <w:numFmt w:val="decimal"/>
      <w:lvlText w:val="(%7)"/>
      <w:lvlJc w:val="left"/>
      <w:pPr>
        <w:tabs>
          <w:tab w:val="num" w:pos="4680"/>
        </w:tabs>
        <w:ind w:left="4680" w:hanging="360"/>
      </w:pPr>
      <w:rPr>
        <w:rFonts w:hint="default"/>
      </w:r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27425440"/>
    <w:multiLevelType w:val="hybridMultilevel"/>
    <w:tmpl w:val="C41298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7883A20"/>
    <w:multiLevelType w:val="hybridMultilevel"/>
    <w:tmpl w:val="E6D4E6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282C33"/>
    <w:multiLevelType w:val="hybridMultilevel"/>
    <w:tmpl w:val="4324247A"/>
    <w:lvl w:ilvl="0" w:tplc="B770DDFA">
      <w:start w:val="1"/>
      <w:numFmt w:val="decimal"/>
      <w:lvlText w:val="%1."/>
      <w:lvlJc w:val="left"/>
      <w:pPr>
        <w:tabs>
          <w:tab w:val="num" w:pos="450"/>
        </w:tabs>
        <w:ind w:left="450" w:hanging="360"/>
      </w:pPr>
      <w:rPr>
        <w:rFonts w:cs="Times New Roman"/>
        <w:i w:val="0"/>
      </w:rPr>
    </w:lvl>
    <w:lvl w:ilvl="1" w:tplc="013825F6">
      <w:start w:val="1"/>
      <w:numFmt w:val="lowerLetter"/>
      <w:lvlText w:val="%2."/>
      <w:lvlJc w:val="left"/>
      <w:pPr>
        <w:tabs>
          <w:tab w:val="num" w:pos="1440"/>
        </w:tabs>
        <w:ind w:left="1440" w:hanging="360"/>
      </w:pPr>
      <w:rPr>
        <w:rFonts w:cs="Times New Roman" w:hint="default"/>
      </w:rPr>
    </w:lvl>
    <w:lvl w:ilvl="2" w:tplc="9FE0EAC2">
      <w:start w:val="1"/>
      <w:numFmt w:val="lowerLetter"/>
      <w:lvlText w:val="(%3)"/>
      <w:lvlJc w:val="left"/>
      <w:pPr>
        <w:tabs>
          <w:tab w:val="num" w:pos="2340"/>
        </w:tabs>
        <w:ind w:left="2340" w:hanging="360"/>
      </w:pPr>
      <w:rPr>
        <w:rFonts w:ascii="TimesNewRomanPSMT" w:hAnsi="TimesNewRomanPSMT" w:cs="TimesNewRomanPSMT" w:hint="default"/>
      </w:rPr>
    </w:lvl>
    <w:lvl w:ilvl="3" w:tplc="3290100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2AE262D7"/>
    <w:multiLevelType w:val="singleLevel"/>
    <w:tmpl w:val="6EA8AAF6"/>
    <w:lvl w:ilvl="0">
      <w:start w:val="1"/>
      <w:numFmt w:val="decimal"/>
      <w:lvlText w:val="%1."/>
      <w:lvlJc w:val="left"/>
      <w:pPr>
        <w:tabs>
          <w:tab w:val="num" w:pos="360"/>
        </w:tabs>
        <w:ind w:left="360" w:hanging="360"/>
      </w:pPr>
      <w:rPr>
        <w:rFonts w:hint="default"/>
      </w:rPr>
    </w:lvl>
  </w:abstractNum>
  <w:abstractNum w:abstractNumId="22">
    <w:nsid w:val="2B2E3A6B"/>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B447B50"/>
    <w:multiLevelType w:val="hybridMultilevel"/>
    <w:tmpl w:val="BEC4E352"/>
    <w:lvl w:ilvl="0" w:tplc="6AF4AAB6">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0F">
      <w:start w:val="1"/>
      <w:numFmt w:val="decimal"/>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C2246FD"/>
    <w:multiLevelType w:val="hybridMultilevel"/>
    <w:tmpl w:val="493C148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365D5C17"/>
    <w:multiLevelType w:val="hybridMultilevel"/>
    <w:tmpl w:val="EF4E2B3C"/>
    <w:lvl w:ilvl="0" w:tplc="80BAFF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7753E1F"/>
    <w:multiLevelType w:val="hybridMultilevel"/>
    <w:tmpl w:val="81CA9E6E"/>
    <w:lvl w:ilvl="0" w:tplc="FDAC527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0F">
      <w:start w:val="1"/>
      <w:numFmt w:val="decimal"/>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7BA2A00"/>
    <w:multiLevelType w:val="singleLevel"/>
    <w:tmpl w:val="10D418E6"/>
    <w:lvl w:ilvl="0">
      <w:start w:val="1"/>
      <w:numFmt w:val="decimal"/>
      <w:lvlText w:val="%1."/>
      <w:lvlJc w:val="left"/>
      <w:pPr>
        <w:tabs>
          <w:tab w:val="num" w:pos="360"/>
        </w:tabs>
        <w:ind w:left="360" w:hanging="360"/>
      </w:pPr>
      <w:rPr>
        <w:color w:val="000000"/>
      </w:rPr>
    </w:lvl>
  </w:abstractNum>
  <w:abstractNum w:abstractNumId="28">
    <w:nsid w:val="3B032BF1"/>
    <w:multiLevelType w:val="singleLevel"/>
    <w:tmpl w:val="95BCCBAC"/>
    <w:lvl w:ilvl="0">
      <w:start w:val="1"/>
      <w:numFmt w:val="decimal"/>
      <w:lvlText w:val="(%1)"/>
      <w:legacy w:legacy="1" w:legacySpace="0" w:legacyIndent="720"/>
      <w:lvlJc w:val="left"/>
      <w:pPr>
        <w:ind w:left="720" w:hanging="720"/>
      </w:pPr>
    </w:lvl>
  </w:abstractNum>
  <w:abstractNum w:abstractNumId="29">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30">
    <w:nsid w:val="3FB016F3"/>
    <w:multiLevelType w:val="hybridMultilevel"/>
    <w:tmpl w:val="BBD6983E"/>
    <w:lvl w:ilvl="0" w:tplc="71C8811E">
      <w:start w:val="1"/>
      <w:numFmt w:val="decimal"/>
      <w:lvlText w:val="%1."/>
      <w:lvlJc w:val="left"/>
      <w:pPr>
        <w:tabs>
          <w:tab w:val="num" w:pos="1080"/>
        </w:tabs>
        <w:ind w:left="1080" w:hanging="360"/>
      </w:pPr>
      <w:rPr>
        <w:rFonts w:hint="default"/>
      </w:rPr>
    </w:lvl>
    <w:lvl w:ilvl="1" w:tplc="48CE62EA">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B5F3E94"/>
    <w:multiLevelType w:val="hybridMultilevel"/>
    <w:tmpl w:val="81CA9E6E"/>
    <w:lvl w:ilvl="0" w:tplc="FDAC527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0F">
      <w:start w:val="1"/>
      <w:numFmt w:val="decimal"/>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D8955BF"/>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DDD513C"/>
    <w:multiLevelType w:val="hybridMultilevel"/>
    <w:tmpl w:val="BBD6983E"/>
    <w:lvl w:ilvl="0" w:tplc="71C8811E">
      <w:start w:val="1"/>
      <w:numFmt w:val="decimal"/>
      <w:lvlText w:val="%1."/>
      <w:lvlJc w:val="left"/>
      <w:pPr>
        <w:tabs>
          <w:tab w:val="num" w:pos="1080"/>
        </w:tabs>
        <w:ind w:left="1080" w:hanging="360"/>
      </w:pPr>
      <w:rPr>
        <w:rFonts w:hint="default"/>
      </w:rPr>
    </w:lvl>
    <w:lvl w:ilvl="1" w:tplc="48CE62EA">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EBD6B44"/>
    <w:multiLevelType w:val="hybridMultilevel"/>
    <w:tmpl w:val="72BAD586"/>
    <w:lvl w:ilvl="0" w:tplc="468613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F775A21"/>
    <w:multiLevelType w:val="hybridMultilevel"/>
    <w:tmpl w:val="D612FA8C"/>
    <w:lvl w:ilvl="0" w:tplc="47EECD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745E92"/>
    <w:multiLevelType w:val="singleLevel"/>
    <w:tmpl w:val="F1A85D9A"/>
    <w:lvl w:ilvl="0">
      <w:start w:val="1"/>
      <w:numFmt w:val="decimal"/>
      <w:lvlText w:val="(%1)"/>
      <w:legacy w:legacy="1" w:legacySpace="0" w:legacyIndent="720"/>
      <w:lvlJc w:val="left"/>
      <w:pPr>
        <w:ind w:left="720" w:hanging="720"/>
      </w:pPr>
    </w:lvl>
  </w:abstractNum>
  <w:abstractNum w:abstractNumId="37">
    <w:nsid w:val="56E84E82"/>
    <w:multiLevelType w:val="hybridMultilevel"/>
    <w:tmpl w:val="95C894CE"/>
    <w:lvl w:ilvl="0" w:tplc="3AAC419A">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4C9426F4">
      <w:start w:val="1"/>
      <w:numFmt w:val="lowerLetter"/>
      <w:lvlText w:val="%3."/>
      <w:lvlJc w:val="left"/>
      <w:pPr>
        <w:tabs>
          <w:tab w:val="num" w:pos="2700"/>
        </w:tabs>
        <w:ind w:left="2700" w:hanging="36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8">
    <w:nsid w:val="58410807"/>
    <w:multiLevelType w:val="hybridMultilevel"/>
    <w:tmpl w:val="26B4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4A6479"/>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8DE0FC2"/>
    <w:multiLevelType w:val="hybridMultilevel"/>
    <w:tmpl w:val="D2EE794A"/>
    <w:lvl w:ilvl="0" w:tplc="A24AA114">
      <w:start w:val="1"/>
      <w:numFmt w:val="decimal"/>
      <w:lvlText w:val="%1."/>
      <w:lvlJc w:val="left"/>
      <w:pPr>
        <w:tabs>
          <w:tab w:val="num" w:pos="360"/>
        </w:tabs>
        <w:ind w:left="360" w:hanging="360"/>
      </w:pPr>
      <w:rPr>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C1113E1"/>
    <w:multiLevelType w:val="hybridMultilevel"/>
    <w:tmpl w:val="F438C812"/>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2BE2F63"/>
    <w:multiLevelType w:val="hybridMultilevel"/>
    <w:tmpl w:val="5B22B5F0"/>
    <w:lvl w:ilvl="0" w:tplc="3AAC419A">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744259B0"/>
    <w:multiLevelType w:val="hybridMultilevel"/>
    <w:tmpl w:val="DC44A1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4A000E7"/>
    <w:multiLevelType w:val="hybridMultilevel"/>
    <w:tmpl w:val="9E40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B25649"/>
    <w:multiLevelType w:val="hybridMultilevel"/>
    <w:tmpl w:val="50E03A52"/>
    <w:lvl w:ilvl="0" w:tplc="C374B50E">
      <w:start w:val="1"/>
      <w:numFmt w:val="decimal"/>
      <w:lvlText w:val="%1."/>
      <w:lvlJc w:val="left"/>
      <w:pPr>
        <w:ind w:left="450" w:hanging="360"/>
      </w:pPr>
      <w:rPr>
        <w:rFonts w:hint="default"/>
        <w:u w:val="doubl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nsid w:val="7ABB2BE0"/>
    <w:multiLevelType w:val="hybridMultilevel"/>
    <w:tmpl w:val="EAD0C994"/>
    <w:lvl w:ilvl="0" w:tplc="7916BA8A">
      <w:start w:val="1"/>
      <w:numFmt w:val="lowerLetter"/>
      <w:lvlText w:val="%1."/>
      <w:lvlJc w:val="left"/>
      <w:pPr>
        <w:tabs>
          <w:tab w:val="num" w:pos="720"/>
        </w:tabs>
        <w:ind w:left="720" w:hanging="360"/>
      </w:pPr>
      <w:rPr>
        <w:rFonts w:ascii="Times New Roman" w:hAnsi="Times New Roman" w:cs="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F55D4B"/>
    <w:multiLevelType w:val="hybridMultilevel"/>
    <w:tmpl w:val="83BE8B4A"/>
    <w:lvl w:ilvl="0" w:tplc="88DCD15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28"/>
  </w:num>
  <w:num w:numId="3">
    <w:abstractNumId w:val="5"/>
  </w:num>
  <w:num w:numId="4">
    <w:abstractNumId w:val="29"/>
  </w:num>
  <w:num w:numId="5">
    <w:abstractNumId w:val="15"/>
  </w:num>
  <w:num w:numId="6">
    <w:abstractNumId w:val="13"/>
  </w:num>
  <w:num w:numId="7">
    <w:abstractNumId w:val="20"/>
  </w:num>
  <w:num w:numId="8">
    <w:abstractNumId w:val="11"/>
  </w:num>
  <w:num w:numId="9">
    <w:abstractNumId w:val="9"/>
  </w:num>
  <w:num w:numId="10">
    <w:abstractNumId w:val="37"/>
  </w:num>
  <w:num w:numId="11">
    <w:abstractNumId w:val="42"/>
  </w:num>
  <w:num w:numId="12">
    <w:abstractNumId w:val="14"/>
  </w:num>
  <w:num w:numId="13">
    <w:abstractNumId w:val="4"/>
  </w:num>
  <w:num w:numId="14">
    <w:abstractNumId w:val="6"/>
  </w:num>
  <w:num w:numId="15">
    <w:abstractNumId w:val="7"/>
  </w:num>
  <w:num w:numId="16">
    <w:abstractNumId w:val="41"/>
  </w:num>
  <w:num w:numId="17">
    <w:abstractNumId w:val="3"/>
  </w:num>
  <w:num w:numId="18">
    <w:abstractNumId w:val="25"/>
  </w:num>
  <w:num w:numId="19">
    <w:abstractNumId w:val="44"/>
  </w:num>
  <w:num w:numId="20">
    <w:abstractNumId w:val="16"/>
  </w:num>
  <w:num w:numId="21">
    <w:abstractNumId w:val="18"/>
  </w:num>
  <w:num w:numId="22">
    <w:abstractNumId w:val="19"/>
  </w:num>
  <w:num w:numId="23">
    <w:abstractNumId w:val="24"/>
  </w:num>
  <w:num w:numId="24">
    <w:abstractNumId w:val="45"/>
  </w:num>
  <w:num w:numId="25">
    <w:abstractNumId w:val="47"/>
  </w:num>
  <w:num w:numId="26">
    <w:abstractNumId w:val="46"/>
  </w:num>
  <w:num w:numId="27">
    <w:abstractNumId w:val="35"/>
  </w:num>
  <w:num w:numId="28">
    <w:abstractNumId w:val="17"/>
  </w:num>
  <w:num w:numId="29">
    <w:abstractNumId w:val="43"/>
  </w:num>
  <w:num w:numId="30">
    <w:abstractNumId w:val="32"/>
  </w:num>
  <w:num w:numId="31">
    <w:abstractNumId w:val="23"/>
  </w:num>
  <w:num w:numId="32">
    <w:abstractNumId w:val="27"/>
    <w:lvlOverride w:ilvl="0">
      <w:startOverride w:val="1"/>
    </w:lvlOverride>
  </w:num>
  <w:num w:numId="33">
    <w:abstractNumId w:val="27"/>
  </w:num>
  <w:num w:numId="34">
    <w:abstractNumId w:val="12"/>
  </w:num>
  <w:num w:numId="35">
    <w:abstractNumId w:val="8"/>
  </w:num>
  <w:num w:numId="36">
    <w:abstractNumId w:val="10"/>
  </w:num>
  <w:num w:numId="37">
    <w:abstractNumId w:val="36"/>
  </w:num>
  <w:num w:numId="38">
    <w:abstractNumId w:val="39"/>
  </w:num>
  <w:num w:numId="39">
    <w:abstractNumId w:val="21"/>
  </w:num>
  <w:num w:numId="40">
    <w:abstractNumId w:val="38"/>
  </w:num>
  <w:num w:numId="41">
    <w:abstractNumId w:val="30"/>
  </w:num>
  <w:num w:numId="42">
    <w:abstractNumId w:val="22"/>
  </w:num>
  <w:num w:numId="43">
    <w:abstractNumId w:val="40"/>
  </w:num>
  <w:num w:numId="44">
    <w:abstractNumId w:val="1"/>
  </w:num>
  <w:num w:numId="45">
    <w:abstractNumId w:val="34"/>
  </w:num>
  <w:num w:numId="46">
    <w:abstractNumId w:val="2"/>
  </w:num>
  <w:num w:numId="47">
    <w:abstractNumId w:val="31"/>
  </w:num>
  <w:num w:numId="48">
    <w:abstractNumId w:val="33"/>
  </w:num>
  <w:num w:numId="4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15">
      <o:colormenu v:ext="edit" fillcolor="none [321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109C"/>
    <w:rsid w:val="000018B7"/>
    <w:rsid w:val="00003490"/>
    <w:rsid w:val="00003C9E"/>
    <w:rsid w:val="00003FAC"/>
    <w:rsid w:val="00006A57"/>
    <w:rsid w:val="00006E25"/>
    <w:rsid w:val="0001029A"/>
    <w:rsid w:val="000105DF"/>
    <w:rsid w:val="00011947"/>
    <w:rsid w:val="00011D9B"/>
    <w:rsid w:val="0001329F"/>
    <w:rsid w:val="000147AB"/>
    <w:rsid w:val="00015819"/>
    <w:rsid w:val="00015E78"/>
    <w:rsid w:val="00020A8F"/>
    <w:rsid w:val="000213BA"/>
    <w:rsid w:val="000234B9"/>
    <w:rsid w:val="000248EE"/>
    <w:rsid w:val="00025DCB"/>
    <w:rsid w:val="00026C5B"/>
    <w:rsid w:val="000273B7"/>
    <w:rsid w:val="00030325"/>
    <w:rsid w:val="00031F1B"/>
    <w:rsid w:val="00032E0E"/>
    <w:rsid w:val="00033A42"/>
    <w:rsid w:val="00035DF8"/>
    <w:rsid w:val="00037022"/>
    <w:rsid w:val="00037418"/>
    <w:rsid w:val="00037779"/>
    <w:rsid w:val="00040C93"/>
    <w:rsid w:val="00041C58"/>
    <w:rsid w:val="00042FDE"/>
    <w:rsid w:val="00043049"/>
    <w:rsid w:val="00043DF1"/>
    <w:rsid w:val="0004482C"/>
    <w:rsid w:val="00044F87"/>
    <w:rsid w:val="00045BD4"/>
    <w:rsid w:val="00045C90"/>
    <w:rsid w:val="00051879"/>
    <w:rsid w:val="00052C58"/>
    <w:rsid w:val="00053DE3"/>
    <w:rsid w:val="000555B7"/>
    <w:rsid w:val="0005601D"/>
    <w:rsid w:val="00056DE0"/>
    <w:rsid w:val="0005703E"/>
    <w:rsid w:val="000600B0"/>
    <w:rsid w:val="00060901"/>
    <w:rsid w:val="00060F74"/>
    <w:rsid w:val="0006143A"/>
    <w:rsid w:val="00061CAB"/>
    <w:rsid w:val="0006374B"/>
    <w:rsid w:val="00063C44"/>
    <w:rsid w:val="000643AE"/>
    <w:rsid w:val="000670B3"/>
    <w:rsid w:val="000670CA"/>
    <w:rsid w:val="00067FB6"/>
    <w:rsid w:val="000708AE"/>
    <w:rsid w:val="00073ACC"/>
    <w:rsid w:val="00073F7B"/>
    <w:rsid w:val="00074ECA"/>
    <w:rsid w:val="00075616"/>
    <w:rsid w:val="00077AEC"/>
    <w:rsid w:val="00082DD6"/>
    <w:rsid w:val="0008351C"/>
    <w:rsid w:val="00084A26"/>
    <w:rsid w:val="00086319"/>
    <w:rsid w:val="00086599"/>
    <w:rsid w:val="000868F5"/>
    <w:rsid w:val="00087E46"/>
    <w:rsid w:val="00090368"/>
    <w:rsid w:val="00090EE9"/>
    <w:rsid w:val="000910D6"/>
    <w:rsid w:val="00092C34"/>
    <w:rsid w:val="00092F42"/>
    <w:rsid w:val="0009303C"/>
    <w:rsid w:val="00095B56"/>
    <w:rsid w:val="00096B05"/>
    <w:rsid w:val="00097217"/>
    <w:rsid w:val="000972E8"/>
    <w:rsid w:val="00097AF9"/>
    <w:rsid w:val="000A06C8"/>
    <w:rsid w:val="000A20E6"/>
    <w:rsid w:val="000A3647"/>
    <w:rsid w:val="000A4ADC"/>
    <w:rsid w:val="000A4B93"/>
    <w:rsid w:val="000A5968"/>
    <w:rsid w:val="000A5A32"/>
    <w:rsid w:val="000A604E"/>
    <w:rsid w:val="000A7BE8"/>
    <w:rsid w:val="000B0A0D"/>
    <w:rsid w:val="000B3772"/>
    <w:rsid w:val="000B3B4D"/>
    <w:rsid w:val="000B3DF2"/>
    <w:rsid w:val="000B443B"/>
    <w:rsid w:val="000B5DCC"/>
    <w:rsid w:val="000C1815"/>
    <w:rsid w:val="000C2EE4"/>
    <w:rsid w:val="000C6EE6"/>
    <w:rsid w:val="000D011F"/>
    <w:rsid w:val="000D1FE0"/>
    <w:rsid w:val="000D2A22"/>
    <w:rsid w:val="000D2DD2"/>
    <w:rsid w:val="000D4B46"/>
    <w:rsid w:val="000D4DC2"/>
    <w:rsid w:val="000D4E57"/>
    <w:rsid w:val="000D5A98"/>
    <w:rsid w:val="000D6CC8"/>
    <w:rsid w:val="000D72E5"/>
    <w:rsid w:val="000D73A2"/>
    <w:rsid w:val="000E1078"/>
    <w:rsid w:val="000E1481"/>
    <w:rsid w:val="000E16CE"/>
    <w:rsid w:val="000E3524"/>
    <w:rsid w:val="000E4802"/>
    <w:rsid w:val="000E551C"/>
    <w:rsid w:val="000E5641"/>
    <w:rsid w:val="000E682B"/>
    <w:rsid w:val="000E7521"/>
    <w:rsid w:val="000E75A9"/>
    <w:rsid w:val="000F010E"/>
    <w:rsid w:val="000F397B"/>
    <w:rsid w:val="000F4AB7"/>
    <w:rsid w:val="000F5618"/>
    <w:rsid w:val="00101256"/>
    <w:rsid w:val="001012BB"/>
    <w:rsid w:val="0010242B"/>
    <w:rsid w:val="00102472"/>
    <w:rsid w:val="001034A2"/>
    <w:rsid w:val="00103731"/>
    <w:rsid w:val="00104367"/>
    <w:rsid w:val="00106AC6"/>
    <w:rsid w:val="001107FB"/>
    <w:rsid w:val="00110994"/>
    <w:rsid w:val="00110D7C"/>
    <w:rsid w:val="00110F70"/>
    <w:rsid w:val="001123CD"/>
    <w:rsid w:val="00112958"/>
    <w:rsid w:val="00115946"/>
    <w:rsid w:val="00117005"/>
    <w:rsid w:val="001179AF"/>
    <w:rsid w:val="001239BF"/>
    <w:rsid w:val="001240B1"/>
    <w:rsid w:val="00124D77"/>
    <w:rsid w:val="00124ECF"/>
    <w:rsid w:val="00126BD6"/>
    <w:rsid w:val="001339E8"/>
    <w:rsid w:val="001346C2"/>
    <w:rsid w:val="00136AF9"/>
    <w:rsid w:val="00137B11"/>
    <w:rsid w:val="0014056E"/>
    <w:rsid w:val="00141F42"/>
    <w:rsid w:val="00142E9D"/>
    <w:rsid w:val="001445BA"/>
    <w:rsid w:val="001464F5"/>
    <w:rsid w:val="00146683"/>
    <w:rsid w:val="00146FDB"/>
    <w:rsid w:val="001476F8"/>
    <w:rsid w:val="00147D78"/>
    <w:rsid w:val="00152735"/>
    <w:rsid w:val="00152AE0"/>
    <w:rsid w:val="001544D1"/>
    <w:rsid w:val="00154709"/>
    <w:rsid w:val="00155B9B"/>
    <w:rsid w:val="001560BE"/>
    <w:rsid w:val="00156821"/>
    <w:rsid w:val="001570F9"/>
    <w:rsid w:val="00157525"/>
    <w:rsid w:val="00157EA9"/>
    <w:rsid w:val="0016065C"/>
    <w:rsid w:val="00160BDE"/>
    <w:rsid w:val="00161C1A"/>
    <w:rsid w:val="001652DF"/>
    <w:rsid w:val="00170039"/>
    <w:rsid w:val="00170CF3"/>
    <w:rsid w:val="00173B3E"/>
    <w:rsid w:val="00174DA1"/>
    <w:rsid w:val="00175041"/>
    <w:rsid w:val="00175112"/>
    <w:rsid w:val="00175B8E"/>
    <w:rsid w:val="00176C0D"/>
    <w:rsid w:val="00177CCE"/>
    <w:rsid w:val="00180A38"/>
    <w:rsid w:val="00182472"/>
    <w:rsid w:val="00182A30"/>
    <w:rsid w:val="0018333E"/>
    <w:rsid w:val="0018449C"/>
    <w:rsid w:val="001844EC"/>
    <w:rsid w:val="00185408"/>
    <w:rsid w:val="0018598D"/>
    <w:rsid w:val="001867F5"/>
    <w:rsid w:val="00187E33"/>
    <w:rsid w:val="00192162"/>
    <w:rsid w:val="0019371D"/>
    <w:rsid w:val="00194CDE"/>
    <w:rsid w:val="0019638B"/>
    <w:rsid w:val="00197669"/>
    <w:rsid w:val="001A0264"/>
    <w:rsid w:val="001A406E"/>
    <w:rsid w:val="001A57AE"/>
    <w:rsid w:val="001A64ED"/>
    <w:rsid w:val="001B00AB"/>
    <w:rsid w:val="001B1ADC"/>
    <w:rsid w:val="001B20CC"/>
    <w:rsid w:val="001B2B92"/>
    <w:rsid w:val="001B39F0"/>
    <w:rsid w:val="001B53B8"/>
    <w:rsid w:val="001C0943"/>
    <w:rsid w:val="001C140C"/>
    <w:rsid w:val="001C1E03"/>
    <w:rsid w:val="001C300E"/>
    <w:rsid w:val="001C384A"/>
    <w:rsid w:val="001C453C"/>
    <w:rsid w:val="001C48E5"/>
    <w:rsid w:val="001D08F7"/>
    <w:rsid w:val="001D2867"/>
    <w:rsid w:val="001D2A08"/>
    <w:rsid w:val="001D3E2C"/>
    <w:rsid w:val="001D6E1D"/>
    <w:rsid w:val="001D73F5"/>
    <w:rsid w:val="001E245D"/>
    <w:rsid w:val="001E2E2B"/>
    <w:rsid w:val="001E692C"/>
    <w:rsid w:val="001E6F83"/>
    <w:rsid w:val="001E7733"/>
    <w:rsid w:val="001E7A09"/>
    <w:rsid w:val="001F0CCC"/>
    <w:rsid w:val="001F102B"/>
    <w:rsid w:val="001F2F41"/>
    <w:rsid w:val="001F335D"/>
    <w:rsid w:val="001F3378"/>
    <w:rsid w:val="001F3554"/>
    <w:rsid w:val="001F7CDB"/>
    <w:rsid w:val="00200722"/>
    <w:rsid w:val="00201FF5"/>
    <w:rsid w:val="002031C0"/>
    <w:rsid w:val="0020371A"/>
    <w:rsid w:val="002037CD"/>
    <w:rsid w:val="00207D6A"/>
    <w:rsid w:val="00212AA0"/>
    <w:rsid w:val="00222D10"/>
    <w:rsid w:val="002230F4"/>
    <w:rsid w:val="002241ED"/>
    <w:rsid w:val="0022429E"/>
    <w:rsid w:val="00226175"/>
    <w:rsid w:val="002261B9"/>
    <w:rsid w:val="00232A73"/>
    <w:rsid w:val="00232FD2"/>
    <w:rsid w:val="0023405B"/>
    <w:rsid w:val="00237134"/>
    <w:rsid w:val="00241177"/>
    <w:rsid w:val="00242EC9"/>
    <w:rsid w:val="00245516"/>
    <w:rsid w:val="00245DB0"/>
    <w:rsid w:val="00246B3D"/>
    <w:rsid w:val="00247A19"/>
    <w:rsid w:val="00250C58"/>
    <w:rsid w:val="002519CD"/>
    <w:rsid w:val="00251BF4"/>
    <w:rsid w:val="002520A9"/>
    <w:rsid w:val="002526F8"/>
    <w:rsid w:val="0025488B"/>
    <w:rsid w:val="002562AB"/>
    <w:rsid w:val="00256E67"/>
    <w:rsid w:val="00257466"/>
    <w:rsid w:val="002617DB"/>
    <w:rsid w:val="00261CBE"/>
    <w:rsid w:val="00262281"/>
    <w:rsid w:val="0026256A"/>
    <w:rsid w:val="0026276F"/>
    <w:rsid w:val="00263012"/>
    <w:rsid w:val="0026399D"/>
    <w:rsid w:val="00264D24"/>
    <w:rsid w:val="00265EE0"/>
    <w:rsid w:val="00265F86"/>
    <w:rsid w:val="00266C26"/>
    <w:rsid w:val="00271223"/>
    <w:rsid w:val="00271835"/>
    <w:rsid w:val="00272A46"/>
    <w:rsid w:val="002738C1"/>
    <w:rsid w:val="00277B65"/>
    <w:rsid w:val="00281740"/>
    <w:rsid w:val="00282BD9"/>
    <w:rsid w:val="00284C10"/>
    <w:rsid w:val="00285611"/>
    <w:rsid w:val="00285B94"/>
    <w:rsid w:val="0029013E"/>
    <w:rsid w:val="002904E8"/>
    <w:rsid w:val="00290C9C"/>
    <w:rsid w:val="002925B8"/>
    <w:rsid w:val="00293585"/>
    <w:rsid w:val="0029646A"/>
    <w:rsid w:val="002A0BB2"/>
    <w:rsid w:val="002A16FA"/>
    <w:rsid w:val="002A3EDC"/>
    <w:rsid w:val="002A4C36"/>
    <w:rsid w:val="002A51A7"/>
    <w:rsid w:val="002A61B7"/>
    <w:rsid w:val="002A72B6"/>
    <w:rsid w:val="002B033E"/>
    <w:rsid w:val="002B0905"/>
    <w:rsid w:val="002B0F60"/>
    <w:rsid w:val="002B329C"/>
    <w:rsid w:val="002B3AE0"/>
    <w:rsid w:val="002B4C61"/>
    <w:rsid w:val="002B612C"/>
    <w:rsid w:val="002B7B9B"/>
    <w:rsid w:val="002C1AC0"/>
    <w:rsid w:val="002C236A"/>
    <w:rsid w:val="002C2E0F"/>
    <w:rsid w:val="002C4E2B"/>
    <w:rsid w:val="002C5362"/>
    <w:rsid w:val="002C6AC2"/>
    <w:rsid w:val="002C77A5"/>
    <w:rsid w:val="002C7820"/>
    <w:rsid w:val="002D1195"/>
    <w:rsid w:val="002D2123"/>
    <w:rsid w:val="002D238A"/>
    <w:rsid w:val="002D7653"/>
    <w:rsid w:val="002D7E6D"/>
    <w:rsid w:val="002E0756"/>
    <w:rsid w:val="002E13D8"/>
    <w:rsid w:val="002E42A8"/>
    <w:rsid w:val="002E54CC"/>
    <w:rsid w:val="002E5D32"/>
    <w:rsid w:val="002E6CDB"/>
    <w:rsid w:val="002E7642"/>
    <w:rsid w:val="002F0772"/>
    <w:rsid w:val="002F0DCD"/>
    <w:rsid w:val="002F1E4C"/>
    <w:rsid w:val="002F2779"/>
    <w:rsid w:val="002F5DD4"/>
    <w:rsid w:val="002F6835"/>
    <w:rsid w:val="002F7082"/>
    <w:rsid w:val="003002D4"/>
    <w:rsid w:val="00301256"/>
    <w:rsid w:val="003018A2"/>
    <w:rsid w:val="00301F43"/>
    <w:rsid w:val="00317164"/>
    <w:rsid w:val="00317D18"/>
    <w:rsid w:val="00320E78"/>
    <w:rsid w:val="003221C9"/>
    <w:rsid w:val="003225C1"/>
    <w:rsid w:val="00323A2A"/>
    <w:rsid w:val="00323C07"/>
    <w:rsid w:val="003246FD"/>
    <w:rsid w:val="003256F8"/>
    <w:rsid w:val="00325FDE"/>
    <w:rsid w:val="003300E0"/>
    <w:rsid w:val="003307D2"/>
    <w:rsid w:val="00331A64"/>
    <w:rsid w:val="00333F3D"/>
    <w:rsid w:val="00336206"/>
    <w:rsid w:val="00341E6C"/>
    <w:rsid w:val="00342FEC"/>
    <w:rsid w:val="00343AE7"/>
    <w:rsid w:val="00343F57"/>
    <w:rsid w:val="00345345"/>
    <w:rsid w:val="003467D0"/>
    <w:rsid w:val="00347B56"/>
    <w:rsid w:val="00347E71"/>
    <w:rsid w:val="00350261"/>
    <w:rsid w:val="00351246"/>
    <w:rsid w:val="0035213D"/>
    <w:rsid w:val="0035220B"/>
    <w:rsid w:val="00352868"/>
    <w:rsid w:val="00354335"/>
    <w:rsid w:val="00354C3C"/>
    <w:rsid w:val="00354D28"/>
    <w:rsid w:val="003557CD"/>
    <w:rsid w:val="00355987"/>
    <w:rsid w:val="00356AAE"/>
    <w:rsid w:val="00357AAE"/>
    <w:rsid w:val="003602B0"/>
    <w:rsid w:val="00361614"/>
    <w:rsid w:val="00361A1B"/>
    <w:rsid w:val="0036234A"/>
    <w:rsid w:val="0036255F"/>
    <w:rsid w:val="00362808"/>
    <w:rsid w:val="00362858"/>
    <w:rsid w:val="00362C0D"/>
    <w:rsid w:val="00364176"/>
    <w:rsid w:val="00364F05"/>
    <w:rsid w:val="003657BB"/>
    <w:rsid w:val="00365CB5"/>
    <w:rsid w:val="00367151"/>
    <w:rsid w:val="00371863"/>
    <w:rsid w:val="00372E67"/>
    <w:rsid w:val="0037434F"/>
    <w:rsid w:val="00374F8D"/>
    <w:rsid w:val="00375E56"/>
    <w:rsid w:val="00376F03"/>
    <w:rsid w:val="0038054F"/>
    <w:rsid w:val="00382504"/>
    <w:rsid w:val="003835DE"/>
    <w:rsid w:val="0038385A"/>
    <w:rsid w:val="00387CD8"/>
    <w:rsid w:val="0039025A"/>
    <w:rsid w:val="0039242D"/>
    <w:rsid w:val="00393EA0"/>
    <w:rsid w:val="003978B3"/>
    <w:rsid w:val="003A1BA1"/>
    <w:rsid w:val="003A281F"/>
    <w:rsid w:val="003A4D7A"/>
    <w:rsid w:val="003A5996"/>
    <w:rsid w:val="003A5F0F"/>
    <w:rsid w:val="003A6D15"/>
    <w:rsid w:val="003B0905"/>
    <w:rsid w:val="003B1A67"/>
    <w:rsid w:val="003B1A7A"/>
    <w:rsid w:val="003B3D37"/>
    <w:rsid w:val="003B57AF"/>
    <w:rsid w:val="003C1F40"/>
    <w:rsid w:val="003C3841"/>
    <w:rsid w:val="003C43CD"/>
    <w:rsid w:val="003C4BF6"/>
    <w:rsid w:val="003C5CD2"/>
    <w:rsid w:val="003C622A"/>
    <w:rsid w:val="003D0712"/>
    <w:rsid w:val="003D0B3E"/>
    <w:rsid w:val="003D231F"/>
    <w:rsid w:val="003D78E8"/>
    <w:rsid w:val="003E4D43"/>
    <w:rsid w:val="003E6DBF"/>
    <w:rsid w:val="003E6E3E"/>
    <w:rsid w:val="003F2146"/>
    <w:rsid w:val="003F49A9"/>
    <w:rsid w:val="003F6B5A"/>
    <w:rsid w:val="003F7069"/>
    <w:rsid w:val="003F71A0"/>
    <w:rsid w:val="003F7339"/>
    <w:rsid w:val="003F7A38"/>
    <w:rsid w:val="003F7BAB"/>
    <w:rsid w:val="0040060C"/>
    <w:rsid w:val="00400C4E"/>
    <w:rsid w:val="0040131F"/>
    <w:rsid w:val="00402117"/>
    <w:rsid w:val="00402841"/>
    <w:rsid w:val="00405A6B"/>
    <w:rsid w:val="00411C25"/>
    <w:rsid w:val="0041425C"/>
    <w:rsid w:val="00415A2D"/>
    <w:rsid w:val="00415DFD"/>
    <w:rsid w:val="004172AB"/>
    <w:rsid w:val="004178A8"/>
    <w:rsid w:val="00417B08"/>
    <w:rsid w:val="004200ED"/>
    <w:rsid w:val="004213FC"/>
    <w:rsid w:val="004229ED"/>
    <w:rsid w:val="0042330A"/>
    <w:rsid w:val="00424457"/>
    <w:rsid w:val="0042498F"/>
    <w:rsid w:val="00424E25"/>
    <w:rsid w:val="0042556D"/>
    <w:rsid w:val="00425E87"/>
    <w:rsid w:val="00427A19"/>
    <w:rsid w:val="00433081"/>
    <w:rsid w:val="00433C27"/>
    <w:rsid w:val="00434B64"/>
    <w:rsid w:val="0043501C"/>
    <w:rsid w:val="0043585E"/>
    <w:rsid w:val="00435F06"/>
    <w:rsid w:val="004372E2"/>
    <w:rsid w:val="00440ABD"/>
    <w:rsid w:val="004417AE"/>
    <w:rsid w:val="00441A79"/>
    <w:rsid w:val="00441B07"/>
    <w:rsid w:val="00441BA2"/>
    <w:rsid w:val="00443257"/>
    <w:rsid w:val="004436D0"/>
    <w:rsid w:val="004440E6"/>
    <w:rsid w:val="0044454F"/>
    <w:rsid w:val="00450736"/>
    <w:rsid w:val="00450C0B"/>
    <w:rsid w:val="004538D8"/>
    <w:rsid w:val="0045456C"/>
    <w:rsid w:val="004564D9"/>
    <w:rsid w:val="00460280"/>
    <w:rsid w:val="00461061"/>
    <w:rsid w:val="00461651"/>
    <w:rsid w:val="00463D0E"/>
    <w:rsid w:val="004643E2"/>
    <w:rsid w:val="00471356"/>
    <w:rsid w:val="004719F4"/>
    <w:rsid w:val="0047205A"/>
    <w:rsid w:val="004735B6"/>
    <w:rsid w:val="00474263"/>
    <w:rsid w:val="00474DEA"/>
    <w:rsid w:val="00475069"/>
    <w:rsid w:val="00475F4F"/>
    <w:rsid w:val="004760A9"/>
    <w:rsid w:val="004775CD"/>
    <w:rsid w:val="004810D4"/>
    <w:rsid w:val="004816CE"/>
    <w:rsid w:val="0048200B"/>
    <w:rsid w:val="004870AE"/>
    <w:rsid w:val="00487E1B"/>
    <w:rsid w:val="00487FDD"/>
    <w:rsid w:val="00490FD8"/>
    <w:rsid w:val="00492B38"/>
    <w:rsid w:val="00492C6A"/>
    <w:rsid w:val="00492DFB"/>
    <w:rsid w:val="00493E92"/>
    <w:rsid w:val="00494B1E"/>
    <w:rsid w:val="00495669"/>
    <w:rsid w:val="0049579D"/>
    <w:rsid w:val="0049779A"/>
    <w:rsid w:val="004A0A7B"/>
    <w:rsid w:val="004A317D"/>
    <w:rsid w:val="004A35CC"/>
    <w:rsid w:val="004A3E2C"/>
    <w:rsid w:val="004A469E"/>
    <w:rsid w:val="004A61D0"/>
    <w:rsid w:val="004B03AA"/>
    <w:rsid w:val="004B2799"/>
    <w:rsid w:val="004B4464"/>
    <w:rsid w:val="004B639F"/>
    <w:rsid w:val="004B683B"/>
    <w:rsid w:val="004B7D67"/>
    <w:rsid w:val="004C02F8"/>
    <w:rsid w:val="004C1247"/>
    <w:rsid w:val="004C1E29"/>
    <w:rsid w:val="004C2886"/>
    <w:rsid w:val="004C2A9C"/>
    <w:rsid w:val="004C3D5F"/>
    <w:rsid w:val="004C4F0F"/>
    <w:rsid w:val="004D0C70"/>
    <w:rsid w:val="004D76F8"/>
    <w:rsid w:val="004D782D"/>
    <w:rsid w:val="004D7E20"/>
    <w:rsid w:val="004E036F"/>
    <w:rsid w:val="004E0456"/>
    <w:rsid w:val="004E05BC"/>
    <w:rsid w:val="004E221B"/>
    <w:rsid w:val="004E35FB"/>
    <w:rsid w:val="004E62F1"/>
    <w:rsid w:val="004E7EDB"/>
    <w:rsid w:val="004F30C2"/>
    <w:rsid w:val="004F37E9"/>
    <w:rsid w:val="004F39B1"/>
    <w:rsid w:val="004F4348"/>
    <w:rsid w:val="004F4EC4"/>
    <w:rsid w:val="004F651C"/>
    <w:rsid w:val="00502D7E"/>
    <w:rsid w:val="00503E3E"/>
    <w:rsid w:val="00504D37"/>
    <w:rsid w:val="0051160D"/>
    <w:rsid w:val="00511D5B"/>
    <w:rsid w:val="00512296"/>
    <w:rsid w:val="005125EB"/>
    <w:rsid w:val="00513770"/>
    <w:rsid w:val="00515511"/>
    <w:rsid w:val="00516C47"/>
    <w:rsid w:val="0052097B"/>
    <w:rsid w:val="00521A25"/>
    <w:rsid w:val="00522F63"/>
    <w:rsid w:val="00523E4E"/>
    <w:rsid w:val="005252EE"/>
    <w:rsid w:val="00526133"/>
    <w:rsid w:val="00530FAC"/>
    <w:rsid w:val="00531796"/>
    <w:rsid w:val="00531E53"/>
    <w:rsid w:val="00532ACE"/>
    <w:rsid w:val="00533846"/>
    <w:rsid w:val="00534E3F"/>
    <w:rsid w:val="00535518"/>
    <w:rsid w:val="0053610C"/>
    <w:rsid w:val="00536252"/>
    <w:rsid w:val="00542572"/>
    <w:rsid w:val="00542A90"/>
    <w:rsid w:val="00542CF4"/>
    <w:rsid w:val="005432BD"/>
    <w:rsid w:val="005440ED"/>
    <w:rsid w:val="00546C31"/>
    <w:rsid w:val="0054729D"/>
    <w:rsid w:val="00547A69"/>
    <w:rsid w:val="005542ED"/>
    <w:rsid w:val="00554E9C"/>
    <w:rsid w:val="005606F7"/>
    <w:rsid w:val="00560AAF"/>
    <w:rsid w:val="0056230C"/>
    <w:rsid w:val="005639B2"/>
    <w:rsid w:val="00564295"/>
    <w:rsid w:val="005643A4"/>
    <w:rsid w:val="0056588D"/>
    <w:rsid w:val="00565A4A"/>
    <w:rsid w:val="0056653A"/>
    <w:rsid w:val="00566E70"/>
    <w:rsid w:val="005701F2"/>
    <w:rsid w:val="00570EC1"/>
    <w:rsid w:val="005736A2"/>
    <w:rsid w:val="0057374C"/>
    <w:rsid w:val="00575F53"/>
    <w:rsid w:val="005771C0"/>
    <w:rsid w:val="00580C38"/>
    <w:rsid w:val="00580FAE"/>
    <w:rsid w:val="0058263A"/>
    <w:rsid w:val="0058286C"/>
    <w:rsid w:val="00584885"/>
    <w:rsid w:val="00584A05"/>
    <w:rsid w:val="00585C7F"/>
    <w:rsid w:val="00590630"/>
    <w:rsid w:val="00591B4D"/>
    <w:rsid w:val="0059234E"/>
    <w:rsid w:val="00592CD5"/>
    <w:rsid w:val="00594133"/>
    <w:rsid w:val="005943B7"/>
    <w:rsid w:val="005949E7"/>
    <w:rsid w:val="00594ACD"/>
    <w:rsid w:val="00594DC9"/>
    <w:rsid w:val="00596AE1"/>
    <w:rsid w:val="00597541"/>
    <w:rsid w:val="00597D2F"/>
    <w:rsid w:val="005A00DB"/>
    <w:rsid w:val="005A14F7"/>
    <w:rsid w:val="005A2829"/>
    <w:rsid w:val="005A3B44"/>
    <w:rsid w:val="005A513A"/>
    <w:rsid w:val="005A52BB"/>
    <w:rsid w:val="005A7149"/>
    <w:rsid w:val="005A7AC5"/>
    <w:rsid w:val="005B2802"/>
    <w:rsid w:val="005B2896"/>
    <w:rsid w:val="005B46ED"/>
    <w:rsid w:val="005B6245"/>
    <w:rsid w:val="005B6C16"/>
    <w:rsid w:val="005C4F4B"/>
    <w:rsid w:val="005C5B8B"/>
    <w:rsid w:val="005C796B"/>
    <w:rsid w:val="005D01D0"/>
    <w:rsid w:val="005D106B"/>
    <w:rsid w:val="005D139C"/>
    <w:rsid w:val="005D15A4"/>
    <w:rsid w:val="005D1C2A"/>
    <w:rsid w:val="005D22C8"/>
    <w:rsid w:val="005D2744"/>
    <w:rsid w:val="005D3482"/>
    <w:rsid w:val="005D3D9B"/>
    <w:rsid w:val="005D79E4"/>
    <w:rsid w:val="005E060B"/>
    <w:rsid w:val="005E244C"/>
    <w:rsid w:val="005E3852"/>
    <w:rsid w:val="005E71B0"/>
    <w:rsid w:val="005F0C11"/>
    <w:rsid w:val="005F13AD"/>
    <w:rsid w:val="005F3375"/>
    <w:rsid w:val="005F7543"/>
    <w:rsid w:val="00601ED0"/>
    <w:rsid w:val="006021A5"/>
    <w:rsid w:val="00603594"/>
    <w:rsid w:val="00603642"/>
    <w:rsid w:val="00604106"/>
    <w:rsid w:val="00611619"/>
    <w:rsid w:val="00613706"/>
    <w:rsid w:val="00615A04"/>
    <w:rsid w:val="00616DAB"/>
    <w:rsid w:val="00620D58"/>
    <w:rsid w:val="00620DE8"/>
    <w:rsid w:val="00620F0F"/>
    <w:rsid w:val="00621098"/>
    <w:rsid w:val="00622D1A"/>
    <w:rsid w:val="00623A77"/>
    <w:rsid w:val="00623F13"/>
    <w:rsid w:val="0062443C"/>
    <w:rsid w:val="00625EDD"/>
    <w:rsid w:val="00626D17"/>
    <w:rsid w:val="00630F8C"/>
    <w:rsid w:val="006326F4"/>
    <w:rsid w:val="00633F0B"/>
    <w:rsid w:val="00636C39"/>
    <w:rsid w:val="00636D81"/>
    <w:rsid w:val="00637F97"/>
    <w:rsid w:val="00640DD8"/>
    <w:rsid w:val="00641E60"/>
    <w:rsid w:val="00641F21"/>
    <w:rsid w:val="0064305C"/>
    <w:rsid w:val="00643B98"/>
    <w:rsid w:val="006457B5"/>
    <w:rsid w:val="00646A88"/>
    <w:rsid w:val="006503E8"/>
    <w:rsid w:val="00650591"/>
    <w:rsid w:val="00657163"/>
    <w:rsid w:val="00657CFE"/>
    <w:rsid w:val="0066175D"/>
    <w:rsid w:val="00662165"/>
    <w:rsid w:val="00662939"/>
    <w:rsid w:val="0066370E"/>
    <w:rsid w:val="00664BD7"/>
    <w:rsid w:val="006674E6"/>
    <w:rsid w:val="006721D2"/>
    <w:rsid w:val="0067365C"/>
    <w:rsid w:val="006737F4"/>
    <w:rsid w:val="00673C94"/>
    <w:rsid w:val="00673F23"/>
    <w:rsid w:val="00680682"/>
    <w:rsid w:val="00681A1B"/>
    <w:rsid w:val="0068441E"/>
    <w:rsid w:val="00687E9A"/>
    <w:rsid w:val="00690AC0"/>
    <w:rsid w:val="00692695"/>
    <w:rsid w:val="00692E84"/>
    <w:rsid w:val="006937E7"/>
    <w:rsid w:val="0069464D"/>
    <w:rsid w:val="0069513F"/>
    <w:rsid w:val="006963B1"/>
    <w:rsid w:val="006969A2"/>
    <w:rsid w:val="00697EE4"/>
    <w:rsid w:val="006A41B7"/>
    <w:rsid w:val="006A6A3C"/>
    <w:rsid w:val="006A77B7"/>
    <w:rsid w:val="006B0E1F"/>
    <w:rsid w:val="006B122B"/>
    <w:rsid w:val="006B253C"/>
    <w:rsid w:val="006B2FA9"/>
    <w:rsid w:val="006B371E"/>
    <w:rsid w:val="006B3EA0"/>
    <w:rsid w:val="006B499E"/>
    <w:rsid w:val="006B7904"/>
    <w:rsid w:val="006C0498"/>
    <w:rsid w:val="006C09D7"/>
    <w:rsid w:val="006C26C4"/>
    <w:rsid w:val="006C36F6"/>
    <w:rsid w:val="006C39AD"/>
    <w:rsid w:val="006C56DC"/>
    <w:rsid w:val="006C66B7"/>
    <w:rsid w:val="006C6912"/>
    <w:rsid w:val="006C6A49"/>
    <w:rsid w:val="006C796F"/>
    <w:rsid w:val="006D385E"/>
    <w:rsid w:val="006D4121"/>
    <w:rsid w:val="006D4C6D"/>
    <w:rsid w:val="006D6F97"/>
    <w:rsid w:val="006E02B8"/>
    <w:rsid w:val="006E1125"/>
    <w:rsid w:val="006E3AE3"/>
    <w:rsid w:val="006E4AC6"/>
    <w:rsid w:val="006E5E01"/>
    <w:rsid w:val="006E76E3"/>
    <w:rsid w:val="006F0485"/>
    <w:rsid w:val="006F0AAE"/>
    <w:rsid w:val="006F0B47"/>
    <w:rsid w:val="006F4092"/>
    <w:rsid w:val="006F44BB"/>
    <w:rsid w:val="00700906"/>
    <w:rsid w:val="00701005"/>
    <w:rsid w:val="00701797"/>
    <w:rsid w:val="00701E78"/>
    <w:rsid w:val="00703FB9"/>
    <w:rsid w:val="00703FBF"/>
    <w:rsid w:val="00704A29"/>
    <w:rsid w:val="00705540"/>
    <w:rsid w:val="00706DDC"/>
    <w:rsid w:val="007078AF"/>
    <w:rsid w:val="00707DAD"/>
    <w:rsid w:val="00710D36"/>
    <w:rsid w:val="00710DBF"/>
    <w:rsid w:val="00715D5D"/>
    <w:rsid w:val="00715F98"/>
    <w:rsid w:val="00716CBF"/>
    <w:rsid w:val="00720585"/>
    <w:rsid w:val="00722276"/>
    <w:rsid w:val="00723C88"/>
    <w:rsid w:val="00724E8B"/>
    <w:rsid w:val="00730069"/>
    <w:rsid w:val="00730167"/>
    <w:rsid w:val="00733D04"/>
    <w:rsid w:val="00733E2D"/>
    <w:rsid w:val="0073482E"/>
    <w:rsid w:val="0073634A"/>
    <w:rsid w:val="00736D24"/>
    <w:rsid w:val="00737125"/>
    <w:rsid w:val="00737F94"/>
    <w:rsid w:val="0074034F"/>
    <w:rsid w:val="007404E7"/>
    <w:rsid w:val="00742FE3"/>
    <w:rsid w:val="00745568"/>
    <w:rsid w:val="00745C3A"/>
    <w:rsid w:val="00746388"/>
    <w:rsid w:val="00746660"/>
    <w:rsid w:val="00750511"/>
    <w:rsid w:val="0075066B"/>
    <w:rsid w:val="00753121"/>
    <w:rsid w:val="007563BA"/>
    <w:rsid w:val="00756521"/>
    <w:rsid w:val="007573C1"/>
    <w:rsid w:val="00757D17"/>
    <w:rsid w:val="00761CEB"/>
    <w:rsid w:val="00762774"/>
    <w:rsid w:val="0076551B"/>
    <w:rsid w:val="0076678C"/>
    <w:rsid w:val="00766BC5"/>
    <w:rsid w:val="00770127"/>
    <w:rsid w:val="00771D6E"/>
    <w:rsid w:val="0077357D"/>
    <w:rsid w:val="00775EF1"/>
    <w:rsid w:val="00776FD9"/>
    <w:rsid w:val="007847FE"/>
    <w:rsid w:val="00784F50"/>
    <w:rsid w:val="00785A10"/>
    <w:rsid w:val="00786969"/>
    <w:rsid w:val="0078732D"/>
    <w:rsid w:val="00790D1E"/>
    <w:rsid w:val="00791A5C"/>
    <w:rsid w:val="00791DA1"/>
    <w:rsid w:val="00792EE8"/>
    <w:rsid w:val="007935B0"/>
    <w:rsid w:val="0079512D"/>
    <w:rsid w:val="00795B2B"/>
    <w:rsid w:val="00795C81"/>
    <w:rsid w:val="00796F6E"/>
    <w:rsid w:val="00797149"/>
    <w:rsid w:val="007A033F"/>
    <w:rsid w:val="007A1DDC"/>
    <w:rsid w:val="007A2373"/>
    <w:rsid w:val="007A2623"/>
    <w:rsid w:val="007A2883"/>
    <w:rsid w:val="007A3A2A"/>
    <w:rsid w:val="007A55D8"/>
    <w:rsid w:val="007A5697"/>
    <w:rsid w:val="007A6594"/>
    <w:rsid w:val="007A7BCE"/>
    <w:rsid w:val="007B16EC"/>
    <w:rsid w:val="007B1719"/>
    <w:rsid w:val="007B1E4A"/>
    <w:rsid w:val="007B373A"/>
    <w:rsid w:val="007B3F89"/>
    <w:rsid w:val="007B609E"/>
    <w:rsid w:val="007C18D6"/>
    <w:rsid w:val="007C2524"/>
    <w:rsid w:val="007C2B77"/>
    <w:rsid w:val="007C3449"/>
    <w:rsid w:val="007C46E4"/>
    <w:rsid w:val="007C7367"/>
    <w:rsid w:val="007D0C45"/>
    <w:rsid w:val="007D256D"/>
    <w:rsid w:val="007D28B1"/>
    <w:rsid w:val="007D2A7B"/>
    <w:rsid w:val="007D4B89"/>
    <w:rsid w:val="007D5078"/>
    <w:rsid w:val="007D70AE"/>
    <w:rsid w:val="007D72E7"/>
    <w:rsid w:val="007D75A2"/>
    <w:rsid w:val="007E1930"/>
    <w:rsid w:val="007E2C2B"/>
    <w:rsid w:val="007E3414"/>
    <w:rsid w:val="007E789A"/>
    <w:rsid w:val="007F075E"/>
    <w:rsid w:val="007F1359"/>
    <w:rsid w:val="007F4C50"/>
    <w:rsid w:val="00800177"/>
    <w:rsid w:val="00800542"/>
    <w:rsid w:val="00803CB6"/>
    <w:rsid w:val="00805401"/>
    <w:rsid w:val="00810D47"/>
    <w:rsid w:val="00813D4F"/>
    <w:rsid w:val="008157A7"/>
    <w:rsid w:val="008159AD"/>
    <w:rsid w:val="0081691A"/>
    <w:rsid w:val="00821DB2"/>
    <w:rsid w:val="00823B3F"/>
    <w:rsid w:val="00823C6F"/>
    <w:rsid w:val="0082576E"/>
    <w:rsid w:val="0082614D"/>
    <w:rsid w:val="008270F0"/>
    <w:rsid w:val="00830110"/>
    <w:rsid w:val="00831F0E"/>
    <w:rsid w:val="00832BC1"/>
    <w:rsid w:val="0083393A"/>
    <w:rsid w:val="00833A78"/>
    <w:rsid w:val="00835C16"/>
    <w:rsid w:val="00840B33"/>
    <w:rsid w:val="00842740"/>
    <w:rsid w:val="00842DF3"/>
    <w:rsid w:val="008435B9"/>
    <w:rsid w:val="00843A43"/>
    <w:rsid w:val="00844D16"/>
    <w:rsid w:val="00847288"/>
    <w:rsid w:val="00850DD4"/>
    <w:rsid w:val="008520DA"/>
    <w:rsid w:val="00852C71"/>
    <w:rsid w:val="008535C3"/>
    <w:rsid w:val="00854AFF"/>
    <w:rsid w:val="00854B21"/>
    <w:rsid w:val="00854DE5"/>
    <w:rsid w:val="00854DE6"/>
    <w:rsid w:val="008563D4"/>
    <w:rsid w:val="0085658E"/>
    <w:rsid w:val="00857313"/>
    <w:rsid w:val="0085779D"/>
    <w:rsid w:val="008578AC"/>
    <w:rsid w:val="00860122"/>
    <w:rsid w:val="008606BA"/>
    <w:rsid w:val="008607CB"/>
    <w:rsid w:val="008617DE"/>
    <w:rsid w:val="008651BE"/>
    <w:rsid w:val="00865BCC"/>
    <w:rsid w:val="00865D76"/>
    <w:rsid w:val="00865EBE"/>
    <w:rsid w:val="0086629E"/>
    <w:rsid w:val="008677D0"/>
    <w:rsid w:val="008678EC"/>
    <w:rsid w:val="00867B7C"/>
    <w:rsid w:val="00870FEA"/>
    <w:rsid w:val="008726E5"/>
    <w:rsid w:val="008732A9"/>
    <w:rsid w:val="00874795"/>
    <w:rsid w:val="00874FF7"/>
    <w:rsid w:val="008751A9"/>
    <w:rsid w:val="00875623"/>
    <w:rsid w:val="0087703B"/>
    <w:rsid w:val="00881C26"/>
    <w:rsid w:val="00883ED1"/>
    <w:rsid w:val="008845F4"/>
    <w:rsid w:val="008849EB"/>
    <w:rsid w:val="00884ABB"/>
    <w:rsid w:val="00886A42"/>
    <w:rsid w:val="00886CD3"/>
    <w:rsid w:val="00887A40"/>
    <w:rsid w:val="00892263"/>
    <w:rsid w:val="00894A88"/>
    <w:rsid w:val="008A0168"/>
    <w:rsid w:val="008A078A"/>
    <w:rsid w:val="008A0855"/>
    <w:rsid w:val="008A1DB8"/>
    <w:rsid w:val="008A28CD"/>
    <w:rsid w:val="008A3476"/>
    <w:rsid w:val="008A3860"/>
    <w:rsid w:val="008A3FDC"/>
    <w:rsid w:val="008A4957"/>
    <w:rsid w:val="008A497C"/>
    <w:rsid w:val="008A4E9A"/>
    <w:rsid w:val="008A5EA4"/>
    <w:rsid w:val="008A6D94"/>
    <w:rsid w:val="008A6D9C"/>
    <w:rsid w:val="008A7294"/>
    <w:rsid w:val="008B156E"/>
    <w:rsid w:val="008B1708"/>
    <w:rsid w:val="008B1DF5"/>
    <w:rsid w:val="008B4705"/>
    <w:rsid w:val="008B6349"/>
    <w:rsid w:val="008C1E7B"/>
    <w:rsid w:val="008C553B"/>
    <w:rsid w:val="008C6167"/>
    <w:rsid w:val="008C69B3"/>
    <w:rsid w:val="008C6EF2"/>
    <w:rsid w:val="008C773E"/>
    <w:rsid w:val="008D0641"/>
    <w:rsid w:val="008D135C"/>
    <w:rsid w:val="008D3668"/>
    <w:rsid w:val="008D7206"/>
    <w:rsid w:val="008E23E2"/>
    <w:rsid w:val="008E4142"/>
    <w:rsid w:val="008E4B96"/>
    <w:rsid w:val="008F02DA"/>
    <w:rsid w:val="008F12DE"/>
    <w:rsid w:val="008F19C6"/>
    <w:rsid w:val="008F2449"/>
    <w:rsid w:val="008F31AC"/>
    <w:rsid w:val="008F3609"/>
    <w:rsid w:val="008F3EAD"/>
    <w:rsid w:val="008F6687"/>
    <w:rsid w:val="008F681F"/>
    <w:rsid w:val="008F72A6"/>
    <w:rsid w:val="00906D57"/>
    <w:rsid w:val="009076F5"/>
    <w:rsid w:val="009119F4"/>
    <w:rsid w:val="00912A29"/>
    <w:rsid w:val="00913E3A"/>
    <w:rsid w:val="00914855"/>
    <w:rsid w:val="00914A91"/>
    <w:rsid w:val="00916109"/>
    <w:rsid w:val="00922C44"/>
    <w:rsid w:val="00922E20"/>
    <w:rsid w:val="00924A88"/>
    <w:rsid w:val="009250E3"/>
    <w:rsid w:val="00925B72"/>
    <w:rsid w:val="00925E64"/>
    <w:rsid w:val="00927C76"/>
    <w:rsid w:val="00927D54"/>
    <w:rsid w:val="00930380"/>
    <w:rsid w:val="009303C2"/>
    <w:rsid w:val="0093052F"/>
    <w:rsid w:val="00931AD9"/>
    <w:rsid w:val="00932137"/>
    <w:rsid w:val="00932F9C"/>
    <w:rsid w:val="009343D1"/>
    <w:rsid w:val="0093501D"/>
    <w:rsid w:val="00936B61"/>
    <w:rsid w:val="00937565"/>
    <w:rsid w:val="00941AB8"/>
    <w:rsid w:val="00942715"/>
    <w:rsid w:val="009427BD"/>
    <w:rsid w:val="00942DEF"/>
    <w:rsid w:val="00944746"/>
    <w:rsid w:val="00944EE5"/>
    <w:rsid w:val="00945030"/>
    <w:rsid w:val="00945234"/>
    <w:rsid w:val="00946681"/>
    <w:rsid w:val="00946C86"/>
    <w:rsid w:val="00946EB5"/>
    <w:rsid w:val="0095026E"/>
    <w:rsid w:val="00950EED"/>
    <w:rsid w:val="00952B4C"/>
    <w:rsid w:val="00953990"/>
    <w:rsid w:val="00954900"/>
    <w:rsid w:val="00955225"/>
    <w:rsid w:val="00956F8B"/>
    <w:rsid w:val="009574A9"/>
    <w:rsid w:val="00957B71"/>
    <w:rsid w:val="0096348F"/>
    <w:rsid w:val="0097004F"/>
    <w:rsid w:val="00972CA1"/>
    <w:rsid w:val="0097339F"/>
    <w:rsid w:val="00975087"/>
    <w:rsid w:val="00976260"/>
    <w:rsid w:val="00976536"/>
    <w:rsid w:val="009767A3"/>
    <w:rsid w:val="00980062"/>
    <w:rsid w:val="0098053D"/>
    <w:rsid w:val="009806B0"/>
    <w:rsid w:val="00980CC4"/>
    <w:rsid w:val="009812EC"/>
    <w:rsid w:val="00981BDC"/>
    <w:rsid w:val="0098305B"/>
    <w:rsid w:val="00984744"/>
    <w:rsid w:val="00985586"/>
    <w:rsid w:val="0098646E"/>
    <w:rsid w:val="00986E9B"/>
    <w:rsid w:val="00990969"/>
    <w:rsid w:val="00991A54"/>
    <w:rsid w:val="00992213"/>
    <w:rsid w:val="0099610B"/>
    <w:rsid w:val="00996F27"/>
    <w:rsid w:val="00997E89"/>
    <w:rsid w:val="009A0509"/>
    <w:rsid w:val="009A4EF8"/>
    <w:rsid w:val="009A5488"/>
    <w:rsid w:val="009A624E"/>
    <w:rsid w:val="009A727D"/>
    <w:rsid w:val="009B1F80"/>
    <w:rsid w:val="009B2560"/>
    <w:rsid w:val="009B4099"/>
    <w:rsid w:val="009C0454"/>
    <w:rsid w:val="009C2FE4"/>
    <w:rsid w:val="009C4A44"/>
    <w:rsid w:val="009C565A"/>
    <w:rsid w:val="009C6528"/>
    <w:rsid w:val="009C7806"/>
    <w:rsid w:val="009C7A03"/>
    <w:rsid w:val="009D035F"/>
    <w:rsid w:val="009D3BC6"/>
    <w:rsid w:val="009D405B"/>
    <w:rsid w:val="009D439A"/>
    <w:rsid w:val="009D56A5"/>
    <w:rsid w:val="009D6500"/>
    <w:rsid w:val="009D7943"/>
    <w:rsid w:val="009E0B1E"/>
    <w:rsid w:val="009E47E7"/>
    <w:rsid w:val="009E57F0"/>
    <w:rsid w:val="009F00A6"/>
    <w:rsid w:val="009F3B60"/>
    <w:rsid w:val="00A00ED3"/>
    <w:rsid w:val="00A029D1"/>
    <w:rsid w:val="00A04789"/>
    <w:rsid w:val="00A04AA0"/>
    <w:rsid w:val="00A056E2"/>
    <w:rsid w:val="00A0583A"/>
    <w:rsid w:val="00A10B2F"/>
    <w:rsid w:val="00A11515"/>
    <w:rsid w:val="00A142AF"/>
    <w:rsid w:val="00A16084"/>
    <w:rsid w:val="00A17CFD"/>
    <w:rsid w:val="00A22E0E"/>
    <w:rsid w:val="00A2335C"/>
    <w:rsid w:val="00A237EF"/>
    <w:rsid w:val="00A237FF"/>
    <w:rsid w:val="00A23C6E"/>
    <w:rsid w:val="00A2671C"/>
    <w:rsid w:val="00A27224"/>
    <w:rsid w:val="00A27260"/>
    <w:rsid w:val="00A274A8"/>
    <w:rsid w:val="00A30298"/>
    <w:rsid w:val="00A302F2"/>
    <w:rsid w:val="00A32BB2"/>
    <w:rsid w:val="00A34613"/>
    <w:rsid w:val="00A37602"/>
    <w:rsid w:val="00A37BE5"/>
    <w:rsid w:val="00A40401"/>
    <w:rsid w:val="00A41F27"/>
    <w:rsid w:val="00A42A7E"/>
    <w:rsid w:val="00A42B04"/>
    <w:rsid w:val="00A45370"/>
    <w:rsid w:val="00A46E1C"/>
    <w:rsid w:val="00A47EF5"/>
    <w:rsid w:val="00A506FE"/>
    <w:rsid w:val="00A510D3"/>
    <w:rsid w:val="00A510F6"/>
    <w:rsid w:val="00A51E79"/>
    <w:rsid w:val="00A52AD5"/>
    <w:rsid w:val="00A547E7"/>
    <w:rsid w:val="00A570F1"/>
    <w:rsid w:val="00A60850"/>
    <w:rsid w:val="00A622BA"/>
    <w:rsid w:val="00A6304B"/>
    <w:rsid w:val="00A63930"/>
    <w:rsid w:val="00A650B8"/>
    <w:rsid w:val="00A66944"/>
    <w:rsid w:val="00A679AB"/>
    <w:rsid w:val="00A67D97"/>
    <w:rsid w:val="00A70250"/>
    <w:rsid w:val="00A73F7B"/>
    <w:rsid w:val="00A8027E"/>
    <w:rsid w:val="00A826F4"/>
    <w:rsid w:val="00A82D21"/>
    <w:rsid w:val="00A8341F"/>
    <w:rsid w:val="00A84E6B"/>
    <w:rsid w:val="00A851BE"/>
    <w:rsid w:val="00A86689"/>
    <w:rsid w:val="00A87820"/>
    <w:rsid w:val="00A90BDC"/>
    <w:rsid w:val="00A9343D"/>
    <w:rsid w:val="00A94FCA"/>
    <w:rsid w:val="00A964F6"/>
    <w:rsid w:val="00A9757C"/>
    <w:rsid w:val="00A976E6"/>
    <w:rsid w:val="00A979C0"/>
    <w:rsid w:val="00AA218E"/>
    <w:rsid w:val="00AA4933"/>
    <w:rsid w:val="00AA4B84"/>
    <w:rsid w:val="00AA624A"/>
    <w:rsid w:val="00AB2631"/>
    <w:rsid w:val="00AB4B5D"/>
    <w:rsid w:val="00AB6484"/>
    <w:rsid w:val="00AB6843"/>
    <w:rsid w:val="00AB6B93"/>
    <w:rsid w:val="00AC266A"/>
    <w:rsid w:val="00AC41D3"/>
    <w:rsid w:val="00AC4F52"/>
    <w:rsid w:val="00AC7158"/>
    <w:rsid w:val="00AC7944"/>
    <w:rsid w:val="00AC7A5D"/>
    <w:rsid w:val="00AD017C"/>
    <w:rsid w:val="00AD061C"/>
    <w:rsid w:val="00AD32AC"/>
    <w:rsid w:val="00AD38F5"/>
    <w:rsid w:val="00AD3D4D"/>
    <w:rsid w:val="00AD54BB"/>
    <w:rsid w:val="00AD54C4"/>
    <w:rsid w:val="00AD626B"/>
    <w:rsid w:val="00AD7803"/>
    <w:rsid w:val="00AE2FD7"/>
    <w:rsid w:val="00AE3884"/>
    <w:rsid w:val="00AE3F47"/>
    <w:rsid w:val="00AE3FB7"/>
    <w:rsid w:val="00AE5335"/>
    <w:rsid w:val="00AE7CD3"/>
    <w:rsid w:val="00AF154D"/>
    <w:rsid w:val="00AF67B8"/>
    <w:rsid w:val="00AF6822"/>
    <w:rsid w:val="00AF6972"/>
    <w:rsid w:val="00AF7361"/>
    <w:rsid w:val="00AF7F9B"/>
    <w:rsid w:val="00B005F1"/>
    <w:rsid w:val="00B00C7C"/>
    <w:rsid w:val="00B01780"/>
    <w:rsid w:val="00B01FF0"/>
    <w:rsid w:val="00B02A34"/>
    <w:rsid w:val="00B02C8B"/>
    <w:rsid w:val="00B04F6A"/>
    <w:rsid w:val="00B05A8D"/>
    <w:rsid w:val="00B113DF"/>
    <w:rsid w:val="00B1346F"/>
    <w:rsid w:val="00B17130"/>
    <w:rsid w:val="00B17C8C"/>
    <w:rsid w:val="00B20DC6"/>
    <w:rsid w:val="00B223BC"/>
    <w:rsid w:val="00B22991"/>
    <w:rsid w:val="00B23E2C"/>
    <w:rsid w:val="00B24333"/>
    <w:rsid w:val="00B24815"/>
    <w:rsid w:val="00B248D3"/>
    <w:rsid w:val="00B2547A"/>
    <w:rsid w:val="00B26549"/>
    <w:rsid w:val="00B276DF"/>
    <w:rsid w:val="00B279D9"/>
    <w:rsid w:val="00B27D65"/>
    <w:rsid w:val="00B3124E"/>
    <w:rsid w:val="00B33D4C"/>
    <w:rsid w:val="00B36794"/>
    <w:rsid w:val="00B40860"/>
    <w:rsid w:val="00B425FD"/>
    <w:rsid w:val="00B4273B"/>
    <w:rsid w:val="00B443E2"/>
    <w:rsid w:val="00B50A25"/>
    <w:rsid w:val="00B50CE7"/>
    <w:rsid w:val="00B50D64"/>
    <w:rsid w:val="00B50E20"/>
    <w:rsid w:val="00B53B8D"/>
    <w:rsid w:val="00B53E94"/>
    <w:rsid w:val="00B5754A"/>
    <w:rsid w:val="00B61DF0"/>
    <w:rsid w:val="00B6246D"/>
    <w:rsid w:val="00B650D7"/>
    <w:rsid w:val="00B67355"/>
    <w:rsid w:val="00B677A5"/>
    <w:rsid w:val="00B70848"/>
    <w:rsid w:val="00B70C76"/>
    <w:rsid w:val="00B7104F"/>
    <w:rsid w:val="00B71472"/>
    <w:rsid w:val="00B72C79"/>
    <w:rsid w:val="00B73B67"/>
    <w:rsid w:val="00B741BB"/>
    <w:rsid w:val="00B748DB"/>
    <w:rsid w:val="00B749D5"/>
    <w:rsid w:val="00B74C41"/>
    <w:rsid w:val="00B74DDC"/>
    <w:rsid w:val="00B76B3C"/>
    <w:rsid w:val="00B80DB6"/>
    <w:rsid w:val="00B83E50"/>
    <w:rsid w:val="00B8577B"/>
    <w:rsid w:val="00B86514"/>
    <w:rsid w:val="00B86869"/>
    <w:rsid w:val="00B87D92"/>
    <w:rsid w:val="00B90313"/>
    <w:rsid w:val="00B9169C"/>
    <w:rsid w:val="00B91C12"/>
    <w:rsid w:val="00B91EEE"/>
    <w:rsid w:val="00B93E04"/>
    <w:rsid w:val="00B94DF0"/>
    <w:rsid w:val="00B95A98"/>
    <w:rsid w:val="00B95C41"/>
    <w:rsid w:val="00BA0A6C"/>
    <w:rsid w:val="00BA14C9"/>
    <w:rsid w:val="00BA3442"/>
    <w:rsid w:val="00BA5033"/>
    <w:rsid w:val="00BA54C8"/>
    <w:rsid w:val="00BA6643"/>
    <w:rsid w:val="00BB0493"/>
    <w:rsid w:val="00BB1EDE"/>
    <w:rsid w:val="00BB3489"/>
    <w:rsid w:val="00BB55F4"/>
    <w:rsid w:val="00BB72BF"/>
    <w:rsid w:val="00BC0D5C"/>
    <w:rsid w:val="00BC1294"/>
    <w:rsid w:val="00BC2D07"/>
    <w:rsid w:val="00BC7446"/>
    <w:rsid w:val="00BC74CA"/>
    <w:rsid w:val="00BC771D"/>
    <w:rsid w:val="00BD0DD1"/>
    <w:rsid w:val="00BD1A03"/>
    <w:rsid w:val="00BD2457"/>
    <w:rsid w:val="00BD2CD0"/>
    <w:rsid w:val="00BD3B98"/>
    <w:rsid w:val="00BD4011"/>
    <w:rsid w:val="00BD5023"/>
    <w:rsid w:val="00BD5732"/>
    <w:rsid w:val="00BD60DB"/>
    <w:rsid w:val="00BD66ED"/>
    <w:rsid w:val="00BE271A"/>
    <w:rsid w:val="00BE4C85"/>
    <w:rsid w:val="00BE5B78"/>
    <w:rsid w:val="00BE7D09"/>
    <w:rsid w:val="00BF0DE0"/>
    <w:rsid w:val="00BF40E1"/>
    <w:rsid w:val="00BF5786"/>
    <w:rsid w:val="00BF6167"/>
    <w:rsid w:val="00BF683C"/>
    <w:rsid w:val="00BF6BD7"/>
    <w:rsid w:val="00BF78C0"/>
    <w:rsid w:val="00C00309"/>
    <w:rsid w:val="00C01136"/>
    <w:rsid w:val="00C011CA"/>
    <w:rsid w:val="00C02D74"/>
    <w:rsid w:val="00C035B5"/>
    <w:rsid w:val="00C047B6"/>
    <w:rsid w:val="00C0482D"/>
    <w:rsid w:val="00C10213"/>
    <w:rsid w:val="00C10F77"/>
    <w:rsid w:val="00C11430"/>
    <w:rsid w:val="00C12A8D"/>
    <w:rsid w:val="00C13816"/>
    <w:rsid w:val="00C138D3"/>
    <w:rsid w:val="00C146CB"/>
    <w:rsid w:val="00C15A84"/>
    <w:rsid w:val="00C22F04"/>
    <w:rsid w:val="00C233EF"/>
    <w:rsid w:val="00C263E1"/>
    <w:rsid w:val="00C26450"/>
    <w:rsid w:val="00C321C1"/>
    <w:rsid w:val="00C32835"/>
    <w:rsid w:val="00C32A1C"/>
    <w:rsid w:val="00C37978"/>
    <w:rsid w:val="00C40D68"/>
    <w:rsid w:val="00C412FA"/>
    <w:rsid w:val="00C41A9A"/>
    <w:rsid w:val="00C423C3"/>
    <w:rsid w:val="00C4482F"/>
    <w:rsid w:val="00C45268"/>
    <w:rsid w:val="00C467D0"/>
    <w:rsid w:val="00C47271"/>
    <w:rsid w:val="00C5064D"/>
    <w:rsid w:val="00C5304D"/>
    <w:rsid w:val="00C54A06"/>
    <w:rsid w:val="00C5622F"/>
    <w:rsid w:val="00C56A16"/>
    <w:rsid w:val="00C5736B"/>
    <w:rsid w:val="00C63B87"/>
    <w:rsid w:val="00C64CDF"/>
    <w:rsid w:val="00C655DE"/>
    <w:rsid w:val="00C6745A"/>
    <w:rsid w:val="00C708BC"/>
    <w:rsid w:val="00C70D0C"/>
    <w:rsid w:val="00C718C2"/>
    <w:rsid w:val="00C71C27"/>
    <w:rsid w:val="00C7230D"/>
    <w:rsid w:val="00C738C7"/>
    <w:rsid w:val="00C73CAC"/>
    <w:rsid w:val="00C73D26"/>
    <w:rsid w:val="00C775A1"/>
    <w:rsid w:val="00C77B80"/>
    <w:rsid w:val="00C803D1"/>
    <w:rsid w:val="00C827A1"/>
    <w:rsid w:val="00C82F0C"/>
    <w:rsid w:val="00C84CE4"/>
    <w:rsid w:val="00C86251"/>
    <w:rsid w:val="00C86A48"/>
    <w:rsid w:val="00C90319"/>
    <w:rsid w:val="00C938F2"/>
    <w:rsid w:val="00C94652"/>
    <w:rsid w:val="00C94A28"/>
    <w:rsid w:val="00C9583C"/>
    <w:rsid w:val="00C97AC5"/>
    <w:rsid w:val="00CA004F"/>
    <w:rsid w:val="00CA117D"/>
    <w:rsid w:val="00CA5122"/>
    <w:rsid w:val="00CA6E60"/>
    <w:rsid w:val="00CB01ED"/>
    <w:rsid w:val="00CB11D2"/>
    <w:rsid w:val="00CB1D36"/>
    <w:rsid w:val="00CB3621"/>
    <w:rsid w:val="00CB4E32"/>
    <w:rsid w:val="00CB72D9"/>
    <w:rsid w:val="00CC04C2"/>
    <w:rsid w:val="00CC230C"/>
    <w:rsid w:val="00CC2737"/>
    <w:rsid w:val="00CC2BE0"/>
    <w:rsid w:val="00CC37BD"/>
    <w:rsid w:val="00CC3C39"/>
    <w:rsid w:val="00CC6398"/>
    <w:rsid w:val="00CC7426"/>
    <w:rsid w:val="00CC7D33"/>
    <w:rsid w:val="00CD1180"/>
    <w:rsid w:val="00CD1CEF"/>
    <w:rsid w:val="00CD2520"/>
    <w:rsid w:val="00CD4259"/>
    <w:rsid w:val="00CD4C86"/>
    <w:rsid w:val="00CD5392"/>
    <w:rsid w:val="00CD604A"/>
    <w:rsid w:val="00CD67BC"/>
    <w:rsid w:val="00CE0342"/>
    <w:rsid w:val="00CE08E2"/>
    <w:rsid w:val="00CE386F"/>
    <w:rsid w:val="00CE50A6"/>
    <w:rsid w:val="00CE615B"/>
    <w:rsid w:val="00CE6A0A"/>
    <w:rsid w:val="00CE7300"/>
    <w:rsid w:val="00CE731E"/>
    <w:rsid w:val="00CF215F"/>
    <w:rsid w:val="00CF2CC6"/>
    <w:rsid w:val="00CF4300"/>
    <w:rsid w:val="00CF469F"/>
    <w:rsid w:val="00CF4EEB"/>
    <w:rsid w:val="00CF553E"/>
    <w:rsid w:val="00CF582E"/>
    <w:rsid w:val="00D0066F"/>
    <w:rsid w:val="00D00BD2"/>
    <w:rsid w:val="00D013B6"/>
    <w:rsid w:val="00D0447F"/>
    <w:rsid w:val="00D064F4"/>
    <w:rsid w:val="00D11875"/>
    <w:rsid w:val="00D11CC0"/>
    <w:rsid w:val="00D11E53"/>
    <w:rsid w:val="00D12438"/>
    <w:rsid w:val="00D12B9B"/>
    <w:rsid w:val="00D13BB1"/>
    <w:rsid w:val="00D140B9"/>
    <w:rsid w:val="00D14E7A"/>
    <w:rsid w:val="00D163E2"/>
    <w:rsid w:val="00D17FC5"/>
    <w:rsid w:val="00D200BA"/>
    <w:rsid w:val="00D2045F"/>
    <w:rsid w:val="00D20835"/>
    <w:rsid w:val="00D214D6"/>
    <w:rsid w:val="00D222DD"/>
    <w:rsid w:val="00D230A1"/>
    <w:rsid w:val="00D241B7"/>
    <w:rsid w:val="00D24301"/>
    <w:rsid w:val="00D253BC"/>
    <w:rsid w:val="00D2744C"/>
    <w:rsid w:val="00D27A5C"/>
    <w:rsid w:val="00D30926"/>
    <w:rsid w:val="00D31154"/>
    <w:rsid w:val="00D31EE4"/>
    <w:rsid w:val="00D33BA5"/>
    <w:rsid w:val="00D34C10"/>
    <w:rsid w:val="00D40372"/>
    <w:rsid w:val="00D40A33"/>
    <w:rsid w:val="00D424E0"/>
    <w:rsid w:val="00D42EDB"/>
    <w:rsid w:val="00D44701"/>
    <w:rsid w:val="00D471FC"/>
    <w:rsid w:val="00D509B1"/>
    <w:rsid w:val="00D50F72"/>
    <w:rsid w:val="00D513A6"/>
    <w:rsid w:val="00D51D29"/>
    <w:rsid w:val="00D52419"/>
    <w:rsid w:val="00D5384B"/>
    <w:rsid w:val="00D54BF5"/>
    <w:rsid w:val="00D60848"/>
    <w:rsid w:val="00D61F90"/>
    <w:rsid w:val="00D639B6"/>
    <w:rsid w:val="00D640DA"/>
    <w:rsid w:val="00D64E8C"/>
    <w:rsid w:val="00D70A1C"/>
    <w:rsid w:val="00D73E20"/>
    <w:rsid w:val="00D73F1F"/>
    <w:rsid w:val="00D74716"/>
    <w:rsid w:val="00D77AEC"/>
    <w:rsid w:val="00D824BD"/>
    <w:rsid w:val="00D829EC"/>
    <w:rsid w:val="00D85AD9"/>
    <w:rsid w:val="00D8657D"/>
    <w:rsid w:val="00D903B7"/>
    <w:rsid w:val="00DA0479"/>
    <w:rsid w:val="00DA225A"/>
    <w:rsid w:val="00DA2D1E"/>
    <w:rsid w:val="00DA2E27"/>
    <w:rsid w:val="00DA544E"/>
    <w:rsid w:val="00DA5459"/>
    <w:rsid w:val="00DA6B38"/>
    <w:rsid w:val="00DB5037"/>
    <w:rsid w:val="00DB61A4"/>
    <w:rsid w:val="00DC0315"/>
    <w:rsid w:val="00DC03AD"/>
    <w:rsid w:val="00DC1574"/>
    <w:rsid w:val="00DC1B89"/>
    <w:rsid w:val="00DC5931"/>
    <w:rsid w:val="00DC5CBC"/>
    <w:rsid w:val="00DC7049"/>
    <w:rsid w:val="00DC79C4"/>
    <w:rsid w:val="00DC7D45"/>
    <w:rsid w:val="00DD16B7"/>
    <w:rsid w:val="00DD252B"/>
    <w:rsid w:val="00DD3A2D"/>
    <w:rsid w:val="00DD4031"/>
    <w:rsid w:val="00DD4705"/>
    <w:rsid w:val="00DD47CA"/>
    <w:rsid w:val="00DD7355"/>
    <w:rsid w:val="00DE176A"/>
    <w:rsid w:val="00DE3462"/>
    <w:rsid w:val="00DE48D8"/>
    <w:rsid w:val="00DE7064"/>
    <w:rsid w:val="00DE74E9"/>
    <w:rsid w:val="00DE7C0C"/>
    <w:rsid w:val="00DF0BCD"/>
    <w:rsid w:val="00DF14BE"/>
    <w:rsid w:val="00DF1B98"/>
    <w:rsid w:val="00DF2566"/>
    <w:rsid w:val="00DF4974"/>
    <w:rsid w:val="00DF5770"/>
    <w:rsid w:val="00DF751C"/>
    <w:rsid w:val="00E00745"/>
    <w:rsid w:val="00E025C4"/>
    <w:rsid w:val="00E02EA3"/>
    <w:rsid w:val="00E030E2"/>
    <w:rsid w:val="00E109AE"/>
    <w:rsid w:val="00E12AFA"/>
    <w:rsid w:val="00E13386"/>
    <w:rsid w:val="00E15719"/>
    <w:rsid w:val="00E15735"/>
    <w:rsid w:val="00E15AB0"/>
    <w:rsid w:val="00E15F80"/>
    <w:rsid w:val="00E20212"/>
    <w:rsid w:val="00E20F00"/>
    <w:rsid w:val="00E24226"/>
    <w:rsid w:val="00E26AD8"/>
    <w:rsid w:val="00E27287"/>
    <w:rsid w:val="00E30D6D"/>
    <w:rsid w:val="00E32AEC"/>
    <w:rsid w:val="00E32E61"/>
    <w:rsid w:val="00E33476"/>
    <w:rsid w:val="00E41A06"/>
    <w:rsid w:val="00E424A5"/>
    <w:rsid w:val="00E429F9"/>
    <w:rsid w:val="00E46438"/>
    <w:rsid w:val="00E46E63"/>
    <w:rsid w:val="00E470B5"/>
    <w:rsid w:val="00E47DF8"/>
    <w:rsid w:val="00E52F53"/>
    <w:rsid w:val="00E539FB"/>
    <w:rsid w:val="00E54DEF"/>
    <w:rsid w:val="00E5525D"/>
    <w:rsid w:val="00E57A10"/>
    <w:rsid w:val="00E603BE"/>
    <w:rsid w:val="00E6092D"/>
    <w:rsid w:val="00E618AD"/>
    <w:rsid w:val="00E63564"/>
    <w:rsid w:val="00E64EC3"/>
    <w:rsid w:val="00E64F4A"/>
    <w:rsid w:val="00E676F0"/>
    <w:rsid w:val="00E7019F"/>
    <w:rsid w:val="00E7166F"/>
    <w:rsid w:val="00E73730"/>
    <w:rsid w:val="00E73CAC"/>
    <w:rsid w:val="00E7402F"/>
    <w:rsid w:val="00E74384"/>
    <w:rsid w:val="00E765D6"/>
    <w:rsid w:val="00E76AEA"/>
    <w:rsid w:val="00E83D22"/>
    <w:rsid w:val="00E84BDF"/>
    <w:rsid w:val="00E86E10"/>
    <w:rsid w:val="00E87BE6"/>
    <w:rsid w:val="00E92035"/>
    <w:rsid w:val="00E951DD"/>
    <w:rsid w:val="00EA0049"/>
    <w:rsid w:val="00EA29A7"/>
    <w:rsid w:val="00EA36CD"/>
    <w:rsid w:val="00EA37B6"/>
    <w:rsid w:val="00EA7744"/>
    <w:rsid w:val="00EB030D"/>
    <w:rsid w:val="00EB3317"/>
    <w:rsid w:val="00EB38AA"/>
    <w:rsid w:val="00EB3FDE"/>
    <w:rsid w:val="00EB709F"/>
    <w:rsid w:val="00EB7E42"/>
    <w:rsid w:val="00EC17A0"/>
    <w:rsid w:val="00EC1E78"/>
    <w:rsid w:val="00EC1F42"/>
    <w:rsid w:val="00EC249C"/>
    <w:rsid w:val="00EC2B0A"/>
    <w:rsid w:val="00EC4D66"/>
    <w:rsid w:val="00EC75B8"/>
    <w:rsid w:val="00ED0AD0"/>
    <w:rsid w:val="00ED0CA7"/>
    <w:rsid w:val="00ED1EC9"/>
    <w:rsid w:val="00ED33D4"/>
    <w:rsid w:val="00ED4E24"/>
    <w:rsid w:val="00ED5D76"/>
    <w:rsid w:val="00ED6836"/>
    <w:rsid w:val="00ED6F1D"/>
    <w:rsid w:val="00ED706D"/>
    <w:rsid w:val="00EE25D2"/>
    <w:rsid w:val="00EE2D27"/>
    <w:rsid w:val="00EE325A"/>
    <w:rsid w:val="00EE3F95"/>
    <w:rsid w:val="00EE5D2A"/>
    <w:rsid w:val="00EE61E9"/>
    <w:rsid w:val="00EE75E9"/>
    <w:rsid w:val="00EF05F0"/>
    <w:rsid w:val="00EF4548"/>
    <w:rsid w:val="00EF5187"/>
    <w:rsid w:val="00EF576E"/>
    <w:rsid w:val="00EF730F"/>
    <w:rsid w:val="00F03825"/>
    <w:rsid w:val="00F03B47"/>
    <w:rsid w:val="00F044B6"/>
    <w:rsid w:val="00F0490C"/>
    <w:rsid w:val="00F06FBA"/>
    <w:rsid w:val="00F120FB"/>
    <w:rsid w:val="00F12559"/>
    <w:rsid w:val="00F12817"/>
    <w:rsid w:val="00F14062"/>
    <w:rsid w:val="00F17757"/>
    <w:rsid w:val="00F1784F"/>
    <w:rsid w:val="00F216A2"/>
    <w:rsid w:val="00F23EC7"/>
    <w:rsid w:val="00F246E4"/>
    <w:rsid w:val="00F24EAC"/>
    <w:rsid w:val="00F2658A"/>
    <w:rsid w:val="00F27900"/>
    <w:rsid w:val="00F30A11"/>
    <w:rsid w:val="00F31262"/>
    <w:rsid w:val="00F31403"/>
    <w:rsid w:val="00F32F3D"/>
    <w:rsid w:val="00F344D8"/>
    <w:rsid w:val="00F3457D"/>
    <w:rsid w:val="00F356AB"/>
    <w:rsid w:val="00F35DAA"/>
    <w:rsid w:val="00F3625D"/>
    <w:rsid w:val="00F41C2A"/>
    <w:rsid w:val="00F42B73"/>
    <w:rsid w:val="00F441EC"/>
    <w:rsid w:val="00F4518A"/>
    <w:rsid w:val="00F45E22"/>
    <w:rsid w:val="00F466B5"/>
    <w:rsid w:val="00F46D3F"/>
    <w:rsid w:val="00F51CD7"/>
    <w:rsid w:val="00F52AB5"/>
    <w:rsid w:val="00F56F0A"/>
    <w:rsid w:val="00F5705F"/>
    <w:rsid w:val="00F57310"/>
    <w:rsid w:val="00F60324"/>
    <w:rsid w:val="00F61501"/>
    <w:rsid w:val="00F62AE8"/>
    <w:rsid w:val="00F63252"/>
    <w:rsid w:val="00F63BB0"/>
    <w:rsid w:val="00F646B8"/>
    <w:rsid w:val="00F6503C"/>
    <w:rsid w:val="00F6777C"/>
    <w:rsid w:val="00F716CB"/>
    <w:rsid w:val="00F73205"/>
    <w:rsid w:val="00F73838"/>
    <w:rsid w:val="00F73C70"/>
    <w:rsid w:val="00F74272"/>
    <w:rsid w:val="00F7707A"/>
    <w:rsid w:val="00F81B48"/>
    <w:rsid w:val="00F82C11"/>
    <w:rsid w:val="00F86833"/>
    <w:rsid w:val="00F9052A"/>
    <w:rsid w:val="00F90A9F"/>
    <w:rsid w:val="00F914A0"/>
    <w:rsid w:val="00F93C61"/>
    <w:rsid w:val="00F95C67"/>
    <w:rsid w:val="00F9777D"/>
    <w:rsid w:val="00F97BCE"/>
    <w:rsid w:val="00FA22C7"/>
    <w:rsid w:val="00FA28D0"/>
    <w:rsid w:val="00FA3A26"/>
    <w:rsid w:val="00FA407F"/>
    <w:rsid w:val="00FB063D"/>
    <w:rsid w:val="00FB1356"/>
    <w:rsid w:val="00FB15A4"/>
    <w:rsid w:val="00FB1C48"/>
    <w:rsid w:val="00FB6ACA"/>
    <w:rsid w:val="00FB78D7"/>
    <w:rsid w:val="00FC279E"/>
    <w:rsid w:val="00FC2F6C"/>
    <w:rsid w:val="00FC3373"/>
    <w:rsid w:val="00FC3EA2"/>
    <w:rsid w:val="00FC3EF5"/>
    <w:rsid w:val="00FC4D7E"/>
    <w:rsid w:val="00FC695D"/>
    <w:rsid w:val="00FC6A8E"/>
    <w:rsid w:val="00FD6C04"/>
    <w:rsid w:val="00FE02A7"/>
    <w:rsid w:val="00FE03BC"/>
    <w:rsid w:val="00FE2D80"/>
    <w:rsid w:val="00FE49E4"/>
    <w:rsid w:val="00FE62C3"/>
    <w:rsid w:val="00FE73B4"/>
    <w:rsid w:val="00FF1368"/>
    <w:rsid w:val="00FF2268"/>
    <w:rsid w:val="00FF4071"/>
    <w:rsid w:val="00FF557E"/>
    <w:rsid w:val="00FF5D2C"/>
    <w:rsid w:val="00FF7929"/>
    <w:rsid w:val="00FF7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15">
      <o:colormenu v:ext="edit" fillcolor="none [3212]"/>
    </o:shapedefaults>
    <o:shapelayout v:ext="edit">
      <o:idmap v:ext="edit" data="1"/>
    </o:shapelayout>
  </w:shapeDefaults>
  <w:decimalSymbol w:val="."/>
  <w:listSeparator w:val=","/>
  <w15:docId w15:val="{0583B9D1-A761-4128-BB5C-822256E20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660"/>
  </w:style>
  <w:style w:type="paragraph" w:styleId="Heading1">
    <w:name w:val="heading 1"/>
    <w:basedOn w:val="Normal"/>
    <w:next w:val="Normal"/>
    <w:qFormat/>
    <w:rsid w:val="00CE50A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CE50A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CE50A6"/>
    <w:pPr>
      <w:keepNext/>
      <w:numPr>
        <w:ilvl w:val="2"/>
        <w:numId w:val="1"/>
      </w:numPr>
      <w:spacing w:before="240" w:after="60"/>
      <w:outlineLvl w:val="2"/>
    </w:pPr>
    <w:rPr>
      <w:b/>
      <w:sz w:val="24"/>
    </w:rPr>
  </w:style>
  <w:style w:type="paragraph" w:styleId="Heading4">
    <w:name w:val="heading 4"/>
    <w:basedOn w:val="Normal"/>
    <w:next w:val="Normal"/>
    <w:qFormat/>
    <w:rsid w:val="00CE50A6"/>
    <w:pPr>
      <w:keepNext/>
      <w:numPr>
        <w:ilvl w:val="3"/>
        <w:numId w:val="1"/>
      </w:numPr>
      <w:spacing w:before="240" w:after="60"/>
      <w:outlineLvl w:val="3"/>
    </w:pPr>
    <w:rPr>
      <w:b/>
      <w:i/>
      <w:sz w:val="24"/>
    </w:rPr>
  </w:style>
  <w:style w:type="paragraph" w:styleId="Heading5">
    <w:name w:val="heading 5"/>
    <w:basedOn w:val="Normal"/>
    <w:next w:val="Normal"/>
    <w:qFormat/>
    <w:rsid w:val="00CE50A6"/>
    <w:pPr>
      <w:numPr>
        <w:ilvl w:val="4"/>
        <w:numId w:val="1"/>
      </w:numPr>
      <w:spacing w:before="240" w:after="60"/>
      <w:outlineLvl w:val="4"/>
    </w:pPr>
    <w:rPr>
      <w:rFonts w:ascii="Arial" w:hAnsi="Arial"/>
      <w:sz w:val="22"/>
    </w:rPr>
  </w:style>
  <w:style w:type="paragraph" w:styleId="Heading6">
    <w:name w:val="heading 6"/>
    <w:basedOn w:val="Normal"/>
    <w:next w:val="Normal"/>
    <w:qFormat/>
    <w:rsid w:val="00CE50A6"/>
    <w:pPr>
      <w:numPr>
        <w:ilvl w:val="5"/>
        <w:numId w:val="1"/>
      </w:numPr>
      <w:spacing w:before="240" w:after="60"/>
      <w:outlineLvl w:val="5"/>
    </w:pPr>
    <w:rPr>
      <w:rFonts w:ascii="Arial" w:hAnsi="Arial"/>
      <w:i/>
      <w:sz w:val="22"/>
    </w:rPr>
  </w:style>
  <w:style w:type="paragraph" w:styleId="Heading7">
    <w:name w:val="heading 7"/>
    <w:basedOn w:val="Normal"/>
    <w:next w:val="Normal"/>
    <w:qFormat/>
    <w:rsid w:val="00CE50A6"/>
    <w:pPr>
      <w:numPr>
        <w:ilvl w:val="6"/>
        <w:numId w:val="1"/>
      </w:numPr>
      <w:spacing w:before="240" w:after="60"/>
      <w:outlineLvl w:val="6"/>
    </w:pPr>
    <w:rPr>
      <w:rFonts w:ascii="Arial" w:hAnsi="Arial"/>
    </w:rPr>
  </w:style>
  <w:style w:type="paragraph" w:styleId="Heading8">
    <w:name w:val="heading 8"/>
    <w:basedOn w:val="Normal"/>
    <w:next w:val="Normal"/>
    <w:qFormat/>
    <w:rsid w:val="00CE50A6"/>
    <w:pPr>
      <w:numPr>
        <w:ilvl w:val="7"/>
        <w:numId w:val="1"/>
      </w:numPr>
      <w:spacing w:before="240" w:after="60"/>
      <w:outlineLvl w:val="7"/>
    </w:pPr>
    <w:rPr>
      <w:rFonts w:ascii="Arial" w:hAnsi="Arial"/>
      <w:i/>
    </w:rPr>
  </w:style>
  <w:style w:type="paragraph" w:styleId="Heading9">
    <w:name w:val="heading 9"/>
    <w:basedOn w:val="Normal"/>
    <w:next w:val="Normal"/>
    <w:qFormat/>
    <w:rsid w:val="00CE50A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CE50A6"/>
  </w:style>
  <w:style w:type="paragraph" w:customStyle="1" w:styleId="Style4">
    <w:name w:val="Style4"/>
    <w:next w:val="Normal"/>
    <w:rsid w:val="00CE50A6"/>
    <w:rPr>
      <w:noProof/>
      <w:sz w:val="24"/>
    </w:rPr>
  </w:style>
  <w:style w:type="paragraph" w:styleId="BodyText">
    <w:name w:val="Body Text"/>
    <w:aliases w:val="SCA Body Text,SCA Body Text1,SCA Body Text2,SCA Body Text11"/>
    <w:basedOn w:val="Normal"/>
    <w:link w:val="BodyTextChar"/>
    <w:rsid w:val="00CE50A6"/>
    <w:pPr>
      <w:spacing w:after="120"/>
    </w:pPr>
  </w:style>
  <w:style w:type="paragraph" w:styleId="Header">
    <w:name w:val="header"/>
    <w:basedOn w:val="Normal"/>
    <w:link w:val="HeaderChar"/>
    <w:uiPriority w:val="99"/>
    <w:rsid w:val="00CE50A6"/>
    <w:pPr>
      <w:tabs>
        <w:tab w:val="center" w:pos="4320"/>
        <w:tab w:val="right" w:pos="8640"/>
      </w:tabs>
    </w:pPr>
  </w:style>
  <w:style w:type="paragraph" w:styleId="Footer">
    <w:name w:val="footer"/>
    <w:basedOn w:val="Normal"/>
    <w:rsid w:val="00CE50A6"/>
    <w:pPr>
      <w:tabs>
        <w:tab w:val="center" w:pos="4320"/>
        <w:tab w:val="right" w:pos="8640"/>
      </w:tabs>
    </w:pPr>
  </w:style>
  <w:style w:type="paragraph" w:styleId="Caption">
    <w:name w:val="caption"/>
    <w:basedOn w:val="Normal"/>
    <w:next w:val="Normal"/>
    <w:qFormat/>
    <w:rsid w:val="00CE50A6"/>
    <w:pPr>
      <w:spacing w:before="360" w:after="120"/>
    </w:pPr>
    <w:rPr>
      <w:b/>
      <w:caps/>
      <w:sz w:val="22"/>
    </w:rPr>
  </w:style>
  <w:style w:type="paragraph" w:styleId="BodyText3">
    <w:name w:val="Body Text 3"/>
    <w:basedOn w:val="Normal"/>
    <w:rsid w:val="00CE50A6"/>
    <w:pPr>
      <w:spacing w:after="120"/>
      <w:jc w:val="both"/>
    </w:pPr>
    <w:rPr>
      <w:sz w:val="22"/>
    </w:rPr>
  </w:style>
  <w:style w:type="paragraph" w:styleId="BodyTextIndent">
    <w:name w:val="Body Text Indent"/>
    <w:basedOn w:val="Normal"/>
    <w:link w:val="BodyTextIndentChar"/>
    <w:rsid w:val="00CE50A6"/>
    <w:pPr>
      <w:spacing w:after="120"/>
      <w:ind w:left="1440"/>
      <w:jc w:val="both"/>
    </w:pPr>
    <w:rPr>
      <w:sz w:val="22"/>
    </w:rPr>
  </w:style>
  <w:style w:type="paragraph" w:styleId="BodyTextIndent2">
    <w:name w:val="Body Text Indent 2"/>
    <w:basedOn w:val="Normal"/>
    <w:rsid w:val="00CE50A6"/>
    <w:pPr>
      <w:suppressAutoHyphens/>
      <w:spacing w:after="120"/>
      <w:ind w:left="576"/>
      <w:jc w:val="both"/>
    </w:pPr>
    <w:rPr>
      <w:sz w:val="22"/>
    </w:rPr>
  </w:style>
  <w:style w:type="paragraph" w:styleId="BodyTextIndent3">
    <w:name w:val="Body Text Indent 3"/>
    <w:basedOn w:val="Normal"/>
    <w:rsid w:val="00CE50A6"/>
    <w:pPr>
      <w:spacing w:after="120"/>
      <w:ind w:left="720"/>
      <w:jc w:val="both"/>
    </w:pPr>
    <w:rPr>
      <w:sz w:val="22"/>
    </w:rPr>
  </w:style>
  <w:style w:type="paragraph" w:styleId="BodyText2">
    <w:name w:val="Body Text 2"/>
    <w:basedOn w:val="Normal"/>
    <w:rsid w:val="00CE50A6"/>
    <w:pPr>
      <w:spacing w:after="120"/>
    </w:pPr>
    <w:rPr>
      <w:sz w:val="22"/>
    </w:rPr>
  </w:style>
  <w:style w:type="table" w:styleId="TableGrid">
    <w:name w:val="Table Grid"/>
    <w:basedOn w:val="TableNormal"/>
    <w:rsid w:val="005F0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1D6E"/>
    <w:rPr>
      <w:rFonts w:ascii="Tahoma" w:hAnsi="Tahoma" w:cs="Tahoma"/>
      <w:sz w:val="16"/>
      <w:szCs w:val="16"/>
    </w:rPr>
  </w:style>
  <w:style w:type="paragraph" w:styleId="EndnoteText">
    <w:name w:val="endnote text"/>
    <w:basedOn w:val="Normal"/>
    <w:link w:val="EndnoteTextChar"/>
    <w:semiHidden/>
    <w:rsid w:val="000213BA"/>
  </w:style>
  <w:style w:type="character" w:customStyle="1" w:styleId="EndnoteTextChar">
    <w:name w:val="Endnote Text Char"/>
    <w:basedOn w:val="DefaultParagraphFont"/>
    <w:link w:val="EndnoteText"/>
    <w:semiHidden/>
    <w:locked/>
    <w:rsid w:val="000213BA"/>
    <w:rPr>
      <w:lang w:val="en-US" w:eastAsia="en-US" w:bidi="ar-SA"/>
    </w:rPr>
  </w:style>
  <w:style w:type="character" w:styleId="Hyperlink">
    <w:name w:val="Hyperlink"/>
    <w:basedOn w:val="DefaultParagraphFont"/>
    <w:rsid w:val="008A078A"/>
    <w:rPr>
      <w:color w:val="0000FF"/>
      <w:u w:val="single"/>
    </w:rPr>
  </w:style>
  <w:style w:type="paragraph" w:styleId="HTMLPreformatted">
    <w:name w:val="HTML Preformatted"/>
    <w:basedOn w:val="Normal"/>
    <w:link w:val="HTMLPreformattedChar"/>
    <w:rsid w:val="00E552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BodyTextIndentChar">
    <w:name w:val="Body Text Indent Char"/>
    <w:basedOn w:val="DefaultParagraphFont"/>
    <w:link w:val="BodyTextIndent"/>
    <w:rsid w:val="00461061"/>
    <w:rPr>
      <w:sz w:val="22"/>
    </w:rPr>
  </w:style>
  <w:style w:type="paragraph" w:styleId="ListParagraph">
    <w:name w:val="List Paragraph"/>
    <w:basedOn w:val="Normal"/>
    <w:uiPriority w:val="34"/>
    <w:qFormat/>
    <w:rsid w:val="00C13816"/>
    <w:pPr>
      <w:ind w:left="720"/>
      <w:contextualSpacing/>
    </w:pPr>
  </w:style>
  <w:style w:type="character" w:styleId="FollowedHyperlink">
    <w:name w:val="FollowedHyperlink"/>
    <w:basedOn w:val="DefaultParagraphFont"/>
    <w:rsid w:val="00E025C4"/>
    <w:rPr>
      <w:color w:val="800080" w:themeColor="followedHyperlink"/>
      <w:u w:val="single"/>
    </w:rPr>
  </w:style>
  <w:style w:type="character" w:customStyle="1" w:styleId="HeaderChar">
    <w:name w:val="Header Char"/>
    <w:basedOn w:val="DefaultParagraphFont"/>
    <w:link w:val="Header"/>
    <w:uiPriority w:val="99"/>
    <w:rsid w:val="00E00745"/>
  </w:style>
  <w:style w:type="paragraph" w:styleId="NormalWeb">
    <w:name w:val="Normal (Web)"/>
    <w:basedOn w:val="Normal"/>
    <w:uiPriority w:val="99"/>
    <w:semiHidden/>
    <w:unhideWhenUsed/>
    <w:rsid w:val="003B0905"/>
    <w:pPr>
      <w:spacing w:before="100" w:beforeAutospacing="1" w:after="100" w:afterAutospacing="1"/>
    </w:pPr>
    <w:rPr>
      <w:rFonts w:eastAsiaTheme="minorEastAsia"/>
      <w:sz w:val="24"/>
      <w:szCs w:val="24"/>
    </w:rPr>
  </w:style>
  <w:style w:type="character" w:customStyle="1" w:styleId="HTMLPreformattedChar">
    <w:name w:val="HTML Preformatted Char"/>
    <w:basedOn w:val="DefaultParagraphFont"/>
    <w:link w:val="HTMLPreformatted"/>
    <w:rsid w:val="007B1719"/>
    <w:rPr>
      <w:rFonts w:ascii="Courier New" w:hAnsi="Courier New" w:cs="Courier New"/>
    </w:rPr>
  </w:style>
  <w:style w:type="character" w:customStyle="1" w:styleId="BodyTextChar">
    <w:name w:val="Body Text Char"/>
    <w:aliases w:val="SCA Body Text Char,SCA Body Text1 Char,SCA Body Text2 Char,SCA Body Text11 Char"/>
    <w:basedOn w:val="DefaultParagraphFont"/>
    <w:link w:val="BodyText"/>
    <w:rsid w:val="00746660"/>
  </w:style>
  <w:style w:type="paragraph" w:customStyle="1" w:styleId="Default">
    <w:name w:val="Default"/>
    <w:rsid w:val="00865D7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5637">
      <w:bodyDiv w:val="1"/>
      <w:marLeft w:val="0"/>
      <w:marRight w:val="0"/>
      <w:marTop w:val="0"/>
      <w:marBottom w:val="0"/>
      <w:divBdr>
        <w:top w:val="none" w:sz="0" w:space="0" w:color="auto"/>
        <w:left w:val="none" w:sz="0" w:space="0" w:color="auto"/>
        <w:bottom w:val="none" w:sz="0" w:space="0" w:color="auto"/>
        <w:right w:val="none" w:sz="0" w:space="0" w:color="auto"/>
      </w:divBdr>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410083895">
      <w:bodyDiv w:val="1"/>
      <w:marLeft w:val="0"/>
      <w:marRight w:val="0"/>
      <w:marTop w:val="0"/>
      <w:marBottom w:val="0"/>
      <w:divBdr>
        <w:top w:val="none" w:sz="0" w:space="0" w:color="auto"/>
        <w:left w:val="none" w:sz="0" w:space="0" w:color="auto"/>
        <w:bottom w:val="none" w:sz="0" w:space="0" w:color="auto"/>
        <w:right w:val="none" w:sz="0" w:space="0" w:color="auto"/>
      </w:divBdr>
      <w:divsChild>
        <w:div w:id="1134638131">
          <w:marLeft w:val="0"/>
          <w:marRight w:val="0"/>
          <w:marTop w:val="0"/>
          <w:marBottom w:val="0"/>
          <w:divBdr>
            <w:top w:val="none" w:sz="0" w:space="0" w:color="auto"/>
            <w:left w:val="none" w:sz="0" w:space="0" w:color="auto"/>
            <w:bottom w:val="none" w:sz="0" w:space="0" w:color="auto"/>
            <w:right w:val="none" w:sz="0" w:space="0" w:color="auto"/>
          </w:divBdr>
          <w:divsChild>
            <w:div w:id="767894769">
              <w:marLeft w:val="0"/>
              <w:marRight w:val="0"/>
              <w:marTop w:val="0"/>
              <w:marBottom w:val="0"/>
              <w:divBdr>
                <w:top w:val="none" w:sz="0" w:space="0" w:color="auto"/>
                <w:left w:val="none" w:sz="0" w:space="0" w:color="auto"/>
                <w:bottom w:val="none" w:sz="0" w:space="0" w:color="auto"/>
                <w:right w:val="none" w:sz="0" w:space="0" w:color="auto"/>
              </w:divBdr>
              <w:divsChild>
                <w:div w:id="785587657">
                  <w:marLeft w:val="0"/>
                  <w:marRight w:val="0"/>
                  <w:marTop w:val="0"/>
                  <w:marBottom w:val="0"/>
                  <w:divBdr>
                    <w:top w:val="none" w:sz="0" w:space="0" w:color="auto"/>
                    <w:left w:val="none" w:sz="0" w:space="0" w:color="auto"/>
                    <w:bottom w:val="none" w:sz="0" w:space="0" w:color="auto"/>
                    <w:right w:val="none" w:sz="0" w:space="0" w:color="auto"/>
                  </w:divBdr>
                  <w:divsChild>
                    <w:div w:id="1579359282">
                      <w:marLeft w:val="0"/>
                      <w:marRight w:val="0"/>
                      <w:marTop w:val="0"/>
                      <w:marBottom w:val="0"/>
                      <w:divBdr>
                        <w:top w:val="none" w:sz="0" w:space="0" w:color="auto"/>
                        <w:left w:val="none" w:sz="0" w:space="0" w:color="auto"/>
                        <w:bottom w:val="none" w:sz="0" w:space="0" w:color="auto"/>
                        <w:right w:val="none" w:sz="0" w:space="0" w:color="auto"/>
                      </w:divBdr>
                      <w:divsChild>
                        <w:div w:id="282924343">
                          <w:marLeft w:val="0"/>
                          <w:marRight w:val="0"/>
                          <w:marTop w:val="0"/>
                          <w:marBottom w:val="0"/>
                          <w:divBdr>
                            <w:top w:val="none" w:sz="0" w:space="0" w:color="auto"/>
                            <w:left w:val="none" w:sz="0" w:space="0" w:color="auto"/>
                            <w:bottom w:val="none" w:sz="0" w:space="0" w:color="auto"/>
                            <w:right w:val="none" w:sz="0" w:space="0" w:color="auto"/>
                          </w:divBdr>
                          <w:divsChild>
                            <w:div w:id="1888640484">
                              <w:marLeft w:val="0"/>
                              <w:marRight w:val="0"/>
                              <w:marTop w:val="0"/>
                              <w:marBottom w:val="0"/>
                              <w:divBdr>
                                <w:top w:val="none" w:sz="0" w:space="0" w:color="auto"/>
                                <w:left w:val="none" w:sz="0" w:space="0" w:color="auto"/>
                                <w:bottom w:val="none" w:sz="0" w:space="0" w:color="auto"/>
                                <w:right w:val="none" w:sz="0" w:space="0" w:color="auto"/>
                              </w:divBdr>
                              <w:divsChild>
                                <w:div w:id="56635441">
                                  <w:marLeft w:val="0"/>
                                  <w:marRight w:val="0"/>
                                  <w:marTop w:val="0"/>
                                  <w:marBottom w:val="0"/>
                                  <w:divBdr>
                                    <w:top w:val="none" w:sz="0" w:space="0" w:color="auto"/>
                                    <w:left w:val="none" w:sz="0" w:space="0" w:color="auto"/>
                                    <w:bottom w:val="none" w:sz="0" w:space="0" w:color="auto"/>
                                    <w:right w:val="none" w:sz="0" w:space="0" w:color="auto"/>
                                  </w:divBdr>
                                  <w:divsChild>
                                    <w:div w:id="166227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6026300">
      <w:bodyDiv w:val="1"/>
      <w:marLeft w:val="0"/>
      <w:marRight w:val="0"/>
      <w:marTop w:val="21"/>
      <w:marBottom w:val="537"/>
      <w:divBdr>
        <w:top w:val="none" w:sz="0" w:space="0" w:color="auto"/>
        <w:left w:val="none" w:sz="0" w:space="0" w:color="auto"/>
        <w:bottom w:val="none" w:sz="0" w:space="0" w:color="auto"/>
        <w:right w:val="none" w:sz="0" w:space="0" w:color="auto"/>
      </w:divBdr>
      <w:divsChild>
        <w:div w:id="1220480255">
          <w:marLeft w:val="0"/>
          <w:marRight w:val="0"/>
          <w:marTop w:val="0"/>
          <w:marBottom w:val="0"/>
          <w:divBdr>
            <w:top w:val="none" w:sz="0" w:space="0" w:color="auto"/>
            <w:left w:val="none" w:sz="0" w:space="0" w:color="auto"/>
            <w:bottom w:val="none" w:sz="0" w:space="0" w:color="auto"/>
            <w:right w:val="none" w:sz="0" w:space="0" w:color="auto"/>
          </w:divBdr>
        </w:div>
      </w:divsChild>
    </w:div>
    <w:div w:id="569656300">
      <w:bodyDiv w:val="1"/>
      <w:marLeft w:val="0"/>
      <w:marRight w:val="0"/>
      <w:marTop w:val="0"/>
      <w:marBottom w:val="0"/>
      <w:divBdr>
        <w:top w:val="none" w:sz="0" w:space="0" w:color="auto"/>
        <w:left w:val="none" w:sz="0" w:space="0" w:color="auto"/>
        <w:bottom w:val="none" w:sz="0" w:space="0" w:color="auto"/>
        <w:right w:val="none" w:sz="0" w:space="0" w:color="auto"/>
      </w:divBdr>
    </w:div>
    <w:div w:id="804466052">
      <w:bodyDiv w:val="1"/>
      <w:marLeft w:val="0"/>
      <w:marRight w:val="0"/>
      <w:marTop w:val="0"/>
      <w:marBottom w:val="0"/>
      <w:divBdr>
        <w:top w:val="none" w:sz="0" w:space="0" w:color="auto"/>
        <w:left w:val="none" w:sz="0" w:space="0" w:color="auto"/>
        <w:bottom w:val="none" w:sz="0" w:space="0" w:color="auto"/>
        <w:right w:val="none" w:sz="0" w:space="0" w:color="auto"/>
      </w:divBdr>
      <w:divsChild>
        <w:div w:id="744490926">
          <w:marLeft w:val="0"/>
          <w:marRight w:val="0"/>
          <w:marTop w:val="0"/>
          <w:marBottom w:val="0"/>
          <w:divBdr>
            <w:top w:val="none" w:sz="0" w:space="0" w:color="auto"/>
            <w:left w:val="none" w:sz="0" w:space="0" w:color="auto"/>
            <w:bottom w:val="none" w:sz="0" w:space="0" w:color="auto"/>
            <w:right w:val="none" w:sz="0" w:space="0" w:color="auto"/>
          </w:divBdr>
          <w:divsChild>
            <w:div w:id="915211682">
              <w:marLeft w:val="0"/>
              <w:marRight w:val="0"/>
              <w:marTop w:val="0"/>
              <w:marBottom w:val="0"/>
              <w:divBdr>
                <w:top w:val="none" w:sz="0" w:space="0" w:color="auto"/>
                <w:left w:val="none" w:sz="0" w:space="0" w:color="auto"/>
                <w:bottom w:val="none" w:sz="0" w:space="0" w:color="auto"/>
                <w:right w:val="none" w:sz="0" w:space="0" w:color="auto"/>
              </w:divBdr>
              <w:divsChild>
                <w:div w:id="921795908">
                  <w:marLeft w:val="0"/>
                  <w:marRight w:val="0"/>
                  <w:marTop w:val="0"/>
                  <w:marBottom w:val="0"/>
                  <w:divBdr>
                    <w:top w:val="none" w:sz="0" w:space="0" w:color="auto"/>
                    <w:left w:val="none" w:sz="0" w:space="0" w:color="auto"/>
                    <w:bottom w:val="none" w:sz="0" w:space="0" w:color="auto"/>
                    <w:right w:val="none" w:sz="0" w:space="0" w:color="auto"/>
                  </w:divBdr>
                  <w:divsChild>
                    <w:div w:id="1747871913">
                      <w:marLeft w:val="0"/>
                      <w:marRight w:val="0"/>
                      <w:marTop w:val="0"/>
                      <w:marBottom w:val="0"/>
                      <w:divBdr>
                        <w:top w:val="none" w:sz="0" w:space="0" w:color="auto"/>
                        <w:left w:val="none" w:sz="0" w:space="0" w:color="auto"/>
                        <w:bottom w:val="none" w:sz="0" w:space="0" w:color="auto"/>
                        <w:right w:val="none" w:sz="0" w:space="0" w:color="auto"/>
                      </w:divBdr>
                      <w:divsChild>
                        <w:div w:id="1591423045">
                          <w:marLeft w:val="0"/>
                          <w:marRight w:val="0"/>
                          <w:marTop w:val="0"/>
                          <w:marBottom w:val="0"/>
                          <w:divBdr>
                            <w:top w:val="none" w:sz="0" w:space="0" w:color="auto"/>
                            <w:left w:val="none" w:sz="0" w:space="0" w:color="auto"/>
                            <w:bottom w:val="none" w:sz="0" w:space="0" w:color="auto"/>
                            <w:right w:val="none" w:sz="0" w:space="0" w:color="auto"/>
                          </w:divBdr>
                          <w:divsChild>
                            <w:div w:id="48264079">
                              <w:marLeft w:val="0"/>
                              <w:marRight w:val="0"/>
                              <w:marTop w:val="0"/>
                              <w:marBottom w:val="0"/>
                              <w:divBdr>
                                <w:top w:val="none" w:sz="0" w:space="0" w:color="auto"/>
                                <w:left w:val="none" w:sz="0" w:space="0" w:color="auto"/>
                                <w:bottom w:val="none" w:sz="0" w:space="0" w:color="auto"/>
                                <w:right w:val="none" w:sz="0" w:space="0" w:color="auto"/>
                              </w:divBdr>
                              <w:divsChild>
                                <w:div w:id="2051492209">
                                  <w:marLeft w:val="0"/>
                                  <w:marRight w:val="0"/>
                                  <w:marTop w:val="0"/>
                                  <w:marBottom w:val="0"/>
                                  <w:divBdr>
                                    <w:top w:val="none" w:sz="0" w:space="0" w:color="auto"/>
                                    <w:left w:val="none" w:sz="0" w:space="0" w:color="auto"/>
                                    <w:bottom w:val="none" w:sz="0" w:space="0" w:color="auto"/>
                                    <w:right w:val="none" w:sz="0" w:space="0" w:color="auto"/>
                                  </w:divBdr>
                                  <w:divsChild>
                                    <w:div w:id="17507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3364575">
      <w:bodyDiv w:val="1"/>
      <w:marLeft w:val="0"/>
      <w:marRight w:val="0"/>
      <w:marTop w:val="0"/>
      <w:marBottom w:val="0"/>
      <w:divBdr>
        <w:top w:val="none" w:sz="0" w:space="0" w:color="auto"/>
        <w:left w:val="none" w:sz="0" w:space="0" w:color="auto"/>
        <w:bottom w:val="none" w:sz="0" w:space="0" w:color="auto"/>
        <w:right w:val="none" w:sz="0" w:space="0" w:color="auto"/>
      </w:divBdr>
    </w:div>
    <w:div w:id="1632783089">
      <w:bodyDiv w:val="1"/>
      <w:marLeft w:val="0"/>
      <w:marRight w:val="0"/>
      <w:marTop w:val="0"/>
      <w:marBottom w:val="0"/>
      <w:divBdr>
        <w:top w:val="none" w:sz="0" w:space="0" w:color="auto"/>
        <w:left w:val="none" w:sz="0" w:space="0" w:color="auto"/>
        <w:bottom w:val="none" w:sz="0" w:space="0" w:color="auto"/>
        <w:right w:val="none" w:sz="0" w:space="0" w:color="auto"/>
      </w:divBdr>
    </w:div>
    <w:div w:id="1951082554">
      <w:bodyDiv w:val="1"/>
      <w:marLeft w:val="0"/>
      <w:marRight w:val="0"/>
      <w:marTop w:val="0"/>
      <w:marBottom w:val="0"/>
      <w:divBdr>
        <w:top w:val="none" w:sz="0" w:space="0" w:color="auto"/>
        <w:left w:val="none" w:sz="0" w:space="0" w:color="auto"/>
        <w:bottom w:val="none" w:sz="0" w:space="0" w:color="auto"/>
        <w:right w:val="none" w:sz="0" w:space="0" w:color="auto"/>
      </w:divBdr>
      <w:divsChild>
        <w:div w:id="1915704129">
          <w:marLeft w:val="0"/>
          <w:marRight w:val="0"/>
          <w:marTop w:val="0"/>
          <w:marBottom w:val="0"/>
          <w:divBdr>
            <w:top w:val="none" w:sz="0" w:space="0" w:color="auto"/>
            <w:left w:val="none" w:sz="0" w:space="0" w:color="auto"/>
            <w:bottom w:val="none" w:sz="0" w:space="0" w:color="auto"/>
            <w:right w:val="none" w:sz="0" w:space="0" w:color="auto"/>
          </w:divBdr>
          <w:divsChild>
            <w:div w:id="2012901840">
              <w:marLeft w:val="0"/>
              <w:marRight w:val="0"/>
              <w:marTop w:val="0"/>
              <w:marBottom w:val="0"/>
              <w:divBdr>
                <w:top w:val="none" w:sz="0" w:space="0" w:color="auto"/>
                <w:left w:val="none" w:sz="0" w:space="0" w:color="auto"/>
                <w:bottom w:val="none" w:sz="0" w:space="0" w:color="auto"/>
                <w:right w:val="none" w:sz="0" w:space="0" w:color="auto"/>
              </w:divBdr>
              <w:divsChild>
                <w:div w:id="1015886631">
                  <w:marLeft w:val="0"/>
                  <w:marRight w:val="0"/>
                  <w:marTop w:val="0"/>
                  <w:marBottom w:val="0"/>
                  <w:divBdr>
                    <w:top w:val="none" w:sz="0" w:space="0" w:color="auto"/>
                    <w:left w:val="none" w:sz="0" w:space="0" w:color="auto"/>
                    <w:bottom w:val="none" w:sz="0" w:space="0" w:color="auto"/>
                    <w:right w:val="none" w:sz="0" w:space="0" w:color="auto"/>
                  </w:divBdr>
                  <w:divsChild>
                    <w:div w:id="2068869036">
                      <w:marLeft w:val="0"/>
                      <w:marRight w:val="0"/>
                      <w:marTop w:val="0"/>
                      <w:marBottom w:val="0"/>
                      <w:divBdr>
                        <w:top w:val="none" w:sz="0" w:space="0" w:color="auto"/>
                        <w:left w:val="none" w:sz="0" w:space="0" w:color="auto"/>
                        <w:bottom w:val="none" w:sz="0" w:space="0" w:color="auto"/>
                        <w:right w:val="none" w:sz="0" w:space="0" w:color="auto"/>
                      </w:divBdr>
                      <w:divsChild>
                        <w:div w:id="1107581778">
                          <w:marLeft w:val="0"/>
                          <w:marRight w:val="0"/>
                          <w:marTop w:val="0"/>
                          <w:marBottom w:val="0"/>
                          <w:divBdr>
                            <w:top w:val="none" w:sz="0" w:space="0" w:color="auto"/>
                            <w:left w:val="none" w:sz="0" w:space="0" w:color="auto"/>
                            <w:bottom w:val="none" w:sz="0" w:space="0" w:color="auto"/>
                            <w:right w:val="none" w:sz="0" w:space="0" w:color="auto"/>
                          </w:divBdr>
                          <w:divsChild>
                            <w:div w:id="1912544189">
                              <w:marLeft w:val="0"/>
                              <w:marRight w:val="0"/>
                              <w:marTop w:val="0"/>
                              <w:marBottom w:val="0"/>
                              <w:divBdr>
                                <w:top w:val="none" w:sz="0" w:space="0" w:color="auto"/>
                                <w:left w:val="none" w:sz="0" w:space="0" w:color="auto"/>
                                <w:bottom w:val="none" w:sz="0" w:space="0" w:color="auto"/>
                                <w:right w:val="none" w:sz="0" w:space="0" w:color="auto"/>
                              </w:divBdr>
                              <w:divsChild>
                                <w:div w:id="624583560">
                                  <w:marLeft w:val="0"/>
                                  <w:marRight w:val="0"/>
                                  <w:marTop w:val="0"/>
                                  <w:marBottom w:val="0"/>
                                  <w:divBdr>
                                    <w:top w:val="none" w:sz="0" w:space="0" w:color="auto"/>
                                    <w:left w:val="none" w:sz="0" w:space="0" w:color="auto"/>
                                    <w:bottom w:val="none" w:sz="0" w:space="0" w:color="auto"/>
                                    <w:right w:val="none" w:sz="0" w:space="0" w:color="auto"/>
                                  </w:divBdr>
                                  <w:divsChild>
                                    <w:div w:id="191982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1198904">
      <w:bodyDiv w:val="1"/>
      <w:marLeft w:val="0"/>
      <w:marRight w:val="0"/>
      <w:marTop w:val="21"/>
      <w:marBottom w:val="537"/>
      <w:divBdr>
        <w:top w:val="none" w:sz="0" w:space="0" w:color="auto"/>
        <w:left w:val="none" w:sz="0" w:space="0" w:color="auto"/>
        <w:bottom w:val="none" w:sz="0" w:space="0" w:color="auto"/>
        <w:right w:val="none" w:sz="0" w:space="0" w:color="auto"/>
      </w:divBdr>
      <w:divsChild>
        <w:div w:id="998074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Brian.Powers@duke-energy.com" TargetMode="External"/><Relationship Id="rId18" Type="http://schemas.openxmlformats.org/officeDocument/2006/relationships/hyperlink" Target="mailto:Richard.Rachal@dep.state.fl.us" TargetMode="External"/><Relationship Id="rId26" Type="http://schemas.openxmlformats.org/officeDocument/2006/relationships/header" Target="header7.xml"/><Relationship Id="rId39" Type="http://schemas.openxmlformats.org/officeDocument/2006/relationships/header" Target="header20.xml"/><Relationship Id="rId3" Type="http://schemas.openxmlformats.org/officeDocument/2006/relationships/styles" Target="styles.xml"/><Relationship Id="rId21" Type="http://schemas.openxmlformats.org/officeDocument/2006/relationships/hyperlink" Target="mailto:lynn.scearce@dep.state.fl.us" TargetMode="External"/><Relationship Id="rId34" Type="http://schemas.openxmlformats.org/officeDocument/2006/relationships/header" Target="header15.xml"/><Relationship Id="rId42" Type="http://schemas.openxmlformats.org/officeDocument/2006/relationships/header" Target="header22.xml"/><Relationship Id="rId47" Type="http://schemas.openxmlformats.org/officeDocument/2006/relationships/header" Target="header27.xml"/><Relationship Id="rId50" Type="http://schemas.openxmlformats.org/officeDocument/2006/relationships/header" Target="header3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Ken_Kosky@golder.com" TargetMode="External"/><Relationship Id="rId25" Type="http://schemas.openxmlformats.org/officeDocument/2006/relationships/header" Target="header6.xml"/><Relationship Id="rId33" Type="http://schemas.openxmlformats.org/officeDocument/2006/relationships/header" Target="header14.xml"/><Relationship Id="rId38" Type="http://schemas.openxmlformats.org/officeDocument/2006/relationships/header" Target="header19.xml"/><Relationship Id="rId46" Type="http://schemas.openxmlformats.org/officeDocument/2006/relationships/header" Target="header26.xml"/><Relationship Id="rId2" Type="http://schemas.openxmlformats.org/officeDocument/2006/relationships/numbering" Target="numbering.xml"/><Relationship Id="rId16" Type="http://schemas.openxmlformats.org/officeDocument/2006/relationships/hyperlink" Target="mailto:newlandt@bv.com" TargetMode="External"/><Relationship Id="rId20" Type="http://schemas.openxmlformats.org/officeDocument/2006/relationships/hyperlink" Target="mailto:ceron.heather@epa.gov" TargetMode="External"/><Relationship Id="rId29" Type="http://schemas.openxmlformats.org/officeDocument/2006/relationships/header" Target="header10.xml"/><Relationship Id="rId41" Type="http://schemas.openxmlformats.org/officeDocument/2006/relationships/hyperlink" Target="http://www.ecfr.gov/cgi-bin/text-idx?c=ecfr&amp;SID=365e16ab0acbe5bdfded3e3fa4452754&amp;rgn=div6&amp;view=text&amp;node=40:17.0.1.1.9.9&amp;idno=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header" Target="header21.xml"/><Relationship Id="rId45" Type="http://schemas.openxmlformats.org/officeDocument/2006/relationships/header" Target="header25.xml"/><Relationship Id="rId5" Type="http://schemas.openxmlformats.org/officeDocument/2006/relationships/webSettings" Target="webSettings.xml"/><Relationship Id="rId15" Type="http://schemas.openxmlformats.org/officeDocument/2006/relationships/hyperlink" Target="mailto:Chris.Bradley@duke-energy.com"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7.xml"/><Relationship Id="rId49" Type="http://schemas.openxmlformats.org/officeDocument/2006/relationships/header" Target="header29.xml"/><Relationship Id="rId10" Type="http://schemas.openxmlformats.org/officeDocument/2006/relationships/footer" Target="footer1.xml"/><Relationship Id="rId19" Type="http://schemas.openxmlformats.org/officeDocument/2006/relationships/hyperlink" Target="mailto:shephard.lorinda@epa.gov" TargetMode="External"/><Relationship Id="rId31" Type="http://schemas.openxmlformats.org/officeDocument/2006/relationships/header" Target="header12.xml"/><Relationship Id="rId44" Type="http://schemas.openxmlformats.org/officeDocument/2006/relationships/header" Target="header24.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Randall.R.LaBauve@FPL.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6.xml"/><Relationship Id="rId43" Type="http://schemas.openxmlformats.org/officeDocument/2006/relationships/header" Target="header23.xml"/><Relationship Id="rId48" Type="http://schemas.openxmlformats.org/officeDocument/2006/relationships/header" Target="header28.xml"/><Relationship Id="rId8" Type="http://schemas.openxmlformats.org/officeDocument/2006/relationships/header" Target="header1.xml"/><Relationship Id="rId51"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2E452-98F5-4F0B-A3D3-8713FBCB4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3970</TotalTime>
  <Pages>22</Pages>
  <Words>9808</Words>
  <Characters>55741</Characters>
  <Application>Microsoft Office Word</Application>
  <DocSecurity>0</DocSecurity>
  <Lines>870</Lines>
  <Paragraphs>327</Paragraphs>
  <ScaleCrop>false</ScaleCrop>
  <HeadingPairs>
    <vt:vector size="2" baseType="variant">
      <vt:variant>
        <vt:lpstr>Title</vt:lpstr>
      </vt:variant>
      <vt:variant>
        <vt:i4>1</vt:i4>
      </vt:variant>
    </vt:vector>
  </HeadingPairs>
  <TitlesOfParts>
    <vt:vector size="1" baseType="lpstr">
      <vt:lpstr>Draft Permit</vt:lpstr>
    </vt:vector>
  </TitlesOfParts>
  <Company/>
  <LinksUpToDate>false</LinksUpToDate>
  <CharactersWithSpaces>65222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cp:keywords/>
  <dc:description/>
  <cp:lastModifiedBy>Read, David</cp:lastModifiedBy>
  <cp:revision>73</cp:revision>
  <cp:lastPrinted>2014-04-07T17:14:00Z</cp:lastPrinted>
  <dcterms:created xsi:type="dcterms:W3CDTF">2012-01-30T13:50:00Z</dcterms:created>
  <dcterms:modified xsi:type="dcterms:W3CDTF">2015-02-26T15:45:00Z</dcterms:modified>
</cp:coreProperties>
</file>