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654A8" w14:textId="77777777" w:rsidR="00BB5B37" w:rsidRPr="00852BAA" w:rsidRDefault="00106BEA" w:rsidP="00954448">
      <w:pPr>
        <w:widowControl w:val="0"/>
        <w:spacing w:after="360"/>
        <w:jc w:val="center"/>
        <w:rPr>
          <w:sz w:val="22"/>
          <w:szCs w:val="22"/>
        </w:rPr>
      </w:pPr>
      <w:bookmarkStart w:id="0" w:name="_Ref239042325"/>
      <w:r w:rsidRPr="0093104B">
        <w:rPr>
          <w:noProof/>
          <w:sz w:val="32"/>
          <w:szCs w:val="20"/>
        </w:rPr>
        <w:drawing>
          <wp:inline distT="0" distB="0" distL="0" distR="0" wp14:anchorId="00B95CB7" wp14:editId="62268729">
            <wp:extent cx="2228960" cy="14531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60550" cy="1473729"/>
                    </a:xfrm>
                    <a:prstGeom prst="rect">
                      <a:avLst/>
                    </a:prstGeom>
                    <a:noFill/>
                    <a:ln>
                      <a:noFill/>
                    </a:ln>
                  </pic:spPr>
                </pic:pic>
              </a:graphicData>
            </a:graphic>
          </wp:inline>
        </w:drawing>
      </w:r>
    </w:p>
    <w:p w14:paraId="7C1A9488" w14:textId="77777777" w:rsidR="00BB5B37" w:rsidRPr="00DB56BB" w:rsidRDefault="00BB5B37" w:rsidP="00852BAA">
      <w:pPr>
        <w:widowControl w:val="0"/>
        <w:spacing w:after="120"/>
        <w:jc w:val="center"/>
        <w:outlineLvl w:val="2"/>
        <w:rPr>
          <w:b/>
          <w:sz w:val="36"/>
          <w:szCs w:val="36"/>
        </w:rPr>
      </w:pPr>
      <w:r w:rsidRPr="00DB56BB">
        <w:rPr>
          <w:b/>
          <w:sz w:val="36"/>
          <w:szCs w:val="36"/>
        </w:rPr>
        <w:t>TECHNICAL EVALUATION</w:t>
      </w:r>
    </w:p>
    <w:p w14:paraId="22C12E01" w14:textId="77777777" w:rsidR="00BB5B37" w:rsidRPr="00DB56BB" w:rsidRDefault="00BB5B37" w:rsidP="00852BAA">
      <w:pPr>
        <w:widowControl w:val="0"/>
        <w:spacing w:after="120"/>
        <w:jc w:val="center"/>
        <w:rPr>
          <w:b/>
          <w:sz w:val="36"/>
          <w:szCs w:val="36"/>
        </w:rPr>
      </w:pPr>
      <w:r w:rsidRPr="00DB56BB">
        <w:rPr>
          <w:b/>
          <w:sz w:val="36"/>
          <w:szCs w:val="36"/>
        </w:rPr>
        <w:t>&amp;</w:t>
      </w:r>
    </w:p>
    <w:p w14:paraId="680E94EF" w14:textId="77777777" w:rsidR="00BB5B37" w:rsidRPr="00DB56BB" w:rsidRDefault="00BB5B37" w:rsidP="00954448">
      <w:pPr>
        <w:widowControl w:val="0"/>
        <w:spacing w:after="480"/>
        <w:jc w:val="center"/>
        <w:rPr>
          <w:b/>
          <w:sz w:val="36"/>
          <w:szCs w:val="36"/>
        </w:rPr>
      </w:pPr>
      <w:r w:rsidRPr="00DB56BB">
        <w:rPr>
          <w:b/>
          <w:sz w:val="36"/>
          <w:szCs w:val="36"/>
        </w:rPr>
        <w:t>PRELIMINARY DETERMINATION</w:t>
      </w:r>
    </w:p>
    <w:p w14:paraId="127473FC" w14:textId="77777777" w:rsidR="00BB5B37" w:rsidRPr="00852BAA" w:rsidRDefault="00BB5B37" w:rsidP="00DB56BB">
      <w:pPr>
        <w:widowControl w:val="0"/>
        <w:spacing w:after="120"/>
        <w:jc w:val="center"/>
        <w:outlineLvl w:val="3"/>
        <w:rPr>
          <w:b/>
          <w:bCs/>
          <w:sz w:val="22"/>
          <w:szCs w:val="22"/>
        </w:rPr>
      </w:pPr>
      <w:r w:rsidRPr="00852BAA">
        <w:rPr>
          <w:b/>
          <w:bCs/>
          <w:sz w:val="22"/>
          <w:szCs w:val="22"/>
        </w:rPr>
        <w:t>APPLICANT</w:t>
      </w:r>
    </w:p>
    <w:p w14:paraId="18925840" w14:textId="77777777" w:rsidR="00862C40" w:rsidRPr="001D47D5" w:rsidRDefault="00862C40" w:rsidP="00862C40">
      <w:pPr>
        <w:ind w:right="-72"/>
        <w:jc w:val="center"/>
        <w:rPr>
          <w:sz w:val="22"/>
          <w:szCs w:val="22"/>
        </w:rPr>
      </w:pPr>
      <w:r w:rsidRPr="00DF3A2E">
        <w:rPr>
          <w:bCs/>
          <w:sz w:val="22"/>
          <w:szCs w:val="22"/>
        </w:rPr>
        <w:t>U.S. EcoGen Polk, LLC</w:t>
      </w:r>
      <w:r w:rsidRPr="001D47D5">
        <w:rPr>
          <w:sz w:val="22"/>
          <w:szCs w:val="22"/>
        </w:rPr>
        <w:t xml:space="preserve"> (</w:t>
      </w:r>
      <w:r>
        <w:rPr>
          <w:sz w:val="22"/>
          <w:szCs w:val="22"/>
        </w:rPr>
        <w:t>US EcoGen</w:t>
      </w:r>
      <w:r w:rsidRPr="001D47D5">
        <w:rPr>
          <w:sz w:val="22"/>
          <w:szCs w:val="22"/>
        </w:rPr>
        <w:t>)</w:t>
      </w:r>
    </w:p>
    <w:p w14:paraId="41505096" w14:textId="77777777" w:rsidR="00862C40" w:rsidRPr="001D47D5" w:rsidRDefault="00862C40" w:rsidP="00862C40">
      <w:pPr>
        <w:pStyle w:val="TPAddress"/>
        <w:ind w:right="-72"/>
        <w:jc w:val="center"/>
        <w:rPr>
          <w:rFonts w:ascii="Times New Roman" w:hAnsi="Times New Roman"/>
          <w:sz w:val="22"/>
          <w:szCs w:val="22"/>
        </w:rPr>
      </w:pPr>
      <w:r>
        <w:rPr>
          <w:rFonts w:ascii="Times New Roman" w:hAnsi="Times New Roman"/>
          <w:bCs/>
          <w:sz w:val="22"/>
          <w:szCs w:val="22"/>
        </w:rPr>
        <w:t>601 Heritage Drive, Suite 127</w:t>
      </w:r>
    </w:p>
    <w:p w14:paraId="41307351" w14:textId="77777777" w:rsidR="00BB5B37" w:rsidRPr="00954448" w:rsidRDefault="00862C40" w:rsidP="00862C40">
      <w:pPr>
        <w:widowControl w:val="0"/>
        <w:spacing w:after="360"/>
        <w:ind w:left="450"/>
        <w:jc w:val="center"/>
        <w:rPr>
          <w:sz w:val="22"/>
          <w:szCs w:val="22"/>
        </w:rPr>
      </w:pPr>
      <w:r w:rsidRPr="00DF3A2E">
        <w:rPr>
          <w:bCs/>
          <w:sz w:val="22"/>
          <w:szCs w:val="22"/>
        </w:rPr>
        <w:t>Jupiter</w:t>
      </w:r>
      <w:r w:rsidRPr="00DF3A2E">
        <w:rPr>
          <w:sz w:val="22"/>
          <w:szCs w:val="22"/>
        </w:rPr>
        <w:t xml:space="preserve">, Florida </w:t>
      </w:r>
      <w:r w:rsidRPr="00DF3A2E">
        <w:rPr>
          <w:bCs/>
          <w:sz w:val="22"/>
          <w:szCs w:val="22"/>
        </w:rPr>
        <w:t>33</w:t>
      </w:r>
      <w:r>
        <w:rPr>
          <w:bCs/>
          <w:sz w:val="22"/>
          <w:szCs w:val="22"/>
        </w:rPr>
        <w:t>458</w:t>
      </w:r>
    </w:p>
    <w:p w14:paraId="7AC4C8AF" w14:textId="77777777" w:rsidR="00BB5B37" w:rsidRPr="00954448" w:rsidRDefault="00954448" w:rsidP="00852BAA">
      <w:pPr>
        <w:widowControl w:val="0"/>
        <w:spacing w:before="120"/>
        <w:jc w:val="center"/>
        <w:rPr>
          <w:sz w:val="22"/>
          <w:szCs w:val="22"/>
        </w:rPr>
      </w:pPr>
      <w:r w:rsidRPr="00954448">
        <w:rPr>
          <w:bCs/>
          <w:sz w:val="22"/>
          <w:szCs w:val="22"/>
        </w:rPr>
        <w:t>U.S. EcoGen Polk Generating Facility</w:t>
      </w:r>
    </w:p>
    <w:p w14:paraId="6A53CEBE" w14:textId="77777777" w:rsidR="00BB5B37" w:rsidRPr="00852BAA" w:rsidRDefault="00BB5B37" w:rsidP="002874B6">
      <w:pPr>
        <w:widowControl w:val="0"/>
        <w:spacing w:after="600"/>
        <w:jc w:val="center"/>
        <w:rPr>
          <w:sz w:val="22"/>
          <w:szCs w:val="22"/>
        </w:rPr>
      </w:pPr>
      <w:r w:rsidRPr="00852BAA">
        <w:rPr>
          <w:sz w:val="22"/>
          <w:szCs w:val="22"/>
        </w:rPr>
        <w:t xml:space="preserve">ARMS Facility ID No. </w:t>
      </w:r>
      <w:r w:rsidR="002874B6">
        <w:rPr>
          <w:sz w:val="22"/>
          <w:szCs w:val="22"/>
        </w:rPr>
        <w:t>1050444</w:t>
      </w:r>
    </w:p>
    <w:p w14:paraId="2C2F41E4" w14:textId="77777777" w:rsidR="00BB5B37" w:rsidRPr="00852BAA" w:rsidRDefault="00BB5B37" w:rsidP="00852BAA">
      <w:pPr>
        <w:widowControl w:val="0"/>
        <w:spacing w:after="120"/>
        <w:ind w:left="360"/>
        <w:jc w:val="center"/>
        <w:outlineLvl w:val="3"/>
        <w:rPr>
          <w:b/>
          <w:bCs/>
          <w:sz w:val="22"/>
          <w:szCs w:val="22"/>
        </w:rPr>
      </w:pPr>
      <w:r w:rsidRPr="00852BAA">
        <w:rPr>
          <w:b/>
          <w:bCs/>
          <w:sz w:val="22"/>
          <w:szCs w:val="22"/>
        </w:rPr>
        <w:t>PROJECT</w:t>
      </w:r>
    </w:p>
    <w:p w14:paraId="2BFF8CC4" w14:textId="77777777" w:rsidR="00BB5B37" w:rsidRDefault="00BB5B37" w:rsidP="002874B6">
      <w:pPr>
        <w:widowControl w:val="0"/>
        <w:ind w:left="360"/>
        <w:jc w:val="center"/>
        <w:outlineLvl w:val="0"/>
        <w:rPr>
          <w:sz w:val="22"/>
          <w:szCs w:val="22"/>
        </w:rPr>
      </w:pPr>
      <w:r w:rsidRPr="00852BAA">
        <w:rPr>
          <w:sz w:val="22"/>
          <w:szCs w:val="22"/>
        </w:rPr>
        <w:t xml:space="preserve">Project No. </w:t>
      </w:r>
      <w:r w:rsidR="002874B6">
        <w:rPr>
          <w:sz w:val="22"/>
          <w:szCs w:val="22"/>
        </w:rPr>
        <w:t>1050444</w:t>
      </w:r>
      <w:r w:rsidRPr="00852BAA">
        <w:rPr>
          <w:sz w:val="22"/>
          <w:szCs w:val="22"/>
        </w:rPr>
        <w:t>-00</w:t>
      </w:r>
      <w:r w:rsidR="00F51870">
        <w:rPr>
          <w:sz w:val="22"/>
          <w:szCs w:val="22"/>
        </w:rPr>
        <w:t>2</w:t>
      </w:r>
      <w:r w:rsidRPr="00852BAA">
        <w:rPr>
          <w:sz w:val="22"/>
          <w:szCs w:val="22"/>
        </w:rPr>
        <w:t>-AC</w:t>
      </w:r>
    </w:p>
    <w:p w14:paraId="05C7F2E1" w14:textId="77777777" w:rsidR="00BB5B37" w:rsidRPr="00852BAA" w:rsidRDefault="00112154" w:rsidP="002874B6">
      <w:pPr>
        <w:widowControl w:val="0"/>
        <w:spacing w:after="600"/>
        <w:ind w:left="360"/>
        <w:jc w:val="center"/>
        <w:rPr>
          <w:sz w:val="22"/>
          <w:szCs w:val="22"/>
        </w:rPr>
      </w:pPr>
      <w:r>
        <w:rPr>
          <w:sz w:val="22"/>
          <w:szCs w:val="22"/>
        </w:rPr>
        <w:t>Update</w:t>
      </w:r>
      <w:r w:rsidR="00DB56BB">
        <w:rPr>
          <w:sz w:val="22"/>
          <w:szCs w:val="22"/>
        </w:rPr>
        <w:t xml:space="preserve"> Power Island Rating</w:t>
      </w:r>
    </w:p>
    <w:p w14:paraId="62BD53A4" w14:textId="77777777" w:rsidR="00BB5B37" w:rsidRPr="00852BAA" w:rsidRDefault="00BB5B37" w:rsidP="00852BAA">
      <w:pPr>
        <w:widowControl w:val="0"/>
        <w:spacing w:after="120"/>
        <w:ind w:left="360"/>
        <w:jc w:val="center"/>
        <w:outlineLvl w:val="3"/>
        <w:rPr>
          <w:b/>
          <w:bCs/>
          <w:sz w:val="22"/>
          <w:szCs w:val="22"/>
        </w:rPr>
      </w:pPr>
      <w:r w:rsidRPr="00852BAA">
        <w:rPr>
          <w:b/>
          <w:bCs/>
          <w:sz w:val="22"/>
          <w:szCs w:val="22"/>
        </w:rPr>
        <w:t>COUNTY</w:t>
      </w:r>
    </w:p>
    <w:p w14:paraId="143E935F" w14:textId="77777777" w:rsidR="00BB5B37" w:rsidRPr="00852BAA" w:rsidRDefault="002874B6" w:rsidP="00DB56BB">
      <w:pPr>
        <w:widowControl w:val="0"/>
        <w:spacing w:after="600"/>
        <w:ind w:left="360"/>
        <w:jc w:val="center"/>
        <w:rPr>
          <w:sz w:val="22"/>
          <w:szCs w:val="22"/>
        </w:rPr>
      </w:pPr>
      <w:r>
        <w:rPr>
          <w:sz w:val="22"/>
          <w:szCs w:val="22"/>
        </w:rPr>
        <w:t>Polk</w:t>
      </w:r>
      <w:r w:rsidR="00BB5B37" w:rsidRPr="00852BAA">
        <w:rPr>
          <w:sz w:val="22"/>
          <w:szCs w:val="22"/>
        </w:rPr>
        <w:t xml:space="preserve"> County, Florida</w:t>
      </w:r>
    </w:p>
    <w:p w14:paraId="3FA8605B" w14:textId="77777777" w:rsidR="00BB5B37" w:rsidRPr="00852BAA" w:rsidRDefault="00BB5B37" w:rsidP="00852BAA">
      <w:pPr>
        <w:widowControl w:val="0"/>
        <w:spacing w:after="120"/>
        <w:ind w:left="360"/>
        <w:jc w:val="center"/>
        <w:outlineLvl w:val="7"/>
        <w:rPr>
          <w:b/>
          <w:caps/>
          <w:sz w:val="22"/>
          <w:szCs w:val="22"/>
        </w:rPr>
      </w:pPr>
      <w:r w:rsidRPr="00852BAA">
        <w:rPr>
          <w:b/>
          <w:caps/>
          <w:sz w:val="22"/>
          <w:szCs w:val="22"/>
        </w:rPr>
        <w:t>PERMITTING AUTHORITY</w:t>
      </w:r>
    </w:p>
    <w:p w14:paraId="3985496B" w14:textId="77777777" w:rsidR="002874B6" w:rsidRPr="00852BAA" w:rsidRDefault="002874B6" w:rsidP="002874B6">
      <w:pPr>
        <w:widowControl w:val="0"/>
        <w:jc w:val="center"/>
        <w:rPr>
          <w:sz w:val="22"/>
          <w:szCs w:val="22"/>
        </w:rPr>
      </w:pPr>
      <w:r w:rsidRPr="00852BAA">
        <w:rPr>
          <w:sz w:val="22"/>
          <w:szCs w:val="22"/>
        </w:rPr>
        <w:t>Florida Department of Environmental Protection</w:t>
      </w:r>
    </w:p>
    <w:p w14:paraId="495E56DA" w14:textId="77777777" w:rsidR="002874B6" w:rsidRPr="00852BAA" w:rsidRDefault="002874B6" w:rsidP="002874B6">
      <w:pPr>
        <w:widowControl w:val="0"/>
        <w:jc w:val="center"/>
        <w:rPr>
          <w:sz w:val="22"/>
          <w:szCs w:val="22"/>
        </w:rPr>
      </w:pPr>
      <w:r w:rsidRPr="00852BAA">
        <w:rPr>
          <w:sz w:val="22"/>
          <w:szCs w:val="22"/>
        </w:rPr>
        <w:t>Division of Air Resource Management</w:t>
      </w:r>
    </w:p>
    <w:p w14:paraId="4336BFE3" w14:textId="77777777" w:rsidR="002874B6" w:rsidRPr="00852BAA" w:rsidRDefault="002874B6" w:rsidP="002874B6">
      <w:pPr>
        <w:widowControl w:val="0"/>
        <w:jc w:val="center"/>
        <w:rPr>
          <w:sz w:val="22"/>
          <w:szCs w:val="22"/>
        </w:rPr>
      </w:pPr>
      <w:r>
        <w:rPr>
          <w:sz w:val="22"/>
          <w:szCs w:val="22"/>
        </w:rPr>
        <w:t>Office of Permitting and Compliance</w:t>
      </w:r>
    </w:p>
    <w:p w14:paraId="266C4760" w14:textId="77777777" w:rsidR="002874B6" w:rsidRPr="00852BAA" w:rsidRDefault="002874B6" w:rsidP="002874B6">
      <w:pPr>
        <w:widowControl w:val="0"/>
        <w:jc w:val="center"/>
        <w:rPr>
          <w:sz w:val="22"/>
          <w:szCs w:val="22"/>
        </w:rPr>
      </w:pPr>
      <w:r w:rsidRPr="00852BAA">
        <w:rPr>
          <w:sz w:val="22"/>
          <w:szCs w:val="22"/>
        </w:rPr>
        <w:t>2600 Blair Stone Road, MS#5505</w:t>
      </w:r>
    </w:p>
    <w:p w14:paraId="22FAF489" w14:textId="77777777" w:rsidR="00BB5B37" w:rsidRPr="00852BAA" w:rsidRDefault="002874B6" w:rsidP="00DB56BB">
      <w:pPr>
        <w:widowControl w:val="0"/>
        <w:spacing w:after="1080"/>
        <w:jc w:val="center"/>
        <w:rPr>
          <w:sz w:val="22"/>
          <w:szCs w:val="22"/>
        </w:rPr>
      </w:pPr>
      <w:smartTag w:uri="urn:schemas-microsoft-com:office:smarttags" w:element="place">
        <w:smartTag w:uri="urn:schemas-microsoft-com:office:smarttags" w:element="City">
          <w:smartTag w:uri="urn:schemas-microsoft-com:office:smarttags" w:element="City">
            <w:r w:rsidRPr="00852BAA">
              <w:rPr>
                <w:sz w:val="22"/>
                <w:szCs w:val="22"/>
              </w:rPr>
              <w:t>Tallahassee</w:t>
            </w:r>
          </w:smartTag>
          <w:r w:rsidRPr="00852BAA">
            <w:rPr>
              <w:sz w:val="22"/>
              <w:szCs w:val="22"/>
            </w:rPr>
            <w:t xml:space="preserve">, </w:t>
          </w:r>
          <w:smartTag w:uri="urn:schemas-microsoft-com:office:smarttags" w:element="PostalCode">
            <w:smartTag w:uri="urn:schemas-microsoft-com:office:smarttags" w:element="State">
              <w:r w:rsidRPr="00852BAA">
                <w:rPr>
                  <w:sz w:val="22"/>
                  <w:szCs w:val="22"/>
                </w:rPr>
                <w:t>Florida</w:t>
              </w:r>
            </w:smartTag>
          </w:smartTag>
          <w:r w:rsidRPr="00852BAA">
            <w:rPr>
              <w:sz w:val="22"/>
              <w:szCs w:val="22"/>
            </w:rPr>
            <w:t xml:space="preserve">  </w:t>
          </w:r>
          <w:smartTag w:uri="urn:schemas-microsoft-com:office:smarttags" w:element="PostalCode">
            <w:r w:rsidRPr="00852BAA">
              <w:rPr>
                <w:sz w:val="22"/>
                <w:szCs w:val="22"/>
              </w:rPr>
              <w:t>32399-2400</w:t>
            </w:r>
          </w:smartTag>
        </w:smartTag>
      </w:smartTag>
    </w:p>
    <w:p w14:paraId="1083EA43" w14:textId="77777777" w:rsidR="003951E9" w:rsidRDefault="00F51870" w:rsidP="002874B6">
      <w:pPr>
        <w:widowControl w:val="0"/>
        <w:spacing w:after="960"/>
        <w:jc w:val="center"/>
        <w:rPr>
          <w:sz w:val="22"/>
          <w:szCs w:val="22"/>
        </w:rPr>
      </w:pPr>
      <w:r w:rsidRPr="00FC289B">
        <w:rPr>
          <w:sz w:val="22"/>
          <w:szCs w:val="22"/>
        </w:rPr>
        <w:t xml:space="preserve">March </w:t>
      </w:r>
      <w:r w:rsidR="00375EE0" w:rsidRPr="00FC289B">
        <w:rPr>
          <w:sz w:val="22"/>
          <w:szCs w:val="22"/>
        </w:rPr>
        <w:t>1</w:t>
      </w:r>
      <w:r w:rsidR="004439AE" w:rsidRPr="00FC289B">
        <w:rPr>
          <w:sz w:val="22"/>
          <w:szCs w:val="22"/>
        </w:rPr>
        <w:t>8</w:t>
      </w:r>
      <w:r w:rsidRPr="00FC289B">
        <w:rPr>
          <w:sz w:val="22"/>
          <w:szCs w:val="22"/>
        </w:rPr>
        <w:t>,</w:t>
      </w:r>
      <w:r w:rsidR="000957F6" w:rsidRPr="00FC289B">
        <w:rPr>
          <w:sz w:val="22"/>
          <w:szCs w:val="22"/>
        </w:rPr>
        <w:t xml:space="preserve"> 201</w:t>
      </w:r>
      <w:r w:rsidRPr="00FC289B">
        <w:rPr>
          <w:sz w:val="22"/>
          <w:szCs w:val="22"/>
        </w:rPr>
        <w:t>4</w:t>
      </w:r>
    </w:p>
    <w:p w14:paraId="2FBED28D" w14:textId="77777777" w:rsidR="00BB5B37" w:rsidRDefault="00BB5B37" w:rsidP="0058369F">
      <w:pPr>
        <w:rPr>
          <w:sz w:val="32"/>
          <w:szCs w:val="32"/>
        </w:rPr>
        <w:sectPr w:rsidR="00BB5B37" w:rsidSect="00DB56BB">
          <w:footerReference w:type="default" r:id="rId9"/>
          <w:pgSz w:w="12240" w:h="15840" w:code="1"/>
          <w:pgMar w:top="1350" w:right="1440" w:bottom="1152" w:left="1440" w:header="720" w:footer="403" w:gutter="0"/>
          <w:cols w:space="720"/>
          <w:titlePg/>
          <w:docGrid w:linePitch="360"/>
        </w:sectPr>
      </w:pPr>
    </w:p>
    <w:p w14:paraId="46A02644" w14:textId="77777777" w:rsidR="00BB5B37" w:rsidRPr="001D47D5" w:rsidRDefault="00BB5B37" w:rsidP="00DA523D">
      <w:pPr>
        <w:numPr>
          <w:ilvl w:val="0"/>
          <w:numId w:val="4"/>
        </w:numPr>
        <w:tabs>
          <w:tab w:val="left" w:pos="720"/>
        </w:tabs>
        <w:spacing w:after="120"/>
        <w:ind w:left="720" w:hanging="720"/>
        <w:outlineLvl w:val="0"/>
        <w:rPr>
          <w:b/>
          <w:sz w:val="22"/>
          <w:szCs w:val="22"/>
        </w:rPr>
      </w:pPr>
      <w:r w:rsidRPr="001D47D5">
        <w:rPr>
          <w:b/>
          <w:sz w:val="22"/>
          <w:szCs w:val="22"/>
        </w:rPr>
        <w:lastRenderedPageBreak/>
        <w:t>APPLICATION INFORMATION</w:t>
      </w:r>
    </w:p>
    <w:p w14:paraId="08E8DDA4" w14:textId="77777777" w:rsidR="00BB5B37" w:rsidRPr="008A1DE0" w:rsidRDefault="00BB5B37" w:rsidP="00DA523D">
      <w:pPr>
        <w:numPr>
          <w:ilvl w:val="1"/>
          <w:numId w:val="4"/>
        </w:numPr>
        <w:tabs>
          <w:tab w:val="left" w:pos="720"/>
        </w:tabs>
        <w:spacing w:after="120"/>
        <w:ind w:left="720" w:hanging="720"/>
        <w:outlineLvl w:val="0"/>
        <w:rPr>
          <w:b/>
          <w:sz w:val="22"/>
          <w:szCs w:val="22"/>
        </w:rPr>
      </w:pPr>
      <w:r w:rsidRPr="008A1DE0">
        <w:rPr>
          <w:b/>
          <w:sz w:val="22"/>
          <w:szCs w:val="22"/>
        </w:rPr>
        <w:t>Applicant Name and Address</w:t>
      </w:r>
    </w:p>
    <w:p w14:paraId="688B955F" w14:textId="77777777" w:rsidR="00BB5B37" w:rsidRPr="001D47D5" w:rsidRDefault="00DF3A2E" w:rsidP="005C48F5">
      <w:pPr>
        <w:ind w:right="-72"/>
        <w:rPr>
          <w:sz w:val="22"/>
          <w:szCs w:val="22"/>
        </w:rPr>
      </w:pPr>
      <w:r w:rsidRPr="00DF3A2E">
        <w:rPr>
          <w:bCs/>
          <w:sz w:val="22"/>
          <w:szCs w:val="22"/>
        </w:rPr>
        <w:t>U.S. EcoGen Polk, LLC</w:t>
      </w:r>
      <w:r w:rsidR="00BB5B37" w:rsidRPr="001D47D5">
        <w:rPr>
          <w:sz w:val="22"/>
          <w:szCs w:val="22"/>
        </w:rPr>
        <w:t xml:space="preserve"> (</w:t>
      </w:r>
      <w:r>
        <w:rPr>
          <w:sz w:val="22"/>
          <w:szCs w:val="22"/>
        </w:rPr>
        <w:t>US EcoGen</w:t>
      </w:r>
      <w:r w:rsidR="00BB5B37" w:rsidRPr="001D47D5">
        <w:rPr>
          <w:sz w:val="22"/>
          <w:szCs w:val="22"/>
        </w:rPr>
        <w:t>)</w:t>
      </w:r>
    </w:p>
    <w:p w14:paraId="4DEE5193" w14:textId="77777777" w:rsidR="00BB5B37" w:rsidRPr="001D47D5" w:rsidRDefault="00DB56BB" w:rsidP="005C48F5">
      <w:pPr>
        <w:pStyle w:val="TPAddress"/>
        <w:ind w:right="-72"/>
        <w:rPr>
          <w:rFonts w:ascii="Times New Roman" w:hAnsi="Times New Roman"/>
          <w:sz w:val="22"/>
          <w:szCs w:val="22"/>
        </w:rPr>
      </w:pPr>
      <w:r>
        <w:rPr>
          <w:rFonts w:ascii="Times New Roman" w:hAnsi="Times New Roman"/>
          <w:bCs/>
          <w:sz w:val="22"/>
          <w:szCs w:val="22"/>
        </w:rPr>
        <w:t>601 Heritage Drive, Suite 127</w:t>
      </w:r>
    </w:p>
    <w:p w14:paraId="4ABC5C1A" w14:textId="77777777" w:rsidR="00BB5B37" w:rsidRPr="001D47D5" w:rsidRDefault="00DF3A2E" w:rsidP="005C48F5">
      <w:pPr>
        <w:spacing w:after="120"/>
        <w:ind w:right="-72"/>
        <w:rPr>
          <w:sz w:val="22"/>
          <w:szCs w:val="22"/>
        </w:rPr>
      </w:pPr>
      <w:r w:rsidRPr="00DF3A2E">
        <w:rPr>
          <w:bCs/>
          <w:sz w:val="22"/>
          <w:szCs w:val="22"/>
        </w:rPr>
        <w:t>Jupiter</w:t>
      </w:r>
      <w:r w:rsidRPr="00DF3A2E">
        <w:rPr>
          <w:sz w:val="22"/>
          <w:szCs w:val="22"/>
        </w:rPr>
        <w:t xml:space="preserve">, Florida </w:t>
      </w:r>
      <w:r w:rsidRPr="00DF3A2E">
        <w:rPr>
          <w:bCs/>
          <w:sz w:val="22"/>
          <w:szCs w:val="22"/>
        </w:rPr>
        <w:t>33</w:t>
      </w:r>
      <w:r w:rsidR="00DB56BB">
        <w:rPr>
          <w:bCs/>
          <w:sz w:val="22"/>
          <w:szCs w:val="22"/>
        </w:rPr>
        <w:t>458</w:t>
      </w:r>
    </w:p>
    <w:p w14:paraId="37263A45" w14:textId="77777777" w:rsidR="00BB5B37" w:rsidRPr="001D47D5" w:rsidRDefault="00BB5B37" w:rsidP="006256EB">
      <w:pPr>
        <w:spacing w:after="120"/>
        <w:outlineLvl w:val="0"/>
        <w:rPr>
          <w:sz w:val="22"/>
          <w:szCs w:val="22"/>
        </w:rPr>
      </w:pPr>
      <w:r w:rsidRPr="001D47D5">
        <w:rPr>
          <w:b/>
          <w:i/>
          <w:sz w:val="22"/>
          <w:szCs w:val="22"/>
        </w:rPr>
        <w:t>Authorized Representative</w:t>
      </w:r>
      <w:r w:rsidRPr="001D47D5">
        <w:rPr>
          <w:sz w:val="22"/>
          <w:szCs w:val="22"/>
        </w:rPr>
        <w:t xml:space="preserve">: </w:t>
      </w:r>
      <w:r w:rsidR="00DF3A2E" w:rsidRPr="00DF3A2E">
        <w:rPr>
          <w:bCs/>
          <w:sz w:val="22"/>
          <w:szCs w:val="22"/>
        </w:rPr>
        <w:t>Mr. William F. Quinn, P.E., President</w:t>
      </w:r>
    </w:p>
    <w:p w14:paraId="50964753" w14:textId="77777777" w:rsidR="00BB5B37" w:rsidRPr="008A1DE0" w:rsidRDefault="00BB5B37" w:rsidP="00DA523D">
      <w:pPr>
        <w:numPr>
          <w:ilvl w:val="1"/>
          <w:numId w:val="4"/>
        </w:numPr>
        <w:tabs>
          <w:tab w:val="left" w:pos="720"/>
        </w:tabs>
        <w:spacing w:after="120"/>
        <w:ind w:left="720" w:hanging="720"/>
        <w:outlineLvl w:val="0"/>
        <w:rPr>
          <w:b/>
          <w:sz w:val="22"/>
          <w:szCs w:val="22"/>
        </w:rPr>
      </w:pPr>
      <w:r w:rsidRPr="008A1DE0">
        <w:rPr>
          <w:b/>
          <w:sz w:val="22"/>
          <w:szCs w:val="22"/>
        </w:rPr>
        <w:t>Facility Location</w:t>
      </w:r>
    </w:p>
    <w:p w14:paraId="303B2853" w14:textId="7E739C59" w:rsidR="00C41B34" w:rsidRPr="0070499E" w:rsidRDefault="00BB5B37" w:rsidP="00D333C6">
      <w:pPr>
        <w:spacing w:after="120"/>
        <w:rPr>
          <w:sz w:val="22"/>
          <w:szCs w:val="22"/>
        </w:rPr>
      </w:pPr>
      <w:r w:rsidRPr="00A67376">
        <w:rPr>
          <w:sz w:val="22"/>
          <w:szCs w:val="22"/>
        </w:rPr>
        <w:t xml:space="preserve">The proposed </w:t>
      </w:r>
      <w:r w:rsidR="004B702D">
        <w:rPr>
          <w:sz w:val="22"/>
          <w:szCs w:val="22"/>
        </w:rPr>
        <w:t xml:space="preserve">US EcoGen Biomass Generating Facility </w:t>
      </w:r>
      <w:r w:rsidRPr="00A67376">
        <w:rPr>
          <w:sz w:val="22"/>
          <w:szCs w:val="22"/>
        </w:rPr>
        <w:t xml:space="preserve">will be located in </w:t>
      </w:r>
      <w:r w:rsidR="00D333C6">
        <w:rPr>
          <w:sz w:val="22"/>
          <w:szCs w:val="22"/>
        </w:rPr>
        <w:t>Polk</w:t>
      </w:r>
      <w:r w:rsidRPr="00A67376">
        <w:rPr>
          <w:sz w:val="22"/>
          <w:szCs w:val="22"/>
        </w:rPr>
        <w:t xml:space="preserve"> County</w:t>
      </w:r>
      <w:r w:rsidR="00F40BE3">
        <w:rPr>
          <w:sz w:val="22"/>
          <w:szCs w:val="22"/>
        </w:rPr>
        <w:t xml:space="preserve"> </w:t>
      </w:r>
      <w:r w:rsidR="004B702D">
        <w:rPr>
          <w:sz w:val="22"/>
          <w:szCs w:val="22"/>
        </w:rPr>
        <w:t>on a 1,163-acre parcel in the C</w:t>
      </w:r>
      <w:r w:rsidR="00D333C6" w:rsidRPr="00D333C6">
        <w:rPr>
          <w:sz w:val="22"/>
          <w:szCs w:val="22"/>
        </w:rPr>
        <w:t>ity of Fort</w:t>
      </w:r>
      <w:r w:rsidR="00D333C6">
        <w:rPr>
          <w:sz w:val="22"/>
          <w:szCs w:val="22"/>
        </w:rPr>
        <w:t xml:space="preserve"> </w:t>
      </w:r>
      <w:r w:rsidR="00D333C6" w:rsidRPr="00D333C6">
        <w:rPr>
          <w:sz w:val="22"/>
          <w:szCs w:val="22"/>
        </w:rPr>
        <w:t>Meade</w:t>
      </w:r>
      <w:r w:rsidR="00D333C6">
        <w:rPr>
          <w:sz w:val="22"/>
          <w:szCs w:val="22"/>
        </w:rPr>
        <w:t xml:space="preserve"> off </w:t>
      </w:r>
      <w:r w:rsidR="000957F6">
        <w:rPr>
          <w:sz w:val="22"/>
          <w:szCs w:val="22"/>
        </w:rPr>
        <w:t xml:space="preserve">of </w:t>
      </w:r>
      <w:r w:rsidR="00D333C6">
        <w:rPr>
          <w:sz w:val="22"/>
          <w:szCs w:val="22"/>
        </w:rPr>
        <w:t>U.S. Highway 17</w:t>
      </w:r>
      <w:r w:rsidR="00D333C6" w:rsidRPr="00D333C6">
        <w:rPr>
          <w:sz w:val="22"/>
          <w:szCs w:val="22"/>
        </w:rPr>
        <w:t xml:space="preserve">. </w:t>
      </w:r>
      <w:r w:rsidR="00112154">
        <w:rPr>
          <w:sz w:val="22"/>
          <w:szCs w:val="22"/>
        </w:rPr>
        <w:t>The actual address of the facility is County Road (CR)</w:t>
      </w:r>
      <w:r w:rsidR="00112154" w:rsidRPr="000A15D1">
        <w:rPr>
          <w:sz w:val="22"/>
          <w:szCs w:val="22"/>
        </w:rPr>
        <w:t xml:space="preserve"> 630, Fort Meade in Polk County, Florida</w:t>
      </w:r>
      <w:r w:rsidR="00112154">
        <w:rPr>
          <w:sz w:val="22"/>
          <w:szCs w:val="22"/>
        </w:rPr>
        <w:t xml:space="preserve">.  </w:t>
      </w:r>
      <w:r w:rsidR="00D333C6">
        <w:rPr>
          <w:sz w:val="22"/>
          <w:szCs w:val="22"/>
        </w:rPr>
        <w:t xml:space="preserve">The location of Polk County is shown in </w:t>
      </w:r>
      <w:r w:rsidR="00F51870" w:rsidRPr="00F51870">
        <w:rPr>
          <w:b/>
          <w:sz w:val="22"/>
          <w:szCs w:val="22"/>
        </w:rPr>
        <w:fldChar w:fldCharType="begin"/>
      </w:r>
      <w:r w:rsidR="00F51870" w:rsidRPr="00F51870">
        <w:rPr>
          <w:b/>
          <w:sz w:val="22"/>
          <w:szCs w:val="22"/>
        </w:rPr>
        <w:instrText xml:space="preserve"> REF _Ref382640939 \h </w:instrText>
      </w:r>
      <w:r w:rsidR="00F51870">
        <w:rPr>
          <w:b/>
          <w:sz w:val="22"/>
          <w:szCs w:val="22"/>
        </w:rPr>
        <w:instrText xml:space="preserve"> \* MERGEFORMAT </w:instrText>
      </w:r>
      <w:r w:rsidR="00F51870" w:rsidRPr="00F51870">
        <w:rPr>
          <w:b/>
          <w:sz w:val="22"/>
          <w:szCs w:val="22"/>
        </w:rPr>
      </w:r>
      <w:r w:rsidR="00F51870" w:rsidRPr="00F51870">
        <w:rPr>
          <w:b/>
          <w:sz w:val="22"/>
          <w:szCs w:val="22"/>
        </w:rPr>
        <w:fldChar w:fldCharType="separate"/>
      </w:r>
      <w:r w:rsidR="00F51870" w:rsidRPr="00F51870">
        <w:rPr>
          <w:b/>
          <w:color w:val="000000" w:themeColor="text1"/>
          <w:sz w:val="22"/>
          <w:szCs w:val="22"/>
        </w:rPr>
        <w:t xml:space="preserve">Figure </w:t>
      </w:r>
      <w:r w:rsidR="00F51870" w:rsidRPr="00F51870">
        <w:rPr>
          <w:b/>
          <w:noProof/>
          <w:color w:val="000000" w:themeColor="text1"/>
          <w:sz w:val="22"/>
          <w:szCs w:val="22"/>
        </w:rPr>
        <w:t>1</w:t>
      </w:r>
      <w:r w:rsidR="00F51870" w:rsidRPr="00F51870">
        <w:rPr>
          <w:b/>
          <w:sz w:val="22"/>
          <w:szCs w:val="22"/>
        </w:rPr>
        <w:fldChar w:fldCharType="end"/>
      </w:r>
      <w:r w:rsidR="000957F6">
        <w:rPr>
          <w:sz w:val="22"/>
          <w:szCs w:val="22"/>
        </w:rPr>
        <w:t xml:space="preserve">.  </w:t>
      </w:r>
      <w:r w:rsidR="004B702D">
        <w:rPr>
          <w:sz w:val="22"/>
          <w:szCs w:val="22"/>
        </w:rPr>
        <w:t>T</w:t>
      </w:r>
      <w:r w:rsidR="00D333C6">
        <w:rPr>
          <w:sz w:val="22"/>
          <w:szCs w:val="22"/>
        </w:rPr>
        <w:t>he location of the p</w:t>
      </w:r>
      <w:r w:rsidR="00D333C6" w:rsidRPr="00D333C6">
        <w:rPr>
          <w:sz w:val="22"/>
          <w:szCs w:val="22"/>
        </w:rPr>
        <w:t>lant in relationship to U.S.</w:t>
      </w:r>
      <w:r w:rsidR="00D333C6">
        <w:rPr>
          <w:sz w:val="22"/>
          <w:szCs w:val="22"/>
        </w:rPr>
        <w:t xml:space="preserve"> </w:t>
      </w:r>
      <w:r w:rsidR="00D333C6" w:rsidRPr="00D333C6">
        <w:rPr>
          <w:sz w:val="22"/>
          <w:szCs w:val="22"/>
        </w:rPr>
        <w:t xml:space="preserve">Highway 17 </w:t>
      </w:r>
      <w:r w:rsidR="00D333C6">
        <w:rPr>
          <w:sz w:val="22"/>
          <w:szCs w:val="22"/>
        </w:rPr>
        <w:t xml:space="preserve">is shown in </w:t>
      </w:r>
      <w:r w:rsidR="00F51870" w:rsidRPr="00F51870">
        <w:rPr>
          <w:b/>
          <w:sz w:val="22"/>
          <w:szCs w:val="22"/>
        </w:rPr>
        <w:fldChar w:fldCharType="begin"/>
      </w:r>
      <w:r w:rsidR="00F51870" w:rsidRPr="00F51870">
        <w:rPr>
          <w:b/>
          <w:sz w:val="22"/>
          <w:szCs w:val="22"/>
        </w:rPr>
        <w:instrText xml:space="preserve"> REF _Ref382641024 \h </w:instrText>
      </w:r>
      <w:r w:rsidR="00F51870">
        <w:rPr>
          <w:b/>
          <w:sz w:val="22"/>
          <w:szCs w:val="22"/>
        </w:rPr>
        <w:instrText xml:space="preserve"> \* MERGEFORMAT </w:instrText>
      </w:r>
      <w:r w:rsidR="00F51870" w:rsidRPr="00F51870">
        <w:rPr>
          <w:b/>
          <w:sz w:val="22"/>
          <w:szCs w:val="22"/>
        </w:rPr>
      </w:r>
      <w:r w:rsidR="00F51870" w:rsidRPr="00F51870">
        <w:rPr>
          <w:b/>
          <w:sz w:val="22"/>
          <w:szCs w:val="22"/>
        </w:rPr>
        <w:fldChar w:fldCharType="separate"/>
      </w:r>
      <w:r w:rsidR="00F51870" w:rsidRPr="00F51870">
        <w:rPr>
          <w:b/>
          <w:color w:val="000000" w:themeColor="text1"/>
          <w:sz w:val="22"/>
          <w:szCs w:val="22"/>
        </w:rPr>
        <w:t xml:space="preserve">Figure </w:t>
      </w:r>
      <w:r w:rsidR="00F51870" w:rsidRPr="00F51870">
        <w:rPr>
          <w:b/>
          <w:noProof/>
          <w:color w:val="000000" w:themeColor="text1"/>
          <w:sz w:val="22"/>
          <w:szCs w:val="22"/>
        </w:rPr>
        <w:t>2</w:t>
      </w:r>
      <w:r w:rsidR="00F51870" w:rsidRPr="00F51870">
        <w:rPr>
          <w:b/>
          <w:sz w:val="22"/>
          <w:szCs w:val="22"/>
        </w:rPr>
        <w:fldChar w:fldCharType="end"/>
      </w:r>
      <w:r w:rsidR="00F51870">
        <w:rPr>
          <w:sz w:val="22"/>
          <w:szCs w:val="22"/>
        </w:rPr>
        <w:t xml:space="preserve"> </w:t>
      </w:r>
      <w:r w:rsidR="004B702D">
        <w:rPr>
          <w:sz w:val="22"/>
          <w:szCs w:val="22"/>
        </w:rPr>
        <w:t>with a close up in</w:t>
      </w:r>
      <w:r w:rsidR="00F51870">
        <w:rPr>
          <w:sz w:val="22"/>
          <w:szCs w:val="22"/>
        </w:rPr>
        <w:t xml:space="preserve"> </w:t>
      </w:r>
      <w:r w:rsidR="00DB56BB">
        <w:rPr>
          <w:sz w:val="22"/>
          <w:szCs w:val="22"/>
        </w:rPr>
        <w:t xml:space="preserve">of the facility provided in </w:t>
      </w:r>
      <w:r w:rsidR="00F51870" w:rsidRPr="00F51870">
        <w:rPr>
          <w:b/>
          <w:sz w:val="22"/>
          <w:szCs w:val="22"/>
        </w:rPr>
        <w:fldChar w:fldCharType="begin"/>
      </w:r>
      <w:r w:rsidR="00F51870" w:rsidRPr="00F51870">
        <w:rPr>
          <w:b/>
          <w:sz w:val="22"/>
          <w:szCs w:val="22"/>
        </w:rPr>
        <w:instrText xml:space="preserve"> REF _Ref382641097 \h </w:instrText>
      </w:r>
      <w:r w:rsidR="00F51870">
        <w:rPr>
          <w:b/>
          <w:sz w:val="22"/>
          <w:szCs w:val="22"/>
        </w:rPr>
        <w:instrText xml:space="preserve"> \* MERGEFORMAT </w:instrText>
      </w:r>
      <w:r w:rsidR="00F51870" w:rsidRPr="00F51870">
        <w:rPr>
          <w:b/>
          <w:sz w:val="22"/>
          <w:szCs w:val="22"/>
        </w:rPr>
      </w:r>
      <w:r w:rsidR="00F51870" w:rsidRPr="00F51870">
        <w:rPr>
          <w:b/>
          <w:sz w:val="22"/>
          <w:szCs w:val="22"/>
        </w:rPr>
        <w:fldChar w:fldCharType="separate"/>
      </w:r>
      <w:r w:rsidR="00F51870" w:rsidRPr="00F51870">
        <w:rPr>
          <w:b/>
          <w:color w:val="000000" w:themeColor="text1"/>
          <w:sz w:val="22"/>
          <w:szCs w:val="22"/>
        </w:rPr>
        <w:t xml:space="preserve">Figure </w:t>
      </w:r>
      <w:r w:rsidR="00F51870" w:rsidRPr="00F51870">
        <w:rPr>
          <w:b/>
          <w:noProof/>
          <w:color w:val="000000" w:themeColor="text1"/>
          <w:sz w:val="22"/>
          <w:szCs w:val="22"/>
        </w:rPr>
        <w:t>3</w:t>
      </w:r>
      <w:r w:rsidR="00F51870" w:rsidRPr="00F51870">
        <w:rPr>
          <w:b/>
          <w:sz w:val="22"/>
          <w:szCs w:val="22"/>
        </w:rPr>
        <w:fldChar w:fldCharType="end"/>
      </w:r>
      <w:r w:rsidR="004B702D">
        <w:rPr>
          <w:sz w:val="22"/>
          <w:szCs w:val="22"/>
        </w:rPr>
        <w:t>.</w:t>
      </w:r>
      <w:r w:rsidR="00BC5E8A" w:rsidRPr="00A67376">
        <w:rPr>
          <w:sz w:val="22"/>
          <w:szCs w:val="22"/>
        </w:rPr>
        <w:t xml:space="preserve"> </w:t>
      </w:r>
      <w:r w:rsidRPr="00A67376">
        <w:rPr>
          <w:sz w:val="22"/>
          <w:szCs w:val="22"/>
        </w:rPr>
        <w:t xml:space="preserve"> </w:t>
      </w:r>
      <w:r w:rsidR="001B58BD">
        <w:rPr>
          <w:sz w:val="22"/>
          <w:szCs w:val="22"/>
        </w:rPr>
        <w:t xml:space="preserve">The </w:t>
      </w:r>
      <w:r w:rsidR="00F56DA6">
        <w:rPr>
          <w:sz w:val="22"/>
          <w:szCs w:val="22"/>
        </w:rPr>
        <w:t xml:space="preserve">Duke </w:t>
      </w:r>
      <w:r w:rsidR="001B58BD">
        <w:rPr>
          <w:sz w:val="22"/>
          <w:szCs w:val="22"/>
        </w:rPr>
        <w:t>Energy</w:t>
      </w:r>
      <w:r w:rsidR="00B73BA2">
        <w:rPr>
          <w:sz w:val="22"/>
          <w:szCs w:val="22"/>
        </w:rPr>
        <w:t xml:space="preserve"> Florida</w:t>
      </w:r>
      <w:r w:rsidR="001B58BD">
        <w:rPr>
          <w:sz w:val="22"/>
          <w:szCs w:val="22"/>
        </w:rPr>
        <w:t xml:space="preserve"> Hines Facility cooling water ponds are visible to the northwest</w:t>
      </w:r>
      <w:r w:rsidR="004B702D">
        <w:rPr>
          <w:sz w:val="22"/>
          <w:szCs w:val="22"/>
        </w:rPr>
        <w:t xml:space="preserve">.  </w:t>
      </w:r>
    </w:p>
    <w:p w14:paraId="6886C494" w14:textId="77777777" w:rsidR="00C41B34" w:rsidRDefault="00106BEA" w:rsidP="00544459">
      <w:pPr>
        <w:tabs>
          <w:tab w:val="left" w:pos="4140"/>
        </w:tabs>
        <w:spacing w:before="120" w:after="120"/>
        <w:rPr>
          <w:sz w:val="22"/>
          <w:szCs w:val="22"/>
        </w:rPr>
      </w:pPr>
      <w:r>
        <w:rPr>
          <w:noProof/>
          <w:sz w:val="22"/>
          <w:szCs w:val="22"/>
        </w:rPr>
        <mc:AlternateContent>
          <mc:Choice Requires="wps">
            <w:drawing>
              <wp:anchor distT="0" distB="0" distL="114300" distR="114300" simplePos="0" relativeHeight="251653632" behindDoc="0" locked="0" layoutInCell="1" allowOverlap="1" wp14:anchorId="7B1C0FF3" wp14:editId="7E9CE3B2">
                <wp:simplePos x="0" y="0"/>
                <wp:positionH relativeFrom="column">
                  <wp:posOffset>1352550</wp:posOffset>
                </wp:positionH>
                <wp:positionV relativeFrom="paragraph">
                  <wp:posOffset>1165860</wp:posOffset>
                </wp:positionV>
                <wp:extent cx="400050" cy="123825"/>
                <wp:effectExtent l="9525" t="59055" r="28575" b="7620"/>
                <wp:wrapNone/>
                <wp:docPr id="44" name="AutoShap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0050" cy="123825"/>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3997C1" id="_x0000_t32" coordsize="21600,21600" o:spt="32" o:oned="t" path="m,l21600,21600e" filled="f">
                <v:path arrowok="t" fillok="f" o:connecttype="none"/>
                <o:lock v:ext="edit" shapetype="t"/>
              </v:shapetype>
              <v:shape id="AutoShape 154" o:spid="_x0000_s1026" type="#_x0000_t32" style="position:absolute;margin-left:106.5pt;margin-top:91.8pt;width:31.5pt;height:9.7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" strokecolor="red">
                <v:stroke endarrow="block"/>
              </v:shape>
            </w:pict>
          </mc:Fallback>
        </mc:AlternateContent>
      </w:r>
      <w:r>
        <w:rPr>
          <w:noProof/>
          <w:sz w:val="22"/>
          <w:szCs w:val="22"/>
        </w:rPr>
        <mc:AlternateContent>
          <mc:Choice Requires="wps">
            <w:drawing>
              <wp:anchor distT="0" distB="0" distL="114300" distR="114300" simplePos="0" relativeHeight="251648512" behindDoc="0" locked="0" layoutInCell="1" allowOverlap="1" wp14:anchorId="63D81EC5" wp14:editId="75215630">
                <wp:simplePos x="0" y="0"/>
                <wp:positionH relativeFrom="column">
                  <wp:posOffset>495300</wp:posOffset>
                </wp:positionH>
                <wp:positionV relativeFrom="paragraph">
                  <wp:posOffset>1116330</wp:posOffset>
                </wp:positionV>
                <wp:extent cx="904875" cy="343535"/>
                <wp:effectExtent l="0" t="0" r="0" b="0"/>
                <wp:wrapNone/>
                <wp:docPr id="4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0133F" w14:textId="77777777" w:rsidR="008518D3" w:rsidRPr="00DA7618" w:rsidRDefault="008518D3" w:rsidP="0025020B">
                            <w:pPr>
                              <w:spacing w:before="120"/>
                              <w:jc w:val="center"/>
                              <w:rPr>
                                <w:rFonts w:ascii="Arial" w:hAnsi="Arial" w:cs="Arial"/>
                                <w:b/>
                                <w:color w:val="FF0000"/>
                                <w:sz w:val="16"/>
                                <w:szCs w:val="16"/>
                              </w:rPr>
                            </w:pPr>
                            <w:r>
                              <w:rPr>
                                <w:rFonts w:ascii="Arial" w:hAnsi="Arial" w:cs="Arial"/>
                                <w:b/>
                                <w:color w:val="FF0000"/>
                                <w:sz w:val="16"/>
                                <w:szCs w:val="16"/>
                              </w:rPr>
                              <w:t>Polk County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D81EC5" id="_x0000_t202" coordsize="21600,21600" o:spt="202" path="m,l,21600r21600,l21600,xe">
                <v:stroke joinstyle="miter"/>
                <v:path gradientshapeok="t" o:connecttype="rect"/>
              </v:shapetype>
              <v:shape id="Text Box 45" o:spid="_x0000_s1026" type="#_x0000_t202" style="position:absolute;margin-left:39pt;margin-top:87.9pt;width:71.25pt;height:27.0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" filled="f" stroked="f">
                <v:textbox>
                  <w:txbxContent>
                    <w:p w14:paraId="5F80133F" w14:textId="77777777" w:rsidR="008518D3" w:rsidRPr="00DA7618" w:rsidRDefault="008518D3" w:rsidP="0025020B">
                      <w:pPr>
                        <w:spacing w:before="120"/>
                        <w:jc w:val="center"/>
                        <w:rPr>
                          <w:rFonts w:ascii="Arial" w:hAnsi="Arial" w:cs="Arial"/>
                          <w:b/>
                          <w:color w:val="FF0000"/>
                          <w:sz w:val="16"/>
                          <w:szCs w:val="16"/>
                        </w:rPr>
                      </w:pPr>
                      <w:r>
                        <w:rPr>
                          <w:rFonts w:ascii="Arial" w:hAnsi="Arial" w:cs="Arial"/>
                          <w:b/>
                          <w:color w:val="FF0000"/>
                          <w:sz w:val="16"/>
                          <w:szCs w:val="16"/>
                        </w:rPr>
                        <w:t>Polk County</w:t>
                      </w:r>
                    </w:p>
                  </w:txbxContent>
                </v:textbox>
              </v:shape>
            </w:pict>
          </mc:Fallback>
        </mc:AlternateContent>
      </w:r>
      <w:r>
        <w:rPr>
          <w:noProof/>
          <w:sz w:val="22"/>
          <w:szCs w:val="22"/>
        </w:rPr>
        <mc:AlternateContent>
          <mc:Choice Requires="wps">
            <w:drawing>
              <wp:anchor distT="0" distB="0" distL="114300" distR="114300" simplePos="0" relativeHeight="251647488" behindDoc="0" locked="0" layoutInCell="1" allowOverlap="1" wp14:anchorId="1AF45B7D" wp14:editId="2B667B31">
                <wp:simplePos x="0" y="0"/>
                <wp:positionH relativeFrom="column">
                  <wp:posOffset>3800475</wp:posOffset>
                </wp:positionH>
                <wp:positionV relativeFrom="paragraph">
                  <wp:posOffset>821055</wp:posOffset>
                </wp:positionV>
                <wp:extent cx="838200" cy="344805"/>
                <wp:effectExtent l="0" t="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FA9DD" w14:textId="77777777" w:rsidR="008518D3" w:rsidRPr="00832E97" w:rsidRDefault="008518D3" w:rsidP="00C41B34">
                            <w:pPr>
                              <w:spacing w:before="100"/>
                              <w:jc w:val="center"/>
                              <w:rPr>
                                <w:rFonts w:ascii="Arial" w:hAnsi="Arial" w:cs="Arial"/>
                                <w:b/>
                                <w:sz w:val="28"/>
                                <w:szCs w:val="28"/>
                              </w:rPr>
                            </w:pPr>
                            <w:r w:rsidRPr="006D3BC2">
                              <w:rPr>
                                <w:rFonts w:ascii="Arial" w:hAnsi="Arial" w:cs="Arial"/>
                                <w:b/>
                                <w:color w:val="FF0000"/>
                              </w:rPr>
                              <w:t>Site</w:t>
                            </w:r>
                            <w:r>
                              <w:rPr>
                                <w:color w:val="FF0000"/>
                                <w:sz w:val="28"/>
                                <w:szCs w:val="2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45B7D" id="Text Box 42" o:spid="_x0000_s1027" type="#_x0000_t202" style="position:absolute;margin-left:299.25pt;margin-top:64.65pt;width:66pt;height:27.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ta3twIAAME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" filled="f" stroked="f">
                <v:textbox>
                  <w:txbxContent>
                    <w:p w14:paraId="7C5FA9DD" w14:textId="77777777" w:rsidR="008518D3" w:rsidRPr="00832E97" w:rsidRDefault="008518D3" w:rsidP="00C41B34">
                      <w:pPr>
                        <w:spacing w:before="100"/>
                        <w:jc w:val="center"/>
                        <w:rPr>
                          <w:rFonts w:ascii="Arial" w:hAnsi="Arial" w:cs="Arial"/>
                          <w:b/>
                          <w:sz w:val="28"/>
                          <w:szCs w:val="28"/>
                        </w:rPr>
                      </w:pPr>
                      <w:r w:rsidRPr="006D3BC2">
                        <w:rPr>
                          <w:rFonts w:ascii="Arial" w:hAnsi="Arial" w:cs="Arial"/>
                          <w:b/>
                          <w:color w:val="FF0000"/>
                        </w:rPr>
                        <w:t>Site</w:t>
                      </w:r>
                      <w:r>
                        <w:rPr>
                          <w:color w:val="FF0000"/>
                          <w:sz w:val="28"/>
                          <w:szCs w:val="28"/>
                        </w:rPr>
                        <w:br/>
                      </w:r>
                    </w:p>
                  </w:txbxContent>
                </v:textbox>
              </v:shape>
            </w:pict>
          </mc:Fallback>
        </mc:AlternateContent>
      </w:r>
      <w:r>
        <w:rPr>
          <w:noProof/>
          <w:sz w:val="22"/>
          <w:szCs w:val="22"/>
        </w:rPr>
        <w:drawing>
          <wp:inline distT="0" distB="0" distL="0" distR="0" wp14:anchorId="1590C3CC" wp14:editId="6DB4170A">
            <wp:extent cx="2410016" cy="2400300"/>
            <wp:effectExtent l="0" t="0" r="9525" b="0"/>
            <wp:docPr id="2" name="Picture 2" descr="Polk_County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k_County_sv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5260" cy="2405523"/>
                    </a:xfrm>
                    <a:prstGeom prst="rect">
                      <a:avLst/>
                    </a:prstGeom>
                    <a:noFill/>
                    <a:ln>
                      <a:noFill/>
                    </a:ln>
                  </pic:spPr>
                </pic:pic>
              </a:graphicData>
            </a:graphic>
          </wp:inline>
        </w:drawing>
      </w:r>
      <w:r w:rsidR="00C41B34">
        <w:rPr>
          <w:sz w:val="22"/>
          <w:szCs w:val="22"/>
        </w:rPr>
        <w:tab/>
      </w:r>
      <w:r>
        <w:rPr>
          <w:noProof/>
          <w:sz w:val="22"/>
          <w:szCs w:val="22"/>
        </w:rPr>
        <w:drawing>
          <wp:inline distT="0" distB="0" distL="0" distR="0" wp14:anchorId="30E4C1BC" wp14:editId="52E920BD">
            <wp:extent cx="3238500" cy="2295524"/>
            <wp:effectExtent l="0" t="0" r="0" b="0"/>
            <wp:docPr id="3" name="Picture 3" descr="Fig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l="5458" t="4366" r="17412" b="24794"/>
                    <a:stretch>
                      <a:fillRect/>
                    </a:stretch>
                  </pic:blipFill>
                  <pic:spPr bwMode="auto">
                    <a:xfrm>
                      <a:off x="0" y="0"/>
                      <a:ext cx="3248920" cy="2302910"/>
                    </a:xfrm>
                    <a:prstGeom prst="rect">
                      <a:avLst/>
                    </a:prstGeom>
                    <a:noFill/>
                    <a:ln>
                      <a:noFill/>
                    </a:ln>
                  </pic:spPr>
                </pic:pic>
              </a:graphicData>
            </a:graphic>
          </wp:inline>
        </w:drawing>
      </w:r>
    </w:p>
    <w:p w14:paraId="15304619" w14:textId="77777777" w:rsidR="00C41B34" w:rsidRPr="00F51870" w:rsidRDefault="00F51870" w:rsidP="00544459">
      <w:pPr>
        <w:pStyle w:val="Caption"/>
        <w:tabs>
          <w:tab w:val="left" w:pos="3870"/>
        </w:tabs>
        <w:spacing w:after="120"/>
        <w:ind w:left="360"/>
        <w:rPr>
          <w:b w:val="0"/>
          <w:color w:val="000000" w:themeColor="text1"/>
          <w:sz w:val="22"/>
          <w:szCs w:val="22"/>
        </w:rPr>
      </w:pPr>
      <w:bookmarkStart w:id="1" w:name="_Ref382640939"/>
      <w:r w:rsidRPr="00F51870">
        <w:rPr>
          <w:color w:val="000000" w:themeColor="text1"/>
          <w:sz w:val="22"/>
          <w:szCs w:val="22"/>
        </w:rPr>
        <w:t xml:space="preserve">Figure </w:t>
      </w:r>
      <w:r w:rsidRPr="00F51870">
        <w:rPr>
          <w:color w:val="000000" w:themeColor="text1"/>
          <w:sz w:val="22"/>
          <w:szCs w:val="22"/>
        </w:rPr>
        <w:fldChar w:fldCharType="begin"/>
      </w:r>
      <w:r w:rsidRPr="00F51870">
        <w:rPr>
          <w:color w:val="000000" w:themeColor="text1"/>
          <w:sz w:val="22"/>
          <w:szCs w:val="22"/>
        </w:rPr>
        <w:instrText xml:space="preserve"> SEQ Figure \* ARABIC </w:instrText>
      </w:r>
      <w:r w:rsidRPr="00F51870">
        <w:rPr>
          <w:color w:val="000000" w:themeColor="text1"/>
          <w:sz w:val="22"/>
          <w:szCs w:val="22"/>
        </w:rPr>
        <w:fldChar w:fldCharType="separate"/>
      </w:r>
      <w:r>
        <w:rPr>
          <w:noProof/>
          <w:color w:val="000000" w:themeColor="text1"/>
          <w:sz w:val="22"/>
          <w:szCs w:val="22"/>
        </w:rPr>
        <w:t>1</w:t>
      </w:r>
      <w:r w:rsidRPr="00F51870">
        <w:rPr>
          <w:color w:val="000000" w:themeColor="text1"/>
          <w:sz w:val="22"/>
          <w:szCs w:val="22"/>
        </w:rPr>
        <w:fldChar w:fldCharType="end"/>
      </w:r>
      <w:bookmarkEnd w:id="1"/>
      <w:r w:rsidR="00A24416" w:rsidRPr="00F51870">
        <w:rPr>
          <w:color w:val="000000" w:themeColor="text1"/>
          <w:sz w:val="22"/>
          <w:szCs w:val="22"/>
        </w:rPr>
        <w:t xml:space="preserve">.  </w:t>
      </w:r>
      <w:r w:rsidR="00672CC3" w:rsidRPr="00F51870">
        <w:rPr>
          <w:color w:val="000000" w:themeColor="text1"/>
          <w:sz w:val="22"/>
          <w:szCs w:val="22"/>
        </w:rPr>
        <w:t>Polk</w:t>
      </w:r>
      <w:r w:rsidR="00C41B34" w:rsidRPr="00F51870">
        <w:rPr>
          <w:color w:val="000000" w:themeColor="text1"/>
          <w:sz w:val="22"/>
          <w:szCs w:val="22"/>
        </w:rPr>
        <w:t xml:space="preserve"> County, Florida</w:t>
      </w:r>
      <w:r>
        <w:rPr>
          <w:color w:val="000000" w:themeColor="text1"/>
          <w:sz w:val="22"/>
          <w:szCs w:val="22"/>
        </w:rPr>
        <w:t>.</w:t>
      </w:r>
      <w:r w:rsidR="00C41B34" w:rsidRPr="00F51870">
        <w:rPr>
          <w:color w:val="000000" w:themeColor="text1"/>
          <w:sz w:val="22"/>
          <w:szCs w:val="22"/>
        </w:rPr>
        <w:tab/>
      </w:r>
      <w:bookmarkStart w:id="2" w:name="_Ref382641024"/>
      <w:r w:rsidRPr="00F51870">
        <w:rPr>
          <w:color w:val="000000" w:themeColor="text1"/>
          <w:sz w:val="22"/>
          <w:szCs w:val="22"/>
        </w:rPr>
        <w:t xml:space="preserve">Figure </w:t>
      </w:r>
      <w:r w:rsidRPr="00F51870">
        <w:rPr>
          <w:color w:val="000000" w:themeColor="text1"/>
          <w:sz w:val="22"/>
          <w:szCs w:val="22"/>
        </w:rPr>
        <w:fldChar w:fldCharType="begin"/>
      </w:r>
      <w:r w:rsidRPr="00F51870">
        <w:rPr>
          <w:color w:val="000000" w:themeColor="text1"/>
          <w:sz w:val="22"/>
          <w:szCs w:val="22"/>
        </w:rPr>
        <w:instrText xml:space="preserve"> SEQ Figure \* ARABIC </w:instrText>
      </w:r>
      <w:r w:rsidRPr="00F51870">
        <w:rPr>
          <w:color w:val="000000" w:themeColor="text1"/>
          <w:sz w:val="22"/>
          <w:szCs w:val="22"/>
        </w:rPr>
        <w:fldChar w:fldCharType="separate"/>
      </w:r>
      <w:r>
        <w:rPr>
          <w:noProof/>
          <w:color w:val="000000" w:themeColor="text1"/>
          <w:sz w:val="22"/>
          <w:szCs w:val="22"/>
        </w:rPr>
        <w:t>2</w:t>
      </w:r>
      <w:r w:rsidRPr="00F51870">
        <w:rPr>
          <w:color w:val="000000" w:themeColor="text1"/>
          <w:sz w:val="22"/>
          <w:szCs w:val="22"/>
        </w:rPr>
        <w:fldChar w:fldCharType="end"/>
      </w:r>
      <w:bookmarkEnd w:id="2"/>
      <w:r w:rsidR="00A24416" w:rsidRPr="00F51870">
        <w:rPr>
          <w:color w:val="000000" w:themeColor="text1"/>
          <w:sz w:val="22"/>
          <w:szCs w:val="22"/>
        </w:rPr>
        <w:t xml:space="preserve">. </w:t>
      </w:r>
      <w:r w:rsidR="00C41B34" w:rsidRPr="00F51870">
        <w:rPr>
          <w:color w:val="000000" w:themeColor="text1"/>
          <w:sz w:val="22"/>
          <w:szCs w:val="22"/>
        </w:rPr>
        <w:t xml:space="preserve"> </w:t>
      </w:r>
      <w:r w:rsidR="00672CC3" w:rsidRPr="00F51870">
        <w:rPr>
          <w:color w:val="000000" w:themeColor="text1"/>
          <w:sz w:val="22"/>
          <w:szCs w:val="22"/>
        </w:rPr>
        <w:t>US EcoGen</w:t>
      </w:r>
      <w:r w:rsidR="00C41B34" w:rsidRPr="00F51870">
        <w:rPr>
          <w:color w:val="000000" w:themeColor="text1"/>
          <w:sz w:val="22"/>
          <w:szCs w:val="22"/>
        </w:rPr>
        <w:t xml:space="preserve"> Site </w:t>
      </w:r>
      <w:r w:rsidR="00672CC3" w:rsidRPr="00F51870">
        <w:rPr>
          <w:color w:val="000000" w:themeColor="text1"/>
          <w:sz w:val="22"/>
          <w:szCs w:val="22"/>
        </w:rPr>
        <w:t>in Relation to U.S. Highway 17</w:t>
      </w:r>
      <w:r>
        <w:rPr>
          <w:color w:val="000000" w:themeColor="text1"/>
          <w:sz w:val="22"/>
          <w:szCs w:val="22"/>
        </w:rPr>
        <w:t>.</w:t>
      </w:r>
    </w:p>
    <w:p w14:paraId="77FDE8DF" w14:textId="77777777" w:rsidR="00672CC3" w:rsidRDefault="00106BEA" w:rsidP="00672CC3">
      <w:pPr>
        <w:spacing w:before="120" w:after="120"/>
        <w:jc w:val="center"/>
        <w:rPr>
          <w:sz w:val="22"/>
          <w:szCs w:val="22"/>
        </w:rPr>
      </w:pPr>
      <w:r>
        <w:rPr>
          <w:noProof/>
          <w:sz w:val="22"/>
          <w:szCs w:val="22"/>
        </w:rPr>
        <mc:AlternateContent>
          <mc:Choice Requires="wpg">
            <w:drawing>
              <wp:anchor distT="0" distB="0" distL="114300" distR="114300" simplePos="0" relativeHeight="251662848" behindDoc="0" locked="0" layoutInCell="1" allowOverlap="1" wp14:anchorId="5499CB86" wp14:editId="2B21BDDB">
                <wp:simplePos x="0" y="0"/>
                <wp:positionH relativeFrom="column">
                  <wp:posOffset>1939925</wp:posOffset>
                </wp:positionH>
                <wp:positionV relativeFrom="paragraph">
                  <wp:posOffset>10160</wp:posOffset>
                </wp:positionV>
                <wp:extent cx="2084705" cy="1366520"/>
                <wp:effectExtent l="25400" t="0" r="4445" b="0"/>
                <wp:wrapNone/>
                <wp:docPr id="37"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4705" cy="1366520"/>
                          <a:chOff x="4495" y="9908"/>
                          <a:chExt cx="3283" cy="2152"/>
                        </a:xfrm>
                      </wpg:grpSpPr>
                      <wps:wsp>
                        <wps:cNvPr id="38" name="Text Box 165"/>
                        <wps:cNvSpPr txBox="1">
                          <a:spLocks noChangeArrowheads="1"/>
                        </wps:cNvSpPr>
                        <wps:spPr bwMode="auto">
                          <a:xfrm>
                            <a:off x="5280" y="11517"/>
                            <a:ext cx="1320" cy="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B6681" w14:textId="77777777" w:rsidR="008518D3" w:rsidRPr="00832E97" w:rsidRDefault="008518D3" w:rsidP="00081627">
                              <w:pPr>
                                <w:spacing w:before="100"/>
                                <w:jc w:val="center"/>
                                <w:rPr>
                                  <w:rFonts w:ascii="Arial" w:hAnsi="Arial" w:cs="Arial"/>
                                  <w:b/>
                                  <w:sz w:val="28"/>
                                  <w:szCs w:val="28"/>
                                </w:rPr>
                              </w:pPr>
                              <w:r w:rsidRPr="006D3BC2">
                                <w:rPr>
                                  <w:rFonts w:ascii="Arial" w:hAnsi="Arial" w:cs="Arial"/>
                                  <w:b/>
                                  <w:color w:val="FF0000"/>
                                </w:rPr>
                                <w:t>Site</w:t>
                              </w:r>
                              <w:r>
                                <w:rPr>
                                  <w:color w:val="FF0000"/>
                                  <w:sz w:val="28"/>
                                  <w:szCs w:val="28"/>
                                </w:rPr>
                                <w:br/>
                              </w:r>
                            </w:p>
                          </w:txbxContent>
                        </wps:txbx>
                        <wps:bodyPr rot="0" vert="horz" wrap="square" lIns="91440" tIns="45720" rIns="91440" bIns="45720" anchor="t" anchorCtr="0" upright="1">
                          <a:noAutofit/>
                        </wps:bodyPr>
                      </wps:wsp>
                      <wps:wsp>
                        <wps:cNvPr id="39" name="Text Box 186"/>
                        <wps:cNvSpPr txBox="1">
                          <a:spLocks noChangeArrowheads="1"/>
                        </wps:cNvSpPr>
                        <wps:spPr bwMode="auto">
                          <a:xfrm>
                            <a:off x="4925" y="9908"/>
                            <a:ext cx="2853"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9522F5" w14:textId="77777777" w:rsidR="008518D3" w:rsidRPr="0057139C" w:rsidRDefault="008518D3" w:rsidP="006502E3">
                              <w:pPr>
                                <w:spacing w:before="100"/>
                                <w:jc w:val="center"/>
                                <w:rPr>
                                  <w:rFonts w:ascii="Arial" w:hAnsi="Arial" w:cs="Arial"/>
                                  <w:b/>
                                  <w:color w:val="FFFFFF"/>
                                  <w:sz w:val="20"/>
                                  <w:szCs w:val="20"/>
                                </w:rPr>
                              </w:pPr>
                              <w:r>
                                <w:rPr>
                                  <w:rFonts w:ascii="Arial" w:hAnsi="Arial" w:cs="Arial"/>
                                  <w:b/>
                                  <w:color w:val="FFFFFF"/>
                                  <w:sz w:val="20"/>
                                  <w:szCs w:val="20"/>
                                </w:rPr>
                                <w:t xml:space="preserve">Hines Cooling </w:t>
                              </w:r>
                              <w:r w:rsidRPr="0057139C">
                                <w:rPr>
                                  <w:rFonts w:ascii="Arial" w:hAnsi="Arial" w:cs="Arial"/>
                                  <w:b/>
                                  <w:color w:val="FFFFFF"/>
                                  <w:sz w:val="20"/>
                                  <w:szCs w:val="20"/>
                                </w:rPr>
                                <w:t>Pond</w:t>
                              </w:r>
                              <w:r>
                                <w:rPr>
                                  <w:rFonts w:ascii="Arial" w:hAnsi="Arial" w:cs="Arial"/>
                                  <w:b/>
                                  <w:color w:val="FFFFFF"/>
                                  <w:sz w:val="20"/>
                                  <w:szCs w:val="20"/>
                                </w:rPr>
                                <w:t>s</w:t>
                              </w:r>
                            </w:p>
                          </w:txbxContent>
                        </wps:txbx>
                        <wps:bodyPr rot="0" vert="horz" wrap="square" lIns="91440" tIns="45720" rIns="91440" bIns="45720" anchor="t" anchorCtr="0" upright="1">
                          <a:noAutofit/>
                        </wps:bodyPr>
                      </wps:wsp>
                      <wps:wsp>
                        <wps:cNvPr id="40" name="Text Box 187"/>
                        <wps:cNvSpPr txBox="1">
                          <a:spLocks noChangeArrowheads="1"/>
                        </wps:cNvSpPr>
                        <wps:spPr bwMode="auto">
                          <a:xfrm>
                            <a:off x="5860" y="10435"/>
                            <a:ext cx="1728" cy="4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C2388A" w14:textId="77777777" w:rsidR="008518D3" w:rsidRPr="0057139C" w:rsidRDefault="008518D3" w:rsidP="006502E3">
                              <w:pPr>
                                <w:spacing w:before="100"/>
                                <w:jc w:val="center"/>
                                <w:rPr>
                                  <w:rFonts w:ascii="Arial" w:hAnsi="Arial" w:cs="Arial"/>
                                  <w:b/>
                                  <w:color w:val="FFFFFF"/>
                                  <w:sz w:val="20"/>
                                  <w:szCs w:val="20"/>
                                </w:rPr>
                              </w:pPr>
                              <w:r w:rsidRPr="0057139C">
                                <w:rPr>
                                  <w:rFonts w:ascii="Arial" w:hAnsi="Arial" w:cs="Arial"/>
                                  <w:b/>
                                  <w:color w:val="FFFFFF"/>
                                  <w:sz w:val="20"/>
                                  <w:szCs w:val="20"/>
                                </w:rPr>
                                <w:t>Highway 17</w:t>
                              </w:r>
                            </w:p>
                          </w:txbxContent>
                        </wps:txbx>
                        <wps:bodyPr rot="0" vert="horz" wrap="square" lIns="91440" tIns="45720" rIns="91440" bIns="45720" anchor="t" anchorCtr="0" upright="1">
                          <a:noAutofit/>
                        </wps:bodyPr>
                      </wps:wsp>
                      <wps:wsp>
                        <wps:cNvPr id="41" name="AutoShape 189"/>
                        <wps:cNvCnPr>
                          <a:cxnSpLocks noChangeShapeType="1"/>
                        </wps:cNvCnPr>
                        <wps:spPr bwMode="auto">
                          <a:xfrm flipH="1">
                            <a:off x="4495" y="10218"/>
                            <a:ext cx="785" cy="0"/>
                          </a:xfrm>
                          <a:prstGeom prst="straightConnector1">
                            <a:avLst/>
                          </a:prstGeom>
                          <a:noFill/>
                          <a:ln w="15875">
                            <a:solidFill>
                              <a:srgbClr val="FFFFFF"/>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499CB86" id="Group 194" o:spid="_x0000_s1028" style="position:absolute;left:0;text-align:left;margin-left:152.75pt;margin-top:.8pt;width:164.15pt;height:107.6pt;z-index:251662848" coordorigin="4495,9908" coordsize="3283,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">
                <v:shape id="Text Box 165" o:spid="_x0000_s1029" type="#_x0000_t202" style="position:absolute;left:5280;top:11517;width:132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2E3B6681" w14:textId="77777777" w:rsidR="008518D3" w:rsidRPr="00832E97" w:rsidRDefault="008518D3" w:rsidP="00081627">
                        <w:pPr>
                          <w:spacing w:before="100"/>
                          <w:jc w:val="center"/>
                          <w:rPr>
                            <w:rFonts w:ascii="Arial" w:hAnsi="Arial" w:cs="Arial"/>
                            <w:b/>
                            <w:sz w:val="28"/>
                            <w:szCs w:val="28"/>
                          </w:rPr>
                        </w:pPr>
                        <w:r w:rsidRPr="006D3BC2">
                          <w:rPr>
                            <w:rFonts w:ascii="Arial" w:hAnsi="Arial" w:cs="Arial"/>
                            <w:b/>
                            <w:color w:val="FF0000"/>
                          </w:rPr>
                          <w:t>Site</w:t>
                        </w:r>
                        <w:r>
                          <w:rPr>
                            <w:color w:val="FF0000"/>
                            <w:sz w:val="28"/>
                            <w:szCs w:val="28"/>
                          </w:rPr>
                          <w:br/>
                        </w:r>
                      </w:p>
                    </w:txbxContent>
                  </v:textbox>
                </v:shape>
                <v:shape id="Text Box 186" o:spid="_x0000_s1030" type="#_x0000_t202" style="position:absolute;left:4925;top:9908;width:2853;height:4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7C9522F5" w14:textId="77777777" w:rsidR="008518D3" w:rsidRPr="0057139C" w:rsidRDefault="008518D3" w:rsidP="006502E3">
                        <w:pPr>
                          <w:spacing w:before="100"/>
                          <w:jc w:val="center"/>
                          <w:rPr>
                            <w:rFonts w:ascii="Arial" w:hAnsi="Arial" w:cs="Arial"/>
                            <w:b/>
                            <w:color w:val="FFFFFF"/>
                            <w:sz w:val="20"/>
                            <w:szCs w:val="20"/>
                          </w:rPr>
                        </w:pPr>
                        <w:r>
                          <w:rPr>
                            <w:rFonts w:ascii="Arial" w:hAnsi="Arial" w:cs="Arial"/>
                            <w:b/>
                            <w:color w:val="FFFFFF"/>
                            <w:sz w:val="20"/>
                            <w:szCs w:val="20"/>
                          </w:rPr>
                          <w:t xml:space="preserve">Hines Cooling </w:t>
                        </w:r>
                        <w:r w:rsidRPr="0057139C">
                          <w:rPr>
                            <w:rFonts w:ascii="Arial" w:hAnsi="Arial" w:cs="Arial"/>
                            <w:b/>
                            <w:color w:val="FFFFFF"/>
                            <w:sz w:val="20"/>
                            <w:szCs w:val="20"/>
                          </w:rPr>
                          <w:t>Pond</w:t>
                        </w:r>
                        <w:r>
                          <w:rPr>
                            <w:rFonts w:ascii="Arial" w:hAnsi="Arial" w:cs="Arial"/>
                            <w:b/>
                            <w:color w:val="FFFFFF"/>
                            <w:sz w:val="20"/>
                            <w:szCs w:val="20"/>
                          </w:rPr>
                          <w:t>s</w:t>
                        </w:r>
                      </w:p>
                    </w:txbxContent>
                  </v:textbox>
                </v:shape>
                <v:shape id="Text Box 187" o:spid="_x0000_s1031" type="#_x0000_t202" style="position:absolute;left:5860;top:10435;width:1728;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25C2388A" w14:textId="77777777" w:rsidR="008518D3" w:rsidRPr="0057139C" w:rsidRDefault="008518D3" w:rsidP="006502E3">
                        <w:pPr>
                          <w:spacing w:before="100"/>
                          <w:jc w:val="center"/>
                          <w:rPr>
                            <w:rFonts w:ascii="Arial" w:hAnsi="Arial" w:cs="Arial"/>
                            <w:b/>
                            <w:color w:val="FFFFFF"/>
                            <w:sz w:val="20"/>
                            <w:szCs w:val="20"/>
                          </w:rPr>
                        </w:pPr>
                        <w:r w:rsidRPr="0057139C">
                          <w:rPr>
                            <w:rFonts w:ascii="Arial" w:hAnsi="Arial" w:cs="Arial"/>
                            <w:b/>
                            <w:color w:val="FFFFFF"/>
                            <w:sz w:val="20"/>
                            <w:szCs w:val="20"/>
                          </w:rPr>
                          <w:t>Highway 17</w:t>
                        </w:r>
                      </w:p>
                    </w:txbxContent>
                  </v:textbox>
                </v:shape>
                <v:shapetype id="_x0000_t32" coordsize="21600,21600" o:spt="32" o:oned="t" path="m,l21600,21600e" filled="f">
                  <v:path arrowok="t" fillok="f" o:connecttype="none"/>
                  <o:lock v:ext="edit" shapetype="t"/>
                </v:shapetype>
                <v:shape id="AutoShape 189" o:spid="_x0000_s1032" type="#_x0000_t32" style="position:absolute;left:4495;top:10218;width:7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J3MUAAADbAAAADwAAAGRycy9kb3ducmV2LnhtbESPT2vCQBTE7wW/w/IEb3UTW6qkrqFa&#10;pPZm/YPXR/Y1G5t9G7KrRj+9Wyj0OMzMb5hp3tlanKn1lWMF6TABQVw4XXGpYLddPk5A+ICssXZM&#10;Cq7kIZ/1HqaYaXfhLzpvQikihH2GCkwITSalLwxZ9EPXEEfv27UWQ5RtKXWLlwi3tRwlyYu0WHFc&#10;MNjQwlDxszlZBcf53JzWH59lchzT5P2p2+4PeFNq0O/eXkEE6sJ/+K+90gqeU/j9En+An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oJ3MUAAADbAAAADwAAAAAAAAAA&#10;AAAAAAChAgAAZHJzL2Rvd25yZXYueG1sUEsFBgAAAAAEAAQA+QAAAJMDAAAAAA==&#10;" strokecolor="white" strokeweight="1.25pt">
                  <v:stroke endarrow="block"/>
                </v:shape>
              </v:group>
            </w:pict>
          </mc:Fallback>
        </mc:AlternateContent>
      </w:r>
      <w:r>
        <w:rPr>
          <w:noProof/>
          <w:sz w:val="22"/>
          <w:szCs w:val="22"/>
        </w:rPr>
        <mc:AlternateContent>
          <mc:Choice Requires="wps">
            <w:drawing>
              <wp:anchor distT="0" distB="0" distL="114300" distR="114300" simplePos="0" relativeHeight="251659776" behindDoc="0" locked="0" layoutInCell="1" allowOverlap="1" wp14:anchorId="487D3CCC" wp14:editId="07922778">
                <wp:simplePos x="0" y="0"/>
                <wp:positionH relativeFrom="column">
                  <wp:posOffset>3800475</wp:posOffset>
                </wp:positionH>
                <wp:positionV relativeFrom="paragraph">
                  <wp:posOffset>514985</wp:posOffset>
                </wp:positionV>
                <wp:extent cx="299085" cy="0"/>
                <wp:effectExtent l="9525" t="62230" r="24765" b="61595"/>
                <wp:wrapNone/>
                <wp:docPr id="36" name="AutoShape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085" cy="0"/>
                        </a:xfrm>
                        <a:prstGeom prst="straightConnector1">
                          <a:avLst/>
                        </a:prstGeom>
                        <a:noFill/>
                        <a:ln w="15875">
                          <a:solidFill>
                            <a:srgbClr val="FFFF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16AAF" id="AutoShape 188" o:spid="_x0000_s1026" type="#_x0000_t32" style="position:absolute;margin-left:299.25pt;margin-top:40.55pt;width:23.5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" strokecolor="white" strokeweight="1.25pt">
                <v:stroke endarrow="block"/>
              </v:shape>
            </w:pict>
          </mc:Fallback>
        </mc:AlternateContent>
      </w:r>
      <w:r>
        <w:rPr>
          <w:noProof/>
          <w:sz w:val="22"/>
          <w:szCs w:val="22"/>
        </w:rPr>
        <w:drawing>
          <wp:inline distT="0" distB="0" distL="0" distR="0" wp14:anchorId="0D00D368" wp14:editId="73BAE1B8">
            <wp:extent cx="3564356" cy="2400300"/>
            <wp:effectExtent l="0" t="0" r="0" b="0"/>
            <wp:docPr id="4" name="Picture 4" descr="Fig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e 1-2"/>
                    <pic:cNvPicPr>
                      <a:picLocks noChangeAspect="1" noChangeArrowheads="1"/>
                    </pic:cNvPicPr>
                  </pic:nvPicPr>
                  <pic:blipFill>
                    <a:blip r:embed="rId12">
                      <a:extLst>
                        <a:ext uri="{28A0092B-C50C-407E-A947-70E740481C1C}">
                          <a14:useLocalDpi xmlns:a14="http://schemas.microsoft.com/office/drawing/2010/main" val="0"/>
                        </a:ext>
                      </a:extLst>
                    </a:blip>
                    <a:srcRect l="7866" t="8109" r="15730" b="25363"/>
                    <a:stretch>
                      <a:fillRect/>
                    </a:stretch>
                  </pic:blipFill>
                  <pic:spPr bwMode="auto">
                    <a:xfrm>
                      <a:off x="0" y="0"/>
                      <a:ext cx="3577530" cy="2409172"/>
                    </a:xfrm>
                    <a:prstGeom prst="rect">
                      <a:avLst/>
                    </a:prstGeom>
                    <a:noFill/>
                    <a:ln>
                      <a:noFill/>
                    </a:ln>
                  </pic:spPr>
                </pic:pic>
              </a:graphicData>
            </a:graphic>
          </wp:inline>
        </w:drawing>
      </w:r>
    </w:p>
    <w:p w14:paraId="62DBB144" w14:textId="77777777" w:rsidR="006256EB" w:rsidRDefault="00F51870" w:rsidP="00F51870">
      <w:pPr>
        <w:pStyle w:val="Caption"/>
        <w:spacing w:before="120" w:after="120"/>
        <w:jc w:val="center"/>
        <w:rPr>
          <w:color w:val="000000" w:themeColor="text1"/>
          <w:sz w:val="22"/>
          <w:szCs w:val="22"/>
        </w:rPr>
      </w:pPr>
      <w:bookmarkStart w:id="3" w:name="_Ref382641097"/>
      <w:r w:rsidRPr="00F51870">
        <w:rPr>
          <w:color w:val="000000" w:themeColor="text1"/>
          <w:sz w:val="22"/>
          <w:szCs w:val="22"/>
        </w:rPr>
        <w:t xml:space="preserve">Figure </w:t>
      </w:r>
      <w:r w:rsidRPr="00F51870">
        <w:rPr>
          <w:color w:val="000000" w:themeColor="text1"/>
          <w:sz w:val="22"/>
          <w:szCs w:val="22"/>
        </w:rPr>
        <w:fldChar w:fldCharType="begin"/>
      </w:r>
      <w:r w:rsidRPr="00F51870">
        <w:rPr>
          <w:color w:val="000000" w:themeColor="text1"/>
          <w:sz w:val="22"/>
          <w:szCs w:val="22"/>
        </w:rPr>
        <w:instrText xml:space="preserve"> SEQ Figure \* ARABIC </w:instrText>
      </w:r>
      <w:r w:rsidRPr="00F51870">
        <w:rPr>
          <w:color w:val="000000" w:themeColor="text1"/>
          <w:sz w:val="22"/>
          <w:szCs w:val="22"/>
        </w:rPr>
        <w:fldChar w:fldCharType="separate"/>
      </w:r>
      <w:r w:rsidRPr="00F51870">
        <w:rPr>
          <w:noProof/>
          <w:color w:val="000000" w:themeColor="text1"/>
          <w:sz w:val="22"/>
          <w:szCs w:val="22"/>
        </w:rPr>
        <w:t>3</w:t>
      </w:r>
      <w:r w:rsidRPr="00F51870">
        <w:rPr>
          <w:color w:val="000000" w:themeColor="text1"/>
          <w:sz w:val="22"/>
          <w:szCs w:val="22"/>
        </w:rPr>
        <w:fldChar w:fldCharType="end"/>
      </w:r>
      <w:bookmarkEnd w:id="3"/>
      <w:r w:rsidR="00A24416" w:rsidRPr="00F51870">
        <w:rPr>
          <w:color w:val="000000" w:themeColor="text1"/>
          <w:sz w:val="22"/>
          <w:szCs w:val="22"/>
        </w:rPr>
        <w:t xml:space="preserve">.  </w:t>
      </w:r>
      <w:r w:rsidR="00081627" w:rsidRPr="00F51870">
        <w:rPr>
          <w:color w:val="000000" w:themeColor="text1"/>
          <w:sz w:val="22"/>
          <w:szCs w:val="22"/>
        </w:rPr>
        <w:t xml:space="preserve">Close Up </w:t>
      </w:r>
      <w:r w:rsidR="00672CC3" w:rsidRPr="00F51870">
        <w:rPr>
          <w:color w:val="000000" w:themeColor="text1"/>
          <w:sz w:val="22"/>
          <w:szCs w:val="22"/>
        </w:rPr>
        <w:t>Aerial View of Site</w:t>
      </w:r>
      <w:r>
        <w:rPr>
          <w:color w:val="000000" w:themeColor="text1"/>
          <w:sz w:val="22"/>
          <w:szCs w:val="22"/>
        </w:rPr>
        <w:t>.</w:t>
      </w:r>
    </w:p>
    <w:p w14:paraId="212C5A18" w14:textId="77777777" w:rsidR="006256EB" w:rsidRDefault="006256EB" w:rsidP="006256EB">
      <w:r>
        <w:br w:type="page"/>
      </w:r>
    </w:p>
    <w:p w14:paraId="3D88FCC5" w14:textId="77777777" w:rsidR="0025020B" w:rsidRPr="00CF2878" w:rsidRDefault="0025020B" w:rsidP="00DA523D">
      <w:pPr>
        <w:numPr>
          <w:ilvl w:val="0"/>
          <w:numId w:val="4"/>
        </w:numPr>
        <w:tabs>
          <w:tab w:val="left" w:pos="720"/>
        </w:tabs>
        <w:spacing w:after="120"/>
        <w:ind w:left="720" w:hanging="720"/>
        <w:outlineLvl w:val="0"/>
        <w:rPr>
          <w:b/>
          <w:sz w:val="22"/>
          <w:szCs w:val="22"/>
        </w:rPr>
      </w:pPr>
      <w:r w:rsidRPr="00CF2878">
        <w:rPr>
          <w:b/>
          <w:sz w:val="22"/>
          <w:szCs w:val="22"/>
        </w:rPr>
        <w:lastRenderedPageBreak/>
        <w:t xml:space="preserve">PROPOSED PROJECT </w:t>
      </w:r>
    </w:p>
    <w:p w14:paraId="4B55F84B" w14:textId="77777777" w:rsidR="0025020B" w:rsidRPr="008A1DE0" w:rsidRDefault="0025020B" w:rsidP="00DA523D">
      <w:pPr>
        <w:numPr>
          <w:ilvl w:val="1"/>
          <w:numId w:val="4"/>
        </w:numPr>
        <w:tabs>
          <w:tab w:val="left" w:pos="720"/>
        </w:tabs>
        <w:spacing w:after="120"/>
        <w:ind w:left="720" w:hanging="720"/>
        <w:jc w:val="both"/>
        <w:outlineLvl w:val="0"/>
        <w:rPr>
          <w:b/>
          <w:sz w:val="22"/>
          <w:szCs w:val="22"/>
        </w:rPr>
      </w:pPr>
      <w:r w:rsidRPr="008A1DE0">
        <w:rPr>
          <w:b/>
          <w:sz w:val="22"/>
          <w:szCs w:val="22"/>
        </w:rPr>
        <w:t>Project Description</w:t>
      </w:r>
    </w:p>
    <w:p w14:paraId="3C233036" w14:textId="299A425C" w:rsidR="009B194A" w:rsidRDefault="0025020B" w:rsidP="009B194A">
      <w:pPr>
        <w:spacing w:after="60"/>
        <w:rPr>
          <w:sz w:val="22"/>
          <w:szCs w:val="22"/>
        </w:rPr>
      </w:pPr>
      <w:r w:rsidRPr="009B194A">
        <w:rPr>
          <w:sz w:val="22"/>
          <w:szCs w:val="22"/>
        </w:rPr>
        <w:t xml:space="preserve">The applicant </w:t>
      </w:r>
      <w:r w:rsidR="00F51870" w:rsidRPr="009B194A">
        <w:rPr>
          <w:sz w:val="22"/>
          <w:szCs w:val="22"/>
        </w:rPr>
        <w:t>proposal</w:t>
      </w:r>
      <w:r w:rsidRPr="009B194A">
        <w:rPr>
          <w:sz w:val="22"/>
          <w:szCs w:val="22"/>
        </w:rPr>
        <w:t xml:space="preserve"> to</w:t>
      </w:r>
      <w:r w:rsidR="00F51870" w:rsidRPr="009B194A">
        <w:rPr>
          <w:sz w:val="22"/>
          <w:szCs w:val="22"/>
        </w:rPr>
        <w:t xml:space="preserve"> construct a woody biomass electric power plant called the US EcoGen facility was originally approved under </w:t>
      </w:r>
      <w:r w:rsidR="007C3394" w:rsidRPr="009B194A">
        <w:rPr>
          <w:sz w:val="22"/>
          <w:szCs w:val="22"/>
        </w:rPr>
        <w:t>a minor</w:t>
      </w:r>
      <w:r w:rsidR="00F51870" w:rsidRPr="009B194A">
        <w:rPr>
          <w:sz w:val="22"/>
          <w:szCs w:val="22"/>
        </w:rPr>
        <w:t xml:space="preserve"> air construction permit</w:t>
      </w:r>
      <w:r w:rsidR="007C3394" w:rsidRPr="009B194A">
        <w:rPr>
          <w:sz w:val="22"/>
          <w:szCs w:val="22"/>
        </w:rPr>
        <w:t xml:space="preserve"> (N</w:t>
      </w:r>
      <w:r w:rsidR="00F51870" w:rsidRPr="009B194A">
        <w:rPr>
          <w:sz w:val="22"/>
          <w:szCs w:val="22"/>
        </w:rPr>
        <w:t>o. 1050444-001-AC</w:t>
      </w:r>
      <w:r w:rsidR="007C3394" w:rsidRPr="009B194A">
        <w:rPr>
          <w:sz w:val="22"/>
          <w:szCs w:val="22"/>
        </w:rPr>
        <w:t>)</w:t>
      </w:r>
      <w:r w:rsidR="00F51870" w:rsidRPr="009B194A">
        <w:rPr>
          <w:sz w:val="22"/>
          <w:szCs w:val="22"/>
        </w:rPr>
        <w:t xml:space="preserve"> that was issued by the Department in </w:t>
      </w:r>
      <w:r w:rsidR="00940525">
        <w:rPr>
          <w:sz w:val="22"/>
          <w:szCs w:val="22"/>
        </w:rPr>
        <w:t>July</w:t>
      </w:r>
      <w:r w:rsidR="005C6277" w:rsidRPr="009B194A">
        <w:rPr>
          <w:sz w:val="22"/>
          <w:szCs w:val="22"/>
        </w:rPr>
        <w:t xml:space="preserve"> </w:t>
      </w:r>
      <w:r w:rsidR="00F51870" w:rsidRPr="009B194A">
        <w:rPr>
          <w:sz w:val="22"/>
          <w:szCs w:val="22"/>
        </w:rPr>
        <w:t xml:space="preserve">2012.  </w:t>
      </w:r>
      <w:r w:rsidR="00F51870" w:rsidRPr="009B194A">
        <w:rPr>
          <w:bCs/>
          <w:sz w:val="22"/>
          <w:szCs w:val="22"/>
        </w:rPr>
        <w:t>US EcoGen</w:t>
      </w:r>
      <w:r w:rsidR="00F51870" w:rsidRPr="009B194A">
        <w:rPr>
          <w:sz w:val="22"/>
          <w:szCs w:val="22"/>
        </w:rPr>
        <w:t xml:space="preserve"> has since updated the details of the project’s power island</w:t>
      </w:r>
      <w:r w:rsidR="003A0B91">
        <w:rPr>
          <w:sz w:val="22"/>
          <w:szCs w:val="22"/>
        </w:rPr>
        <w:t>,</w:t>
      </w:r>
      <w:r w:rsidR="00F51870" w:rsidRPr="009B194A">
        <w:rPr>
          <w:sz w:val="22"/>
          <w:szCs w:val="22"/>
        </w:rPr>
        <w:t xml:space="preserve"> </w:t>
      </w:r>
      <w:r w:rsidR="003A0B91">
        <w:rPr>
          <w:sz w:val="22"/>
          <w:szCs w:val="22"/>
        </w:rPr>
        <w:t>including</w:t>
      </w:r>
      <w:r w:rsidR="003A0B91" w:rsidRPr="009B194A">
        <w:rPr>
          <w:sz w:val="22"/>
          <w:szCs w:val="22"/>
        </w:rPr>
        <w:t xml:space="preserve"> </w:t>
      </w:r>
      <w:r w:rsidR="00F51870" w:rsidRPr="009B194A">
        <w:rPr>
          <w:sz w:val="22"/>
          <w:szCs w:val="22"/>
        </w:rPr>
        <w:t xml:space="preserve">the </w:t>
      </w:r>
      <w:r w:rsidR="00C119B0" w:rsidRPr="009B194A">
        <w:rPr>
          <w:sz w:val="22"/>
          <w:szCs w:val="22"/>
        </w:rPr>
        <w:t xml:space="preserve">biomass </w:t>
      </w:r>
      <w:r w:rsidR="00F51870" w:rsidRPr="009B194A">
        <w:rPr>
          <w:sz w:val="22"/>
          <w:szCs w:val="22"/>
        </w:rPr>
        <w:t>boiler</w:t>
      </w:r>
      <w:r w:rsidR="00745A4F">
        <w:rPr>
          <w:sz w:val="22"/>
          <w:szCs w:val="22"/>
        </w:rPr>
        <w:t xml:space="preserve"> to reflect the latest engineering design</w:t>
      </w:r>
      <w:r w:rsidR="00F51870" w:rsidRPr="009B194A">
        <w:rPr>
          <w:sz w:val="22"/>
          <w:szCs w:val="22"/>
        </w:rPr>
        <w:t xml:space="preserve">. </w:t>
      </w:r>
      <w:r w:rsidRPr="009B194A">
        <w:rPr>
          <w:sz w:val="22"/>
          <w:szCs w:val="22"/>
        </w:rPr>
        <w:t xml:space="preserve"> </w:t>
      </w:r>
      <w:r w:rsidR="00F51870" w:rsidRPr="00862C40">
        <w:rPr>
          <w:sz w:val="22"/>
          <w:szCs w:val="22"/>
        </w:rPr>
        <w:t>Speci</w:t>
      </w:r>
      <w:r w:rsidR="004439AE" w:rsidRPr="00862C40">
        <w:rPr>
          <w:sz w:val="22"/>
          <w:szCs w:val="22"/>
        </w:rPr>
        <w:t>fically</w:t>
      </w:r>
      <w:r w:rsidR="00F51870" w:rsidRPr="00862C40">
        <w:rPr>
          <w:sz w:val="22"/>
          <w:szCs w:val="22"/>
        </w:rPr>
        <w:t xml:space="preserve">, US EcoGen </w:t>
      </w:r>
      <w:r w:rsidR="004439AE" w:rsidRPr="00862C40">
        <w:rPr>
          <w:sz w:val="22"/>
          <w:szCs w:val="22"/>
        </w:rPr>
        <w:t xml:space="preserve">plans to build a </w:t>
      </w:r>
      <w:r w:rsidR="00745A4F" w:rsidRPr="00862C40">
        <w:rPr>
          <w:sz w:val="22"/>
          <w:szCs w:val="22"/>
        </w:rPr>
        <w:t xml:space="preserve">bubbling fluidized bed (BFB) </w:t>
      </w:r>
      <w:r w:rsidR="00F51870" w:rsidRPr="00862C40">
        <w:rPr>
          <w:sz w:val="22"/>
          <w:szCs w:val="22"/>
        </w:rPr>
        <w:t xml:space="preserve">biomass boiler </w:t>
      </w:r>
      <w:r w:rsidR="004439AE" w:rsidRPr="00862C40">
        <w:rPr>
          <w:sz w:val="22"/>
          <w:szCs w:val="22"/>
        </w:rPr>
        <w:t>rated at 86</w:t>
      </w:r>
      <w:r w:rsidR="00F51870" w:rsidRPr="00862C40">
        <w:rPr>
          <w:sz w:val="22"/>
          <w:szCs w:val="22"/>
        </w:rPr>
        <w:t xml:space="preserve">0 million Btu per hour (MMBtu/hour) </w:t>
      </w:r>
      <w:r w:rsidR="004439AE" w:rsidRPr="00862C40">
        <w:rPr>
          <w:sz w:val="22"/>
          <w:szCs w:val="22"/>
        </w:rPr>
        <w:t>instead of 740 MMBtu/hour</w:t>
      </w:r>
      <w:r w:rsidR="00F51870" w:rsidRPr="00862C40">
        <w:rPr>
          <w:sz w:val="22"/>
          <w:szCs w:val="22"/>
        </w:rPr>
        <w:t xml:space="preserve">.  </w:t>
      </w:r>
      <w:r w:rsidR="00862C40" w:rsidRPr="00862C40">
        <w:rPr>
          <w:sz w:val="22"/>
          <w:szCs w:val="22"/>
        </w:rPr>
        <w:t>After the heat input increase,</w:t>
      </w:r>
      <w:r w:rsidR="004439AE" w:rsidRPr="00862C40">
        <w:rPr>
          <w:sz w:val="22"/>
          <w:szCs w:val="22"/>
        </w:rPr>
        <w:t xml:space="preserve"> the steam </w:t>
      </w:r>
      <w:r w:rsidR="004C2076" w:rsidRPr="00862C40">
        <w:rPr>
          <w:sz w:val="22"/>
          <w:szCs w:val="22"/>
        </w:rPr>
        <w:t xml:space="preserve">electrical </w:t>
      </w:r>
      <w:r w:rsidR="005C6277" w:rsidRPr="00862C40">
        <w:rPr>
          <w:sz w:val="22"/>
          <w:szCs w:val="22"/>
        </w:rPr>
        <w:t xml:space="preserve">power </w:t>
      </w:r>
      <w:r w:rsidR="004439AE" w:rsidRPr="00862C40">
        <w:rPr>
          <w:sz w:val="22"/>
          <w:szCs w:val="22"/>
        </w:rPr>
        <w:t xml:space="preserve">capacity </w:t>
      </w:r>
      <w:r w:rsidR="00862C40" w:rsidRPr="00862C40">
        <w:rPr>
          <w:sz w:val="22"/>
          <w:szCs w:val="22"/>
        </w:rPr>
        <w:t xml:space="preserve">of the power island </w:t>
      </w:r>
      <w:r w:rsidR="004439AE" w:rsidRPr="00862C40">
        <w:rPr>
          <w:sz w:val="22"/>
          <w:szCs w:val="22"/>
        </w:rPr>
        <w:t xml:space="preserve">will be rated </w:t>
      </w:r>
      <w:r w:rsidR="00862C40" w:rsidRPr="00862C40">
        <w:rPr>
          <w:sz w:val="22"/>
          <w:szCs w:val="22"/>
        </w:rPr>
        <w:t xml:space="preserve">at </w:t>
      </w:r>
      <w:r w:rsidR="004439AE" w:rsidRPr="00862C40">
        <w:rPr>
          <w:sz w:val="22"/>
          <w:szCs w:val="22"/>
        </w:rPr>
        <w:t>less than 75 megawatts (MW, gross)</w:t>
      </w:r>
      <w:r w:rsidRPr="00862C40">
        <w:rPr>
          <w:sz w:val="22"/>
          <w:szCs w:val="22"/>
        </w:rPr>
        <w:t>.</w:t>
      </w:r>
      <w:r w:rsidRPr="009B194A">
        <w:rPr>
          <w:sz w:val="22"/>
          <w:szCs w:val="22"/>
        </w:rPr>
        <w:t xml:space="preserve">  </w:t>
      </w:r>
      <w:r w:rsidR="009B194A">
        <w:rPr>
          <w:sz w:val="22"/>
          <w:szCs w:val="22"/>
        </w:rPr>
        <w:t>The applicant has also request</w:t>
      </w:r>
      <w:r w:rsidR="003A0B91">
        <w:rPr>
          <w:sz w:val="22"/>
          <w:szCs w:val="22"/>
        </w:rPr>
        <w:t>ed</w:t>
      </w:r>
      <w:r w:rsidR="009B194A">
        <w:rPr>
          <w:sz w:val="22"/>
          <w:szCs w:val="22"/>
        </w:rPr>
        <w:t xml:space="preserve"> other minor changes to the permit to reflect </w:t>
      </w:r>
      <w:r w:rsidR="00745A4F">
        <w:rPr>
          <w:sz w:val="22"/>
          <w:szCs w:val="22"/>
        </w:rPr>
        <w:t>the most recent</w:t>
      </w:r>
      <w:r w:rsidR="009B194A">
        <w:rPr>
          <w:sz w:val="22"/>
          <w:szCs w:val="22"/>
        </w:rPr>
        <w:t xml:space="preserve"> engineering design.  These changes are listed below:</w:t>
      </w:r>
    </w:p>
    <w:p w14:paraId="2CFD4EBA" w14:textId="39AA472A" w:rsidR="009B194A" w:rsidRDefault="009B194A" w:rsidP="009B194A">
      <w:pPr>
        <w:pStyle w:val="ListParagraph"/>
        <w:numPr>
          <w:ilvl w:val="0"/>
          <w:numId w:val="33"/>
        </w:numPr>
        <w:spacing w:after="60"/>
        <w:ind w:left="360"/>
        <w:contextualSpacing w:val="0"/>
        <w:rPr>
          <w:sz w:val="22"/>
          <w:szCs w:val="22"/>
        </w:rPr>
      </w:pPr>
      <w:r>
        <w:rPr>
          <w:sz w:val="22"/>
          <w:szCs w:val="22"/>
        </w:rPr>
        <w:t xml:space="preserve">The selective catalytic reduction (SCR) system </w:t>
      </w:r>
      <w:r w:rsidR="00A7773F">
        <w:rPr>
          <w:sz w:val="22"/>
          <w:szCs w:val="22"/>
        </w:rPr>
        <w:t xml:space="preserve">used </w:t>
      </w:r>
      <w:r>
        <w:rPr>
          <w:sz w:val="22"/>
          <w:szCs w:val="22"/>
        </w:rPr>
        <w:t>to control nitrogen oxides (NO</w:t>
      </w:r>
      <w:r w:rsidRPr="009B194A">
        <w:rPr>
          <w:sz w:val="22"/>
          <w:szCs w:val="22"/>
          <w:vertAlign w:val="subscript"/>
        </w:rPr>
        <w:t>X</w:t>
      </w:r>
      <w:r w:rsidR="00DB56BB">
        <w:rPr>
          <w:sz w:val="22"/>
          <w:szCs w:val="22"/>
        </w:rPr>
        <w:t xml:space="preserve">) emissions may </w:t>
      </w:r>
      <w:r>
        <w:rPr>
          <w:sz w:val="22"/>
          <w:szCs w:val="22"/>
        </w:rPr>
        <w:t>now consist of injecting ammonia in</w:t>
      </w:r>
      <w:r w:rsidR="00DB56BB">
        <w:rPr>
          <w:sz w:val="22"/>
          <w:szCs w:val="22"/>
        </w:rPr>
        <w:t>to</w:t>
      </w:r>
      <w:r>
        <w:rPr>
          <w:sz w:val="22"/>
          <w:szCs w:val="22"/>
        </w:rPr>
        <w:t xml:space="preserve"> both the boiler furnace via a selective </w:t>
      </w:r>
      <w:r w:rsidR="00FC289B">
        <w:rPr>
          <w:sz w:val="22"/>
          <w:szCs w:val="22"/>
        </w:rPr>
        <w:t>non-</w:t>
      </w:r>
      <w:r>
        <w:rPr>
          <w:sz w:val="22"/>
          <w:szCs w:val="22"/>
        </w:rPr>
        <w:t xml:space="preserve">catalytic reduction (SNCR) system in conjunction with </w:t>
      </w:r>
      <w:r w:rsidR="00A7773F">
        <w:rPr>
          <w:sz w:val="22"/>
          <w:szCs w:val="22"/>
        </w:rPr>
        <w:t>the</w:t>
      </w:r>
      <w:r>
        <w:rPr>
          <w:sz w:val="22"/>
          <w:szCs w:val="22"/>
        </w:rPr>
        <w:t xml:space="preserve"> SCR system</w:t>
      </w:r>
      <w:r w:rsidR="00745A4F">
        <w:rPr>
          <w:sz w:val="22"/>
          <w:szCs w:val="22"/>
        </w:rPr>
        <w:t xml:space="preserve"> (a SCR system must still be installed)</w:t>
      </w:r>
      <w:r>
        <w:rPr>
          <w:sz w:val="22"/>
          <w:szCs w:val="22"/>
        </w:rPr>
        <w:t>;</w:t>
      </w:r>
    </w:p>
    <w:p w14:paraId="0CC1F783" w14:textId="77777777" w:rsidR="009B194A" w:rsidRDefault="00745A4F" w:rsidP="009B194A">
      <w:pPr>
        <w:pStyle w:val="ListParagraph"/>
        <w:numPr>
          <w:ilvl w:val="0"/>
          <w:numId w:val="33"/>
        </w:numPr>
        <w:spacing w:after="60"/>
        <w:ind w:left="360"/>
        <w:contextualSpacing w:val="0"/>
        <w:rPr>
          <w:sz w:val="22"/>
          <w:szCs w:val="22"/>
        </w:rPr>
      </w:pPr>
      <w:r>
        <w:rPr>
          <w:sz w:val="22"/>
          <w:szCs w:val="22"/>
        </w:rPr>
        <w:t xml:space="preserve">The </w:t>
      </w:r>
      <w:r w:rsidRPr="00862C40">
        <w:rPr>
          <w:sz w:val="22"/>
          <w:szCs w:val="22"/>
        </w:rPr>
        <w:t>m</w:t>
      </w:r>
      <w:r w:rsidR="009B194A" w:rsidRPr="00862C40">
        <w:rPr>
          <w:sz w:val="22"/>
          <w:szCs w:val="22"/>
        </w:rPr>
        <w:t>aximum steam production from the boiler will increase from 565,0</w:t>
      </w:r>
      <w:r w:rsidR="004439AE" w:rsidRPr="00862C40">
        <w:rPr>
          <w:sz w:val="22"/>
          <w:szCs w:val="22"/>
        </w:rPr>
        <w:t>0</w:t>
      </w:r>
      <w:r w:rsidR="009B194A" w:rsidRPr="00862C40">
        <w:rPr>
          <w:sz w:val="22"/>
          <w:szCs w:val="22"/>
        </w:rPr>
        <w:t>0 pounds per hour (lb/hr) to 6</w:t>
      </w:r>
      <w:r w:rsidR="00534B25" w:rsidRPr="00862C40">
        <w:rPr>
          <w:sz w:val="22"/>
          <w:szCs w:val="22"/>
        </w:rPr>
        <w:t>6</w:t>
      </w:r>
      <w:r w:rsidR="009B194A" w:rsidRPr="00862C40">
        <w:rPr>
          <w:sz w:val="22"/>
          <w:szCs w:val="22"/>
        </w:rPr>
        <w:t>0,000 lb/hr</w:t>
      </w:r>
      <w:r w:rsidR="00A7773F">
        <w:rPr>
          <w:sz w:val="22"/>
          <w:szCs w:val="22"/>
        </w:rPr>
        <w:t xml:space="preserve"> which reflects the increase in heat input to the boiler</w:t>
      </w:r>
      <w:r w:rsidR="009B194A">
        <w:rPr>
          <w:sz w:val="22"/>
          <w:szCs w:val="22"/>
        </w:rPr>
        <w:t>;</w:t>
      </w:r>
    </w:p>
    <w:p w14:paraId="08410A13" w14:textId="77777777" w:rsidR="009B194A" w:rsidRDefault="00745A4F" w:rsidP="009B194A">
      <w:pPr>
        <w:pStyle w:val="ListParagraph"/>
        <w:numPr>
          <w:ilvl w:val="0"/>
          <w:numId w:val="33"/>
        </w:numPr>
        <w:spacing w:after="60"/>
        <w:ind w:left="360"/>
        <w:contextualSpacing w:val="0"/>
        <w:rPr>
          <w:sz w:val="22"/>
          <w:szCs w:val="22"/>
        </w:rPr>
      </w:pPr>
      <w:r>
        <w:rPr>
          <w:sz w:val="22"/>
          <w:szCs w:val="22"/>
        </w:rPr>
        <w:t>T</w:t>
      </w:r>
      <w:r w:rsidR="004439AE">
        <w:rPr>
          <w:sz w:val="22"/>
          <w:szCs w:val="22"/>
        </w:rPr>
        <w:t>he description of the spray dry</w:t>
      </w:r>
      <w:r w:rsidR="009B194A">
        <w:rPr>
          <w:sz w:val="22"/>
          <w:szCs w:val="22"/>
        </w:rPr>
        <w:t>er absorber (SDA) system used to control acid gas emissions from the boiler</w:t>
      </w:r>
      <w:r>
        <w:rPr>
          <w:sz w:val="22"/>
          <w:szCs w:val="22"/>
        </w:rPr>
        <w:t xml:space="preserve"> will be updated</w:t>
      </w:r>
      <w:r w:rsidR="009B194A">
        <w:rPr>
          <w:sz w:val="22"/>
          <w:szCs w:val="22"/>
        </w:rPr>
        <w:t>;</w:t>
      </w:r>
    </w:p>
    <w:p w14:paraId="422C3832" w14:textId="77777777" w:rsidR="009B194A" w:rsidRDefault="00745A4F" w:rsidP="009B194A">
      <w:pPr>
        <w:pStyle w:val="ListParagraph"/>
        <w:numPr>
          <w:ilvl w:val="0"/>
          <w:numId w:val="33"/>
        </w:numPr>
        <w:spacing w:after="60"/>
        <w:ind w:left="360"/>
        <w:contextualSpacing w:val="0"/>
        <w:rPr>
          <w:sz w:val="22"/>
          <w:szCs w:val="22"/>
        </w:rPr>
      </w:pPr>
      <w:r>
        <w:rPr>
          <w:sz w:val="22"/>
          <w:szCs w:val="22"/>
        </w:rPr>
        <w:t>The permit will i</w:t>
      </w:r>
      <w:r w:rsidR="009B194A">
        <w:rPr>
          <w:sz w:val="22"/>
          <w:szCs w:val="22"/>
        </w:rPr>
        <w:t xml:space="preserve">ndicate that aqueous </w:t>
      </w:r>
      <w:r>
        <w:rPr>
          <w:sz w:val="22"/>
          <w:szCs w:val="22"/>
        </w:rPr>
        <w:t>ammonium</w:t>
      </w:r>
      <w:r w:rsidR="009B194A">
        <w:rPr>
          <w:sz w:val="22"/>
          <w:szCs w:val="22"/>
        </w:rPr>
        <w:t xml:space="preserve"> sulfate in a 40% concentration </w:t>
      </w:r>
      <w:r w:rsidR="00DB56BB">
        <w:rPr>
          <w:sz w:val="22"/>
          <w:szCs w:val="22"/>
        </w:rPr>
        <w:t>may</w:t>
      </w:r>
      <w:r w:rsidR="00A7773F">
        <w:rPr>
          <w:sz w:val="22"/>
          <w:szCs w:val="22"/>
        </w:rPr>
        <w:t xml:space="preserve"> be used as a corrosion reduction agent and </w:t>
      </w:r>
      <w:r w:rsidR="004439AE">
        <w:rPr>
          <w:sz w:val="22"/>
          <w:szCs w:val="22"/>
        </w:rPr>
        <w:t xml:space="preserve">to provide additional </w:t>
      </w:r>
      <w:r w:rsidR="00A7773F">
        <w:rPr>
          <w:sz w:val="22"/>
          <w:szCs w:val="22"/>
        </w:rPr>
        <w:t>NO</w:t>
      </w:r>
      <w:r w:rsidR="00A7773F" w:rsidRPr="00A7773F">
        <w:rPr>
          <w:sz w:val="22"/>
          <w:szCs w:val="22"/>
          <w:vertAlign w:val="subscript"/>
        </w:rPr>
        <w:t>X</w:t>
      </w:r>
      <w:r w:rsidR="00A7773F">
        <w:rPr>
          <w:sz w:val="22"/>
          <w:szCs w:val="22"/>
        </w:rPr>
        <w:t xml:space="preserve"> reduction in the boiler furnace</w:t>
      </w:r>
      <w:r w:rsidR="00DB56BB">
        <w:rPr>
          <w:sz w:val="22"/>
          <w:szCs w:val="22"/>
        </w:rPr>
        <w:t xml:space="preserve"> via </w:t>
      </w:r>
      <w:r w:rsidR="004C2076">
        <w:rPr>
          <w:sz w:val="22"/>
          <w:szCs w:val="22"/>
        </w:rPr>
        <w:t>a</w:t>
      </w:r>
      <w:r w:rsidR="00DB56BB">
        <w:rPr>
          <w:sz w:val="22"/>
          <w:szCs w:val="22"/>
        </w:rPr>
        <w:t xml:space="preserve"> SNCR system</w:t>
      </w:r>
      <w:r w:rsidR="00A7773F">
        <w:rPr>
          <w:sz w:val="22"/>
          <w:szCs w:val="22"/>
        </w:rPr>
        <w:t xml:space="preserve">.  </w:t>
      </w:r>
      <w:r w:rsidR="004C2076">
        <w:rPr>
          <w:sz w:val="22"/>
          <w:szCs w:val="22"/>
        </w:rPr>
        <w:t>If used, t</w:t>
      </w:r>
      <w:r w:rsidR="00A7773F">
        <w:rPr>
          <w:sz w:val="22"/>
          <w:szCs w:val="22"/>
        </w:rPr>
        <w:t xml:space="preserve">he </w:t>
      </w:r>
      <w:r>
        <w:rPr>
          <w:sz w:val="22"/>
          <w:szCs w:val="22"/>
        </w:rPr>
        <w:t>ammonium</w:t>
      </w:r>
      <w:r w:rsidR="00A7773F">
        <w:rPr>
          <w:sz w:val="22"/>
          <w:szCs w:val="22"/>
        </w:rPr>
        <w:t xml:space="preserve"> sulfate will be stored </w:t>
      </w:r>
      <w:r w:rsidR="004C2076">
        <w:rPr>
          <w:sz w:val="22"/>
          <w:szCs w:val="22"/>
        </w:rPr>
        <w:t xml:space="preserve">on-site </w:t>
      </w:r>
      <w:r w:rsidR="00A7773F">
        <w:rPr>
          <w:sz w:val="22"/>
          <w:szCs w:val="22"/>
        </w:rPr>
        <w:t>in a 10,000 gallon tank; and</w:t>
      </w:r>
    </w:p>
    <w:p w14:paraId="35749FF8" w14:textId="77777777" w:rsidR="00A7773F" w:rsidRPr="009B194A" w:rsidRDefault="00745A4F" w:rsidP="00A7773F">
      <w:pPr>
        <w:pStyle w:val="ListParagraph"/>
        <w:numPr>
          <w:ilvl w:val="0"/>
          <w:numId w:val="33"/>
        </w:numPr>
        <w:spacing w:after="120"/>
        <w:ind w:left="360"/>
        <w:contextualSpacing w:val="0"/>
        <w:rPr>
          <w:sz w:val="22"/>
          <w:szCs w:val="22"/>
        </w:rPr>
      </w:pPr>
      <w:r>
        <w:rPr>
          <w:sz w:val="22"/>
          <w:szCs w:val="22"/>
        </w:rPr>
        <w:t>M</w:t>
      </w:r>
      <w:r w:rsidR="00A7773F">
        <w:rPr>
          <w:sz w:val="22"/>
          <w:szCs w:val="22"/>
        </w:rPr>
        <w:t xml:space="preserve">inor changes </w:t>
      </w:r>
      <w:r>
        <w:rPr>
          <w:sz w:val="22"/>
          <w:szCs w:val="22"/>
        </w:rPr>
        <w:t xml:space="preserve">will be made </w:t>
      </w:r>
      <w:r w:rsidR="00A7773F">
        <w:rPr>
          <w:sz w:val="22"/>
          <w:szCs w:val="22"/>
        </w:rPr>
        <w:t xml:space="preserve">to the description </w:t>
      </w:r>
      <w:r>
        <w:rPr>
          <w:sz w:val="22"/>
          <w:szCs w:val="22"/>
        </w:rPr>
        <w:t>of the</w:t>
      </w:r>
      <w:r w:rsidR="00A7773F">
        <w:rPr>
          <w:sz w:val="22"/>
          <w:szCs w:val="22"/>
        </w:rPr>
        <w:t xml:space="preserve"> </w:t>
      </w:r>
      <w:r w:rsidR="00A7773F">
        <w:rPr>
          <w:bCs/>
          <w:sz w:val="22"/>
          <w:szCs w:val="22"/>
        </w:rPr>
        <w:t>a</w:t>
      </w:r>
      <w:r w:rsidR="00A7773F" w:rsidRPr="00A7773F">
        <w:rPr>
          <w:bCs/>
          <w:sz w:val="22"/>
          <w:szCs w:val="22"/>
        </w:rPr>
        <w:t>sh</w:t>
      </w:r>
      <w:r w:rsidR="00F25668">
        <w:rPr>
          <w:bCs/>
          <w:sz w:val="22"/>
          <w:szCs w:val="22"/>
        </w:rPr>
        <w:t xml:space="preserve"> (fly and bottom)</w:t>
      </w:r>
      <w:r w:rsidR="00A7773F" w:rsidRPr="00A7773F">
        <w:rPr>
          <w:bCs/>
          <w:sz w:val="22"/>
          <w:szCs w:val="22"/>
        </w:rPr>
        <w:t xml:space="preserve"> </w:t>
      </w:r>
      <w:r w:rsidR="00A7773F">
        <w:rPr>
          <w:bCs/>
          <w:sz w:val="22"/>
          <w:szCs w:val="22"/>
        </w:rPr>
        <w:t>h</w:t>
      </w:r>
      <w:r w:rsidR="00A7773F" w:rsidRPr="00A7773F">
        <w:rPr>
          <w:bCs/>
          <w:sz w:val="22"/>
          <w:szCs w:val="22"/>
        </w:rPr>
        <w:t xml:space="preserve">andling, </w:t>
      </w:r>
      <w:r w:rsidR="00A7773F">
        <w:rPr>
          <w:bCs/>
          <w:sz w:val="22"/>
          <w:szCs w:val="22"/>
        </w:rPr>
        <w:t>s</w:t>
      </w:r>
      <w:r w:rsidR="00A7773F" w:rsidRPr="00A7773F">
        <w:rPr>
          <w:bCs/>
          <w:sz w:val="22"/>
          <w:szCs w:val="22"/>
        </w:rPr>
        <w:t xml:space="preserve">torage and </w:t>
      </w:r>
      <w:r w:rsidR="00A7773F">
        <w:rPr>
          <w:bCs/>
          <w:sz w:val="22"/>
          <w:szCs w:val="22"/>
        </w:rPr>
        <w:t>s</w:t>
      </w:r>
      <w:r w:rsidR="00A7773F" w:rsidRPr="00A7773F">
        <w:rPr>
          <w:bCs/>
          <w:sz w:val="22"/>
          <w:szCs w:val="22"/>
        </w:rPr>
        <w:t>hipment</w:t>
      </w:r>
      <w:r w:rsidR="00A7773F">
        <w:rPr>
          <w:bCs/>
          <w:sz w:val="22"/>
          <w:szCs w:val="22"/>
        </w:rPr>
        <w:t xml:space="preserve"> emission unit.</w:t>
      </w:r>
    </w:p>
    <w:p w14:paraId="5629C3B6" w14:textId="1A80289C" w:rsidR="00A7773F" w:rsidRDefault="00A7773F" w:rsidP="00A7773F">
      <w:pPr>
        <w:spacing w:after="120"/>
        <w:rPr>
          <w:sz w:val="22"/>
          <w:szCs w:val="22"/>
        </w:rPr>
      </w:pPr>
      <w:r>
        <w:rPr>
          <w:sz w:val="22"/>
          <w:szCs w:val="22"/>
        </w:rPr>
        <w:t xml:space="preserve">The following is a link to the </w:t>
      </w:r>
      <w:r w:rsidR="00DB56BB">
        <w:rPr>
          <w:sz w:val="22"/>
          <w:szCs w:val="22"/>
        </w:rPr>
        <w:t xml:space="preserve">US EcoGen </w:t>
      </w:r>
      <w:r>
        <w:rPr>
          <w:sz w:val="22"/>
          <w:szCs w:val="22"/>
        </w:rPr>
        <w:t xml:space="preserve">permit application:  </w:t>
      </w:r>
      <w:hyperlink r:id="rId13" w:history="1">
        <w:r w:rsidRPr="00A7773F">
          <w:rPr>
            <w:rStyle w:val="Hyperlink"/>
            <w:sz w:val="22"/>
            <w:szCs w:val="22"/>
          </w:rPr>
          <w:t>US EcoGen Application</w:t>
        </w:r>
      </w:hyperlink>
    </w:p>
    <w:p w14:paraId="1B45F60F" w14:textId="77777777" w:rsidR="0025020B" w:rsidRPr="009B194A" w:rsidRDefault="00DB56BB" w:rsidP="005C6277">
      <w:pPr>
        <w:spacing w:after="60"/>
        <w:rPr>
          <w:sz w:val="22"/>
          <w:szCs w:val="22"/>
        </w:rPr>
      </w:pPr>
      <w:r>
        <w:rPr>
          <w:sz w:val="22"/>
          <w:szCs w:val="22"/>
        </w:rPr>
        <w:t>T</w:t>
      </w:r>
      <w:r w:rsidR="0025020B" w:rsidRPr="009B194A">
        <w:rPr>
          <w:sz w:val="22"/>
          <w:szCs w:val="22"/>
        </w:rPr>
        <w:t xml:space="preserve">he power plant will be comprised of four </w:t>
      </w:r>
      <w:r>
        <w:rPr>
          <w:sz w:val="22"/>
          <w:szCs w:val="22"/>
        </w:rPr>
        <w:t xml:space="preserve">major </w:t>
      </w:r>
      <w:r w:rsidR="0025020B" w:rsidRPr="009B194A">
        <w:rPr>
          <w:sz w:val="22"/>
          <w:szCs w:val="22"/>
        </w:rPr>
        <w:t>process areas consisting of:</w:t>
      </w:r>
    </w:p>
    <w:p w14:paraId="65FD683A" w14:textId="77777777" w:rsidR="0025020B" w:rsidRPr="00913BD7" w:rsidRDefault="00F3427D" w:rsidP="009B194A">
      <w:pPr>
        <w:numPr>
          <w:ilvl w:val="0"/>
          <w:numId w:val="3"/>
        </w:numPr>
        <w:tabs>
          <w:tab w:val="clear" w:pos="1170"/>
        </w:tabs>
        <w:spacing w:after="60"/>
        <w:ind w:left="360"/>
        <w:outlineLvl w:val="0"/>
        <w:rPr>
          <w:sz w:val="22"/>
          <w:szCs w:val="22"/>
        </w:rPr>
      </w:pPr>
      <w:r w:rsidRPr="009B194A">
        <w:rPr>
          <w:sz w:val="22"/>
          <w:szCs w:val="22"/>
        </w:rPr>
        <w:t xml:space="preserve">Clean woody biomass </w:t>
      </w:r>
      <w:r w:rsidR="00913BD7" w:rsidRPr="009B194A">
        <w:rPr>
          <w:sz w:val="22"/>
          <w:szCs w:val="22"/>
        </w:rPr>
        <w:t>receiving, handling, storage and</w:t>
      </w:r>
      <w:r w:rsidR="00913BD7" w:rsidRPr="00913BD7">
        <w:rPr>
          <w:sz w:val="22"/>
          <w:szCs w:val="22"/>
        </w:rPr>
        <w:t xml:space="preserve"> processing</w:t>
      </w:r>
      <w:r w:rsidR="0025020B" w:rsidRPr="00913BD7">
        <w:rPr>
          <w:sz w:val="22"/>
          <w:szCs w:val="22"/>
        </w:rPr>
        <w:t>;</w:t>
      </w:r>
    </w:p>
    <w:p w14:paraId="45945D8D" w14:textId="77777777" w:rsidR="0025020B" w:rsidRPr="00913BD7" w:rsidRDefault="00913BD7" w:rsidP="005C6277">
      <w:pPr>
        <w:numPr>
          <w:ilvl w:val="0"/>
          <w:numId w:val="3"/>
        </w:numPr>
        <w:tabs>
          <w:tab w:val="clear" w:pos="1170"/>
        </w:tabs>
        <w:spacing w:after="60"/>
        <w:ind w:left="360"/>
        <w:outlineLvl w:val="0"/>
        <w:rPr>
          <w:sz w:val="22"/>
          <w:szCs w:val="22"/>
        </w:rPr>
      </w:pPr>
      <w:r w:rsidRPr="00913BD7">
        <w:rPr>
          <w:sz w:val="22"/>
          <w:szCs w:val="22"/>
        </w:rPr>
        <w:t xml:space="preserve">Power Island, including a </w:t>
      </w:r>
      <w:r>
        <w:rPr>
          <w:sz w:val="22"/>
          <w:szCs w:val="22"/>
        </w:rPr>
        <w:t>BFB</w:t>
      </w:r>
      <w:r w:rsidRPr="00913BD7">
        <w:rPr>
          <w:sz w:val="22"/>
          <w:szCs w:val="22"/>
        </w:rPr>
        <w:t xml:space="preserve"> boiler</w:t>
      </w:r>
      <w:r>
        <w:rPr>
          <w:sz w:val="22"/>
          <w:szCs w:val="22"/>
        </w:rPr>
        <w:t xml:space="preserve"> </w:t>
      </w:r>
      <w:r w:rsidRPr="00913BD7">
        <w:rPr>
          <w:sz w:val="22"/>
          <w:szCs w:val="22"/>
        </w:rPr>
        <w:t xml:space="preserve">and steam turbine </w:t>
      </w:r>
      <w:r>
        <w:rPr>
          <w:sz w:val="22"/>
          <w:szCs w:val="22"/>
        </w:rPr>
        <w:t>electrical</w:t>
      </w:r>
      <w:r w:rsidRPr="00913BD7">
        <w:rPr>
          <w:sz w:val="22"/>
          <w:szCs w:val="22"/>
        </w:rPr>
        <w:t xml:space="preserve"> generator</w:t>
      </w:r>
      <w:r w:rsidR="00DB56BB">
        <w:rPr>
          <w:sz w:val="22"/>
          <w:szCs w:val="22"/>
        </w:rPr>
        <w:t xml:space="preserve"> (STEG)</w:t>
      </w:r>
      <w:r w:rsidR="00C00BB8">
        <w:rPr>
          <w:sz w:val="22"/>
          <w:szCs w:val="22"/>
        </w:rPr>
        <w:t xml:space="preserve">, </w:t>
      </w:r>
      <w:r w:rsidR="009C7F7C">
        <w:rPr>
          <w:sz w:val="22"/>
          <w:szCs w:val="22"/>
        </w:rPr>
        <w:t xml:space="preserve">an </w:t>
      </w:r>
      <w:r w:rsidR="009C7F7C" w:rsidRPr="009C7F7C">
        <w:rPr>
          <w:sz w:val="22"/>
          <w:szCs w:val="22"/>
        </w:rPr>
        <w:t xml:space="preserve">aqueous ammonia </w:t>
      </w:r>
      <w:r w:rsidR="009C7F7C">
        <w:rPr>
          <w:sz w:val="22"/>
          <w:szCs w:val="22"/>
        </w:rPr>
        <w:t xml:space="preserve">storage tank, </w:t>
      </w:r>
      <w:r w:rsidR="00752C5C">
        <w:rPr>
          <w:sz w:val="22"/>
          <w:szCs w:val="22"/>
        </w:rPr>
        <w:t xml:space="preserve">a </w:t>
      </w:r>
      <w:r w:rsidR="00C00BB8">
        <w:rPr>
          <w:sz w:val="22"/>
          <w:szCs w:val="22"/>
        </w:rPr>
        <w:t xml:space="preserve">sand storage silo, an air cooled condenser and </w:t>
      </w:r>
      <w:r w:rsidR="00752C5C">
        <w:rPr>
          <w:sz w:val="22"/>
          <w:szCs w:val="22"/>
        </w:rPr>
        <w:t xml:space="preserve">an </w:t>
      </w:r>
      <w:r w:rsidR="00C00BB8">
        <w:rPr>
          <w:sz w:val="22"/>
          <w:szCs w:val="22"/>
        </w:rPr>
        <w:t>auxiliary cooling tower</w:t>
      </w:r>
      <w:r w:rsidR="00DB56BB">
        <w:rPr>
          <w:sz w:val="22"/>
          <w:szCs w:val="22"/>
        </w:rPr>
        <w:t xml:space="preserve"> (Note: A 10,000 gallon ammonium sulfate storage tank may also be installed)</w:t>
      </w:r>
      <w:r w:rsidR="0025020B" w:rsidRPr="00913BD7">
        <w:rPr>
          <w:sz w:val="22"/>
          <w:szCs w:val="22"/>
        </w:rPr>
        <w:t>;</w:t>
      </w:r>
    </w:p>
    <w:p w14:paraId="67D5B3F3" w14:textId="77777777" w:rsidR="0025020B" w:rsidRPr="00CF2878" w:rsidRDefault="00913BD7" w:rsidP="005C6277">
      <w:pPr>
        <w:numPr>
          <w:ilvl w:val="0"/>
          <w:numId w:val="3"/>
        </w:numPr>
        <w:tabs>
          <w:tab w:val="clear" w:pos="1170"/>
        </w:tabs>
        <w:spacing w:after="60"/>
        <w:ind w:left="360"/>
        <w:outlineLvl w:val="0"/>
        <w:rPr>
          <w:sz w:val="22"/>
          <w:szCs w:val="22"/>
        </w:rPr>
      </w:pPr>
      <w:r w:rsidRPr="00913BD7">
        <w:rPr>
          <w:sz w:val="22"/>
          <w:szCs w:val="22"/>
        </w:rPr>
        <w:t>Ash (fly and bottom) handling, storage and shipment</w:t>
      </w:r>
      <w:r w:rsidR="00C00BB8">
        <w:rPr>
          <w:sz w:val="22"/>
          <w:szCs w:val="22"/>
        </w:rPr>
        <w:t xml:space="preserve"> including a fly ash storage silo</w:t>
      </w:r>
      <w:r w:rsidRPr="00913BD7">
        <w:rPr>
          <w:sz w:val="22"/>
          <w:szCs w:val="22"/>
        </w:rPr>
        <w:t>; and</w:t>
      </w:r>
    </w:p>
    <w:p w14:paraId="0C65674B" w14:textId="77777777" w:rsidR="00A443BC" w:rsidRPr="00A443BC" w:rsidRDefault="0025020B" w:rsidP="007C3394">
      <w:pPr>
        <w:numPr>
          <w:ilvl w:val="0"/>
          <w:numId w:val="3"/>
        </w:numPr>
        <w:tabs>
          <w:tab w:val="clear" w:pos="1170"/>
        </w:tabs>
        <w:spacing w:after="120"/>
        <w:ind w:left="360"/>
        <w:outlineLvl w:val="0"/>
        <w:rPr>
          <w:sz w:val="22"/>
          <w:szCs w:val="22"/>
        </w:rPr>
      </w:pPr>
      <w:r w:rsidRPr="00CF2878">
        <w:rPr>
          <w:sz w:val="22"/>
          <w:szCs w:val="22"/>
        </w:rPr>
        <w:t>Emergency support equipment</w:t>
      </w:r>
      <w:r w:rsidR="00913BD7">
        <w:rPr>
          <w:sz w:val="22"/>
          <w:szCs w:val="22"/>
        </w:rPr>
        <w:t xml:space="preserve"> </w:t>
      </w:r>
      <w:r w:rsidR="00C00BB8">
        <w:rPr>
          <w:sz w:val="22"/>
          <w:szCs w:val="22"/>
        </w:rPr>
        <w:t xml:space="preserve">consisting of an emergency </w:t>
      </w:r>
      <w:r w:rsidR="00913BD7">
        <w:rPr>
          <w:sz w:val="22"/>
          <w:szCs w:val="22"/>
        </w:rPr>
        <w:t xml:space="preserve">generator and fire </w:t>
      </w:r>
      <w:r w:rsidR="00C00BB8">
        <w:rPr>
          <w:sz w:val="22"/>
          <w:szCs w:val="22"/>
        </w:rPr>
        <w:t xml:space="preserve">water </w:t>
      </w:r>
      <w:r w:rsidR="00913BD7">
        <w:rPr>
          <w:sz w:val="22"/>
          <w:szCs w:val="22"/>
        </w:rPr>
        <w:t>pump</w:t>
      </w:r>
      <w:r w:rsidRPr="00CF2878">
        <w:rPr>
          <w:sz w:val="22"/>
          <w:szCs w:val="22"/>
        </w:rPr>
        <w:t>.</w:t>
      </w:r>
      <w:r w:rsidR="00A443BC" w:rsidRPr="00A443BC">
        <w:rPr>
          <w:b/>
          <w:sz w:val="22"/>
          <w:szCs w:val="22"/>
        </w:rPr>
        <w:t xml:space="preserve"> </w:t>
      </w:r>
    </w:p>
    <w:p w14:paraId="29385EF2" w14:textId="7E1B8F61" w:rsidR="00A443BC" w:rsidRDefault="00C119B0" w:rsidP="00A443BC">
      <w:pPr>
        <w:spacing w:after="120"/>
        <w:rPr>
          <w:sz w:val="22"/>
          <w:szCs w:val="22"/>
        </w:rPr>
      </w:pPr>
      <w:r w:rsidRPr="00C119B0">
        <w:rPr>
          <w:b/>
          <w:sz w:val="22"/>
          <w:szCs w:val="22"/>
        </w:rPr>
        <w:fldChar w:fldCharType="begin"/>
      </w:r>
      <w:r w:rsidRPr="00C119B0">
        <w:rPr>
          <w:b/>
          <w:sz w:val="22"/>
          <w:szCs w:val="22"/>
        </w:rPr>
        <w:instrText xml:space="preserve"> REF _Ref382641504 \h </w:instrText>
      </w:r>
      <w:r>
        <w:rPr>
          <w:b/>
          <w:sz w:val="22"/>
          <w:szCs w:val="22"/>
        </w:rPr>
        <w:instrText xml:space="preserve"> \* MERGEFORMAT </w:instrText>
      </w:r>
      <w:r w:rsidRPr="00C119B0">
        <w:rPr>
          <w:b/>
          <w:sz w:val="22"/>
          <w:szCs w:val="22"/>
        </w:rPr>
      </w:r>
      <w:r w:rsidRPr="00C119B0">
        <w:rPr>
          <w:b/>
          <w:sz w:val="22"/>
          <w:szCs w:val="22"/>
        </w:rPr>
        <w:fldChar w:fldCharType="separate"/>
      </w:r>
      <w:r w:rsidR="00F56DA6" w:rsidRPr="00F56DA6">
        <w:rPr>
          <w:b/>
          <w:color w:val="000000" w:themeColor="text1"/>
          <w:sz w:val="22"/>
          <w:szCs w:val="22"/>
        </w:rPr>
        <w:t xml:space="preserve">Table </w:t>
      </w:r>
      <w:r w:rsidR="00F56DA6" w:rsidRPr="00F56DA6">
        <w:rPr>
          <w:b/>
          <w:noProof/>
          <w:color w:val="000000" w:themeColor="text1"/>
          <w:sz w:val="22"/>
          <w:szCs w:val="22"/>
        </w:rPr>
        <w:t>1</w:t>
      </w:r>
      <w:r w:rsidRPr="00C119B0">
        <w:rPr>
          <w:b/>
          <w:sz w:val="22"/>
          <w:szCs w:val="22"/>
        </w:rPr>
        <w:fldChar w:fldCharType="end"/>
      </w:r>
      <w:r>
        <w:rPr>
          <w:sz w:val="22"/>
          <w:szCs w:val="22"/>
        </w:rPr>
        <w:t xml:space="preserve"> </w:t>
      </w:r>
      <w:r w:rsidR="00A443BC">
        <w:rPr>
          <w:sz w:val="22"/>
          <w:szCs w:val="22"/>
        </w:rPr>
        <w:t>is a list of the E</w:t>
      </w:r>
      <w:r w:rsidR="000E125B">
        <w:rPr>
          <w:sz w:val="22"/>
          <w:szCs w:val="22"/>
        </w:rPr>
        <w:t xml:space="preserve">missions </w:t>
      </w:r>
      <w:r w:rsidR="00A443BC">
        <w:rPr>
          <w:sz w:val="22"/>
          <w:szCs w:val="22"/>
        </w:rPr>
        <w:t>U</w:t>
      </w:r>
      <w:r w:rsidR="000E125B">
        <w:rPr>
          <w:sz w:val="22"/>
          <w:szCs w:val="22"/>
        </w:rPr>
        <w:t>nit</w:t>
      </w:r>
      <w:r w:rsidR="003A0B91">
        <w:rPr>
          <w:sz w:val="22"/>
          <w:szCs w:val="22"/>
        </w:rPr>
        <w:t>s</w:t>
      </w:r>
      <w:r w:rsidR="000E125B">
        <w:rPr>
          <w:sz w:val="22"/>
          <w:szCs w:val="22"/>
        </w:rPr>
        <w:t xml:space="preserve"> (EU)</w:t>
      </w:r>
      <w:r w:rsidR="00A443BC">
        <w:rPr>
          <w:sz w:val="22"/>
          <w:szCs w:val="22"/>
        </w:rPr>
        <w:t xml:space="preserve"> that </w:t>
      </w:r>
      <w:r>
        <w:rPr>
          <w:sz w:val="22"/>
          <w:szCs w:val="22"/>
        </w:rPr>
        <w:t xml:space="preserve">still </w:t>
      </w:r>
      <w:r w:rsidR="000E125B">
        <w:rPr>
          <w:sz w:val="22"/>
          <w:szCs w:val="22"/>
        </w:rPr>
        <w:t>comprise</w:t>
      </w:r>
      <w:r w:rsidR="00A443BC">
        <w:rPr>
          <w:sz w:val="22"/>
          <w:szCs w:val="22"/>
        </w:rPr>
        <w:t xml:space="preserve"> this project.</w:t>
      </w:r>
    </w:p>
    <w:p w14:paraId="729F3451" w14:textId="77777777" w:rsidR="00A443BC" w:rsidRPr="00A16E2A" w:rsidRDefault="00C119B0" w:rsidP="00C119B0">
      <w:pPr>
        <w:pStyle w:val="Caption"/>
        <w:spacing w:after="120"/>
        <w:jc w:val="center"/>
        <w:rPr>
          <w:b w:val="0"/>
          <w:caps/>
          <w:color w:val="000000" w:themeColor="text1"/>
          <w:sz w:val="22"/>
          <w:szCs w:val="22"/>
        </w:rPr>
      </w:pPr>
      <w:bookmarkStart w:id="4" w:name="_Ref382641504"/>
      <w:r w:rsidRPr="00A16E2A">
        <w:rPr>
          <w:caps/>
          <w:color w:val="000000" w:themeColor="text1"/>
          <w:sz w:val="22"/>
          <w:szCs w:val="22"/>
        </w:rPr>
        <w:t xml:space="preserve">Table </w:t>
      </w:r>
      <w:r w:rsidRPr="00A16E2A">
        <w:rPr>
          <w:caps/>
          <w:color w:val="000000" w:themeColor="text1"/>
          <w:sz w:val="22"/>
          <w:szCs w:val="22"/>
        </w:rPr>
        <w:fldChar w:fldCharType="begin"/>
      </w:r>
      <w:r w:rsidRPr="00A16E2A">
        <w:rPr>
          <w:caps/>
          <w:color w:val="000000" w:themeColor="text1"/>
          <w:sz w:val="22"/>
          <w:szCs w:val="22"/>
        </w:rPr>
        <w:instrText xml:space="preserve"> SEQ Table \* ARABIC </w:instrText>
      </w:r>
      <w:r w:rsidRPr="00A16E2A">
        <w:rPr>
          <w:caps/>
          <w:color w:val="000000" w:themeColor="text1"/>
          <w:sz w:val="22"/>
          <w:szCs w:val="22"/>
        </w:rPr>
        <w:fldChar w:fldCharType="separate"/>
      </w:r>
      <w:r w:rsidR="00DF3B36">
        <w:rPr>
          <w:caps/>
          <w:noProof/>
          <w:color w:val="000000" w:themeColor="text1"/>
          <w:sz w:val="22"/>
          <w:szCs w:val="22"/>
        </w:rPr>
        <w:t>1</w:t>
      </w:r>
      <w:r w:rsidRPr="00A16E2A">
        <w:rPr>
          <w:caps/>
          <w:color w:val="000000" w:themeColor="text1"/>
          <w:sz w:val="22"/>
          <w:szCs w:val="22"/>
        </w:rPr>
        <w:fldChar w:fldCharType="end"/>
      </w:r>
      <w:bookmarkEnd w:id="4"/>
      <w:r w:rsidR="007C3394" w:rsidRPr="00A16E2A">
        <w:rPr>
          <w:caps/>
          <w:color w:val="000000" w:themeColor="text1"/>
          <w:sz w:val="22"/>
          <w:szCs w:val="22"/>
        </w:rPr>
        <w:t xml:space="preserve"> </w:t>
      </w:r>
      <w:r w:rsidR="00A443BC" w:rsidRPr="00A16E2A">
        <w:rPr>
          <w:caps/>
          <w:color w:val="000000" w:themeColor="text1"/>
          <w:sz w:val="22"/>
          <w:szCs w:val="22"/>
        </w:rPr>
        <w:t>– List of Emissions Unit</w:t>
      </w:r>
      <w:r w:rsidR="0029281F">
        <w:rPr>
          <w:caps/>
          <w:color w:val="000000" w:themeColor="text1"/>
          <w:sz w:val="22"/>
          <w:szCs w:val="22"/>
        </w:rPr>
        <w:t>s</w:t>
      </w:r>
      <w:r w:rsidR="00A443BC" w:rsidRPr="00A16E2A">
        <w:rPr>
          <w:caps/>
          <w:color w:val="000000" w:themeColor="text1"/>
          <w:sz w:val="22"/>
          <w:szCs w:val="22"/>
        </w:rPr>
        <w:t xml:space="preserve"> for the US EcoGen Polk County Biomass Generating Facility</w:t>
      </w:r>
      <w:r w:rsidRPr="00A16E2A">
        <w:rPr>
          <w:caps/>
          <w:color w:val="000000" w:themeColor="text1"/>
          <w:sz w:val="22"/>
          <w:szCs w:val="22"/>
        </w:rPr>
        <w:t>.</w:t>
      </w:r>
    </w:p>
    <w:tbl>
      <w:tblPr>
        <w:tblW w:w="94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8490"/>
      </w:tblGrid>
      <w:tr w:rsidR="00A443BC" w:rsidRPr="00B72F48" w14:paraId="3CE2CC9A" w14:textId="77777777" w:rsidTr="00A7773F">
        <w:tc>
          <w:tcPr>
            <w:tcW w:w="990" w:type="dxa"/>
            <w:shd w:val="clear" w:color="auto" w:fill="BDD6EE" w:themeFill="accent1" w:themeFillTint="66"/>
            <w:vAlign w:val="center"/>
          </w:tcPr>
          <w:p w14:paraId="60A6EF6D" w14:textId="77777777" w:rsidR="00A443BC" w:rsidRPr="00B72F48" w:rsidRDefault="00A443BC" w:rsidP="0057139C">
            <w:pPr>
              <w:spacing w:before="40" w:after="40"/>
              <w:jc w:val="center"/>
              <w:rPr>
                <w:b/>
                <w:sz w:val="22"/>
                <w:szCs w:val="22"/>
              </w:rPr>
            </w:pPr>
            <w:r w:rsidRPr="00B72F48">
              <w:rPr>
                <w:b/>
                <w:sz w:val="22"/>
                <w:szCs w:val="22"/>
              </w:rPr>
              <w:t>EU No.</w:t>
            </w:r>
          </w:p>
        </w:tc>
        <w:tc>
          <w:tcPr>
            <w:tcW w:w="8490" w:type="dxa"/>
            <w:shd w:val="clear" w:color="auto" w:fill="BDD6EE" w:themeFill="accent1" w:themeFillTint="66"/>
            <w:vAlign w:val="center"/>
          </w:tcPr>
          <w:p w14:paraId="7F3C06EE" w14:textId="77777777" w:rsidR="00A443BC" w:rsidRPr="00B72F48" w:rsidRDefault="00A443BC" w:rsidP="0057139C">
            <w:pPr>
              <w:spacing w:before="40" w:after="40"/>
              <w:jc w:val="center"/>
              <w:rPr>
                <w:sz w:val="22"/>
                <w:szCs w:val="22"/>
              </w:rPr>
            </w:pPr>
            <w:r w:rsidRPr="00B72F48">
              <w:rPr>
                <w:b/>
                <w:sz w:val="22"/>
                <w:szCs w:val="22"/>
              </w:rPr>
              <w:t>Emission Unit Description</w:t>
            </w:r>
          </w:p>
        </w:tc>
      </w:tr>
      <w:tr w:rsidR="00A443BC" w:rsidRPr="00B72F48" w14:paraId="158CAA0F" w14:textId="77777777" w:rsidTr="0057139C">
        <w:tc>
          <w:tcPr>
            <w:tcW w:w="990" w:type="dxa"/>
          </w:tcPr>
          <w:p w14:paraId="63CFF866" w14:textId="77777777" w:rsidR="00A443BC" w:rsidRPr="00B72F48" w:rsidRDefault="00A443BC" w:rsidP="0057139C">
            <w:pPr>
              <w:spacing w:before="40" w:after="40"/>
              <w:jc w:val="center"/>
              <w:rPr>
                <w:sz w:val="22"/>
                <w:szCs w:val="22"/>
              </w:rPr>
            </w:pPr>
            <w:r w:rsidRPr="00B72F48">
              <w:rPr>
                <w:sz w:val="22"/>
                <w:szCs w:val="22"/>
              </w:rPr>
              <w:t>001</w:t>
            </w:r>
          </w:p>
        </w:tc>
        <w:tc>
          <w:tcPr>
            <w:tcW w:w="8490" w:type="dxa"/>
          </w:tcPr>
          <w:p w14:paraId="3C7953B2" w14:textId="77777777" w:rsidR="00A443BC" w:rsidRPr="00517ECC" w:rsidRDefault="00A443BC" w:rsidP="0057139C">
            <w:pPr>
              <w:spacing w:before="40" w:after="40"/>
              <w:rPr>
                <w:sz w:val="22"/>
                <w:szCs w:val="22"/>
              </w:rPr>
            </w:pPr>
            <w:r w:rsidRPr="00517ECC">
              <w:rPr>
                <w:sz w:val="22"/>
                <w:szCs w:val="22"/>
              </w:rPr>
              <w:t>Fuel Receiving, Handling, Storage and Processing</w:t>
            </w:r>
          </w:p>
        </w:tc>
      </w:tr>
      <w:tr w:rsidR="00A443BC" w:rsidRPr="00B72F48" w14:paraId="1F15FDCB" w14:textId="77777777" w:rsidTr="0057139C">
        <w:tc>
          <w:tcPr>
            <w:tcW w:w="990" w:type="dxa"/>
          </w:tcPr>
          <w:p w14:paraId="5064C57C" w14:textId="77777777" w:rsidR="00A443BC" w:rsidRPr="00B72F48" w:rsidRDefault="00A443BC" w:rsidP="0057139C">
            <w:pPr>
              <w:spacing w:before="40" w:after="40"/>
              <w:jc w:val="center"/>
              <w:rPr>
                <w:sz w:val="22"/>
                <w:szCs w:val="22"/>
              </w:rPr>
            </w:pPr>
            <w:r w:rsidRPr="00B72F48">
              <w:rPr>
                <w:sz w:val="22"/>
                <w:szCs w:val="22"/>
              </w:rPr>
              <w:t>00</w:t>
            </w:r>
            <w:r>
              <w:rPr>
                <w:sz w:val="22"/>
                <w:szCs w:val="22"/>
              </w:rPr>
              <w:t>2</w:t>
            </w:r>
          </w:p>
        </w:tc>
        <w:tc>
          <w:tcPr>
            <w:tcW w:w="8490" w:type="dxa"/>
          </w:tcPr>
          <w:p w14:paraId="44F8FD30" w14:textId="77777777" w:rsidR="00A443BC" w:rsidRPr="00B72F48" w:rsidRDefault="00A443BC" w:rsidP="0057139C">
            <w:pPr>
              <w:spacing w:before="60" w:after="60"/>
              <w:rPr>
                <w:sz w:val="22"/>
                <w:szCs w:val="22"/>
              </w:rPr>
            </w:pPr>
            <w:r>
              <w:rPr>
                <w:sz w:val="22"/>
                <w:szCs w:val="22"/>
              </w:rPr>
              <w:t>Power Island</w:t>
            </w:r>
          </w:p>
        </w:tc>
      </w:tr>
      <w:tr w:rsidR="00A443BC" w:rsidRPr="00B72F48" w14:paraId="65D342BC" w14:textId="77777777" w:rsidTr="0057139C">
        <w:tc>
          <w:tcPr>
            <w:tcW w:w="990" w:type="dxa"/>
          </w:tcPr>
          <w:p w14:paraId="29B6290B" w14:textId="77777777" w:rsidR="00A443BC" w:rsidRPr="00B72F48" w:rsidRDefault="00A443BC" w:rsidP="0057139C">
            <w:pPr>
              <w:spacing w:before="40" w:after="40"/>
              <w:jc w:val="center"/>
              <w:rPr>
                <w:sz w:val="22"/>
                <w:szCs w:val="22"/>
              </w:rPr>
            </w:pPr>
            <w:r w:rsidRPr="00B72F48">
              <w:rPr>
                <w:sz w:val="22"/>
                <w:szCs w:val="22"/>
              </w:rPr>
              <w:t>00</w:t>
            </w:r>
            <w:r>
              <w:rPr>
                <w:sz w:val="22"/>
                <w:szCs w:val="22"/>
              </w:rPr>
              <w:t>3</w:t>
            </w:r>
          </w:p>
        </w:tc>
        <w:tc>
          <w:tcPr>
            <w:tcW w:w="8490" w:type="dxa"/>
          </w:tcPr>
          <w:p w14:paraId="4C514BBC" w14:textId="77777777" w:rsidR="00A443BC" w:rsidRPr="00517ECC" w:rsidRDefault="00A443BC" w:rsidP="0057139C">
            <w:pPr>
              <w:spacing w:before="40" w:after="40"/>
              <w:rPr>
                <w:sz w:val="22"/>
                <w:szCs w:val="22"/>
              </w:rPr>
            </w:pPr>
            <w:r w:rsidRPr="00517ECC">
              <w:rPr>
                <w:bCs/>
                <w:sz w:val="22"/>
                <w:szCs w:val="22"/>
              </w:rPr>
              <w:t>Ash Handling, Storage and Shipment</w:t>
            </w:r>
          </w:p>
        </w:tc>
      </w:tr>
      <w:tr w:rsidR="00A443BC" w:rsidRPr="00B72F48" w14:paraId="179FE6DF" w14:textId="77777777" w:rsidTr="0057139C">
        <w:tc>
          <w:tcPr>
            <w:tcW w:w="990" w:type="dxa"/>
          </w:tcPr>
          <w:p w14:paraId="74B42586" w14:textId="77777777" w:rsidR="00A443BC" w:rsidRPr="00B72F48" w:rsidRDefault="00A443BC" w:rsidP="0057139C">
            <w:pPr>
              <w:spacing w:before="40" w:after="40"/>
              <w:jc w:val="center"/>
              <w:rPr>
                <w:sz w:val="22"/>
                <w:szCs w:val="22"/>
              </w:rPr>
            </w:pPr>
            <w:r>
              <w:rPr>
                <w:sz w:val="22"/>
                <w:szCs w:val="22"/>
              </w:rPr>
              <w:t>0</w:t>
            </w:r>
            <w:r w:rsidRPr="00B72F48">
              <w:rPr>
                <w:sz w:val="22"/>
                <w:szCs w:val="22"/>
              </w:rPr>
              <w:t>0</w:t>
            </w:r>
            <w:r>
              <w:rPr>
                <w:sz w:val="22"/>
                <w:szCs w:val="22"/>
              </w:rPr>
              <w:t>4</w:t>
            </w:r>
            <w:r w:rsidR="00CA296E">
              <w:rPr>
                <w:sz w:val="22"/>
                <w:szCs w:val="22"/>
              </w:rPr>
              <w:t>/005</w:t>
            </w:r>
          </w:p>
        </w:tc>
        <w:tc>
          <w:tcPr>
            <w:tcW w:w="8490" w:type="dxa"/>
          </w:tcPr>
          <w:p w14:paraId="3E106FDB" w14:textId="77777777" w:rsidR="00A443BC" w:rsidRPr="00B72F48" w:rsidRDefault="00A443BC" w:rsidP="0057139C">
            <w:pPr>
              <w:spacing w:before="40" w:after="40"/>
              <w:rPr>
                <w:sz w:val="22"/>
                <w:szCs w:val="22"/>
              </w:rPr>
            </w:pPr>
            <w:r>
              <w:rPr>
                <w:sz w:val="22"/>
                <w:szCs w:val="22"/>
              </w:rPr>
              <w:t>Emergency Equipment</w:t>
            </w:r>
          </w:p>
        </w:tc>
      </w:tr>
    </w:tbl>
    <w:p w14:paraId="0B00B74C" w14:textId="02CB6F74" w:rsidR="004439AE" w:rsidRDefault="00C119B0" w:rsidP="00FC289B">
      <w:pPr>
        <w:spacing w:before="120" w:after="120"/>
        <w:rPr>
          <w:b/>
          <w:caps/>
          <w:sz w:val="22"/>
          <w:szCs w:val="22"/>
        </w:rPr>
      </w:pPr>
      <w:r>
        <w:rPr>
          <w:rFonts w:eastAsia="MS Mincho"/>
          <w:sz w:val="22"/>
          <w:szCs w:val="22"/>
          <w:lang w:eastAsia="ja-JP"/>
        </w:rPr>
        <w:t xml:space="preserve">Additional details of the originally permitted US EcoGen project, including the final permit and the </w:t>
      </w:r>
      <w:r w:rsidR="00E637D7">
        <w:rPr>
          <w:rFonts w:eastAsia="MS Mincho"/>
          <w:sz w:val="22"/>
          <w:szCs w:val="22"/>
          <w:lang w:eastAsia="ja-JP"/>
        </w:rPr>
        <w:t xml:space="preserve">original </w:t>
      </w:r>
      <w:r>
        <w:rPr>
          <w:rFonts w:eastAsia="MS Mincho"/>
          <w:sz w:val="22"/>
          <w:szCs w:val="22"/>
          <w:lang w:eastAsia="ja-JP"/>
        </w:rPr>
        <w:t xml:space="preserve">Technical Evaluation and Preliminary Determination (TEPD) document, can be found at the following webpage:  </w:t>
      </w:r>
      <w:hyperlink r:id="rId14" w:history="1">
        <w:r w:rsidR="00745A4F">
          <w:rPr>
            <w:rStyle w:val="Hyperlink"/>
            <w:rFonts w:eastAsia="MS Mincho"/>
            <w:sz w:val="22"/>
            <w:szCs w:val="22"/>
            <w:lang w:eastAsia="ja-JP"/>
          </w:rPr>
          <w:t xml:space="preserve"> US EcoGen Project</w:t>
        </w:r>
      </w:hyperlink>
      <w:bookmarkEnd w:id="0"/>
      <w:r w:rsidR="004439AE">
        <w:rPr>
          <w:b/>
          <w:caps/>
          <w:sz w:val="22"/>
          <w:szCs w:val="22"/>
        </w:rPr>
        <w:br w:type="page"/>
      </w:r>
    </w:p>
    <w:p w14:paraId="35848400" w14:textId="77777777" w:rsidR="002E1975" w:rsidRPr="00746205" w:rsidRDefault="002E1975" w:rsidP="00DA523D">
      <w:pPr>
        <w:numPr>
          <w:ilvl w:val="0"/>
          <w:numId w:val="4"/>
        </w:numPr>
        <w:tabs>
          <w:tab w:val="left" w:pos="720"/>
        </w:tabs>
        <w:spacing w:after="120"/>
        <w:ind w:left="720" w:hanging="720"/>
        <w:outlineLvl w:val="0"/>
        <w:rPr>
          <w:b/>
          <w:caps/>
          <w:sz w:val="22"/>
          <w:szCs w:val="22"/>
        </w:rPr>
      </w:pPr>
      <w:r w:rsidRPr="00746205">
        <w:rPr>
          <w:b/>
          <w:caps/>
          <w:sz w:val="22"/>
          <w:szCs w:val="22"/>
        </w:rPr>
        <w:lastRenderedPageBreak/>
        <w:t>A</w:t>
      </w:r>
      <w:r>
        <w:rPr>
          <w:b/>
          <w:caps/>
          <w:sz w:val="22"/>
          <w:szCs w:val="22"/>
        </w:rPr>
        <w:t>ir pollution regulations</w:t>
      </w:r>
      <w:r w:rsidR="004B0234">
        <w:rPr>
          <w:b/>
          <w:caps/>
          <w:sz w:val="22"/>
          <w:szCs w:val="22"/>
        </w:rPr>
        <w:t xml:space="preserve"> and applicability determinations</w:t>
      </w:r>
    </w:p>
    <w:p w14:paraId="37C8BFFA" w14:textId="77777777" w:rsidR="002E1975" w:rsidRPr="00C61235" w:rsidRDefault="002E1975" w:rsidP="00DA523D">
      <w:pPr>
        <w:numPr>
          <w:ilvl w:val="1"/>
          <w:numId w:val="4"/>
        </w:numPr>
        <w:tabs>
          <w:tab w:val="left" w:pos="720"/>
        </w:tabs>
        <w:spacing w:after="120"/>
        <w:ind w:left="720" w:hanging="720"/>
        <w:outlineLvl w:val="0"/>
        <w:rPr>
          <w:b/>
          <w:sz w:val="22"/>
          <w:szCs w:val="22"/>
        </w:rPr>
      </w:pPr>
      <w:r w:rsidRPr="00C61235">
        <w:rPr>
          <w:b/>
          <w:sz w:val="22"/>
          <w:szCs w:val="22"/>
        </w:rPr>
        <w:t>Department Regulations</w:t>
      </w:r>
    </w:p>
    <w:p w14:paraId="2B79BAB4" w14:textId="77777777" w:rsidR="002E1975" w:rsidRDefault="002E1975" w:rsidP="002E1975">
      <w:pPr>
        <w:spacing w:after="120"/>
        <w:rPr>
          <w:sz w:val="22"/>
          <w:szCs w:val="22"/>
        </w:rPr>
      </w:pPr>
      <w:r>
        <w:rPr>
          <w:sz w:val="22"/>
          <w:szCs w:val="22"/>
        </w:rPr>
        <w:t xml:space="preserve">Projects at stationary sources 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Pr>
          <w:sz w:val="22"/>
          <w:szCs w:val="22"/>
        </w:rPr>
        <w:t xml:space="preserve">applicable </w:t>
      </w:r>
      <w:r w:rsidRPr="000302D6">
        <w:rPr>
          <w:sz w:val="22"/>
          <w:szCs w:val="22"/>
        </w:rPr>
        <w:t>chapters</w:t>
      </w:r>
      <w:r w:rsidR="007C3394">
        <w:rPr>
          <w:sz w:val="22"/>
          <w:szCs w:val="22"/>
        </w:rPr>
        <w:t xml:space="preserve"> shown in </w:t>
      </w:r>
      <w:r w:rsidR="007C3394" w:rsidRPr="007C3394">
        <w:rPr>
          <w:b/>
          <w:sz w:val="22"/>
          <w:szCs w:val="22"/>
        </w:rPr>
        <w:fldChar w:fldCharType="begin"/>
      </w:r>
      <w:r w:rsidR="007C3394" w:rsidRPr="007C3394">
        <w:rPr>
          <w:b/>
          <w:sz w:val="22"/>
          <w:szCs w:val="22"/>
        </w:rPr>
        <w:instrText xml:space="preserve"> REF _Ref382642184 \h </w:instrText>
      </w:r>
      <w:r w:rsidR="007C3394">
        <w:rPr>
          <w:b/>
          <w:sz w:val="22"/>
          <w:szCs w:val="22"/>
        </w:rPr>
        <w:instrText xml:space="preserve"> \* MERGEFORMAT </w:instrText>
      </w:r>
      <w:r w:rsidR="007C3394" w:rsidRPr="007C3394">
        <w:rPr>
          <w:b/>
          <w:sz w:val="22"/>
          <w:szCs w:val="22"/>
        </w:rPr>
      </w:r>
      <w:r w:rsidR="007C3394" w:rsidRPr="007C3394">
        <w:rPr>
          <w:b/>
          <w:sz w:val="22"/>
          <w:szCs w:val="22"/>
        </w:rPr>
        <w:fldChar w:fldCharType="separate"/>
      </w:r>
      <w:r w:rsidR="007C3394" w:rsidRPr="007C3394">
        <w:rPr>
          <w:b/>
          <w:color w:val="000000" w:themeColor="text1"/>
          <w:sz w:val="22"/>
          <w:szCs w:val="22"/>
        </w:rPr>
        <w:t xml:space="preserve">Table </w:t>
      </w:r>
      <w:r w:rsidR="007C3394" w:rsidRPr="007C3394">
        <w:rPr>
          <w:b/>
          <w:noProof/>
          <w:color w:val="000000" w:themeColor="text1"/>
          <w:sz w:val="22"/>
          <w:szCs w:val="22"/>
        </w:rPr>
        <w:t>2</w:t>
      </w:r>
      <w:r w:rsidR="007C3394" w:rsidRPr="007C3394">
        <w:rPr>
          <w:b/>
          <w:sz w:val="22"/>
          <w:szCs w:val="22"/>
        </w:rPr>
        <w:fldChar w:fldCharType="end"/>
      </w:r>
      <w:r w:rsidR="007C3394">
        <w:rPr>
          <w:sz w:val="22"/>
          <w:szCs w:val="22"/>
        </w:rPr>
        <w:t xml:space="preserve"> below.</w:t>
      </w:r>
    </w:p>
    <w:p w14:paraId="77FC5FE8" w14:textId="77777777" w:rsidR="002E1975" w:rsidRPr="00A16E2A" w:rsidRDefault="007C3394" w:rsidP="007C3394">
      <w:pPr>
        <w:pStyle w:val="Caption"/>
        <w:spacing w:after="120"/>
        <w:jc w:val="center"/>
        <w:rPr>
          <w:b w:val="0"/>
          <w:caps/>
          <w:color w:val="000000" w:themeColor="text1"/>
          <w:sz w:val="22"/>
          <w:szCs w:val="22"/>
          <w:u w:val="single"/>
        </w:rPr>
      </w:pPr>
      <w:bookmarkStart w:id="5" w:name="_Ref382642184"/>
      <w:r w:rsidRPr="00A16E2A">
        <w:rPr>
          <w:caps/>
          <w:color w:val="000000" w:themeColor="text1"/>
          <w:sz w:val="22"/>
          <w:szCs w:val="22"/>
        </w:rPr>
        <w:t xml:space="preserve">Table </w:t>
      </w:r>
      <w:r w:rsidRPr="00A16E2A">
        <w:rPr>
          <w:caps/>
          <w:color w:val="000000" w:themeColor="text1"/>
          <w:sz w:val="22"/>
          <w:szCs w:val="22"/>
        </w:rPr>
        <w:fldChar w:fldCharType="begin"/>
      </w:r>
      <w:r w:rsidRPr="00A16E2A">
        <w:rPr>
          <w:caps/>
          <w:color w:val="000000" w:themeColor="text1"/>
          <w:sz w:val="22"/>
          <w:szCs w:val="22"/>
        </w:rPr>
        <w:instrText xml:space="preserve"> SEQ Table \* ARABIC </w:instrText>
      </w:r>
      <w:r w:rsidRPr="00A16E2A">
        <w:rPr>
          <w:caps/>
          <w:color w:val="000000" w:themeColor="text1"/>
          <w:sz w:val="22"/>
          <w:szCs w:val="22"/>
        </w:rPr>
        <w:fldChar w:fldCharType="separate"/>
      </w:r>
      <w:r w:rsidR="00DF3B36">
        <w:rPr>
          <w:caps/>
          <w:noProof/>
          <w:color w:val="000000" w:themeColor="text1"/>
          <w:sz w:val="22"/>
          <w:szCs w:val="22"/>
        </w:rPr>
        <w:t>2</w:t>
      </w:r>
      <w:r w:rsidRPr="00A16E2A">
        <w:rPr>
          <w:caps/>
          <w:color w:val="000000" w:themeColor="text1"/>
          <w:sz w:val="22"/>
          <w:szCs w:val="22"/>
        </w:rPr>
        <w:fldChar w:fldCharType="end"/>
      </w:r>
      <w:bookmarkEnd w:id="5"/>
      <w:r w:rsidRPr="00A16E2A">
        <w:rPr>
          <w:caps/>
          <w:color w:val="000000" w:themeColor="text1"/>
          <w:sz w:val="22"/>
          <w:szCs w:val="22"/>
        </w:rPr>
        <w:t xml:space="preserve"> – </w:t>
      </w:r>
      <w:r w:rsidR="00CA16FE" w:rsidRPr="00A16E2A">
        <w:rPr>
          <w:caps/>
          <w:color w:val="000000" w:themeColor="text1"/>
          <w:sz w:val="22"/>
          <w:szCs w:val="22"/>
        </w:rPr>
        <w:t xml:space="preserve">Potential </w:t>
      </w:r>
      <w:r w:rsidR="002E1975" w:rsidRPr="00A16E2A">
        <w:rPr>
          <w:caps/>
          <w:color w:val="000000" w:themeColor="text1"/>
          <w:sz w:val="22"/>
          <w:szCs w:val="22"/>
        </w:rPr>
        <w:t>Applicable Rules from the F</w:t>
      </w:r>
      <w:r w:rsidR="00CA16FE" w:rsidRPr="00A16E2A">
        <w:rPr>
          <w:caps/>
          <w:color w:val="000000" w:themeColor="text1"/>
          <w:sz w:val="22"/>
          <w:szCs w:val="22"/>
        </w:rPr>
        <w:t>lorida Administrative Code</w:t>
      </w:r>
      <w:r w:rsidR="005C6277">
        <w:rPr>
          <w:caps/>
          <w:color w:val="000000" w:themeColor="text1"/>
          <w:sz w:val="22"/>
          <w:szCs w:val="22"/>
        </w:rPr>
        <w:t xml:space="preserve"> (F.A.c.)</w:t>
      </w:r>
      <w:r w:rsidRPr="00A16E2A">
        <w:rPr>
          <w:caps/>
          <w:color w:val="000000" w:themeColor="text1"/>
          <w:sz w:val="22"/>
          <w:szCs w:val="22"/>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2E1975" w:rsidRPr="001C71F6" w14:paraId="26AAEF3B" w14:textId="77777777" w:rsidTr="005C6277">
        <w:trPr>
          <w:trHeight w:val="147"/>
          <w:tblHeader/>
        </w:trPr>
        <w:tc>
          <w:tcPr>
            <w:tcW w:w="1620" w:type="dxa"/>
            <w:shd w:val="clear" w:color="auto" w:fill="C6D9F1"/>
          </w:tcPr>
          <w:p w14:paraId="27F8434A" w14:textId="77777777" w:rsidR="002E1975" w:rsidRPr="001C71F6" w:rsidRDefault="002E1975" w:rsidP="002E1975">
            <w:pPr>
              <w:pStyle w:val="Default"/>
              <w:spacing w:before="20" w:after="20"/>
              <w:rPr>
                <w:sz w:val="22"/>
                <w:szCs w:val="22"/>
              </w:rPr>
            </w:pPr>
            <w:r>
              <w:rPr>
                <w:b/>
                <w:bCs/>
                <w:sz w:val="22"/>
                <w:szCs w:val="22"/>
              </w:rPr>
              <w:t>Chapter</w:t>
            </w:r>
          </w:p>
        </w:tc>
        <w:tc>
          <w:tcPr>
            <w:tcW w:w="7830" w:type="dxa"/>
            <w:shd w:val="clear" w:color="auto" w:fill="C6D9F1"/>
          </w:tcPr>
          <w:p w14:paraId="7A3A3908" w14:textId="77777777" w:rsidR="002E1975" w:rsidRPr="001C71F6" w:rsidRDefault="002E1975" w:rsidP="002E1975">
            <w:pPr>
              <w:pStyle w:val="Default"/>
              <w:spacing w:before="20" w:after="20"/>
              <w:rPr>
                <w:sz w:val="22"/>
                <w:szCs w:val="22"/>
              </w:rPr>
            </w:pPr>
            <w:r w:rsidRPr="001C71F6">
              <w:rPr>
                <w:b/>
                <w:bCs/>
                <w:sz w:val="22"/>
                <w:szCs w:val="22"/>
              </w:rPr>
              <w:t xml:space="preserve">Description </w:t>
            </w:r>
          </w:p>
        </w:tc>
      </w:tr>
      <w:tr w:rsidR="002E1975" w:rsidRPr="001C71F6" w14:paraId="51CC3B31" w14:textId="77777777" w:rsidTr="002E1975">
        <w:trPr>
          <w:trHeight w:val="145"/>
        </w:trPr>
        <w:tc>
          <w:tcPr>
            <w:tcW w:w="1620" w:type="dxa"/>
          </w:tcPr>
          <w:p w14:paraId="06A85FB6" w14:textId="77777777" w:rsidR="002E1975" w:rsidRPr="001C71F6" w:rsidRDefault="00044C23" w:rsidP="002E1975">
            <w:pPr>
              <w:pStyle w:val="Default"/>
              <w:spacing w:before="20" w:after="20"/>
              <w:rPr>
                <w:sz w:val="22"/>
                <w:szCs w:val="22"/>
              </w:rPr>
            </w:pPr>
            <w:hyperlink r:id="rId15" w:history="1">
              <w:r w:rsidR="002E1975">
                <w:rPr>
                  <w:rStyle w:val="Hyperlink"/>
                  <w:sz w:val="22"/>
                  <w:szCs w:val="22"/>
                </w:rPr>
                <w:t>62-4</w:t>
              </w:r>
            </w:hyperlink>
            <w:r w:rsidR="002E1975">
              <w:rPr>
                <w:sz w:val="22"/>
                <w:szCs w:val="22"/>
              </w:rPr>
              <w:t xml:space="preserve"> </w:t>
            </w:r>
          </w:p>
        </w:tc>
        <w:tc>
          <w:tcPr>
            <w:tcW w:w="7830" w:type="dxa"/>
          </w:tcPr>
          <w:p w14:paraId="046C8237" w14:textId="77777777" w:rsidR="002E1975" w:rsidRPr="001C71F6" w:rsidRDefault="002E1975" w:rsidP="002E1975">
            <w:pPr>
              <w:pStyle w:val="Default"/>
              <w:spacing w:before="20" w:after="20"/>
              <w:rPr>
                <w:sz w:val="22"/>
                <w:szCs w:val="22"/>
              </w:rPr>
            </w:pPr>
            <w:r w:rsidRPr="001C71F6">
              <w:rPr>
                <w:sz w:val="22"/>
                <w:szCs w:val="22"/>
              </w:rPr>
              <w:t xml:space="preserve">Permits </w:t>
            </w:r>
          </w:p>
        </w:tc>
      </w:tr>
      <w:tr w:rsidR="00450E23" w:rsidRPr="001C71F6" w14:paraId="73264777" w14:textId="77777777" w:rsidTr="002E1975">
        <w:trPr>
          <w:trHeight w:val="145"/>
        </w:trPr>
        <w:tc>
          <w:tcPr>
            <w:tcW w:w="1620" w:type="dxa"/>
          </w:tcPr>
          <w:p w14:paraId="23079E05" w14:textId="77777777" w:rsidR="00450E23" w:rsidRDefault="00044C23" w:rsidP="002E1975">
            <w:pPr>
              <w:pStyle w:val="Default"/>
              <w:spacing w:before="20" w:after="20"/>
              <w:rPr>
                <w:sz w:val="22"/>
                <w:szCs w:val="22"/>
              </w:rPr>
            </w:pPr>
            <w:hyperlink r:id="rId16" w:history="1">
              <w:r w:rsidR="00CA16FE">
                <w:rPr>
                  <w:rStyle w:val="Hyperlink"/>
                  <w:sz w:val="22"/>
                  <w:szCs w:val="22"/>
                </w:rPr>
                <w:t>62-17</w:t>
              </w:r>
            </w:hyperlink>
            <w:r w:rsidR="00CA16FE">
              <w:rPr>
                <w:sz w:val="22"/>
                <w:szCs w:val="22"/>
              </w:rPr>
              <w:t xml:space="preserve"> </w:t>
            </w:r>
          </w:p>
        </w:tc>
        <w:tc>
          <w:tcPr>
            <w:tcW w:w="7830" w:type="dxa"/>
          </w:tcPr>
          <w:p w14:paraId="7645E9C6" w14:textId="77777777" w:rsidR="00450E23" w:rsidRPr="001C71F6" w:rsidRDefault="00450E23" w:rsidP="0029281F">
            <w:pPr>
              <w:pStyle w:val="Default"/>
              <w:spacing w:before="20" w:after="20"/>
              <w:rPr>
                <w:sz w:val="22"/>
                <w:szCs w:val="22"/>
              </w:rPr>
            </w:pPr>
            <w:r>
              <w:rPr>
                <w:sz w:val="22"/>
                <w:szCs w:val="22"/>
              </w:rPr>
              <w:t>Power Plant Siting (not applicable</w:t>
            </w:r>
            <w:r w:rsidR="00A5586F">
              <w:rPr>
                <w:sz w:val="22"/>
                <w:szCs w:val="22"/>
              </w:rPr>
              <w:t xml:space="preserve"> as project is </w:t>
            </w:r>
            <w:r w:rsidR="0029281F">
              <w:rPr>
                <w:sz w:val="22"/>
                <w:szCs w:val="22"/>
              </w:rPr>
              <w:t>less</w:t>
            </w:r>
            <w:r w:rsidR="00A5586F">
              <w:rPr>
                <w:sz w:val="22"/>
                <w:szCs w:val="22"/>
              </w:rPr>
              <w:t xml:space="preserve"> than 75 MW</w:t>
            </w:r>
            <w:r>
              <w:rPr>
                <w:sz w:val="22"/>
                <w:szCs w:val="22"/>
              </w:rPr>
              <w:t>)</w:t>
            </w:r>
          </w:p>
        </w:tc>
      </w:tr>
      <w:tr w:rsidR="002E1975" w:rsidRPr="001C71F6" w14:paraId="2F70AAC3" w14:textId="77777777" w:rsidTr="002E1975">
        <w:trPr>
          <w:trHeight w:val="145"/>
        </w:trPr>
        <w:tc>
          <w:tcPr>
            <w:tcW w:w="1620" w:type="dxa"/>
          </w:tcPr>
          <w:p w14:paraId="1E9087DC" w14:textId="77777777" w:rsidR="002E1975" w:rsidRPr="001C71F6" w:rsidRDefault="00044C23" w:rsidP="002E1975">
            <w:pPr>
              <w:pStyle w:val="Default"/>
              <w:spacing w:before="20" w:after="20"/>
              <w:rPr>
                <w:sz w:val="22"/>
                <w:szCs w:val="22"/>
              </w:rPr>
            </w:pPr>
            <w:hyperlink r:id="rId17" w:history="1">
              <w:r w:rsidR="002E1975" w:rsidRPr="00424C81">
                <w:rPr>
                  <w:rStyle w:val="Hyperlink"/>
                  <w:sz w:val="22"/>
                  <w:szCs w:val="22"/>
                </w:rPr>
                <w:t>62-204</w:t>
              </w:r>
            </w:hyperlink>
            <w:r w:rsidR="002E1975">
              <w:rPr>
                <w:sz w:val="22"/>
                <w:szCs w:val="22"/>
              </w:rPr>
              <w:t xml:space="preserve"> </w:t>
            </w:r>
          </w:p>
        </w:tc>
        <w:tc>
          <w:tcPr>
            <w:tcW w:w="7830" w:type="dxa"/>
          </w:tcPr>
          <w:p w14:paraId="29B8BE7E" w14:textId="77777777" w:rsidR="002E1975" w:rsidRPr="001C71F6" w:rsidRDefault="002E1975" w:rsidP="002E1975">
            <w:pPr>
              <w:pStyle w:val="Default"/>
              <w:spacing w:before="20" w:after="20"/>
              <w:rPr>
                <w:sz w:val="22"/>
                <w:szCs w:val="22"/>
              </w:rPr>
            </w:pPr>
            <w:r w:rsidRPr="001C71F6">
              <w:rPr>
                <w:sz w:val="22"/>
                <w:szCs w:val="22"/>
              </w:rPr>
              <w:t xml:space="preserve">Air Pollution Control – General Provisions </w:t>
            </w:r>
          </w:p>
        </w:tc>
      </w:tr>
      <w:tr w:rsidR="002E1975" w:rsidRPr="001C71F6" w14:paraId="5D1F1DD2" w14:textId="77777777" w:rsidTr="002E1975">
        <w:trPr>
          <w:trHeight w:val="145"/>
        </w:trPr>
        <w:tc>
          <w:tcPr>
            <w:tcW w:w="1620" w:type="dxa"/>
          </w:tcPr>
          <w:p w14:paraId="1053BD28" w14:textId="77777777" w:rsidR="002E1975" w:rsidRPr="001C71F6" w:rsidRDefault="00044C23" w:rsidP="002E1975">
            <w:pPr>
              <w:pStyle w:val="Default"/>
              <w:spacing w:before="20" w:after="20"/>
              <w:rPr>
                <w:sz w:val="22"/>
                <w:szCs w:val="22"/>
              </w:rPr>
            </w:pPr>
            <w:hyperlink r:id="rId18" w:history="1">
              <w:r w:rsidR="002E1975" w:rsidRPr="00424C81">
                <w:rPr>
                  <w:rStyle w:val="Hyperlink"/>
                  <w:sz w:val="22"/>
                  <w:szCs w:val="22"/>
                </w:rPr>
                <w:t>62-210</w:t>
              </w:r>
            </w:hyperlink>
            <w:r w:rsidR="002E1975">
              <w:rPr>
                <w:sz w:val="22"/>
                <w:szCs w:val="22"/>
              </w:rPr>
              <w:t xml:space="preserve"> </w:t>
            </w:r>
          </w:p>
        </w:tc>
        <w:tc>
          <w:tcPr>
            <w:tcW w:w="7830" w:type="dxa"/>
          </w:tcPr>
          <w:p w14:paraId="778C517D" w14:textId="77777777" w:rsidR="002E1975" w:rsidRPr="001C71F6" w:rsidRDefault="002E1975" w:rsidP="002E1975">
            <w:pPr>
              <w:pStyle w:val="Default"/>
              <w:spacing w:before="20" w:after="20"/>
              <w:rPr>
                <w:sz w:val="22"/>
                <w:szCs w:val="22"/>
              </w:rPr>
            </w:pPr>
            <w:r w:rsidRPr="001C71F6">
              <w:rPr>
                <w:sz w:val="22"/>
                <w:szCs w:val="22"/>
              </w:rPr>
              <w:t xml:space="preserve">Stationary Sources of Air Pollution – General Requirements </w:t>
            </w:r>
          </w:p>
        </w:tc>
      </w:tr>
      <w:tr w:rsidR="002E1975" w:rsidRPr="001C71F6" w14:paraId="6843FB5B" w14:textId="77777777" w:rsidTr="002E1975">
        <w:trPr>
          <w:trHeight w:val="145"/>
        </w:trPr>
        <w:tc>
          <w:tcPr>
            <w:tcW w:w="1620" w:type="dxa"/>
          </w:tcPr>
          <w:p w14:paraId="0DC7F369" w14:textId="77777777" w:rsidR="002E1975" w:rsidRPr="001C71F6" w:rsidRDefault="00044C23" w:rsidP="002E1975">
            <w:pPr>
              <w:pStyle w:val="Default"/>
              <w:spacing w:before="20" w:after="20"/>
              <w:rPr>
                <w:sz w:val="22"/>
                <w:szCs w:val="22"/>
              </w:rPr>
            </w:pPr>
            <w:hyperlink r:id="rId19" w:history="1">
              <w:r w:rsidR="002E1975" w:rsidRPr="00424C81">
                <w:rPr>
                  <w:rStyle w:val="Hyperlink"/>
                  <w:sz w:val="22"/>
                  <w:szCs w:val="22"/>
                </w:rPr>
                <w:t>62-212</w:t>
              </w:r>
            </w:hyperlink>
            <w:r w:rsidR="002E1975">
              <w:rPr>
                <w:sz w:val="22"/>
                <w:szCs w:val="22"/>
              </w:rPr>
              <w:t xml:space="preserve"> </w:t>
            </w:r>
          </w:p>
        </w:tc>
        <w:tc>
          <w:tcPr>
            <w:tcW w:w="7830" w:type="dxa"/>
          </w:tcPr>
          <w:p w14:paraId="4AD1A8C2" w14:textId="77777777" w:rsidR="002E1975" w:rsidRPr="001C71F6" w:rsidRDefault="002E1975" w:rsidP="002E1975">
            <w:pPr>
              <w:pStyle w:val="Default"/>
              <w:spacing w:before="20" w:after="20"/>
              <w:rPr>
                <w:sz w:val="22"/>
                <w:szCs w:val="22"/>
              </w:rPr>
            </w:pPr>
            <w:r w:rsidRPr="001C71F6">
              <w:rPr>
                <w:sz w:val="22"/>
                <w:szCs w:val="22"/>
              </w:rPr>
              <w:t xml:space="preserve">Stationary Sources – Preconstruction Review </w:t>
            </w:r>
          </w:p>
        </w:tc>
      </w:tr>
      <w:tr w:rsidR="002E1975" w:rsidRPr="001C71F6" w14:paraId="5728BC3E" w14:textId="77777777" w:rsidTr="002E1975">
        <w:trPr>
          <w:trHeight w:val="145"/>
        </w:trPr>
        <w:tc>
          <w:tcPr>
            <w:tcW w:w="1620" w:type="dxa"/>
          </w:tcPr>
          <w:p w14:paraId="130ECCF2" w14:textId="77777777" w:rsidR="002E1975" w:rsidRPr="001C71F6" w:rsidRDefault="00044C23" w:rsidP="002E1975">
            <w:pPr>
              <w:pStyle w:val="Default"/>
              <w:spacing w:before="20" w:after="20"/>
              <w:rPr>
                <w:sz w:val="22"/>
                <w:szCs w:val="22"/>
              </w:rPr>
            </w:pPr>
            <w:hyperlink r:id="rId20" w:history="1">
              <w:r w:rsidR="002E1975" w:rsidRPr="00424C81">
                <w:rPr>
                  <w:rStyle w:val="Hyperlink"/>
                  <w:sz w:val="22"/>
                  <w:szCs w:val="22"/>
                </w:rPr>
                <w:t>62-213</w:t>
              </w:r>
            </w:hyperlink>
            <w:r w:rsidR="002E1975">
              <w:rPr>
                <w:sz w:val="22"/>
                <w:szCs w:val="22"/>
              </w:rPr>
              <w:t xml:space="preserve"> </w:t>
            </w:r>
          </w:p>
        </w:tc>
        <w:tc>
          <w:tcPr>
            <w:tcW w:w="7830" w:type="dxa"/>
          </w:tcPr>
          <w:p w14:paraId="39D90F32" w14:textId="77777777" w:rsidR="002E1975" w:rsidRPr="001C71F6" w:rsidRDefault="002E1975" w:rsidP="002E1975">
            <w:pPr>
              <w:pStyle w:val="Default"/>
              <w:spacing w:before="20" w:after="20"/>
              <w:rPr>
                <w:sz w:val="22"/>
                <w:szCs w:val="22"/>
              </w:rPr>
            </w:pPr>
            <w:r w:rsidRPr="001C71F6">
              <w:rPr>
                <w:sz w:val="22"/>
                <w:szCs w:val="22"/>
              </w:rPr>
              <w:t xml:space="preserve">Operation Permits for Major Sources (Title V) of Air Pollution </w:t>
            </w:r>
          </w:p>
        </w:tc>
      </w:tr>
      <w:tr w:rsidR="002E1975" w:rsidRPr="001C71F6" w14:paraId="3CAB42AD" w14:textId="77777777" w:rsidTr="002E1975">
        <w:trPr>
          <w:trHeight w:val="145"/>
        </w:trPr>
        <w:tc>
          <w:tcPr>
            <w:tcW w:w="1620" w:type="dxa"/>
          </w:tcPr>
          <w:p w14:paraId="50CA7083" w14:textId="77777777" w:rsidR="002E1975" w:rsidRPr="001C71F6" w:rsidRDefault="00044C23" w:rsidP="002E1975">
            <w:pPr>
              <w:pStyle w:val="Default"/>
              <w:spacing w:before="20" w:after="20"/>
              <w:rPr>
                <w:sz w:val="22"/>
                <w:szCs w:val="22"/>
              </w:rPr>
            </w:pPr>
            <w:hyperlink r:id="rId21" w:history="1">
              <w:r w:rsidR="002E1975" w:rsidRPr="00424C81">
                <w:rPr>
                  <w:rStyle w:val="Hyperlink"/>
                  <w:sz w:val="22"/>
                  <w:szCs w:val="22"/>
                </w:rPr>
                <w:t>62-214</w:t>
              </w:r>
            </w:hyperlink>
            <w:r w:rsidR="002E1975">
              <w:rPr>
                <w:sz w:val="22"/>
                <w:szCs w:val="22"/>
              </w:rPr>
              <w:t xml:space="preserve"> </w:t>
            </w:r>
          </w:p>
        </w:tc>
        <w:tc>
          <w:tcPr>
            <w:tcW w:w="7830" w:type="dxa"/>
          </w:tcPr>
          <w:p w14:paraId="014B3134" w14:textId="77777777" w:rsidR="002E1975" w:rsidRPr="001C71F6" w:rsidRDefault="002E1975" w:rsidP="002E1975">
            <w:pPr>
              <w:pStyle w:val="Default"/>
              <w:spacing w:before="20" w:after="20"/>
              <w:rPr>
                <w:sz w:val="22"/>
                <w:szCs w:val="22"/>
              </w:rPr>
            </w:pPr>
            <w:r w:rsidRPr="001C71F6">
              <w:rPr>
                <w:sz w:val="22"/>
                <w:szCs w:val="22"/>
              </w:rPr>
              <w:t xml:space="preserve">Requirements for Sources Subject to the Federal (Title IV) Acid Rain Program </w:t>
            </w:r>
          </w:p>
        </w:tc>
      </w:tr>
      <w:tr w:rsidR="002E1975" w:rsidRPr="001C71F6" w14:paraId="62049920" w14:textId="77777777" w:rsidTr="002E1975">
        <w:trPr>
          <w:trHeight w:val="145"/>
        </w:trPr>
        <w:tc>
          <w:tcPr>
            <w:tcW w:w="1620" w:type="dxa"/>
          </w:tcPr>
          <w:p w14:paraId="1129B5D4" w14:textId="77777777" w:rsidR="002E1975" w:rsidRPr="001C71F6" w:rsidRDefault="00044C23" w:rsidP="002E1975">
            <w:pPr>
              <w:pStyle w:val="Default"/>
              <w:spacing w:before="20" w:after="20"/>
              <w:rPr>
                <w:sz w:val="22"/>
                <w:szCs w:val="22"/>
              </w:rPr>
            </w:pPr>
            <w:hyperlink r:id="rId22" w:history="1">
              <w:r w:rsidR="002E1975" w:rsidRPr="00424C81">
                <w:rPr>
                  <w:rStyle w:val="Hyperlink"/>
                  <w:sz w:val="22"/>
                  <w:szCs w:val="22"/>
                </w:rPr>
                <w:t>62-296</w:t>
              </w:r>
            </w:hyperlink>
            <w:r w:rsidR="002E1975">
              <w:rPr>
                <w:sz w:val="22"/>
                <w:szCs w:val="22"/>
              </w:rPr>
              <w:t xml:space="preserve"> </w:t>
            </w:r>
          </w:p>
        </w:tc>
        <w:tc>
          <w:tcPr>
            <w:tcW w:w="7830" w:type="dxa"/>
          </w:tcPr>
          <w:p w14:paraId="08312FD4" w14:textId="77777777" w:rsidR="002E1975" w:rsidRPr="001C71F6" w:rsidRDefault="002E1975" w:rsidP="002E1975">
            <w:pPr>
              <w:pStyle w:val="Default"/>
              <w:spacing w:before="20" w:after="20"/>
              <w:rPr>
                <w:sz w:val="22"/>
                <w:szCs w:val="22"/>
              </w:rPr>
            </w:pPr>
            <w:r w:rsidRPr="001C71F6">
              <w:rPr>
                <w:sz w:val="22"/>
                <w:szCs w:val="22"/>
              </w:rPr>
              <w:t xml:space="preserve">Stationary Sources – Emission Standards </w:t>
            </w:r>
          </w:p>
        </w:tc>
      </w:tr>
      <w:tr w:rsidR="002E1975" w:rsidRPr="001C71F6" w14:paraId="065969F8" w14:textId="77777777" w:rsidTr="002E1975">
        <w:trPr>
          <w:trHeight w:val="145"/>
        </w:trPr>
        <w:tc>
          <w:tcPr>
            <w:tcW w:w="1620" w:type="dxa"/>
          </w:tcPr>
          <w:p w14:paraId="65735AE8" w14:textId="77777777" w:rsidR="002E1975" w:rsidRPr="001C71F6" w:rsidRDefault="00044C23" w:rsidP="002E1975">
            <w:pPr>
              <w:pStyle w:val="Default"/>
              <w:spacing w:before="20" w:after="20"/>
              <w:rPr>
                <w:sz w:val="22"/>
                <w:szCs w:val="22"/>
              </w:rPr>
            </w:pPr>
            <w:hyperlink r:id="rId23" w:history="1">
              <w:r w:rsidR="002E1975">
                <w:rPr>
                  <w:rStyle w:val="Hyperlink"/>
                  <w:sz w:val="22"/>
                  <w:szCs w:val="22"/>
                </w:rPr>
                <w:t>62-297</w:t>
              </w:r>
            </w:hyperlink>
            <w:r w:rsidR="002E1975">
              <w:rPr>
                <w:sz w:val="22"/>
                <w:szCs w:val="22"/>
              </w:rPr>
              <w:t xml:space="preserve"> </w:t>
            </w:r>
          </w:p>
        </w:tc>
        <w:tc>
          <w:tcPr>
            <w:tcW w:w="7830" w:type="dxa"/>
          </w:tcPr>
          <w:p w14:paraId="157360E8" w14:textId="77777777" w:rsidR="002E1975" w:rsidRPr="001C71F6" w:rsidRDefault="002E1975" w:rsidP="002E1975">
            <w:pPr>
              <w:pStyle w:val="Default"/>
              <w:spacing w:before="20" w:after="20"/>
              <w:rPr>
                <w:sz w:val="22"/>
                <w:szCs w:val="22"/>
              </w:rPr>
            </w:pPr>
            <w:r w:rsidRPr="001C71F6">
              <w:rPr>
                <w:sz w:val="22"/>
                <w:szCs w:val="22"/>
              </w:rPr>
              <w:t xml:space="preserve">Stationary Sources – Emissions Monitoring </w:t>
            </w:r>
          </w:p>
        </w:tc>
      </w:tr>
    </w:tbl>
    <w:p w14:paraId="2F42FFB9" w14:textId="77777777" w:rsidR="002E1975" w:rsidRPr="00C61235" w:rsidRDefault="002E1975" w:rsidP="006256EB">
      <w:pPr>
        <w:numPr>
          <w:ilvl w:val="1"/>
          <w:numId w:val="4"/>
        </w:numPr>
        <w:tabs>
          <w:tab w:val="left" w:pos="720"/>
        </w:tabs>
        <w:spacing w:before="120" w:after="120"/>
        <w:ind w:left="720" w:hanging="720"/>
        <w:outlineLvl w:val="0"/>
        <w:rPr>
          <w:b/>
          <w:sz w:val="22"/>
          <w:szCs w:val="22"/>
        </w:rPr>
      </w:pPr>
      <w:r w:rsidRPr="00C61235">
        <w:rPr>
          <w:b/>
          <w:sz w:val="22"/>
          <w:szCs w:val="22"/>
        </w:rPr>
        <w:t>Federal Regulations</w:t>
      </w:r>
    </w:p>
    <w:p w14:paraId="385931A0" w14:textId="77777777" w:rsidR="002E1975" w:rsidRDefault="002E1975" w:rsidP="002E1975">
      <w:pPr>
        <w:pStyle w:val="Default"/>
        <w:spacing w:before="120" w:after="120"/>
        <w:rPr>
          <w:sz w:val="22"/>
          <w:szCs w:val="22"/>
        </w:rPr>
      </w:pPr>
      <w:r>
        <w:rPr>
          <w:sz w:val="22"/>
          <w:szCs w:val="22"/>
        </w:rPr>
        <w:t xml:space="preserve">The U.S. Environmental Protection Agency (EPA) establishes air quality regulations in Title 40, Code of Federal Regulations, Part 60 (40 CFR 60) that identifies New Source Performance Standards (NSPS) for a variety of industrial activities.  40 CFR 61 specifies National Emission Standards for Hazardous Air Pollutants (NESHAP).  40 CFR 63 specifies NESHAP provisions based on the Maximum Achievable Control Technology (MACT) for given source categories. </w:t>
      </w:r>
    </w:p>
    <w:p w14:paraId="50D1A3A9" w14:textId="77777777" w:rsidR="002E1975" w:rsidRDefault="002E1975" w:rsidP="002E1975">
      <w:pPr>
        <w:tabs>
          <w:tab w:val="left" w:pos="450"/>
        </w:tabs>
        <w:spacing w:after="120"/>
        <w:outlineLvl w:val="0"/>
        <w:rPr>
          <w:sz w:val="22"/>
          <w:szCs w:val="22"/>
        </w:rPr>
      </w:pPr>
      <w:r>
        <w:rPr>
          <w:sz w:val="22"/>
          <w:szCs w:val="22"/>
        </w:rPr>
        <w:t xml:space="preserve">Federal regulations adopted by reference are given in Rule 62-204.800, F.A.C.  State regulations approved by EPA are given in 40 CFR 52, Subpart K – Florida; also known as the State Implementation Plan (SIP) for Florida.  </w:t>
      </w:r>
    </w:p>
    <w:p w14:paraId="158070C0" w14:textId="77777777" w:rsidR="002E1975" w:rsidRPr="00C61235" w:rsidRDefault="002E1975" w:rsidP="00DA523D">
      <w:pPr>
        <w:numPr>
          <w:ilvl w:val="1"/>
          <w:numId w:val="4"/>
        </w:numPr>
        <w:tabs>
          <w:tab w:val="left" w:pos="720"/>
        </w:tabs>
        <w:spacing w:before="120" w:after="120"/>
        <w:ind w:left="720" w:hanging="720"/>
        <w:outlineLvl w:val="0"/>
        <w:rPr>
          <w:b/>
          <w:sz w:val="22"/>
          <w:szCs w:val="22"/>
        </w:rPr>
      </w:pPr>
      <w:r w:rsidRPr="00C61235">
        <w:rPr>
          <w:b/>
          <w:sz w:val="22"/>
          <w:szCs w:val="22"/>
        </w:rPr>
        <w:t xml:space="preserve">General PSD </w:t>
      </w:r>
      <w:r w:rsidR="004B0234" w:rsidRPr="00C61235">
        <w:rPr>
          <w:b/>
          <w:sz w:val="22"/>
          <w:szCs w:val="22"/>
        </w:rPr>
        <w:t xml:space="preserve">Major Stationary Source </w:t>
      </w:r>
      <w:r w:rsidRPr="00C61235">
        <w:rPr>
          <w:b/>
          <w:sz w:val="22"/>
          <w:szCs w:val="22"/>
        </w:rPr>
        <w:t>Applicability</w:t>
      </w:r>
    </w:p>
    <w:p w14:paraId="7B722DDE" w14:textId="77777777" w:rsidR="002E1975" w:rsidRDefault="002E1975" w:rsidP="002E1975">
      <w:pPr>
        <w:widowControl w:val="0"/>
        <w:spacing w:after="120"/>
        <w:rPr>
          <w:rFonts w:eastAsia="Calibri"/>
          <w:sz w:val="22"/>
          <w:szCs w:val="22"/>
        </w:rPr>
      </w:pPr>
      <w:r w:rsidRPr="005C0768">
        <w:rPr>
          <w:rFonts w:eastAsia="Calibri"/>
          <w:sz w:val="22"/>
          <w:szCs w:val="22"/>
        </w:rPr>
        <w:t xml:space="preserve">The Department regulates major stationary sources in accordance with Florida’s PSD program pursuant to Rule 62-212.400, F.A.C.  PSD preconstruction review is required in areas that are currently in attainment with the state and federal </w:t>
      </w:r>
      <w:r>
        <w:rPr>
          <w:rFonts w:eastAsia="Calibri"/>
          <w:sz w:val="22"/>
          <w:szCs w:val="22"/>
        </w:rPr>
        <w:t>ambient air quality standards (</w:t>
      </w:r>
      <w:r w:rsidRPr="005C0768">
        <w:rPr>
          <w:rFonts w:eastAsia="Calibri"/>
          <w:sz w:val="22"/>
          <w:szCs w:val="22"/>
        </w:rPr>
        <w:t>AAQS</w:t>
      </w:r>
      <w:r>
        <w:rPr>
          <w:rFonts w:eastAsia="Calibri"/>
          <w:sz w:val="22"/>
          <w:szCs w:val="22"/>
        </w:rPr>
        <w:t>)</w:t>
      </w:r>
      <w:r w:rsidRPr="005C0768">
        <w:rPr>
          <w:rFonts w:eastAsia="Calibri"/>
          <w:sz w:val="22"/>
          <w:szCs w:val="22"/>
        </w:rPr>
        <w:t xml:space="preserve"> or areas designated as “unclassifiable” for these regulated pollutants.  </w:t>
      </w:r>
    </w:p>
    <w:p w14:paraId="66569FB9" w14:textId="77777777" w:rsidR="002E1975" w:rsidRDefault="002E1975" w:rsidP="002E1975">
      <w:pPr>
        <w:widowControl w:val="0"/>
        <w:spacing w:after="120"/>
        <w:rPr>
          <w:rFonts w:eastAsia="Calibri"/>
          <w:sz w:val="22"/>
          <w:szCs w:val="22"/>
        </w:rPr>
      </w:pPr>
      <w:r>
        <w:rPr>
          <w:rFonts w:eastAsia="Calibri"/>
          <w:sz w:val="22"/>
          <w:szCs w:val="22"/>
        </w:rPr>
        <w:t xml:space="preserve">Commonly addressed </w:t>
      </w:r>
      <w:r w:rsidRPr="005C0768">
        <w:rPr>
          <w:rFonts w:eastAsia="Calibri"/>
          <w:sz w:val="22"/>
          <w:szCs w:val="22"/>
        </w:rPr>
        <w:t xml:space="preserve">PSD pollutants </w:t>
      </w:r>
      <w:r>
        <w:rPr>
          <w:rFonts w:eastAsia="Calibri"/>
          <w:sz w:val="22"/>
          <w:szCs w:val="22"/>
        </w:rPr>
        <w:t xml:space="preserve">in the power industry </w:t>
      </w:r>
      <w:r w:rsidRPr="005C0768">
        <w:rPr>
          <w:rFonts w:eastAsia="Calibri"/>
          <w:sz w:val="22"/>
          <w:szCs w:val="22"/>
        </w:rPr>
        <w:t xml:space="preserve">include: </w:t>
      </w:r>
      <w:r w:rsidR="007C3394">
        <w:rPr>
          <w:rFonts w:eastAsia="Calibri"/>
          <w:sz w:val="22"/>
          <w:szCs w:val="22"/>
        </w:rPr>
        <w:t xml:space="preserve"> carbon monoxide (</w:t>
      </w:r>
      <w:r w:rsidRPr="005C0768">
        <w:rPr>
          <w:rFonts w:eastAsia="Calibri"/>
          <w:sz w:val="22"/>
          <w:szCs w:val="22"/>
        </w:rPr>
        <w:t>CO</w:t>
      </w:r>
      <w:r w:rsidR="007C3394">
        <w:rPr>
          <w:rFonts w:eastAsia="Calibri"/>
          <w:sz w:val="22"/>
          <w:szCs w:val="22"/>
        </w:rPr>
        <w:t>)</w:t>
      </w:r>
      <w:r>
        <w:rPr>
          <w:rFonts w:eastAsia="Calibri"/>
          <w:sz w:val="22"/>
          <w:szCs w:val="22"/>
        </w:rPr>
        <w:t>,</w:t>
      </w:r>
      <w:r w:rsidR="007A3645" w:rsidRPr="005C0768">
        <w:rPr>
          <w:rFonts w:eastAsia="Calibri"/>
          <w:sz w:val="22"/>
          <w:szCs w:val="22"/>
        </w:rPr>
        <w:t xml:space="preserve"> </w:t>
      </w:r>
      <w:r w:rsidRPr="005C0768">
        <w:rPr>
          <w:rFonts w:eastAsia="Calibri"/>
          <w:sz w:val="22"/>
          <w:szCs w:val="22"/>
        </w:rPr>
        <w:t>NO</w:t>
      </w:r>
      <w:r w:rsidRPr="007B78BD">
        <w:rPr>
          <w:rFonts w:eastAsia="Calibri"/>
          <w:sz w:val="22"/>
          <w:szCs w:val="22"/>
          <w:vertAlign w:val="subscript"/>
        </w:rPr>
        <w:t>X</w:t>
      </w:r>
      <w:r>
        <w:rPr>
          <w:rFonts w:eastAsia="Calibri"/>
          <w:sz w:val="22"/>
          <w:szCs w:val="22"/>
        </w:rPr>
        <w:t xml:space="preserve">, </w:t>
      </w:r>
      <w:r w:rsidR="007C3394">
        <w:rPr>
          <w:rFonts w:eastAsia="Calibri"/>
          <w:sz w:val="22"/>
          <w:szCs w:val="22"/>
        </w:rPr>
        <w:t>particulate matter (</w:t>
      </w:r>
      <w:r>
        <w:rPr>
          <w:rFonts w:eastAsia="Calibri"/>
          <w:sz w:val="22"/>
          <w:szCs w:val="22"/>
        </w:rPr>
        <w:t>PM</w:t>
      </w:r>
      <w:r w:rsidR="007C3394">
        <w:rPr>
          <w:rFonts w:eastAsia="Calibri"/>
          <w:sz w:val="22"/>
          <w:szCs w:val="22"/>
        </w:rPr>
        <w:t>)</w:t>
      </w:r>
      <w:r>
        <w:rPr>
          <w:rFonts w:eastAsia="Calibri"/>
          <w:sz w:val="22"/>
          <w:szCs w:val="22"/>
        </w:rPr>
        <w:t>,</w:t>
      </w:r>
      <w:r w:rsidRPr="005C0768">
        <w:rPr>
          <w:rFonts w:eastAsia="Calibri"/>
          <w:sz w:val="22"/>
          <w:szCs w:val="22"/>
        </w:rPr>
        <w:t xml:space="preserve"> </w:t>
      </w:r>
      <w:r>
        <w:rPr>
          <w:rFonts w:eastAsia="Calibri"/>
          <w:sz w:val="22"/>
          <w:szCs w:val="22"/>
        </w:rPr>
        <w:t>PM smaller than 10 micrometers (µm) (</w:t>
      </w:r>
      <w:r w:rsidRPr="005C0768">
        <w:rPr>
          <w:rFonts w:eastAsia="Calibri"/>
          <w:sz w:val="22"/>
          <w:szCs w:val="22"/>
        </w:rPr>
        <w:t>PM</w:t>
      </w:r>
      <w:r w:rsidRPr="00DB5285">
        <w:rPr>
          <w:rFonts w:eastAsia="Calibri"/>
          <w:sz w:val="22"/>
          <w:szCs w:val="22"/>
          <w:vertAlign w:val="subscript"/>
        </w:rPr>
        <w:t>10</w:t>
      </w:r>
      <w:r>
        <w:rPr>
          <w:rFonts w:eastAsia="Calibri"/>
          <w:sz w:val="22"/>
          <w:szCs w:val="22"/>
        </w:rPr>
        <w:t>),</w:t>
      </w:r>
      <w:r w:rsidRPr="005C0768">
        <w:rPr>
          <w:rFonts w:eastAsia="Calibri"/>
          <w:sz w:val="22"/>
          <w:szCs w:val="22"/>
        </w:rPr>
        <w:t xml:space="preserve"> </w:t>
      </w:r>
      <w:r>
        <w:rPr>
          <w:rFonts w:eastAsia="Calibri"/>
          <w:sz w:val="22"/>
          <w:szCs w:val="22"/>
        </w:rPr>
        <w:t>PM smaller than 2.5</w:t>
      </w:r>
      <w:r w:rsidRPr="00B81C9A">
        <w:rPr>
          <w:rFonts w:eastAsia="Calibri"/>
          <w:sz w:val="22"/>
          <w:szCs w:val="22"/>
        </w:rPr>
        <w:t xml:space="preserve"> </w:t>
      </w:r>
      <w:r>
        <w:rPr>
          <w:rFonts w:eastAsia="Calibri"/>
          <w:sz w:val="22"/>
          <w:szCs w:val="22"/>
        </w:rPr>
        <w:t>µm (PM</w:t>
      </w:r>
      <w:r w:rsidRPr="00B81C9A">
        <w:rPr>
          <w:rFonts w:eastAsia="Calibri"/>
          <w:sz w:val="22"/>
          <w:szCs w:val="22"/>
          <w:vertAlign w:val="subscript"/>
        </w:rPr>
        <w:t>2.5</w:t>
      </w:r>
      <w:r>
        <w:rPr>
          <w:rFonts w:eastAsia="Calibri"/>
          <w:sz w:val="22"/>
          <w:szCs w:val="22"/>
        </w:rPr>
        <w:t xml:space="preserve">), </w:t>
      </w:r>
      <w:r w:rsidR="007C3394">
        <w:rPr>
          <w:rFonts w:eastAsia="Calibri"/>
          <w:sz w:val="22"/>
          <w:szCs w:val="22"/>
        </w:rPr>
        <w:t>sulfur dioxide (</w:t>
      </w:r>
      <w:r>
        <w:rPr>
          <w:rFonts w:eastAsia="Calibri"/>
          <w:sz w:val="22"/>
          <w:szCs w:val="22"/>
        </w:rPr>
        <w:t>SO</w:t>
      </w:r>
      <w:r w:rsidRPr="00CC5837">
        <w:rPr>
          <w:rFonts w:eastAsia="Calibri"/>
          <w:sz w:val="22"/>
          <w:szCs w:val="22"/>
          <w:vertAlign w:val="subscript"/>
        </w:rPr>
        <w:t>2</w:t>
      </w:r>
      <w:r w:rsidR="007C3394">
        <w:rPr>
          <w:rFonts w:eastAsia="Calibri"/>
          <w:sz w:val="22"/>
          <w:szCs w:val="22"/>
        </w:rPr>
        <w:t>)</w:t>
      </w:r>
      <w:r>
        <w:rPr>
          <w:rFonts w:eastAsia="Calibri"/>
          <w:sz w:val="22"/>
          <w:szCs w:val="22"/>
        </w:rPr>
        <w:t xml:space="preserve">, </w:t>
      </w:r>
      <w:r w:rsidR="007C3394">
        <w:rPr>
          <w:rFonts w:eastAsia="Calibri"/>
          <w:sz w:val="22"/>
          <w:szCs w:val="22"/>
        </w:rPr>
        <w:t>volatile organic compounds (</w:t>
      </w:r>
      <w:r>
        <w:rPr>
          <w:rFonts w:eastAsia="Calibri"/>
          <w:sz w:val="22"/>
          <w:szCs w:val="22"/>
        </w:rPr>
        <w:t>VOC</w:t>
      </w:r>
      <w:r w:rsidR="007C3394">
        <w:rPr>
          <w:rFonts w:eastAsia="Calibri"/>
          <w:sz w:val="22"/>
          <w:szCs w:val="22"/>
        </w:rPr>
        <w:t>)</w:t>
      </w:r>
      <w:r>
        <w:rPr>
          <w:rFonts w:eastAsia="Calibri"/>
          <w:sz w:val="22"/>
          <w:szCs w:val="22"/>
        </w:rPr>
        <w:t xml:space="preserve">, </w:t>
      </w:r>
      <w:r w:rsidR="007C3394">
        <w:rPr>
          <w:rFonts w:eastAsia="Calibri"/>
          <w:sz w:val="22"/>
          <w:szCs w:val="22"/>
        </w:rPr>
        <w:t>sulfuric acid mist (</w:t>
      </w:r>
      <w:r>
        <w:rPr>
          <w:rFonts w:eastAsia="Calibri"/>
          <w:sz w:val="22"/>
          <w:szCs w:val="22"/>
        </w:rPr>
        <w:t>SAM</w:t>
      </w:r>
      <w:r w:rsidR="007C3394">
        <w:rPr>
          <w:rFonts w:eastAsia="Calibri"/>
          <w:sz w:val="22"/>
          <w:szCs w:val="22"/>
        </w:rPr>
        <w:t>)</w:t>
      </w:r>
      <w:r>
        <w:rPr>
          <w:rFonts w:eastAsia="Calibri"/>
          <w:sz w:val="22"/>
          <w:szCs w:val="22"/>
        </w:rPr>
        <w:t>, lead (Pb),</w:t>
      </w:r>
      <w:r w:rsidRPr="005C0768">
        <w:rPr>
          <w:rFonts w:eastAsia="Calibri"/>
          <w:sz w:val="22"/>
          <w:szCs w:val="22"/>
        </w:rPr>
        <w:t xml:space="preserve"> </w:t>
      </w:r>
      <w:r>
        <w:rPr>
          <w:rFonts w:eastAsia="Calibri"/>
          <w:sz w:val="22"/>
          <w:szCs w:val="22"/>
        </w:rPr>
        <w:t>f</w:t>
      </w:r>
      <w:r w:rsidRPr="005C0768">
        <w:rPr>
          <w:rFonts w:eastAsia="Calibri"/>
          <w:sz w:val="22"/>
          <w:szCs w:val="22"/>
        </w:rPr>
        <w:t>luorides</w:t>
      </w:r>
      <w:r w:rsidR="00E637D7">
        <w:rPr>
          <w:rFonts w:eastAsia="Calibri"/>
          <w:sz w:val="22"/>
          <w:szCs w:val="22"/>
        </w:rPr>
        <w:t xml:space="preserve"> (F)</w:t>
      </w:r>
      <w:r w:rsidRPr="005C0768">
        <w:rPr>
          <w:rFonts w:eastAsia="Calibri"/>
          <w:sz w:val="22"/>
          <w:szCs w:val="22"/>
        </w:rPr>
        <w:t xml:space="preserve"> </w:t>
      </w:r>
      <w:r>
        <w:rPr>
          <w:rFonts w:eastAsia="Calibri"/>
          <w:sz w:val="22"/>
          <w:szCs w:val="22"/>
        </w:rPr>
        <w:t xml:space="preserve">and mercury (Hg).  </w:t>
      </w:r>
    </w:p>
    <w:p w14:paraId="243A62A3" w14:textId="77777777" w:rsidR="002E1975" w:rsidRDefault="002E1975" w:rsidP="002E1975">
      <w:pPr>
        <w:widowControl w:val="0"/>
        <w:spacing w:after="120"/>
        <w:rPr>
          <w:rFonts w:eastAsia="Calibri"/>
          <w:sz w:val="22"/>
          <w:szCs w:val="22"/>
        </w:rPr>
      </w:pPr>
      <w:r>
        <w:rPr>
          <w:rFonts w:eastAsia="Calibri"/>
          <w:sz w:val="22"/>
          <w:szCs w:val="22"/>
        </w:rPr>
        <w:t>Additional PSD pollutants that are more common to certain other industries include:</w:t>
      </w:r>
      <w:r w:rsidRPr="005C0768">
        <w:rPr>
          <w:rFonts w:eastAsia="Calibri"/>
          <w:sz w:val="22"/>
          <w:szCs w:val="22"/>
        </w:rPr>
        <w:t xml:space="preserve"> </w:t>
      </w:r>
      <w:r>
        <w:rPr>
          <w:rFonts w:eastAsia="Calibri"/>
          <w:sz w:val="22"/>
          <w:szCs w:val="22"/>
        </w:rPr>
        <w:t>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Pr>
          <w:rFonts w:eastAsia="Calibri"/>
          <w:sz w:val="22"/>
          <w:szCs w:val="22"/>
        </w:rPr>
        <w:t xml:space="preserve">), </w:t>
      </w:r>
      <w:r w:rsidR="00E637D7">
        <w:rPr>
          <w:rFonts w:eastAsia="Calibri"/>
          <w:sz w:val="22"/>
          <w:szCs w:val="22"/>
        </w:rPr>
        <w:t>total reduced sulfur (</w:t>
      </w:r>
      <w:r w:rsidRPr="005C0768">
        <w:rPr>
          <w:rFonts w:eastAsia="Calibri"/>
          <w:sz w:val="22"/>
          <w:szCs w:val="22"/>
        </w:rPr>
        <w:t>TRS</w:t>
      </w:r>
      <w:r w:rsidR="00E637D7">
        <w:rPr>
          <w:rFonts w:eastAsia="Calibri"/>
          <w:sz w:val="22"/>
          <w:szCs w:val="22"/>
        </w:rPr>
        <w:t>)</w:t>
      </w:r>
      <w:r w:rsidRPr="005C0768">
        <w:rPr>
          <w:rFonts w:eastAsia="Calibri"/>
          <w:sz w:val="22"/>
          <w:szCs w:val="22"/>
        </w:rPr>
        <w:t xml:space="preserve"> including </w:t>
      </w:r>
      <w:r w:rsidR="00E637D7">
        <w:rPr>
          <w:rFonts w:eastAsia="Calibri"/>
          <w:sz w:val="22"/>
          <w:szCs w:val="22"/>
        </w:rPr>
        <w:t>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sidR="00E637D7">
        <w:rPr>
          <w:rFonts w:eastAsia="Calibri"/>
          <w:sz w:val="22"/>
          <w:szCs w:val="22"/>
        </w:rPr>
        <w:t>)</w:t>
      </w:r>
      <w:r>
        <w:rPr>
          <w:rFonts w:eastAsia="Calibri"/>
          <w:sz w:val="22"/>
          <w:szCs w:val="22"/>
        </w:rPr>
        <w:t>, reduced sulfur compounds (RSC) including H</w:t>
      </w:r>
      <w:r w:rsidRPr="00F81267">
        <w:rPr>
          <w:rFonts w:eastAsia="Calibri"/>
          <w:sz w:val="22"/>
          <w:szCs w:val="22"/>
          <w:vertAlign w:val="subscript"/>
        </w:rPr>
        <w:t>2</w:t>
      </w:r>
      <w:r>
        <w:rPr>
          <w:rFonts w:eastAsia="Calibri"/>
          <w:sz w:val="22"/>
          <w:szCs w:val="22"/>
        </w:rPr>
        <w:t>S, municipal waste combustor (</w:t>
      </w:r>
      <w:r w:rsidRPr="005C0768">
        <w:rPr>
          <w:rFonts w:eastAsia="Calibri"/>
          <w:sz w:val="22"/>
          <w:szCs w:val="22"/>
        </w:rPr>
        <w:t>MWC</w:t>
      </w:r>
      <w:r>
        <w:rPr>
          <w:rFonts w:eastAsia="Calibri"/>
          <w:sz w:val="22"/>
          <w:szCs w:val="22"/>
        </w:rPr>
        <w:t>)</w:t>
      </w:r>
      <w:r w:rsidRPr="005C0768">
        <w:rPr>
          <w:rFonts w:eastAsia="Calibri"/>
          <w:sz w:val="22"/>
          <w:szCs w:val="22"/>
        </w:rPr>
        <w:t xml:space="preserve"> organics measured as total tetra- through octa-chlorinated dibenzo-p-dioxins and dibenzofurans (</w:t>
      </w:r>
      <w:r>
        <w:rPr>
          <w:rFonts w:eastAsia="Calibri"/>
          <w:sz w:val="22"/>
          <w:szCs w:val="22"/>
        </w:rPr>
        <w:t xml:space="preserve">dioxin/furan), </w:t>
      </w:r>
      <w:r w:rsidRPr="005C0768">
        <w:rPr>
          <w:rFonts w:eastAsia="Calibri"/>
          <w:sz w:val="22"/>
          <w:szCs w:val="22"/>
        </w:rPr>
        <w:t xml:space="preserve">MWC metals measured as PM; MWC acid gases </w:t>
      </w:r>
      <w:r w:rsidRPr="004E4744">
        <w:rPr>
          <w:rFonts w:eastAsia="Calibri"/>
          <w:sz w:val="22"/>
          <w:szCs w:val="22"/>
        </w:rPr>
        <w:t>measured as SO</w:t>
      </w:r>
      <w:r w:rsidRPr="004E4744">
        <w:rPr>
          <w:rFonts w:eastAsia="Calibri"/>
          <w:sz w:val="22"/>
          <w:szCs w:val="22"/>
          <w:vertAlign w:val="subscript"/>
        </w:rPr>
        <w:t>2</w:t>
      </w:r>
      <w:r w:rsidRPr="004E4744">
        <w:rPr>
          <w:rFonts w:eastAsia="Calibri"/>
          <w:sz w:val="22"/>
          <w:szCs w:val="22"/>
        </w:rPr>
        <w:t xml:space="preserve"> and HCl, </w:t>
      </w:r>
      <w:r>
        <w:rPr>
          <w:rFonts w:eastAsia="Calibri"/>
          <w:sz w:val="22"/>
          <w:szCs w:val="22"/>
        </w:rPr>
        <w:t>and municipal solid waste (</w:t>
      </w:r>
      <w:r w:rsidRPr="004E4744">
        <w:rPr>
          <w:sz w:val="22"/>
          <w:szCs w:val="22"/>
        </w:rPr>
        <w:t>MSW</w:t>
      </w:r>
      <w:r>
        <w:rPr>
          <w:sz w:val="22"/>
          <w:szCs w:val="22"/>
        </w:rPr>
        <w:t>)</w:t>
      </w:r>
      <w:r w:rsidRPr="004E4744">
        <w:rPr>
          <w:sz w:val="22"/>
          <w:szCs w:val="22"/>
        </w:rPr>
        <w:t xml:space="preserve"> landfill emissions as non-</w:t>
      </w:r>
      <w:r>
        <w:rPr>
          <w:sz w:val="22"/>
          <w:szCs w:val="22"/>
        </w:rPr>
        <w:t>methane organic compounds (NMOC)</w:t>
      </w:r>
      <w:r w:rsidRPr="004E4744">
        <w:rPr>
          <w:rFonts w:eastAsia="Calibri"/>
          <w:sz w:val="22"/>
          <w:szCs w:val="22"/>
        </w:rPr>
        <w:t xml:space="preserve">.  </w:t>
      </w:r>
    </w:p>
    <w:p w14:paraId="6EE6C64D" w14:textId="77777777" w:rsidR="002E1975" w:rsidRDefault="002E1975" w:rsidP="002E1975">
      <w:pPr>
        <w:pStyle w:val="Default"/>
        <w:spacing w:after="60"/>
        <w:rPr>
          <w:sz w:val="22"/>
          <w:szCs w:val="22"/>
        </w:rPr>
      </w:pPr>
      <w:r w:rsidRPr="005C0768">
        <w:rPr>
          <w:rFonts w:eastAsia="Calibri"/>
          <w:sz w:val="22"/>
          <w:szCs w:val="22"/>
        </w:rPr>
        <w:lastRenderedPageBreak/>
        <w:t>As defined in Rule 62-210.200(</w:t>
      </w:r>
      <w:r w:rsidR="00A5586F">
        <w:rPr>
          <w:rFonts w:eastAsia="Calibri"/>
          <w:sz w:val="22"/>
          <w:szCs w:val="22"/>
        </w:rPr>
        <w:t>Definitions)</w:t>
      </w:r>
      <w:r w:rsidRPr="005C0768">
        <w:rPr>
          <w:rFonts w:eastAsia="Calibri"/>
          <w:sz w:val="22"/>
          <w:szCs w:val="22"/>
        </w:rPr>
        <w:t xml:space="preserve">, F.A.C., </w:t>
      </w:r>
      <w:r>
        <w:rPr>
          <w:sz w:val="22"/>
          <w:szCs w:val="22"/>
        </w:rPr>
        <w:t>a stationary source is a “major stationary source” (major PSD source) if it emits or has the potential to emit (PTE):</w:t>
      </w:r>
    </w:p>
    <w:p w14:paraId="265275EE" w14:textId="77777777" w:rsidR="002E1975" w:rsidRPr="00D94522" w:rsidRDefault="002E1975" w:rsidP="00DA523D">
      <w:pPr>
        <w:pStyle w:val="Default"/>
        <w:numPr>
          <w:ilvl w:val="0"/>
          <w:numId w:val="22"/>
        </w:numPr>
        <w:spacing w:after="60"/>
        <w:ind w:left="360"/>
        <w:rPr>
          <w:rFonts w:eastAsia="Calibri"/>
          <w:sz w:val="22"/>
          <w:szCs w:val="22"/>
        </w:rPr>
      </w:pPr>
      <w:r>
        <w:rPr>
          <w:sz w:val="22"/>
          <w:szCs w:val="22"/>
        </w:rPr>
        <w:t xml:space="preserve">250 tons per year (tons/year) or more of any PSD pollutant; </w:t>
      </w:r>
      <w:r w:rsidRPr="00AF28AC">
        <w:rPr>
          <w:sz w:val="22"/>
          <w:szCs w:val="22"/>
          <w:u w:val="single"/>
        </w:rPr>
        <w:t>or</w:t>
      </w:r>
      <w:r>
        <w:rPr>
          <w:sz w:val="22"/>
          <w:szCs w:val="22"/>
        </w:rPr>
        <w:t xml:space="preserve"> </w:t>
      </w:r>
    </w:p>
    <w:p w14:paraId="4482EBF9" w14:textId="77777777" w:rsidR="002E1975" w:rsidRDefault="002E1975" w:rsidP="00DA523D">
      <w:pPr>
        <w:pStyle w:val="Default"/>
        <w:numPr>
          <w:ilvl w:val="0"/>
          <w:numId w:val="22"/>
        </w:numPr>
        <w:spacing w:after="120"/>
        <w:ind w:left="360"/>
        <w:rPr>
          <w:rFonts w:eastAsia="Calibri"/>
          <w:sz w:val="22"/>
          <w:szCs w:val="22"/>
        </w:rPr>
      </w:pPr>
      <w:r>
        <w:rPr>
          <w:sz w:val="22"/>
          <w:szCs w:val="22"/>
        </w:rPr>
        <w:t xml:space="preserve">100 tons/year or more of any PSD pollutant </w:t>
      </w:r>
      <w:r w:rsidRPr="00AF28AC">
        <w:rPr>
          <w:sz w:val="22"/>
          <w:szCs w:val="22"/>
          <w:u w:val="single"/>
        </w:rPr>
        <w:t>and</w:t>
      </w:r>
      <w:r>
        <w:rPr>
          <w:sz w:val="22"/>
          <w:szCs w:val="22"/>
        </w:rPr>
        <w:t xml:space="preserve"> the facility belongs to one of the 28 listed PSD major facility categories.  </w:t>
      </w:r>
    </w:p>
    <w:p w14:paraId="6DA3985B" w14:textId="2D00E1D0" w:rsidR="006256EB" w:rsidRDefault="002E1975" w:rsidP="002E1975">
      <w:pPr>
        <w:widowControl w:val="0"/>
        <w:spacing w:after="120"/>
        <w:rPr>
          <w:rFonts w:eastAsia="Calibri"/>
          <w:sz w:val="22"/>
          <w:szCs w:val="22"/>
        </w:rPr>
      </w:pPr>
      <w:r w:rsidRPr="00B81C9A">
        <w:rPr>
          <w:rFonts w:eastAsia="Calibri"/>
          <w:sz w:val="22"/>
          <w:szCs w:val="22"/>
        </w:rPr>
        <w:t>The list given in the citation includes the category of “</w:t>
      </w:r>
      <w:r w:rsidRPr="00DB1F60">
        <w:rPr>
          <w:rFonts w:eastAsia="Calibri"/>
          <w:b/>
          <w:sz w:val="22"/>
          <w:szCs w:val="22"/>
          <w:u w:val="single"/>
        </w:rPr>
        <w:t>fossil</w:t>
      </w:r>
      <w:r w:rsidRPr="00B81C9A">
        <w:rPr>
          <w:rFonts w:eastAsia="Calibri"/>
          <w:sz w:val="22"/>
          <w:szCs w:val="22"/>
        </w:rPr>
        <w:t xml:space="preserve"> fuel-fired steam electric plants of more than 250 </w:t>
      </w:r>
      <w:r w:rsidR="00DB1F60">
        <w:rPr>
          <w:rFonts w:eastAsia="Calibri"/>
          <w:sz w:val="22"/>
          <w:szCs w:val="22"/>
        </w:rPr>
        <w:t xml:space="preserve">MMBtu/hour </w:t>
      </w:r>
      <w:r w:rsidRPr="00B81C9A">
        <w:rPr>
          <w:rFonts w:eastAsia="Calibri"/>
          <w:sz w:val="22"/>
          <w:szCs w:val="22"/>
        </w:rPr>
        <w:t xml:space="preserve">heat input”.  </w:t>
      </w:r>
      <w:r w:rsidR="00DB1F60">
        <w:rPr>
          <w:rFonts w:eastAsia="Calibri"/>
          <w:sz w:val="22"/>
          <w:szCs w:val="22"/>
        </w:rPr>
        <w:t xml:space="preserve">However the US EcoGen project </w:t>
      </w:r>
      <w:r w:rsidR="00E32705">
        <w:rPr>
          <w:rFonts w:eastAsia="Calibri"/>
          <w:sz w:val="22"/>
          <w:szCs w:val="22"/>
        </w:rPr>
        <w:t xml:space="preserve">will </w:t>
      </w:r>
      <w:r w:rsidR="00DB1F60">
        <w:rPr>
          <w:rFonts w:eastAsia="Calibri"/>
          <w:sz w:val="22"/>
          <w:szCs w:val="22"/>
        </w:rPr>
        <w:t>not use more than 250 MMBtu of fossil fuel</w:t>
      </w:r>
      <w:r w:rsidR="005C6277">
        <w:rPr>
          <w:rFonts w:eastAsia="Calibri"/>
          <w:sz w:val="22"/>
          <w:szCs w:val="22"/>
        </w:rPr>
        <w:t xml:space="preserve"> (natural gas)</w:t>
      </w:r>
      <w:r w:rsidR="00DB1F60">
        <w:rPr>
          <w:rFonts w:eastAsia="Calibri"/>
          <w:sz w:val="22"/>
          <w:szCs w:val="22"/>
        </w:rPr>
        <w:t xml:space="preserve"> as it will rely almost entirely on biomass.  </w:t>
      </w:r>
      <w:r w:rsidR="00E637D7" w:rsidRPr="00E637D7">
        <w:rPr>
          <w:rFonts w:eastAsia="Calibri"/>
          <w:sz w:val="22"/>
          <w:szCs w:val="22"/>
        </w:rPr>
        <w:t xml:space="preserve">The maximum design rate </w:t>
      </w:r>
      <w:r w:rsidR="00E637D7">
        <w:rPr>
          <w:rFonts w:eastAsia="Calibri"/>
          <w:sz w:val="22"/>
          <w:szCs w:val="22"/>
        </w:rPr>
        <w:t xml:space="preserve">to the BFB biomass boiler </w:t>
      </w:r>
      <w:r w:rsidR="00E637D7" w:rsidRPr="00E637D7">
        <w:rPr>
          <w:rFonts w:eastAsia="Calibri"/>
          <w:sz w:val="22"/>
          <w:szCs w:val="22"/>
        </w:rPr>
        <w:t>using natural gas alone is 160 MMBtu/hr</w:t>
      </w:r>
      <w:r w:rsidR="00E637D7">
        <w:rPr>
          <w:rFonts w:eastAsia="Calibri"/>
          <w:sz w:val="22"/>
          <w:szCs w:val="22"/>
        </w:rPr>
        <w:t xml:space="preserve">. </w:t>
      </w:r>
      <w:r w:rsidR="00E637D7" w:rsidRPr="00E637D7">
        <w:rPr>
          <w:rFonts w:eastAsia="Calibri"/>
          <w:sz w:val="22"/>
          <w:szCs w:val="22"/>
        </w:rPr>
        <w:t xml:space="preserve"> </w:t>
      </w:r>
      <w:r w:rsidR="00DB1F60">
        <w:rPr>
          <w:rFonts w:eastAsia="Calibri"/>
          <w:sz w:val="22"/>
          <w:szCs w:val="22"/>
        </w:rPr>
        <w:t xml:space="preserve">Biomass-fueled steam electric plants are not included among the 28 listed PSD major facility categories.  </w:t>
      </w:r>
      <w:r w:rsidRPr="00B81C9A">
        <w:rPr>
          <w:rFonts w:eastAsia="Calibri"/>
          <w:sz w:val="22"/>
          <w:szCs w:val="22"/>
        </w:rPr>
        <w:t>The</w:t>
      </w:r>
      <w:r w:rsidR="00DB1F60">
        <w:rPr>
          <w:rFonts w:eastAsia="Calibri"/>
          <w:sz w:val="22"/>
          <w:szCs w:val="22"/>
        </w:rPr>
        <w:t xml:space="preserve">refore, to be considered </w:t>
      </w:r>
      <w:r w:rsidRPr="00B81C9A">
        <w:rPr>
          <w:rFonts w:eastAsia="Calibri"/>
          <w:sz w:val="22"/>
          <w:szCs w:val="22"/>
        </w:rPr>
        <w:t xml:space="preserve">a major stationary source </w:t>
      </w:r>
      <w:r w:rsidR="00DB1F60">
        <w:rPr>
          <w:rFonts w:eastAsia="Calibri"/>
          <w:sz w:val="22"/>
          <w:szCs w:val="22"/>
        </w:rPr>
        <w:t xml:space="preserve">the project would have to emit or have the potential to emit </w:t>
      </w:r>
      <w:r w:rsidRPr="00B81C9A">
        <w:rPr>
          <w:rFonts w:eastAsia="Calibri"/>
          <w:sz w:val="22"/>
          <w:szCs w:val="22"/>
        </w:rPr>
        <w:t xml:space="preserve">250 tons/year or more of </w:t>
      </w:r>
      <w:r w:rsidR="00DB1F60">
        <w:rPr>
          <w:rFonts w:eastAsia="Calibri"/>
          <w:sz w:val="22"/>
          <w:szCs w:val="22"/>
        </w:rPr>
        <w:t xml:space="preserve">at least one </w:t>
      </w:r>
      <w:r w:rsidRPr="00B81C9A">
        <w:rPr>
          <w:rFonts w:eastAsia="Calibri"/>
          <w:sz w:val="22"/>
          <w:szCs w:val="22"/>
        </w:rPr>
        <w:t>PSD pollutant.</w:t>
      </w:r>
      <w:r w:rsidRPr="005C0768">
        <w:rPr>
          <w:rFonts w:eastAsia="Calibri"/>
          <w:sz w:val="22"/>
          <w:szCs w:val="22"/>
        </w:rPr>
        <w:t xml:space="preserve">  </w:t>
      </w:r>
    </w:p>
    <w:p w14:paraId="3818C04A" w14:textId="77777777" w:rsidR="006256EB" w:rsidRPr="006256EB" w:rsidRDefault="006256EB" w:rsidP="006256EB">
      <w:pPr>
        <w:numPr>
          <w:ilvl w:val="0"/>
          <w:numId w:val="4"/>
        </w:numPr>
        <w:spacing w:before="120" w:after="120"/>
        <w:ind w:left="720" w:hanging="720"/>
        <w:outlineLvl w:val="0"/>
        <w:rPr>
          <w:rFonts w:eastAsia="Calibri"/>
          <w:b/>
          <w:sz w:val="22"/>
          <w:szCs w:val="22"/>
        </w:rPr>
      </w:pPr>
      <w:r w:rsidRPr="006256EB">
        <w:rPr>
          <w:rFonts w:eastAsia="Calibri"/>
          <w:b/>
          <w:sz w:val="22"/>
          <w:szCs w:val="22"/>
        </w:rPr>
        <w:t>DEPARTMENT</w:t>
      </w:r>
      <w:r w:rsidR="00E637D7">
        <w:rPr>
          <w:rFonts w:eastAsia="Calibri"/>
          <w:b/>
          <w:sz w:val="22"/>
          <w:szCs w:val="22"/>
        </w:rPr>
        <w:t>’</w:t>
      </w:r>
      <w:r w:rsidRPr="006256EB">
        <w:rPr>
          <w:rFonts w:eastAsia="Calibri"/>
          <w:b/>
          <w:sz w:val="22"/>
          <w:szCs w:val="22"/>
        </w:rPr>
        <w:t>S ANALYSIS</w:t>
      </w:r>
    </w:p>
    <w:p w14:paraId="289599A5" w14:textId="77777777" w:rsidR="00626052" w:rsidRPr="001922B9" w:rsidRDefault="007C3394" w:rsidP="00DA523D">
      <w:pPr>
        <w:numPr>
          <w:ilvl w:val="1"/>
          <w:numId w:val="4"/>
        </w:numPr>
        <w:tabs>
          <w:tab w:val="left" w:pos="720"/>
        </w:tabs>
        <w:spacing w:after="120"/>
        <w:ind w:left="720" w:hanging="720"/>
        <w:outlineLvl w:val="0"/>
        <w:rPr>
          <w:b/>
          <w:sz w:val="22"/>
          <w:szCs w:val="22"/>
        </w:rPr>
      </w:pPr>
      <w:r>
        <w:rPr>
          <w:b/>
          <w:sz w:val="22"/>
          <w:szCs w:val="22"/>
        </w:rPr>
        <w:t>PSD Applicability of Modified Project</w:t>
      </w:r>
    </w:p>
    <w:p w14:paraId="0E3422B7" w14:textId="29B021AB" w:rsidR="007A0069" w:rsidRPr="00044C23" w:rsidRDefault="007A0069" w:rsidP="007A0069">
      <w:pPr>
        <w:spacing w:after="120"/>
        <w:outlineLvl w:val="0"/>
        <w:rPr>
          <w:sz w:val="22"/>
          <w:szCs w:val="22"/>
        </w:rPr>
      </w:pPr>
      <w:r w:rsidRPr="00044C23">
        <w:rPr>
          <w:sz w:val="22"/>
          <w:szCs w:val="22"/>
        </w:rPr>
        <w:t>US EcoGen has agreed to reduce the emission</w:t>
      </w:r>
      <w:r w:rsidR="005C6277" w:rsidRPr="00044C23">
        <w:rPr>
          <w:sz w:val="22"/>
          <w:szCs w:val="22"/>
        </w:rPr>
        <w:t>s</w:t>
      </w:r>
      <w:r w:rsidRPr="00044C23">
        <w:rPr>
          <w:sz w:val="22"/>
          <w:szCs w:val="22"/>
        </w:rPr>
        <w:t xml:space="preserve"> from the biomass boiler on a pounds per MMBtu (lb/MMBtu)</w:t>
      </w:r>
      <w:r w:rsidR="00E637D7" w:rsidRPr="00044C23">
        <w:rPr>
          <w:sz w:val="22"/>
          <w:szCs w:val="22"/>
        </w:rPr>
        <w:t xml:space="preserve"> </w:t>
      </w:r>
      <w:r w:rsidRPr="00044C23">
        <w:rPr>
          <w:sz w:val="22"/>
          <w:szCs w:val="22"/>
        </w:rPr>
        <w:t xml:space="preserve">basis to stay below the 250 TPY threshold </w:t>
      </w:r>
      <w:r w:rsidR="00745A4F" w:rsidRPr="00044C23">
        <w:rPr>
          <w:sz w:val="22"/>
          <w:szCs w:val="22"/>
        </w:rPr>
        <w:t xml:space="preserve">so that the facility </w:t>
      </w:r>
      <w:r w:rsidR="00463B7E" w:rsidRPr="00044C23">
        <w:rPr>
          <w:sz w:val="22"/>
          <w:szCs w:val="22"/>
        </w:rPr>
        <w:t xml:space="preserve">is </w:t>
      </w:r>
      <w:r w:rsidR="00745A4F" w:rsidRPr="00044C23">
        <w:rPr>
          <w:sz w:val="22"/>
          <w:szCs w:val="22"/>
        </w:rPr>
        <w:t xml:space="preserve">not </w:t>
      </w:r>
      <w:r w:rsidRPr="00044C23">
        <w:rPr>
          <w:sz w:val="22"/>
          <w:szCs w:val="22"/>
        </w:rPr>
        <w:t>a major stationary source with regard to PSD pollutants.</w:t>
      </w:r>
      <w:r w:rsidR="00626052" w:rsidRPr="00044C23">
        <w:rPr>
          <w:sz w:val="22"/>
          <w:szCs w:val="22"/>
        </w:rPr>
        <w:t xml:space="preserve">  </w:t>
      </w:r>
      <w:r w:rsidRPr="00044C23">
        <w:rPr>
          <w:sz w:val="22"/>
          <w:szCs w:val="22"/>
        </w:rPr>
        <w:t xml:space="preserve">The emission limits for the </w:t>
      </w:r>
      <w:r w:rsidR="00E637D7" w:rsidRPr="00044C23">
        <w:rPr>
          <w:sz w:val="22"/>
          <w:szCs w:val="22"/>
        </w:rPr>
        <w:t xml:space="preserve">BFB </w:t>
      </w:r>
      <w:r w:rsidRPr="00044C23">
        <w:rPr>
          <w:sz w:val="22"/>
          <w:szCs w:val="22"/>
        </w:rPr>
        <w:t xml:space="preserve">biomass boiler in the original final permit are shown in </w:t>
      </w:r>
      <w:r w:rsidR="00A16E2A" w:rsidRPr="00044C23">
        <w:rPr>
          <w:b/>
          <w:sz w:val="22"/>
          <w:szCs w:val="22"/>
        </w:rPr>
        <w:fldChar w:fldCharType="begin"/>
      </w:r>
      <w:r w:rsidR="00A16E2A" w:rsidRPr="00044C23">
        <w:rPr>
          <w:b/>
          <w:sz w:val="22"/>
          <w:szCs w:val="22"/>
        </w:rPr>
        <w:instrText xml:space="preserve"> REF _Ref382643286 \h  \* MERGEFORMAT </w:instrText>
      </w:r>
      <w:r w:rsidR="00A16E2A" w:rsidRPr="00044C23">
        <w:rPr>
          <w:b/>
          <w:sz w:val="22"/>
          <w:szCs w:val="22"/>
        </w:rPr>
      </w:r>
      <w:r w:rsidR="00A16E2A" w:rsidRPr="00044C23">
        <w:rPr>
          <w:b/>
          <w:sz w:val="22"/>
          <w:szCs w:val="22"/>
        </w:rPr>
        <w:fldChar w:fldCharType="separate"/>
      </w:r>
      <w:r w:rsidR="00A16E2A" w:rsidRPr="00044C23">
        <w:rPr>
          <w:b/>
          <w:color w:val="000000" w:themeColor="text1"/>
          <w:sz w:val="22"/>
          <w:szCs w:val="22"/>
        </w:rPr>
        <w:t xml:space="preserve">Table </w:t>
      </w:r>
      <w:r w:rsidR="00A16E2A" w:rsidRPr="00044C23">
        <w:rPr>
          <w:b/>
          <w:noProof/>
          <w:color w:val="000000" w:themeColor="text1"/>
          <w:sz w:val="22"/>
          <w:szCs w:val="22"/>
        </w:rPr>
        <w:t>3</w:t>
      </w:r>
      <w:r w:rsidR="00A16E2A" w:rsidRPr="00044C23">
        <w:rPr>
          <w:b/>
          <w:sz w:val="22"/>
          <w:szCs w:val="22"/>
        </w:rPr>
        <w:fldChar w:fldCharType="end"/>
      </w:r>
      <w:r w:rsidRPr="00044C23">
        <w:rPr>
          <w:sz w:val="22"/>
          <w:szCs w:val="22"/>
        </w:rPr>
        <w:t xml:space="preserve"> below.</w:t>
      </w:r>
      <w:r w:rsidR="00A16E2A" w:rsidRPr="00044C23">
        <w:rPr>
          <w:sz w:val="22"/>
          <w:szCs w:val="22"/>
        </w:rPr>
        <w:t xml:space="preserve">  </w:t>
      </w:r>
      <w:r w:rsidR="007E5DDD" w:rsidRPr="00044C23">
        <w:rPr>
          <w:sz w:val="22"/>
          <w:szCs w:val="22"/>
        </w:rPr>
        <w:t>No em</w:t>
      </w:r>
      <w:r w:rsidR="00160432" w:rsidRPr="00044C23">
        <w:rPr>
          <w:sz w:val="22"/>
          <w:szCs w:val="22"/>
        </w:rPr>
        <w:t xml:space="preserve">issions limits will be changed in the updated </w:t>
      </w:r>
      <w:r w:rsidR="007E5DDD" w:rsidRPr="00044C23">
        <w:rPr>
          <w:sz w:val="22"/>
          <w:szCs w:val="22"/>
        </w:rPr>
        <w:t xml:space="preserve">permit.  </w:t>
      </w:r>
      <w:r w:rsidR="00A16E2A" w:rsidRPr="00044C23">
        <w:rPr>
          <w:sz w:val="22"/>
          <w:szCs w:val="22"/>
        </w:rPr>
        <w:t>As seen from this table</w:t>
      </w:r>
      <w:r w:rsidR="005C6277" w:rsidRPr="00044C23">
        <w:rPr>
          <w:sz w:val="22"/>
          <w:szCs w:val="22"/>
        </w:rPr>
        <w:t>,</w:t>
      </w:r>
      <w:r w:rsidR="00A16E2A" w:rsidRPr="00044C23">
        <w:rPr>
          <w:sz w:val="22"/>
          <w:szCs w:val="22"/>
        </w:rPr>
        <w:t xml:space="preserve"> the pollutants of most concern are NO</w:t>
      </w:r>
      <w:r w:rsidR="00A16E2A" w:rsidRPr="00044C23">
        <w:rPr>
          <w:sz w:val="22"/>
          <w:szCs w:val="22"/>
          <w:vertAlign w:val="subscript"/>
        </w:rPr>
        <w:t>X</w:t>
      </w:r>
      <w:r w:rsidR="00A16E2A" w:rsidRPr="00044C23">
        <w:rPr>
          <w:sz w:val="22"/>
          <w:szCs w:val="22"/>
        </w:rPr>
        <w:t>, CO and SO</w:t>
      </w:r>
      <w:r w:rsidR="00A16E2A" w:rsidRPr="00044C23">
        <w:rPr>
          <w:sz w:val="22"/>
          <w:szCs w:val="22"/>
          <w:vertAlign w:val="subscript"/>
        </w:rPr>
        <w:t>2</w:t>
      </w:r>
      <w:r w:rsidR="00A16E2A" w:rsidRPr="00044C23">
        <w:rPr>
          <w:sz w:val="22"/>
          <w:szCs w:val="22"/>
        </w:rPr>
        <w:t xml:space="preserve"> which are closest the 250 TPY threshold.  The other criteria pollutants (PM and VOC) are well below the threshold</w:t>
      </w:r>
      <w:r w:rsidR="006D2E8E" w:rsidRPr="00044C23">
        <w:rPr>
          <w:sz w:val="22"/>
          <w:szCs w:val="22"/>
        </w:rPr>
        <w:t xml:space="preserve"> even when the heat input to the boiler is increased </w:t>
      </w:r>
      <w:r w:rsidR="005C6277" w:rsidRPr="00044C23">
        <w:rPr>
          <w:sz w:val="22"/>
          <w:szCs w:val="22"/>
        </w:rPr>
        <w:t>by 16.2%</w:t>
      </w:r>
      <w:r w:rsidR="008840E2" w:rsidRPr="00044C23">
        <w:rPr>
          <w:sz w:val="22"/>
          <w:szCs w:val="22"/>
        </w:rPr>
        <w:t xml:space="preserve">.  </w:t>
      </w:r>
      <w:r w:rsidR="00456B6E" w:rsidRPr="00044C23">
        <w:rPr>
          <w:sz w:val="22"/>
          <w:szCs w:val="22"/>
        </w:rPr>
        <w:t>For example</w:t>
      </w:r>
      <w:r w:rsidR="00745A4F" w:rsidRPr="00044C23">
        <w:rPr>
          <w:sz w:val="22"/>
          <w:szCs w:val="22"/>
        </w:rPr>
        <w:t>,</w:t>
      </w:r>
      <w:r w:rsidR="00456B6E" w:rsidRPr="00044C23">
        <w:rPr>
          <w:sz w:val="22"/>
          <w:szCs w:val="22"/>
        </w:rPr>
        <w:t xml:space="preserve"> PM emission</w:t>
      </w:r>
      <w:r w:rsidR="007E5DDD" w:rsidRPr="00044C23">
        <w:rPr>
          <w:sz w:val="22"/>
          <w:szCs w:val="22"/>
        </w:rPr>
        <w:t>s</w:t>
      </w:r>
      <w:r w:rsidR="00456B6E" w:rsidRPr="00044C23">
        <w:rPr>
          <w:sz w:val="22"/>
          <w:szCs w:val="22"/>
        </w:rPr>
        <w:t xml:space="preserve"> </w:t>
      </w:r>
      <w:r w:rsidR="0029281F" w:rsidRPr="00044C23">
        <w:rPr>
          <w:sz w:val="22"/>
          <w:szCs w:val="22"/>
        </w:rPr>
        <w:t>could potential</w:t>
      </w:r>
      <w:r w:rsidR="00463B7E" w:rsidRPr="00044C23">
        <w:rPr>
          <w:sz w:val="22"/>
          <w:szCs w:val="22"/>
        </w:rPr>
        <w:t>ly</w:t>
      </w:r>
      <w:r w:rsidR="00456B6E" w:rsidRPr="00044C23">
        <w:rPr>
          <w:sz w:val="22"/>
          <w:szCs w:val="22"/>
        </w:rPr>
        <w:t xml:space="preserve"> increase from 97.2 TPY to 114 TPY</w:t>
      </w:r>
      <w:r w:rsidR="00F56DA6" w:rsidRPr="00044C23">
        <w:rPr>
          <w:sz w:val="22"/>
          <w:szCs w:val="22"/>
        </w:rPr>
        <w:t xml:space="preserve"> (see footnote 3 in </w:t>
      </w:r>
      <w:r w:rsidR="00F56DA6" w:rsidRPr="00044C23">
        <w:rPr>
          <w:rFonts w:ascii="Times New Roman Bold" w:hAnsi="Times New Roman Bold"/>
          <w:b/>
          <w:sz w:val="22"/>
          <w:szCs w:val="22"/>
        </w:rPr>
        <w:fldChar w:fldCharType="begin"/>
      </w:r>
      <w:r w:rsidR="00F56DA6" w:rsidRPr="00044C23">
        <w:rPr>
          <w:rFonts w:ascii="Times New Roman Bold" w:hAnsi="Times New Roman Bold"/>
          <w:b/>
          <w:sz w:val="22"/>
          <w:szCs w:val="22"/>
        </w:rPr>
        <w:instrText xml:space="preserve"> REF _Ref382643286 \h  \* MERGEFORMAT </w:instrText>
      </w:r>
      <w:r w:rsidR="00F56DA6" w:rsidRPr="00044C23">
        <w:rPr>
          <w:rFonts w:ascii="Times New Roman Bold" w:hAnsi="Times New Roman Bold"/>
          <w:b/>
          <w:sz w:val="22"/>
          <w:szCs w:val="22"/>
        </w:rPr>
      </w:r>
      <w:r w:rsidR="00F56DA6" w:rsidRPr="00044C23">
        <w:rPr>
          <w:rFonts w:ascii="Times New Roman Bold" w:hAnsi="Times New Roman Bold"/>
          <w:b/>
          <w:sz w:val="22"/>
          <w:szCs w:val="22"/>
        </w:rPr>
        <w:fldChar w:fldCharType="separate"/>
      </w:r>
      <w:r w:rsidR="00F56DA6" w:rsidRPr="00044C23">
        <w:rPr>
          <w:rFonts w:ascii="Times New Roman Bold" w:hAnsi="Times New Roman Bold"/>
          <w:b/>
          <w:color w:val="000000" w:themeColor="text1"/>
          <w:sz w:val="22"/>
          <w:szCs w:val="22"/>
        </w:rPr>
        <w:t xml:space="preserve">Table </w:t>
      </w:r>
      <w:r w:rsidR="00F56DA6" w:rsidRPr="00044C23">
        <w:rPr>
          <w:rFonts w:ascii="Times New Roman Bold" w:hAnsi="Times New Roman Bold"/>
          <w:b/>
          <w:noProof/>
          <w:color w:val="000000" w:themeColor="text1"/>
          <w:sz w:val="22"/>
          <w:szCs w:val="22"/>
        </w:rPr>
        <w:t>3</w:t>
      </w:r>
      <w:r w:rsidR="00F56DA6" w:rsidRPr="00044C23">
        <w:rPr>
          <w:rFonts w:ascii="Times New Roman Bold" w:hAnsi="Times New Roman Bold"/>
          <w:b/>
          <w:sz w:val="22"/>
          <w:szCs w:val="22"/>
        </w:rPr>
        <w:fldChar w:fldCharType="end"/>
      </w:r>
      <w:r w:rsidR="00F56DA6" w:rsidRPr="00044C23">
        <w:rPr>
          <w:sz w:val="22"/>
          <w:szCs w:val="22"/>
        </w:rPr>
        <w:t>)</w:t>
      </w:r>
      <w:r w:rsidR="00E637D7" w:rsidRPr="00044C23">
        <w:rPr>
          <w:sz w:val="22"/>
          <w:szCs w:val="22"/>
        </w:rPr>
        <w:t xml:space="preserve"> which is still well below the 250 TPY threshold</w:t>
      </w:r>
      <w:r w:rsidR="00456B6E" w:rsidRPr="00044C23">
        <w:rPr>
          <w:sz w:val="22"/>
          <w:szCs w:val="22"/>
        </w:rPr>
        <w:t xml:space="preserve">.  </w:t>
      </w:r>
      <w:r w:rsidR="00F56DA6" w:rsidRPr="00044C23">
        <w:rPr>
          <w:sz w:val="22"/>
          <w:szCs w:val="22"/>
        </w:rPr>
        <w:t xml:space="preserve">However, the Department actually believes that PM emissions will be </w:t>
      </w:r>
      <w:r w:rsidR="007E5DDD" w:rsidRPr="00044C23">
        <w:rPr>
          <w:sz w:val="22"/>
          <w:szCs w:val="22"/>
        </w:rPr>
        <w:t xml:space="preserve">much less </w:t>
      </w:r>
      <w:r w:rsidR="00F56DA6" w:rsidRPr="00044C23">
        <w:rPr>
          <w:sz w:val="22"/>
          <w:szCs w:val="22"/>
        </w:rPr>
        <w:t>than the 97.2 TPY value</w:t>
      </w:r>
      <w:r w:rsidR="007E5DDD" w:rsidRPr="00044C23">
        <w:rPr>
          <w:sz w:val="22"/>
          <w:szCs w:val="22"/>
        </w:rPr>
        <w:t xml:space="preserve"> as discussed </w:t>
      </w:r>
      <w:r w:rsidR="00F56DA6" w:rsidRPr="00044C23">
        <w:rPr>
          <w:sz w:val="22"/>
          <w:szCs w:val="22"/>
        </w:rPr>
        <w:t xml:space="preserve">in </w:t>
      </w:r>
      <w:r w:rsidR="00F56DA6" w:rsidRPr="00044C23">
        <w:rPr>
          <w:b/>
          <w:sz w:val="22"/>
          <w:szCs w:val="22"/>
        </w:rPr>
        <w:t>subsection 5.2</w:t>
      </w:r>
      <w:r w:rsidR="00F56DA6" w:rsidRPr="00044C23">
        <w:rPr>
          <w:sz w:val="22"/>
          <w:szCs w:val="22"/>
        </w:rPr>
        <w:t xml:space="preserve"> below.</w:t>
      </w:r>
      <w:r w:rsidR="007E5DDD" w:rsidRPr="00044C23">
        <w:rPr>
          <w:sz w:val="22"/>
          <w:szCs w:val="22"/>
        </w:rPr>
        <w:t xml:space="preserve"> </w:t>
      </w:r>
      <w:r w:rsidR="00F56DA6" w:rsidRPr="00044C23">
        <w:rPr>
          <w:sz w:val="22"/>
          <w:szCs w:val="22"/>
        </w:rPr>
        <w:t xml:space="preserve"> </w:t>
      </w:r>
      <w:r w:rsidR="008840E2" w:rsidRPr="00044C23">
        <w:rPr>
          <w:sz w:val="22"/>
          <w:szCs w:val="22"/>
        </w:rPr>
        <w:t xml:space="preserve">Visible Emission (VE) will not be effected by the heat input </w:t>
      </w:r>
      <w:r w:rsidR="004C2076" w:rsidRPr="00044C23">
        <w:rPr>
          <w:sz w:val="22"/>
          <w:szCs w:val="22"/>
        </w:rPr>
        <w:t>increase</w:t>
      </w:r>
      <w:r w:rsidR="008840E2" w:rsidRPr="00044C23">
        <w:rPr>
          <w:sz w:val="22"/>
          <w:szCs w:val="22"/>
        </w:rPr>
        <w:t>.  Hydrogen Chloride (HCl) which is a hazardous air pollutant (HAP) will be addressed in the next subsection.</w:t>
      </w:r>
    </w:p>
    <w:p w14:paraId="01247CCF" w14:textId="747D1ED2" w:rsidR="00066E1A" w:rsidRDefault="00066E1A" w:rsidP="007A0069">
      <w:pPr>
        <w:spacing w:after="120"/>
        <w:outlineLvl w:val="0"/>
        <w:rPr>
          <w:sz w:val="22"/>
          <w:szCs w:val="22"/>
        </w:rPr>
      </w:pPr>
      <w:r w:rsidRPr="00044C23">
        <w:rPr>
          <w:sz w:val="22"/>
          <w:szCs w:val="22"/>
        </w:rPr>
        <w:t xml:space="preserve">To stay below the 250 TPY </w:t>
      </w:r>
      <w:r w:rsidR="00F833D9" w:rsidRPr="00044C23">
        <w:rPr>
          <w:sz w:val="22"/>
          <w:szCs w:val="22"/>
        </w:rPr>
        <w:t xml:space="preserve">PSD major source </w:t>
      </w:r>
      <w:r w:rsidRPr="00044C23">
        <w:rPr>
          <w:sz w:val="22"/>
          <w:szCs w:val="22"/>
        </w:rPr>
        <w:t>threshold for NO</w:t>
      </w:r>
      <w:r w:rsidRPr="00044C23">
        <w:rPr>
          <w:sz w:val="22"/>
          <w:szCs w:val="22"/>
          <w:vertAlign w:val="subscript"/>
        </w:rPr>
        <w:t>X</w:t>
      </w:r>
      <w:r w:rsidRPr="00044C23">
        <w:rPr>
          <w:sz w:val="22"/>
          <w:szCs w:val="22"/>
        </w:rPr>
        <w:t>, CO and SO</w:t>
      </w:r>
      <w:r w:rsidRPr="00044C23">
        <w:rPr>
          <w:sz w:val="22"/>
          <w:szCs w:val="22"/>
          <w:vertAlign w:val="subscript"/>
        </w:rPr>
        <w:t>2</w:t>
      </w:r>
      <w:r w:rsidRPr="00044C23">
        <w:rPr>
          <w:sz w:val="22"/>
          <w:szCs w:val="22"/>
        </w:rPr>
        <w:t>, emission</w:t>
      </w:r>
      <w:r w:rsidR="00160432" w:rsidRPr="00044C23">
        <w:rPr>
          <w:sz w:val="22"/>
          <w:szCs w:val="22"/>
        </w:rPr>
        <w:t xml:space="preserve">s levels </w:t>
      </w:r>
      <w:r w:rsidRPr="00044C23">
        <w:rPr>
          <w:sz w:val="22"/>
          <w:szCs w:val="22"/>
        </w:rPr>
        <w:t>will</w:t>
      </w:r>
      <w:bookmarkStart w:id="6" w:name="_GoBack"/>
      <w:bookmarkEnd w:id="6"/>
      <w:r w:rsidRPr="00F833D9">
        <w:rPr>
          <w:sz w:val="22"/>
          <w:szCs w:val="22"/>
        </w:rPr>
        <w:t xml:space="preserve"> be </w:t>
      </w:r>
      <w:r w:rsidR="00F833D9" w:rsidRPr="00F833D9">
        <w:rPr>
          <w:sz w:val="22"/>
          <w:szCs w:val="22"/>
        </w:rPr>
        <w:t>reduced</w:t>
      </w:r>
      <w:r w:rsidR="006D2E8E" w:rsidRPr="00F833D9">
        <w:rPr>
          <w:sz w:val="22"/>
          <w:szCs w:val="22"/>
        </w:rPr>
        <w:t xml:space="preserve"> </w:t>
      </w:r>
      <w:r w:rsidR="00F833D9" w:rsidRPr="00F833D9">
        <w:rPr>
          <w:sz w:val="22"/>
          <w:szCs w:val="22"/>
        </w:rPr>
        <w:t>to account for the 16.2% heat input rate increase to the boiler.</w:t>
      </w:r>
      <w:r w:rsidR="006D2E8E" w:rsidRPr="00F833D9">
        <w:rPr>
          <w:sz w:val="22"/>
          <w:szCs w:val="22"/>
        </w:rPr>
        <w:t xml:space="preserve">  Since compliance with the </w:t>
      </w:r>
      <w:r w:rsidR="00745A4F" w:rsidRPr="00F833D9">
        <w:rPr>
          <w:sz w:val="22"/>
          <w:szCs w:val="22"/>
        </w:rPr>
        <w:t xml:space="preserve">current </w:t>
      </w:r>
      <w:r w:rsidR="006D2E8E" w:rsidRPr="00F833D9">
        <w:rPr>
          <w:sz w:val="22"/>
          <w:szCs w:val="22"/>
        </w:rPr>
        <w:t>emissions limits for these three pollutants is by continuous emissions monitoring systems (CEMS), the Department will have reasonable assurance that the 250 TPY threshold will not be exceed</w:t>
      </w:r>
      <w:r w:rsidR="00463B7E">
        <w:rPr>
          <w:sz w:val="22"/>
          <w:szCs w:val="22"/>
        </w:rPr>
        <w:t>ed</w:t>
      </w:r>
      <w:r w:rsidR="006D2E8E" w:rsidRPr="00F833D9">
        <w:rPr>
          <w:sz w:val="22"/>
          <w:szCs w:val="22"/>
        </w:rPr>
        <w:t xml:space="preserve"> so long as </w:t>
      </w:r>
      <w:r w:rsidR="00D30E5F" w:rsidRPr="00F833D9">
        <w:rPr>
          <w:sz w:val="22"/>
          <w:szCs w:val="22"/>
        </w:rPr>
        <w:t>the</w:t>
      </w:r>
      <w:r w:rsidR="006D2E8E" w:rsidRPr="00F833D9">
        <w:rPr>
          <w:sz w:val="22"/>
          <w:szCs w:val="22"/>
        </w:rPr>
        <w:t xml:space="preserve"> </w:t>
      </w:r>
      <w:r w:rsidR="00745A4F" w:rsidRPr="00F833D9">
        <w:rPr>
          <w:sz w:val="22"/>
          <w:szCs w:val="22"/>
        </w:rPr>
        <w:t>emissions of these pollutants from the boiler do not exceed</w:t>
      </w:r>
      <w:r w:rsidR="006D2E8E" w:rsidRPr="00F833D9">
        <w:rPr>
          <w:sz w:val="22"/>
          <w:szCs w:val="22"/>
        </w:rPr>
        <w:t xml:space="preserve"> 0.06</w:t>
      </w:r>
      <w:r w:rsidR="00E637D7" w:rsidRPr="00F833D9">
        <w:rPr>
          <w:sz w:val="22"/>
          <w:szCs w:val="22"/>
        </w:rPr>
        <w:t>5</w:t>
      </w:r>
      <w:r w:rsidR="006D2E8E" w:rsidRPr="00F833D9">
        <w:rPr>
          <w:sz w:val="22"/>
          <w:szCs w:val="22"/>
        </w:rPr>
        <w:t xml:space="preserve"> lb/MMBtu</w:t>
      </w:r>
      <w:r w:rsidR="00FA40EB" w:rsidRPr="00F833D9">
        <w:rPr>
          <w:sz w:val="22"/>
          <w:szCs w:val="22"/>
        </w:rPr>
        <w:t xml:space="preserve"> (equivalent to 55.9 pounds per hour (lb/hr))</w:t>
      </w:r>
      <w:r w:rsidR="006D2E8E" w:rsidRPr="00F833D9">
        <w:rPr>
          <w:sz w:val="22"/>
          <w:szCs w:val="22"/>
        </w:rPr>
        <w:t xml:space="preserve"> on a </w:t>
      </w:r>
      <w:r w:rsidR="00DB56BB" w:rsidRPr="00F833D9">
        <w:rPr>
          <w:sz w:val="22"/>
          <w:szCs w:val="22"/>
        </w:rPr>
        <w:t xml:space="preserve">12-month </w:t>
      </w:r>
      <w:r w:rsidR="004C2076" w:rsidRPr="00F833D9">
        <w:rPr>
          <w:sz w:val="22"/>
          <w:szCs w:val="22"/>
        </w:rPr>
        <w:t xml:space="preserve">rolling average, </w:t>
      </w:r>
      <w:r w:rsidR="00DB56BB" w:rsidRPr="00F833D9">
        <w:rPr>
          <w:sz w:val="22"/>
          <w:szCs w:val="22"/>
        </w:rPr>
        <w:t>rolled monthly</w:t>
      </w:r>
      <w:r w:rsidR="00375EE0">
        <w:rPr>
          <w:sz w:val="22"/>
          <w:szCs w:val="22"/>
        </w:rPr>
        <w:t xml:space="preserve"> basis</w:t>
      </w:r>
      <w:r w:rsidR="006D2E8E" w:rsidRPr="00F833D9">
        <w:rPr>
          <w:sz w:val="22"/>
          <w:szCs w:val="22"/>
        </w:rPr>
        <w:t xml:space="preserve">. </w:t>
      </w:r>
      <w:r w:rsidRPr="00F833D9">
        <w:rPr>
          <w:sz w:val="22"/>
          <w:szCs w:val="22"/>
        </w:rPr>
        <w:t xml:space="preserve"> </w:t>
      </w:r>
      <w:r w:rsidR="006D2E8E" w:rsidRPr="00F833D9">
        <w:rPr>
          <w:sz w:val="22"/>
          <w:szCs w:val="22"/>
        </w:rPr>
        <w:t>U</w:t>
      </w:r>
      <w:r w:rsidR="00D30E5F" w:rsidRPr="00F833D9">
        <w:rPr>
          <w:sz w:val="22"/>
          <w:szCs w:val="22"/>
        </w:rPr>
        <w:t>S</w:t>
      </w:r>
      <w:r w:rsidR="006D2E8E" w:rsidRPr="00F833D9">
        <w:rPr>
          <w:sz w:val="22"/>
          <w:szCs w:val="22"/>
        </w:rPr>
        <w:t xml:space="preserve"> EcoGen has agreed to this </w:t>
      </w:r>
      <w:r w:rsidR="00745A4F" w:rsidRPr="00F833D9">
        <w:rPr>
          <w:sz w:val="22"/>
          <w:szCs w:val="22"/>
        </w:rPr>
        <w:t>requirement</w:t>
      </w:r>
      <w:r w:rsidR="00456B6E" w:rsidRPr="00F833D9">
        <w:rPr>
          <w:sz w:val="22"/>
          <w:szCs w:val="22"/>
        </w:rPr>
        <w:t xml:space="preserve"> and consequently the TPY limits for these pollutants will not be changed from the originally permitted limits.</w:t>
      </w:r>
      <w:r w:rsidR="00745A4F" w:rsidRPr="00F833D9">
        <w:rPr>
          <w:sz w:val="22"/>
          <w:szCs w:val="22"/>
        </w:rPr>
        <w:t xml:space="preserve">  </w:t>
      </w:r>
    </w:p>
    <w:p w14:paraId="6FD4B8C2" w14:textId="77777777" w:rsidR="007A0069" w:rsidRDefault="007A0069" w:rsidP="007A0069">
      <w:pPr>
        <w:pStyle w:val="Caption"/>
        <w:jc w:val="center"/>
        <w:rPr>
          <w:caps/>
          <w:color w:val="000000" w:themeColor="text1"/>
          <w:sz w:val="22"/>
          <w:szCs w:val="22"/>
        </w:rPr>
      </w:pPr>
      <w:bookmarkStart w:id="7" w:name="_Ref382643286"/>
      <w:r w:rsidRPr="007A0069">
        <w:rPr>
          <w:caps/>
          <w:color w:val="000000" w:themeColor="text1"/>
          <w:sz w:val="22"/>
          <w:szCs w:val="22"/>
        </w:rPr>
        <w:t xml:space="preserve">Table </w:t>
      </w:r>
      <w:r w:rsidRPr="007A0069">
        <w:rPr>
          <w:caps/>
          <w:color w:val="000000" w:themeColor="text1"/>
          <w:sz w:val="22"/>
          <w:szCs w:val="22"/>
        </w:rPr>
        <w:fldChar w:fldCharType="begin"/>
      </w:r>
      <w:r w:rsidRPr="007A0069">
        <w:rPr>
          <w:caps/>
          <w:color w:val="000000" w:themeColor="text1"/>
          <w:sz w:val="22"/>
          <w:szCs w:val="22"/>
        </w:rPr>
        <w:instrText xml:space="preserve"> SEQ Table \* ARABIC </w:instrText>
      </w:r>
      <w:r w:rsidRPr="007A0069">
        <w:rPr>
          <w:caps/>
          <w:color w:val="000000" w:themeColor="text1"/>
          <w:sz w:val="22"/>
          <w:szCs w:val="22"/>
        </w:rPr>
        <w:fldChar w:fldCharType="separate"/>
      </w:r>
      <w:r w:rsidR="00DF3B36">
        <w:rPr>
          <w:caps/>
          <w:noProof/>
          <w:color w:val="000000" w:themeColor="text1"/>
          <w:sz w:val="22"/>
          <w:szCs w:val="22"/>
        </w:rPr>
        <w:t>3</w:t>
      </w:r>
      <w:r w:rsidRPr="007A0069">
        <w:rPr>
          <w:caps/>
          <w:color w:val="000000" w:themeColor="text1"/>
          <w:sz w:val="22"/>
          <w:szCs w:val="22"/>
        </w:rPr>
        <w:fldChar w:fldCharType="end"/>
      </w:r>
      <w:bookmarkEnd w:id="7"/>
      <w:r w:rsidRPr="007A0069">
        <w:rPr>
          <w:caps/>
          <w:color w:val="000000" w:themeColor="text1"/>
          <w:sz w:val="22"/>
          <w:szCs w:val="22"/>
        </w:rPr>
        <w:t xml:space="preserve"> – Original Emission Limits for US EcoGen Biomass Boiler.</w:t>
      </w:r>
    </w:p>
    <w:tbl>
      <w:tblPr>
        <w:tblW w:w="9090" w:type="dxa"/>
        <w:tblInd w:w="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70"/>
        <w:gridCol w:w="2340"/>
        <w:gridCol w:w="2610"/>
        <w:gridCol w:w="2970"/>
      </w:tblGrid>
      <w:tr w:rsidR="007A0069" w:rsidRPr="007A0069" w14:paraId="480C168B" w14:textId="77777777" w:rsidTr="00456B6E">
        <w:trPr>
          <w:trHeight w:val="386"/>
          <w:tblHeader/>
        </w:trPr>
        <w:tc>
          <w:tcPr>
            <w:tcW w:w="1170" w:type="dxa"/>
            <w:shd w:val="clear" w:color="auto" w:fill="BDD6EE" w:themeFill="accent1" w:themeFillTint="66"/>
            <w:vAlign w:val="center"/>
          </w:tcPr>
          <w:p w14:paraId="4EC0E715" w14:textId="77777777" w:rsidR="007A0069" w:rsidRPr="007A0069" w:rsidRDefault="007A0069" w:rsidP="00BE43F6">
            <w:pPr>
              <w:suppressAutoHyphens/>
              <w:jc w:val="center"/>
              <w:rPr>
                <w:b/>
                <w:sz w:val="22"/>
                <w:szCs w:val="22"/>
              </w:rPr>
            </w:pPr>
            <w:r w:rsidRPr="007A0069">
              <w:rPr>
                <w:iCs/>
                <w:sz w:val="22"/>
                <w:szCs w:val="22"/>
              </w:rPr>
              <w:br w:type="page"/>
            </w:r>
            <w:r w:rsidRPr="007A0069">
              <w:rPr>
                <w:sz w:val="22"/>
                <w:szCs w:val="22"/>
              </w:rPr>
              <w:br w:type="page"/>
            </w:r>
            <w:r w:rsidRPr="007A0069">
              <w:rPr>
                <w:b/>
                <w:sz w:val="22"/>
                <w:szCs w:val="22"/>
              </w:rPr>
              <w:t>Pollutant</w:t>
            </w:r>
          </w:p>
        </w:tc>
        <w:tc>
          <w:tcPr>
            <w:tcW w:w="2340" w:type="dxa"/>
            <w:tcBorders>
              <w:bottom w:val="single" w:sz="6" w:space="0" w:color="auto"/>
            </w:tcBorders>
            <w:shd w:val="clear" w:color="auto" w:fill="BDD6EE" w:themeFill="accent1" w:themeFillTint="66"/>
            <w:vAlign w:val="center"/>
          </w:tcPr>
          <w:p w14:paraId="596DF8B4" w14:textId="77777777" w:rsidR="007A0069" w:rsidRPr="007A0069" w:rsidRDefault="007A0069" w:rsidP="00BE43F6">
            <w:pPr>
              <w:suppressAutoHyphens/>
              <w:jc w:val="center"/>
              <w:rPr>
                <w:b/>
                <w:sz w:val="22"/>
                <w:szCs w:val="22"/>
              </w:rPr>
            </w:pPr>
            <w:r w:rsidRPr="007A0069">
              <w:rPr>
                <w:b/>
                <w:sz w:val="22"/>
                <w:szCs w:val="22"/>
              </w:rPr>
              <w:t>Emission Standard</w:t>
            </w:r>
          </w:p>
        </w:tc>
        <w:tc>
          <w:tcPr>
            <w:tcW w:w="2610" w:type="dxa"/>
            <w:tcBorders>
              <w:bottom w:val="single" w:sz="6" w:space="0" w:color="auto"/>
            </w:tcBorders>
            <w:shd w:val="clear" w:color="auto" w:fill="BDD6EE" w:themeFill="accent1" w:themeFillTint="66"/>
            <w:vAlign w:val="center"/>
          </w:tcPr>
          <w:p w14:paraId="6AEAF6B1" w14:textId="77777777" w:rsidR="007A0069" w:rsidRPr="007A0069" w:rsidRDefault="007A0069" w:rsidP="00BE43F6">
            <w:pPr>
              <w:suppressAutoHyphens/>
              <w:jc w:val="center"/>
              <w:rPr>
                <w:b/>
                <w:sz w:val="22"/>
                <w:szCs w:val="22"/>
              </w:rPr>
            </w:pPr>
            <w:r w:rsidRPr="007A0069">
              <w:rPr>
                <w:b/>
                <w:sz w:val="22"/>
                <w:szCs w:val="22"/>
              </w:rPr>
              <w:t>Basis</w:t>
            </w:r>
          </w:p>
        </w:tc>
        <w:tc>
          <w:tcPr>
            <w:tcW w:w="2970" w:type="dxa"/>
            <w:tcBorders>
              <w:bottom w:val="single" w:sz="6" w:space="0" w:color="auto"/>
            </w:tcBorders>
            <w:shd w:val="clear" w:color="auto" w:fill="BDD6EE" w:themeFill="accent1" w:themeFillTint="66"/>
            <w:vAlign w:val="center"/>
          </w:tcPr>
          <w:p w14:paraId="5306D451" w14:textId="77777777" w:rsidR="007A0069" w:rsidRPr="007A0069" w:rsidRDefault="007A0069" w:rsidP="00BE43F6">
            <w:pPr>
              <w:suppressAutoHyphens/>
              <w:jc w:val="center"/>
              <w:rPr>
                <w:b/>
                <w:sz w:val="22"/>
                <w:szCs w:val="22"/>
              </w:rPr>
            </w:pPr>
            <w:r w:rsidRPr="007A0069">
              <w:rPr>
                <w:b/>
                <w:sz w:val="22"/>
                <w:szCs w:val="22"/>
              </w:rPr>
              <w:t>Compliance Demonstration</w:t>
            </w:r>
          </w:p>
        </w:tc>
      </w:tr>
      <w:tr w:rsidR="007A0069" w:rsidRPr="007A0069" w14:paraId="46269271" w14:textId="77777777" w:rsidTr="006256EB">
        <w:trPr>
          <w:trHeight w:val="238"/>
        </w:trPr>
        <w:tc>
          <w:tcPr>
            <w:tcW w:w="1170" w:type="dxa"/>
            <w:vMerge w:val="restart"/>
            <w:vAlign w:val="center"/>
          </w:tcPr>
          <w:p w14:paraId="12C9BAA6" w14:textId="77777777" w:rsidR="007A0069" w:rsidRPr="007A0069" w:rsidRDefault="007A0069" w:rsidP="00BE43F6">
            <w:pPr>
              <w:suppressAutoHyphens/>
              <w:jc w:val="center"/>
              <w:rPr>
                <w:sz w:val="20"/>
                <w:szCs w:val="20"/>
              </w:rPr>
            </w:pPr>
            <w:r w:rsidRPr="007A0069">
              <w:rPr>
                <w:sz w:val="20"/>
                <w:szCs w:val="20"/>
              </w:rPr>
              <w:t>NO</w:t>
            </w:r>
            <w:r w:rsidRPr="007A0069">
              <w:rPr>
                <w:sz w:val="20"/>
                <w:szCs w:val="20"/>
                <w:vertAlign w:val="subscript"/>
              </w:rPr>
              <w:t>X</w:t>
            </w:r>
            <w:r w:rsidRPr="007A0069">
              <w:rPr>
                <w:sz w:val="20"/>
                <w:szCs w:val="20"/>
              </w:rPr>
              <w:t xml:space="preserve"> </w:t>
            </w:r>
            <w:r w:rsidRPr="007A0069">
              <w:rPr>
                <w:b/>
                <w:sz w:val="20"/>
                <w:szCs w:val="20"/>
                <w:vertAlign w:val="superscript"/>
              </w:rPr>
              <w:t>1</w:t>
            </w:r>
          </w:p>
        </w:tc>
        <w:tc>
          <w:tcPr>
            <w:tcW w:w="2340" w:type="dxa"/>
            <w:tcBorders>
              <w:top w:val="single" w:sz="6" w:space="0" w:color="auto"/>
              <w:bottom w:val="dotted" w:sz="4" w:space="0" w:color="auto"/>
            </w:tcBorders>
            <w:vAlign w:val="center"/>
          </w:tcPr>
          <w:p w14:paraId="600A3836" w14:textId="77777777" w:rsidR="007A0069" w:rsidRPr="007A0069" w:rsidRDefault="007A0069" w:rsidP="00BE43F6">
            <w:pPr>
              <w:suppressAutoHyphens/>
              <w:jc w:val="center"/>
              <w:rPr>
                <w:sz w:val="20"/>
                <w:szCs w:val="20"/>
              </w:rPr>
            </w:pPr>
            <w:r w:rsidRPr="00F56DA6">
              <w:rPr>
                <w:sz w:val="20"/>
                <w:szCs w:val="20"/>
              </w:rPr>
              <w:t>0.30 lbs/MMBtu</w:t>
            </w:r>
          </w:p>
        </w:tc>
        <w:tc>
          <w:tcPr>
            <w:tcW w:w="2610" w:type="dxa"/>
            <w:tcBorders>
              <w:top w:val="single" w:sz="6" w:space="0" w:color="auto"/>
              <w:bottom w:val="dotted" w:sz="4" w:space="0" w:color="auto"/>
            </w:tcBorders>
            <w:vAlign w:val="center"/>
          </w:tcPr>
          <w:p w14:paraId="031B5B85" w14:textId="77777777" w:rsidR="007A0069" w:rsidRPr="007A0069" w:rsidRDefault="007A0069" w:rsidP="00BE43F6">
            <w:pPr>
              <w:suppressAutoHyphens/>
              <w:jc w:val="center"/>
              <w:rPr>
                <w:sz w:val="20"/>
                <w:szCs w:val="20"/>
              </w:rPr>
            </w:pPr>
            <w:r w:rsidRPr="007A0069">
              <w:rPr>
                <w:sz w:val="20"/>
                <w:szCs w:val="20"/>
              </w:rPr>
              <w:t xml:space="preserve">NSPS Db </w:t>
            </w:r>
            <w:r w:rsidRPr="007A0069">
              <w:rPr>
                <w:sz w:val="20"/>
                <w:szCs w:val="20"/>
              </w:rPr>
              <w:br/>
              <w:t>40 CFR 60.44b</w:t>
            </w:r>
          </w:p>
          <w:p w14:paraId="4B92A002" w14:textId="77777777" w:rsidR="007A0069" w:rsidRPr="007A0069" w:rsidRDefault="007A0069" w:rsidP="00BE43F6">
            <w:pPr>
              <w:suppressAutoHyphens/>
              <w:jc w:val="center"/>
              <w:rPr>
                <w:sz w:val="20"/>
                <w:szCs w:val="20"/>
              </w:rPr>
            </w:pPr>
            <w:r w:rsidRPr="007A0069">
              <w:rPr>
                <w:sz w:val="20"/>
                <w:szCs w:val="20"/>
              </w:rPr>
              <w:t>Avoid PSD</w:t>
            </w:r>
          </w:p>
          <w:p w14:paraId="53114A63" w14:textId="77777777" w:rsidR="007A0069" w:rsidRPr="007A0069" w:rsidRDefault="007A0069" w:rsidP="00BE43F6">
            <w:pPr>
              <w:suppressAutoHyphens/>
              <w:jc w:val="center"/>
              <w:rPr>
                <w:sz w:val="20"/>
                <w:szCs w:val="20"/>
              </w:rPr>
            </w:pPr>
            <w:r w:rsidRPr="007A0069">
              <w:rPr>
                <w:sz w:val="20"/>
                <w:szCs w:val="20"/>
              </w:rPr>
              <w:t>Rule 62-212.400(12), F.A.C.</w:t>
            </w:r>
          </w:p>
        </w:tc>
        <w:tc>
          <w:tcPr>
            <w:tcW w:w="2970" w:type="dxa"/>
            <w:tcBorders>
              <w:top w:val="single" w:sz="6" w:space="0" w:color="auto"/>
              <w:bottom w:val="dotted" w:sz="4" w:space="0" w:color="auto"/>
            </w:tcBorders>
            <w:vAlign w:val="center"/>
          </w:tcPr>
          <w:p w14:paraId="595FAAC1" w14:textId="77777777" w:rsidR="007A0069" w:rsidRPr="007A0069" w:rsidRDefault="007A0069" w:rsidP="00BE43F6">
            <w:pPr>
              <w:suppressAutoHyphens/>
              <w:jc w:val="center"/>
              <w:rPr>
                <w:sz w:val="20"/>
                <w:szCs w:val="20"/>
                <w:vertAlign w:val="superscript"/>
              </w:rPr>
            </w:pPr>
            <w:r w:rsidRPr="007A0069">
              <w:rPr>
                <w:sz w:val="20"/>
                <w:szCs w:val="20"/>
              </w:rPr>
              <w:t xml:space="preserve">30-day rolling average, </w:t>
            </w:r>
            <w:r w:rsidRPr="007A0069">
              <w:rPr>
                <w:sz w:val="20"/>
                <w:szCs w:val="20"/>
              </w:rPr>
              <w:br/>
              <w:t xml:space="preserve">rolled daily </w:t>
            </w:r>
            <w:r w:rsidRPr="007A0069">
              <w:rPr>
                <w:sz w:val="20"/>
                <w:szCs w:val="20"/>
              </w:rPr>
              <w:br/>
              <w:t>compliance by CEMS</w:t>
            </w:r>
          </w:p>
        </w:tc>
      </w:tr>
      <w:tr w:rsidR="007A0069" w:rsidRPr="007A0069" w14:paraId="3529A4B3" w14:textId="77777777" w:rsidTr="006256EB">
        <w:trPr>
          <w:trHeight w:val="238"/>
        </w:trPr>
        <w:tc>
          <w:tcPr>
            <w:tcW w:w="1170" w:type="dxa"/>
            <w:vMerge/>
            <w:vAlign w:val="center"/>
          </w:tcPr>
          <w:p w14:paraId="50CCDB35" w14:textId="77777777" w:rsidR="007A0069" w:rsidRPr="007A0069" w:rsidRDefault="007A0069" w:rsidP="00BE43F6">
            <w:pPr>
              <w:suppressAutoHyphens/>
              <w:jc w:val="center"/>
              <w:rPr>
                <w:sz w:val="20"/>
                <w:szCs w:val="20"/>
              </w:rPr>
            </w:pPr>
          </w:p>
        </w:tc>
        <w:tc>
          <w:tcPr>
            <w:tcW w:w="2340" w:type="dxa"/>
            <w:tcBorders>
              <w:top w:val="dotted" w:sz="4" w:space="0" w:color="auto"/>
            </w:tcBorders>
            <w:vAlign w:val="center"/>
          </w:tcPr>
          <w:p w14:paraId="5E025825" w14:textId="77777777" w:rsidR="007A0069" w:rsidRPr="007A0069" w:rsidRDefault="007A0069" w:rsidP="00BE43F6">
            <w:pPr>
              <w:suppressAutoHyphens/>
              <w:jc w:val="center"/>
              <w:rPr>
                <w:sz w:val="20"/>
                <w:szCs w:val="20"/>
              </w:rPr>
            </w:pPr>
            <w:r w:rsidRPr="007A0069">
              <w:rPr>
                <w:sz w:val="20"/>
                <w:szCs w:val="20"/>
              </w:rPr>
              <w:t>246 TPY</w:t>
            </w:r>
          </w:p>
        </w:tc>
        <w:tc>
          <w:tcPr>
            <w:tcW w:w="2610" w:type="dxa"/>
            <w:tcBorders>
              <w:top w:val="dotted" w:sz="4" w:space="0" w:color="auto"/>
            </w:tcBorders>
            <w:vAlign w:val="center"/>
          </w:tcPr>
          <w:p w14:paraId="1AFC5FC1" w14:textId="77777777" w:rsidR="007A0069" w:rsidRPr="007A0069" w:rsidRDefault="007A0069" w:rsidP="00BE43F6">
            <w:pPr>
              <w:suppressAutoHyphens/>
              <w:jc w:val="center"/>
              <w:rPr>
                <w:sz w:val="20"/>
                <w:szCs w:val="20"/>
              </w:rPr>
            </w:pPr>
            <w:r w:rsidRPr="007A0069">
              <w:rPr>
                <w:sz w:val="20"/>
                <w:szCs w:val="20"/>
              </w:rPr>
              <w:t>Avoid PSD</w:t>
            </w:r>
          </w:p>
          <w:p w14:paraId="5EF2408F" w14:textId="77777777" w:rsidR="007A0069" w:rsidRPr="007A0069" w:rsidRDefault="007A0069" w:rsidP="00BE43F6">
            <w:pPr>
              <w:suppressAutoHyphens/>
              <w:jc w:val="center"/>
              <w:rPr>
                <w:sz w:val="20"/>
                <w:szCs w:val="20"/>
              </w:rPr>
            </w:pPr>
            <w:r w:rsidRPr="007A0069">
              <w:rPr>
                <w:sz w:val="20"/>
                <w:szCs w:val="20"/>
              </w:rPr>
              <w:t>Rule 62-212.400(12), F.A.C.</w:t>
            </w:r>
          </w:p>
        </w:tc>
        <w:tc>
          <w:tcPr>
            <w:tcW w:w="2970" w:type="dxa"/>
            <w:tcBorders>
              <w:top w:val="dotted" w:sz="4" w:space="0" w:color="auto"/>
            </w:tcBorders>
            <w:vAlign w:val="center"/>
          </w:tcPr>
          <w:p w14:paraId="0EA398CD" w14:textId="77777777" w:rsidR="007A0069" w:rsidRPr="007A0069" w:rsidRDefault="007A0069" w:rsidP="00BE43F6">
            <w:pPr>
              <w:suppressAutoHyphens/>
              <w:jc w:val="center"/>
              <w:rPr>
                <w:sz w:val="20"/>
                <w:szCs w:val="20"/>
              </w:rPr>
            </w:pPr>
            <w:r w:rsidRPr="007A0069">
              <w:rPr>
                <w:sz w:val="20"/>
                <w:szCs w:val="20"/>
              </w:rPr>
              <w:t>12-month rolling average, rolled monthly, compliance by CEMS</w:t>
            </w:r>
          </w:p>
        </w:tc>
      </w:tr>
      <w:tr w:rsidR="007A0069" w:rsidRPr="007A0069" w14:paraId="5227FC85" w14:textId="77777777" w:rsidTr="006256EB">
        <w:trPr>
          <w:trHeight w:val="534"/>
        </w:trPr>
        <w:tc>
          <w:tcPr>
            <w:tcW w:w="1170" w:type="dxa"/>
            <w:tcBorders>
              <w:bottom w:val="single" w:sz="6" w:space="0" w:color="auto"/>
            </w:tcBorders>
            <w:vAlign w:val="center"/>
          </w:tcPr>
          <w:p w14:paraId="19A031A9" w14:textId="77777777" w:rsidR="007A0069" w:rsidRPr="007A0069" w:rsidRDefault="007A0069" w:rsidP="00BE43F6">
            <w:pPr>
              <w:suppressAutoHyphens/>
              <w:jc w:val="center"/>
              <w:rPr>
                <w:sz w:val="20"/>
                <w:szCs w:val="20"/>
              </w:rPr>
            </w:pPr>
            <w:r w:rsidRPr="007A0069">
              <w:rPr>
                <w:sz w:val="20"/>
                <w:szCs w:val="20"/>
              </w:rPr>
              <w:t>CO</w:t>
            </w:r>
          </w:p>
        </w:tc>
        <w:tc>
          <w:tcPr>
            <w:tcW w:w="2340" w:type="dxa"/>
            <w:tcBorders>
              <w:top w:val="dotted" w:sz="4" w:space="0" w:color="auto"/>
              <w:bottom w:val="single" w:sz="6" w:space="0" w:color="auto"/>
            </w:tcBorders>
            <w:vAlign w:val="center"/>
          </w:tcPr>
          <w:p w14:paraId="319DD093" w14:textId="77777777" w:rsidR="007A0069" w:rsidRPr="007A0069" w:rsidRDefault="007A0069" w:rsidP="00BE43F6">
            <w:pPr>
              <w:jc w:val="center"/>
              <w:rPr>
                <w:sz w:val="20"/>
                <w:szCs w:val="20"/>
              </w:rPr>
            </w:pPr>
            <w:r w:rsidRPr="007A0069">
              <w:rPr>
                <w:sz w:val="20"/>
                <w:szCs w:val="20"/>
              </w:rPr>
              <w:t>246 TPY</w:t>
            </w:r>
          </w:p>
        </w:tc>
        <w:tc>
          <w:tcPr>
            <w:tcW w:w="2610" w:type="dxa"/>
            <w:tcBorders>
              <w:top w:val="dotted" w:sz="4" w:space="0" w:color="auto"/>
            </w:tcBorders>
            <w:vAlign w:val="center"/>
          </w:tcPr>
          <w:p w14:paraId="0E576961" w14:textId="77777777" w:rsidR="007A0069" w:rsidRPr="007A0069" w:rsidRDefault="007A0069" w:rsidP="00BE43F6">
            <w:pPr>
              <w:suppressAutoHyphens/>
              <w:jc w:val="center"/>
              <w:rPr>
                <w:sz w:val="20"/>
                <w:szCs w:val="20"/>
              </w:rPr>
            </w:pPr>
            <w:r w:rsidRPr="007A0069">
              <w:rPr>
                <w:sz w:val="20"/>
                <w:szCs w:val="20"/>
              </w:rPr>
              <w:t>Avoid PSD</w:t>
            </w:r>
          </w:p>
          <w:p w14:paraId="4A7256C6" w14:textId="77777777" w:rsidR="007A0069" w:rsidRPr="007A0069" w:rsidRDefault="007A0069" w:rsidP="00BE43F6">
            <w:pPr>
              <w:suppressAutoHyphens/>
              <w:jc w:val="center"/>
              <w:rPr>
                <w:sz w:val="20"/>
                <w:szCs w:val="20"/>
              </w:rPr>
            </w:pPr>
            <w:r w:rsidRPr="007A0069">
              <w:rPr>
                <w:sz w:val="20"/>
                <w:szCs w:val="20"/>
              </w:rPr>
              <w:t>Rule 62-212.400(12), F.A.C.</w:t>
            </w:r>
          </w:p>
        </w:tc>
        <w:tc>
          <w:tcPr>
            <w:tcW w:w="2970" w:type="dxa"/>
            <w:tcBorders>
              <w:top w:val="dotted" w:sz="4" w:space="0" w:color="auto"/>
            </w:tcBorders>
            <w:shd w:val="clear" w:color="auto" w:fill="auto"/>
            <w:vAlign w:val="center"/>
          </w:tcPr>
          <w:p w14:paraId="1F77CE09" w14:textId="77777777" w:rsidR="007A0069" w:rsidRPr="007A0069" w:rsidRDefault="007A0069" w:rsidP="00BE43F6">
            <w:pPr>
              <w:suppressAutoHyphens/>
              <w:jc w:val="center"/>
              <w:rPr>
                <w:sz w:val="20"/>
                <w:szCs w:val="20"/>
              </w:rPr>
            </w:pPr>
            <w:r w:rsidRPr="007A0069">
              <w:rPr>
                <w:sz w:val="20"/>
                <w:szCs w:val="20"/>
              </w:rPr>
              <w:t>12-month rolling average, rolled monthly, compliance by CEMS</w:t>
            </w:r>
          </w:p>
        </w:tc>
      </w:tr>
      <w:tr w:rsidR="007A0069" w:rsidRPr="007A0069" w14:paraId="7F109207" w14:textId="77777777" w:rsidTr="006256EB">
        <w:trPr>
          <w:trHeight w:val="876"/>
        </w:trPr>
        <w:tc>
          <w:tcPr>
            <w:tcW w:w="1170" w:type="dxa"/>
            <w:vAlign w:val="center"/>
          </w:tcPr>
          <w:p w14:paraId="630F5E92" w14:textId="77777777" w:rsidR="007A0069" w:rsidRPr="007A0069" w:rsidRDefault="007A0069" w:rsidP="00BE43F6">
            <w:pPr>
              <w:suppressAutoHyphens/>
              <w:jc w:val="center"/>
              <w:rPr>
                <w:sz w:val="20"/>
                <w:szCs w:val="20"/>
              </w:rPr>
            </w:pPr>
            <w:r w:rsidRPr="007A0069">
              <w:rPr>
                <w:sz w:val="20"/>
                <w:szCs w:val="20"/>
              </w:rPr>
              <w:lastRenderedPageBreak/>
              <w:t>SO</w:t>
            </w:r>
            <w:r w:rsidRPr="007A0069">
              <w:rPr>
                <w:sz w:val="20"/>
                <w:szCs w:val="20"/>
                <w:vertAlign w:val="subscript"/>
              </w:rPr>
              <w:t>2</w:t>
            </w:r>
          </w:p>
        </w:tc>
        <w:tc>
          <w:tcPr>
            <w:tcW w:w="2340" w:type="dxa"/>
            <w:tcBorders>
              <w:top w:val="dotted" w:sz="4" w:space="0" w:color="auto"/>
            </w:tcBorders>
            <w:vAlign w:val="center"/>
          </w:tcPr>
          <w:p w14:paraId="5FABE23A" w14:textId="77777777" w:rsidR="007A0069" w:rsidRPr="007A0069" w:rsidRDefault="007A0069" w:rsidP="00BE43F6">
            <w:pPr>
              <w:jc w:val="center"/>
              <w:rPr>
                <w:sz w:val="20"/>
                <w:szCs w:val="20"/>
              </w:rPr>
            </w:pPr>
            <w:r w:rsidRPr="007A0069">
              <w:rPr>
                <w:color w:val="000000"/>
                <w:sz w:val="20"/>
                <w:szCs w:val="20"/>
              </w:rPr>
              <w:t>227 TPY</w:t>
            </w:r>
            <w:r w:rsidRPr="007A0069">
              <w:rPr>
                <w:sz w:val="20"/>
                <w:szCs w:val="20"/>
              </w:rPr>
              <w:t xml:space="preserve"> </w:t>
            </w:r>
            <w:r w:rsidRPr="007A0069">
              <w:rPr>
                <w:b/>
                <w:sz w:val="20"/>
                <w:szCs w:val="20"/>
                <w:vertAlign w:val="superscript"/>
              </w:rPr>
              <w:t>2</w:t>
            </w:r>
          </w:p>
        </w:tc>
        <w:tc>
          <w:tcPr>
            <w:tcW w:w="2610" w:type="dxa"/>
            <w:tcBorders>
              <w:top w:val="dotted" w:sz="4" w:space="0" w:color="auto"/>
            </w:tcBorders>
            <w:vAlign w:val="center"/>
          </w:tcPr>
          <w:p w14:paraId="6012A715" w14:textId="77777777" w:rsidR="007A0069" w:rsidRPr="007A0069" w:rsidRDefault="007A0069" w:rsidP="00BE43F6">
            <w:pPr>
              <w:suppressAutoHyphens/>
              <w:jc w:val="center"/>
              <w:rPr>
                <w:sz w:val="20"/>
                <w:szCs w:val="20"/>
              </w:rPr>
            </w:pPr>
            <w:r w:rsidRPr="007A0069">
              <w:rPr>
                <w:sz w:val="20"/>
                <w:szCs w:val="20"/>
              </w:rPr>
              <w:t>Avoid PSD</w:t>
            </w:r>
          </w:p>
          <w:p w14:paraId="46A0AC91" w14:textId="77777777" w:rsidR="007A0069" w:rsidRPr="007A0069" w:rsidRDefault="007A0069" w:rsidP="00BE43F6">
            <w:pPr>
              <w:suppressAutoHyphens/>
              <w:jc w:val="center"/>
              <w:rPr>
                <w:sz w:val="20"/>
                <w:szCs w:val="20"/>
              </w:rPr>
            </w:pPr>
            <w:r w:rsidRPr="007A0069">
              <w:rPr>
                <w:sz w:val="20"/>
                <w:szCs w:val="20"/>
              </w:rPr>
              <w:t>Rule 62-212.400(12), F.A.C.</w:t>
            </w:r>
          </w:p>
        </w:tc>
        <w:tc>
          <w:tcPr>
            <w:tcW w:w="2970" w:type="dxa"/>
            <w:tcBorders>
              <w:top w:val="dotted" w:sz="4" w:space="0" w:color="auto"/>
            </w:tcBorders>
            <w:shd w:val="clear" w:color="auto" w:fill="auto"/>
            <w:vAlign w:val="center"/>
          </w:tcPr>
          <w:p w14:paraId="1D090BA6" w14:textId="77777777" w:rsidR="007A0069" w:rsidRPr="007A0069" w:rsidRDefault="007A0069" w:rsidP="00BE43F6">
            <w:pPr>
              <w:suppressAutoHyphens/>
              <w:jc w:val="center"/>
              <w:rPr>
                <w:sz w:val="20"/>
                <w:szCs w:val="20"/>
              </w:rPr>
            </w:pPr>
            <w:r w:rsidRPr="007A0069">
              <w:rPr>
                <w:sz w:val="20"/>
                <w:szCs w:val="20"/>
              </w:rPr>
              <w:t>12-month rolling average, rolled monthly, compliance by CEMS</w:t>
            </w:r>
          </w:p>
        </w:tc>
      </w:tr>
      <w:tr w:rsidR="007A0069" w:rsidRPr="007A0069" w14:paraId="3B5C0FE3" w14:textId="77777777" w:rsidTr="006256EB">
        <w:trPr>
          <w:trHeight w:val="1119"/>
        </w:trPr>
        <w:tc>
          <w:tcPr>
            <w:tcW w:w="1170" w:type="dxa"/>
            <w:vAlign w:val="center"/>
          </w:tcPr>
          <w:p w14:paraId="39BF159F" w14:textId="77777777" w:rsidR="007A0069" w:rsidRPr="007A0069" w:rsidRDefault="007A0069" w:rsidP="00BE43F6">
            <w:pPr>
              <w:suppressAutoHyphens/>
              <w:jc w:val="center"/>
              <w:rPr>
                <w:sz w:val="20"/>
                <w:szCs w:val="20"/>
              </w:rPr>
            </w:pPr>
            <w:r w:rsidRPr="007A0069">
              <w:rPr>
                <w:sz w:val="20"/>
                <w:szCs w:val="20"/>
              </w:rPr>
              <w:t xml:space="preserve">PM </w:t>
            </w:r>
            <w:r w:rsidRPr="007A0069">
              <w:rPr>
                <w:b/>
                <w:sz w:val="20"/>
                <w:szCs w:val="20"/>
                <w:vertAlign w:val="superscript"/>
              </w:rPr>
              <w:t>3, 7</w:t>
            </w:r>
          </w:p>
        </w:tc>
        <w:tc>
          <w:tcPr>
            <w:tcW w:w="2340" w:type="dxa"/>
            <w:tcBorders>
              <w:top w:val="single" w:sz="6" w:space="0" w:color="auto"/>
              <w:bottom w:val="single" w:sz="6" w:space="0" w:color="auto"/>
            </w:tcBorders>
            <w:vAlign w:val="center"/>
          </w:tcPr>
          <w:p w14:paraId="72AD50FF" w14:textId="77777777" w:rsidR="007A0069" w:rsidRPr="007A0069" w:rsidRDefault="007A0069" w:rsidP="00BE43F6">
            <w:pPr>
              <w:suppressAutoHyphens/>
              <w:jc w:val="center"/>
              <w:rPr>
                <w:sz w:val="20"/>
                <w:szCs w:val="20"/>
              </w:rPr>
            </w:pPr>
            <w:r w:rsidRPr="00F56DA6">
              <w:rPr>
                <w:sz w:val="20"/>
                <w:szCs w:val="20"/>
              </w:rPr>
              <w:t>0.03 lbs/MMBtu</w:t>
            </w:r>
            <w:r w:rsidRPr="00F56DA6">
              <w:rPr>
                <w:sz w:val="20"/>
                <w:szCs w:val="20"/>
              </w:rPr>
              <w:br/>
              <w:t>(filterable only)</w:t>
            </w:r>
          </w:p>
        </w:tc>
        <w:tc>
          <w:tcPr>
            <w:tcW w:w="2610" w:type="dxa"/>
            <w:tcBorders>
              <w:top w:val="single" w:sz="6" w:space="0" w:color="auto"/>
              <w:bottom w:val="single" w:sz="6" w:space="0" w:color="auto"/>
            </w:tcBorders>
            <w:vAlign w:val="center"/>
          </w:tcPr>
          <w:p w14:paraId="7E09377A" w14:textId="77777777" w:rsidR="007A0069" w:rsidRPr="007A0069" w:rsidRDefault="007A0069" w:rsidP="00BE43F6">
            <w:pPr>
              <w:suppressAutoHyphens/>
              <w:jc w:val="center"/>
              <w:rPr>
                <w:sz w:val="20"/>
                <w:szCs w:val="20"/>
              </w:rPr>
            </w:pPr>
            <w:r w:rsidRPr="007A0069">
              <w:rPr>
                <w:sz w:val="20"/>
                <w:szCs w:val="20"/>
              </w:rPr>
              <w:t>NESHAP JJJJJJ</w:t>
            </w:r>
            <w:r w:rsidRPr="007A0069">
              <w:rPr>
                <w:sz w:val="20"/>
                <w:szCs w:val="20"/>
              </w:rPr>
              <w:br/>
              <w:t xml:space="preserve">NSPS Db 60.43b(h)(1) </w:t>
            </w:r>
            <w:r w:rsidRPr="007A0069">
              <w:rPr>
                <w:sz w:val="20"/>
                <w:szCs w:val="20"/>
              </w:rPr>
              <w:br/>
              <w:t>Avoid PSD</w:t>
            </w:r>
          </w:p>
          <w:p w14:paraId="42A23270" w14:textId="77777777" w:rsidR="007A0069" w:rsidRPr="007A0069" w:rsidRDefault="007A0069" w:rsidP="00BE43F6">
            <w:pPr>
              <w:suppressAutoHyphens/>
              <w:jc w:val="center"/>
              <w:rPr>
                <w:sz w:val="20"/>
                <w:szCs w:val="20"/>
              </w:rPr>
            </w:pPr>
            <w:r w:rsidRPr="007A0069">
              <w:rPr>
                <w:sz w:val="20"/>
                <w:szCs w:val="20"/>
              </w:rPr>
              <w:t>Rule 62-212.400(12), F.A.C.</w:t>
            </w:r>
          </w:p>
        </w:tc>
        <w:tc>
          <w:tcPr>
            <w:tcW w:w="2970" w:type="dxa"/>
            <w:tcBorders>
              <w:top w:val="single" w:sz="6" w:space="0" w:color="auto"/>
            </w:tcBorders>
            <w:vAlign w:val="center"/>
          </w:tcPr>
          <w:p w14:paraId="6375DAE9" w14:textId="77777777" w:rsidR="007A0069" w:rsidRPr="007A0069" w:rsidRDefault="007A0069" w:rsidP="00BE43F6">
            <w:pPr>
              <w:suppressAutoHyphens/>
              <w:jc w:val="center"/>
              <w:rPr>
                <w:sz w:val="20"/>
                <w:szCs w:val="20"/>
              </w:rPr>
            </w:pPr>
            <w:r w:rsidRPr="007A0069">
              <w:rPr>
                <w:sz w:val="20"/>
                <w:szCs w:val="20"/>
              </w:rPr>
              <w:t>Initial and Annual Stack Test</w:t>
            </w:r>
          </w:p>
        </w:tc>
      </w:tr>
      <w:tr w:rsidR="007A0069" w:rsidRPr="007A0069" w14:paraId="3E34CF16" w14:textId="77777777" w:rsidTr="006256EB">
        <w:trPr>
          <w:trHeight w:val="263"/>
        </w:trPr>
        <w:tc>
          <w:tcPr>
            <w:tcW w:w="1170" w:type="dxa"/>
            <w:vMerge w:val="restart"/>
            <w:vAlign w:val="center"/>
          </w:tcPr>
          <w:p w14:paraId="55DA38E0" w14:textId="77777777" w:rsidR="007A0069" w:rsidRPr="007A0069" w:rsidRDefault="007A0069" w:rsidP="00BE43F6">
            <w:pPr>
              <w:suppressAutoHyphens/>
              <w:jc w:val="center"/>
              <w:rPr>
                <w:sz w:val="20"/>
                <w:szCs w:val="20"/>
                <w:highlight w:val="yellow"/>
                <w:vertAlign w:val="superscript"/>
              </w:rPr>
            </w:pPr>
            <w:r w:rsidRPr="007A0069">
              <w:rPr>
                <w:sz w:val="20"/>
                <w:szCs w:val="20"/>
              </w:rPr>
              <w:t>VE</w:t>
            </w:r>
            <w:r w:rsidRPr="007A0069">
              <w:rPr>
                <w:sz w:val="20"/>
                <w:szCs w:val="20"/>
                <w:vertAlign w:val="superscript"/>
              </w:rPr>
              <w:t>4</w:t>
            </w:r>
          </w:p>
        </w:tc>
        <w:tc>
          <w:tcPr>
            <w:tcW w:w="2340" w:type="dxa"/>
            <w:tcBorders>
              <w:top w:val="single" w:sz="6" w:space="0" w:color="auto"/>
              <w:bottom w:val="dotted" w:sz="4" w:space="0" w:color="auto"/>
            </w:tcBorders>
            <w:vAlign w:val="center"/>
          </w:tcPr>
          <w:p w14:paraId="2FC4D92B" w14:textId="77777777" w:rsidR="007A0069" w:rsidRPr="007A0069" w:rsidRDefault="007A0069" w:rsidP="00BE43F6">
            <w:pPr>
              <w:suppressAutoHyphens/>
              <w:jc w:val="center"/>
              <w:rPr>
                <w:sz w:val="20"/>
                <w:szCs w:val="20"/>
              </w:rPr>
            </w:pPr>
            <w:r w:rsidRPr="007A0069">
              <w:rPr>
                <w:sz w:val="20"/>
                <w:szCs w:val="20"/>
              </w:rPr>
              <w:t>10% average, daily block</w:t>
            </w:r>
          </w:p>
        </w:tc>
        <w:tc>
          <w:tcPr>
            <w:tcW w:w="2610" w:type="dxa"/>
            <w:tcBorders>
              <w:top w:val="single" w:sz="6" w:space="0" w:color="auto"/>
              <w:bottom w:val="dotted" w:sz="4" w:space="0" w:color="auto"/>
            </w:tcBorders>
            <w:vAlign w:val="center"/>
          </w:tcPr>
          <w:p w14:paraId="2DCC20C3" w14:textId="77777777" w:rsidR="007A0069" w:rsidRPr="007A0069" w:rsidRDefault="007A0069" w:rsidP="00BE43F6">
            <w:pPr>
              <w:suppressAutoHyphens/>
              <w:jc w:val="center"/>
              <w:rPr>
                <w:sz w:val="20"/>
                <w:szCs w:val="20"/>
              </w:rPr>
            </w:pPr>
            <w:r w:rsidRPr="007A0069">
              <w:rPr>
                <w:sz w:val="20"/>
                <w:szCs w:val="20"/>
              </w:rPr>
              <w:t>NESHAP JJJJJJ,</w:t>
            </w:r>
            <w:r w:rsidRPr="007A0069">
              <w:rPr>
                <w:color w:val="000000"/>
                <w:sz w:val="20"/>
                <w:szCs w:val="20"/>
              </w:rPr>
              <w:t xml:space="preserve"> </w:t>
            </w:r>
            <w:r w:rsidRPr="007A0069">
              <w:rPr>
                <w:color w:val="000000"/>
                <w:sz w:val="20"/>
                <w:szCs w:val="20"/>
              </w:rPr>
              <w:br/>
              <w:t>Reasonable Assurance</w:t>
            </w:r>
            <w:r w:rsidRPr="007A0069">
              <w:rPr>
                <w:b/>
                <w:color w:val="000000"/>
                <w:sz w:val="20"/>
                <w:szCs w:val="20"/>
                <w:vertAlign w:val="superscript"/>
              </w:rPr>
              <w:t>4</w:t>
            </w:r>
          </w:p>
        </w:tc>
        <w:tc>
          <w:tcPr>
            <w:tcW w:w="2970" w:type="dxa"/>
            <w:vMerge w:val="restart"/>
            <w:tcBorders>
              <w:top w:val="single" w:sz="6" w:space="0" w:color="auto"/>
            </w:tcBorders>
            <w:vAlign w:val="center"/>
          </w:tcPr>
          <w:p w14:paraId="0B11A006" w14:textId="77777777" w:rsidR="007A0069" w:rsidRPr="007A0069" w:rsidRDefault="007A0069" w:rsidP="00BE43F6">
            <w:pPr>
              <w:suppressAutoHyphens/>
              <w:jc w:val="center"/>
              <w:rPr>
                <w:sz w:val="20"/>
                <w:szCs w:val="20"/>
              </w:rPr>
            </w:pPr>
            <w:r w:rsidRPr="007A0069">
              <w:rPr>
                <w:sz w:val="20"/>
                <w:szCs w:val="20"/>
              </w:rPr>
              <w:t>Compliance by COMS</w:t>
            </w:r>
          </w:p>
        </w:tc>
      </w:tr>
      <w:tr w:rsidR="007A0069" w:rsidRPr="007A0069" w14:paraId="66F1F4C7" w14:textId="77777777" w:rsidTr="006256EB">
        <w:trPr>
          <w:trHeight w:val="263"/>
        </w:trPr>
        <w:tc>
          <w:tcPr>
            <w:tcW w:w="1170" w:type="dxa"/>
            <w:vMerge/>
            <w:tcBorders>
              <w:bottom w:val="single" w:sz="6" w:space="0" w:color="auto"/>
            </w:tcBorders>
            <w:vAlign w:val="center"/>
          </w:tcPr>
          <w:p w14:paraId="0AF94EB8" w14:textId="77777777" w:rsidR="007A0069" w:rsidRPr="007A0069" w:rsidRDefault="007A0069" w:rsidP="00BE43F6">
            <w:pPr>
              <w:suppressAutoHyphens/>
              <w:jc w:val="center"/>
              <w:rPr>
                <w:sz w:val="20"/>
                <w:szCs w:val="20"/>
              </w:rPr>
            </w:pPr>
          </w:p>
        </w:tc>
        <w:tc>
          <w:tcPr>
            <w:tcW w:w="2340" w:type="dxa"/>
            <w:tcBorders>
              <w:top w:val="dotted" w:sz="4" w:space="0" w:color="auto"/>
              <w:bottom w:val="single" w:sz="6" w:space="0" w:color="auto"/>
            </w:tcBorders>
            <w:vAlign w:val="center"/>
          </w:tcPr>
          <w:p w14:paraId="194DA683" w14:textId="77777777" w:rsidR="007A0069" w:rsidRPr="007A0069" w:rsidRDefault="007A0069" w:rsidP="00BE43F6">
            <w:pPr>
              <w:suppressAutoHyphens/>
              <w:jc w:val="center"/>
              <w:rPr>
                <w:sz w:val="20"/>
                <w:szCs w:val="20"/>
              </w:rPr>
            </w:pPr>
            <w:r w:rsidRPr="007A0069">
              <w:rPr>
                <w:sz w:val="20"/>
                <w:szCs w:val="20"/>
              </w:rPr>
              <w:t>20% (27%), one 6-minute block/hour</w:t>
            </w:r>
          </w:p>
        </w:tc>
        <w:tc>
          <w:tcPr>
            <w:tcW w:w="2610" w:type="dxa"/>
            <w:tcBorders>
              <w:top w:val="dotted" w:sz="4" w:space="0" w:color="auto"/>
              <w:bottom w:val="single" w:sz="6" w:space="0" w:color="auto"/>
            </w:tcBorders>
            <w:vAlign w:val="center"/>
          </w:tcPr>
          <w:p w14:paraId="52F9B5DF" w14:textId="77777777" w:rsidR="007A0069" w:rsidRPr="007A0069" w:rsidRDefault="007A0069" w:rsidP="00BE43F6">
            <w:pPr>
              <w:suppressAutoHyphens/>
              <w:jc w:val="center"/>
              <w:rPr>
                <w:sz w:val="20"/>
                <w:szCs w:val="20"/>
              </w:rPr>
            </w:pPr>
            <w:r w:rsidRPr="007A0069">
              <w:rPr>
                <w:sz w:val="20"/>
                <w:szCs w:val="20"/>
              </w:rPr>
              <w:t>NSPS Subpart Db</w:t>
            </w:r>
          </w:p>
        </w:tc>
        <w:tc>
          <w:tcPr>
            <w:tcW w:w="2970" w:type="dxa"/>
            <w:vMerge/>
            <w:vAlign w:val="center"/>
          </w:tcPr>
          <w:p w14:paraId="50C31463" w14:textId="77777777" w:rsidR="007A0069" w:rsidRPr="007A0069" w:rsidRDefault="007A0069" w:rsidP="00BE43F6">
            <w:pPr>
              <w:suppressAutoHyphens/>
              <w:jc w:val="center"/>
              <w:rPr>
                <w:sz w:val="20"/>
                <w:szCs w:val="20"/>
              </w:rPr>
            </w:pPr>
          </w:p>
        </w:tc>
      </w:tr>
      <w:tr w:rsidR="007A0069" w:rsidRPr="007A0069" w14:paraId="68282C47" w14:textId="77777777" w:rsidTr="006256EB">
        <w:trPr>
          <w:trHeight w:val="687"/>
        </w:trPr>
        <w:tc>
          <w:tcPr>
            <w:tcW w:w="1170" w:type="dxa"/>
            <w:tcBorders>
              <w:bottom w:val="single" w:sz="6" w:space="0" w:color="auto"/>
            </w:tcBorders>
            <w:vAlign w:val="center"/>
          </w:tcPr>
          <w:p w14:paraId="6B4855D3" w14:textId="77777777" w:rsidR="007A0069" w:rsidRPr="007A0069" w:rsidRDefault="007A0069" w:rsidP="00BE43F6">
            <w:pPr>
              <w:suppressAutoHyphens/>
              <w:jc w:val="center"/>
              <w:rPr>
                <w:sz w:val="20"/>
                <w:szCs w:val="20"/>
              </w:rPr>
            </w:pPr>
            <w:r w:rsidRPr="007A0069">
              <w:rPr>
                <w:sz w:val="20"/>
                <w:szCs w:val="20"/>
              </w:rPr>
              <w:t>HCl</w:t>
            </w:r>
            <w:r w:rsidRPr="007A0069">
              <w:rPr>
                <w:sz w:val="20"/>
                <w:szCs w:val="20"/>
                <w:vertAlign w:val="superscript"/>
              </w:rPr>
              <w:t xml:space="preserve"> </w:t>
            </w:r>
          </w:p>
        </w:tc>
        <w:tc>
          <w:tcPr>
            <w:tcW w:w="2340" w:type="dxa"/>
            <w:tcBorders>
              <w:top w:val="single" w:sz="6" w:space="0" w:color="auto"/>
              <w:bottom w:val="single" w:sz="6" w:space="0" w:color="auto"/>
            </w:tcBorders>
            <w:vAlign w:val="center"/>
          </w:tcPr>
          <w:p w14:paraId="51117032" w14:textId="77777777" w:rsidR="007A0069" w:rsidRPr="007A0069" w:rsidRDefault="007A0069" w:rsidP="00BE43F6">
            <w:pPr>
              <w:suppressAutoHyphens/>
              <w:jc w:val="center"/>
              <w:rPr>
                <w:sz w:val="20"/>
                <w:szCs w:val="20"/>
              </w:rPr>
            </w:pPr>
            <w:r w:rsidRPr="007A0069">
              <w:rPr>
                <w:sz w:val="20"/>
                <w:szCs w:val="20"/>
              </w:rPr>
              <w:t>9.9 TPY</w:t>
            </w:r>
          </w:p>
        </w:tc>
        <w:tc>
          <w:tcPr>
            <w:tcW w:w="2610" w:type="dxa"/>
            <w:tcBorders>
              <w:top w:val="single" w:sz="6" w:space="0" w:color="auto"/>
            </w:tcBorders>
            <w:vAlign w:val="center"/>
          </w:tcPr>
          <w:p w14:paraId="250A0169" w14:textId="77777777" w:rsidR="007A0069" w:rsidRPr="007A0069" w:rsidRDefault="007A0069" w:rsidP="00BE43F6">
            <w:pPr>
              <w:suppressAutoHyphens/>
              <w:jc w:val="center"/>
              <w:rPr>
                <w:sz w:val="20"/>
                <w:szCs w:val="20"/>
              </w:rPr>
            </w:pPr>
            <w:r w:rsidRPr="007A0069">
              <w:rPr>
                <w:sz w:val="20"/>
                <w:szCs w:val="20"/>
              </w:rPr>
              <w:t xml:space="preserve">Avoids Major HAP Status </w:t>
            </w:r>
            <w:r w:rsidRPr="007A0069">
              <w:rPr>
                <w:b/>
                <w:sz w:val="20"/>
                <w:szCs w:val="20"/>
                <w:vertAlign w:val="superscript"/>
              </w:rPr>
              <w:t>5</w:t>
            </w:r>
          </w:p>
        </w:tc>
        <w:tc>
          <w:tcPr>
            <w:tcW w:w="2970" w:type="dxa"/>
            <w:tcBorders>
              <w:top w:val="single" w:sz="6" w:space="0" w:color="auto"/>
            </w:tcBorders>
            <w:vAlign w:val="center"/>
          </w:tcPr>
          <w:p w14:paraId="0BE4EB6B" w14:textId="77777777" w:rsidR="007A0069" w:rsidRPr="007A0069" w:rsidRDefault="007A0069" w:rsidP="00BE43F6">
            <w:pPr>
              <w:suppressAutoHyphens/>
              <w:jc w:val="center"/>
              <w:rPr>
                <w:sz w:val="20"/>
                <w:szCs w:val="20"/>
                <w:vertAlign w:val="superscript"/>
              </w:rPr>
            </w:pPr>
            <w:r w:rsidRPr="007A0069">
              <w:rPr>
                <w:sz w:val="20"/>
                <w:szCs w:val="20"/>
              </w:rPr>
              <w:t xml:space="preserve">Initial and Annual Stack Test, Performance Curves </w:t>
            </w:r>
            <w:r w:rsidRPr="007A0069">
              <w:rPr>
                <w:b/>
                <w:sz w:val="20"/>
                <w:szCs w:val="20"/>
                <w:vertAlign w:val="superscript"/>
              </w:rPr>
              <w:t>6</w:t>
            </w:r>
          </w:p>
        </w:tc>
      </w:tr>
      <w:tr w:rsidR="007A0069" w:rsidRPr="007A0069" w14:paraId="114AEDB6" w14:textId="77777777" w:rsidTr="006256EB">
        <w:trPr>
          <w:trHeight w:val="982"/>
        </w:trPr>
        <w:tc>
          <w:tcPr>
            <w:tcW w:w="9090" w:type="dxa"/>
            <w:gridSpan w:val="4"/>
            <w:vAlign w:val="center"/>
          </w:tcPr>
          <w:p w14:paraId="683799C6" w14:textId="77777777" w:rsidR="007A0069" w:rsidRPr="007A0069" w:rsidRDefault="007A0069" w:rsidP="007A0069">
            <w:pPr>
              <w:numPr>
                <w:ilvl w:val="0"/>
                <w:numId w:val="25"/>
              </w:numPr>
              <w:suppressAutoHyphens/>
              <w:spacing w:before="40" w:after="20"/>
              <w:ind w:left="342" w:right="158" w:hanging="342"/>
              <w:jc w:val="both"/>
              <w:rPr>
                <w:sz w:val="18"/>
                <w:szCs w:val="18"/>
              </w:rPr>
            </w:pPr>
            <w:r w:rsidRPr="007A0069">
              <w:rPr>
                <w:iCs/>
                <w:sz w:val="18"/>
                <w:szCs w:val="18"/>
              </w:rPr>
              <w:t>NO</w:t>
            </w:r>
            <w:r w:rsidRPr="007A0069">
              <w:rPr>
                <w:iCs/>
                <w:sz w:val="18"/>
                <w:szCs w:val="18"/>
                <w:vertAlign w:val="subscript"/>
              </w:rPr>
              <w:t>X</w:t>
            </w:r>
            <w:r w:rsidRPr="007A0069">
              <w:rPr>
                <w:iCs/>
                <w:sz w:val="18"/>
                <w:szCs w:val="18"/>
              </w:rPr>
              <w:t xml:space="preserve"> limit in pounds per million Btu heat input (lb/MMBtu) on a 30-day basis is pursuant to NSPS Subpart Db applicable to units that combust wood with very low sulfur natural gas</w:t>
            </w:r>
            <w:smartTag w:uri="urn:schemas-microsoft-com:office:smarttags" w:element="PersonName">
              <w:r w:rsidRPr="007A0069">
                <w:rPr>
                  <w:iCs/>
                  <w:sz w:val="18"/>
                  <w:szCs w:val="18"/>
                </w:rPr>
                <w:t>.</w:t>
              </w:r>
            </w:smartTag>
            <w:r w:rsidRPr="007A0069">
              <w:rPr>
                <w:iCs/>
                <w:sz w:val="18"/>
                <w:szCs w:val="18"/>
              </w:rPr>
              <w:t xml:space="preserve">  Mass rate limit in TPY insures annual emissions will be less than 250 TPY and avoids PSD.</w:t>
            </w:r>
          </w:p>
          <w:p w14:paraId="3813360B" w14:textId="77777777" w:rsidR="007A0069" w:rsidRPr="007A0069" w:rsidRDefault="007A0069" w:rsidP="007A0069">
            <w:pPr>
              <w:numPr>
                <w:ilvl w:val="0"/>
                <w:numId w:val="25"/>
              </w:numPr>
              <w:suppressAutoHyphens/>
              <w:spacing w:after="20"/>
              <w:ind w:left="342" w:right="158" w:hanging="342"/>
              <w:jc w:val="both"/>
              <w:rPr>
                <w:sz w:val="18"/>
                <w:szCs w:val="18"/>
              </w:rPr>
            </w:pPr>
            <w:r w:rsidRPr="007A0069">
              <w:rPr>
                <w:sz w:val="18"/>
                <w:szCs w:val="18"/>
              </w:rPr>
              <w:t>Use of low sulfur fuels including wood and natural gas insure that uncontrolled SO</w:t>
            </w:r>
            <w:r w:rsidRPr="007A0069">
              <w:rPr>
                <w:sz w:val="18"/>
                <w:szCs w:val="18"/>
                <w:vertAlign w:val="subscript"/>
              </w:rPr>
              <w:t>2</w:t>
            </w:r>
            <w:r w:rsidRPr="007A0069">
              <w:rPr>
                <w:sz w:val="18"/>
                <w:szCs w:val="18"/>
              </w:rPr>
              <w:t xml:space="preserve"> emissions are less than 0</w:t>
            </w:r>
            <w:smartTag w:uri="urn:schemas-microsoft-com:office:smarttags" w:element="PersonName">
              <w:r w:rsidRPr="007A0069">
                <w:rPr>
                  <w:sz w:val="18"/>
                  <w:szCs w:val="18"/>
                </w:rPr>
                <w:t>.</w:t>
              </w:r>
            </w:smartTag>
            <w:r w:rsidRPr="007A0069">
              <w:rPr>
                <w:sz w:val="18"/>
                <w:szCs w:val="18"/>
              </w:rPr>
              <w:t>32 lb/MMBtu.  Therefore, no specific limit from NSPS Subpart Db applies.  Compliance with this exemption is by fuel monitoring.  Mass rate limit in TPY insures annual emissions will be less than 250 TPY.</w:t>
            </w:r>
          </w:p>
          <w:p w14:paraId="540D1A2A" w14:textId="77777777" w:rsidR="007A0069" w:rsidRPr="007A0069" w:rsidRDefault="007A0069" w:rsidP="007A0069">
            <w:pPr>
              <w:numPr>
                <w:ilvl w:val="0"/>
                <w:numId w:val="25"/>
              </w:numPr>
              <w:suppressAutoHyphens/>
              <w:spacing w:after="20"/>
              <w:ind w:left="342" w:right="158" w:hanging="342"/>
              <w:jc w:val="both"/>
              <w:rPr>
                <w:sz w:val="18"/>
                <w:szCs w:val="18"/>
              </w:rPr>
            </w:pPr>
            <w:r w:rsidRPr="007A0069">
              <w:rPr>
                <w:sz w:val="18"/>
                <w:szCs w:val="18"/>
              </w:rPr>
              <w:t xml:space="preserve">Meeting the NSPS and NESHAP PM limits equals approximately </w:t>
            </w:r>
            <w:r w:rsidRPr="003F7701">
              <w:rPr>
                <w:sz w:val="18"/>
                <w:szCs w:val="18"/>
              </w:rPr>
              <w:t>97.2 TPY.</w:t>
            </w:r>
            <w:r w:rsidRPr="007A0069">
              <w:rPr>
                <w:sz w:val="18"/>
                <w:szCs w:val="18"/>
              </w:rPr>
              <w:t xml:space="preserve">  Meeting these limits will provide reasonable assurance that annual emissions of PM/PM</w:t>
            </w:r>
            <w:r w:rsidRPr="007A0069">
              <w:rPr>
                <w:sz w:val="18"/>
                <w:szCs w:val="18"/>
                <w:vertAlign w:val="subscript"/>
              </w:rPr>
              <w:t>10</w:t>
            </w:r>
            <w:r w:rsidRPr="007A0069">
              <w:rPr>
                <w:sz w:val="18"/>
                <w:szCs w:val="18"/>
              </w:rPr>
              <w:t>/PM</w:t>
            </w:r>
            <w:r w:rsidRPr="007A0069">
              <w:rPr>
                <w:sz w:val="18"/>
                <w:szCs w:val="18"/>
                <w:vertAlign w:val="subscript"/>
              </w:rPr>
              <w:t>2.5</w:t>
            </w:r>
            <w:r w:rsidRPr="007A0069">
              <w:rPr>
                <w:sz w:val="18"/>
                <w:szCs w:val="18"/>
              </w:rPr>
              <w:t xml:space="preserve"> (including condensable) will be less than 250 TPY.</w:t>
            </w:r>
          </w:p>
          <w:p w14:paraId="15B192C1" w14:textId="77777777" w:rsidR="007A0069" w:rsidRPr="007A0069" w:rsidRDefault="007A0069" w:rsidP="007A0069">
            <w:pPr>
              <w:numPr>
                <w:ilvl w:val="0"/>
                <w:numId w:val="25"/>
              </w:numPr>
              <w:suppressAutoHyphens/>
              <w:spacing w:after="20"/>
              <w:ind w:left="342" w:right="158" w:hanging="342"/>
              <w:jc w:val="both"/>
              <w:rPr>
                <w:sz w:val="18"/>
                <w:szCs w:val="18"/>
              </w:rPr>
            </w:pPr>
            <w:r w:rsidRPr="007A0069">
              <w:rPr>
                <w:color w:val="000000"/>
                <w:sz w:val="18"/>
                <w:szCs w:val="18"/>
              </w:rPr>
              <w:t xml:space="preserve">VE by continuous opacity monitoring system (COMS).  VE </w:t>
            </w:r>
            <w:r w:rsidRPr="007A0069">
              <w:rPr>
                <w:bCs/>
                <w:color w:val="000000"/>
                <w:sz w:val="18"/>
                <w:szCs w:val="18"/>
              </w:rPr>
              <w:t>standard of 10% opacity per NESHAP Subpart JJJJJJ.  VE must meet 20 percent opacity (6-minute average), except for one 6-minute period per hour of not more than 27 percent to meet NSPS Subpart Db requirements.  Meeting the Subpart Db requirements ensure meeting the VE requirements of Rules 62-296.320 and 62-296.406, F.A.C</w:t>
            </w:r>
            <w:r w:rsidRPr="007A0069">
              <w:rPr>
                <w:color w:val="000000"/>
                <w:sz w:val="18"/>
                <w:szCs w:val="18"/>
              </w:rPr>
              <w:t>.  The permittee must meet the work practice standard requirements of the NESHAP JJJJJJ during periods of startup, shutdown and malfunction.  A work practice standards plan to minimize emissions during these periods shall be submitted to the Compliance Authority for approval no later than 180 days prior to boiler startup.  Opacity of 10% provides reasonable assurance of continuous compliance with PM/PM</w:t>
            </w:r>
            <w:r w:rsidRPr="007A0069">
              <w:rPr>
                <w:color w:val="000000"/>
                <w:sz w:val="18"/>
                <w:szCs w:val="18"/>
                <w:vertAlign w:val="subscript"/>
              </w:rPr>
              <w:t>10</w:t>
            </w:r>
            <w:r w:rsidRPr="007A0069">
              <w:rPr>
                <w:color w:val="000000"/>
                <w:sz w:val="18"/>
                <w:szCs w:val="18"/>
              </w:rPr>
              <w:t xml:space="preserve"> and is a reasonable expectation given catalyst-based NO</w:t>
            </w:r>
            <w:r w:rsidRPr="007A0069">
              <w:rPr>
                <w:color w:val="000000"/>
                <w:sz w:val="18"/>
                <w:szCs w:val="18"/>
                <w:vertAlign w:val="subscript"/>
              </w:rPr>
              <w:t>X</w:t>
            </w:r>
            <w:r w:rsidRPr="007A0069">
              <w:rPr>
                <w:color w:val="000000"/>
                <w:sz w:val="18"/>
                <w:szCs w:val="18"/>
              </w:rPr>
              <w:t>, CO, VOC controls.</w:t>
            </w:r>
          </w:p>
          <w:p w14:paraId="5857B341" w14:textId="77777777" w:rsidR="007A0069" w:rsidRPr="007A0069" w:rsidRDefault="007A0069" w:rsidP="007A0069">
            <w:pPr>
              <w:numPr>
                <w:ilvl w:val="0"/>
                <w:numId w:val="25"/>
              </w:numPr>
              <w:suppressAutoHyphens/>
              <w:spacing w:after="20"/>
              <w:ind w:left="342" w:right="158" w:hanging="342"/>
              <w:jc w:val="both"/>
              <w:rPr>
                <w:sz w:val="18"/>
                <w:szCs w:val="18"/>
              </w:rPr>
            </w:pPr>
            <w:r w:rsidRPr="007A0069">
              <w:rPr>
                <w:sz w:val="18"/>
                <w:szCs w:val="18"/>
              </w:rPr>
              <w:t xml:space="preserve">Must stay below 10 TPY threshold for an individual HAP to avoid becoming a major source of HAP and triggering NESHAP Subpart DDDDD - </w:t>
            </w:r>
            <w:r w:rsidRPr="007A0069">
              <w:rPr>
                <w:bCs/>
                <w:sz w:val="18"/>
                <w:szCs w:val="18"/>
              </w:rPr>
              <w:t>Major Sources: Industrial, Commercial, and Institutional Boilers.</w:t>
            </w:r>
          </w:p>
          <w:p w14:paraId="3784A6D8" w14:textId="77777777" w:rsidR="007A0069" w:rsidRPr="007A0069" w:rsidRDefault="007A0069" w:rsidP="007A0069">
            <w:pPr>
              <w:numPr>
                <w:ilvl w:val="0"/>
                <w:numId w:val="25"/>
              </w:numPr>
              <w:suppressAutoHyphens/>
              <w:spacing w:after="40"/>
              <w:ind w:left="342" w:right="158" w:hanging="342"/>
              <w:jc w:val="both"/>
              <w:rPr>
                <w:sz w:val="18"/>
                <w:szCs w:val="18"/>
              </w:rPr>
            </w:pPr>
            <w:r w:rsidRPr="007A0069">
              <w:rPr>
                <w:sz w:val="18"/>
                <w:szCs w:val="18"/>
              </w:rPr>
              <w:t>Performance curves in conjunction with annual stacking testing to determine suitable sorbent injection rates show compliance with the 9.9 TPY emission cap.</w:t>
            </w:r>
          </w:p>
          <w:p w14:paraId="77018B53" w14:textId="77777777" w:rsidR="007A0069" w:rsidRPr="007A0069" w:rsidRDefault="007A0069" w:rsidP="007A0069">
            <w:pPr>
              <w:numPr>
                <w:ilvl w:val="0"/>
                <w:numId w:val="25"/>
              </w:numPr>
              <w:suppressAutoHyphens/>
              <w:spacing w:after="40"/>
              <w:ind w:left="342" w:right="158" w:hanging="342"/>
              <w:jc w:val="both"/>
              <w:rPr>
                <w:sz w:val="20"/>
                <w:szCs w:val="20"/>
              </w:rPr>
            </w:pPr>
            <w:r w:rsidRPr="007A0069">
              <w:rPr>
                <w:sz w:val="18"/>
                <w:szCs w:val="18"/>
              </w:rPr>
              <w:t>Compliance with this PM limit ensures compliance with Rule 62-296.410, F.A.C. and 62-296.406, F.A.C.</w:t>
            </w:r>
          </w:p>
        </w:tc>
      </w:tr>
    </w:tbl>
    <w:p w14:paraId="028E0AA8" w14:textId="5D3B557B" w:rsidR="00CB1B2E" w:rsidRPr="00CB1B2E" w:rsidRDefault="00CB1B2E" w:rsidP="00CB1B2E">
      <w:pPr>
        <w:spacing w:before="120" w:after="120"/>
        <w:outlineLvl w:val="0"/>
        <w:rPr>
          <w:sz w:val="22"/>
          <w:szCs w:val="22"/>
        </w:rPr>
      </w:pPr>
      <w:r w:rsidRPr="00CB1B2E">
        <w:rPr>
          <w:bCs/>
          <w:sz w:val="22"/>
          <w:szCs w:val="22"/>
        </w:rPr>
        <w:t xml:space="preserve">Based </w:t>
      </w:r>
      <w:r w:rsidR="00375EE0">
        <w:rPr>
          <w:bCs/>
          <w:sz w:val="22"/>
          <w:szCs w:val="22"/>
        </w:rPr>
        <w:t xml:space="preserve">on the </w:t>
      </w:r>
      <w:r w:rsidRPr="00CB1B2E">
        <w:rPr>
          <w:bCs/>
          <w:sz w:val="22"/>
          <w:szCs w:val="22"/>
        </w:rPr>
        <w:t xml:space="preserve">analysis given in the preceding paragraphs, the Department has reasonable assurance that </w:t>
      </w:r>
      <w:r w:rsidR="00F833D9">
        <w:rPr>
          <w:bCs/>
          <w:sz w:val="22"/>
          <w:szCs w:val="22"/>
        </w:rPr>
        <w:t>the</w:t>
      </w:r>
      <w:r>
        <w:rPr>
          <w:bCs/>
          <w:sz w:val="22"/>
          <w:szCs w:val="22"/>
        </w:rPr>
        <w:t xml:space="preserve"> US </w:t>
      </w:r>
      <w:r w:rsidR="003325E3">
        <w:rPr>
          <w:bCs/>
          <w:sz w:val="22"/>
          <w:szCs w:val="22"/>
        </w:rPr>
        <w:t>EcoGen facility</w:t>
      </w:r>
      <w:r w:rsidR="0029281F">
        <w:rPr>
          <w:bCs/>
          <w:sz w:val="22"/>
          <w:szCs w:val="22"/>
        </w:rPr>
        <w:t xml:space="preserve"> </w:t>
      </w:r>
      <w:r>
        <w:rPr>
          <w:bCs/>
          <w:sz w:val="22"/>
          <w:szCs w:val="22"/>
        </w:rPr>
        <w:t xml:space="preserve">will still remain a </w:t>
      </w:r>
      <w:r w:rsidR="00E9109E">
        <w:rPr>
          <w:bCs/>
          <w:sz w:val="22"/>
          <w:szCs w:val="22"/>
        </w:rPr>
        <w:t>minor</w:t>
      </w:r>
      <w:r>
        <w:rPr>
          <w:bCs/>
          <w:sz w:val="22"/>
          <w:szCs w:val="22"/>
        </w:rPr>
        <w:t xml:space="preserve"> air pollution source with regard </w:t>
      </w:r>
      <w:r w:rsidR="00E9109E">
        <w:rPr>
          <w:bCs/>
          <w:sz w:val="22"/>
          <w:szCs w:val="22"/>
        </w:rPr>
        <w:t>to</w:t>
      </w:r>
      <w:r>
        <w:rPr>
          <w:bCs/>
          <w:sz w:val="22"/>
          <w:szCs w:val="22"/>
        </w:rPr>
        <w:t xml:space="preserve"> the PSD program</w:t>
      </w:r>
      <w:r w:rsidR="00F833D9">
        <w:rPr>
          <w:bCs/>
          <w:sz w:val="22"/>
          <w:szCs w:val="22"/>
        </w:rPr>
        <w:t xml:space="preserve"> after the boiler heat input rate increase</w:t>
      </w:r>
      <w:r>
        <w:rPr>
          <w:bCs/>
          <w:sz w:val="22"/>
          <w:szCs w:val="22"/>
        </w:rPr>
        <w:t>.</w:t>
      </w:r>
      <w:r w:rsidRPr="00CB1B2E">
        <w:rPr>
          <w:bCs/>
          <w:sz w:val="22"/>
          <w:szCs w:val="22"/>
        </w:rPr>
        <w:t xml:space="preserve">  </w:t>
      </w:r>
      <w:r w:rsidR="00385484">
        <w:rPr>
          <w:bCs/>
          <w:sz w:val="22"/>
          <w:szCs w:val="22"/>
        </w:rPr>
        <w:t xml:space="preserve">No </w:t>
      </w:r>
      <w:r w:rsidR="003F7701">
        <w:rPr>
          <w:bCs/>
          <w:sz w:val="22"/>
          <w:szCs w:val="22"/>
        </w:rPr>
        <w:t xml:space="preserve">change in any emission limits given in </w:t>
      </w:r>
      <w:r w:rsidR="003F7701" w:rsidRPr="003F7701">
        <w:rPr>
          <w:rFonts w:ascii="Times New Roman Bold" w:hAnsi="Times New Roman Bold"/>
          <w:b/>
          <w:bCs/>
          <w:sz w:val="22"/>
          <w:szCs w:val="22"/>
        </w:rPr>
        <w:fldChar w:fldCharType="begin"/>
      </w:r>
      <w:r w:rsidR="003F7701" w:rsidRPr="003F7701">
        <w:rPr>
          <w:rFonts w:ascii="Times New Roman Bold" w:hAnsi="Times New Roman Bold"/>
          <w:b/>
          <w:bCs/>
          <w:sz w:val="22"/>
          <w:szCs w:val="22"/>
        </w:rPr>
        <w:instrText xml:space="preserve"> REF _Ref382643286 \h </w:instrText>
      </w:r>
      <w:r w:rsidR="003F7701">
        <w:rPr>
          <w:rFonts w:ascii="Times New Roman Bold" w:hAnsi="Times New Roman Bold"/>
          <w:b/>
          <w:bCs/>
          <w:sz w:val="22"/>
          <w:szCs w:val="22"/>
        </w:rPr>
        <w:instrText xml:space="preserve"> \* MERGEFORMAT </w:instrText>
      </w:r>
      <w:r w:rsidR="003F7701" w:rsidRPr="003F7701">
        <w:rPr>
          <w:rFonts w:ascii="Times New Roman Bold" w:hAnsi="Times New Roman Bold"/>
          <w:b/>
          <w:bCs/>
          <w:sz w:val="22"/>
          <w:szCs w:val="22"/>
        </w:rPr>
      </w:r>
      <w:r w:rsidR="003F7701" w:rsidRPr="003F7701">
        <w:rPr>
          <w:rFonts w:ascii="Times New Roman Bold" w:hAnsi="Times New Roman Bold"/>
          <w:b/>
          <w:bCs/>
          <w:sz w:val="22"/>
          <w:szCs w:val="22"/>
        </w:rPr>
        <w:fldChar w:fldCharType="separate"/>
      </w:r>
      <w:r w:rsidR="003F7701" w:rsidRPr="003F7701">
        <w:rPr>
          <w:rFonts w:ascii="Times New Roman Bold" w:hAnsi="Times New Roman Bold"/>
          <w:b/>
          <w:color w:val="000000" w:themeColor="text1"/>
          <w:sz w:val="22"/>
          <w:szCs w:val="22"/>
        </w:rPr>
        <w:t xml:space="preserve">Table </w:t>
      </w:r>
      <w:r w:rsidR="003F7701" w:rsidRPr="003F7701">
        <w:rPr>
          <w:rFonts w:ascii="Times New Roman Bold" w:hAnsi="Times New Roman Bold"/>
          <w:b/>
          <w:noProof/>
          <w:color w:val="000000" w:themeColor="text1"/>
          <w:sz w:val="22"/>
          <w:szCs w:val="22"/>
        </w:rPr>
        <w:t>3</w:t>
      </w:r>
      <w:r w:rsidR="003F7701" w:rsidRPr="003F7701">
        <w:rPr>
          <w:rFonts w:ascii="Times New Roman Bold" w:hAnsi="Times New Roman Bold"/>
          <w:b/>
          <w:bCs/>
          <w:sz w:val="22"/>
          <w:szCs w:val="22"/>
        </w:rPr>
        <w:fldChar w:fldCharType="end"/>
      </w:r>
      <w:r w:rsidR="003F7701">
        <w:rPr>
          <w:bCs/>
          <w:sz w:val="22"/>
          <w:szCs w:val="22"/>
        </w:rPr>
        <w:t xml:space="preserve"> will occur as a result of this project.  Consequently, no </w:t>
      </w:r>
      <w:r w:rsidR="00385484">
        <w:rPr>
          <w:bCs/>
          <w:sz w:val="22"/>
          <w:szCs w:val="22"/>
        </w:rPr>
        <w:t>change in the compliance methods for these pollutants will be required.</w:t>
      </w:r>
    </w:p>
    <w:p w14:paraId="1E3B709A" w14:textId="77777777" w:rsidR="00450E23" w:rsidRPr="009E7AF3" w:rsidRDefault="00450E23" w:rsidP="00E63768">
      <w:pPr>
        <w:numPr>
          <w:ilvl w:val="1"/>
          <w:numId w:val="4"/>
        </w:numPr>
        <w:tabs>
          <w:tab w:val="left" w:pos="720"/>
        </w:tabs>
        <w:spacing w:before="120" w:after="120"/>
        <w:ind w:left="720" w:hanging="720"/>
        <w:outlineLvl w:val="0"/>
        <w:rPr>
          <w:b/>
          <w:sz w:val="22"/>
          <w:szCs w:val="22"/>
        </w:rPr>
      </w:pPr>
      <w:r>
        <w:rPr>
          <w:b/>
          <w:sz w:val="22"/>
          <w:szCs w:val="22"/>
        </w:rPr>
        <w:t xml:space="preserve">Major Source of </w:t>
      </w:r>
      <w:r w:rsidRPr="009E7AF3">
        <w:rPr>
          <w:b/>
          <w:sz w:val="22"/>
          <w:szCs w:val="22"/>
        </w:rPr>
        <w:t>H</w:t>
      </w:r>
      <w:r>
        <w:rPr>
          <w:b/>
          <w:sz w:val="22"/>
          <w:szCs w:val="22"/>
        </w:rPr>
        <w:t>azardous Air Pollutants Determination</w:t>
      </w:r>
      <w:r w:rsidR="00CA4E14">
        <w:rPr>
          <w:b/>
          <w:sz w:val="22"/>
          <w:szCs w:val="22"/>
        </w:rPr>
        <w:t xml:space="preserve"> for Modified Project</w:t>
      </w:r>
    </w:p>
    <w:p w14:paraId="695B85CF" w14:textId="77777777" w:rsidR="00450E23" w:rsidRPr="002D4CA4" w:rsidRDefault="00450E23" w:rsidP="00450E23">
      <w:pPr>
        <w:spacing w:after="120"/>
        <w:rPr>
          <w:sz w:val="22"/>
          <w:szCs w:val="22"/>
        </w:rPr>
      </w:pPr>
      <w:r>
        <w:rPr>
          <w:sz w:val="22"/>
          <w:szCs w:val="22"/>
        </w:rPr>
        <w:t xml:space="preserve">Estimates by </w:t>
      </w:r>
      <w:r w:rsidR="00CA4E14">
        <w:rPr>
          <w:sz w:val="22"/>
          <w:szCs w:val="22"/>
        </w:rPr>
        <w:t>US EcoGen</w:t>
      </w:r>
      <w:r>
        <w:rPr>
          <w:sz w:val="22"/>
          <w:szCs w:val="22"/>
        </w:rPr>
        <w:t xml:space="preserve"> of individual key HAP emissions </w:t>
      </w:r>
      <w:r w:rsidR="00CA4E14">
        <w:rPr>
          <w:sz w:val="22"/>
          <w:szCs w:val="22"/>
        </w:rPr>
        <w:t xml:space="preserve">from the original project </w:t>
      </w:r>
      <w:r>
        <w:rPr>
          <w:sz w:val="22"/>
          <w:szCs w:val="22"/>
        </w:rPr>
        <w:t>are provided in</w:t>
      </w:r>
      <w:r w:rsidR="00CA4E14">
        <w:rPr>
          <w:sz w:val="22"/>
          <w:szCs w:val="22"/>
        </w:rPr>
        <w:t xml:space="preserve"> </w:t>
      </w:r>
      <w:r w:rsidR="00CA4E14" w:rsidRPr="00CA4E14">
        <w:rPr>
          <w:b/>
          <w:color w:val="000000" w:themeColor="text1"/>
          <w:sz w:val="22"/>
          <w:szCs w:val="22"/>
        </w:rPr>
        <w:fldChar w:fldCharType="begin"/>
      </w:r>
      <w:r w:rsidR="00CA4E14" w:rsidRPr="00CA4E14">
        <w:rPr>
          <w:b/>
          <w:color w:val="000000" w:themeColor="text1"/>
          <w:sz w:val="22"/>
          <w:szCs w:val="22"/>
        </w:rPr>
        <w:instrText xml:space="preserve"> REF _Ref382644944 \h  \* MERGEFORMAT </w:instrText>
      </w:r>
      <w:r w:rsidR="00CA4E14" w:rsidRPr="00CA4E14">
        <w:rPr>
          <w:b/>
          <w:color w:val="000000" w:themeColor="text1"/>
          <w:sz w:val="22"/>
          <w:szCs w:val="22"/>
        </w:rPr>
      </w:r>
      <w:r w:rsidR="00CA4E14" w:rsidRPr="00CA4E14">
        <w:rPr>
          <w:b/>
          <w:color w:val="000000" w:themeColor="text1"/>
          <w:sz w:val="22"/>
          <w:szCs w:val="22"/>
        </w:rPr>
        <w:fldChar w:fldCharType="separate"/>
      </w:r>
      <w:r w:rsidR="00CA4E14" w:rsidRPr="00CA4E14">
        <w:rPr>
          <w:b/>
          <w:color w:val="000000" w:themeColor="text1"/>
          <w:sz w:val="22"/>
          <w:szCs w:val="22"/>
        </w:rPr>
        <w:t xml:space="preserve">Table </w:t>
      </w:r>
      <w:r w:rsidR="00CA4E14" w:rsidRPr="00CA4E14">
        <w:rPr>
          <w:b/>
          <w:noProof/>
          <w:color w:val="000000" w:themeColor="text1"/>
          <w:sz w:val="22"/>
          <w:szCs w:val="22"/>
        </w:rPr>
        <w:t>4</w:t>
      </w:r>
      <w:r w:rsidR="00CA4E14" w:rsidRPr="00CA4E14">
        <w:rPr>
          <w:b/>
          <w:color w:val="000000" w:themeColor="text1"/>
          <w:sz w:val="22"/>
          <w:szCs w:val="22"/>
        </w:rPr>
        <w:fldChar w:fldCharType="end"/>
      </w:r>
      <w:r>
        <w:rPr>
          <w:sz w:val="22"/>
          <w:szCs w:val="22"/>
        </w:rPr>
        <w:t>.  Only individual HAP emissions greater than 0.1</w:t>
      </w:r>
      <w:r w:rsidR="00806F6B">
        <w:rPr>
          <w:sz w:val="22"/>
          <w:szCs w:val="22"/>
        </w:rPr>
        <w:t>0</w:t>
      </w:r>
      <w:r>
        <w:rPr>
          <w:sz w:val="22"/>
          <w:szCs w:val="22"/>
        </w:rPr>
        <w:t xml:space="preserve"> </w:t>
      </w:r>
      <w:r w:rsidR="00E637D7">
        <w:rPr>
          <w:sz w:val="22"/>
          <w:szCs w:val="22"/>
        </w:rPr>
        <w:t>TPY</w:t>
      </w:r>
      <w:r>
        <w:rPr>
          <w:sz w:val="22"/>
          <w:szCs w:val="22"/>
        </w:rPr>
        <w:t xml:space="preserve"> are listed with all others grouped into the “other HAP” category</w:t>
      </w:r>
      <w:r w:rsidRPr="00B22D43">
        <w:rPr>
          <w:sz w:val="22"/>
          <w:szCs w:val="22"/>
        </w:rPr>
        <w:t xml:space="preserve">.  </w:t>
      </w:r>
    </w:p>
    <w:p w14:paraId="77293A13" w14:textId="77777777" w:rsidR="002F2357" w:rsidRPr="00CA4E14" w:rsidRDefault="00CA4E14" w:rsidP="00CA4E14">
      <w:pPr>
        <w:pStyle w:val="Caption"/>
        <w:spacing w:after="120"/>
        <w:jc w:val="center"/>
        <w:rPr>
          <w:caps/>
          <w:color w:val="000000" w:themeColor="text1"/>
          <w:sz w:val="22"/>
          <w:szCs w:val="22"/>
        </w:rPr>
      </w:pPr>
      <w:bookmarkStart w:id="8" w:name="_Ref382644944"/>
      <w:r w:rsidRPr="00CA4E14">
        <w:rPr>
          <w:caps/>
          <w:color w:val="000000" w:themeColor="text1"/>
          <w:sz w:val="22"/>
          <w:szCs w:val="22"/>
        </w:rPr>
        <w:t xml:space="preserve">Table </w:t>
      </w:r>
      <w:r w:rsidRPr="00CA4E14">
        <w:rPr>
          <w:caps/>
          <w:color w:val="000000" w:themeColor="text1"/>
          <w:sz w:val="22"/>
          <w:szCs w:val="22"/>
        </w:rPr>
        <w:fldChar w:fldCharType="begin"/>
      </w:r>
      <w:r w:rsidRPr="00CA4E14">
        <w:rPr>
          <w:caps/>
          <w:color w:val="000000" w:themeColor="text1"/>
          <w:sz w:val="22"/>
          <w:szCs w:val="22"/>
        </w:rPr>
        <w:instrText xml:space="preserve"> SEQ Table \* ARABIC </w:instrText>
      </w:r>
      <w:r w:rsidRPr="00CA4E14">
        <w:rPr>
          <w:caps/>
          <w:color w:val="000000" w:themeColor="text1"/>
          <w:sz w:val="22"/>
          <w:szCs w:val="22"/>
        </w:rPr>
        <w:fldChar w:fldCharType="separate"/>
      </w:r>
      <w:r w:rsidR="00DF3B36">
        <w:rPr>
          <w:caps/>
          <w:noProof/>
          <w:color w:val="000000" w:themeColor="text1"/>
          <w:sz w:val="22"/>
          <w:szCs w:val="22"/>
        </w:rPr>
        <w:t>4</w:t>
      </w:r>
      <w:r w:rsidRPr="00CA4E14">
        <w:rPr>
          <w:caps/>
          <w:color w:val="000000" w:themeColor="text1"/>
          <w:sz w:val="22"/>
          <w:szCs w:val="22"/>
        </w:rPr>
        <w:fldChar w:fldCharType="end"/>
      </w:r>
      <w:bookmarkEnd w:id="8"/>
      <w:r w:rsidRPr="00CA4E14">
        <w:rPr>
          <w:caps/>
          <w:color w:val="000000" w:themeColor="text1"/>
          <w:sz w:val="22"/>
          <w:szCs w:val="22"/>
        </w:rPr>
        <w:t xml:space="preserve"> - </w:t>
      </w:r>
      <w:r w:rsidR="002F2357" w:rsidRPr="00CA4E14">
        <w:rPr>
          <w:caps/>
          <w:color w:val="000000" w:themeColor="text1"/>
          <w:sz w:val="22"/>
          <w:szCs w:val="22"/>
        </w:rPr>
        <w:t>Estimated Emissions of Key HAP (</w:t>
      </w:r>
      <w:r w:rsidR="00E637D7">
        <w:rPr>
          <w:caps/>
          <w:color w:val="000000" w:themeColor="text1"/>
          <w:sz w:val="22"/>
          <w:szCs w:val="22"/>
        </w:rPr>
        <w:t>TPY</w:t>
      </w:r>
      <w:r w:rsidR="002F2357" w:rsidRPr="00CA4E14">
        <w:rPr>
          <w:caps/>
          <w:color w:val="000000" w:themeColor="text1"/>
          <w:sz w:val="22"/>
          <w:szCs w:val="22"/>
        </w:rPr>
        <w:t>)</w:t>
      </w:r>
      <w:r>
        <w:rPr>
          <w:caps/>
          <w:color w:val="000000" w:themeColor="text1"/>
          <w:sz w:val="22"/>
          <w:szCs w:val="22"/>
        </w:rPr>
        <w:t>.</w:t>
      </w:r>
    </w:p>
    <w:tbl>
      <w:tblPr>
        <w:tblW w:w="49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93"/>
        <w:gridCol w:w="979"/>
        <w:gridCol w:w="981"/>
        <w:gridCol w:w="981"/>
        <w:gridCol w:w="981"/>
        <w:gridCol w:w="981"/>
        <w:gridCol w:w="981"/>
        <w:gridCol w:w="981"/>
        <w:gridCol w:w="979"/>
      </w:tblGrid>
      <w:tr w:rsidR="00855330" w:rsidRPr="00171711" w14:paraId="05F213C4" w14:textId="77777777" w:rsidTr="001711FA">
        <w:trPr>
          <w:trHeight w:val="285"/>
        </w:trPr>
        <w:tc>
          <w:tcPr>
            <w:tcW w:w="754" w:type="pct"/>
            <w:tcBorders>
              <w:top w:val="double" w:sz="4" w:space="0" w:color="auto"/>
              <w:left w:val="double" w:sz="4" w:space="0" w:color="auto"/>
            </w:tcBorders>
            <w:shd w:val="clear" w:color="auto" w:fill="C6D9F1"/>
            <w:noWrap/>
            <w:vAlign w:val="center"/>
          </w:tcPr>
          <w:p w14:paraId="03A5EFFB" w14:textId="77777777" w:rsidR="00855330" w:rsidRPr="00171711" w:rsidRDefault="00855330" w:rsidP="001711FA">
            <w:pPr>
              <w:spacing w:before="60" w:after="60"/>
              <w:jc w:val="center"/>
              <w:rPr>
                <w:b/>
                <w:bCs/>
                <w:sz w:val="22"/>
                <w:szCs w:val="22"/>
              </w:rPr>
            </w:pPr>
            <w:r w:rsidRPr="00171711">
              <w:rPr>
                <w:b/>
                <w:bCs/>
                <w:sz w:val="22"/>
                <w:szCs w:val="22"/>
              </w:rPr>
              <w:t>Pollutant</w:t>
            </w:r>
            <w:r>
              <w:rPr>
                <w:b/>
                <w:bCs/>
                <w:sz w:val="22"/>
                <w:szCs w:val="22"/>
              </w:rPr>
              <w:t xml:space="preserve"> </w:t>
            </w:r>
            <w:r>
              <w:rPr>
                <w:b/>
                <w:bCs/>
                <w:sz w:val="22"/>
                <w:szCs w:val="22"/>
                <w:vertAlign w:val="superscript"/>
              </w:rPr>
              <w:t>1</w:t>
            </w:r>
          </w:p>
        </w:tc>
        <w:tc>
          <w:tcPr>
            <w:tcW w:w="530" w:type="pct"/>
            <w:tcBorders>
              <w:top w:val="double" w:sz="4" w:space="0" w:color="auto"/>
            </w:tcBorders>
            <w:shd w:val="clear" w:color="auto" w:fill="C6D9F1"/>
            <w:noWrap/>
            <w:vAlign w:val="center"/>
          </w:tcPr>
          <w:p w14:paraId="0FF41414" w14:textId="77777777" w:rsidR="00855330" w:rsidRPr="00171711" w:rsidRDefault="00855330" w:rsidP="001711FA">
            <w:pPr>
              <w:spacing w:before="60" w:after="60"/>
              <w:jc w:val="center"/>
              <w:rPr>
                <w:b/>
                <w:bCs/>
                <w:sz w:val="22"/>
                <w:szCs w:val="22"/>
              </w:rPr>
            </w:pPr>
            <w:r>
              <w:rPr>
                <w:b/>
                <w:bCs/>
                <w:sz w:val="22"/>
                <w:szCs w:val="22"/>
              </w:rPr>
              <w:t>HCl</w:t>
            </w:r>
          </w:p>
        </w:tc>
        <w:tc>
          <w:tcPr>
            <w:tcW w:w="531" w:type="pct"/>
            <w:tcBorders>
              <w:top w:val="double" w:sz="4" w:space="0" w:color="auto"/>
            </w:tcBorders>
            <w:shd w:val="clear" w:color="auto" w:fill="C6D9F1"/>
            <w:noWrap/>
            <w:vAlign w:val="center"/>
          </w:tcPr>
          <w:p w14:paraId="21B2F6F8" w14:textId="77777777" w:rsidR="00855330" w:rsidRPr="00171711" w:rsidRDefault="00855330" w:rsidP="001711FA">
            <w:pPr>
              <w:spacing w:before="60" w:after="60"/>
              <w:jc w:val="center"/>
              <w:rPr>
                <w:b/>
                <w:bCs/>
                <w:sz w:val="22"/>
                <w:szCs w:val="22"/>
              </w:rPr>
            </w:pPr>
            <w:r>
              <w:rPr>
                <w:b/>
                <w:bCs/>
                <w:sz w:val="22"/>
                <w:szCs w:val="22"/>
              </w:rPr>
              <w:t>HF</w:t>
            </w:r>
          </w:p>
        </w:tc>
        <w:tc>
          <w:tcPr>
            <w:tcW w:w="531" w:type="pct"/>
            <w:tcBorders>
              <w:top w:val="double" w:sz="4" w:space="0" w:color="auto"/>
            </w:tcBorders>
            <w:shd w:val="clear" w:color="auto" w:fill="C6D9F1"/>
            <w:noWrap/>
            <w:vAlign w:val="center"/>
          </w:tcPr>
          <w:p w14:paraId="69B9484E" w14:textId="77777777" w:rsidR="00855330" w:rsidRPr="00171711" w:rsidRDefault="00855330" w:rsidP="001711FA">
            <w:pPr>
              <w:spacing w:before="60" w:after="60"/>
              <w:jc w:val="center"/>
              <w:rPr>
                <w:b/>
                <w:bCs/>
                <w:sz w:val="22"/>
                <w:szCs w:val="22"/>
              </w:rPr>
            </w:pPr>
            <w:proofErr w:type="spellStart"/>
            <w:r>
              <w:rPr>
                <w:b/>
                <w:bCs/>
                <w:sz w:val="22"/>
                <w:szCs w:val="22"/>
              </w:rPr>
              <w:t>Mn</w:t>
            </w:r>
            <w:proofErr w:type="spellEnd"/>
          </w:p>
        </w:tc>
        <w:tc>
          <w:tcPr>
            <w:tcW w:w="531" w:type="pct"/>
            <w:tcBorders>
              <w:top w:val="double" w:sz="4" w:space="0" w:color="auto"/>
            </w:tcBorders>
            <w:shd w:val="clear" w:color="auto" w:fill="C6D9F1"/>
            <w:noWrap/>
            <w:vAlign w:val="center"/>
          </w:tcPr>
          <w:p w14:paraId="0417CBBB" w14:textId="77777777" w:rsidR="00855330" w:rsidRPr="00171711" w:rsidRDefault="00855330" w:rsidP="001711FA">
            <w:pPr>
              <w:spacing w:before="60" w:after="60"/>
              <w:jc w:val="center"/>
              <w:rPr>
                <w:b/>
                <w:bCs/>
                <w:sz w:val="22"/>
                <w:szCs w:val="22"/>
                <w:vertAlign w:val="superscript"/>
              </w:rPr>
            </w:pPr>
            <w:r>
              <w:rPr>
                <w:b/>
                <w:bCs/>
                <w:sz w:val="22"/>
                <w:szCs w:val="22"/>
              </w:rPr>
              <w:t>Cl</w:t>
            </w:r>
            <w:r w:rsidRPr="00F37DB0">
              <w:rPr>
                <w:b/>
                <w:bCs/>
                <w:sz w:val="22"/>
                <w:szCs w:val="22"/>
                <w:vertAlign w:val="subscript"/>
              </w:rPr>
              <w:t>2</w:t>
            </w:r>
          </w:p>
        </w:tc>
        <w:tc>
          <w:tcPr>
            <w:tcW w:w="531" w:type="pct"/>
            <w:tcBorders>
              <w:top w:val="double" w:sz="4" w:space="0" w:color="auto"/>
            </w:tcBorders>
            <w:shd w:val="clear" w:color="auto" w:fill="C6D9F1"/>
            <w:noWrap/>
            <w:vAlign w:val="center"/>
          </w:tcPr>
          <w:p w14:paraId="1FEF6DEC" w14:textId="77777777" w:rsidR="00855330" w:rsidRPr="00171711" w:rsidRDefault="00855330" w:rsidP="001711FA">
            <w:pPr>
              <w:spacing w:before="60" w:after="60"/>
              <w:jc w:val="center"/>
              <w:rPr>
                <w:b/>
                <w:bCs/>
                <w:sz w:val="22"/>
                <w:szCs w:val="22"/>
                <w:vertAlign w:val="superscript"/>
              </w:rPr>
            </w:pPr>
            <w:r>
              <w:rPr>
                <w:b/>
                <w:bCs/>
                <w:sz w:val="22"/>
                <w:szCs w:val="22"/>
              </w:rPr>
              <w:t>C</w:t>
            </w:r>
            <w:r w:rsidRPr="00171711">
              <w:rPr>
                <w:b/>
                <w:bCs/>
                <w:sz w:val="22"/>
                <w:szCs w:val="22"/>
                <w:vertAlign w:val="subscript"/>
              </w:rPr>
              <w:t>6</w:t>
            </w:r>
            <w:r>
              <w:rPr>
                <w:b/>
                <w:bCs/>
                <w:sz w:val="22"/>
                <w:szCs w:val="22"/>
              </w:rPr>
              <w:t>H</w:t>
            </w:r>
            <w:r>
              <w:rPr>
                <w:b/>
                <w:bCs/>
                <w:sz w:val="22"/>
                <w:szCs w:val="22"/>
                <w:vertAlign w:val="subscript"/>
              </w:rPr>
              <w:t>14</w:t>
            </w:r>
          </w:p>
        </w:tc>
        <w:tc>
          <w:tcPr>
            <w:tcW w:w="531" w:type="pct"/>
            <w:tcBorders>
              <w:top w:val="double" w:sz="4" w:space="0" w:color="auto"/>
            </w:tcBorders>
            <w:shd w:val="clear" w:color="auto" w:fill="C6D9F1"/>
            <w:noWrap/>
            <w:vAlign w:val="center"/>
          </w:tcPr>
          <w:p w14:paraId="3F58B7EC" w14:textId="77777777" w:rsidR="00855330" w:rsidRPr="00171711" w:rsidRDefault="00BC5ABC" w:rsidP="001711FA">
            <w:pPr>
              <w:spacing w:before="60" w:after="60"/>
              <w:jc w:val="center"/>
              <w:rPr>
                <w:b/>
                <w:bCs/>
                <w:sz w:val="22"/>
                <w:szCs w:val="22"/>
                <w:vertAlign w:val="superscript"/>
              </w:rPr>
            </w:pPr>
            <w:r w:rsidRPr="00BC5ABC">
              <w:rPr>
                <w:b/>
                <w:bCs/>
                <w:sz w:val="22"/>
                <w:szCs w:val="22"/>
              </w:rPr>
              <w:t>C</w:t>
            </w:r>
            <w:r w:rsidRPr="00BC5ABC">
              <w:rPr>
                <w:b/>
                <w:bCs/>
                <w:sz w:val="22"/>
                <w:szCs w:val="22"/>
                <w:vertAlign w:val="subscript"/>
              </w:rPr>
              <w:t>2</w:t>
            </w:r>
            <w:r w:rsidRPr="00BC5ABC">
              <w:rPr>
                <w:b/>
                <w:bCs/>
                <w:sz w:val="22"/>
                <w:szCs w:val="22"/>
              </w:rPr>
              <w:t>H</w:t>
            </w:r>
            <w:r w:rsidRPr="00BC5ABC">
              <w:rPr>
                <w:b/>
                <w:bCs/>
                <w:sz w:val="22"/>
                <w:szCs w:val="22"/>
                <w:vertAlign w:val="subscript"/>
              </w:rPr>
              <w:t>4</w:t>
            </w:r>
            <w:r w:rsidRPr="00BC5ABC">
              <w:rPr>
                <w:b/>
                <w:bCs/>
                <w:sz w:val="22"/>
                <w:szCs w:val="22"/>
              </w:rPr>
              <w:t>O</w:t>
            </w:r>
          </w:p>
        </w:tc>
        <w:tc>
          <w:tcPr>
            <w:tcW w:w="531" w:type="pct"/>
            <w:tcBorders>
              <w:top w:val="double" w:sz="4" w:space="0" w:color="auto"/>
            </w:tcBorders>
            <w:shd w:val="clear" w:color="auto" w:fill="C6D9F1"/>
            <w:noWrap/>
            <w:vAlign w:val="center"/>
          </w:tcPr>
          <w:p w14:paraId="4994B39F" w14:textId="77777777" w:rsidR="00855330" w:rsidRPr="00171711" w:rsidRDefault="00BC5ABC" w:rsidP="001711FA">
            <w:pPr>
              <w:spacing w:before="60" w:after="60"/>
              <w:jc w:val="center"/>
              <w:rPr>
                <w:b/>
                <w:bCs/>
                <w:sz w:val="22"/>
                <w:szCs w:val="22"/>
              </w:rPr>
            </w:pPr>
            <w:r w:rsidRPr="00BC5ABC">
              <w:rPr>
                <w:b/>
                <w:bCs/>
                <w:sz w:val="22"/>
                <w:szCs w:val="22"/>
              </w:rPr>
              <w:t>C</w:t>
            </w:r>
            <w:r w:rsidRPr="00BC5ABC">
              <w:rPr>
                <w:b/>
                <w:bCs/>
                <w:sz w:val="22"/>
                <w:szCs w:val="22"/>
                <w:vertAlign w:val="subscript"/>
              </w:rPr>
              <w:t>6</w:t>
            </w:r>
            <w:r w:rsidRPr="00BC5ABC">
              <w:rPr>
                <w:b/>
                <w:bCs/>
                <w:sz w:val="22"/>
                <w:szCs w:val="22"/>
              </w:rPr>
              <w:t>H</w:t>
            </w:r>
            <w:r w:rsidRPr="00BC5ABC">
              <w:rPr>
                <w:b/>
                <w:bCs/>
                <w:sz w:val="22"/>
                <w:szCs w:val="22"/>
                <w:vertAlign w:val="subscript"/>
              </w:rPr>
              <w:t>5</w:t>
            </w:r>
            <w:r w:rsidRPr="00BC5ABC">
              <w:rPr>
                <w:b/>
                <w:bCs/>
                <w:sz w:val="22"/>
                <w:szCs w:val="22"/>
              </w:rPr>
              <w:t>Cl</w:t>
            </w:r>
          </w:p>
        </w:tc>
        <w:tc>
          <w:tcPr>
            <w:tcW w:w="530" w:type="pct"/>
            <w:tcBorders>
              <w:top w:val="double" w:sz="4" w:space="0" w:color="auto"/>
              <w:right w:val="double" w:sz="4" w:space="0" w:color="auto"/>
            </w:tcBorders>
            <w:shd w:val="clear" w:color="auto" w:fill="C6D9F1"/>
            <w:noWrap/>
            <w:vAlign w:val="center"/>
          </w:tcPr>
          <w:p w14:paraId="68BBC143" w14:textId="77777777" w:rsidR="00855330" w:rsidRPr="00171711" w:rsidRDefault="00BC5ABC" w:rsidP="001711FA">
            <w:pPr>
              <w:spacing w:before="60" w:after="60"/>
              <w:jc w:val="center"/>
              <w:rPr>
                <w:b/>
                <w:bCs/>
                <w:sz w:val="22"/>
                <w:szCs w:val="22"/>
              </w:rPr>
            </w:pPr>
            <w:r w:rsidRPr="00BC5ABC">
              <w:rPr>
                <w:b/>
                <w:bCs/>
                <w:sz w:val="22"/>
                <w:szCs w:val="22"/>
              </w:rPr>
              <w:t>C</w:t>
            </w:r>
            <w:r w:rsidRPr="00BC5ABC">
              <w:rPr>
                <w:b/>
                <w:bCs/>
                <w:sz w:val="22"/>
                <w:szCs w:val="22"/>
                <w:vertAlign w:val="subscript"/>
              </w:rPr>
              <w:t>8</w:t>
            </w:r>
            <w:r w:rsidRPr="00BC5ABC">
              <w:rPr>
                <w:b/>
                <w:bCs/>
                <w:sz w:val="22"/>
                <w:szCs w:val="22"/>
              </w:rPr>
              <w:t>H</w:t>
            </w:r>
            <w:r w:rsidRPr="00BC5ABC">
              <w:rPr>
                <w:b/>
                <w:bCs/>
                <w:sz w:val="22"/>
                <w:szCs w:val="22"/>
                <w:vertAlign w:val="subscript"/>
              </w:rPr>
              <w:t>10</w:t>
            </w:r>
          </w:p>
        </w:tc>
      </w:tr>
      <w:tr w:rsidR="00855330" w:rsidRPr="00171711" w14:paraId="1312AA61" w14:textId="77777777" w:rsidTr="001711FA">
        <w:trPr>
          <w:trHeight w:val="302"/>
        </w:trPr>
        <w:tc>
          <w:tcPr>
            <w:tcW w:w="754" w:type="pct"/>
            <w:tcBorders>
              <w:left w:val="double" w:sz="4" w:space="0" w:color="auto"/>
              <w:bottom w:val="double" w:sz="4" w:space="0" w:color="auto"/>
            </w:tcBorders>
            <w:vAlign w:val="center"/>
          </w:tcPr>
          <w:p w14:paraId="32ECF350" w14:textId="77777777" w:rsidR="00855330" w:rsidRPr="00171711" w:rsidRDefault="00855330" w:rsidP="001711FA">
            <w:pPr>
              <w:spacing w:before="60" w:after="60"/>
              <w:jc w:val="center"/>
              <w:rPr>
                <w:b/>
                <w:color w:val="000000"/>
                <w:sz w:val="22"/>
                <w:szCs w:val="22"/>
                <w:vertAlign w:val="superscript"/>
              </w:rPr>
            </w:pPr>
            <w:r w:rsidRPr="00171711">
              <w:rPr>
                <w:b/>
                <w:color w:val="000000"/>
                <w:sz w:val="22"/>
                <w:szCs w:val="22"/>
              </w:rPr>
              <w:t>Emissions</w:t>
            </w:r>
          </w:p>
        </w:tc>
        <w:tc>
          <w:tcPr>
            <w:tcW w:w="530" w:type="pct"/>
            <w:tcBorders>
              <w:bottom w:val="double" w:sz="4" w:space="0" w:color="auto"/>
            </w:tcBorders>
            <w:noWrap/>
            <w:vAlign w:val="center"/>
          </w:tcPr>
          <w:p w14:paraId="473F04E0" w14:textId="77777777" w:rsidR="00855330" w:rsidRPr="00171711" w:rsidRDefault="00855330" w:rsidP="00A45E39">
            <w:pPr>
              <w:spacing w:before="60" w:after="60"/>
              <w:jc w:val="center"/>
              <w:rPr>
                <w:color w:val="000000"/>
                <w:sz w:val="22"/>
                <w:szCs w:val="22"/>
              </w:rPr>
            </w:pPr>
            <w:r>
              <w:rPr>
                <w:color w:val="000000"/>
                <w:sz w:val="22"/>
                <w:szCs w:val="22"/>
              </w:rPr>
              <w:t>9.</w:t>
            </w:r>
            <w:r w:rsidR="00A45E39">
              <w:rPr>
                <w:color w:val="000000"/>
                <w:sz w:val="22"/>
                <w:szCs w:val="22"/>
              </w:rPr>
              <w:t>9</w:t>
            </w:r>
          </w:p>
        </w:tc>
        <w:tc>
          <w:tcPr>
            <w:tcW w:w="531" w:type="pct"/>
            <w:tcBorders>
              <w:bottom w:val="double" w:sz="4" w:space="0" w:color="auto"/>
            </w:tcBorders>
            <w:noWrap/>
            <w:vAlign w:val="center"/>
          </w:tcPr>
          <w:p w14:paraId="57AAE3C9" w14:textId="77777777" w:rsidR="00855330" w:rsidRPr="00171711" w:rsidRDefault="00A45E39" w:rsidP="00870A5F">
            <w:pPr>
              <w:spacing w:before="60" w:after="60"/>
              <w:jc w:val="center"/>
              <w:rPr>
                <w:color w:val="000000"/>
                <w:sz w:val="22"/>
                <w:szCs w:val="22"/>
              </w:rPr>
            </w:pPr>
            <w:r>
              <w:rPr>
                <w:color w:val="000000"/>
                <w:sz w:val="22"/>
                <w:szCs w:val="22"/>
              </w:rPr>
              <w:t>0.16</w:t>
            </w:r>
          </w:p>
        </w:tc>
        <w:tc>
          <w:tcPr>
            <w:tcW w:w="531" w:type="pct"/>
            <w:tcBorders>
              <w:bottom w:val="double" w:sz="4" w:space="0" w:color="auto"/>
            </w:tcBorders>
            <w:noWrap/>
            <w:vAlign w:val="center"/>
          </w:tcPr>
          <w:p w14:paraId="51F16AC3" w14:textId="77777777" w:rsidR="00855330" w:rsidRPr="00171711" w:rsidRDefault="00A45E39" w:rsidP="00870A5F">
            <w:pPr>
              <w:spacing w:before="60" w:after="60"/>
              <w:jc w:val="center"/>
              <w:rPr>
                <w:color w:val="000000"/>
                <w:sz w:val="22"/>
                <w:szCs w:val="22"/>
              </w:rPr>
            </w:pPr>
            <w:r>
              <w:rPr>
                <w:color w:val="000000"/>
                <w:sz w:val="22"/>
                <w:szCs w:val="22"/>
              </w:rPr>
              <w:t>0.65</w:t>
            </w:r>
          </w:p>
        </w:tc>
        <w:tc>
          <w:tcPr>
            <w:tcW w:w="531" w:type="pct"/>
            <w:tcBorders>
              <w:bottom w:val="double" w:sz="4" w:space="0" w:color="auto"/>
            </w:tcBorders>
            <w:noWrap/>
            <w:vAlign w:val="center"/>
          </w:tcPr>
          <w:p w14:paraId="3599A564" w14:textId="77777777" w:rsidR="00855330" w:rsidRPr="00171711" w:rsidRDefault="00855330" w:rsidP="00870A5F">
            <w:pPr>
              <w:spacing w:before="60" w:after="60"/>
              <w:jc w:val="center"/>
              <w:rPr>
                <w:color w:val="000000"/>
                <w:sz w:val="22"/>
                <w:szCs w:val="22"/>
              </w:rPr>
            </w:pPr>
            <w:r>
              <w:rPr>
                <w:color w:val="000000"/>
                <w:sz w:val="22"/>
                <w:szCs w:val="22"/>
              </w:rPr>
              <w:t>0.9</w:t>
            </w:r>
            <w:r w:rsidR="00A45E39">
              <w:rPr>
                <w:color w:val="000000"/>
                <w:sz w:val="22"/>
                <w:szCs w:val="22"/>
              </w:rPr>
              <w:t>9</w:t>
            </w:r>
          </w:p>
        </w:tc>
        <w:tc>
          <w:tcPr>
            <w:tcW w:w="531" w:type="pct"/>
            <w:tcBorders>
              <w:bottom w:val="double" w:sz="4" w:space="0" w:color="auto"/>
            </w:tcBorders>
            <w:noWrap/>
            <w:vAlign w:val="center"/>
          </w:tcPr>
          <w:p w14:paraId="626AAC0B" w14:textId="77777777" w:rsidR="00855330" w:rsidRPr="00171711" w:rsidRDefault="00855330" w:rsidP="00BC5ABC">
            <w:pPr>
              <w:spacing w:before="60" w:after="60"/>
              <w:jc w:val="center"/>
              <w:rPr>
                <w:color w:val="000000"/>
                <w:sz w:val="22"/>
                <w:szCs w:val="22"/>
              </w:rPr>
            </w:pPr>
            <w:r>
              <w:rPr>
                <w:color w:val="000000"/>
                <w:sz w:val="22"/>
                <w:szCs w:val="22"/>
              </w:rPr>
              <w:t>1.</w:t>
            </w:r>
            <w:r w:rsidR="00BC5ABC">
              <w:rPr>
                <w:color w:val="000000"/>
                <w:sz w:val="22"/>
                <w:szCs w:val="22"/>
              </w:rPr>
              <w:t>2</w:t>
            </w:r>
          </w:p>
        </w:tc>
        <w:tc>
          <w:tcPr>
            <w:tcW w:w="531" w:type="pct"/>
            <w:tcBorders>
              <w:bottom w:val="double" w:sz="4" w:space="0" w:color="auto"/>
            </w:tcBorders>
            <w:noWrap/>
            <w:vAlign w:val="center"/>
          </w:tcPr>
          <w:p w14:paraId="3156FD1C" w14:textId="77777777" w:rsidR="00855330" w:rsidRPr="00171711" w:rsidRDefault="00BC5ABC" w:rsidP="00870A5F">
            <w:pPr>
              <w:spacing w:before="60" w:after="60"/>
              <w:jc w:val="center"/>
              <w:rPr>
                <w:color w:val="000000"/>
                <w:sz w:val="22"/>
                <w:szCs w:val="22"/>
              </w:rPr>
            </w:pPr>
            <w:r>
              <w:rPr>
                <w:color w:val="000000"/>
                <w:sz w:val="22"/>
                <w:szCs w:val="22"/>
              </w:rPr>
              <w:t>0.15</w:t>
            </w:r>
          </w:p>
        </w:tc>
        <w:tc>
          <w:tcPr>
            <w:tcW w:w="531" w:type="pct"/>
            <w:tcBorders>
              <w:bottom w:val="double" w:sz="4" w:space="0" w:color="auto"/>
            </w:tcBorders>
            <w:noWrap/>
            <w:vAlign w:val="center"/>
          </w:tcPr>
          <w:p w14:paraId="7138F036" w14:textId="77777777" w:rsidR="00855330" w:rsidRPr="00171711" w:rsidRDefault="00BC5ABC" w:rsidP="00870A5F">
            <w:pPr>
              <w:spacing w:before="60" w:after="60"/>
              <w:jc w:val="center"/>
              <w:rPr>
                <w:color w:val="000000"/>
                <w:sz w:val="22"/>
                <w:szCs w:val="22"/>
              </w:rPr>
            </w:pPr>
            <w:r>
              <w:rPr>
                <w:color w:val="000000"/>
                <w:sz w:val="22"/>
                <w:szCs w:val="22"/>
              </w:rPr>
              <w:t>0.11</w:t>
            </w:r>
          </w:p>
        </w:tc>
        <w:tc>
          <w:tcPr>
            <w:tcW w:w="530" w:type="pct"/>
            <w:tcBorders>
              <w:bottom w:val="double" w:sz="4" w:space="0" w:color="auto"/>
              <w:right w:val="double" w:sz="4" w:space="0" w:color="auto"/>
            </w:tcBorders>
            <w:noWrap/>
            <w:vAlign w:val="center"/>
          </w:tcPr>
          <w:p w14:paraId="30644E0A" w14:textId="77777777" w:rsidR="00855330" w:rsidRPr="00171711" w:rsidRDefault="00BC5ABC" w:rsidP="00870A5F">
            <w:pPr>
              <w:spacing w:before="60" w:after="60"/>
              <w:jc w:val="center"/>
              <w:rPr>
                <w:color w:val="000000"/>
                <w:sz w:val="22"/>
                <w:szCs w:val="22"/>
              </w:rPr>
            </w:pPr>
            <w:r>
              <w:rPr>
                <w:color w:val="000000"/>
                <w:sz w:val="22"/>
                <w:szCs w:val="22"/>
              </w:rPr>
              <w:t>0.10</w:t>
            </w:r>
          </w:p>
        </w:tc>
      </w:tr>
      <w:tr w:rsidR="001711FA" w:rsidRPr="00171711" w14:paraId="3CCA0C8E" w14:textId="77777777" w:rsidTr="001711FA">
        <w:trPr>
          <w:trHeight w:val="302"/>
        </w:trPr>
        <w:tc>
          <w:tcPr>
            <w:tcW w:w="754" w:type="pct"/>
            <w:tcBorders>
              <w:top w:val="double" w:sz="4" w:space="0" w:color="auto"/>
              <w:left w:val="double" w:sz="4" w:space="0" w:color="auto"/>
            </w:tcBorders>
            <w:shd w:val="clear" w:color="auto" w:fill="C6D9F1"/>
            <w:vAlign w:val="center"/>
          </w:tcPr>
          <w:p w14:paraId="4E1F0F6C" w14:textId="77777777" w:rsidR="001711FA" w:rsidRPr="00171711" w:rsidRDefault="001711FA" w:rsidP="001711FA">
            <w:pPr>
              <w:spacing w:before="60" w:after="60"/>
              <w:jc w:val="center"/>
              <w:rPr>
                <w:b/>
                <w:bCs/>
                <w:sz w:val="22"/>
                <w:szCs w:val="22"/>
              </w:rPr>
            </w:pPr>
            <w:r w:rsidRPr="00171711">
              <w:rPr>
                <w:b/>
                <w:bCs/>
                <w:sz w:val="22"/>
                <w:szCs w:val="22"/>
              </w:rPr>
              <w:lastRenderedPageBreak/>
              <w:t>Pollutant</w:t>
            </w:r>
            <w:r>
              <w:rPr>
                <w:b/>
                <w:bCs/>
                <w:sz w:val="22"/>
                <w:szCs w:val="22"/>
              </w:rPr>
              <w:t xml:space="preserve"> </w:t>
            </w:r>
            <w:r>
              <w:rPr>
                <w:b/>
                <w:bCs/>
                <w:sz w:val="22"/>
                <w:szCs w:val="22"/>
                <w:vertAlign w:val="superscript"/>
              </w:rPr>
              <w:t>2</w:t>
            </w:r>
          </w:p>
        </w:tc>
        <w:tc>
          <w:tcPr>
            <w:tcW w:w="530" w:type="pct"/>
            <w:tcBorders>
              <w:top w:val="double" w:sz="4" w:space="0" w:color="auto"/>
            </w:tcBorders>
            <w:shd w:val="clear" w:color="auto" w:fill="C6D9F1"/>
            <w:noWrap/>
            <w:vAlign w:val="center"/>
          </w:tcPr>
          <w:p w14:paraId="189F8751" w14:textId="77777777" w:rsidR="001711FA" w:rsidRPr="00171711" w:rsidRDefault="001711FA" w:rsidP="00A45E39">
            <w:pPr>
              <w:spacing w:before="60" w:after="60"/>
              <w:jc w:val="center"/>
              <w:rPr>
                <w:b/>
                <w:bCs/>
                <w:sz w:val="22"/>
                <w:szCs w:val="22"/>
              </w:rPr>
            </w:pPr>
            <w:r>
              <w:rPr>
                <w:b/>
                <w:bCs/>
                <w:sz w:val="22"/>
                <w:szCs w:val="22"/>
              </w:rPr>
              <w:t>Pb</w:t>
            </w:r>
          </w:p>
        </w:tc>
        <w:tc>
          <w:tcPr>
            <w:tcW w:w="531" w:type="pct"/>
            <w:tcBorders>
              <w:top w:val="double" w:sz="4" w:space="0" w:color="auto"/>
            </w:tcBorders>
            <w:shd w:val="clear" w:color="auto" w:fill="C6D9F1"/>
            <w:noWrap/>
            <w:vAlign w:val="center"/>
          </w:tcPr>
          <w:p w14:paraId="3B16E32D" w14:textId="77777777" w:rsidR="001711FA" w:rsidRPr="00171711" w:rsidRDefault="001711FA" w:rsidP="00A45E39">
            <w:pPr>
              <w:spacing w:before="60" w:after="60"/>
              <w:jc w:val="center"/>
              <w:rPr>
                <w:b/>
                <w:bCs/>
                <w:sz w:val="22"/>
                <w:szCs w:val="22"/>
              </w:rPr>
            </w:pPr>
            <w:r w:rsidRPr="00BC5ABC">
              <w:rPr>
                <w:b/>
                <w:bCs/>
                <w:sz w:val="22"/>
                <w:szCs w:val="22"/>
              </w:rPr>
              <w:t>C</w:t>
            </w:r>
            <w:r w:rsidRPr="00BC5ABC">
              <w:rPr>
                <w:b/>
                <w:bCs/>
                <w:sz w:val="22"/>
                <w:szCs w:val="22"/>
                <w:vertAlign w:val="subscript"/>
              </w:rPr>
              <w:t>6</w:t>
            </w:r>
            <w:r w:rsidRPr="00BC5ABC">
              <w:rPr>
                <w:b/>
                <w:bCs/>
                <w:sz w:val="22"/>
                <w:szCs w:val="22"/>
              </w:rPr>
              <w:t>H</w:t>
            </w:r>
            <w:r w:rsidRPr="00BC5ABC">
              <w:rPr>
                <w:b/>
                <w:bCs/>
                <w:sz w:val="22"/>
                <w:szCs w:val="22"/>
                <w:vertAlign w:val="subscript"/>
              </w:rPr>
              <w:t>6</w:t>
            </w:r>
            <w:r w:rsidRPr="00BC5ABC">
              <w:rPr>
                <w:b/>
                <w:bCs/>
                <w:sz w:val="22"/>
                <w:szCs w:val="22"/>
              </w:rPr>
              <w:t>O</w:t>
            </w:r>
          </w:p>
        </w:tc>
        <w:tc>
          <w:tcPr>
            <w:tcW w:w="531" w:type="pct"/>
            <w:tcBorders>
              <w:top w:val="double" w:sz="4" w:space="0" w:color="auto"/>
            </w:tcBorders>
            <w:shd w:val="clear" w:color="auto" w:fill="C6D9F1"/>
            <w:noWrap/>
            <w:vAlign w:val="center"/>
          </w:tcPr>
          <w:p w14:paraId="78160A63" w14:textId="77777777" w:rsidR="001711FA" w:rsidRPr="00171711" w:rsidRDefault="001711FA" w:rsidP="00A45E39">
            <w:pPr>
              <w:spacing w:before="60" w:after="60"/>
              <w:jc w:val="center"/>
              <w:rPr>
                <w:b/>
                <w:bCs/>
                <w:sz w:val="22"/>
                <w:szCs w:val="22"/>
              </w:rPr>
            </w:pPr>
            <w:r w:rsidRPr="00BC5ABC">
              <w:rPr>
                <w:b/>
                <w:bCs/>
                <w:sz w:val="22"/>
                <w:szCs w:val="22"/>
              </w:rPr>
              <w:t>C</w:t>
            </w:r>
            <w:r w:rsidRPr="00BC5ABC">
              <w:rPr>
                <w:b/>
                <w:bCs/>
                <w:sz w:val="22"/>
                <w:szCs w:val="22"/>
                <w:vertAlign w:val="subscript"/>
              </w:rPr>
              <w:t>3</w:t>
            </w:r>
            <w:r w:rsidRPr="00BC5ABC">
              <w:rPr>
                <w:b/>
                <w:bCs/>
                <w:sz w:val="22"/>
                <w:szCs w:val="22"/>
              </w:rPr>
              <w:t>H</w:t>
            </w:r>
            <w:r w:rsidRPr="00BC5ABC">
              <w:rPr>
                <w:b/>
                <w:bCs/>
                <w:sz w:val="22"/>
                <w:szCs w:val="22"/>
                <w:vertAlign w:val="subscript"/>
              </w:rPr>
              <w:t>6</w:t>
            </w:r>
            <w:r w:rsidRPr="00BC5ABC">
              <w:rPr>
                <w:b/>
                <w:bCs/>
                <w:sz w:val="22"/>
                <w:szCs w:val="22"/>
              </w:rPr>
              <w:t>O</w:t>
            </w:r>
          </w:p>
        </w:tc>
        <w:tc>
          <w:tcPr>
            <w:tcW w:w="531" w:type="pct"/>
            <w:tcBorders>
              <w:top w:val="double" w:sz="4" w:space="0" w:color="auto"/>
            </w:tcBorders>
            <w:shd w:val="clear" w:color="auto" w:fill="C6D9F1"/>
            <w:noWrap/>
            <w:vAlign w:val="center"/>
          </w:tcPr>
          <w:p w14:paraId="00997E64" w14:textId="77777777" w:rsidR="001711FA" w:rsidRPr="00171711" w:rsidRDefault="001711FA" w:rsidP="00A45E39">
            <w:pPr>
              <w:spacing w:before="60" w:after="60"/>
              <w:jc w:val="center"/>
              <w:rPr>
                <w:b/>
                <w:bCs/>
                <w:sz w:val="22"/>
                <w:szCs w:val="22"/>
                <w:vertAlign w:val="superscript"/>
              </w:rPr>
            </w:pPr>
            <w:r w:rsidRPr="00BC5ABC">
              <w:rPr>
                <w:b/>
                <w:bCs/>
                <w:sz w:val="22"/>
                <w:szCs w:val="22"/>
              </w:rPr>
              <w:t>C</w:t>
            </w:r>
            <w:r w:rsidRPr="00BC5ABC">
              <w:rPr>
                <w:b/>
                <w:bCs/>
                <w:sz w:val="22"/>
                <w:szCs w:val="22"/>
                <w:vertAlign w:val="subscript"/>
              </w:rPr>
              <w:t>8</w:t>
            </w:r>
            <w:r w:rsidRPr="00BC5ABC">
              <w:rPr>
                <w:b/>
                <w:bCs/>
                <w:sz w:val="22"/>
                <w:szCs w:val="22"/>
              </w:rPr>
              <w:t>H</w:t>
            </w:r>
            <w:r w:rsidRPr="00BC5ABC">
              <w:rPr>
                <w:b/>
                <w:bCs/>
                <w:sz w:val="22"/>
                <w:szCs w:val="22"/>
                <w:vertAlign w:val="subscript"/>
              </w:rPr>
              <w:t>8</w:t>
            </w:r>
          </w:p>
        </w:tc>
        <w:tc>
          <w:tcPr>
            <w:tcW w:w="1062" w:type="pct"/>
            <w:gridSpan w:val="2"/>
            <w:tcBorders>
              <w:right w:val="double" w:sz="4" w:space="0" w:color="auto"/>
            </w:tcBorders>
            <w:shd w:val="clear" w:color="auto" w:fill="C6D9F1"/>
            <w:noWrap/>
            <w:vAlign w:val="center"/>
          </w:tcPr>
          <w:p w14:paraId="1B9270B6" w14:textId="77777777" w:rsidR="001711FA" w:rsidRPr="00171711" w:rsidRDefault="001711FA" w:rsidP="00A45E39">
            <w:pPr>
              <w:spacing w:before="60" w:after="60"/>
              <w:jc w:val="center"/>
              <w:rPr>
                <w:b/>
                <w:bCs/>
                <w:sz w:val="22"/>
                <w:szCs w:val="22"/>
                <w:vertAlign w:val="superscript"/>
              </w:rPr>
            </w:pPr>
            <w:r>
              <w:rPr>
                <w:b/>
                <w:bCs/>
                <w:sz w:val="22"/>
                <w:szCs w:val="22"/>
              </w:rPr>
              <w:t>Other HAP</w:t>
            </w:r>
          </w:p>
        </w:tc>
        <w:tc>
          <w:tcPr>
            <w:tcW w:w="1061" w:type="pct"/>
            <w:gridSpan w:val="2"/>
            <w:tcBorders>
              <w:left w:val="double" w:sz="4" w:space="0" w:color="auto"/>
              <w:right w:val="double" w:sz="4" w:space="0" w:color="auto"/>
            </w:tcBorders>
            <w:shd w:val="clear" w:color="auto" w:fill="92CDDC"/>
            <w:noWrap/>
            <w:vAlign w:val="center"/>
          </w:tcPr>
          <w:p w14:paraId="5BFABA4D" w14:textId="77777777" w:rsidR="001711FA" w:rsidRPr="00171711" w:rsidRDefault="001711FA" w:rsidP="00A45E39">
            <w:pPr>
              <w:spacing w:before="60" w:after="60"/>
              <w:jc w:val="center"/>
              <w:rPr>
                <w:b/>
                <w:bCs/>
                <w:sz w:val="22"/>
                <w:szCs w:val="22"/>
              </w:rPr>
            </w:pPr>
            <w:r>
              <w:rPr>
                <w:b/>
                <w:bCs/>
                <w:sz w:val="22"/>
                <w:szCs w:val="22"/>
              </w:rPr>
              <w:t>Total</w:t>
            </w:r>
          </w:p>
        </w:tc>
      </w:tr>
      <w:tr w:rsidR="001711FA" w:rsidRPr="00171711" w14:paraId="7D702256" w14:textId="77777777" w:rsidTr="001711FA">
        <w:trPr>
          <w:trHeight w:val="302"/>
        </w:trPr>
        <w:tc>
          <w:tcPr>
            <w:tcW w:w="754" w:type="pct"/>
            <w:tcBorders>
              <w:left w:val="double" w:sz="4" w:space="0" w:color="auto"/>
              <w:bottom w:val="double" w:sz="4" w:space="0" w:color="auto"/>
            </w:tcBorders>
            <w:vAlign w:val="center"/>
          </w:tcPr>
          <w:p w14:paraId="2E506706" w14:textId="77777777" w:rsidR="001711FA" w:rsidRPr="00171711" w:rsidRDefault="001711FA" w:rsidP="001711FA">
            <w:pPr>
              <w:spacing w:before="60" w:after="60"/>
              <w:jc w:val="center"/>
              <w:rPr>
                <w:b/>
                <w:color w:val="000000"/>
                <w:sz w:val="22"/>
                <w:szCs w:val="22"/>
              </w:rPr>
            </w:pPr>
            <w:r w:rsidRPr="001711FA">
              <w:rPr>
                <w:b/>
                <w:color w:val="000000"/>
                <w:sz w:val="22"/>
                <w:szCs w:val="22"/>
              </w:rPr>
              <w:t>Emissions</w:t>
            </w:r>
          </w:p>
        </w:tc>
        <w:tc>
          <w:tcPr>
            <w:tcW w:w="530" w:type="pct"/>
            <w:tcBorders>
              <w:bottom w:val="double" w:sz="4" w:space="0" w:color="auto"/>
            </w:tcBorders>
            <w:noWrap/>
            <w:vAlign w:val="center"/>
          </w:tcPr>
          <w:p w14:paraId="5D8D16F0" w14:textId="77777777" w:rsidR="001711FA" w:rsidRDefault="001711FA" w:rsidP="00870A5F">
            <w:pPr>
              <w:spacing w:before="60" w:after="60"/>
              <w:jc w:val="center"/>
              <w:rPr>
                <w:color w:val="000000"/>
                <w:sz w:val="22"/>
                <w:szCs w:val="22"/>
              </w:rPr>
            </w:pPr>
            <w:r>
              <w:rPr>
                <w:color w:val="000000"/>
                <w:sz w:val="22"/>
                <w:szCs w:val="22"/>
              </w:rPr>
              <w:t>0.60</w:t>
            </w:r>
          </w:p>
        </w:tc>
        <w:tc>
          <w:tcPr>
            <w:tcW w:w="531" w:type="pct"/>
            <w:tcBorders>
              <w:bottom w:val="double" w:sz="4" w:space="0" w:color="auto"/>
            </w:tcBorders>
            <w:noWrap/>
            <w:vAlign w:val="center"/>
          </w:tcPr>
          <w:p w14:paraId="08B5D327" w14:textId="77777777" w:rsidR="001711FA" w:rsidRDefault="001711FA" w:rsidP="00870A5F">
            <w:pPr>
              <w:spacing w:before="60" w:after="60"/>
              <w:jc w:val="center"/>
              <w:rPr>
                <w:color w:val="000000"/>
                <w:sz w:val="22"/>
                <w:szCs w:val="22"/>
              </w:rPr>
            </w:pPr>
            <w:r>
              <w:rPr>
                <w:color w:val="000000"/>
                <w:sz w:val="22"/>
                <w:szCs w:val="22"/>
              </w:rPr>
              <w:t>0.17</w:t>
            </w:r>
          </w:p>
        </w:tc>
        <w:tc>
          <w:tcPr>
            <w:tcW w:w="531" w:type="pct"/>
            <w:tcBorders>
              <w:bottom w:val="double" w:sz="4" w:space="0" w:color="auto"/>
            </w:tcBorders>
            <w:noWrap/>
            <w:vAlign w:val="center"/>
          </w:tcPr>
          <w:p w14:paraId="42722A1A" w14:textId="77777777" w:rsidR="001711FA" w:rsidRDefault="001711FA" w:rsidP="00870A5F">
            <w:pPr>
              <w:spacing w:before="60" w:after="60"/>
              <w:jc w:val="center"/>
              <w:rPr>
                <w:color w:val="000000"/>
                <w:sz w:val="22"/>
                <w:szCs w:val="22"/>
              </w:rPr>
            </w:pPr>
            <w:r>
              <w:rPr>
                <w:color w:val="000000"/>
                <w:sz w:val="22"/>
                <w:szCs w:val="22"/>
              </w:rPr>
              <w:t>0.20</w:t>
            </w:r>
          </w:p>
        </w:tc>
        <w:tc>
          <w:tcPr>
            <w:tcW w:w="531" w:type="pct"/>
            <w:tcBorders>
              <w:bottom w:val="double" w:sz="4" w:space="0" w:color="auto"/>
            </w:tcBorders>
            <w:noWrap/>
            <w:vAlign w:val="center"/>
          </w:tcPr>
          <w:p w14:paraId="30C6045C" w14:textId="77777777" w:rsidR="001711FA" w:rsidRDefault="001711FA" w:rsidP="00870A5F">
            <w:pPr>
              <w:spacing w:before="60" w:after="60"/>
              <w:jc w:val="center"/>
              <w:rPr>
                <w:color w:val="000000"/>
                <w:sz w:val="22"/>
                <w:szCs w:val="22"/>
              </w:rPr>
            </w:pPr>
            <w:r>
              <w:rPr>
                <w:color w:val="000000"/>
                <w:sz w:val="22"/>
                <w:szCs w:val="22"/>
              </w:rPr>
              <w:t>6.2</w:t>
            </w:r>
          </w:p>
        </w:tc>
        <w:tc>
          <w:tcPr>
            <w:tcW w:w="1062" w:type="pct"/>
            <w:gridSpan w:val="2"/>
            <w:tcBorders>
              <w:bottom w:val="double" w:sz="4" w:space="0" w:color="auto"/>
              <w:right w:val="double" w:sz="4" w:space="0" w:color="auto"/>
            </w:tcBorders>
            <w:noWrap/>
            <w:vAlign w:val="center"/>
          </w:tcPr>
          <w:p w14:paraId="37A1F9E4" w14:textId="77777777" w:rsidR="001711FA" w:rsidRDefault="001711FA" w:rsidP="00870A5F">
            <w:pPr>
              <w:spacing w:before="60" w:after="60"/>
              <w:jc w:val="center"/>
              <w:rPr>
                <w:color w:val="000000"/>
                <w:sz w:val="22"/>
                <w:szCs w:val="22"/>
              </w:rPr>
            </w:pPr>
            <w:r>
              <w:rPr>
                <w:color w:val="000000"/>
                <w:sz w:val="22"/>
                <w:szCs w:val="22"/>
              </w:rPr>
              <w:t>0.67</w:t>
            </w:r>
          </w:p>
        </w:tc>
        <w:tc>
          <w:tcPr>
            <w:tcW w:w="1061" w:type="pct"/>
            <w:gridSpan w:val="2"/>
            <w:tcBorders>
              <w:left w:val="double" w:sz="4" w:space="0" w:color="auto"/>
              <w:bottom w:val="double" w:sz="4" w:space="0" w:color="auto"/>
              <w:right w:val="double" w:sz="4" w:space="0" w:color="auto"/>
            </w:tcBorders>
            <w:shd w:val="clear" w:color="auto" w:fill="92CDDC"/>
            <w:noWrap/>
            <w:vAlign w:val="center"/>
          </w:tcPr>
          <w:p w14:paraId="5BFC69B5" w14:textId="77777777" w:rsidR="001711FA" w:rsidRPr="001711FA" w:rsidRDefault="001711FA" w:rsidP="00870A5F">
            <w:pPr>
              <w:spacing w:before="60" w:after="60"/>
              <w:jc w:val="center"/>
              <w:rPr>
                <w:b/>
                <w:color w:val="000000"/>
                <w:sz w:val="22"/>
                <w:szCs w:val="22"/>
              </w:rPr>
            </w:pPr>
            <w:r w:rsidRPr="001711FA">
              <w:rPr>
                <w:b/>
                <w:color w:val="000000"/>
                <w:sz w:val="22"/>
                <w:szCs w:val="22"/>
              </w:rPr>
              <w:t>21.1</w:t>
            </w:r>
          </w:p>
        </w:tc>
      </w:tr>
      <w:tr w:rsidR="002D4CA4" w:rsidRPr="00C05E05" w14:paraId="5D743EB5" w14:textId="77777777" w:rsidTr="001711FA">
        <w:trPr>
          <w:trHeight w:val="302"/>
        </w:trPr>
        <w:tc>
          <w:tcPr>
            <w:tcW w:w="5000" w:type="pct"/>
            <w:gridSpan w:val="9"/>
            <w:tcBorders>
              <w:left w:val="double" w:sz="4" w:space="0" w:color="auto"/>
              <w:bottom w:val="double" w:sz="4" w:space="0" w:color="auto"/>
              <w:right w:val="double" w:sz="4" w:space="0" w:color="auto"/>
            </w:tcBorders>
            <w:vAlign w:val="center"/>
          </w:tcPr>
          <w:p w14:paraId="51E2386C" w14:textId="77777777" w:rsidR="00E66F3D" w:rsidRPr="00450E23" w:rsidRDefault="002D4CA4" w:rsidP="00DA523D">
            <w:pPr>
              <w:numPr>
                <w:ilvl w:val="0"/>
                <w:numId w:val="18"/>
              </w:numPr>
              <w:spacing w:before="60"/>
              <w:ind w:left="342"/>
              <w:rPr>
                <w:color w:val="000000"/>
                <w:sz w:val="18"/>
                <w:szCs w:val="18"/>
                <w:lang w:val="nl-NL"/>
              </w:rPr>
            </w:pPr>
            <w:r w:rsidRPr="00450E23">
              <w:rPr>
                <w:color w:val="000000"/>
                <w:sz w:val="18"/>
                <w:szCs w:val="18"/>
                <w:lang w:val="nl-NL"/>
              </w:rPr>
              <w:t>H</w:t>
            </w:r>
            <w:r w:rsidR="004B0234" w:rsidRPr="00450E23">
              <w:rPr>
                <w:color w:val="000000"/>
                <w:sz w:val="18"/>
                <w:szCs w:val="18"/>
                <w:lang w:val="nl-NL"/>
              </w:rPr>
              <w:t xml:space="preserve">F </w:t>
            </w:r>
            <w:r w:rsidRPr="00450E23">
              <w:rPr>
                <w:color w:val="000000"/>
                <w:sz w:val="18"/>
                <w:szCs w:val="18"/>
                <w:lang w:val="nl-NL"/>
              </w:rPr>
              <w:t xml:space="preserve">is hydrogen </w:t>
            </w:r>
            <w:r w:rsidR="004B0234" w:rsidRPr="00450E23">
              <w:rPr>
                <w:color w:val="000000"/>
                <w:sz w:val="18"/>
                <w:szCs w:val="18"/>
                <w:lang w:val="nl-NL"/>
              </w:rPr>
              <w:t>fluoride</w:t>
            </w:r>
            <w:r w:rsidRPr="00450E23">
              <w:rPr>
                <w:color w:val="000000"/>
                <w:sz w:val="18"/>
                <w:szCs w:val="18"/>
                <w:lang w:val="nl-NL"/>
              </w:rPr>
              <w:t xml:space="preserve">; </w:t>
            </w:r>
            <w:r w:rsidR="00F37DB0" w:rsidRPr="00450E23">
              <w:rPr>
                <w:color w:val="000000"/>
                <w:sz w:val="18"/>
                <w:szCs w:val="18"/>
                <w:lang w:val="nl-NL"/>
              </w:rPr>
              <w:t>Mn is manganese; Cl</w:t>
            </w:r>
            <w:r w:rsidR="00F37DB0" w:rsidRPr="00450E23">
              <w:rPr>
                <w:color w:val="000000"/>
                <w:sz w:val="18"/>
                <w:szCs w:val="18"/>
                <w:vertAlign w:val="subscript"/>
                <w:lang w:val="nl-NL"/>
              </w:rPr>
              <w:t>2</w:t>
            </w:r>
            <w:r w:rsidR="00F37DB0" w:rsidRPr="00450E23">
              <w:rPr>
                <w:color w:val="000000"/>
                <w:sz w:val="18"/>
                <w:szCs w:val="18"/>
                <w:lang w:val="nl-NL"/>
              </w:rPr>
              <w:t xml:space="preserve"> is chlorine; </w:t>
            </w:r>
            <w:r w:rsidRPr="00450E23">
              <w:rPr>
                <w:color w:val="000000"/>
                <w:sz w:val="18"/>
                <w:szCs w:val="18"/>
                <w:lang w:val="nl-NL"/>
              </w:rPr>
              <w:t>C</w:t>
            </w:r>
            <w:r w:rsidR="00F37DB0" w:rsidRPr="00450E23">
              <w:rPr>
                <w:color w:val="000000"/>
                <w:sz w:val="18"/>
                <w:szCs w:val="18"/>
                <w:vertAlign w:val="subscript"/>
                <w:lang w:val="nl-NL"/>
              </w:rPr>
              <w:t>6</w:t>
            </w:r>
            <w:r w:rsidRPr="00450E23">
              <w:rPr>
                <w:color w:val="000000"/>
                <w:sz w:val="18"/>
                <w:szCs w:val="18"/>
                <w:lang w:val="nl-NL"/>
              </w:rPr>
              <w:t>H</w:t>
            </w:r>
            <w:r w:rsidR="00F37DB0" w:rsidRPr="00450E23">
              <w:rPr>
                <w:color w:val="000000"/>
                <w:sz w:val="18"/>
                <w:szCs w:val="18"/>
                <w:vertAlign w:val="subscript"/>
                <w:lang w:val="nl-NL"/>
              </w:rPr>
              <w:t>14</w:t>
            </w:r>
            <w:r w:rsidRPr="00450E23">
              <w:rPr>
                <w:color w:val="000000"/>
                <w:sz w:val="18"/>
                <w:szCs w:val="18"/>
                <w:lang w:val="nl-NL"/>
              </w:rPr>
              <w:t xml:space="preserve"> is </w:t>
            </w:r>
            <w:r w:rsidR="00F37DB0" w:rsidRPr="00450E23">
              <w:rPr>
                <w:color w:val="000000"/>
                <w:sz w:val="18"/>
                <w:szCs w:val="18"/>
                <w:lang w:val="nl-NL"/>
              </w:rPr>
              <w:t>hexane</w:t>
            </w:r>
            <w:r w:rsidRPr="00450E23">
              <w:rPr>
                <w:color w:val="000000"/>
                <w:sz w:val="18"/>
                <w:szCs w:val="18"/>
                <w:lang w:val="nl-NL"/>
              </w:rPr>
              <w:t xml:space="preserve">; </w:t>
            </w:r>
            <w:r w:rsidR="00BC5ABC" w:rsidRPr="00450E23">
              <w:rPr>
                <w:color w:val="000000"/>
                <w:sz w:val="18"/>
                <w:szCs w:val="18"/>
              </w:rPr>
              <w:t>C</w:t>
            </w:r>
            <w:r w:rsidR="00BC5ABC" w:rsidRPr="00450E23">
              <w:rPr>
                <w:color w:val="000000"/>
                <w:sz w:val="18"/>
                <w:szCs w:val="18"/>
                <w:vertAlign w:val="subscript"/>
              </w:rPr>
              <w:t>2</w:t>
            </w:r>
            <w:r w:rsidR="00BC5ABC" w:rsidRPr="00450E23">
              <w:rPr>
                <w:color w:val="000000"/>
                <w:sz w:val="18"/>
                <w:szCs w:val="18"/>
              </w:rPr>
              <w:t>H</w:t>
            </w:r>
            <w:r w:rsidR="00BC5ABC" w:rsidRPr="00450E23">
              <w:rPr>
                <w:color w:val="000000"/>
                <w:sz w:val="18"/>
                <w:szCs w:val="18"/>
                <w:vertAlign w:val="subscript"/>
              </w:rPr>
              <w:t>4</w:t>
            </w:r>
            <w:r w:rsidR="00BC5ABC" w:rsidRPr="00450E23">
              <w:rPr>
                <w:color w:val="000000"/>
                <w:sz w:val="18"/>
                <w:szCs w:val="18"/>
              </w:rPr>
              <w:t>O</w:t>
            </w:r>
            <w:r w:rsidRPr="00450E23">
              <w:rPr>
                <w:color w:val="000000"/>
                <w:sz w:val="18"/>
                <w:szCs w:val="18"/>
                <w:lang w:val="nl-NL"/>
              </w:rPr>
              <w:t xml:space="preserve"> is </w:t>
            </w:r>
            <w:r w:rsidR="00BC5ABC" w:rsidRPr="00450E23">
              <w:rPr>
                <w:color w:val="000000"/>
                <w:sz w:val="18"/>
                <w:szCs w:val="18"/>
                <w:lang w:val="nl-NL"/>
              </w:rPr>
              <w:t xml:space="preserve">acetaldehyde; </w:t>
            </w:r>
            <w:r w:rsidR="00BC5ABC" w:rsidRPr="00450E23">
              <w:rPr>
                <w:color w:val="000000"/>
                <w:sz w:val="18"/>
                <w:szCs w:val="18"/>
              </w:rPr>
              <w:t>C</w:t>
            </w:r>
            <w:r w:rsidR="00BC5ABC" w:rsidRPr="00450E23">
              <w:rPr>
                <w:color w:val="000000"/>
                <w:sz w:val="18"/>
                <w:szCs w:val="18"/>
                <w:vertAlign w:val="subscript"/>
              </w:rPr>
              <w:t>6</w:t>
            </w:r>
            <w:r w:rsidR="00BC5ABC" w:rsidRPr="00450E23">
              <w:rPr>
                <w:color w:val="000000"/>
                <w:sz w:val="18"/>
                <w:szCs w:val="18"/>
              </w:rPr>
              <w:t>H</w:t>
            </w:r>
            <w:r w:rsidR="00BC5ABC" w:rsidRPr="00450E23">
              <w:rPr>
                <w:color w:val="000000"/>
                <w:sz w:val="18"/>
                <w:szCs w:val="18"/>
                <w:vertAlign w:val="subscript"/>
              </w:rPr>
              <w:t>5</w:t>
            </w:r>
            <w:r w:rsidR="00BC5ABC" w:rsidRPr="00450E23">
              <w:rPr>
                <w:color w:val="000000"/>
                <w:sz w:val="18"/>
                <w:szCs w:val="18"/>
              </w:rPr>
              <w:t xml:space="preserve">Cl is chlorobenzene; </w:t>
            </w:r>
            <w:r w:rsidR="001711FA" w:rsidRPr="00450E23">
              <w:rPr>
                <w:color w:val="000000"/>
                <w:sz w:val="18"/>
                <w:szCs w:val="18"/>
              </w:rPr>
              <w:t xml:space="preserve">and </w:t>
            </w:r>
            <w:r w:rsidR="00BC5ABC" w:rsidRPr="00450E23">
              <w:rPr>
                <w:color w:val="000000"/>
                <w:sz w:val="18"/>
                <w:szCs w:val="18"/>
              </w:rPr>
              <w:t>C</w:t>
            </w:r>
            <w:r w:rsidR="00BC5ABC" w:rsidRPr="00450E23">
              <w:rPr>
                <w:color w:val="000000"/>
                <w:sz w:val="18"/>
                <w:szCs w:val="18"/>
                <w:vertAlign w:val="subscript"/>
              </w:rPr>
              <w:t>8</w:t>
            </w:r>
            <w:r w:rsidR="00BC5ABC" w:rsidRPr="00450E23">
              <w:rPr>
                <w:color w:val="000000"/>
                <w:sz w:val="18"/>
                <w:szCs w:val="18"/>
              </w:rPr>
              <w:t>H</w:t>
            </w:r>
            <w:r w:rsidR="00BC5ABC" w:rsidRPr="00450E23">
              <w:rPr>
                <w:color w:val="000000"/>
                <w:sz w:val="18"/>
                <w:szCs w:val="18"/>
                <w:vertAlign w:val="subscript"/>
              </w:rPr>
              <w:t xml:space="preserve">10 </w:t>
            </w:r>
            <w:r w:rsidR="00BC5ABC" w:rsidRPr="00450E23">
              <w:rPr>
                <w:color w:val="000000"/>
                <w:sz w:val="18"/>
                <w:szCs w:val="18"/>
              </w:rPr>
              <w:t>is ethylbenzene</w:t>
            </w:r>
            <w:r w:rsidR="00BB17FB" w:rsidRPr="00450E23">
              <w:rPr>
                <w:color w:val="000000"/>
                <w:sz w:val="18"/>
                <w:szCs w:val="18"/>
                <w:lang w:val="nl-NL"/>
              </w:rPr>
              <w:t>.</w:t>
            </w:r>
          </w:p>
          <w:p w14:paraId="6E9B78C0" w14:textId="77777777" w:rsidR="00A45E39" w:rsidRPr="009F33EA" w:rsidRDefault="00BC5ABC" w:rsidP="00DA523D">
            <w:pPr>
              <w:numPr>
                <w:ilvl w:val="0"/>
                <w:numId w:val="18"/>
              </w:numPr>
              <w:spacing w:after="40"/>
              <w:ind w:left="342"/>
              <w:rPr>
                <w:color w:val="000000"/>
                <w:sz w:val="17"/>
                <w:szCs w:val="17"/>
                <w:lang w:val="nl-NL"/>
              </w:rPr>
            </w:pPr>
            <w:r w:rsidRPr="00450E23">
              <w:rPr>
                <w:color w:val="000000"/>
                <w:sz w:val="18"/>
                <w:szCs w:val="18"/>
              </w:rPr>
              <w:t>C</w:t>
            </w:r>
            <w:r w:rsidRPr="00450E23">
              <w:rPr>
                <w:color w:val="000000"/>
                <w:sz w:val="18"/>
                <w:szCs w:val="18"/>
                <w:vertAlign w:val="subscript"/>
              </w:rPr>
              <w:t>6</w:t>
            </w:r>
            <w:r w:rsidRPr="00450E23">
              <w:rPr>
                <w:color w:val="000000"/>
                <w:sz w:val="18"/>
                <w:szCs w:val="18"/>
              </w:rPr>
              <w:t>H</w:t>
            </w:r>
            <w:r w:rsidRPr="00450E23">
              <w:rPr>
                <w:color w:val="000000"/>
                <w:sz w:val="18"/>
                <w:szCs w:val="18"/>
                <w:vertAlign w:val="subscript"/>
              </w:rPr>
              <w:t>6</w:t>
            </w:r>
            <w:r w:rsidRPr="00450E23">
              <w:rPr>
                <w:color w:val="000000"/>
                <w:sz w:val="18"/>
                <w:szCs w:val="18"/>
              </w:rPr>
              <w:t>O is phenol; C</w:t>
            </w:r>
            <w:r w:rsidRPr="00450E23">
              <w:rPr>
                <w:color w:val="000000"/>
                <w:sz w:val="18"/>
                <w:szCs w:val="18"/>
                <w:vertAlign w:val="subscript"/>
              </w:rPr>
              <w:t>3</w:t>
            </w:r>
            <w:r w:rsidRPr="00450E23">
              <w:rPr>
                <w:color w:val="000000"/>
                <w:sz w:val="18"/>
                <w:szCs w:val="18"/>
              </w:rPr>
              <w:t>H</w:t>
            </w:r>
            <w:r w:rsidRPr="00450E23">
              <w:rPr>
                <w:color w:val="000000"/>
                <w:sz w:val="18"/>
                <w:szCs w:val="18"/>
                <w:vertAlign w:val="subscript"/>
              </w:rPr>
              <w:t>6</w:t>
            </w:r>
            <w:r w:rsidRPr="00450E23">
              <w:rPr>
                <w:color w:val="000000"/>
                <w:sz w:val="18"/>
                <w:szCs w:val="18"/>
              </w:rPr>
              <w:t xml:space="preserve">O is </w:t>
            </w:r>
            <w:r w:rsidR="001711FA" w:rsidRPr="00450E23">
              <w:rPr>
                <w:color w:val="000000"/>
                <w:sz w:val="18"/>
                <w:szCs w:val="18"/>
              </w:rPr>
              <w:t>p</w:t>
            </w:r>
            <w:r w:rsidRPr="00450E23">
              <w:rPr>
                <w:color w:val="000000"/>
                <w:sz w:val="18"/>
                <w:szCs w:val="18"/>
              </w:rPr>
              <w:t>ro</w:t>
            </w:r>
            <w:r w:rsidR="001711FA" w:rsidRPr="00450E23">
              <w:rPr>
                <w:color w:val="000000"/>
                <w:sz w:val="18"/>
                <w:szCs w:val="18"/>
              </w:rPr>
              <w:t>p</w:t>
            </w:r>
            <w:r w:rsidRPr="00450E23">
              <w:rPr>
                <w:color w:val="000000"/>
                <w:sz w:val="18"/>
                <w:szCs w:val="18"/>
              </w:rPr>
              <w:t>ionaldehyde</w:t>
            </w:r>
            <w:r w:rsidR="001711FA" w:rsidRPr="00450E23">
              <w:rPr>
                <w:color w:val="000000"/>
                <w:sz w:val="18"/>
                <w:szCs w:val="18"/>
              </w:rPr>
              <w:t>; and C</w:t>
            </w:r>
            <w:r w:rsidR="001711FA" w:rsidRPr="00450E23">
              <w:rPr>
                <w:color w:val="000000"/>
                <w:sz w:val="18"/>
                <w:szCs w:val="18"/>
                <w:vertAlign w:val="subscript"/>
              </w:rPr>
              <w:t>8</w:t>
            </w:r>
            <w:r w:rsidR="001711FA" w:rsidRPr="00450E23">
              <w:rPr>
                <w:color w:val="000000"/>
                <w:sz w:val="18"/>
                <w:szCs w:val="18"/>
              </w:rPr>
              <w:t>H</w:t>
            </w:r>
            <w:r w:rsidR="001711FA" w:rsidRPr="00450E23">
              <w:rPr>
                <w:color w:val="000000"/>
                <w:sz w:val="18"/>
                <w:szCs w:val="18"/>
                <w:vertAlign w:val="subscript"/>
              </w:rPr>
              <w:t>8</w:t>
            </w:r>
            <w:r w:rsidR="001711FA" w:rsidRPr="00450E23">
              <w:rPr>
                <w:color w:val="000000"/>
                <w:sz w:val="18"/>
                <w:szCs w:val="18"/>
              </w:rPr>
              <w:t xml:space="preserve"> is styrene.</w:t>
            </w:r>
          </w:p>
        </w:tc>
      </w:tr>
    </w:tbl>
    <w:p w14:paraId="4F968164" w14:textId="77777777" w:rsidR="00AF2A7F" w:rsidRDefault="00FD6D74" w:rsidP="00AF2A7F">
      <w:pPr>
        <w:spacing w:before="120" w:after="120"/>
        <w:outlineLvl w:val="0"/>
        <w:rPr>
          <w:sz w:val="22"/>
          <w:szCs w:val="22"/>
        </w:rPr>
      </w:pPr>
      <w:r w:rsidRPr="00FD6D74">
        <w:rPr>
          <w:sz w:val="22"/>
          <w:szCs w:val="22"/>
        </w:rPr>
        <w:t xml:space="preserve">The Department regulates major sources of HAP in accordance with applicable portions of 40 CFR 63 adopted in Rule 62-204.800(11), F.A.C.  </w:t>
      </w:r>
      <w:r w:rsidR="00CA4E14">
        <w:rPr>
          <w:sz w:val="22"/>
          <w:szCs w:val="22"/>
        </w:rPr>
        <w:t>To be a major source of HAP, the</w:t>
      </w:r>
      <w:r w:rsidRPr="00FD6D74">
        <w:rPr>
          <w:sz w:val="22"/>
          <w:szCs w:val="22"/>
        </w:rPr>
        <w:t xml:space="preserve"> US EcoGen plant </w:t>
      </w:r>
      <w:r w:rsidRPr="00450E23">
        <w:rPr>
          <w:sz w:val="22"/>
          <w:szCs w:val="22"/>
        </w:rPr>
        <w:t xml:space="preserve">will </w:t>
      </w:r>
      <w:r w:rsidRPr="00FD6D74">
        <w:rPr>
          <w:sz w:val="22"/>
          <w:szCs w:val="22"/>
        </w:rPr>
        <w:t xml:space="preserve">have </w:t>
      </w:r>
      <w:r w:rsidR="00CA4E14">
        <w:rPr>
          <w:sz w:val="22"/>
          <w:szCs w:val="22"/>
        </w:rPr>
        <w:t>to have the</w:t>
      </w:r>
      <w:r w:rsidRPr="00FD6D74">
        <w:rPr>
          <w:sz w:val="22"/>
          <w:szCs w:val="22"/>
        </w:rPr>
        <w:t xml:space="preserve"> </w:t>
      </w:r>
      <w:r w:rsidR="00450E23">
        <w:rPr>
          <w:sz w:val="22"/>
          <w:szCs w:val="22"/>
        </w:rPr>
        <w:t xml:space="preserve">potential to emit </w:t>
      </w:r>
      <w:r w:rsidRPr="00FD6D74">
        <w:rPr>
          <w:sz w:val="22"/>
          <w:szCs w:val="22"/>
        </w:rPr>
        <w:t xml:space="preserve">a single HAP </w:t>
      </w:r>
      <w:r w:rsidR="00450E23">
        <w:rPr>
          <w:sz w:val="22"/>
          <w:szCs w:val="22"/>
        </w:rPr>
        <w:t xml:space="preserve">at a rate equal </w:t>
      </w:r>
      <w:r w:rsidRPr="00FD6D74">
        <w:rPr>
          <w:sz w:val="22"/>
          <w:szCs w:val="22"/>
        </w:rPr>
        <w:t xml:space="preserve">to or greater than 10 </w:t>
      </w:r>
      <w:r w:rsidR="00AF2A7F">
        <w:rPr>
          <w:sz w:val="22"/>
          <w:szCs w:val="22"/>
        </w:rPr>
        <w:t>TPY</w:t>
      </w:r>
      <w:r w:rsidRPr="00FD6D74">
        <w:rPr>
          <w:sz w:val="22"/>
          <w:szCs w:val="22"/>
        </w:rPr>
        <w:t xml:space="preserve"> </w:t>
      </w:r>
      <w:r w:rsidR="00450E23">
        <w:rPr>
          <w:sz w:val="22"/>
          <w:szCs w:val="22"/>
        </w:rPr>
        <w:t xml:space="preserve">or </w:t>
      </w:r>
      <w:r w:rsidRPr="00FD6D74">
        <w:rPr>
          <w:sz w:val="22"/>
          <w:szCs w:val="22"/>
        </w:rPr>
        <w:t xml:space="preserve">aggregated HAP </w:t>
      </w:r>
      <w:r w:rsidR="00450E23">
        <w:rPr>
          <w:sz w:val="22"/>
          <w:szCs w:val="22"/>
        </w:rPr>
        <w:t xml:space="preserve">at a rate </w:t>
      </w:r>
      <w:r w:rsidRPr="00FD6D74">
        <w:rPr>
          <w:sz w:val="22"/>
          <w:szCs w:val="22"/>
        </w:rPr>
        <w:t xml:space="preserve">equal to or greater than 25 </w:t>
      </w:r>
      <w:r w:rsidR="00AF2A7F">
        <w:rPr>
          <w:sz w:val="22"/>
          <w:szCs w:val="22"/>
        </w:rPr>
        <w:t>TPY</w:t>
      </w:r>
      <w:r w:rsidRPr="00FD6D74">
        <w:rPr>
          <w:sz w:val="22"/>
          <w:szCs w:val="22"/>
        </w:rPr>
        <w:t xml:space="preserve">.  </w:t>
      </w:r>
      <w:r w:rsidR="00CA4E14">
        <w:rPr>
          <w:sz w:val="22"/>
          <w:szCs w:val="22"/>
        </w:rPr>
        <w:t xml:space="preserve">As seen from </w:t>
      </w:r>
      <w:r w:rsidR="00CA4E14" w:rsidRPr="00AF2A7F">
        <w:rPr>
          <w:b/>
          <w:sz w:val="22"/>
          <w:szCs w:val="22"/>
        </w:rPr>
        <w:fldChar w:fldCharType="begin"/>
      </w:r>
      <w:r w:rsidR="00CA4E14" w:rsidRPr="00AF2A7F">
        <w:rPr>
          <w:b/>
          <w:sz w:val="22"/>
          <w:szCs w:val="22"/>
        </w:rPr>
        <w:instrText xml:space="preserve"> REF _Ref382644944 \h </w:instrText>
      </w:r>
      <w:r w:rsidR="00AF2A7F" w:rsidRPr="00AF2A7F">
        <w:rPr>
          <w:b/>
          <w:sz w:val="22"/>
          <w:szCs w:val="22"/>
        </w:rPr>
        <w:instrText xml:space="preserve"> \* MERGEFORMAT </w:instrText>
      </w:r>
      <w:r w:rsidR="00CA4E14" w:rsidRPr="00AF2A7F">
        <w:rPr>
          <w:b/>
          <w:sz w:val="22"/>
          <w:szCs w:val="22"/>
        </w:rPr>
      </w:r>
      <w:r w:rsidR="00CA4E14" w:rsidRPr="00AF2A7F">
        <w:rPr>
          <w:b/>
          <w:sz w:val="22"/>
          <w:szCs w:val="22"/>
        </w:rPr>
        <w:fldChar w:fldCharType="separate"/>
      </w:r>
      <w:r w:rsidR="00CA4E14" w:rsidRPr="00AF2A7F">
        <w:rPr>
          <w:b/>
          <w:color w:val="000000" w:themeColor="text1"/>
          <w:sz w:val="22"/>
          <w:szCs w:val="22"/>
        </w:rPr>
        <w:t xml:space="preserve">Table </w:t>
      </w:r>
      <w:r w:rsidR="00CA4E14" w:rsidRPr="00AF2A7F">
        <w:rPr>
          <w:b/>
          <w:noProof/>
          <w:color w:val="000000" w:themeColor="text1"/>
          <w:sz w:val="22"/>
          <w:szCs w:val="22"/>
        </w:rPr>
        <w:t>4</w:t>
      </w:r>
      <w:r w:rsidR="00CA4E14" w:rsidRPr="00AF2A7F">
        <w:rPr>
          <w:b/>
          <w:sz w:val="22"/>
          <w:szCs w:val="22"/>
        </w:rPr>
        <w:fldChar w:fldCharType="end"/>
      </w:r>
      <w:r w:rsidR="00AF2A7F">
        <w:rPr>
          <w:sz w:val="22"/>
          <w:szCs w:val="22"/>
        </w:rPr>
        <w:t>, p</w:t>
      </w:r>
      <w:r w:rsidR="00CA4E14">
        <w:rPr>
          <w:sz w:val="22"/>
          <w:szCs w:val="22"/>
        </w:rPr>
        <w:t>reviously with a boiler heat input of 740 MMBtu/h</w:t>
      </w:r>
      <w:r w:rsidR="00456B6E">
        <w:rPr>
          <w:sz w:val="22"/>
          <w:szCs w:val="22"/>
        </w:rPr>
        <w:t>r</w:t>
      </w:r>
      <w:r w:rsidR="00CA4E14">
        <w:rPr>
          <w:sz w:val="22"/>
          <w:szCs w:val="22"/>
        </w:rPr>
        <w:t>,</w:t>
      </w:r>
      <w:r w:rsidRPr="00FD6D74">
        <w:rPr>
          <w:sz w:val="22"/>
          <w:szCs w:val="22"/>
        </w:rPr>
        <w:t xml:space="preserve"> the </w:t>
      </w:r>
      <w:r w:rsidRPr="008F2198">
        <w:rPr>
          <w:sz w:val="22"/>
          <w:szCs w:val="22"/>
        </w:rPr>
        <w:t xml:space="preserve">US EcoGen </w:t>
      </w:r>
      <w:r w:rsidR="00456B6E">
        <w:rPr>
          <w:sz w:val="22"/>
          <w:szCs w:val="22"/>
        </w:rPr>
        <w:t>facility</w:t>
      </w:r>
      <w:r w:rsidRPr="008F2198">
        <w:rPr>
          <w:sz w:val="22"/>
          <w:szCs w:val="22"/>
        </w:rPr>
        <w:t xml:space="preserve"> </w:t>
      </w:r>
      <w:r w:rsidR="00AF2A7F" w:rsidRPr="008F2198">
        <w:rPr>
          <w:sz w:val="22"/>
          <w:szCs w:val="22"/>
        </w:rPr>
        <w:t>was</w:t>
      </w:r>
      <w:r w:rsidRPr="008F2198">
        <w:rPr>
          <w:sz w:val="22"/>
          <w:szCs w:val="22"/>
        </w:rPr>
        <w:t xml:space="preserve"> not a major source of HAP</w:t>
      </w:r>
      <w:r w:rsidRPr="00FD6D74">
        <w:rPr>
          <w:sz w:val="22"/>
          <w:szCs w:val="22"/>
        </w:rPr>
        <w:t xml:space="preserve">.  </w:t>
      </w:r>
      <w:r w:rsidR="00AF2A7F">
        <w:rPr>
          <w:sz w:val="22"/>
          <w:szCs w:val="22"/>
        </w:rPr>
        <w:t>Instead</w:t>
      </w:r>
      <w:r w:rsidR="00456B6E">
        <w:rPr>
          <w:sz w:val="22"/>
          <w:szCs w:val="22"/>
        </w:rPr>
        <w:t>,</w:t>
      </w:r>
      <w:r w:rsidR="00AF2A7F">
        <w:rPr>
          <w:sz w:val="22"/>
          <w:szCs w:val="22"/>
        </w:rPr>
        <w:t xml:space="preserve"> the US EcoGen facility was an area source of HAP and consequently the </w:t>
      </w:r>
      <w:r w:rsidR="00CB1B2E">
        <w:rPr>
          <w:sz w:val="22"/>
          <w:szCs w:val="22"/>
        </w:rPr>
        <w:t xml:space="preserve">BFB </w:t>
      </w:r>
      <w:r w:rsidR="00AF2A7F">
        <w:rPr>
          <w:sz w:val="22"/>
          <w:szCs w:val="22"/>
        </w:rPr>
        <w:t xml:space="preserve">biomass boiler was subject to 40 CFR 63, subpart JJJJJJ - </w:t>
      </w:r>
      <w:r w:rsidR="00AF2A7F" w:rsidRPr="00AF2A7F">
        <w:rPr>
          <w:sz w:val="22"/>
          <w:szCs w:val="22"/>
        </w:rPr>
        <w:t>National Emission Standards for Hazardous Air Pollutants</w:t>
      </w:r>
      <w:r w:rsidR="00AF2A7F">
        <w:rPr>
          <w:sz w:val="22"/>
          <w:szCs w:val="22"/>
        </w:rPr>
        <w:t xml:space="preserve"> </w:t>
      </w:r>
      <w:r w:rsidR="00AF2A7F" w:rsidRPr="00AF2A7F">
        <w:rPr>
          <w:sz w:val="22"/>
          <w:szCs w:val="22"/>
        </w:rPr>
        <w:t>(NESHAP) for Industrial, Commercial, and Institutional Boilers Area Sources</w:t>
      </w:r>
      <w:r w:rsidR="00AF2A7F">
        <w:rPr>
          <w:sz w:val="22"/>
          <w:szCs w:val="22"/>
        </w:rPr>
        <w:t xml:space="preserve">.  If the </w:t>
      </w:r>
      <w:r w:rsidR="00AF2A7F" w:rsidRPr="00AF2A7F">
        <w:rPr>
          <w:sz w:val="22"/>
          <w:szCs w:val="22"/>
        </w:rPr>
        <w:t xml:space="preserve">US EcoGen facility </w:t>
      </w:r>
      <w:r w:rsidR="008F2198">
        <w:rPr>
          <w:sz w:val="22"/>
          <w:szCs w:val="22"/>
        </w:rPr>
        <w:t>is</w:t>
      </w:r>
      <w:r w:rsidR="00AF2A7F" w:rsidRPr="00AF2A7F">
        <w:rPr>
          <w:sz w:val="22"/>
          <w:szCs w:val="22"/>
        </w:rPr>
        <w:t xml:space="preserve"> </w:t>
      </w:r>
      <w:r w:rsidR="00AF2A7F">
        <w:rPr>
          <w:sz w:val="22"/>
          <w:szCs w:val="22"/>
        </w:rPr>
        <w:t>a major</w:t>
      </w:r>
      <w:r w:rsidR="00AF2A7F" w:rsidRPr="00AF2A7F">
        <w:rPr>
          <w:sz w:val="22"/>
          <w:szCs w:val="22"/>
        </w:rPr>
        <w:t xml:space="preserve"> source of HAP</w:t>
      </w:r>
      <w:r w:rsidR="008F2198">
        <w:rPr>
          <w:sz w:val="22"/>
          <w:szCs w:val="22"/>
        </w:rPr>
        <w:t>,</w:t>
      </w:r>
      <w:r w:rsidR="00AF2A7F" w:rsidRPr="00AF2A7F">
        <w:rPr>
          <w:sz w:val="22"/>
          <w:szCs w:val="22"/>
        </w:rPr>
        <w:t xml:space="preserve"> the biomass boiler </w:t>
      </w:r>
      <w:r w:rsidR="00AF2A7F">
        <w:rPr>
          <w:sz w:val="22"/>
          <w:szCs w:val="22"/>
        </w:rPr>
        <w:t>would be</w:t>
      </w:r>
      <w:r w:rsidR="00AF2A7F" w:rsidRPr="00AF2A7F">
        <w:rPr>
          <w:sz w:val="22"/>
          <w:szCs w:val="22"/>
        </w:rPr>
        <w:t xml:space="preserve"> subject to 40 CFR 63, subpart </w:t>
      </w:r>
      <w:r w:rsidR="00AF2A7F">
        <w:rPr>
          <w:sz w:val="22"/>
          <w:szCs w:val="22"/>
        </w:rPr>
        <w:t>DDDDD</w:t>
      </w:r>
      <w:r w:rsidR="00AF2A7F" w:rsidRPr="00AF2A7F">
        <w:rPr>
          <w:sz w:val="22"/>
          <w:szCs w:val="22"/>
        </w:rPr>
        <w:t xml:space="preserve"> - NESHAP for Major Sources: Industrial, Commercial, and Institutional Boilers and Process Heaters</w:t>
      </w:r>
      <w:r w:rsidR="00AF2A7F">
        <w:rPr>
          <w:sz w:val="22"/>
          <w:szCs w:val="22"/>
        </w:rPr>
        <w:t>.</w:t>
      </w:r>
    </w:p>
    <w:p w14:paraId="5BEEB8C9" w14:textId="716B63A6" w:rsidR="00AF2A7F" w:rsidRDefault="00AF2A7F" w:rsidP="00AF2A7F">
      <w:pPr>
        <w:spacing w:before="120" w:after="120"/>
        <w:outlineLvl w:val="0"/>
        <w:rPr>
          <w:sz w:val="22"/>
          <w:szCs w:val="22"/>
        </w:rPr>
      </w:pPr>
      <w:r w:rsidRPr="00044C23">
        <w:rPr>
          <w:sz w:val="22"/>
          <w:szCs w:val="22"/>
        </w:rPr>
        <w:t>With a 16.2</w:t>
      </w:r>
      <w:r w:rsidR="008F2198" w:rsidRPr="00044C23">
        <w:rPr>
          <w:sz w:val="22"/>
          <w:szCs w:val="22"/>
        </w:rPr>
        <w:t xml:space="preserve">% </w:t>
      </w:r>
      <w:r w:rsidRPr="00044C23">
        <w:rPr>
          <w:sz w:val="22"/>
          <w:szCs w:val="22"/>
        </w:rPr>
        <w:t>increase in boiler heat input (740 MMBtu/hr versus 860 MMBtu/hr)</w:t>
      </w:r>
      <w:r w:rsidR="008F2198" w:rsidRPr="00044C23">
        <w:rPr>
          <w:sz w:val="22"/>
          <w:szCs w:val="22"/>
        </w:rPr>
        <w:t>,</w:t>
      </w:r>
      <w:r w:rsidRPr="00044C23">
        <w:rPr>
          <w:sz w:val="22"/>
          <w:szCs w:val="22"/>
        </w:rPr>
        <w:t xml:space="preserve"> the total HAP emissions from the US EcoGen facility </w:t>
      </w:r>
      <w:r w:rsidR="00375EE0" w:rsidRPr="00044C23">
        <w:rPr>
          <w:sz w:val="22"/>
          <w:szCs w:val="22"/>
        </w:rPr>
        <w:t>could potentially</w:t>
      </w:r>
      <w:r w:rsidRPr="00044C23">
        <w:rPr>
          <w:sz w:val="22"/>
          <w:szCs w:val="22"/>
        </w:rPr>
        <w:t xml:space="preserve"> increase from 21.1 TPY to 24.51 TPY which is still below the aggregated </w:t>
      </w:r>
      <w:r w:rsidR="00863FF1" w:rsidRPr="00044C23">
        <w:rPr>
          <w:sz w:val="22"/>
          <w:szCs w:val="22"/>
        </w:rPr>
        <w:t xml:space="preserve">major source </w:t>
      </w:r>
      <w:r w:rsidRPr="00044C23">
        <w:rPr>
          <w:sz w:val="22"/>
          <w:szCs w:val="22"/>
        </w:rPr>
        <w:t xml:space="preserve">HAP threshold of 25 tons/year.  </w:t>
      </w:r>
      <w:r w:rsidR="00160432" w:rsidRPr="00044C23">
        <w:rPr>
          <w:sz w:val="22"/>
          <w:szCs w:val="22"/>
        </w:rPr>
        <w:t xml:space="preserve">However, </w:t>
      </w:r>
      <w:r w:rsidRPr="00044C23">
        <w:rPr>
          <w:sz w:val="22"/>
          <w:szCs w:val="22"/>
        </w:rPr>
        <w:t xml:space="preserve">this is a </w:t>
      </w:r>
      <w:r w:rsidR="00160432" w:rsidRPr="00044C23">
        <w:rPr>
          <w:sz w:val="22"/>
          <w:szCs w:val="22"/>
        </w:rPr>
        <w:t xml:space="preserve">very </w:t>
      </w:r>
      <w:r w:rsidRPr="00044C23">
        <w:rPr>
          <w:sz w:val="22"/>
          <w:szCs w:val="22"/>
        </w:rPr>
        <w:t>conservative estimate since it is scaling up HAP emissions from the entire facility by 16.2% and not just the biomass boiler.</w:t>
      </w:r>
      <w:r w:rsidR="003F7701" w:rsidRPr="00044C23">
        <w:rPr>
          <w:sz w:val="22"/>
          <w:szCs w:val="22"/>
        </w:rPr>
        <w:t xml:space="preserve"> </w:t>
      </w:r>
      <w:r w:rsidR="008518D3" w:rsidRPr="00044C23">
        <w:rPr>
          <w:sz w:val="22"/>
          <w:szCs w:val="22"/>
        </w:rPr>
        <w:t xml:space="preserve"> </w:t>
      </w:r>
      <w:r w:rsidR="003F7701" w:rsidRPr="00044C23">
        <w:rPr>
          <w:sz w:val="22"/>
          <w:szCs w:val="22"/>
        </w:rPr>
        <w:t xml:space="preserve">Finally, as will be discussed in more detail below, the Department believes that </w:t>
      </w:r>
      <w:r w:rsidR="00160432" w:rsidRPr="00044C23">
        <w:rPr>
          <w:sz w:val="22"/>
          <w:szCs w:val="22"/>
        </w:rPr>
        <w:t xml:space="preserve">actual </w:t>
      </w:r>
      <w:r w:rsidR="003F7701" w:rsidRPr="00044C23">
        <w:rPr>
          <w:sz w:val="22"/>
          <w:szCs w:val="22"/>
        </w:rPr>
        <w:t>HAP emission</w:t>
      </w:r>
      <w:r w:rsidR="008518D3" w:rsidRPr="00044C23">
        <w:rPr>
          <w:sz w:val="22"/>
          <w:szCs w:val="22"/>
        </w:rPr>
        <w:t>s</w:t>
      </w:r>
      <w:r w:rsidR="003F7701" w:rsidRPr="00044C23">
        <w:rPr>
          <w:sz w:val="22"/>
          <w:szCs w:val="22"/>
        </w:rPr>
        <w:t xml:space="preserve"> will be much </w:t>
      </w:r>
      <w:r w:rsidR="00044C23" w:rsidRPr="00044C23">
        <w:rPr>
          <w:sz w:val="22"/>
          <w:szCs w:val="22"/>
        </w:rPr>
        <w:t xml:space="preserve">lower </w:t>
      </w:r>
      <w:r w:rsidR="003F7701" w:rsidRPr="00044C23">
        <w:rPr>
          <w:sz w:val="22"/>
          <w:szCs w:val="22"/>
        </w:rPr>
        <w:t xml:space="preserve">than the potential </w:t>
      </w:r>
      <w:r w:rsidR="008518D3" w:rsidRPr="00044C23">
        <w:rPr>
          <w:sz w:val="22"/>
          <w:szCs w:val="22"/>
        </w:rPr>
        <w:t>HAP emission estimates</w:t>
      </w:r>
      <w:r w:rsidR="003F7701" w:rsidRPr="00044C23">
        <w:rPr>
          <w:sz w:val="22"/>
          <w:szCs w:val="22"/>
        </w:rPr>
        <w:t xml:space="preserve"> given in </w:t>
      </w:r>
      <w:r w:rsidR="003F7701" w:rsidRPr="00044C23">
        <w:rPr>
          <w:rFonts w:ascii="Times New Roman Bold" w:hAnsi="Times New Roman Bold"/>
          <w:b/>
          <w:sz w:val="22"/>
          <w:szCs w:val="22"/>
        </w:rPr>
        <w:fldChar w:fldCharType="begin"/>
      </w:r>
      <w:r w:rsidR="003F7701" w:rsidRPr="00044C23">
        <w:rPr>
          <w:rFonts w:ascii="Times New Roman Bold" w:hAnsi="Times New Roman Bold"/>
          <w:b/>
          <w:sz w:val="22"/>
          <w:szCs w:val="22"/>
        </w:rPr>
        <w:instrText xml:space="preserve"> REF _Ref382644944 \h  \* MERGEFORMAT </w:instrText>
      </w:r>
      <w:r w:rsidR="003F7701" w:rsidRPr="00044C23">
        <w:rPr>
          <w:rFonts w:ascii="Times New Roman Bold" w:hAnsi="Times New Roman Bold"/>
          <w:b/>
          <w:sz w:val="22"/>
          <w:szCs w:val="22"/>
        </w:rPr>
      </w:r>
      <w:r w:rsidR="003F7701" w:rsidRPr="00044C23">
        <w:rPr>
          <w:rFonts w:ascii="Times New Roman Bold" w:hAnsi="Times New Roman Bold"/>
          <w:b/>
          <w:sz w:val="22"/>
          <w:szCs w:val="22"/>
        </w:rPr>
        <w:fldChar w:fldCharType="separate"/>
      </w:r>
      <w:r w:rsidR="003F7701" w:rsidRPr="00044C23">
        <w:rPr>
          <w:rFonts w:ascii="Times New Roman Bold" w:hAnsi="Times New Roman Bold"/>
          <w:b/>
          <w:color w:val="000000" w:themeColor="text1"/>
          <w:sz w:val="22"/>
          <w:szCs w:val="22"/>
        </w:rPr>
        <w:t xml:space="preserve">Table </w:t>
      </w:r>
      <w:r w:rsidR="003F7701" w:rsidRPr="00044C23">
        <w:rPr>
          <w:rFonts w:ascii="Times New Roman Bold" w:hAnsi="Times New Roman Bold"/>
          <w:b/>
          <w:noProof/>
          <w:color w:val="000000" w:themeColor="text1"/>
          <w:sz w:val="22"/>
          <w:szCs w:val="22"/>
        </w:rPr>
        <w:t>4</w:t>
      </w:r>
      <w:r w:rsidR="003F7701" w:rsidRPr="00044C23">
        <w:rPr>
          <w:rFonts w:ascii="Times New Roman Bold" w:hAnsi="Times New Roman Bold"/>
          <w:b/>
          <w:sz w:val="22"/>
          <w:szCs w:val="22"/>
        </w:rPr>
        <w:fldChar w:fldCharType="end"/>
      </w:r>
      <w:r w:rsidR="003F7701" w:rsidRPr="00044C23">
        <w:rPr>
          <w:sz w:val="22"/>
          <w:szCs w:val="22"/>
        </w:rPr>
        <w:t>.</w:t>
      </w:r>
    </w:p>
    <w:p w14:paraId="3046BD76" w14:textId="34D95316" w:rsidR="003F7701" w:rsidRDefault="00863FF1" w:rsidP="00AF2A7F">
      <w:pPr>
        <w:spacing w:before="120" w:after="120"/>
        <w:outlineLvl w:val="0"/>
        <w:rPr>
          <w:sz w:val="22"/>
          <w:szCs w:val="22"/>
        </w:rPr>
      </w:pPr>
      <w:r>
        <w:rPr>
          <w:sz w:val="22"/>
          <w:szCs w:val="22"/>
        </w:rPr>
        <w:t xml:space="preserve">The </w:t>
      </w:r>
      <w:r w:rsidR="008F2198">
        <w:rPr>
          <w:sz w:val="22"/>
          <w:szCs w:val="22"/>
        </w:rPr>
        <w:t xml:space="preserve">individual </w:t>
      </w:r>
      <w:r>
        <w:rPr>
          <w:sz w:val="22"/>
          <w:szCs w:val="22"/>
        </w:rPr>
        <w:t xml:space="preserve">HAP of concern from </w:t>
      </w:r>
      <w:r w:rsidRPr="00863FF1">
        <w:rPr>
          <w:b/>
          <w:sz w:val="22"/>
          <w:szCs w:val="22"/>
        </w:rPr>
        <w:fldChar w:fldCharType="begin"/>
      </w:r>
      <w:r w:rsidRPr="00863FF1">
        <w:rPr>
          <w:b/>
          <w:sz w:val="22"/>
          <w:szCs w:val="22"/>
        </w:rPr>
        <w:instrText xml:space="preserve"> REF _Ref382644944 \h  \* MERGEFORMAT </w:instrText>
      </w:r>
      <w:r w:rsidRPr="00863FF1">
        <w:rPr>
          <w:b/>
          <w:sz w:val="22"/>
          <w:szCs w:val="22"/>
        </w:rPr>
      </w:r>
      <w:r w:rsidRPr="00863FF1">
        <w:rPr>
          <w:b/>
          <w:sz w:val="22"/>
          <w:szCs w:val="22"/>
        </w:rPr>
        <w:fldChar w:fldCharType="separate"/>
      </w:r>
      <w:r w:rsidRPr="00863FF1">
        <w:rPr>
          <w:b/>
          <w:color w:val="000000" w:themeColor="text1"/>
          <w:sz w:val="22"/>
          <w:szCs w:val="22"/>
        </w:rPr>
        <w:t xml:space="preserve">Table </w:t>
      </w:r>
      <w:r w:rsidRPr="00863FF1">
        <w:rPr>
          <w:b/>
          <w:noProof/>
          <w:color w:val="000000" w:themeColor="text1"/>
          <w:sz w:val="22"/>
          <w:szCs w:val="22"/>
        </w:rPr>
        <w:t>4</w:t>
      </w:r>
      <w:r w:rsidRPr="00863FF1">
        <w:rPr>
          <w:b/>
          <w:sz w:val="22"/>
          <w:szCs w:val="22"/>
        </w:rPr>
        <w:fldChar w:fldCharType="end"/>
      </w:r>
      <w:r>
        <w:rPr>
          <w:sz w:val="22"/>
          <w:szCs w:val="22"/>
        </w:rPr>
        <w:t xml:space="preserve"> is HCl </w:t>
      </w:r>
      <w:r w:rsidR="00456B6E">
        <w:rPr>
          <w:sz w:val="22"/>
          <w:szCs w:val="22"/>
        </w:rPr>
        <w:t>an</w:t>
      </w:r>
      <w:r>
        <w:rPr>
          <w:sz w:val="22"/>
          <w:szCs w:val="22"/>
        </w:rPr>
        <w:t xml:space="preserve"> acid gas HAP </w:t>
      </w:r>
      <w:r w:rsidR="008F2198">
        <w:rPr>
          <w:sz w:val="22"/>
          <w:szCs w:val="22"/>
        </w:rPr>
        <w:t>which has a</w:t>
      </w:r>
      <w:r w:rsidR="00413518">
        <w:rPr>
          <w:sz w:val="22"/>
          <w:szCs w:val="22"/>
        </w:rPr>
        <w:t xml:space="preserve"> </w:t>
      </w:r>
      <w:r>
        <w:rPr>
          <w:sz w:val="22"/>
          <w:szCs w:val="22"/>
        </w:rPr>
        <w:t>yearly emissions rate of 9.9 TPY</w:t>
      </w:r>
      <w:r w:rsidR="008F2198">
        <w:rPr>
          <w:sz w:val="22"/>
          <w:szCs w:val="22"/>
        </w:rPr>
        <w:t>.  This rate is</w:t>
      </w:r>
      <w:r>
        <w:rPr>
          <w:sz w:val="22"/>
          <w:szCs w:val="22"/>
        </w:rPr>
        <w:t xml:space="preserve"> just below the 10 TPY major source </w:t>
      </w:r>
      <w:r w:rsidR="008F2198">
        <w:rPr>
          <w:sz w:val="22"/>
          <w:szCs w:val="22"/>
        </w:rPr>
        <w:t xml:space="preserve">HAP </w:t>
      </w:r>
      <w:r>
        <w:rPr>
          <w:sz w:val="22"/>
          <w:szCs w:val="22"/>
        </w:rPr>
        <w:t xml:space="preserve">threshold.  </w:t>
      </w:r>
      <w:r w:rsidR="008A378A">
        <w:rPr>
          <w:sz w:val="22"/>
          <w:szCs w:val="22"/>
        </w:rPr>
        <w:t>HCl emission</w:t>
      </w:r>
      <w:r w:rsidR="008F2198">
        <w:rPr>
          <w:sz w:val="22"/>
          <w:szCs w:val="22"/>
        </w:rPr>
        <w:t>s</w:t>
      </w:r>
      <w:r w:rsidR="008A378A">
        <w:rPr>
          <w:sz w:val="22"/>
          <w:szCs w:val="22"/>
        </w:rPr>
        <w:t xml:space="preserve"> are solely from the biomass boiler at the US EcoGen facility.  </w:t>
      </w:r>
      <w:r w:rsidR="008A378A" w:rsidRPr="003F7701">
        <w:rPr>
          <w:sz w:val="22"/>
          <w:szCs w:val="22"/>
        </w:rPr>
        <w:t>With a 16.2% increase in boiler heat input</w:t>
      </w:r>
      <w:r w:rsidR="008D338F" w:rsidRPr="003F7701">
        <w:rPr>
          <w:sz w:val="22"/>
          <w:szCs w:val="22"/>
        </w:rPr>
        <w:t>,</w:t>
      </w:r>
      <w:r w:rsidR="008A378A" w:rsidRPr="003F7701">
        <w:rPr>
          <w:sz w:val="22"/>
          <w:szCs w:val="22"/>
        </w:rPr>
        <w:t xml:space="preserve"> the 9.9 TPY of HCl </w:t>
      </w:r>
      <w:r w:rsidR="0029281F" w:rsidRPr="003F7701">
        <w:rPr>
          <w:sz w:val="22"/>
          <w:szCs w:val="22"/>
        </w:rPr>
        <w:t>could potentially</w:t>
      </w:r>
      <w:r w:rsidR="008A378A" w:rsidRPr="003F7701">
        <w:rPr>
          <w:sz w:val="22"/>
          <w:szCs w:val="22"/>
        </w:rPr>
        <w:t xml:space="preserve"> increase to 11.5 TPY with no changes to the acid gas pollution controls on the boiler</w:t>
      </w:r>
      <w:r w:rsidR="008F2198" w:rsidRPr="003F7701">
        <w:rPr>
          <w:sz w:val="22"/>
          <w:szCs w:val="22"/>
        </w:rPr>
        <w:t xml:space="preserve"> or the biomass feedstock used as fuel in the boiler</w:t>
      </w:r>
      <w:r w:rsidR="008A378A" w:rsidRPr="003F7701">
        <w:rPr>
          <w:sz w:val="22"/>
          <w:szCs w:val="22"/>
        </w:rPr>
        <w:t>.</w:t>
      </w:r>
      <w:r w:rsidR="008A378A">
        <w:rPr>
          <w:sz w:val="22"/>
          <w:szCs w:val="22"/>
        </w:rPr>
        <w:t xml:space="preserve">  </w:t>
      </w:r>
      <w:r w:rsidR="003F7701">
        <w:rPr>
          <w:sz w:val="22"/>
          <w:szCs w:val="22"/>
        </w:rPr>
        <w:t>However, the 9.9 TPY HCl emission limit will not be changed as a result of this project.  US EcoGen will still be required to meet the 9.9 TPY HCl limit.</w:t>
      </w:r>
    </w:p>
    <w:p w14:paraId="113BFE70" w14:textId="24DF1622" w:rsidR="004B6F10" w:rsidRDefault="00863FF1" w:rsidP="00AF2A7F">
      <w:pPr>
        <w:spacing w:before="120" w:after="120"/>
        <w:outlineLvl w:val="0"/>
        <w:rPr>
          <w:sz w:val="22"/>
          <w:szCs w:val="22"/>
        </w:rPr>
      </w:pPr>
      <w:r>
        <w:rPr>
          <w:sz w:val="22"/>
          <w:szCs w:val="22"/>
        </w:rPr>
        <w:t xml:space="preserve">US EcoGen originally </w:t>
      </w:r>
      <w:r w:rsidR="00413518">
        <w:rPr>
          <w:sz w:val="22"/>
          <w:szCs w:val="22"/>
        </w:rPr>
        <w:t>proposed</w:t>
      </w:r>
      <w:r>
        <w:rPr>
          <w:sz w:val="22"/>
          <w:szCs w:val="22"/>
        </w:rPr>
        <w:t xml:space="preserve"> to control </w:t>
      </w:r>
      <w:r w:rsidR="008A378A">
        <w:rPr>
          <w:sz w:val="22"/>
          <w:szCs w:val="22"/>
        </w:rPr>
        <w:t xml:space="preserve">acid gases in general and </w:t>
      </w:r>
      <w:r w:rsidR="00CB1B2E">
        <w:rPr>
          <w:sz w:val="22"/>
          <w:szCs w:val="22"/>
        </w:rPr>
        <w:t>SO</w:t>
      </w:r>
      <w:r w:rsidR="00CB1B2E" w:rsidRPr="00CB1B2E">
        <w:rPr>
          <w:sz w:val="22"/>
          <w:szCs w:val="22"/>
          <w:vertAlign w:val="subscript"/>
        </w:rPr>
        <w:t>2</w:t>
      </w:r>
      <w:r w:rsidR="00CB1B2E">
        <w:rPr>
          <w:sz w:val="22"/>
          <w:szCs w:val="22"/>
        </w:rPr>
        <w:t xml:space="preserve"> and </w:t>
      </w:r>
      <w:r>
        <w:rPr>
          <w:sz w:val="22"/>
          <w:szCs w:val="22"/>
        </w:rPr>
        <w:t xml:space="preserve">HCl </w:t>
      </w:r>
      <w:r w:rsidR="008A378A">
        <w:rPr>
          <w:sz w:val="22"/>
          <w:szCs w:val="22"/>
        </w:rPr>
        <w:t>in particular</w:t>
      </w:r>
      <w:r>
        <w:rPr>
          <w:sz w:val="22"/>
          <w:szCs w:val="22"/>
        </w:rPr>
        <w:t xml:space="preserve"> by </w:t>
      </w:r>
      <w:r w:rsidR="008A378A">
        <w:rPr>
          <w:sz w:val="22"/>
          <w:szCs w:val="22"/>
        </w:rPr>
        <w:t xml:space="preserve">the </w:t>
      </w:r>
      <w:r>
        <w:rPr>
          <w:sz w:val="22"/>
          <w:szCs w:val="22"/>
        </w:rPr>
        <w:t xml:space="preserve">use of </w:t>
      </w:r>
      <w:r w:rsidR="00413518">
        <w:rPr>
          <w:sz w:val="22"/>
          <w:szCs w:val="22"/>
        </w:rPr>
        <w:t>a</w:t>
      </w:r>
      <w:r w:rsidR="008A378A" w:rsidRPr="004074C7">
        <w:rPr>
          <w:color w:val="000000"/>
          <w:sz w:val="22"/>
          <w:szCs w:val="22"/>
        </w:rPr>
        <w:t xml:space="preserve"> lime </w:t>
      </w:r>
      <w:r w:rsidR="008A378A" w:rsidRPr="004074C7">
        <w:rPr>
          <w:bCs/>
          <w:color w:val="000000"/>
          <w:sz w:val="22"/>
          <w:szCs w:val="22"/>
        </w:rPr>
        <w:t xml:space="preserve">spray dryer absorber (SDA) system or a dry sorbent injection (DSI) system utilizing the sodium bicarbonate </w:t>
      </w:r>
      <w:r w:rsidR="008A378A" w:rsidRPr="004074C7">
        <w:rPr>
          <w:color w:val="000000"/>
          <w:sz w:val="22"/>
          <w:szCs w:val="22"/>
        </w:rPr>
        <w:t>(NaHCO</w:t>
      </w:r>
      <w:r w:rsidR="008A378A" w:rsidRPr="004074C7">
        <w:rPr>
          <w:color w:val="000000"/>
          <w:sz w:val="22"/>
          <w:szCs w:val="22"/>
          <w:vertAlign w:val="subscript"/>
        </w:rPr>
        <w:t>3</w:t>
      </w:r>
      <w:r w:rsidR="008A378A" w:rsidRPr="004074C7">
        <w:rPr>
          <w:color w:val="000000"/>
          <w:sz w:val="22"/>
          <w:szCs w:val="22"/>
        </w:rPr>
        <w:t>)</w:t>
      </w:r>
      <w:r w:rsidR="008A378A">
        <w:rPr>
          <w:bCs/>
          <w:color w:val="000000"/>
          <w:sz w:val="22"/>
          <w:szCs w:val="22"/>
        </w:rPr>
        <w:t>.</w:t>
      </w:r>
      <w:r w:rsidR="008A378A" w:rsidRPr="004074C7">
        <w:rPr>
          <w:bCs/>
          <w:color w:val="000000"/>
          <w:sz w:val="22"/>
          <w:szCs w:val="22"/>
        </w:rPr>
        <w:t xml:space="preserve"> </w:t>
      </w:r>
      <w:r>
        <w:rPr>
          <w:sz w:val="22"/>
          <w:szCs w:val="22"/>
        </w:rPr>
        <w:t xml:space="preserve"> </w:t>
      </w:r>
      <w:r w:rsidR="004B6F10">
        <w:rPr>
          <w:sz w:val="22"/>
          <w:szCs w:val="22"/>
        </w:rPr>
        <w:t>The sorbent will</w:t>
      </w:r>
      <w:r w:rsidR="004B6F10" w:rsidRPr="004B6F10">
        <w:rPr>
          <w:sz w:val="22"/>
          <w:szCs w:val="22"/>
        </w:rPr>
        <w:t xml:space="preserve"> </w:t>
      </w:r>
      <w:r w:rsidR="002D24ED">
        <w:rPr>
          <w:sz w:val="22"/>
          <w:szCs w:val="22"/>
        </w:rPr>
        <w:t xml:space="preserve">be </w:t>
      </w:r>
      <w:r w:rsidR="004B6F10" w:rsidRPr="004B6F10">
        <w:rPr>
          <w:sz w:val="22"/>
          <w:szCs w:val="22"/>
        </w:rPr>
        <w:t xml:space="preserve">captured in particulate form by </w:t>
      </w:r>
      <w:r w:rsidR="00CB1B2E">
        <w:rPr>
          <w:sz w:val="22"/>
          <w:szCs w:val="22"/>
        </w:rPr>
        <w:t>a</w:t>
      </w:r>
      <w:r w:rsidR="004B6F10" w:rsidRPr="004B6F10">
        <w:rPr>
          <w:sz w:val="22"/>
          <w:szCs w:val="22"/>
        </w:rPr>
        <w:t xml:space="preserve"> baghouse</w:t>
      </w:r>
      <w:r w:rsidR="004B6F10">
        <w:rPr>
          <w:sz w:val="22"/>
          <w:szCs w:val="22"/>
        </w:rPr>
        <w:t>.  The baghouse will also provide additional acid gas control due to the</w:t>
      </w:r>
      <w:r w:rsidR="008D338F">
        <w:rPr>
          <w:sz w:val="22"/>
          <w:szCs w:val="22"/>
        </w:rPr>
        <w:t xml:space="preserve"> inherent </w:t>
      </w:r>
      <w:r w:rsidR="004B6F10">
        <w:rPr>
          <w:sz w:val="22"/>
          <w:szCs w:val="22"/>
        </w:rPr>
        <w:t>alkalinity of the fly ash from the combustion of biomass fuels</w:t>
      </w:r>
      <w:r w:rsidR="008D338F">
        <w:rPr>
          <w:sz w:val="22"/>
          <w:szCs w:val="22"/>
        </w:rPr>
        <w:t xml:space="preserve"> that is also captured in the baghouse</w:t>
      </w:r>
      <w:r w:rsidR="00CB1B2E">
        <w:rPr>
          <w:sz w:val="22"/>
          <w:szCs w:val="22"/>
        </w:rPr>
        <w:t xml:space="preserve"> as a cake on the bags</w:t>
      </w:r>
      <w:r w:rsidR="004B6F10">
        <w:rPr>
          <w:sz w:val="22"/>
          <w:szCs w:val="22"/>
        </w:rPr>
        <w:t>.</w:t>
      </w:r>
    </w:p>
    <w:p w14:paraId="459CD2A6" w14:textId="179D1D07" w:rsidR="00863FF1" w:rsidRDefault="0029281F" w:rsidP="00AF2A7F">
      <w:pPr>
        <w:spacing w:before="120" w:after="120"/>
        <w:outlineLvl w:val="0"/>
        <w:rPr>
          <w:bCs/>
          <w:color w:val="000000"/>
          <w:sz w:val="22"/>
          <w:szCs w:val="22"/>
        </w:rPr>
      </w:pPr>
      <w:r w:rsidRPr="00044C23">
        <w:rPr>
          <w:bCs/>
          <w:color w:val="000000"/>
          <w:sz w:val="22"/>
          <w:szCs w:val="22"/>
        </w:rPr>
        <w:t xml:space="preserve">Currently, annual stack testing along with </w:t>
      </w:r>
      <w:r w:rsidR="00375EE0" w:rsidRPr="00044C23">
        <w:rPr>
          <w:bCs/>
          <w:color w:val="000000"/>
          <w:sz w:val="22"/>
          <w:szCs w:val="22"/>
        </w:rPr>
        <w:t xml:space="preserve">sorbent injection </w:t>
      </w:r>
      <w:r w:rsidRPr="00044C23">
        <w:rPr>
          <w:bCs/>
          <w:color w:val="000000"/>
          <w:sz w:val="22"/>
          <w:szCs w:val="22"/>
        </w:rPr>
        <w:t xml:space="preserve">performance curves are required to show compliance with the yearly HCl emission limit of 9.9 TPY.  </w:t>
      </w:r>
      <w:r w:rsidR="008A378A" w:rsidRPr="00044C23">
        <w:rPr>
          <w:sz w:val="22"/>
          <w:szCs w:val="22"/>
        </w:rPr>
        <w:t xml:space="preserve">The injection rate of lime or </w:t>
      </w:r>
      <w:r w:rsidR="008A378A" w:rsidRPr="00044C23">
        <w:rPr>
          <w:bCs/>
          <w:color w:val="000000"/>
          <w:sz w:val="22"/>
          <w:szCs w:val="22"/>
        </w:rPr>
        <w:t xml:space="preserve">sodium bicarbonate </w:t>
      </w:r>
      <w:r w:rsidR="008D338F" w:rsidRPr="00044C23">
        <w:rPr>
          <w:bCs/>
          <w:color w:val="000000"/>
          <w:sz w:val="22"/>
          <w:szCs w:val="22"/>
        </w:rPr>
        <w:t>in the SDI or SDA systems</w:t>
      </w:r>
      <w:r w:rsidR="00375EE0" w:rsidRPr="00044C23">
        <w:rPr>
          <w:bCs/>
          <w:color w:val="000000"/>
          <w:sz w:val="22"/>
          <w:szCs w:val="22"/>
        </w:rPr>
        <w:t xml:space="preserve">, respectively, </w:t>
      </w:r>
      <w:r w:rsidR="008A378A" w:rsidRPr="00044C23">
        <w:rPr>
          <w:bCs/>
          <w:color w:val="000000"/>
          <w:sz w:val="22"/>
          <w:szCs w:val="22"/>
        </w:rPr>
        <w:t>could be increase</w:t>
      </w:r>
      <w:r w:rsidR="008F2198" w:rsidRPr="00044C23">
        <w:rPr>
          <w:bCs/>
          <w:color w:val="000000"/>
          <w:sz w:val="22"/>
          <w:szCs w:val="22"/>
        </w:rPr>
        <w:t>d</w:t>
      </w:r>
      <w:r w:rsidR="008A378A" w:rsidRPr="00044C23">
        <w:rPr>
          <w:bCs/>
          <w:color w:val="000000"/>
          <w:sz w:val="22"/>
          <w:szCs w:val="22"/>
        </w:rPr>
        <w:t xml:space="preserve"> to control HCl emissions below the 10 TPY major source </w:t>
      </w:r>
      <w:r w:rsidR="008F2198" w:rsidRPr="00044C23">
        <w:rPr>
          <w:bCs/>
          <w:color w:val="000000"/>
          <w:sz w:val="22"/>
          <w:szCs w:val="22"/>
        </w:rPr>
        <w:t xml:space="preserve">HAP </w:t>
      </w:r>
      <w:r w:rsidR="008A378A" w:rsidRPr="00044C23">
        <w:rPr>
          <w:bCs/>
          <w:color w:val="000000"/>
          <w:sz w:val="22"/>
          <w:szCs w:val="22"/>
        </w:rPr>
        <w:t xml:space="preserve">threshold.  </w:t>
      </w:r>
      <w:r w:rsidR="00375EE0" w:rsidRPr="00044C23">
        <w:rPr>
          <w:bCs/>
          <w:color w:val="000000"/>
          <w:sz w:val="22"/>
          <w:szCs w:val="22"/>
        </w:rPr>
        <w:t>However, t</w:t>
      </w:r>
      <w:r w:rsidRPr="00044C23">
        <w:rPr>
          <w:bCs/>
          <w:color w:val="000000"/>
          <w:sz w:val="22"/>
          <w:szCs w:val="22"/>
        </w:rPr>
        <w:t>here is</w:t>
      </w:r>
      <w:r w:rsidR="00DF3B36" w:rsidRPr="00044C23">
        <w:rPr>
          <w:bCs/>
          <w:color w:val="000000"/>
          <w:sz w:val="22"/>
          <w:szCs w:val="22"/>
        </w:rPr>
        <w:t xml:space="preserve"> addition</w:t>
      </w:r>
      <w:r w:rsidRPr="00044C23">
        <w:rPr>
          <w:bCs/>
          <w:color w:val="000000"/>
          <w:sz w:val="22"/>
          <w:szCs w:val="22"/>
        </w:rPr>
        <w:t>al</w:t>
      </w:r>
      <w:r w:rsidR="00DF3B36" w:rsidRPr="00044C23">
        <w:rPr>
          <w:bCs/>
          <w:color w:val="000000"/>
          <w:sz w:val="22"/>
          <w:szCs w:val="22"/>
        </w:rPr>
        <w:t xml:space="preserve"> data available (see </w:t>
      </w:r>
      <w:r w:rsidR="00416425" w:rsidRPr="00044C23">
        <w:rPr>
          <w:b/>
          <w:bCs/>
          <w:color w:val="000000"/>
          <w:sz w:val="22"/>
          <w:szCs w:val="22"/>
        </w:rPr>
        <w:fldChar w:fldCharType="begin"/>
      </w:r>
      <w:r w:rsidR="00416425" w:rsidRPr="00044C23">
        <w:rPr>
          <w:b/>
          <w:bCs/>
          <w:color w:val="000000"/>
          <w:sz w:val="22"/>
          <w:szCs w:val="22"/>
        </w:rPr>
        <w:instrText xml:space="preserve"> REF _Ref382647817 \h  \* MERGEFORMAT </w:instrText>
      </w:r>
      <w:r w:rsidR="00416425" w:rsidRPr="00044C23">
        <w:rPr>
          <w:b/>
          <w:bCs/>
          <w:color w:val="000000"/>
          <w:sz w:val="22"/>
          <w:szCs w:val="22"/>
        </w:rPr>
      </w:r>
      <w:r w:rsidR="00416425" w:rsidRPr="00044C23">
        <w:rPr>
          <w:b/>
          <w:bCs/>
          <w:color w:val="000000"/>
          <w:sz w:val="22"/>
          <w:szCs w:val="22"/>
        </w:rPr>
        <w:fldChar w:fldCharType="separate"/>
      </w:r>
      <w:r w:rsidR="00416425" w:rsidRPr="00044C23">
        <w:rPr>
          <w:b/>
          <w:color w:val="000000" w:themeColor="text1"/>
          <w:sz w:val="22"/>
          <w:szCs w:val="22"/>
        </w:rPr>
        <w:t xml:space="preserve">Table </w:t>
      </w:r>
      <w:r w:rsidR="00416425" w:rsidRPr="00044C23">
        <w:rPr>
          <w:b/>
          <w:noProof/>
          <w:color w:val="000000" w:themeColor="text1"/>
          <w:sz w:val="22"/>
          <w:szCs w:val="22"/>
        </w:rPr>
        <w:t>5</w:t>
      </w:r>
      <w:r w:rsidR="00416425" w:rsidRPr="00044C23">
        <w:rPr>
          <w:b/>
          <w:bCs/>
          <w:color w:val="000000"/>
          <w:sz w:val="22"/>
          <w:szCs w:val="22"/>
        </w:rPr>
        <w:fldChar w:fldCharType="end"/>
      </w:r>
      <w:r w:rsidR="00DF3B36" w:rsidRPr="00044C23">
        <w:rPr>
          <w:bCs/>
          <w:color w:val="000000"/>
          <w:sz w:val="22"/>
          <w:szCs w:val="22"/>
        </w:rPr>
        <w:t xml:space="preserve">) that provides reasonable assurance to the Department that </w:t>
      </w:r>
      <w:r w:rsidR="007B630E" w:rsidRPr="00044C23">
        <w:rPr>
          <w:bCs/>
          <w:color w:val="000000"/>
          <w:sz w:val="22"/>
          <w:szCs w:val="22"/>
        </w:rPr>
        <w:t xml:space="preserve">actual </w:t>
      </w:r>
      <w:r w:rsidR="00DF3B36" w:rsidRPr="00044C23">
        <w:rPr>
          <w:bCs/>
          <w:color w:val="000000"/>
          <w:sz w:val="22"/>
          <w:szCs w:val="22"/>
        </w:rPr>
        <w:t>HCl emission</w:t>
      </w:r>
      <w:r w:rsidR="00994EFE" w:rsidRPr="00044C23">
        <w:rPr>
          <w:bCs/>
          <w:color w:val="000000"/>
          <w:sz w:val="22"/>
          <w:szCs w:val="22"/>
        </w:rPr>
        <w:t>s</w:t>
      </w:r>
      <w:r w:rsidR="00DF3B36" w:rsidRPr="00044C23">
        <w:rPr>
          <w:bCs/>
          <w:color w:val="000000"/>
          <w:sz w:val="22"/>
          <w:szCs w:val="22"/>
        </w:rPr>
        <w:t xml:space="preserve"> from the </w:t>
      </w:r>
      <w:r w:rsidR="00CB1B2E" w:rsidRPr="00044C23">
        <w:rPr>
          <w:bCs/>
          <w:color w:val="000000"/>
          <w:sz w:val="22"/>
          <w:szCs w:val="22"/>
        </w:rPr>
        <w:t xml:space="preserve">US EcoGen </w:t>
      </w:r>
      <w:r w:rsidR="00DF3B36" w:rsidRPr="00044C23">
        <w:rPr>
          <w:bCs/>
          <w:color w:val="000000"/>
          <w:sz w:val="22"/>
          <w:szCs w:val="22"/>
        </w:rPr>
        <w:t xml:space="preserve">biomass boiler will be </w:t>
      </w:r>
      <w:r w:rsidR="007B630E" w:rsidRPr="00044C23">
        <w:rPr>
          <w:bCs/>
          <w:color w:val="000000"/>
          <w:sz w:val="22"/>
          <w:szCs w:val="22"/>
        </w:rPr>
        <w:t xml:space="preserve">well </w:t>
      </w:r>
      <w:r w:rsidR="00DF3B36" w:rsidRPr="00044C23">
        <w:rPr>
          <w:bCs/>
          <w:color w:val="000000"/>
          <w:sz w:val="22"/>
          <w:szCs w:val="22"/>
        </w:rPr>
        <w:t>below 10 TPY.</w:t>
      </w:r>
    </w:p>
    <w:p w14:paraId="2C49FA7B" w14:textId="77777777" w:rsidR="00DF3B36" w:rsidRPr="00DF3B36" w:rsidRDefault="00DF3B36" w:rsidP="00DF3B36">
      <w:pPr>
        <w:pStyle w:val="Caption"/>
        <w:jc w:val="center"/>
        <w:rPr>
          <w:bCs w:val="0"/>
          <w:caps/>
          <w:color w:val="000000" w:themeColor="text1"/>
          <w:sz w:val="22"/>
          <w:szCs w:val="22"/>
        </w:rPr>
      </w:pPr>
      <w:bookmarkStart w:id="9" w:name="_Ref382647817"/>
      <w:r w:rsidRPr="00DF3B36">
        <w:rPr>
          <w:caps/>
          <w:color w:val="000000" w:themeColor="text1"/>
          <w:sz w:val="22"/>
          <w:szCs w:val="22"/>
        </w:rPr>
        <w:t xml:space="preserve">Table </w:t>
      </w:r>
      <w:r w:rsidRPr="00DF3B36">
        <w:rPr>
          <w:caps/>
          <w:color w:val="000000" w:themeColor="text1"/>
          <w:sz w:val="22"/>
          <w:szCs w:val="22"/>
        </w:rPr>
        <w:fldChar w:fldCharType="begin"/>
      </w:r>
      <w:r w:rsidRPr="00DF3B36">
        <w:rPr>
          <w:caps/>
          <w:color w:val="000000" w:themeColor="text1"/>
          <w:sz w:val="22"/>
          <w:szCs w:val="22"/>
        </w:rPr>
        <w:instrText xml:space="preserve"> SEQ Table \* ARABIC </w:instrText>
      </w:r>
      <w:r w:rsidRPr="00DF3B36">
        <w:rPr>
          <w:caps/>
          <w:color w:val="000000" w:themeColor="text1"/>
          <w:sz w:val="22"/>
          <w:szCs w:val="22"/>
        </w:rPr>
        <w:fldChar w:fldCharType="separate"/>
      </w:r>
      <w:r w:rsidRPr="00DF3B36">
        <w:rPr>
          <w:caps/>
          <w:noProof/>
          <w:color w:val="000000" w:themeColor="text1"/>
          <w:sz w:val="22"/>
          <w:szCs w:val="22"/>
        </w:rPr>
        <w:t>5</w:t>
      </w:r>
      <w:r w:rsidRPr="00DF3B36">
        <w:rPr>
          <w:caps/>
          <w:color w:val="000000" w:themeColor="text1"/>
          <w:sz w:val="22"/>
          <w:szCs w:val="22"/>
        </w:rPr>
        <w:fldChar w:fldCharType="end"/>
      </w:r>
      <w:bookmarkEnd w:id="9"/>
      <w:r w:rsidRPr="00DF3B36">
        <w:rPr>
          <w:caps/>
          <w:color w:val="000000" w:themeColor="text1"/>
          <w:sz w:val="22"/>
          <w:szCs w:val="22"/>
        </w:rPr>
        <w:t xml:space="preserve"> – Initial compliance test result</w:t>
      </w:r>
      <w:r w:rsidR="00CB1B2E">
        <w:rPr>
          <w:caps/>
          <w:color w:val="000000" w:themeColor="text1"/>
          <w:sz w:val="22"/>
          <w:szCs w:val="22"/>
        </w:rPr>
        <w:t>s</w:t>
      </w:r>
      <w:r w:rsidRPr="00DF3B36">
        <w:rPr>
          <w:caps/>
          <w:color w:val="000000" w:themeColor="text1"/>
          <w:sz w:val="22"/>
          <w:szCs w:val="22"/>
        </w:rPr>
        <w:t xml:space="preserve"> from </w:t>
      </w:r>
      <w:r w:rsidR="008F2198">
        <w:rPr>
          <w:caps/>
          <w:color w:val="000000" w:themeColor="text1"/>
          <w:sz w:val="22"/>
          <w:szCs w:val="22"/>
        </w:rPr>
        <w:t xml:space="preserve">a 116 mw (gross) </w:t>
      </w:r>
      <w:r w:rsidRPr="00DF3B36">
        <w:rPr>
          <w:caps/>
          <w:color w:val="000000" w:themeColor="text1"/>
          <w:sz w:val="22"/>
          <w:szCs w:val="22"/>
        </w:rPr>
        <w:t xml:space="preserve">biomass boiler similar to </w:t>
      </w:r>
      <w:r w:rsidR="00CB1B2E">
        <w:rPr>
          <w:caps/>
          <w:color w:val="000000" w:themeColor="text1"/>
          <w:sz w:val="22"/>
          <w:szCs w:val="22"/>
        </w:rPr>
        <w:t xml:space="preserve">the </w:t>
      </w:r>
      <w:r>
        <w:rPr>
          <w:caps/>
          <w:color w:val="000000" w:themeColor="text1"/>
          <w:sz w:val="22"/>
          <w:szCs w:val="22"/>
        </w:rPr>
        <w:t>us ecogen</w:t>
      </w:r>
      <w:r w:rsidRPr="00DF3B36">
        <w:rPr>
          <w:caps/>
          <w:color w:val="000000" w:themeColor="text1"/>
          <w:sz w:val="22"/>
          <w:szCs w:val="22"/>
        </w:rPr>
        <w:t xml:space="preserve"> Boiler</w:t>
      </w:r>
      <w:r>
        <w:rPr>
          <w:caps/>
          <w:color w:val="000000" w:themeColor="text1"/>
          <w:sz w:val="22"/>
          <w:szCs w:val="22"/>
        </w:rPr>
        <w:t>.</w:t>
      </w:r>
    </w:p>
    <w:tbl>
      <w:tblPr>
        <w:tblStyle w:val="TableGrid"/>
        <w:tblW w:w="0" w:type="auto"/>
        <w:tblLook w:val="04A0" w:firstRow="1" w:lastRow="0" w:firstColumn="1" w:lastColumn="0" w:noHBand="0" w:noVBand="1"/>
      </w:tblPr>
      <w:tblGrid>
        <w:gridCol w:w="2605"/>
        <w:gridCol w:w="1125"/>
        <w:gridCol w:w="2810"/>
        <w:gridCol w:w="2810"/>
      </w:tblGrid>
      <w:tr w:rsidR="00DF3B36" w:rsidRPr="00DF3B36" w14:paraId="48800D4E" w14:textId="77777777" w:rsidTr="00416425">
        <w:trPr>
          <w:trHeight w:val="300"/>
          <w:tblHeader/>
        </w:trPr>
        <w:tc>
          <w:tcPr>
            <w:tcW w:w="3730" w:type="dxa"/>
            <w:gridSpan w:val="2"/>
            <w:shd w:val="clear" w:color="auto" w:fill="BDD6EE" w:themeFill="accent1" w:themeFillTint="66"/>
            <w:noWrap/>
            <w:vAlign w:val="center"/>
            <w:hideMark/>
          </w:tcPr>
          <w:p w14:paraId="2D1B01CC" w14:textId="77777777" w:rsidR="00DF3B36" w:rsidRPr="00DF3B36" w:rsidRDefault="00DF3B36" w:rsidP="00DF3B36">
            <w:pPr>
              <w:spacing w:before="20" w:after="20"/>
              <w:jc w:val="center"/>
              <w:outlineLvl w:val="0"/>
              <w:rPr>
                <w:b/>
                <w:bCs/>
                <w:color w:val="000000" w:themeColor="text1"/>
                <w:sz w:val="22"/>
                <w:szCs w:val="22"/>
              </w:rPr>
            </w:pPr>
            <w:r w:rsidRPr="00DF3B36">
              <w:rPr>
                <w:b/>
                <w:bCs/>
                <w:color w:val="000000" w:themeColor="text1"/>
                <w:sz w:val="22"/>
                <w:szCs w:val="22"/>
              </w:rPr>
              <w:t>Parameter</w:t>
            </w:r>
          </w:p>
        </w:tc>
        <w:tc>
          <w:tcPr>
            <w:tcW w:w="2810" w:type="dxa"/>
            <w:shd w:val="clear" w:color="auto" w:fill="BDD6EE" w:themeFill="accent1" w:themeFillTint="66"/>
            <w:noWrap/>
            <w:vAlign w:val="center"/>
            <w:hideMark/>
          </w:tcPr>
          <w:p w14:paraId="0020C309" w14:textId="77777777" w:rsidR="00DF3B36" w:rsidRPr="00DF3B36" w:rsidRDefault="00DF3B36" w:rsidP="00DF3B36">
            <w:pPr>
              <w:spacing w:before="20" w:after="20"/>
              <w:jc w:val="center"/>
              <w:outlineLvl w:val="0"/>
              <w:rPr>
                <w:b/>
                <w:bCs/>
                <w:color w:val="000000" w:themeColor="text1"/>
                <w:sz w:val="22"/>
                <w:szCs w:val="22"/>
              </w:rPr>
            </w:pPr>
            <w:r w:rsidRPr="00DF3B36">
              <w:rPr>
                <w:b/>
                <w:bCs/>
                <w:color w:val="000000" w:themeColor="text1"/>
                <w:sz w:val="22"/>
                <w:szCs w:val="22"/>
              </w:rPr>
              <w:t>3 Run Average Emission</w:t>
            </w:r>
          </w:p>
        </w:tc>
        <w:tc>
          <w:tcPr>
            <w:tcW w:w="2810" w:type="dxa"/>
            <w:shd w:val="clear" w:color="auto" w:fill="BDD6EE" w:themeFill="accent1" w:themeFillTint="66"/>
            <w:noWrap/>
            <w:vAlign w:val="center"/>
            <w:hideMark/>
          </w:tcPr>
          <w:p w14:paraId="03E6CE2B" w14:textId="77777777" w:rsidR="00DF3B36" w:rsidRPr="00DF3B36" w:rsidRDefault="00DF3B36" w:rsidP="00DF3B36">
            <w:pPr>
              <w:spacing w:before="20" w:after="20"/>
              <w:jc w:val="center"/>
              <w:outlineLvl w:val="0"/>
              <w:rPr>
                <w:b/>
                <w:bCs/>
                <w:color w:val="000000" w:themeColor="text1"/>
                <w:sz w:val="22"/>
                <w:szCs w:val="22"/>
              </w:rPr>
            </w:pPr>
            <w:r w:rsidRPr="00DF3B36">
              <w:rPr>
                <w:b/>
                <w:bCs/>
                <w:color w:val="000000" w:themeColor="text1"/>
                <w:sz w:val="22"/>
                <w:szCs w:val="22"/>
              </w:rPr>
              <w:t>Permitted Emissions Rate</w:t>
            </w:r>
          </w:p>
        </w:tc>
      </w:tr>
      <w:tr w:rsidR="00DF3B36" w:rsidRPr="00DF3B36" w14:paraId="520351DD" w14:textId="77777777" w:rsidTr="00416425">
        <w:trPr>
          <w:trHeight w:val="300"/>
        </w:trPr>
        <w:tc>
          <w:tcPr>
            <w:tcW w:w="3730" w:type="dxa"/>
            <w:gridSpan w:val="2"/>
            <w:noWrap/>
            <w:hideMark/>
          </w:tcPr>
          <w:p w14:paraId="738B4EB2" w14:textId="77777777"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Nitrogen oxides </w:t>
            </w:r>
          </w:p>
        </w:tc>
        <w:tc>
          <w:tcPr>
            <w:tcW w:w="2810" w:type="dxa"/>
            <w:noWrap/>
            <w:vAlign w:val="center"/>
            <w:hideMark/>
          </w:tcPr>
          <w:p w14:paraId="42570929"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0.052 lb/MMBtu</w:t>
            </w:r>
          </w:p>
        </w:tc>
        <w:tc>
          <w:tcPr>
            <w:tcW w:w="2810" w:type="dxa"/>
            <w:noWrap/>
            <w:vAlign w:val="center"/>
            <w:hideMark/>
          </w:tcPr>
          <w:p w14:paraId="20074589"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0.070 lb/MMBtu</w:t>
            </w:r>
          </w:p>
        </w:tc>
      </w:tr>
      <w:tr w:rsidR="00DF3B36" w:rsidRPr="00DF3B36" w14:paraId="6931FFCE" w14:textId="77777777" w:rsidTr="004B6F10">
        <w:trPr>
          <w:trHeight w:val="300"/>
        </w:trPr>
        <w:tc>
          <w:tcPr>
            <w:tcW w:w="3730" w:type="dxa"/>
            <w:gridSpan w:val="2"/>
            <w:shd w:val="clear" w:color="auto" w:fill="F7CAAC" w:themeFill="accent2" w:themeFillTint="66"/>
            <w:noWrap/>
            <w:hideMark/>
          </w:tcPr>
          <w:p w14:paraId="646874DB" w14:textId="77777777"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Sulfur dioxide </w:t>
            </w:r>
          </w:p>
        </w:tc>
        <w:tc>
          <w:tcPr>
            <w:tcW w:w="2810" w:type="dxa"/>
            <w:shd w:val="clear" w:color="auto" w:fill="F7CAAC" w:themeFill="accent2" w:themeFillTint="66"/>
            <w:noWrap/>
            <w:vAlign w:val="center"/>
            <w:hideMark/>
          </w:tcPr>
          <w:p w14:paraId="1657F324"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0.000 lb/MMBtu</w:t>
            </w:r>
          </w:p>
        </w:tc>
        <w:tc>
          <w:tcPr>
            <w:tcW w:w="2810" w:type="dxa"/>
            <w:shd w:val="clear" w:color="auto" w:fill="F7CAAC" w:themeFill="accent2" w:themeFillTint="66"/>
            <w:noWrap/>
            <w:vAlign w:val="center"/>
            <w:hideMark/>
          </w:tcPr>
          <w:p w14:paraId="4717700A"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0.029 lb/MMBtu</w:t>
            </w:r>
          </w:p>
        </w:tc>
      </w:tr>
      <w:tr w:rsidR="00DF3B36" w:rsidRPr="00DF3B36" w14:paraId="109132E3" w14:textId="77777777" w:rsidTr="00416425">
        <w:trPr>
          <w:trHeight w:val="300"/>
        </w:trPr>
        <w:tc>
          <w:tcPr>
            <w:tcW w:w="3730" w:type="dxa"/>
            <w:gridSpan w:val="2"/>
            <w:noWrap/>
            <w:hideMark/>
          </w:tcPr>
          <w:p w14:paraId="3E2F6950" w14:textId="49EFF7ED"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Sulfuric acid mist</w:t>
            </w:r>
            <w:r w:rsidR="008518D3">
              <w:rPr>
                <w:bCs/>
                <w:color w:val="000000" w:themeColor="text1"/>
                <w:sz w:val="22"/>
                <w:szCs w:val="22"/>
              </w:rPr>
              <w:t xml:space="preserve"> (SAM)</w:t>
            </w:r>
            <w:r w:rsidRPr="00DF3B36">
              <w:rPr>
                <w:bCs/>
                <w:color w:val="000000" w:themeColor="text1"/>
                <w:sz w:val="22"/>
                <w:szCs w:val="22"/>
              </w:rPr>
              <w:t xml:space="preserve"> </w:t>
            </w:r>
          </w:p>
        </w:tc>
        <w:tc>
          <w:tcPr>
            <w:tcW w:w="2810" w:type="dxa"/>
            <w:noWrap/>
            <w:vAlign w:val="center"/>
            <w:hideMark/>
          </w:tcPr>
          <w:p w14:paraId="3BE7F5FC"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0.1 lb/hr</w:t>
            </w:r>
          </w:p>
        </w:tc>
        <w:tc>
          <w:tcPr>
            <w:tcW w:w="2810" w:type="dxa"/>
            <w:noWrap/>
            <w:vAlign w:val="center"/>
            <w:hideMark/>
          </w:tcPr>
          <w:p w14:paraId="4CD488CE"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1.4 lb/hr</w:t>
            </w:r>
          </w:p>
        </w:tc>
      </w:tr>
      <w:tr w:rsidR="00DF3B36" w:rsidRPr="00DF3B36" w14:paraId="79C205AC" w14:textId="77777777" w:rsidTr="00416425">
        <w:trPr>
          <w:trHeight w:val="300"/>
        </w:trPr>
        <w:tc>
          <w:tcPr>
            <w:tcW w:w="3730" w:type="dxa"/>
            <w:gridSpan w:val="2"/>
            <w:noWrap/>
            <w:hideMark/>
          </w:tcPr>
          <w:p w14:paraId="2D59DF18" w14:textId="77777777"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lastRenderedPageBreak/>
              <w:t xml:space="preserve">Carbon monoxide </w:t>
            </w:r>
          </w:p>
        </w:tc>
        <w:tc>
          <w:tcPr>
            <w:tcW w:w="2810" w:type="dxa"/>
            <w:noWrap/>
            <w:vAlign w:val="center"/>
            <w:hideMark/>
          </w:tcPr>
          <w:p w14:paraId="6BD07122"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0.02 lb/MMBtu</w:t>
            </w:r>
          </w:p>
        </w:tc>
        <w:tc>
          <w:tcPr>
            <w:tcW w:w="2810" w:type="dxa"/>
            <w:noWrap/>
            <w:vAlign w:val="center"/>
            <w:hideMark/>
          </w:tcPr>
          <w:p w14:paraId="36912841"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0.08 lb/MMBtu</w:t>
            </w:r>
          </w:p>
        </w:tc>
      </w:tr>
      <w:tr w:rsidR="00416425" w:rsidRPr="00DF3B36" w14:paraId="1F631540" w14:textId="77777777" w:rsidTr="00416425">
        <w:trPr>
          <w:trHeight w:val="285"/>
        </w:trPr>
        <w:tc>
          <w:tcPr>
            <w:tcW w:w="3730" w:type="dxa"/>
            <w:gridSpan w:val="2"/>
            <w:shd w:val="clear" w:color="auto" w:fill="F7CAAC" w:themeFill="accent2" w:themeFillTint="66"/>
            <w:noWrap/>
            <w:hideMark/>
          </w:tcPr>
          <w:p w14:paraId="2360A34D" w14:textId="77777777" w:rsidR="00416425" w:rsidRPr="00DF3B36" w:rsidRDefault="00416425" w:rsidP="00416425">
            <w:pPr>
              <w:spacing w:before="20" w:after="20"/>
              <w:outlineLvl w:val="0"/>
              <w:rPr>
                <w:bCs/>
                <w:color w:val="000000" w:themeColor="text1"/>
                <w:sz w:val="22"/>
                <w:szCs w:val="22"/>
              </w:rPr>
            </w:pPr>
            <w:r w:rsidRPr="00DF3B36">
              <w:rPr>
                <w:bCs/>
                <w:color w:val="000000" w:themeColor="text1"/>
                <w:sz w:val="22"/>
                <w:szCs w:val="22"/>
              </w:rPr>
              <w:t xml:space="preserve">HCl </w:t>
            </w:r>
          </w:p>
        </w:tc>
        <w:tc>
          <w:tcPr>
            <w:tcW w:w="2810" w:type="dxa"/>
            <w:shd w:val="clear" w:color="auto" w:fill="F7CAAC" w:themeFill="accent2" w:themeFillTint="66"/>
            <w:noWrap/>
            <w:vAlign w:val="center"/>
            <w:hideMark/>
          </w:tcPr>
          <w:p w14:paraId="4D6598B7" w14:textId="77777777" w:rsidR="00416425" w:rsidRPr="00DF3B36" w:rsidRDefault="00416425" w:rsidP="00416425">
            <w:pPr>
              <w:spacing w:before="20" w:after="20"/>
              <w:jc w:val="center"/>
              <w:outlineLvl w:val="0"/>
              <w:rPr>
                <w:bCs/>
                <w:color w:val="000000" w:themeColor="text1"/>
                <w:sz w:val="22"/>
                <w:szCs w:val="22"/>
              </w:rPr>
            </w:pPr>
            <w:r w:rsidRPr="00DF3B36">
              <w:rPr>
                <w:bCs/>
                <w:color w:val="000000" w:themeColor="text1"/>
                <w:sz w:val="22"/>
                <w:szCs w:val="22"/>
              </w:rPr>
              <w:t>0.04 lb/hr</w:t>
            </w:r>
          </w:p>
        </w:tc>
        <w:tc>
          <w:tcPr>
            <w:tcW w:w="2810" w:type="dxa"/>
            <w:shd w:val="clear" w:color="auto" w:fill="F7CAAC" w:themeFill="accent2" w:themeFillTint="66"/>
            <w:noWrap/>
            <w:vAlign w:val="center"/>
            <w:hideMark/>
          </w:tcPr>
          <w:p w14:paraId="4DA072DB" w14:textId="77777777" w:rsidR="00416425" w:rsidRPr="00DF3B36" w:rsidRDefault="00416425" w:rsidP="00416425">
            <w:pPr>
              <w:spacing w:before="20" w:after="20"/>
              <w:jc w:val="center"/>
              <w:outlineLvl w:val="0"/>
              <w:rPr>
                <w:bCs/>
                <w:color w:val="000000" w:themeColor="text1"/>
                <w:sz w:val="22"/>
                <w:szCs w:val="22"/>
              </w:rPr>
            </w:pPr>
            <w:r w:rsidRPr="00DF3B36">
              <w:rPr>
                <w:bCs/>
                <w:color w:val="000000" w:themeColor="text1"/>
                <w:sz w:val="22"/>
                <w:szCs w:val="22"/>
              </w:rPr>
              <w:t>2.22 lb/hr</w:t>
            </w:r>
          </w:p>
        </w:tc>
      </w:tr>
      <w:tr w:rsidR="00416425" w:rsidRPr="00DF3B36" w14:paraId="0053223D" w14:textId="77777777" w:rsidTr="00416425">
        <w:trPr>
          <w:trHeight w:val="285"/>
        </w:trPr>
        <w:tc>
          <w:tcPr>
            <w:tcW w:w="3730" w:type="dxa"/>
            <w:gridSpan w:val="2"/>
            <w:noWrap/>
          </w:tcPr>
          <w:p w14:paraId="3732FBFC" w14:textId="3F03E6EA" w:rsidR="00416425" w:rsidRPr="00DF3B36" w:rsidRDefault="008518D3" w:rsidP="008518D3">
            <w:pPr>
              <w:spacing w:before="20" w:after="20"/>
              <w:outlineLvl w:val="0"/>
              <w:rPr>
                <w:bCs/>
                <w:color w:val="000000" w:themeColor="text1"/>
                <w:sz w:val="22"/>
                <w:szCs w:val="22"/>
              </w:rPr>
            </w:pPr>
            <w:r>
              <w:rPr>
                <w:bCs/>
                <w:color w:val="000000" w:themeColor="text1"/>
                <w:sz w:val="22"/>
                <w:szCs w:val="22"/>
              </w:rPr>
              <w:t>Hydrogen Fluoride (</w:t>
            </w:r>
            <w:r w:rsidR="00416425" w:rsidRPr="00DF3B36">
              <w:rPr>
                <w:bCs/>
                <w:color w:val="000000" w:themeColor="text1"/>
                <w:sz w:val="22"/>
                <w:szCs w:val="22"/>
              </w:rPr>
              <w:t>HF</w:t>
            </w:r>
            <w:r>
              <w:rPr>
                <w:bCs/>
                <w:color w:val="000000" w:themeColor="text1"/>
                <w:sz w:val="22"/>
                <w:szCs w:val="22"/>
              </w:rPr>
              <w:t>)</w:t>
            </w:r>
          </w:p>
        </w:tc>
        <w:tc>
          <w:tcPr>
            <w:tcW w:w="2810" w:type="dxa"/>
            <w:noWrap/>
            <w:vAlign w:val="center"/>
          </w:tcPr>
          <w:p w14:paraId="39F9D42E" w14:textId="77777777" w:rsidR="00416425" w:rsidRPr="00DF3B36" w:rsidRDefault="00416425" w:rsidP="00416425">
            <w:pPr>
              <w:spacing w:before="20" w:after="20"/>
              <w:jc w:val="center"/>
              <w:outlineLvl w:val="0"/>
              <w:rPr>
                <w:bCs/>
                <w:color w:val="000000" w:themeColor="text1"/>
                <w:sz w:val="22"/>
                <w:szCs w:val="22"/>
              </w:rPr>
            </w:pPr>
            <w:r w:rsidRPr="00DF3B36">
              <w:rPr>
                <w:bCs/>
                <w:color w:val="000000" w:themeColor="text1"/>
                <w:sz w:val="22"/>
                <w:szCs w:val="22"/>
              </w:rPr>
              <w:t>0.04 lb/hr</w:t>
            </w:r>
          </w:p>
        </w:tc>
        <w:tc>
          <w:tcPr>
            <w:tcW w:w="2810" w:type="dxa"/>
            <w:noWrap/>
            <w:vAlign w:val="center"/>
          </w:tcPr>
          <w:p w14:paraId="404DB630" w14:textId="77777777" w:rsidR="00416425" w:rsidRPr="00DF3B36" w:rsidRDefault="00416425" w:rsidP="00416425">
            <w:pPr>
              <w:spacing w:before="20" w:after="20"/>
              <w:jc w:val="center"/>
              <w:outlineLvl w:val="0"/>
              <w:rPr>
                <w:bCs/>
                <w:color w:val="000000" w:themeColor="text1"/>
                <w:sz w:val="22"/>
                <w:szCs w:val="22"/>
              </w:rPr>
            </w:pPr>
            <w:r w:rsidRPr="00DF3B36">
              <w:rPr>
                <w:bCs/>
                <w:color w:val="000000" w:themeColor="text1"/>
                <w:sz w:val="22"/>
                <w:szCs w:val="22"/>
              </w:rPr>
              <w:t>2.22 lb/hr</w:t>
            </w:r>
          </w:p>
        </w:tc>
      </w:tr>
      <w:tr w:rsidR="00DF3B36" w:rsidRPr="00DF3B36" w14:paraId="614CAD32" w14:textId="77777777" w:rsidTr="00416425">
        <w:trPr>
          <w:trHeight w:val="300"/>
        </w:trPr>
        <w:tc>
          <w:tcPr>
            <w:tcW w:w="3730" w:type="dxa"/>
            <w:gridSpan w:val="2"/>
            <w:noWrap/>
            <w:hideMark/>
          </w:tcPr>
          <w:p w14:paraId="105526A0" w14:textId="257969E3"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Total Filterable Particulate Matter </w:t>
            </w:r>
            <w:r w:rsidR="008518D3">
              <w:rPr>
                <w:bCs/>
                <w:color w:val="000000" w:themeColor="text1"/>
                <w:sz w:val="22"/>
                <w:szCs w:val="22"/>
              </w:rPr>
              <w:t>(PM</w:t>
            </w:r>
            <w:r w:rsidR="008518D3" w:rsidRPr="008518D3">
              <w:rPr>
                <w:bCs/>
                <w:color w:val="000000" w:themeColor="text1"/>
                <w:sz w:val="22"/>
                <w:szCs w:val="22"/>
                <w:vertAlign w:val="subscript"/>
              </w:rPr>
              <w:t>f</w:t>
            </w:r>
            <w:r w:rsidR="008518D3">
              <w:rPr>
                <w:bCs/>
                <w:color w:val="000000" w:themeColor="text1"/>
                <w:sz w:val="22"/>
                <w:szCs w:val="22"/>
              </w:rPr>
              <w:t>)</w:t>
            </w:r>
          </w:p>
        </w:tc>
        <w:tc>
          <w:tcPr>
            <w:tcW w:w="2810" w:type="dxa"/>
            <w:noWrap/>
            <w:vAlign w:val="center"/>
            <w:hideMark/>
          </w:tcPr>
          <w:p w14:paraId="2DB77EE7"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0.001 lb/MMBtu</w:t>
            </w:r>
          </w:p>
        </w:tc>
        <w:tc>
          <w:tcPr>
            <w:tcW w:w="2810" w:type="dxa"/>
            <w:noWrap/>
            <w:vAlign w:val="center"/>
            <w:hideMark/>
          </w:tcPr>
          <w:p w14:paraId="738C1D4B"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0.015 lb/MMBtu</w:t>
            </w:r>
          </w:p>
        </w:tc>
      </w:tr>
      <w:tr w:rsidR="00DF3B36" w:rsidRPr="00DF3B36" w14:paraId="1097B4A4" w14:textId="77777777" w:rsidTr="00416425">
        <w:trPr>
          <w:trHeight w:val="300"/>
        </w:trPr>
        <w:tc>
          <w:tcPr>
            <w:tcW w:w="3730" w:type="dxa"/>
            <w:gridSpan w:val="2"/>
            <w:noWrap/>
            <w:hideMark/>
          </w:tcPr>
          <w:p w14:paraId="559D472E" w14:textId="3DDFF511"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Condensable Particulate Matter </w:t>
            </w:r>
            <w:r w:rsidR="008518D3">
              <w:rPr>
                <w:bCs/>
                <w:color w:val="000000" w:themeColor="text1"/>
                <w:sz w:val="22"/>
                <w:szCs w:val="22"/>
              </w:rPr>
              <w:t>(PM</w:t>
            </w:r>
            <w:r w:rsidR="008518D3" w:rsidRPr="008518D3">
              <w:rPr>
                <w:bCs/>
                <w:color w:val="000000" w:themeColor="text1"/>
                <w:sz w:val="22"/>
                <w:szCs w:val="22"/>
                <w:vertAlign w:val="subscript"/>
              </w:rPr>
              <w:t>c</w:t>
            </w:r>
            <w:r w:rsidR="008518D3">
              <w:rPr>
                <w:bCs/>
                <w:color w:val="000000" w:themeColor="text1"/>
                <w:sz w:val="22"/>
                <w:szCs w:val="22"/>
              </w:rPr>
              <w:t>)</w:t>
            </w:r>
          </w:p>
        </w:tc>
        <w:tc>
          <w:tcPr>
            <w:tcW w:w="2810" w:type="dxa"/>
            <w:noWrap/>
            <w:vAlign w:val="center"/>
            <w:hideMark/>
          </w:tcPr>
          <w:p w14:paraId="0DC09EC2"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0.001 lb/MMBtu</w:t>
            </w:r>
          </w:p>
        </w:tc>
        <w:tc>
          <w:tcPr>
            <w:tcW w:w="2810" w:type="dxa"/>
            <w:noWrap/>
            <w:vAlign w:val="center"/>
            <w:hideMark/>
          </w:tcPr>
          <w:p w14:paraId="3197334C"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No set limit.</w:t>
            </w:r>
          </w:p>
        </w:tc>
      </w:tr>
      <w:tr w:rsidR="00DF3B36" w:rsidRPr="00DF3B36" w14:paraId="559472BA" w14:textId="77777777" w:rsidTr="00416425">
        <w:trPr>
          <w:trHeight w:val="300"/>
        </w:trPr>
        <w:tc>
          <w:tcPr>
            <w:tcW w:w="3730" w:type="dxa"/>
            <w:gridSpan w:val="2"/>
            <w:noWrap/>
            <w:hideMark/>
          </w:tcPr>
          <w:p w14:paraId="26F9BCBD" w14:textId="13BE7F4B"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Visible Emissions </w:t>
            </w:r>
            <w:r w:rsidR="008518D3">
              <w:rPr>
                <w:bCs/>
                <w:color w:val="000000" w:themeColor="text1"/>
                <w:sz w:val="22"/>
                <w:szCs w:val="22"/>
              </w:rPr>
              <w:t>(VE)</w:t>
            </w:r>
          </w:p>
        </w:tc>
        <w:tc>
          <w:tcPr>
            <w:tcW w:w="2810" w:type="dxa"/>
            <w:noWrap/>
            <w:vAlign w:val="center"/>
            <w:hideMark/>
          </w:tcPr>
          <w:p w14:paraId="55CA6B3C"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w:t>
            </w:r>
          </w:p>
        </w:tc>
        <w:tc>
          <w:tcPr>
            <w:tcW w:w="2810" w:type="dxa"/>
            <w:noWrap/>
            <w:vAlign w:val="center"/>
            <w:hideMark/>
          </w:tcPr>
          <w:p w14:paraId="5180CF10"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10% Opacity</w:t>
            </w:r>
          </w:p>
        </w:tc>
      </w:tr>
      <w:tr w:rsidR="00DF3B36" w:rsidRPr="00DF3B36" w14:paraId="0FA7F169" w14:textId="77777777" w:rsidTr="00416425">
        <w:trPr>
          <w:trHeight w:val="300"/>
        </w:trPr>
        <w:tc>
          <w:tcPr>
            <w:tcW w:w="3730" w:type="dxa"/>
            <w:gridSpan w:val="2"/>
            <w:noWrap/>
            <w:hideMark/>
          </w:tcPr>
          <w:p w14:paraId="3B022236" w14:textId="77777777"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Total Hydrocarbons (VOC) </w:t>
            </w:r>
          </w:p>
        </w:tc>
        <w:tc>
          <w:tcPr>
            <w:tcW w:w="2810" w:type="dxa"/>
            <w:noWrap/>
            <w:vAlign w:val="center"/>
            <w:hideMark/>
          </w:tcPr>
          <w:p w14:paraId="5BE746E2"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0.003 lb/MMBtu</w:t>
            </w:r>
          </w:p>
        </w:tc>
        <w:tc>
          <w:tcPr>
            <w:tcW w:w="2810" w:type="dxa"/>
            <w:noWrap/>
            <w:vAlign w:val="center"/>
            <w:hideMark/>
          </w:tcPr>
          <w:p w14:paraId="52974110"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0.009 lb/MMBtu</w:t>
            </w:r>
          </w:p>
        </w:tc>
      </w:tr>
      <w:tr w:rsidR="00DF3B36" w:rsidRPr="00DF3B36" w14:paraId="2E8FAD40" w14:textId="77777777" w:rsidTr="00416425">
        <w:trPr>
          <w:trHeight w:val="300"/>
        </w:trPr>
        <w:tc>
          <w:tcPr>
            <w:tcW w:w="3730" w:type="dxa"/>
            <w:gridSpan w:val="2"/>
            <w:noWrap/>
            <w:hideMark/>
          </w:tcPr>
          <w:p w14:paraId="38E50084" w14:textId="0E262363"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 xml:space="preserve">Ammonia slip </w:t>
            </w:r>
            <w:r w:rsidR="008518D3">
              <w:rPr>
                <w:bCs/>
                <w:color w:val="000000" w:themeColor="text1"/>
                <w:sz w:val="22"/>
                <w:szCs w:val="22"/>
              </w:rPr>
              <w:t>(NH</w:t>
            </w:r>
            <w:r w:rsidR="008518D3" w:rsidRPr="008518D3">
              <w:rPr>
                <w:bCs/>
                <w:color w:val="000000" w:themeColor="text1"/>
                <w:sz w:val="22"/>
                <w:szCs w:val="22"/>
                <w:vertAlign w:val="subscript"/>
              </w:rPr>
              <w:t>3</w:t>
            </w:r>
            <w:r w:rsidR="008518D3">
              <w:rPr>
                <w:bCs/>
                <w:color w:val="000000" w:themeColor="text1"/>
                <w:sz w:val="22"/>
                <w:szCs w:val="22"/>
              </w:rPr>
              <w:t>)</w:t>
            </w:r>
          </w:p>
        </w:tc>
        <w:tc>
          <w:tcPr>
            <w:tcW w:w="2810" w:type="dxa"/>
            <w:noWrap/>
            <w:vAlign w:val="center"/>
            <w:hideMark/>
          </w:tcPr>
          <w:p w14:paraId="4451AAB5"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0.7 ppmvd @ 7% O2</w:t>
            </w:r>
          </w:p>
        </w:tc>
        <w:tc>
          <w:tcPr>
            <w:tcW w:w="2810" w:type="dxa"/>
            <w:noWrap/>
            <w:vAlign w:val="center"/>
            <w:hideMark/>
          </w:tcPr>
          <w:p w14:paraId="0C0ECB08"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10 ppmvd @ 7% O</w:t>
            </w:r>
            <w:r w:rsidRPr="00416425">
              <w:rPr>
                <w:bCs/>
                <w:color w:val="000000" w:themeColor="text1"/>
                <w:sz w:val="22"/>
                <w:szCs w:val="22"/>
                <w:vertAlign w:val="subscript"/>
              </w:rPr>
              <w:t>2</w:t>
            </w:r>
          </w:p>
        </w:tc>
      </w:tr>
      <w:tr w:rsidR="00DF3B36" w:rsidRPr="00DF3B36" w14:paraId="345D1787" w14:textId="77777777" w:rsidTr="00416425">
        <w:trPr>
          <w:trHeight w:val="600"/>
        </w:trPr>
        <w:tc>
          <w:tcPr>
            <w:tcW w:w="3730" w:type="dxa"/>
            <w:gridSpan w:val="2"/>
            <w:noWrap/>
            <w:vAlign w:val="center"/>
            <w:hideMark/>
          </w:tcPr>
          <w:p w14:paraId="58F644B1" w14:textId="682836D9"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Mercury</w:t>
            </w:r>
            <w:r w:rsidR="008518D3">
              <w:rPr>
                <w:bCs/>
                <w:color w:val="000000" w:themeColor="text1"/>
                <w:sz w:val="22"/>
                <w:szCs w:val="22"/>
              </w:rPr>
              <w:t xml:space="preserve"> (Hg)</w:t>
            </w:r>
          </w:p>
        </w:tc>
        <w:tc>
          <w:tcPr>
            <w:tcW w:w="2810" w:type="dxa"/>
            <w:noWrap/>
            <w:vAlign w:val="center"/>
            <w:hideMark/>
          </w:tcPr>
          <w:p w14:paraId="7AB62F56" w14:textId="77777777" w:rsidR="00DF3B36" w:rsidRPr="00DF3B36" w:rsidRDefault="00DF3B36" w:rsidP="00DF3B36">
            <w:pPr>
              <w:spacing w:before="20" w:after="20"/>
              <w:jc w:val="center"/>
              <w:outlineLvl w:val="0"/>
              <w:rPr>
                <w:bCs/>
                <w:color w:val="000000" w:themeColor="text1"/>
                <w:sz w:val="22"/>
                <w:szCs w:val="22"/>
              </w:rPr>
            </w:pPr>
            <w:r w:rsidRPr="00DF3B36">
              <w:rPr>
                <w:bCs/>
                <w:color w:val="000000" w:themeColor="text1"/>
                <w:sz w:val="22"/>
                <w:szCs w:val="22"/>
              </w:rPr>
              <w:t>3.2 x</w:t>
            </w:r>
            <w:r w:rsidR="00416425">
              <w:rPr>
                <w:bCs/>
                <w:color w:val="000000" w:themeColor="text1"/>
                <w:sz w:val="22"/>
                <w:szCs w:val="22"/>
              </w:rPr>
              <w:t xml:space="preserve"> </w:t>
            </w:r>
            <w:r w:rsidRPr="00DF3B36">
              <w:rPr>
                <w:bCs/>
                <w:color w:val="000000" w:themeColor="text1"/>
                <w:sz w:val="22"/>
                <w:szCs w:val="22"/>
              </w:rPr>
              <w:t>10</w:t>
            </w:r>
            <w:r w:rsidRPr="00416425">
              <w:rPr>
                <w:bCs/>
                <w:color w:val="000000" w:themeColor="text1"/>
                <w:sz w:val="22"/>
                <w:szCs w:val="22"/>
                <w:vertAlign w:val="superscript"/>
              </w:rPr>
              <w:t>-7</w:t>
            </w:r>
            <w:r w:rsidRPr="00DF3B36">
              <w:rPr>
                <w:bCs/>
                <w:color w:val="000000" w:themeColor="text1"/>
                <w:sz w:val="22"/>
                <w:szCs w:val="22"/>
              </w:rPr>
              <w:t xml:space="preserve"> lb/MMBtu</w:t>
            </w:r>
          </w:p>
        </w:tc>
        <w:tc>
          <w:tcPr>
            <w:tcW w:w="2810" w:type="dxa"/>
            <w:vAlign w:val="center"/>
            <w:hideMark/>
          </w:tcPr>
          <w:p w14:paraId="3A42EBCE" w14:textId="77777777" w:rsidR="00DF3B36" w:rsidRPr="00DF3B36" w:rsidRDefault="00DF3B36" w:rsidP="00416425">
            <w:pPr>
              <w:spacing w:before="20" w:after="20"/>
              <w:jc w:val="center"/>
              <w:outlineLvl w:val="0"/>
              <w:rPr>
                <w:bCs/>
                <w:color w:val="000000" w:themeColor="text1"/>
                <w:sz w:val="22"/>
                <w:szCs w:val="22"/>
              </w:rPr>
            </w:pPr>
            <w:r w:rsidRPr="00DF3B36">
              <w:rPr>
                <w:bCs/>
                <w:color w:val="000000" w:themeColor="text1"/>
                <w:sz w:val="22"/>
                <w:szCs w:val="22"/>
              </w:rPr>
              <w:t xml:space="preserve">8.0 </w:t>
            </w:r>
            <w:r w:rsidR="00416425">
              <w:rPr>
                <w:bCs/>
                <w:color w:val="000000" w:themeColor="text1"/>
                <w:sz w:val="22"/>
                <w:szCs w:val="22"/>
              </w:rPr>
              <w:t>x</w:t>
            </w:r>
            <w:r w:rsidRPr="00DF3B36">
              <w:rPr>
                <w:bCs/>
                <w:color w:val="000000" w:themeColor="text1"/>
                <w:sz w:val="22"/>
                <w:szCs w:val="22"/>
              </w:rPr>
              <w:t xml:space="preserve"> 10</w:t>
            </w:r>
            <w:r w:rsidRPr="00416425">
              <w:rPr>
                <w:bCs/>
                <w:color w:val="000000" w:themeColor="text1"/>
                <w:sz w:val="22"/>
                <w:szCs w:val="22"/>
                <w:vertAlign w:val="superscript"/>
              </w:rPr>
              <w:t>-7</w:t>
            </w:r>
            <w:r w:rsidRPr="00DF3B36">
              <w:rPr>
                <w:bCs/>
                <w:color w:val="000000" w:themeColor="text1"/>
                <w:sz w:val="22"/>
                <w:szCs w:val="22"/>
              </w:rPr>
              <w:t xml:space="preserve"> lb/MMBtu</w:t>
            </w:r>
          </w:p>
        </w:tc>
      </w:tr>
      <w:tr w:rsidR="00DF3B36" w:rsidRPr="00DF3B36" w14:paraId="4BBC6F12" w14:textId="77777777" w:rsidTr="00416425">
        <w:trPr>
          <w:trHeight w:val="900"/>
        </w:trPr>
        <w:tc>
          <w:tcPr>
            <w:tcW w:w="3730" w:type="dxa"/>
            <w:gridSpan w:val="2"/>
            <w:noWrap/>
            <w:hideMark/>
          </w:tcPr>
          <w:p w14:paraId="725C59C7" w14:textId="1086FBE0" w:rsidR="00DF3B36" w:rsidRPr="00DF3B36" w:rsidRDefault="00DF3B36" w:rsidP="00DF3B36">
            <w:pPr>
              <w:spacing w:before="20" w:after="20"/>
              <w:outlineLvl w:val="0"/>
              <w:rPr>
                <w:bCs/>
                <w:color w:val="000000" w:themeColor="text1"/>
                <w:sz w:val="22"/>
                <w:szCs w:val="22"/>
              </w:rPr>
            </w:pPr>
            <w:r w:rsidRPr="00DF3B36">
              <w:rPr>
                <w:bCs/>
                <w:color w:val="000000" w:themeColor="text1"/>
                <w:sz w:val="22"/>
                <w:szCs w:val="22"/>
              </w:rPr>
              <w:t>Chromium,</w:t>
            </w:r>
            <w:r w:rsidR="008518D3">
              <w:rPr>
                <w:bCs/>
                <w:color w:val="000000" w:themeColor="text1"/>
                <w:sz w:val="22"/>
                <w:szCs w:val="22"/>
              </w:rPr>
              <w:t xml:space="preserve"> Lead, Manganese and Phosphorus</w:t>
            </w:r>
            <w:r w:rsidR="008518D3">
              <w:rPr>
                <w:bCs/>
                <w:color w:val="000000" w:themeColor="text1"/>
                <w:sz w:val="22"/>
                <w:szCs w:val="22"/>
              </w:rPr>
              <w:br/>
              <w:t>(metal HAP)</w:t>
            </w:r>
          </w:p>
        </w:tc>
        <w:tc>
          <w:tcPr>
            <w:tcW w:w="2810" w:type="dxa"/>
            <w:vMerge w:val="restart"/>
            <w:noWrap/>
            <w:vAlign w:val="center"/>
            <w:hideMark/>
          </w:tcPr>
          <w:p w14:paraId="5BED08EC" w14:textId="77777777" w:rsidR="00DF3B36" w:rsidRPr="00DF3B36" w:rsidRDefault="00DF3B36" w:rsidP="00DF3B36">
            <w:pPr>
              <w:spacing w:before="20" w:after="20"/>
              <w:jc w:val="center"/>
              <w:outlineLvl w:val="0"/>
              <w:rPr>
                <w:bCs/>
                <w:color w:val="000000" w:themeColor="text1"/>
                <w:sz w:val="22"/>
                <w:szCs w:val="22"/>
              </w:rPr>
            </w:pPr>
            <w:r w:rsidRPr="00DF3B36">
              <w:rPr>
                <w:bCs/>
                <w:color w:val="000000" w:themeColor="text1"/>
                <w:sz w:val="22"/>
                <w:szCs w:val="22"/>
              </w:rPr>
              <w:t>3.87 TPY</w:t>
            </w:r>
          </w:p>
        </w:tc>
        <w:tc>
          <w:tcPr>
            <w:tcW w:w="2810" w:type="dxa"/>
            <w:vMerge w:val="restart"/>
            <w:vAlign w:val="center"/>
            <w:hideMark/>
          </w:tcPr>
          <w:p w14:paraId="2F7C39A6" w14:textId="77777777" w:rsidR="00DF3B36" w:rsidRPr="00DF3B36" w:rsidRDefault="00DF3B36" w:rsidP="00DF3B36">
            <w:pPr>
              <w:spacing w:before="20" w:after="20"/>
              <w:jc w:val="center"/>
              <w:outlineLvl w:val="0"/>
              <w:rPr>
                <w:bCs/>
                <w:color w:val="000000" w:themeColor="text1"/>
                <w:sz w:val="22"/>
                <w:szCs w:val="22"/>
              </w:rPr>
            </w:pPr>
            <w:r w:rsidRPr="00DF3B36">
              <w:rPr>
                <w:bCs/>
                <w:color w:val="000000" w:themeColor="text1"/>
                <w:sz w:val="22"/>
                <w:szCs w:val="22"/>
              </w:rPr>
              <w:t>Sum of HCl, HF, Organic HAP and Metal HAP shall not exceed 24.7 tons per year (TPY)</w:t>
            </w:r>
          </w:p>
        </w:tc>
      </w:tr>
      <w:tr w:rsidR="008518D3" w:rsidRPr="00DF3B36" w14:paraId="2E62178A" w14:textId="77777777" w:rsidTr="008518D3">
        <w:trPr>
          <w:trHeight w:val="600"/>
        </w:trPr>
        <w:tc>
          <w:tcPr>
            <w:tcW w:w="2605" w:type="dxa"/>
            <w:hideMark/>
          </w:tcPr>
          <w:p w14:paraId="1AC9DF85" w14:textId="77777777" w:rsidR="008518D3" w:rsidRPr="00DF3B36" w:rsidRDefault="008518D3" w:rsidP="00DF3B36">
            <w:pPr>
              <w:spacing w:before="20" w:after="20"/>
              <w:outlineLvl w:val="0"/>
              <w:rPr>
                <w:bCs/>
                <w:color w:val="000000" w:themeColor="text1"/>
                <w:sz w:val="22"/>
                <w:szCs w:val="22"/>
              </w:rPr>
            </w:pPr>
            <w:r w:rsidRPr="00DF3B36">
              <w:rPr>
                <w:bCs/>
                <w:color w:val="000000" w:themeColor="text1"/>
                <w:sz w:val="22"/>
                <w:szCs w:val="22"/>
              </w:rPr>
              <w:t xml:space="preserve">acrolein, benzene, xylene isomers plus ethyl benzene, methylene chloride, methyl chloroform and toluene </w:t>
            </w:r>
          </w:p>
        </w:tc>
        <w:tc>
          <w:tcPr>
            <w:tcW w:w="1125" w:type="dxa"/>
            <w:vMerge w:val="restart"/>
            <w:vAlign w:val="center"/>
          </w:tcPr>
          <w:p w14:paraId="16FDD03F" w14:textId="541DB2B0" w:rsidR="008518D3" w:rsidRPr="00DF3B36" w:rsidRDefault="008518D3" w:rsidP="008518D3">
            <w:pPr>
              <w:spacing w:before="20" w:after="20"/>
              <w:jc w:val="center"/>
              <w:outlineLvl w:val="0"/>
              <w:rPr>
                <w:bCs/>
                <w:color w:val="000000" w:themeColor="text1"/>
                <w:sz w:val="22"/>
                <w:szCs w:val="22"/>
              </w:rPr>
            </w:pPr>
            <w:r>
              <w:rPr>
                <w:bCs/>
                <w:color w:val="000000" w:themeColor="text1"/>
                <w:sz w:val="22"/>
                <w:szCs w:val="22"/>
              </w:rPr>
              <w:t xml:space="preserve">Organic </w:t>
            </w:r>
            <w:r>
              <w:rPr>
                <w:bCs/>
                <w:color w:val="000000" w:themeColor="text1"/>
                <w:sz w:val="22"/>
                <w:szCs w:val="22"/>
              </w:rPr>
              <w:br/>
              <w:t>HAP</w:t>
            </w:r>
          </w:p>
        </w:tc>
        <w:tc>
          <w:tcPr>
            <w:tcW w:w="2810" w:type="dxa"/>
            <w:vMerge/>
            <w:hideMark/>
          </w:tcPr>
          <w:p w14:paraId="222AB809" w14:textId="77777777" w:rsidR="008518D3" w:rsidRPr="00DF3B36" w:rsidRDefault="008518D3" w:rsidP="00DF3B36">
            <w:pPr>
              <w:spacing w:before="20" w:after="20"/>
              <w:outlineLvl w:val="0"/>
              <w:rPr>
                <w:bCs/>
                <w:color w:val="000000" w:themeColor="text1"/>
                <w:sz w:val="22"/>
                <w:szCs w:val="22"/>
              </w:rPr>
            </w:pPr>
          </w:p>
        </w:tc>
        <w:tc>
          <w:tcPr>
            <w:tcW w:w="2810" w:type="dxa"/>
            <w:vMerge/>
            <w:hideMark/>
          </w:tcPr>
          <w:p w14:paraId="5BE2FF1E" w14:textId="77777777" w:rsidR="008518D3" w:rsidRPr="00DF3B36" w:rsidRDefault="008518D3" w:rsidP="00DF3B36">
            <w:pPr>
              <w:spacing w:before="20" w:after="20"/>
              <w:outlineLvl w:val="0"/>
              <w:rPr>
                <w:bCs/>
                <w:color w:val="000000" w:themeColor="text1"/>
                <w:sz w:val="22"/>
                <w:szCs w:val="22"/>
              </w:rPr>
            </w:pPr>
          </w:p>
        </w:tc>
      </w:tr>
      <w:tr w:rsidR="008518D3" w:rsidRPr="00DF3B36" w14:paraId="13D3FCE6" w14:textId="77777777" w:rsidTr="008518D3">
        <w:trPr>
          <w:trHeight w:val="300"/>
        </w:trPr>
        <w:tc>
          <w:tcPr>
            <w:tcW w:w="2605" w:type="dxa"/>
            <w:noWrap/>
            <w:hideMark/>
          </w:tcPr>
          <w:p w14:paraId="35495254" w14:textId="77777777" w:rsidR="008518D3" w:rsidRPr="00DF3B36" w:rsidRDefault="008518D3" w:rsidP="00DF3B36">
            <w:pPr>
              <w:spacing w:before="20" w:after="20"/>
              <w:outlineLvl w:val="0"/>
              <w:rPr>
                <w:bCs/>
                <w:color w:val="000000" w:themeColor="text1"/>
                <w:sz w:val="22"/>
                <w:szCs w:val="22"/>
              </w:rPr>
            </w:pPr>
            <w:r w:rsidRPr="00DF3B36">
              <w:rPr>
                <w:bCs/>
                <w:color w:val="000000" w:themeColor="text1"/>
                <w:sz w:val="22"/>
                <w:szCs w:val="22"/>
              </w:rPr>
              <w:t xml:space="preserve">formaldehyde and acetaldehyde </w:t>
            </w:r>
          </w:p>
        </w:tc>
        <w:tc>
          <w:tcPr>
            <w:tcW w:w="1125" w:type="dxa"/>
            <w:vMerge/>
          </w:tcPr>
          <w:p w14:paraId="042DC35B" w14:textId="2AAC7676" w:rsidR="008518D3" w:rsidRPr="00DF3B36" w:rsidRDefault="008518D3" w:rsidP="00DF3B36">
            <w:pPr>
              <w:spacing w:before="20" w:after="20"/>
              <w:outlineLvl w:val="0"/>
              <w:rPr>
                <w:bCs/>
                <w:color w:val="000000" w:themeColor="text1"/>
                <w:sz w:val="22"/>
                <w:szCs w:val="22"/>
              </w:rPr>
            </w:pPr>
          </w:p>
        </w:tc>
        <w:tc>
          <w:tcPr>
            <w:tcW w:w="2810" w:type="dxa"/>
            <w:vMerge/>
            <w:hideMark/>
          </w:tcPr>
          <w:p w14:paraId="6AAC32B4" w14:textId="77777777" w:rsidR="008518D3" w:rsidRPr="00DF3B36" w:rsidRDefault="008518D3" w:rsidP="00DF3B36">
            <w:pPr>
              <w:spacing w:before="20" w:after="20"/>
              <w:outlineLvl w:val="0"/>
              <w:rPr>
                <w:bCs/>
                <w:color w:val="000000" w:themeColor="text1"/>
                <w:sz w:val="22"/>
                <w:szCs w:val="22"/>
              </w:rPr>
            </w:pPr>
          </w:p>
        </w:tc>
        <w:tc>
          <w:tcPr>
            <w:tcW w:w="2810" w:type="dxa"/>
            <w:vMerge/>
            <w:hideMark/>
          </w:tcPr>
          <w:p w14:paraId="6B220984" w14:textId="77777777" w:rsidR="008518D3" w:rsidRPr="00DF3B36" w:rsidRDefault="008518D3" w:rsidP="00DF3B36">
            <w:pPr>
              <w:spacing w:before="20" w:after="20"/>
              <w:outlineLvl w:val="0"/>
              <w:rPr>
                <w:bCs/>
                <w:color w:val="000000" w:themeColor="text1"/>
                <w:sz w:val="22"/>
                <w:szCs w:val="22"/>
              </w:rPr>
            </w:pPr>
          </w:p>
        </w:tc>
      </w:tr>
      <w:tr w:rsidR="008518D3" w:rsidRPr="00DF3B36" w14:paraId="030035B1" w14:textId="77777777" w:rsidTr="008518D3">
        <w:trPr>
          <w:trHeight w:val="300"/>
        </w:trPr>
        <w:tc>
          <w:tcPr>
            <w:tcW w:w="2605" w:type="dxa"/>
            <w:noWrap/>
            <w:hideMark/>
          </w:tcPr>
          <w:p w14:paraId="5A057A2F" w14:textId="77777777" w:rsidR="008518D3" w:rsidRPr="00DF3B36" w:rsidRDefault="008518D3" w:rsidP="00DF3B36">
            <w:pPr>
              <w:spacing w:before="20" w:after="20"/>
              <w:outlineLvl w:val="0"/>
              <w:rPr>
                <w:bCs/>
                <w:color w:val="000000" w:themeColor="text1"/>
                <w:sz w:val="22"/>
                <w:szCs w:val="22"/>
              </w:rPr>
            </w:pPr>
            <w:r w:rsidRPr="00DF3B36">
              <w:rPr>
                <w:bCs/>
                <w:color w:val="000000" w:themeColor="text1"/>
                <w:sz w:val="22"/>
                <w:szCs w:val="22"/>
              </w:rPr>
              <w:t xml:space="preserve">PAH/POM </w:t>
            </w:r>
          </w:p>
        </w:tc>
        <w:tc>
          <w:tcPr>
            <w:tcW w:w="1125" w:type="dxa"/>
            <w:vMerge/>
          </w:tcPr>
          <w:p w14:paraId="4699C56B" w14:textId="3109A4D6" w:rsidR="008518D3" w:rsidRPr="00DF3B36" w:rsidRDefault="008518D3" w:rsidP="00DF3B36">
            <w:pPr>
              <w:spacing w:before="20" w:after="20"/>
              <w:outlineLvl w:val="0"/>
              <w:rPr>
                <w:bCs/>
                <w:color w:val="000000" w:themeColor="text1"/>
                <w:sz w:val="22"/>
                <w:szCs w:val="22"/>
              </w:rPr>
            </w:pPr>
          </w:p>
        </w:tc>
        <w:tc>
          <w:tcPr>
            <w:tcW w:w="2810" w:type="dxa"/>
            <w:vMerge/>
            <w:hideMark/>
          </w:tcPr>
          <w:p w14:paraId="143766C0" w14:textId="77777777" w:rsidR="008518D3" w:rsidRPr="00DF3B36" w:rsidRDefault="008518D3" w:rsidP="00DF3B36">
            <w:pPr>
              <w:spacing w:before="20" w:after="20"/>
              <w:outlineLvl w:val="0"/>
              <w:rPr>
                <w:bCs/>
                <w:color w:val="000000" w:themeColor="text1"/>
                <w:sz w:val="22"/>
                <w:szCs w:val="22"/>
              </w:rPr>
            </w:pPr>
          </w:p>
        </w:tc>
        <w:tc>
          <w:tcPr>
            <w:tcW w:w="2810" w:type="dxa"/>
            <w:vMerge/>
            <w:hideMark/>
          </w:tcPr>
          <w:p w14:paraId="2C6D952A" w14:textId="77777777" w:rsidR="008518D3" w:rsidRPr="00DF3B36" w:rsidRDefault="008518D3" w:rsidP="00DF3B36">
            <w:pPr>
              <w:spacing w:before="20" w:after="20"/>
              <w:outlineLvl w:val="0"/>
              <w:rPr>
                <w:bCs/>
                <w:color w:val="000000" w:themeColor="text1"/>
                <w:sz w:val="22"/>
                <w:szCs w:val="22"/>
              </w:rPr>
            </w:pPr>
          </w:p>
        </w:tc>
      </w:tr>
    </w:tbl>
    <w:p w14:paraId="3A187B14" w14:textId="2E2848A9" w:rsidR="008D338F" w:rsidRDefault="00416425" w:rsidP="00AF2A7F">
      <w:pPr>
        <w:spacing w:before="120" w:after="120"/>
        <w:outlineLvl w:val="0"/>
        <w:rPr>
          <w:bCs/>
          <w:color w:val="000000"/>
          <w:sz w:val="22"/>
          <w:szCs w:val="22"/>
        </w:rPr>
      </w:pPr>
      <w:r w:rsidRPr="00416425">
        <w:rPr>
          <w:b/>
          <w:bCs/>
          <w:color w:val="000000"/>
          <w:sz w:val="22"/>
          <w:szCs w:val="22"/>
        </w:rPr>
        <w:fldChar w:fldCharType="begin"/>
      </w:r>
      <w:r w:rsidRPr="00416425">
        <w:rPr>
          <w:b/>
          <w:bCs/>
          <w:color w:val="000000"/>
          <w:sz w:val="22"/>
          <w:szCs w:val="22"/>
        </w:rPr>
        <w:instrText xml:space="preserve"> REF _Ref382647817 \h  \* MERGEFORMAT </w:instrText>
      </w:r>
      <w:r w:rsidRPr="00416425">
        <w:rPr>
          <w:b/>
          <w:bCs/>
          <w:color w:val="000000"/>
          <w:sz w:val="22"/>
          <w:szCs w:val="22"/>
        </w:rPr>
      </w:r>
      <w:r w:rsidRPr="00416425">
        <w:rPr>
          <w:b/>
          <w:bCs/>
          <w:color w:val="000000"/>
          <w:sz w:val="22"/>
          <w:szCs w:val="22"/>
        </w:rPr>
        <w:fldChar w:fldCharType="separate"/>
      </w:r>
      <w:r w:rsidRPr="00416425">
        <w:rPr>
          <w:b/>
          <w:color w:val="000000" w:themeColor="text1"/>
          <w:sz w:val="22"/>
          <w:szCs w:val="22"/>
        </w:rPr>
        <w:t xml:space="preserve">Table </w:t>
      </w:r>
      <w:r w:rsidRPr="00416425">
        <w:rPr>
          <w:b/>
          <w:noProof/>
          <w:color w:val="000000" w:themeColor="text1"/>
          <w:sz w:val="22"/>
          <w:szCs w:val="22"/>
        </w:rPr>
        <w:t>5</w:t>
      </w:r>
      <w:r w:rsidRPr="00416425">
        <w:rPr>
          <w:b/>
          <w:bCs/>
          <w:color w:val="000000"/>
          <w:sz w:val="22"/>
          <w:szCs w:val="22"/>
        </w:rPr>
        <w:fldChar w:fldCharType="end"/>
      </w:r>
      <w:r>
        <w:rPr>
          <w:bCs/>
          <w:color w:val="000000"/>
          <w:sz w:val="22"/>
          <w:szCs w:val="22"/>
        </w:rPr>
        <w:t xml:space="preserve"> shows initial compliance test results from </w:t>
      </w:r>
      <w:r w:rsidR="00994EFE">
        <w:rPr>
          <w:bCs/>
          <w:color w:val="000000"/>
          <w:sz w:val="22"/>
          <w:szCs w:val="22"/>
        </w:rPr>
        <w:t>a</w:t>
      </w:r>
      <w:r>
        <w:rPr>
          <w:bCs/>
          <w:color w:val="000000"/>
          <w:sz w:val="22"/>
          <w:szCs w:val="22"/>
        </w:rPr>
        <w:t xml:space="preserve"> </w:t>
      </w:r>
      <w:r w:rsidR="000A3851">
        <w:rPr>
          <w:bCs/>
          <w:color w:val="000000"/>
          <w:sz w:val="22"/>
          <w:szCs w:val="22"/>
        </w:rPr>
        <w:t>116</w:t>
      </w:r>
      <w:r>
        <w:rPr>
          <w:bCs/>
          <w:color w:val="000000"/>
          <w:sz w:val="22"/>
          <w:szCs w:val="22"/>
        </w:rPr>
        <w:t xml:space="preserve"> MW</w:t>
      </w:r>
      <w:r w:rsidR="000A3851">
        <w:rPr>
          <w:bCs/>
          <w:color w:val="000000"/>
          <w:sz w:val="22"/>
          <w:szCs w:val="22"/>
        </w:rPr>
        <w:t xml:space="preserve"> (gross)</w:t>
      </w:r>
      <w:r>
        <w:rPr>
          <w:bCs/>
          <w:color w:val="000000"/>
          <w:sz w:val="22"/>
          <w:szCs w:val="22"/>
        </w:rPr>
        <w:t xml:space="preserve"> biomass boiler from the year 2013.  This boiler has a fuel slate </w:t>
      </w:r>
      <w:r w:rsidR="00F35F29">
        <w:rPr>
          <w:bCs/>
          <w:color w:val="000000"/>
          <w:sz w:val="22"/>
          <w:szCs w:val="22"/>
        </w:rPr>
        <w:t>similar to the</w:t>
      </w:r>
      <w:r>
        <w:rPr>
          <w:bCs/>
          <w:color w:val="000000"/>
          <w:sz w:val="22"/>
          <w:szCs w:val="22"/>
        </w:rPr>
        <w:t xml:space="preserve"> US EcoGen boiler.  In addition, the </w:t>
      </w:r>
      <w:r w:rsidR="000A3851">
        <w:rPr>
          <w:bCs/>
          <w:color w:val="000000"/>
          <w:sz w:val="22"/>
          <w:szCs w:val="22"/>
        </w:rPr>
        <w:t>116</w:t>
      </w:r>
      <w:r>
        <w:rPr>
          <w:bCs/>
          <w:color w:val="000000"/>
          <w:sz w:val="22"/>
          <w:szCs w:val="22"/>
        </w:rPr>
        <w:t xml:space="preserve"> MW boiler is also a </w:t>
      </w:r>
      <w:r w:rsidR="00CB1B2E">
        <w:rPr>
          <w:bCs/>
          <w:color w:val="000000"/>
          <w:sz w:val="22"/>
          <w:szCs w:val="22"/>
        </w:rPr>
        <w:t>BFB</w:t>
      </w:r>
      <w:r>
        <w:rPr>
          <w:bCs/>
          <w:color w:val="000000"/>
          <w:sz w:val="22"/>
          <w:szCs w:val="22"/>
        </w:rPr>
        <w:t xml:space="preserve"> design and has similar pollution control technologies, including acid gas controls</w:t>
      </w:r>
      <w:r w:rsidR="008D338F">
        <w:rPr>
          <w:bCs/>
          <w:color w:val="000000"/>
          <w:sz w:val="22"/>
          <w:szCs w:val="22"/>
        </w:rPr>
        <w:t xml:space="preserve"> and a baghouse</w:t>
      </w:r>
      <w:r>
        <w:rPr>
          <w:bCs/>
          <w:color w:val="000000"/>
          <w:sz w:val="22"/>
          <w:szCs w:val="22"/>
        </w:rPr>
        <w:t xml:space="preserve">.  As seen from the highlighted portion of the table, HCl emissions are well below the permitted limit of 2.22 pounds per </w:t>
      </w:r>
      <w:r w:rsidR="00375EE0">
        <w:rPr>
          <w:bCs/>
          <w:color w:val="000000"/>
          <w:sz w:val="22"/>
          <w:szCs w:val="22"/>
        </w:rPr>
        <w:t>hr</w:t>
      </w:r>
      <w:r>
        <w:rPr>
          <w:bCs/>
          <w:color w:val="000000"/>
          <w:sz w:val="22"/>
          <w:szCs w:val="22"/>
        </w:rPr>
        <w:t xml:space="preserve"> (lb/</w:t>
      </w:r>
      <w:r w:rsidR="00375EE0">
        <w:rPr>
          <w:bCs/>
          <w:color w:val="000000"/>
          <w:sz w:val="22"/>
          <w:szCs w:val="22"/>
        </w:rPr>
        <w:t>hr</w:t>
      </w:r>
      <w:r>
        <w:rPr>
          <w:bCs/>
          <w:color w:val="000000"/>
          <w:sz w:val="22"/>
          <w:szCs w:val="22"/>
        </w:rPr>
        <w:t xml:space="preserve">).  In fact, on a yearly basis, HCl emissions from the </w:t>
      </w:r>
      <w:r w:rsidR="000A3851">
        <w:rPr>
          <w:bCs/>
          <w:color w:val="000000"/>
          <w:sz w:val="22"/>
          <w:szCs w:val="22"/>
        </w:rPr>
        <w:t>116</w:t>
      </w:r>
      <w:r>
        <w:rPr>
          <w:bCs/>
          <w:color w:val="000000"/>
          <w:sz w:val="22"/>
          <w:szCs w:val="22"/>
        </w:rPr>
        <w:t xml:space="preserve"> MW boiler </w:t>
      </w:r>
      <w:r w:rsidR="00994EFE">
        <w:rPr>
          <w:bCs/>
          <w:color w:val="000000"/>
          <w:sz w:val="22"/>
          <w:szCs w:val="22"/>
        </w:rPr>
        <w:t>equate to</w:t>
      </w:r>
      <w:r>
        <w:rPr>
          <w:bCs/>
          <w:color w:val="000000"/>
          <w:sz w:val="22"/>
          <w:szCs w:val="22"/>
        </w:rPr>
        <w:t xml:space="preserve"> </w:t>
      </w:r>
      <w:r w:rsidR="00CB1B2E">
        <w:rPr>
          <w:bCs/>
          <w:color w:val="000000"/>
          <w:sz w:val="22"/>
          <w:szCs w:val="22"/>
        </w:rPr>
        <w:t xml:space="preserve">only </w:t>
      </w:r>
      <w:r>
        <w:rPr>
          <w:bCs/>
          <w:color w:val="000000"/>
          <w:sz w:val="22"/>
          <w:szCs w:val="22"/>
        </w:rPr>
        <w:t xml:space="preserve">0.18 TPY.  The US EcoGen boiler after this permit modification will have a capacity </w:t>
      </w:r>
      <w:r w:rsidR="00862C40">
        <w:rPr>
          <w:bCs/>
          <w:color w:val="000000"/>
          <w:sz w:val="22"/>
          <w:szCs w:val="22"/>
        </w:rPr>
        <w:t>less than 75</w:t>
      </w:r>
      <w:r>
        <w:rPr>
          <w:bCs/>
          <w:color w:val="000000"/>
          <w:sz w:val="22"/>
          <w:szCs w:val="22"/>
        </w:rPr>
        <w:t xml:space="preserve"> MW (gross)</w:t>
      </w:r>
      <w:r w:rsidR="000A3851">
        <w:rPr>
          <w:bCs/>
          <w:color w:val="000000"/>
          <w:sz w:val="22"/>
          <w:szCs w:val="22"/>
        </w:rPr>
        <w:t xml:space="preserve">.  </w:t>
      </w:r>
      <w:r w:rsidR="00F35F29">
        <w:rPr>
          <w:bCs/>
          <w:color w:val="000000"/>
          <w:sz w:val="22"/>
          <w:szCs w:val="22"/>
        </w:rPr>
        <w:t>Prorating the</w:t>
      </w:r>
      <w:r w:rsidR="000A3851">
        <w:rPr>
          <w:bCs/>
          <w:color w:val="000000"/>
          <w:sz w:val="22"/>
          <w:szCs w:val="22"/>
        </w:rPr>
        <w:t xml:space="preserve"> 116 MW boiler</w:t>
      </w:r>
      <w:r w:rsidR="00CB1B2E">
        <w:rPr>
          <w:bCs/>
          <w:color w:val="000000"/>
          <w:sz w:val="22"/>
          <w:szCs w:val="22"/>
        </w:rPr>
        <w:t>’s</w:t>
      </w:r>
      <w:r w:rsidR="000A3851">
        <w:rPr>
          <w:bCs/>
          <w:color w:val="000000"/>
          <w:sz w:val="22"/>
          <w:szCs w:val="22"/>
        </w:rPr>
        <w:t xml:space="preserve"> HCl emission</w:t>
      </w:r>
      <w:r w:rsidR="008F2198">
        <w:rPr>
          <w:bCs/>
          <w:color w:val="000000"/>
          <w:sz w:val="22"/>
          <w:szCs w:val="22"/>
        </w:rPr>
        <w:t>s</w:t>
      </w:r>
      <w:r w:rsidR="000A3851">
        <w:rPr>
          <w:bCs/>
          <w:color w:val="000000"/>
          <w:sz w:val="22"/>
          <w:szCs w:val="22"/>
        </w:rPr>
        <w:t xml:space="preserve"> to the US EcoGen boiler </w:t>
      </w:r>
      <w:r w:rsidR="00F35F29">
        <w:rPr>
          <w:bCs/>
          <w:color w:val="000000"/>
          <w:sz w:val="22"/>
          <w:szCs w:val="22"/>
        </w:rPr>
        <w:t>indicates</w:t>
      </w:r>
      <w:r w:rsidR="000A3851">
        <w:rPr>
          <w:bCs/>
          <w:color w:val="000000"/>
          <w:sz w:val="22"/>
          <w:szCs w:val="22"/>
        </w:rPr>
        <w:t xml:space="preserve"> yearly emission</w:t>
      </w:r>
      <w:r w:rsidR="002D24ED">
        <w:rPr>
          <w:bCs/>
          <w:color w:val="000000"/>
          <w:sz w:val="22"/>
          <w:szCs w:val="22"/>
        </w:rPr>
        <w:t>s</w:t>
      </w:r>
      <w:r w:rsidR="000A3851">
        <w:rPr>
          <w:bCs/>
          <w:color w:val="000000"/>
          <w:sz w:val="22"/>
          <w:szCs w:val="22"/>
        </w:rPr>
        <w:t xml:space="preserve"> of HCl of 0.12 TPY.</w:t>
      </w:r>
      <w:r w:rsidR="008F2198">
        <w:rPr>
          <w:bCs/>
          <w:color w:val="000000"/>
          <w:sz w:val="22"/>
          <w:szCs w:val="22"/>
        </w:rPr>
        <w:t xml:space="preserve">  Even if</w:t>
      </w:r>
      <w:r w:rsidR="008F2198" w:rsidRPr="008F2198">
        <w:rPr>
          <w:bCs/>
          <w:color w:val="000000"/>
          <w:sz w:val="22"/>
          <w:szCs w:val="22"/>
        </w:rPr>
        <w:t xml:space="preserve"> </w:t>
      </w:r>
      <w:r w:rsidR="008F2198">
        <w:rPr>
          <w:bCs/>
          <w:color w:val="000000"/>
          <w:sz w:val="22"/>
          <w:szCs w:val="22"/>
        </w:rPr>
        <w:t>there are small difference</w:t>
      </w:r>
      <w:r w:rsidR="00994EFE">
        <w:rPr>
          <w:bCs/>
          <w:color w:val="000000"/>
          <w:sz w:val="22"/>
          <w:szCs w:val="22"/>
        </w:rPr>
        <w:t>s</w:t>
      </w:r>
      <w:r w:rsidR="008F2198">
        <w:rPr>
          <w:bCs/>
          <w:color w:val="000000"/>
          <w:sz w:val="22"/>
          <w:szCs w:val="22"/>
        </w:rPr>
        <w:t xml:space="preserve"> between the two boilers, including </w:t>
      </w:r>
      <w:r w:rsidR="008D338F">
        <w:rPr>
          <w:bCs/>
          <w:color w:val="000000"/>
          <w:sz w:val="22"/>
          <w:szCs w:val="22"/>
        </w:rPr>
        <w:t xml:space="preserve">biomass </w:t>
      </w:r>
      <w:r w:rsidR="008F2198">
        <w:rPr>
          <w:bCs/>
          <w:color w:val="000000"/>
          <w:sz w:val="22"/>
          <w:szCs w:val="22"/>
        </w:rPr>
        <w:t xml:space="preserve">fuels and pollution controls, it is reasonable to infer that HCl emissions from the US EcoGen boiler will be well below </w:t>
      </w:r>
      <w:r w:rsidR="00F35F29">
        <w:rPr>
          <w:bCs/>
          <w:color w:val="000000"/>
          <w:sz w:val="22"/>
          <w:szCs w:val="22"/>
        </w:rPr>
        <w:t>the permitted level</w:t>
      </w:r>
      <w:r w:rsidR="008F2198">
        <w:rPr>
          <w:bCs/>
          <w:color w:val="000000"/>
          <w:sz w:val="22"/>
          <w:szCs w:val="22"/>
        </w:rPr>
        <w:t xml:space="preserve"> of </w:t>
      </w:r>
      <w:r w:rsidR="00F35F29">
        <w:rPr>
          <w:bCs/>
          <w:color w:val="000000"/>
          <w:sz w:val="22"/>
          <w:szCs w:val="22"/>
        </w:rPr>
        <w:t>9.9</w:t>
      </w:r>
      <w:r w:rsidR="008F2198">
        <w:rPr>
          <w:bCs/>
          <w:color w:val="000000"/>
          <w:sz w:val="22"/>
          <w:szCs w:val="22"/>
        </w:rPr>
        <w:t xml:space="preserve"> TPY</w:t>
      </w:r>
      <w:r w:rsidR="00994EFE">
        <w:rPr>
          <w:bCs/>
          <w:color w:val="000000"/>
          <w:sz w:val="22"/>
          <w:szCs w:val="22"/>
        </w:rPr>
        <w:t xml:space="preserve"> </w:t>
      </w:r>
      <w:r w:rsidR="00CB1B2E" w:rsidRPr="00197101">
        <w:rPr>
          <w:bCs/>
          <w:color w:val="000000"/>
          <w:sz w:val="22"/>
          <w:szCs w:val="22"/>
        </w:rPr>
        <w:t xml:space="preserve">even </w:t>
      </w:r>
      <w:r w:rsidR="00994EFE" w:rsidRPr="00197101">
        <w:rPr>
          <w:bCs/>
          <w:color w:val="000000"/>
          <w:sz w:val="22"/>
          <w:szCs w:val="22"/>
        </w:rPr>
        <w:t>if the lime or sodium bicarbonate injection rates are not increase</w:t>
      </w:r>
      <w:r w:rsidR="008A0CA2" w:rsidRPr="00197101">
        <w:rPr>
          <w:bCs/>
          <w:color w:val="000000"/>
          <w:sz w:val="22"/>
          <w:szCs w:val="22"/>
        </w:rPr>
        <w:t>d</w:t>
      </w:r>
      <w:r w:rsidR="008F2198" w:rsidRPr="00197101">
        <w:rPr>
          <w:bCs/>
          <w:color w:val="000000"/>
          <w:sz w:val="22"/>
          <w:szCs w:val="22"/>
        </w:rPr>
        <w:t>.</w:t>
      </w:r>
      <w:r w:rsidR="004B6F10">
        <w:rPr>
          <w:bCs/>
          <w:color w:val="000000"/>
          <w:sz w:val="22"/>
          <w:szCs w:val="22"/>
        </w:rPr>
        <w:t xml:space="preserve"> </w:t>
      </w:r>
    </w:p>
    <w:p w14:paraId="58367573" w14:textId="7FB4D9BB" w:rsidR="00DF3B36" w:rsidRDefault="004B6F10" w:rsidP="00AF2A7F">
      <w:pPr>
        <w:spacing w:before="120" w:after="120"/>
        <w:outlineLvl w:val="0"/>
        <w:rPr>
          <w:bCs/>
          <w:color w:val="000000"/>
          <w:sz w:val="22"/>
          <w:szCs w:val="22"/>
        </w:rPr>
      </w:pPr>
      <w:r>
        <w:rPr>
          <w:bCs/>
          <w:color w:val="000000"/>
          <w:sz w:val="22"/>
          <w:szCs w:val="22"/>
        </w:rPr>
        <w:t>Further</w:t>
      </w:r>
      <w:r w:rsidR="008D338F">
        <w:rPr>
          <w:bCs/>
          <w:color w:val="000000"/>
          <w:sz w:val="22"/>
          <w:szCs w:val="22"/>
        </w:rPr>
        <w:t xml:space="preserve"> assurance </w:t>
      </w:r>
      <w:r w:rsidR="00CB1B2E">
        <w:rPr>
          <w:bCs/>
          <w:color w:val="000000"/>
          <w:sz w:val="22"/>
          <w:szCs w:val="22"/>
        </w:rPr>
        <w:t>for the</w:t>
      </w:r>
      <w:r w:rsidR="008D338F">
        <w:rPr>
          <w:bCs/>
          <w:color w:val="000000"/>
          <w:sz w:val="22"/>
          <w:szCs w:val="22"/>
        </w:rPr>
        <w:t xml:space="preserve"> above assertion with regard to </w:t>
      </w:r>
      <w:r w:rsidR="00994EFE">
        <w:rPr>
          <w:bCs/>
          <w:color w:val="000000"/>
          <w:sz w:val="22"/>
          <w:szCs w:val="22"/>
        </w:rPr>
        <w:t xml:space="preserve">the </w:t>
      </w:r>
      <w:r w:rsidR="008D338F">
        <w:rPr>
          <w:bCs/>
          <w:color w:val="000000"/>
          <w:sz w:val="22"/>
          <w:szCs w:val="22"/>
        </w:rPr>
        <w:t>HCl emissions rate is the fact that</w:t>
      </w:r>
      <w:r>
        <w:rPr>
          <w:bCs/>
          <w:color w:val="000000"/>
          <w:sz w:val="22"/>
          <w:szCs w:val="22"/>
        </w:rPr>
        <w:t xml:space="preserve"> SO</w:t>
      </w:r>
      <w:r w:rsidRPr="008D338F">
        <w:rPr>
          <w:bCs/>
          <w:color w:val="000000"/>
          <w:sz w:val="22"/>
          <w:szCs w:val="22"/>
          <w:vertAlign w:val="subscript"/>
        </w:rPr>
        <w:t>2</w:t>
      </w:r>
      <w:r>
        <w:rPr>
          <w:bCs/>
          <w:color w:val="000000"/>
          <w:sz w:val="22"/>
          <w:szCs w:val="22"/>
        </w:rPr>
        <w:t xml:space="preserve"> emissions from the </w:t>
      </w:r>
      <w:r w:rsidR="008D338F">
        <w:rPr>
          <w:bCs/>
          <w:color w:val="000000"/>
          <w:sz w:val="22"/>
          <w:szCs w:val="22"/>
        </w:rPr>
        <w:t xml:space="preserve">116 MW </w:t>
      </w:r>
      <w:r>
        <w:rPr>
          <w:bCs/>
          <w:color w:val="000000"/>
          <w:sz w:val="22"/>
          <w:szCs w:val="22"/>
        </w:rPr>
        <w:t xml:space="preserve">boiler (also highlighted in </w:t>
      </w:r>
      <w:r w:rsidR="008D338F" w:rsidRPr="008D338F">
        <w:rPr>
          <w:b/>
          <w:bCs/>
          <w:color w:val="000000"/>
          <w:sz w:val="22"/>
          <w:szCs w:val="22"/>
        </w:rPr>
        <w:fldChar w:fldCharType="begin"/>
      </w:r>
      <w:r w:rsidR="008D338F" w:rsidRPr="008D338F">
        <w:rPr>
          <w:b/>
          <w:bCs/>
          <w:color w:val="000000"/>
          <w:sz w:val="22"/>
          <w:szCs w:val="22"/>
        </w:rPr>
        <w:instrText xml:space="preserve"> REF _Ref382647817 \h  \* MERGEFORMAT </w:instrText>
      </w:r>
      <w:r w:rsidR="008D338F" w:rsidRPr="008D338F">
        <w:rPr>
          <w:b/>
          <w:bCs/>
          <w:color w:val="000000"/>
          <w:sz w:val="22"/>
          <w:szCs w:val="22"/>
        </w:rPr>
      </w:r>
      <w:r w:rsidR="008D338F" w:rsidRPr="008D338F">
        <w:rPr>
          <w:b/>
          <w:bCs/>
          <w:color w:val="000000"/>
          <w:sz w:val="22"/>
          <w:szCs w:val="22"/>
        </w:rPr>
        <w:fldChar w:fldCharType="separate"/>
      </w:r>
      <w:r w:rsidR="008D338F" w:rsidRPr="008D338F">
        <w:rPr>
          <w:b/>
          <w:color w:val="000000" w:themeColor="text1"/>
          <w:sz w:val="22"/>
          <w:szCs w:val="22"/>
        </w:rPr>
        <w:t xml:space="preserve">Table </w:t>
      </w:r>
      <w:r w:rsidR="008D338F" w:rsidRPr="008D338F">
        <w:rPr>
          <w:b/>
          <w:noProof/>
          <w:color w:val="000000" w:themeColor="text1"/>
          <w:sz w:val="22"/>
          <w:szCs w:val="22"/>
        </w:rPr>
        <w:t>5</w:t>
      </w:r>
      <w:r w:rsidR="008D338F" w:rsidRPr="008D338F">
        <w:rPr>
          <w:b/>
          <w:bCs/>
          <w:color w:val="000000"/>
          <w:sz w:val="22"/>
          <w:szCs w:val="22"/>
        </w:rPr>
        <w:fldChar w:fldCharType="end"/>
      </w:r>
      <w:r>
        <w:rPr>
          <w:bCs/>
          <w:color w:val="000000"/>
          <w:sz w:val="22"/>
          <w:szCs w:val="22"/>
        </w:rPr>
        <w:t>) are zero which indicates that the biomass feedstock is low in sulfur and that the acid gas air pollution control system</w:t>
      </w:r>
      <w:r w:rsidR="008D338F">
        <w:rPr>
          <w:bCs/>
          <w:color w:val="000000"/>
          <w:sz w:val="22"/>
          <w:szCs w:val="22"/>
        </w:rPr>
        <w:t xml:space="preserve"> along with the alkalinity of the biomass fly ash in conjunction with a baghouse</w:t>
      </w:r>
      <w:r>
        <w:rPr>
          <w:bCs/>
          <w:color w:val="000000"/>
          <w:sz w:val="22"/>
          <w:szCs w:val="22"/>
        </w:rPr>
        <w:t xml:space="preserve"> </w:t>
      </w:r>
      <w:r w:rsidR="008D338F">
        <w:rPr>
          <w:bCs/>
          <w:color w:val="000000"/>
          <w:sz w:val="22"/>
          <w:szCs w:val="22"/>
        </w:rPr>
        <w:t>are</w:t>
      </w:r>
      <w:r>
        <w:rPr>
          <w:bCs/>
          <w:color w:val="000000"/>
          <w:sz w:val="22"/>
          <w:szCs w:val="22"/>
        </w:rPr>
        <w:t xml:space="preserve"> highly effect</w:t>
      </w:r>
      <w:r w:rsidR="00F35F29">
        <w:rPr>
          <w:bCs/>
          <w:color w:val="000000"/>
          <w:sz w:val="22"/>
          <w:szCs w:val="22"/>
        </w:rPr>
        <w:t>ive</w:t>
      </w:r>
      <w:r>
        <w:rPr>
          <w:bCs/>
          <w:color w:val="000000"/>
          <w:sz w:val="22"/>
          <w:szCs w:val="22"/>
        </w:rPr>
        <w:t xml:space="preserve">. </w:t>
      </w:r>
      <w:r w:rsidR="008D338F">
        <w:rPr>
          <w:bCs/>
          <w:color w:val="000000"/>
          <w:sz w:val="22"/>
          <w:szCs w:val="22"/>
        </w:rPr>
        <w:t xml:space="preserve"> Finally</w:t>
      </w:r>
      <w:r w:rsidR="00994EFE">
        <w:rPr>
          <w:bCs/>
          <w:color w:val="000000"/>
          <w:sz w:val="22"/>
          <w:szCs w:val="22"/>
        </w:rPr>
        <w:t>,</w:t>
      </w:r>
      <w:r w:rsidR="008D338F">
        <w:rPr>
          <w:bCs/>
          <w:color w:val="000000"/>
          <w:sz w:val="22"/>
          <w:szCs w:val="22"/>
        </w:rPr>
        <w:t xml:space="preserve"> it should be noted that all </w:t>
      </w:r>
      <w:r w:rsidR="008518D3">
        <w:rPr>
          <w:bCs/>
          <w:color w:val="000000"/>
          <w:sz w:val="22"/>
          <w:szCs w:val="22"/>
        </w:rPr>
        <w:t xml:space="preserve">other </w:t>
      </w:r>
      <w:r w:rsidR="008D338F">
        <w:rPr>
          <w:bCs/>
          <w:color w:val="000000"/>
          <w:sz w:val="22"/>
          <w:szCs w:val="22"/>
        </w:rPr>
        <w:t>pollutant emissions</w:t>
      </w:r>
      <w:r w:rsidR="008518D3">
        <w:rPr>
          <w:bCs/>
          <w:color w:val="000000"/>
          <w:sz w:val="22"/>
          <w:szCs w:val="22"/>
        </w:rPr>
        <w:t xml:space="preserve"> (NO</w:t>
      </w:r>
      <w:r w:rsidR="008518D3" w:rsidRPr="008518D3">
        <w:rPr>
          <w:bCs/>
          <w:color w:val="000000"/>
          <w:sz w:val="22"/>
          <w:szCs w:val="22"/>
          <w:vertAlign w:val="subscript"/>
        </w:rPr>
        <w:t>X</w:t>
      </w:r>
      <w:r w:rsidR="008518D3">
        <w:rPr>
          <w:bCs/>
          <w:color w:val="000000"/>
          <w:sz w:val="22"/>
          <w:szCs w:val="22"/>
        </w:rPr>
        <w:t>, SAM, CO, HF, PM</w:t>
      </w:r>
      <w:r w:rsidR="008518D3" w:rsidRPr="008518D3">
        <w:rPr>
          <w:bCs/>
          <w:color w:val="000000"/>
          <w:sz w:val="22"/>
          <w:szCs w:val="22"/>
          <w:vertAlign w:val="subscript"/>
        </w:rPr>
        <w:t>f</w:t>
      </w:r>
      <w:r w:rsidR="008518D3">
        <w:rPr>
          <w:bCs/>
          <w:color w:val="000000"/>
          <w:sz w:val="22"/>
          <w:szCs w:val="22"/>
        </w:rPr>
        <w:t>, VE, VOC, NH</w:t>
      </w:r>
      <w:r w:rsidR="008518D3" w:rsidRPr="008518D3">
        <w:rPr>
          <w:bCs/>
          <w:color w:val="000000"/>
          <w:sz w:val="22"/>
          <w:szCs w:val="22"/>
          <w:vertAlign w:val="subscript"/>
        </w:rPr>
        <w:t>3</w:t>
      </w:r>
      <w:r w:rsidR="008518D3">
        <w:rPr>
          <w:bCs/>
          <w:color w:val="000000"/>
          <w:sz w:val="22"/>
          <w:szCs w:val="22"/>
        </w:rPr>
        <w:t>, Hg, metal HAP and organic HAP)</w:t>
      </w:r>
      <w:r w:rsidR="008D338F">
        <w:rPr>
          <w:bCs/>
          <w:color w:val="000000"/>
          <w:sz w:val="22"/>
          <w:szCs w:val="22"/>
        </w:rPr>
        <w:t xml:space="preserve"> from the 116 MW boiler are well below their permitted limits.  This indicates that the original emissions estimates were conservative in nature.  </w:t>
      </w:r>
      <w:r w:rsidR="00BC036F">
        <w:rPr>
          <w:bCs/>
          <w:color w:val="000000"/>
          <w:sz w:val="22"/>
          <w:szCs w:val="22"/>
        </w:rPr>
        <w:t>In all likelihood</w:t>
      </w:r>
      <w:r w:rsidR="00994EFE">
        <w:rPr>
          <w:bCs/>
          <w:color w:val="000000"/>
          <w:sz w:val="22"/>
          <w:szCs w:val="22"/>
        </w:rPr>
        <w:t>,</w:t>
      </w:r>
      <w:r w:rsidR="00BC036F">
        <w:rPr>
          <w:bCs/>
          <w:color w:val="000000"/>
          <w:sz w:val="22"/>
          <w:szCs w:val="22"/>
        </w:rPr>
        <w:t xml:space="preserve"> the same </w:t>
      </w:r>
      <w:r w:rsidR="00CB1B2E">
        <w:rPr>
          <w:bCs/>
          <w:color w:val="000000"/>
          <w:sz w:val="22"/>
          <w:szCs w:val="22"/>
        </w:rPr>
        <w:t xml:space="preserve">conservatism </w:t>
      </w:r>
      <w:r w:rsidR="00BC036F">
        <w:rPr>
          <w:bCs/>
          <w:color w:val="000000"/>
          <w:sz w:val="22"/>
          <w:szCs w:val="22"/>
        </w:rPr>
        <w:t>hold</w:t>
      </w:r>
      <w:r w:rsidR="00994EFE">
        <w:rPr>
          <w:bCs/>
          <w:color w:val="000000"/>
          <w:sz w:val="22"/>
          <w:szCs w:val="22"/>
        </w:rPr>
        <w:t>s</w:t>
      </w:r>
      <w:r w:rsidR="00BC036F">
        <w:rPr>
          <w:bCs/>
          <w:color w:val="000000"/>
          <w:sz w:val="22"/>
          <w:szCs w:val="22"/>
        </w:rPr>
        <w:t xml:space="preserve"> true for the US EcoGen boiler</w:t>
      </w:r>
      <w:r w:rsidR="008518D3">
        <w:rPr>
          <w:bCs/>
          <w:color w:val="000000"/>
          <w:sz w:val="22"/>
          <w:szCs w:val="22"/>
        </w:rPr>
        <w:t xml:space="preserve"> with regard to permitted emission limits</w:t>
      </w:r>
      <w:r w:rsidR="00197101">
        <w:rPr>
          <w:bCs/>
          <w:color w:val="000000"/>
          <w:sz w:val="22"/>
          <w:szCs w:val="22"/>
        </w:rPr>
        <w:t>, and will be verified based on CEMS and stack test results.</w:t>
      </w:r>
    </w:p>
    <w:p w14:paraId="3C449CB0" w14:textId="77777777" w:rsidR="00DF3B36" w:rsidRDefault="000A3851" w:rsidP="00AF2A7F">
      <w:pPr>
        <w:spacing w:before="120" w:after="120"/>
        <w:outlineLvl w:val="0"/>
        <w:rPr>
          <w:bCs/>
          <w:color w:val="000000"/>
          <w:sz w:val="22"/>
          <w:szCs w:val="22"/>
        </w:rPr>
      </w:pPr>
      <w:r>
        <w:rPr>
          <w:bCs/>
          <w:color w:val="000000"/>
          <w:sz w:val="22"/>
          <w:szCs w:val="22"/>
        </w:rPr>
        <w:t xml:space="preserve">Based </w:t>
      </w:r>
      <w:r w:rsidR="00B93C27">
        <w:rPr>
          <w:bCs/>
          <w:color w:val="000000"/>
          <w:sz w:val="22"/>
          <w:szCs w:val="22"/>
        </w:rPr>
        <w:t xml:space="preserve">upon the </w:t>
      </w:r>
      <w:r w:rsidR="008F2198">
        <w:rPr>
          <w:bCs/>
          <w:color w:val="000000"/>
          <w:sz w:val="22"/>
          <w:szCs w:val="22"/>
        </w:rPr>
        <w:t>analysis given</w:t>
      </w:r>
      <w:r>
        <w:rPr>
          <w:bCs/>
          <w:color w:val="000000"/>
          <w:sz w:val="22"/>
          <w:szCs w:val="22"/>
        </w:rPr>
        <w:t xml:space="preserve"> in the preceding </w:t>
      </w:r>
      <w:r w:rsidR="00EC690A">
        <w:rPr>
          <w:bCs/>
          <w:color w:val="000000"/>
          <w:sz w:val="22"/>
          <w:szCs w:val="22"/>
        </w:rPr>
        <w:t>paragraph</w:t>
      </w:r>
      <w:r w:rsidR="00994EFE">
        <w:rPr>
          <w:bCs/>
          <w:color w:val="000000"/>
          <w:sz w:val="22"/>
          <w:szCs w:val="22"/>
        </w:rPr>
        <w:t>s</w:t>
      </w:r>
      <w:r>
        <w:rPr>
          <w:bCs/>
          <w:color w:val="000000"/>
          <w:sz w:val="22"/>
          <w:szCs w:val="22"/>
        </w:rPr>
        <w:t>, the Department has reasonable assurance that even after the</w:t>
      </w:r>
      <w:r w:rsidR="008D338F">
        <w:rPr>
          <w:bCs/>
          <w:color w:val="000000"/>
          <w:sz w:val="22"/>
          <w:szCs w:val="22"/>
        </w:rPr>
        <w:t xml:space="preserve"> requested heat</w:t>
      </w:r>
      <w:r>
        <w:rPr>
          <w:bCs/>
          <w:color w:val="000000"/>
          <w:sz w:val="22"/>
          <w:szCs w:val="22"/>
        </w:rPr>
        <w:t xml:space="preserve"> input increase</w:t>
      </w:r>
      <w:r w:rsidR="008D338F">
        <w:rPr>
          <w:bCs/>
          <w:color w:val="000000"/>
          <w:sz w:val="22"/>
          <w:szCs w:val="22"/>
        </w:rPr>
        <w:t xml:space="preserve"> </w:t>
      </w:r>
      <w:r w:rsidR="00994EFE">
        <w:rPr>
          <w:bCs/>
          <w:color w:val="000000"/>
          <w:sz w:val="22"/>
          <w:szCs w:val="22"/>
        </w:rPr>
        <w:t>to</w:t>
      </w:r>
      <w:r w:rsidR="008D338F">
        <w:rPr>
          <w:bCs/>
          <w:color w:val="000000"/>
          <w:sz w:val="22"/>
          <w:szCs w:val="22"/>
        </w:rPr>
        <w:t xml:space="preserve"> the US EcoGen boiler</w:t>
      </w:r>
      <w:r w:rsidR="00994EFE">
        <w:rPr>
          <w:bCs/>
          <w:color w:val="000000"/>
          <w:sz w:val="22"/>
          <w:szCs w:val="22"/>
        </w:rPr>
        <w:t xml:space="preserve"> that</w:t>
      </w:r>
      <w:r>
        <w:rPr>
          <w:bCs/>
          <w:color w:val="000000"/>
          <w:sz w:val="22"/>
          <w:szCs w:val="22"/>
        </w:rPr>
        <w:t xml:space="preserve"> the </w:t>
      </w:r>
      <w:r w:rsidR="00994EFE">
        <w:rPr>
          <w:bCs/>
          <w:color w:val="000000"/>
          <w:sz w:val="22"/>
          <w:szCs w:val="22"/>
        </w:rPr>
        <w:t xml:space="preserve">proposed acid gas controls along with the alkalinity of the fly ash in conjunction with a baghouse and the conservative nature of the </w:t>
      </w:r>
      <w:r w:rsidR="00994EFE">
        <w:rPr>
          <w:bCs/>
          <w:color w:val="000000"/>
          <w:sz w:val="22"/>
          <w:szCs w:val="22"/>
        </w:rPr>
        <w:lastRenderedPageBreak/>
        <w:t>original HCl emissions rate estimate</w:t>
      </w:r>
      <w:r>
        <w:rPr>
          <w:bCs/>
          <w:color w:val="000000"/>
          <w:sz w:val="22"/>
          <w:szCs w:val="22"/>
        </w:rPr>
        <w:t xml:space="preserve"> will keep HCl emission</w:t>
      </w:r>
      <w:r w:rsidR="004A2552">
        <w:rPr>
          <w:bCs/>
          <w:color w:val="000000"/>
          <w:sz w:val="22"/>
          <w:szCs w:val="22"/>
        </w:rPr>
        <w:t>s</w:t>
      </w:r>
      <w:r>
        <w:rPr>
          <w:bCs/>
          <w:color w:val="000000"/>
          <w:sz w:val="22"/>
          <w:szCs w:val="22"/>
        </w:rPr>
        <w:t xml:space="preserve"> </w:t>
      </w:r>
      <w:r w:rsidR="00994EFE">
        <w:rPr>
          <w:bCs/>
          <w:color w:val="000000"/>
          <w:sz w:val="22"/>
          <w:szCs w:val="22"/>
        </w:rPr>
        <w:t xml:space="preserve">well </w:t>
      </w:r>
      <w:r>
        <w:rPr>
          <w:bCs/>
          <w:color w:val="000000"/>
          <w:sz w:val="22"/>
          <w:szCs w:val="22"/>
        </w:rPr>
        <w:t>below the 10 TPY major source HAP threshold.</w:t>
      </w:r>
      <w:r w:rsidR="00BA417E">
        <w:rPr>
          <w:bCs/>
          <w:color w:val="000000"/>
          <w:sz w:val="22"/>
          <w:szCs w:val="22"/>
        </w:rPr>
        <w:t xml:space="preserve">  Consequently, the permit will continue to have </w:t>
      </w:r>
      <w:r w:rsidR="00F35F29">
        <w:rPr>
          <w:bCs/>
          <w:color w:val="000000"/>
          <w:sz w:val="22"/>
          <w:szCs w:val="22"/>
        </w:rPr>
        <w:t>an</w:t>
      </w:r>
      <w:r w:rsidR="00BA417E">
        <w:rPr>
          <w:bCs/>
          <w:color w:val="000000"/>
          <w:sz w:val="22"/>
          <w:szCs w:val="22"/>
        </w:rPr>
        <w:t xml:space="preserve"> HC</w:t>
      </w:r>
      <w:r w:rsidR="00F35F29">
        <w:rPr>
          <w:bCs/>
          <w:color w:val="000000"/>
          <w:sz w:val="22"/>
          <w:szCs w:val="22"/>
        </w:rPr>
        <w:t>l</w:t>
      </w:r>
      <w:r w:rsidR="00BA417E">
        <w:rPr>
          <w:bCs/>
          <w:color w:val="000000"/>
          <w:sz w:val="22"/>
          <w:szCs w:val="22"/>
        </w:rPr>
        <w:t xml:space="preserve"> emission rate</w:t>
      </w:r>
      <w:r w:rsidR="008A0CA2">
        <w:rPr>
          <w:bCs/>
          <w:color w:val="000000"/>
          <w:sz w:val="22"/>
          <w:szCs w:val="22"/>
        </w:rPr>
        <w:t xml:space="preserve"> limit</w:t>
      </w:r>
      <w:r w:rsidR="00BA417E">
        <w:rPr>
          <w:bCs/>
          <w:color w:val="000000"/>
          <w:sz w:val="22"/>
          <w:szCs w:val="22"/>
        </w:rPr>
        <w:t xml:space="preserve"> of 9.9 TPY with compliance shown by annual stack tests </w:t>
      </w:r>
      <w:r w:rsidR="00BA417E" w:rsidRPr="00BA417E">
        <w:rPr>
          <w:bCs/>
          <w:color w:val="000000"/>
          <w:sz w:val="22"/>
          <w:szCs w:val="22"/>
        </w:rPr>
        <w:t xml:space="preserve">along with </w:t>
      </w:r>
      <w:r w:rsidR="00F35F29">
        <w:rPr>
          <w:bCs/>
          <w:color w:val="000000"/>
          <w:sz w:val="22"/>
          <w:szCs w:val="22"/>
        </w:rPr>
        <w:t xml:space="preserve">sorbent injection </w:t>
      </w:r>
      <w:r w:rsidR="00BA417E" w:rsidRPr="00BA417E">
        <w:rPr>
          <w:bCs/>
          <w:color w:val="000000"/>
          <w:sz w:val="22"/>
          <w:szCs w:val="22"/>
        </w:rPr>
        <w:t>performance curves</w:t>
      </w:r>
      <w:r w:rsidR="00BA417E">
        <w:rPr>
          <w:bCs/>
          <w:color w:val="000000"/>
          <w:sz w:val="22"/>
          <w:szCs w:val="22"/>
        </w:rPr>
        <w:t>.</w:t>
      </w:r>
    </w:p>
    <w:p w14:paraId="2F3BD299" w14:textId="77777777" w:rsidR="00E63768" w:rsidRPr="00E63768" w:rsidRDefault="00E63768" w:rsidP="00E63768">
      <w:pPr>
        <w:numPr>
          <w:ilvl w:val="1"/>
          <w:numId w:val="4"/>
        </w:numPr>
        <w:tabs>
          <w:tab w:val="left" w:pos="720"/>
        </w:tabs>
        <w:spacing w:after="120"/>
        <w:ind w:left="720" w:hanging="720"/>
        <w:outlineLvl w:val="0"/>
        <w:rPr>
          <w:b/>
          <w:sz w:val="22"/>
          <w:szCs w:val="22"/>
        </w:rPr>
      </w:pPr>
      <w:r>
        <w:rPr>
          <w:b/>
          <w:sz w:val="22"/>
          <w:szCs w:val="22"/>
        </w:rPr>
        <w:t>Other Permit Changes</w:t>
      </w:r>
    </w:p>
    <w:p w14:paraId="250AF613" w14:textId="40CAE1A5" w:rsidR="00BA417E" w:rsidRDefault="00197101" w:rsidP="00AF2A7F">
      <w:pPr>
        <w:spacing w:before="120" w:after="120"/>
        <w:outlineLvl w:val="0"/>
        <w:rPr>
          <w:bCs/>
          <w:color w:val="000000"/>
          <w:sz w:val="22"/>
          <w:szCs w:val="22"/>
        </w:rPr>
      </w:pPr>
      <w:r w:rsidRPr="00044C23">
        <w:rPr>
          <w:bCs/>
          <w:color w:val="000000"/>
          <w:sz w:val="22"/>
          <w:szCs w:val="22"/>
        </w:rPr>
        <w:t xml:space="preserve">Along with </w:t>
      </w:r>
      <w:r w:rsidR="00E63768" w:rsidRPr="00044C23">
        <w:rPr>
          <w:bCs/>
          <w:color w:val="000000"/>
          <w:sz w:val="22"/>
          <w:szCs w:val="22"/>
        </w:rPr>
        <w:t xml:space="preserve">the heat input increase </w:t>
      </w:r>
      <w:r w:rsidR="007B630E" w:rsidRPr="00044C23">
        <w:rPr>
          <w:bCs/>
          <w:color w:val="000000"/>
          <w:sz w:val="22"/>
          <w:szCs w:val="22"/>
        </w:rPr>
        <w:t xml:space="preserve">and </w:t>
      </w:r>
      <w:r w:rsidR="00E63768" w:rsidRPr="00044C23">
        <w:rPr>
          <w:bCs/>
          <w:color w:val="000000"/>
          <w:sz w:val="22"/>
          <w:szCs w:val="22"/>
        </w:rPr>
        <w:t xml:space="preserve">the corresponding electrical power </w:t>
      </w:r>
      <w:r w:rsidR="00862C40" w:rsidRPr="00044C23">
        <w:rPr>
          <w:bCs/>
          <w:color w:val="000000"/>
          <w:sz w:val="22"/>
          <w:szCs w:val="22"/>
        </w:rPr>
        <w:t>output from the power island</w:t>
      </w:r>
      <w:r w:rsidR="00E63768" w:rsidRPr="00044C23">
        <w:rPr>
          <w:bCs/>
          <w:color w:val="000000"/>
          <w:sz w:val="22"/>
          <w:szCs w:val="22"/>
        </w:rPr>
        <w:t xml:space="preserve">, </w:t>
      </w:r>
      <w:r w:rsidRPr="00044C23">
        <w:rPr>
          <w:bCs/>
          <w:color w:val="000000"/>
          <w:sz w:val="22"/>
          <w:szCs w:val="22"/>
        </w:rPr>
        <w:t xml:space="preserve">several other minor </w:t>
      </w:r>
      <w:r w:rsidR="00E63768" w:rsidRPr="00044C23">
        <w:rPr>
          <w:bCs/>
          <w:color w:val="000000"/>
          <w:sz w:val="22"/>
          <w:szCs w:val="22"/>
        </w:rPr>
        <w:t xml:space="preserve">changes </w:t>
      </w:r>
      <w:r w:rsidR="00BA417E" w:rsidRPr="00044C23">
        <w:rPr>
          <w:bCs/>
          <w:color w:val="000000"/>
          <w:sz w:val="22"/>
          <w:szCs w:val="22"/>
        </w:rPr>
        <w:t xml:space="preserve">to the </w:t>
      </w:r>
      <w:r w:rsidR="00994EFE" w:rsidRPr="00044C23">
        <w:rPr>
          <w:bCs/>
          <w:color w:val="000000"/>
          <w:sz w:val="22"/>
          <w:szCs w:val="22"/>
        </w:rPr>
        <w:t>original US EcoGen</w:t>
      </w:r>
      <w:r w:rsidR="00E63768" w:rsidRPr="00044C23">
        <w:rPr>
          <w:bCs/>
          <w:color w:val="000000"/>
          <w:sz w:val="22"/>
          <w:szCs w:val="22"/>
        </w:rPr>
        <w:t xml:space="preserve"> the permit</w:t>
      </w:r>
      <w:r w:rsidR="00E526D7" w:rsidRPr="00044C23">
        <w:rPr>
          <w:bCs/>
          <w:color w:val="000000"/>
          <w:sz w:val="22"/>
          <w:szCs w:val="22"/>
        </w:rPr>
        <w:t xml:space="preserve"> with regard to the </w:t>
      </w:r>
      <w:r w:rsidR="004F6BD5" w:rsidRPr="00044C23">
        <w:rPr>
          <w:bCs/>
          <w:color w:val="000000"/>
          <w:sz w:val="22"/>
          <w:szCs w:val="22"/>
        </w:rPr>
        <w:t>power island</w:t>
      </w:r>
      <w:r w:rsidR="00E526D7" w:rsidRPr="00044C23">
        <w:rPr>
          <w:bCs/>
          <w:color w:val="000000"/>
          <w:sz w:val="22"/>
          <w:szCs w:val="22"/>
        </w:rPr>
        <w:t xml:space="preserve"> (EU 002)</w:t>
      </w:r>
      <w:r w:rsidR="00BA417E" w:rsidRPr="00044C23">
        <w:rPr>
          <w:bCs/>
          <w:color w:val="000000"/>
          <w:sz w:val="22"/>
          <w:szCs w:val="22"/>
        </w:rPr>
        <w:t xml:space="preserve"> will be</w:t>
      </w:r>
      <w:r w:rsidRPr="00044C23">
        <w:rPr>
          <w:bCs/>
          <w:color w:val="000000"/>
          <w:sz w:val="22"/>
          <w:szCs w:val="22"/>
        </w:rPr>
        <w:t xml:space="preserve"> made. </w:t>
      </w:r>
      <w:r w:rsidR="007B630E" w:rsidRPr="00044C23">
        <w:rPr>
          <w:bCs/>
          <w:color w:val="000000"/>
          <w:sz w:val="22"/>
          <w:szCs w:val="22"/>
        </w:rPr>
        <w:t xml:space="preserve"> </w:t>
      </w:r>
      <w:r w:rsidRPr="00044C23">
        <w:rPr>
          <w:bCs/>
          <w:color w:val="000000"/>
          <w:sz w:val="22"/>
          <w:szCs w:val="22"/>
        </w:rPr>
        <w:t>The</w:t>
      </w:r>
      <w:r w:rsidRPr="00197101">
        <w:rPr>
          <w:bCs/>
          <w:color w:val="000000"/>
          <w:sz w:val="22"/>
          <w:szCs w:val="22"/>
        </w:rPr>
        <w:t xml:space="preserve"> description of the SCR system will be modified to reflect that it may be used in combination with an SNCR system.  Further, steam production will be increased to reflect that the boiler heat input rate increased and the description of the acid gas pollution control system will be modified to reflect the most recent engineering design.  Finally, the description of the SCR system will be modified to indicate that aqueous ammonia sulfate in a 40% concentration will be used as a corrosion reduction agent and to support NO</w:t>
      </w:r>
      <w:r w:rsidRPr="00197101">
        <w:rPr>
          <w:bCs/>
          <w:color w:val="000000"/>
          <w:sz w:val="22"/>
          <w:szCs w:val="22"/>
          <w:vertAlign w:val="subscript"/>
        </w:rPr>
        <w:t>X</w:t>
      </w:r>
      <w:r w:rsidRPr="00197101">
        <w:rPr>
          <w:bCs/>
          <w:color w:val="000000"/>
          <w:sz w:val="22"/>
          <w:szCs w:val="22"/>
        </w:rPr>
        <w:t xml:space="preserve"> reduction in the boiler furnace if US EcoGen elects to use an SNCR system in combination with a SCR system.</w:t>
      </w:r>
      <w:r w:rsidR="00E63768">
        <w:rPr>
          <w:bCs/>
          <w:color w:val="000000"/>
          <w:sz w:val="22"/>
          <w:szCs w:val="22"/>
        </w:rPr>
        <w:t xml:space="preserve"> All </w:t>
      </w:r>
      <w:r w:rsidR="00E526D7">
        <w:rPr>
          <w:bCs/>
          <w:color w:val="000000"/>
          <w:sz w:val="22"/>
          <w:szCs w:val="22"/>
        </w:rPr>
        <w:t>other operational</w:t>
      </w:r>
      <w:r w:rsidR="00E63768">
        <w:rPr>
          <w:bCs/>
          <w:color w:val="000000"/>
          <w:sz w:val="22"/>
          <w:szCs w:val="22"/>
        </w:rPr>
        <w:t xml:space="preserve"> limitations</w:t>
      </w:r>
      <w:r w:rsidR="00417CC7">
        <w:rPr>
          <w:bCs/>
          <w:color w:val="000000"/>
          <w:sz w:val="22"/>
          <w:szCs w:val="22"/>
        </w:rPr>
        <w:t xml:space="preserve">, including fossil fuel </w:t>
      </w:r>
      <w:r w:rsidR="00E526D7">
        <w:rPr>
          <w:bCs/>
          <w:color w:val="000000"/>
          <w:sz w:val="22"/>
          <w:szCs w:val="22"/>
        </w:rPr>
        <w:t>limits</w:t>
      </w:r>
      <w:r w:rsidR="00417CC7">
        <w:rPr>
          <w:bCs/>
          <w:color w:val="000000"/>
          <w:sz w:val="22"/>
          <w:szCs w:val="22"/>
        </w:rPr>
        <w:t xml:space="preserve"> along with</w:t>
      </w:r>
      <w:r w:rsidR="00E63768">
        <w:rPr>
          <w:bCs/>
          <w:color w:val="000000"/>
          <w:sz w:val="22"/>
          <w:szCs w:val="22"/>
        </w:rPr>
        <w:t xml:space="preserve"> emission limits</w:t>
      </w:r>
      <w:r w:rsidR="00D30E5F">
        <w:rPr>
          <w:bCs/>
          <w:color w:val="000000"/>
          <w:sz w:val="22"/>
          <w:szCs w:val="22"/>
        </w:rPr>
        <w:t xml:space="preserve"> </w:t>
      </w:r>
      <w:r w:rsidR="00E63768">
        <w:rPr>
          <w:bCs/>
          <w:color w:val="000000"/>
          <w:sz w:val="22"/>
          <w:szCs w:val="22"/>
        </w:rPr>
        <w:t>and reporting, testing and recordkeeping requirements will be unchanged</w:t>
      </w:r>
      <w:r w:rsidR="00113F2F">
        <w:rPr>
          <w:bCs/>
          <w:color w:val="000000"/>
          <w:sz w:val="22"/>
          <w:szCs w:val="22"/>
        </w:rPr>
        <w:t xml:space="preserve"> for the power island</w:t>
      </w:r>
      <w:r w:rsidR="00BA417E" w:rsidRPr="00F833D9">
        <w:rPr>
          <w:bCs/>
          <w:color w:val="000000"/>
          <w:sz w:val="22"/>
          <w:szCs w:val="22"/>
        </w:rPr>
        <w:t xml:space="preserve">.  </w:t>
      </w:r>
    </w:p>
    <w:p w14:paraId="308EFD1D" w14:textId="77777777" w:rsidR="00E63768" w:rsidRDefault="00BA417E" w:rsidP="00AF2A7F">
      <w:pPr>
        <w:spacing w:before="120" w:after="120"/>
        <w:outlineLvl w:val="0"/>
        <w:rPr>
          <w:sz w:val="22"/>
          <w:szCs w:val="22"/>
        </w:rPr>
      </w:pPr>
      <w:r>
        <w:rPr>
          <w:sz w:val="22"/>
          <w:szCs w:val="22"/>
        </w:rPr>
        <w:t>The only other emission unit effected by the permit modification is the</w:t>
      </w:r>
      <w:r w:rsidR="00E00CDA" w:rsidRPr="00E00CDA">
        <w:rPr>
          <w:bCs/>
          <w:sz w:val="22"/>
          <w:szCs w:val="22"/>
        </w:rPr>
        <w:t xml:space="preserve"> ash (fly and bottom) handling, storage and shipment emission unit</w:t>
      </w:r>
      <w:r>
        <w:rPr>
          <w:sz w:val="22"/>
          <w:szCs w:val="22"/>
        </w:rPr>
        <w:t xml:space="preserve"> </w:t>
      </w:r>
      <w:r w:rsidR="00E00CDA">
        <w:rPr>
          <w:sz w:val="22"/>
          <w:szCs w:val="22"/>
        </w:rPr>
        <w:t>(EU 003)</w:t>
      </w:r>
      <w:r w:rsidR="00E526D7">
        <w:rPr>
          <w:sz w:val="22"/>
          <w:szCs w:val="22"/>
        </w:rPr>
        <w:t>.</w:t>
      </w:r>
      <w:r w:rsidR="00E00CDA">
        <w:rPr>
          <w:sz w:val="22"/>
          <w:szCs w:val="22"/>
        </w:rPr>
        <w:t xml:space="preserve">  Descriptive language for this emission unit will be modified to reflect the latest engineering design.  No emission increase of PM will result from th</w:t>
      </w:r>
      <w:r w:rsidR="00CF734F">
        <w:rPr>
          <w:sz w:val="22"/>
          <w:szCs w:val="22"/>
        </w:rPr>
        <w:t>ese minor</w:t>
      </w:r>
      <w:r w:rsidR="00E00CDA">
        <w:rPr>
          <w:sz w:val="22"/>
          <w:szCs w:val="22"/>
        </w:rPr>
        <w:t xml:space="preserve"> change</w:t>
      </w:r>
      <w:r w:rsidR="00CF734F">
        <w:rPr>
          <w:sz w:val="22"/>
          <w:szCs w:val="22"/>
        </w:rPr>
        <w:t>s</w:t>
      </w:r>
      <w:r w:rsidR="00E00CDA">
        <w:rPr>
          <w:sz w:val="22"/>
          <w:szCs w:val="22"/>
        </w:rPr>
        <w:t>.</w:t>
      </w:r>
    </w:p>
    <w:p w14:paraId="7890FC93" w14:textId="77777777" w:rsidR="00594444" w:rsidRPr="002E4DA4" w:rsidRDefault="00594444" w:rsidP="00994EFE">
      <w:pPr>
        <w:numPr>
          <w:ilvl w:val="0"/>
          <w:numId w:val="4"/>
        </w:numPr>
        <w:tabs>
          <w:tab w:val="left" w:pos="720"/>
        </w:tabs>
        <w:spacing w:after="120"/>
        <w:ind w:left="720" w:hanging="720"/>
        <w:outlineLvl w:val="0"/>
        <w:rPr>
          <w:b/>
          <w:sz w:val="22"/>
          <w:szCs w:val="22"/>
        </w:rPr>
      </w:pPr>
      <w:r w:rsidRPr="002E4DA4">
        <w:rPr>
          <w:b/>
          <w:sz w:val="22"/>
          <w:szCs w:val="22"/>
        </w:rPr>
        <w:t>AMBIENT AIR QUALITY</w:t>
      </w:r>
    </w:p>
    <w:p w14:paraId="6D3698B3" w14:textId="4546191E" w:rsidR="00944627" w:rsidRPr="00937739" w:rsidRDefault="003B41BE" w:rsidP="00944627">
      <w:pPr>
        <w:spacing w:after="120"/>
        <w:rPr>
          <w:b/>
          <w:sz w:val="22"/>
          <w:szCs w:val="22"/>
        </w:rPr>
      </w:pPr>
      <w:r w:rsidRPr="00044C23">
        <w:rPr>
          <w:sz w:val="22"/>
          <w:szCs w:val="22"/>
        </w:rPr>
        <w:t>Since no emission</w:t>
      </w:r>
      <w:r w:rsidR="00892669" w:rsidRPr="00044C23">
        <w:rPr>
          <w:sz w:val="22"/>
          <w:szCs w:val="22"/>
        </w:rPr>
        <w:t>s</w:t>
      </w:r>
      <w:r w:rsidRPr="00044C23">
        <w:rPr>
          <w:sz w:val="22"/>
          <w:szCs w:val="22"/>
        </w:rPr>
        <w:t xml:space="preserve"> limits are changing as a result of this project,</w:t>
      </w:r>
      <w:r w:rsidR="00044C23" w:rsidRPr="00044C23">
        <w:rPr>
          <w:sz w:val="22"/>
          <w:szCs w:val="22"/>
        </w:rPr>
        <w:t xml:space="preserve"> a</w:t>
      </w:r>
      <w:r w:rsidRPr="00044C23">
        <w:rPr>
          <w:sz w:val="22"/>
          <w:szCs w:val="22"/>
        </w:rPr>
        <w:t xml:space="preserve"> PSD </w:t>
      </w:r>
      <w:r w:rsidR="007B630E" w:rsidRPr="00044C23">
        <w:rPr>
          <w:sz w:val="22"/>
          <w:szCs w:val="22"/>
        </w:rPr>
        <w:t xml:space="preserve">preconstruction review is not </w:t>
      </w:r>
      <w:r w:rsidRPr="00044C23">
        <w:rPr>
          <w:sz w:val="22"/>
          <w:szCs w:val="22"/>
        </w:rPr>
        <w:t>triggered</w:t>
      </w:r>
      <w:r w:rsidR="0075677A" w:rsidRPr="00044C23">
        <w:rPr>
          <w:sz w:val="22"/>
          <w:szCs w:val="22"/>
        </w:rPr>
        <w:t>.  Consequently an air dispersion modeling analysis is not required</w:t>
      </w:r>
      <w:r w:rsidR="00944627" w:rsidRPr="00044C23">
        <w:rPr>
          <w:sz w:val="22"/>
          <w:szCs w:val="22"/>
        </w:rPr>
        <w:t xml:space="preserve">.  </w:t>
      </w:r>
      <w:r w:rsidR="002B3ABE" w:rsidRPr="00044C23">
        <w:rPr>
          <w:sz w:val="22"/>
          <w:szCs w:val="22"/>
        </w:rPr>
        <w:t>However, e</w:t>
      </w:r>
      <w:r w:rsidR="00EC690A" w:rsidRPr="00044C23">
        <w:rPr>
          <w:sz w:val="22"/>
          <w:szCs w:val="22"/>
        </w:rPr>
        <w:t>ven though</w:t>
      </w:r>
      <w:r w:rsidR="00944627" w:rsidRPr="00044C23">
        <w:rPr>
          <w:sz w:val="22"/>
          <w:szCs w:val="22"/>
        </w:rPr>
        <w:t xml:space="preserve"> </w:t>
      </w:r>
      <w:r w:rsidR="00EC690A" w:rsidRPr="00044C23">
        <w:rPr>
          <w:sz w:val="22"/>
          <w:szCs w:val="22"/>
        </w:rPr>
        <w:t>the original</w:t>
      </w:r>
      <w:r w:rsidR="00944627" w:rsidRPr="00044C23">
        <w:rPr>
          <w:sz w:val="22"/>
          <w:szCs w:val="22"/>
        </w:rPr>
        <w:t xml:space="preserve"> project </w:t>
      </w:r>
      <w:r w:rsidR="00EC690A" w:rsidRPr="00044C23">
        <w:rPr>
          <w:sz w:val="22"/>
          <w:szCs w:val="22"/>
        </w:rPr>
        <w:t>did not trigger</w:t>
      </w:r>
      <w:r w:rsidR="00944627" w:rsidRPr="00044C23">
        <w:rPr>
          <w:sz w:val="22"/>
          <w:szCs w:val="22"/>
        </w:rPr>
        <w:t xml:space="preserve"> PSD, the applicant </w:t>
      </w:r>
      <w:r w:rsidR="0075677A" w:rsidRPr="00044C23">
        <w:rPr>
          <w:sz w:val="22"/>
          <w:szCs w:val="22"/>
        </w:rPr>
        <w:t xml:space="preserve">did </w:t>
      </w:r>
      <w:r w:rsidR="00944627" w:rsidRPr="00044C23">
        <w:rPr>
          <w:sz w:val="22"/>
          <w:szCs w:val="22"/>
        </w:rPr>
        <w:t xml:space="preserve">provide an </w:t>
      </w:r>
      <w:r w:rsidR="0075677A" w:rsidRPr="00044C23">
        <w:rPr>
          <w:sz w:val="22"/>
          <w:szCs w:val="22"/>
        </w:rPr>
        <w:t xml:space="preserve">air dispersion modeling analysis </w:t>
      </w:r>
      <w:r w:rsidR="00944627" w:rsidRPr="00044C23">
        <w:rPr>
          <w:sz w:val="22"/>
          <w:szCs w:val="22"/>
        </w:rPr>
        <w:t xml:space="preserve">to ensure that the </w:t>
      </w:r>
      <w:r w:rsidR="00933742" w:rsidRPr="00044C23">
        <w:rPr>
          <w:sz w:val="22"/>
          <w:szCs w:val="22"/>
        </w:rPr>
        <w:t>project</w:t>
      </w:r>
      <w:r w:rsidR="00944627" w:rsidRPr="00044C23">
        <w:rPr>
          <w:sz w:val="22"/>
          <w:szCs w:val="22"/>
        </w:rPr>
        <w:t xml:space="preserve"> </w:t>
      </w:r>
      <w:r w:rsidR="0075677A" w:rsidRPr="00044C23">
        <w:rPr>
          <w:sz w:val="22"/>
          <w:szCs w:val="22"/>
        </w:rPr>
        <w:t>did</w:t>
      </w:r>
      <w:r w:rsidR="00944627" w:rsidRPr="00044C23">
        <w:rPr>
          <w:sz w:val="22"/>
          <w:szCs w:val="22"/>
        </w:rPr>
        <w:t xml:space="preserve"> not cause or contribute to a violation of a National Ambient Air Quality Standard (NAAQS). </w:t>
      </w:r>
      <w:r w:rsidR="0075677A" w:rsidRPr="00044C23">
        <w:rPr>
          <w:sz w:val="22"/>
          <w:szCs w:val="22"/>
        </w:rPr>
        <w:t xml:space="preserve"> </w:t>
      </w:r>
      <w:r w:rsidR="00EC690A" w:rsidRPr="00044C23">
        <w:rPr>
          <w:sz w:val="22"/>
          <w:szCs w:val="22"/>
        </w:rPr>
        <w:t xml:space="preserve">Since the </w:t>
      </w:r>
      <w:r w:rsidR="007B630E" w:rsidRPr="00044C23">
        <w:rPr>
          <w:sz w:val="22"/>
          <w:szCs w:val="22"/>
        </w:rPr>
        <w:t xml:space="preserve">updated </w:t>
      </w:r>
      <w:r w:rsidR="00EC690A" w:rsidRPr="00044C23">
        <w:rPr>
          <w:sz w:val="22"/>
          <w:szCs w:val="22"/>
        </w:rPr>
        <w:t>project</w:t>
      </w:r>
      <w:r w:rsidR="007B630E" w:rsidRPr="00044C23">
        <w:rPr>
          <w:sz w:val="22"/>
          <w:szCs w:val="22"/>
        </w:rPr>
        <w:t xml:space="preserve"> is not expected to </w:t>
      </w:r>
      <w:r w:rsidR="003325E3" w:rsidRPr="00044C23">
        <w:rPr>
          <w:sz w:val="22"/>
          <w:szCs w:val="22"/>
        </w:rPr>
        <w:t>increase</w:t>
      </w:r>
      <w:r w:rsidR="00EC690A" w:rsidRPr="00044C23">
        <w:rPr>
          <w:sz w:val="22"/>
          <w:szCs w:val="22"/>
        </w:rPr>
        <w:t xml:space="preserve"> </w:t>
      </w:r>
      <w:r w:rsidR="007B630E" w:rsidRPr="00044C23">
        <w:rPr>
          <w:sz w:val="22"/>
          <w:szCs w:val="22"/>
        </w:rPr>
        <w:t xml:space="preserve">the actual </w:t>
      </w:r>
      <w:r w:rsidR="00EC690A" w:rsidRPr="00044C23">
        <w:rPr>
          <w:sz w:val="22"/>
          <w:szCs w:val="22"/>
        </w:rPr>
        <w:t>mass emission rates</w:t>
      </w:r>
      <w:r w:rsidR="0075677A" w:rsidRPr="00044C23">
        <w:rPr>
          <w:sz w:val="22"/>
          <w:szCs w:val="22"/>
        </w:rPr>
        <w:t xml:space="preserve"> (lb/hr)</w:t>
      </w:r>
      <w:r w:rsidR="00E05B8E" w:rsidRPr="00044C23">
        <w:rPr>
          <w:sz w:val="22"/>
          <w:szCs w:val="22"/>
        </w:rPr>
        <w:t xml:space="preserve"> of NO</w:t>
      </w:r>
      <w:r w:rsidR="00E05B8E" w:rsidRPr="00044C23">
        <w:rPr>
          <w:sz w:val="22"/>
          <w:szCs w:val="22"/>
          <w:vertAlign w:val="subscript"/>
        </w:rPr>
        <w:t>X</w:t>
      </w:r>
      <w:r w:rsidR="00E05B8E" w:rsidRPr="00044C23">
        <w:rPr>
          <w:sz w:val="22"/>
          <w:szCs w:val="22"/>
        </w:rPr>
        <w:t>, SO</w:t>
      </w:r>
      <w:r w:rsidR="00E05B8E" w:rsidRPr="00044C23">
        <w:rPr>
          <w:sz w:val="22"/>
          <w:szCs w:val="22"/>
          <w:vertAlign w:val="subscript"/>
        </w:rPr>
        <w:t>2</w:t>
      </w:r>
      <w:r w:rsidR="00E05B8E" w:rsidRPr="00044C23">
        <w:rPr>
          <w:sz w:val="22"/>
          <w:szCs w:val="22"/>
        </w:rPr>
        <w:t xml:space="preserve"> and CO</w:t>
      </w:r>
      <w:r w:rsidR="008A0CA2" w:rsidRPr="00044C23">
        <w:rPr>
          <w:sz w:val="22"/>
          <w:szCs w:val="22"/>
        </w:rPr>
        <w:t xml:space="preserve"> in order to </w:t>
      </w:r>
      <w:r w:rsidR="007B630E" w:rsidRPr="00044C23">
        <w:rPr>
          <w:sz w:val="22"/>
          <w:szCs w:val="22"/>
        </w:rPr>
        <w:t xml:space="preserve">comply with the corresponding emissions caps </w:t>
      </w:r>
      <w:r w:rsidR="00113F2F" w:rsidRPr="00044C23">
        <w:rPr>
          <w:sz w:val="22"/>
          <w:szCs w:val="22"/>
        </w:rPr>
        <w:t xml:space="preserve">and </w:t>
      </w:r>
      <w:r w:rsidR="007B630E" w:rsidRPr="00044C23">
        <w:rPr>
          <w:sz w:val="22"/>
          <w:szCs w:val="22"/>
        </w:rPr>
        <w:t xml:space="preserve">actual </w:t>
      </w:r>
      <w:r w:rsidR="00113F2F" w:rsidRPr="00044C23">
        <w:rPr>
          <w:sz w:val="22"/>
          <w:szCs w:val="22"/>
        </w:rPr>
        <w:t xml:space="preserve">PM emissions will likely be </w:t>
      </w:r>
      <w:r w:rsidR="007B630E" w:rsidRPr="00044C23">
        <w:rPr>
          <w:sz w:val="22"/>
          <w:szCs w:val="22"/>
        </w:rPr>
        <w:t xml:space="preserve">much </w:t>
      </w:r>
      <w:r w:rsidR="00113F2F" w:rsidRPr="00044C23">
        <w:rPr>
          <w:sz w:val="22"/>
          <w:szCs w:val="22"/>
        </w:rPr>
        <w:t xml:space="preserve">less than the permitted limit (see </w:t>
      </w:r>
      <w:r w:rsidR="00113F2F" w:rsidRPr="00044C23">
        <w:rPr>
          <w:b/>
          <w:sz w:val="22"/>
          <w:szCs w:val="22"/>
        </w:rPr>
        <w:t>subsection 4.2</w:t>
      </w:r>
      <w:r w:rsidR="00113F2F" w:rsidRPr="00044C23">
        <w:rPr>
          <w:sz w:val="22"/>
          <w:szCs w:val="22"/>
        </w:rPr>
        <w:t>)</w:t>
      </w:r>
      <w:r w:rsidR="00933742" w:rsidRPr="00044C23">
        <w:rPr>
          <w:sz w:val="22"/>
          <w:szCs w:val="22"/>
        </w:rPr>
        <w:t>,</w:t>
      </w:r>
      <w:r w:rsidR="00EC690A" w:rsidRPr="00044C23">
        <w:rPr>
          <w:sz w:val="22"/>
          <w:szCs w:val="22"/>
        </w:rPr>
        <w:t xml:space="preserve"> the original air quality modeling analysis is still valid</w:t>
      </w:r>
      <w:r w:rsidR="00E05B8E" w:rsidRPr="00044C23">
        <w:rPr>
          <w:sz w:val="22"/>
          <w:szCs w:val="22"/>
        </w:rPr>
        <w:t xml:space="preserve">.  </w:t>
      </w:r>
      <w:r w:rsidR="00EC690A" w:rsidRPr="00044C23">
        <w:rPr>
          <w:sz w:val="22"/>
          <w:szCs w:val="22"/>
        </w:rPr>
        <w:t xml:space="preserve">The </w:t>
      </w:r>
      <w:r w:rsidR="0016633C" w:rsidRPr="00044C23">
        <w:rPr>
          <w:sz w:val="22"/>
          <w:szCs w:val="22"/>
        </w:rPr>
        <w:t>o</w:t>
      </w:r>
      <w:r w:rsidR="0016633C">
        <w:rPr>
          <w:sz w:val="22"/>
          <w:szCs w:val="22"/>
        </w:rPr>
        <w:t>riginal</w:t>
      </w:r>
      <w:r w:rsidR="0016633C" w:rsidRPr="0016633C">
        <w:rPr>
          <w:sz w:val="20"/>
          <w:szCs w:val="20"/>
        </w:rPr>
        <w:t xml:space="preserve"> </w:t>
      </w:r>
      <w:r w:rsidR="0016633C" w:rsidRPr="0016633C">
        <w:rPr>
          <w:sz w:val="22"/>
          <w:szCs w:val="22"/>
        </w:rPr>
        <w:t>analysis demonstrated that the sum of ground-level concentrations of nitrogen dioxide (NO</w:t>
      </w:r>
      <w:r w:rsidR="0016633C" w:rsidRPr="0016633C">
        <w:rPr>
          <w:sz w:val="22"/>
          <w:szCs w:val="22"/>
          <w:vertAlign w:val="subscript"/>
        </w:rPr>
        <w:t>2</w:t>
      </w:r>
      <w:r w:rsidR="0016633C" w:rsidRPr="0016633C">
        <w:rPr>
          <w:sz w:val="22"/>
          <w:szCs w:val="22"/>
        </w:rPr>
        <w:t>), PM</w:t>
      </w:r>
      <w:r w:rsidR="0016633C" w:rsidRPr="0016633C">
        <w:rPr>
          <w:sz w:val="22"/>
          <w:szCs w:val="22"/>
          <w:vertAlign w:val="subscript"/>
        </w:rPr>
        <w:t>10</w:t>
      </w:r>
      <w:r w:rsidR="0016633C" w:rsidRPr="0016633C">
        <w:rPr>
          <w:sz w:val="22"/>
          <w:szCs w:val="22"/>
        </w:rPr>
        <w:t>, CO and SO</w:t>
      </w:r>
      <w:r w:rsidR="0016633C" w:rsidRPr="0016633C">
        <w:rPr>
          <w:sz w:val="22"/>
          <w:szCs w:val="22"/>
          <w:vertAlign w:val="subscript"/>
        </w:rPr>
        <w:t>2</w:t>
      </w:r>
      <w:r w:rsidR="0016633C" w:rsidRPr="0016633C">
        <w:rPr>
          <w:sz w:val="22"/>
          <w:szCs w:val="22"/>
        </w:rPr>
        <w:t xml:space="preserve"> caused by the project and background concentrations </w:t>
      </w:r>
      <w:r w:rsidR="0075677A">
        <w:rPr>
          <w:sz w:val="22"/>
          <w:szCs w:val="22"/>
        </w:rPr>
        <w:t>were</w:t>
      </w:r>
      <w:r w:rsidR="0016633C" w:rsidRPr="0016633C">
        <w:rPr>
          <w:sz w:val="22"/>
          <w:szCs w:val="22"/>
        </w:rPr>
        <w:t xml:space="preserve"> much less than the respective </w:t>
      </w:r>
      <w:r w:rsidR="00933742">
        <w:rPr>
          <w:sz w:val="22"/>
          <w:szCs w:val="22"/>
        </w:rPr>
        <w:t>N</w:t>
      </w:r>
      <w:r w:rsidR="0016633C" w:rsidRPr="0016633C">
        <w:rPr>
          <w:sz w:val="22"/>
          <w:szCs w:val="22"/>
        </w:rPr>
        <w:t xml:space="preserve">AAQS.  </w:t>
      </w:r>
    </w:p>
    <w:p w14:paraId="628CEA42" w14:textId="77777777" w:rsidR="004158D2" w:rsidRPr="00E7781F" w:rsidRDefault="004158D2" w:rsidP="00994EFE">
      <w:pPr>
        <w:numPr>
          <w:ilvl w:val="0"/>
          <w:numId w:val="4"/>
        </w:numPr>
        <w:tabs>
          <w:tab w:val="left" w:pos="720"/>
        </w:tabs>
        <w:spacing w:after="120"/>
        <w:ind w:left="720" w:hanging="720"/>
        <w:outlineLvl w:val="0"/>
        <w:rPr>
          <w:b/>
          <w:caps/>
          <w:sz w:val="22"/>
          <w:szCs w:val="22"/>
        </w:rPr>
      </w:pPr>
      <w:r w:rsidRPr="00E7781F">
        <w:rPr>
          <w:b/>
          <w:caps/>
          <w:sz w:val="22"/>
          <w:szCs w:val="22"/>
        </w:rPr>
        <w:t>Preliminary Determination</w:t>
      </w:r>
    </w:p>
    <w:p w14:paraId="5303E115" w14:textId="77777777" w:rsidR="004158D2" w:rsidRPr="00E7781F" w:rsidRDefault="004158D2" w:rsidP="004158D2">
      <w:pPr>
        <w:spacing w:after="120"/>
        <w:rPr>
          <w:sz w:val="22"/>
          <w:szCs w:val="22"/>
        </w:rPr>
      </w:pPr>
      <w:r w:rsidRPr="00E7781F">
        <w:rPr>
          <w:sz w:val="22"/>
          <w:szCs w:val="22"/>
        </w:rPr>
        <w:t xml:space="preserve">The Department makes a preliminary determination that the proposed </w:t>
      </w:r>
      <w:r w:rsidR="00AF396A">
        <w:rPr>
          <w:sz w:val="22"/>
          <w:szCs w:val="22"/>
        </w:rPr>
        <w:t>US EcoGen, Pol</w:t>
      </w:r>
      <w:r w:rsidR="00454698">
        <w:rPr>
          <w:sz w:val="22"/>
          <w:szCs w:val="22"/>
        </w:rPr>
        <w:t>k</w:t>
      </w:r>
      <w:r w:rsidRPr="00E7781F">
        <w:rPr>
          <w:sz w:val="22"/>
          <w:szCs w:val="22"/>
        </w:rPr>
        <w:t xml:space="preserve"> Project </w:t>
      </w:r>
      <w:r w:rsidR="0016633C">
        <w:rPr>
          <w:sz w:val="22"/>
          <w:szCs w:val="22"/>
        </w:rPr>
        <w:t xml:space="preserve">modification </w:t>
      </w:r>
      <w:r w:rsidRPr="00E7781F">
        <w:rPr>
          <w:sz w:val="22"/>
          <w:szCs w:val="22"/>
        </w:rPr>
        <w:t xml:space="preserve">will comply with all applicable state and federal air pollution regulations as conditioned by the Draft Permit.  This determination is based on a technical review of the complete application, reasonable assurances provided by the applicant, the draft emissions standards determinations, review of the </w:t>
      </w:r>
      <w:r w:rsidR="008A0CA2">
        <w:rPr>
          <w:sz w:val="22"/>
          <w:szCs w:val="22"/>
        </w:rPr>
        <w:t xml:space="preserve">previous </w:t>
      </w:r>
      <w:r w:rsidRPr="00E7781F">
        <w:rPr>
          <w:sz w:val="22"/>
          <w:szCs w:val="22"/>
        </w:rPr>
        <w:t xml:space="preserve">air quality impact analysis, and the conditions specified in the draft permit.  </w:t>
      </w:r>
    </w:p>
    <w:p w14:paraId="56DECD2D" w14:textId="77777777" w:rsidR="0016633C" w:rsidRPr="00745A4F" w:rsidRDefault="00011C69" w:rsidP="0016633C">
      <w:pPr>
        <w:spacing w:after="120"/>
        <w:rPr>
          <w:sz w:val="22"/>
          <w:szCs w:val="22"/>
        </w:rPr>
      </w:pPr>
      <w:r>
        <w:rPr>
          <w:sz w:val="22"/>
          <w:szCs w:val="22"/>
        </w:rPr>
        <w:t>David L. Read</w:t>
      </w:r>
      <w:r w:rsidR="0016633C" w:rsidRPr="00745A4F">
        <w:rPr>
          <w:sz w:val="22"/>
          <w:szCs w:val="22"/>
        </w:rPr>
        <w:t>, P.E.</w:t>
      </w:r>
      <w:r w:rsidR="004158D2" w:rsidRPr="00745A4F">
        <w:rPr>
          <w:sz w:val="22"/>
          <w:szCs w:val="22"/>
        </w:rPr>
        <w:t xml:space="preserve">is the engineer responsible </w:t>
      </w:r>
      <w:r w:rsidR="0016633C" w:rsidRPr="00745A4F">
        <w:rPr>
          <w:sz w:val="22"/>
          <w:szCs w:val="22"/>
        </w:rPr>
        <w:t>preparing the technical evaluation</w:t>
      </w:r>
      <w:r>
        <w:rPr>
          <w:sz w:val="22"/>
          <w:szCs w:val="22"/>
        </w:rPr>
        <w:t>.</w:t>
      </w:r>
      <w:r w:rsidR="00352949">
        <w:rPr>
          <w:sz w:val="22"/>
          <w:szCs w:val="22"/>
        </w:rPr>
        <w:t xml:space="preserve"> </w:t>
      </w:r>
      <w:r>
        <w:rPr>
          <w:sz w:val="22"/>
          <w:szCs w:val="22"/>
        </w:rPr>
        <w:t xml:space="preserve"> </w:t>
      </w:r>
      <w:r w:rsidR="00352949" w:rsidRPr="00745A4F">
        <w:rPr>
          <w:sz w:val="22"/>
          <w:szCs w:val="22"/>
        </w:rPr>
        <w:t xml:space="preserve">He may be contacted at </w:t>
      </w:r>
      <w:hyperlink r:id="rId24" w:history="1">
        <w:r w:rsidR="00352949" w:rsidRPr="00112251">
          <w:rPr>
            <w:rStyle w:val="Hyperlink"/>
            <w:sz w:val="22"/>
            <w:szCs w:val="22"/>
          </w:rPr>
          <w:t>David.Read@dep.state.fl.us</w:t>
        </w:r>
      </w:hyperlink>
      <w:r w:rsidR="00352949">
        <w:rPr>
          <w:sz w:val="22"/>
          <w:szCs w:val="22"/>
        </w:rPr>
        <w:t xml:space="preserve"> </w:t>
      </w:r>
      <w:hyperlink r:id="rId25" w:history="1"/>
      <w:r w:rsidR="00352949" w:rsidRPr="00745A4F">
        <w:rPr>
          <w:sz w:val="22"/>
          <w:szCs w:val="22"/>
        </w:rPr>
        <w:t xml:space="preserve"> and 850-717-907</w:t>
      </w:r>
      <w:r w:rsidR="00352949">
        <w:rPr>
          <w:sz w:val="22"/>
          <w:szCs w:val="22"/>
        </w:rPr>
        <w:t xml:space="preserve">5.  Mr. A.A. Linero, P.E. is the engineer responsible for preparing the draft permit. </w:t>
      </w:r>
      <w:r w:rsidR="0016633C" w:rsidRPr="00745A4F">
        <w:rPr>
          <w:sz w:val="22"/>
          <w:szCs w:val="22"/>
        </w:rPr>
        <w:t xml:space="preserve"> </w:t>
      </w:r>
      <w:r w:rsidRPr="00745A4F">
        <w:rPr>
          <w:sz w:val="22"/>
          <w:szCs w:val="22"/>
        </w:rPr>
        <w:t xml:space="preserve">He may be contacted at </w:t>
      </w:r>
      <w:hyperlink r:id="rId26" w:history="1">
        <w:r w:rsidRPr="00745A4F">
          <w:rPr>
            <w:rStyle w:val="Hyperlink"/>
            <w:sz w:val="22"/>
            <w:szCs w:val="22"/>
          </w:rPr>
          <w:t>Alvaro.Linero@dep.state.fl.us</w:t>
        </w:r>
      </w:hyperlink>
      <w:r w:rsidRPr="00745A4F">
        <w:rPr>
          <w:sz w:val="22"/>
          <w:szCs w:val="22"/>
        </w:rPr>
        <w:t xml:space="preserve"> and 850-717-9076</w:t>
      </w:r>
      <w:r w:rsidR="004158D2" w:rsidRPr="00745A4F">
        <w:rPr>
          <w:sz w:val="22"/>
          <w:szCs w:val="22"/>
        </w:rPr>
        <w:t xml:space="preserve">.  </w:t>
      </w:r>
    </w:p>
    <w:p w14:paraId="3C721C6D" w14:textId="77777777" w:rsidR="00BD2C49" w:rsidRPr="007A5388" w:rsidRDefault="00BD2C49" w:rsidP="00594444">
      <w:pPr>
        <w:spacing w:after="120"/>
        <w:rPr>
          <w:sz w:val="22"/>
          <w:szCs w:val="22"/>
        </w:rPr>
      </w:pPr>
    </w:p>
    <w:sectPr w:rsidR="00BD2C49" w:rsidRPr="007A5388" w:rsidSect="00D30E5F">
      <w:headerReference w:type="even" r:id="rId27"/>
      <w:headerReference w:type="default" r:id="rId28"/>
      <w:headerReference w:type="first" r:id="rId29"/>
      <w:pgSz w:w="12240" w:h="15840"/>
      <w:pgMar w:top="1440" w:right="1440" w:bottom="1260" w:left="1440" w:header="720" w:footer="32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54AAF" w14:textId="77777777" w:rsidR="008518D3" w:rsidRDefault="008518D3">
      <w:r>
        <w:separator/>
      </w:r>
    </w:p>
  </w:endnote>
  <w:endnote w:type="continuationSeparator" w:id="0">
    <w:p w14:paraId="3807B503" w14:textId="77777777" w:rsidR="008518D3" w:rsidRDefault="00851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CB06C" w14:textId="77777777" w:rsidR="008518D3" w:rsidRPr="007C3394" w:rsidRDefault="008518D3" w:rsidP="00E37A3A">
    <w:pPr>
      <w:pBdr>
        <w:top w:val="single" w:sz="6" w:space="1" w:color="auto"/>
      </w:pBdr>
      <w:tabs>
        <w:tab w:val="right" w:pos="9360"/>
      </w:tabs>
      <w:spacing w:before="240"/>
      <w:rPr>
        <w:rStyle w:val="PageNumber"/>
        <w:sz w:val="20"/>
        <w:szCs w:val="20"/>
      </w:rPr>
    </w:pPr>
    <w:r w:rsidRPr="007C3394">
      <w:rPr>
        <w:rStyle w:val="PageNumber"/>
        <w:sz w:val="20"/>
        <w:szCs w:val="20"/>
      </w:rPr>
      <w:t>US EcoGen Polk, LLC</w:t>
    </w:r>
    <w:r w:rsidRPr="007C3394">
      <w:rPr>
        <w:rStyle w:val="PageNumber"/>
        <w:sz w:val="20"/>
        <w:szCs w:val="20"/>
      </w:rPr>
      <w:tab/>
      <w:t xml:space="preserve">Air Permit No. </w:t>
    </w:r>
    <w:r w:rsidRPr="007C3394">
      <w:rPr>
        <w:sz w:val="20"/>
        <w:szCs w:val="20"/>
      </w:rPr>
      <w:t>1050444-00</w:t>
    </w:r>
    <w:r>
      <w:rPr>
        <w:sz w:val="20"/>
        <w:szCs w:val="20"/>
      </w:rPr>
      <w:t>2</w:t>
    </w:r>
    <w:r w:rsidRPr="007C3394">
      <w:rPr>
        <w:sz w:val="20"/>
        <w:szCs w:val="20"/>
      </w:rPr>
      <w:t>-AC</w:t>
    </w:r>
  </w:p>
  <w:p w14:paraId="5928EBCF" w14:textId="77777777" w:rsidR="008518D3" w:rsidRPr="007C3394" w:rsidRDefault="008518D3" w:rsidP="00E37A3A">
    <w:pPr>
      <w:pBdr>
        <w:top w:val="single" w:sz="6" w:space="1" w:color="auto"/>
      </w:pBdr>
      <w:tabs>
        <w:tab w:val="right" w:pos="9360"/>
      </w:tabs>
      <w:rPr>
        <w:rStyle w:val="PageNumber"/>
        <w:sz w:val="20"/>
        <w:szCs w:val="20"/>
      </w:rPr>
    </w:pPr>
    <w:r w:rsidRPr="007C3394">
      <w:rPr>
        <w:rStyle w:val="PageNumber"/>
        <w:sz w:val="20"/>
        <w:szCs w:val="20"/>
      </w:rPr>
      <w:t>Woody Biomass Power Plant</w:t>
    </w:r>
    <w:r w:rsidRPr="007C3394">
      <w:rPr>
        <w:rStyle w:val="PageNumber"/>
        <w:sz w:val="20"/>
        <w:szCs w:val="20"/>
      </w:rPr>
      <w:tab/>
    </w:r>
    <w:r>
      <w:rPr>
        <w:rStyle w:val="PageNumber"/>
        <w:sz w:val="20"/>
        <w:szCs w:val="20"/>
      </w:rPr>
      <w:t>Update Power Island Rating</w:t>
    </w:r>
  </w:p>
  <w:p w14:paraId="11EB5678" w14:textId="77777777" w:rsidR="008518D3" w:rsidRPr="007C3394" w:rsidRDefault="008518D3" w:rsidP="00E37A3A">
    <w:pPr>
      <w:pStyle w:val="Footer"/>
      <w:jc w:val="center"/>
      <w:rPr>
        <w:sz w:val="20"/>
        <w:szCs w:val="20"/>
      </w:rPr>
    </w:pPr>
    <w:r w:rsidRPr="007C3394">
      <w:rPr>
        <w:sz w:val="20"/>
        <w:szCs w:val="20"/>
      </w:rPr>
      <w:t xml:space="preserve">Page </w:t>
    </w:r>
    <w:r w:rsidRPr="007C3394">
      <w:rPr>
        <w:sz w:val="20"/>
        <w:szCs w:val="20"/>
      </w:rPr>
      <w:fldChar w:fldCharType="begin"/>
    </w:r>
    <w:r w:rsidRPr="007C3394">
      <w:rPr>
        <w:sz w:val="20"/>
        <w:szCs w:val="20"/>
      </w:rPr>
      <w:instrText xml:space="preserve"> PAGE </w:instrText>
    </w:r>
    <w:r w:rsidRPr="007C3394">
      <w:rPr>
        <w:sz w:val="20"/>
        <w:szCs w:val="20"/>
      </w:rPr>
      <w:fldChar w:fldCharType="separate"/>
    </w:r>
    <w:r w:rsidR="00044C23">
      <w:rPr>
        <w:noProof/>
        <w:sz w:val="20"/>
        <w:szCs w:val="20"/>
      </w:rPr>
      <w:t>9</w:t>
    </w:r>
    <w:r w:rsidRPr="007C3394">
      <w:rPr>
        <w:sz w:val="20"/>
        <w:szCs w:val="20"/>
      </w:rPr>
      <w:fldChar w:fldCharType="end"/>
    </w:r>
    <w:r w:rsidRPr="007C3394">
      <w:rPr>
        <w:sz w:val="20"/>
        <w:szCs w:val="20"/>
      </w:rPr>
      <w:t xml:space="preserve"> of </w:t>
    </w:r>
    <w:r w:rsidRPr="007C3394">
      <w:rPr>
        <w:sz w:val="20"/>
        <w:szCs w:val="20"/>
      </w:rPr>
      <w:fldChar w:fldCharType="begin"/>
    </w:r>
    <w:r w:rsidRPr="007C3394">
      <w:rPr>
        <w:sz w:val="20"/>
        <w:szCs w:val="20"/>
      </w:rPr>
      <w:instrText xml:space="preserve"> numpages </w:instrText>
    </w:r>
    <w:r w:rsidRPr="007C3394">
      <w:rPr>
        <w:sz w:val="20"/>
        <w:szCs w:val="20"/>
      </w:rPr>
      <w:fldChar w:fldCharType="separate"/>
    </w:r>
    <w:r w:rsidR="00044C23">
      <w:rPr>
        <w:noProof/>
        <w:sz w:val="20"/>
        <w:szCs w:val="20"/>
      </w:rPr>
      <w:t>9</w:t>
    </w:r>
    <w:r w:rsidRPr="007C3394">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55D11" w14:textId="77777777" w:rsidR="008518D3" w:rsidRDefault="008518D3">
      <w:r>
        <w:separator/>
      </w:r>
    </w:p>
  </w:footnote>
  <w:footnote w:type="continuationSeparator" w:id="0">
    <w:p w14:paraId="4A98BA30" w14:textId="77777777" w:rsidR="008518D3" w:rsidRDefault="00851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67D14" w14:textId="77777777" w:rsidR="008518D3" w:rsidRDefault="008518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A3D4F" w14:textId="77777777" w:rsidR="008518D3" w:rsidRDefault="008518D3">
    <w:pPr>
      <w:pStyle w:val="Header"/>
      <w:pBdr>
        <w:bottom w:val="single" w:sz="6" w:space="1" w:color="auto"/>
      </w:pBdr>
      <w:jc w:val="center"/>
      <w:rPr>
        <w:b/>
        <w:caps/>
        <w:sz w:val="22"/>
      </w:rPr>
    </w:pPr>
    <w:r>
      <w:rPr>
        <w:b/>
        <w:caps/>
        <w:sz w:val="22"/>
      </w:rPr>
      <w:t>TECHNICAL EVALUATION AND PRELIMINARY DETERMINATION</w:t>
    </w:r>
  </w:p>
  <w:p w14:paraId="1CBEAF82" w14:textId="77777777" w:rsidR="008518D3" w:rsidRDefault="008518D3" w:rsidP="007A4643">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02F91" w14:textId="77777777" w:rsidR="008518D3" w:rsidRDefault="008518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05EE9"/>
    <w:multiLevelType w:val="hybridMultilevel"/>
    <w:tmpl w:val="B48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839B9"/>
    <w:multiLevelType w:val="hybridMultilevel"/>
    <w:tmpl w:val="EE363BD4"/>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1B">
      <w:start w:val="1"/>
      <w:numFmt w:val="lowerRoman"/>
      <w:lvlText w:val="%3."/>
      <w:lvlJc w:val="right"/>
      <w:pPr>
        <w:ind w:left="2160" w:hanging="180"/>
      </w:pPr>
      <w:rPr>
        <w:rFonts w:cs="Times New Roman"/>
      </w:rPr>
    </w:lvl>
    <w:lvl w:ilvl="3" w:tplc="4E3E0FFE">
      <w:start w:val="1"/>
      <w:numFmt w:val="decimal"/>
      <w:lvlText w:val="%4."/>
      <w:lvlJc w:val="left"/>
      <w:pPr>
        <w:tabs>
          <w:tab w:val="num" w:pos="2895"/>
        </w:tabs>
        <w:ind w:left="2895" w:hanging="375"/>
      </w:pPr>
      <w:rPr>
        <w:rFonts w:hint="default"/>
        <w:b w:val="0"/>
        <w:i w:val="0"/>
        <w:color w:val="000000"/>
        <w:sz w:val="18"/>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422D8"/>
    <w:multiLevelType w:val="hybridMultilevel"/>
    <w:tmpl w:val="C29EB658"/>
    <w:lvl w:ilvl="0" w:tplc="04090001">
      <w:start w:val="1"/>
      <w:numFmt w:val="bullet"/>
      <w:lvlText w:val=""/>
      <w:lvlJc w:val="left"/>
      <w:pPr>
        <w:ind w:left="23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374764"/>
    <w:multiLevelType w:val="multilevel"/>
    <w:tmpl w:val="9780A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152A18F1"/>
    <w:multiLevelType w:val="hybridMultilevel"/>
    <w:tmpl w:val="1E027A40"/>
    <w:lvl w:ilvl="0" w:tplc="6E788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66E25"/>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F704C6E"/>
    <w:multiLevelType w:val="hybridMultilevel"/>
    <w:tmpl w:val="CDA8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344F6"/>
    <w:multiLevelType w:val="hybridMultilevel"/>
    <w:tmpl w:val="4C8E69AE"/>
    <w:lvl w:ilvl="0" w:tplc="7380706C">
      <w:start w:val="1"/>
      <w:numFmt w:val="lowerLetter"/>
      <w:lvlText w:val="%1."/>
      <w:lvlJc w:val="left"/>
      <w:pPr>
        <w:tabs>
          <w:tab w:val="num" w:pos="1440"/>
        </w:tabs>
        <w:ind w:left="1440" w:hanging="360"/>
      </w:pPr>
      <w:rPr>
        <w:rFonts w:ascii="Times New Roman" w:hAnsi="Times New Roman" w:hint="default"/>
        <w:b w:val="0"/>
        <w:i w:val="0"/>
        <w:sz w:val="2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20405CFE"/>
    <w:multiLevelType w:val="hybridMultilevel"/>
    <w:tmpl w:val="83968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103EE"/>
    <w:multiLevelType w:val="hybridMultilevel"/>
    <w:tmpl w:val="F094ED6E"/>
    <w:lvl w:ilvl="0" w:tplc="0409000F">
      <w:start w:val="1"/>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4A3321"/>
    <w:multiLevelType w:val="hybridMultilevel"/>
    <w:tmpl w:val="4560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7E0E7E"/>
    <w:multiLevelType w:val="hybridMultilevel"/>
    <w:tmpl w:val="65EC700C"/>
    <w:lvl w:ilvl="0" w:tplc="45FC39C4">
      <w:start w:val="1"/>
      <w:numFmt w:val="lowerLetter"/>
      <w:lvlText w:val="(%1)"/>
      <w:lvlJc w:val="left"/>
      <w:pPr>
        <w:ind w:left="720" w:hanging="360"/>
      </w:pPr>
      <w:rPr>
        <w:rFonts w:ascii="Times New Roman" w:hAnsi="Times New Roman" w:cs="Times New Roman" w:hint="default"/>
        <w:b w:val="0"/>
        <w:i w:val="0"/>
      </w:rPr>
    </w:lvl>
    <w:lvl w:ilvl="1" w:tplc="C5221B4E">
      <w:start w:val="1"/>
      <w:numFmt w:val="decimal"/>
      <w:lvlText w:val="(%2)"/>
      <w:lvlJc w:val="left"/>
      <w:pPr>
        <w:ind w:left="1440" w:hanging="360"/>
      </w:pPr>
      <w:rPr>
        <w:rFonts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4F3534"/>
    <w:multiLevelType w:val="hybridMultilevel"/>
    <w:tmpl w:val="8CECC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F278FF"/>
    <w:multiLevelType w:val="multilevel"/>
    <w:tmpl w:val="21066B16"/>
    <w:lvl w:ilvl="0">
      <w:start w:val="1"/>
      <w:numFmt w:val="decimal"/>
      <w:lvlText w:val="%1."/>
      <w:lvlJc w:val="left"/>
      <w:pPr>
        <w:ind w:left="840" w:hanging="480"/>
      </w:pPr>
      <w:rPr>
        <w:rFonts w:cs="Times New Roman" w:hint="default"/>
      </w:rPr>
    </w:lvl>
    <w:lvl w:ilvl="1">
      <w:start w:val="1"/>
      <w:numFmt w:val="decimal"/>
      <w:isLgl/>
      <w:lvlText w:val="%1.%2."/>
      <w:lvlJc w:val="left"/>
      <w:pPr>
        <w:ind w:left="840" w:hanging="48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38BE070F"/>
    <w:multiLevelType w:val="hybridMultilevel"/>
    <w:tmpl w:val="DF24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D066AF"/>
    <w:multiLevelType w:val="hybridMultilevel"/>
    <w:tmpl w:val="2D1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456942"/>
    <w:multiLevelType w:val="hybridMultilevel"/>
    <w:tmpl w:val="F4448644"/>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17">
    <w:nsid w:val="3C50059F"/>
    <w:multiLevelType w:val="hybridMultilevel"/>
    <w:tmpl w:val="F1BC603E"/>
    <w:lvl w:ilvl="0" w:tplc="98D0CF3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280878"/>
    <w:multiLevelType w:val="hybridMultilevel"/>
    <w:tmpl w:val="52D894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EB31CD"/>
    <w:multiLevelType w:val="hybridMultilevel"/>
    <w:tmpl w:val="7F0E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8955BF"/>
    <w:multiLevelType w:val="hybridMultilevel"/>
    <w:tmpl w:val="CDA83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E979CE"/>
    <w:multiLevelType w:val="hybridMultilevel"/>
    <w:tmpl w:val="7A2EB922"/>
    <w:lvl w:ilvl="0" w:tplc="46EEA5A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395138"/>
    <w:multiLevelType w:val="multilevel"/>
    <w:tmpl w:val="04090023"/>
    <w:styleLink w:val="ArticleSection"/>
    <w:lvl w:ilvl="0">
      <w:start w:val="1"/>
      <w:numFmt w:val="upperRoman"/>
      <w:pStyle w:val="Heading1"/>
      <w:lvlText w:val="Article %1."/>
      <w:lvlJc w:val="left"/>
      <w:rPr>
        <w:rFonts w:cs="Times New Roman"/>
      </w:rPr>
    </w:lvl>
    <w:lvl w:ilvl="1">
      <w:start w:val="1"/>
      <w:numFmt w:val="decimalZero"/>
      <w:pStyle w:val="Heading2"/>
      <w:isLgl/>
      <w:lvlText w:val="Section %1.%2"/>
      <w:lvlJc w:val="left"/>
      <w:rPr>
        <w:rFonts w:cs="Times New Roman"/>
      </w:rPr>
    </w:lvl>
    <w:lvl w:ilvl="2">
      <w:start w:val="1"/>
      <w:numFmt w:val="lowerLetter"/>
      <w:pStyle w:val="Heading3"/>
      <w:lvlText w:val="(%3)"/>
      <w:lvlJc w:val="left"/>
      <w:pPr>
        <w:ind w:left="720" w:hanging="432"/>
      </w:pPr>
      <w:rPr>
        <w:rFonts w:cs="Times New Roman"/>
      </w:rPr>
    </w:lvl>
    <w:lvl w:ilvl="3">
      <w:start w:val="1"/>
      <w:numFmt w:val="lowerRoman"/>
      <w:pStyle w:val="Heading4"/>
      <w:lvlText w:val="(%4)"/>
      <w:lvlJc w:val="right"/>
      <w:pPr>
        <w:ind w:left="864" w:hanging="144"/>
      </w:pPr>
      <w:rPr>
        <w:rFonts w:cs="Times New Roman"/>
      </w:rPr>
    </w:lvl>
    <w:lvl w:ilvl="4">
      <w:start w:val="1"/>
      <w:numFmt w:val="decimal"/>
      <w:pStyle w:val="Heading5"/>
      <w:lvlText w:val="%5)"/>
      <w:lvlJc w:val="left"/>
      <w:pPr>
        <w:ind w:left="1008" w:hanging="432"/>
      </w:pPr>
      <w:rPr>
        <w:rFonts w:cs="Times New Roman"/>
      </w:rPr>
    </w:lvl>
    <w:lvl w:ilvl="5">
      <w:start w:val="1"/>
      <w:numFmt w:val="lowerLetter"/>
      <w:pStyle w:val="Heading6"/>
      <w:lvlText w:val="%6)"/>
      <w:lvlJc w:val="left"/>
      <w:pPr>
        <w:ind w:left="1152" w:hanging="432"/>
      </w:pPr>
      <w:rPr>
        <w:rFonts w:cs="Times New Roman"/>
      </w:rPr>
    </w:lvl>
    <w:lvl w:ilvl="6">
      <w:start w:val="1"/>
      <w:numFmt w:val="lowerRoman"/>
      <w:pStyle w:val="Heading7"/>
      <w:lvlText w:val="%7)"/>
      <w:lvlJc w:val="right"/>
      <w:pPr>
        <w:ind w:left="1296" w:hanging="288"/>
      </w:pPr>
      <w:rPr>
        <w:rFonts w:cs="Times New Roman"/>
      </w:rPr>
    </w:lvl>
    <w:lvl w:ilvl="7">
      <w:start w:val="1"/>
      <w:numFmt w:val="lowerLetter"/>
      <w:pStyle w:val="Heading8"/>
      <w:lvlText w:val="%8."/>
      <w:lvlJc w:val="left"/>
      <w:pPr>
        <w:ind w:left="1440" w:hanging="432"/>
      </w:pPr>
      <w:rPr>
        <w:rFonts w:cs="Times New Roman"/>
      </w:rPr>
    </w:lvl>
    <w:lvl w:ilvl="8">
      <w:start w:val="1"/>
      <w:numFmt w:val="lowerRoman"/>
      <w:pStyle w:val="Heading9"/>
      <w:lvlText w:val="%9."/>
      <w:lvlJc w:val="right"/>
      <w:pPr>
        <w:ind w:left="1584" w:hanging="144"/>
      </w:pPr>
      <w:rPr>
        <w:rFonts w:cs="Times New Roman"/>
      </w:rPr>
    </w:lvl>
  </w:abstractNum>
  <w:abstractNum w:abstractNumId="23">
    <w:nsid w:val="5D2A5177"/>
    <w:multiLevelType w:val="multilevel"/>
    <w:tmpl w:val="21066B16"/>
    <w:lvl w:ilvl="0">
      <w:start w:val="1"/>
      <w:numFmt w:val="decimal"/>
      <w:lvlText w:val="%1."/>
      <w:lvlJc w:val="left"/>
      <w:pPr>
        <w:ind w:left="840" w:hanging="480"/>
      </w:pPr>
      <w:rPr>
        <w:rFonts w:cs="Times New Roman" w:hint="default"/>
      </w:rPr>
    </w:lvl>
    <w:lvl w:ilvl="1">
      <w:start w:val="1"/>
      <w:numFmt w:val="decimal"/>
      <w:isLgl/>
      <w:lvlText w:val="%1.%2."/>
      <w:lvlJc w:val="left"/>
      <w:pPr>
        <w:ind w:left="840" w:hanging="48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DDF0287"/>
    <w:multiLevelType w:val="hybridMultilevel"/>
    <w:tmpl w:val="AF0CD5E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CB1C883E">
      <w:start w:val="1"/>
      <w:numFmt w:val="decimal"/>
      <w:lvlText w:val="%3."/>
      <w:lvlJc w:val="left"/>
      <w:pPr>
        <w:tabs>
          <w:tab w:val="num" w:pos="2340"/>
        </w:tabs>
        <w:ind w:left="2340" w:hanging="36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C218F"/>
    <w:multiLevelType w:val="hybridMultilevel"/>
    <w:tmpl w:val="25F8EBA4"/>
    <w:lvl w:ilvl="0" w:tplc="0409000F">
      <w:start w:val="1"/>
      <w:numFmt w:val="decimal"/>
      <w:lvlText w:val="%1."/>
      <w:lvlJc w:val="left"/>
      <w:pPr>
        <w:tabs>
          <w:tab w:val="num" w:pos="1333"/>
        </w:tabs>
        <w:ind w:left="1333" w:hanging="360"/>
      </w:pPr>
      <w:rPr>
        <w:rFonts w:hint="default"/>
      </w:rPr>
    </w:lvl>
    <w:lvl w:ilvl="1" w:tplc="04090003" w:tentative="1">
      <w:start w:val="1"/>
      <w:numFmt w:val="bullet"/>
      <w:lvlText w:val="o"/>
      <w:lvlJc w:val="left"/>
      <w:pPr>
        <w:tabs>
          <w:tab w:val="num" w:pos="2053"/>
        </w:tabs>
        <w:ind w:left="2053" w:hanging="360"/>
      </w:pPr>
      <w:rPr>
        <w:rFonts w:ascii="Courier New" w:hAnsi="Courier New" w:cs="Courier New" w:hint="default"/>
      </w:rPr>
    </w:lvl>
    <w:lvl w:ilvl="2" w:tplc="04090005" w:tentative="1">
      <w:start w:val="1"/>
      <w:numFmt w:val="bullet"/>
      <w:lvlText w:val=""/>
      <w:lvlJc w:val="left"/>
      <w:pPr>
        <w:tabs>
          <w:tab w:val="num" w:pos="2773"/>
        </w:tabs>
        <w:ind w:left="2773" w:hanging="360"/>
      </w:pPr>
      <w:rPr>
        <w:rFonts w:ascii="Wingdings" w:hAnsi="Wingdings" w:hint="default"/>
      </w:rPr>
    </w:lvl>
    <w:lvl w:ilvl="3" w:tplc="04090001" w:tentative="1">
      <w:start w:val="1"/>
      <w:numFmt w:val="bullet"/>
      <w:lvlText w:val=""/>
      <w:lvlJc w:val="left"/>
      <w:pPr>
        <w:tabs>
          <w:tab w:val="num" w:pos="3493"/>
        </w:tabs>
        <w:ind w:left="3493" w:hanging="360"/>
      </w:pPr>
      <w:rPr>
        <w:rFonts w:ascii="Symbol" w:hAnsi="Symbol" w:hint="default"/>
      </w:rPr>
    </w:lvl>
    <w:lvl w:ilvl="4" w:tplc="04090003" w:tentative="1">
      <w:start w:val="1"/>
      <w:numFmt w:val="bullet"/>
      <w:lvlText w:val="o"/>
      <w:lvlJc w:val="left"/>
      <w:pPr>
        <w:tabs>
          <w:tab w:val="num" w:pos="4213"/>
        </w:tabs>
        <w:ind w:left="4213" w:hanging="360"/>
      </w:pPr>
      <w:rPr>
        <w:rFonts w:ascii="Courier New" w:hAnsi="Courier New" w:cs="Courier New" w:hint="default"/>
      </w:rPr>
    </w:lvl>
    <w:lvl w:ilvl="5" w:tplc="04090005" w:tentative="1">
      <w:start w:val="1"/>
      <w:numFmt w:val="bullet"/>
      <w:lvlText w:val=""/>
      <w:lvlJc w:val="left"/>
      <w:pPr>
        <w:tabs>
          <w:tab w:val="num" w:pos="4933"/>
        </w:tabs>
        <w:ind w:left="4933" w:hanging="360"/>
      </w:pPr>
      <w:rPr>
        <w:rFonts w:ascii="Wingdings" w:hAnsi="Wingdings" w:hint="default"/>
      </w:rPr>
    </w:lvl>
    <w:lvl w:ilvl="6" w:tplc="04090001" w:tentative="1">
      <w:start w:val="1"/>
      <w:numFmt w:val="bullet"/>
      <w:lvlText w:val=""/>
      <w:lvlJc w:val="left"/>
      <w:pPr>
        <w:tabs>
          <w:tab w:val="num" w:pos="5653"/>
        </w:tabs>
        <w:ind w:left="5653" w:hanging="360"/>
      </w:pPr>
      <w:rPr>
        <w:rFonts w:ascii="Symbol" w:hAnsi="Symbol" w:hint="default"/>
      </w:rPr>
    </w:lvl>
    <w:lvl w:ilvl="7" w:tplc="04090003" w:tentative="1">
      <w:start w:val="1"/>
      <w:numFmt w:val="bullet"/>
      <w:lvlText w:val="o"/>
      <w:lvlJc w:val="left"/>
      <w:pPr>
        <w:tabs>
          <w:tab w:val="num" w:pos="6373"/>
        </w:tabs>
        <w:ind w:left="6373" w:hanging="360"/>
      </w:pPr>
      <w:rPr>
        <w:rFonts w:ascii="Courier New" w:hAnsi="Courier New" w:cs="Courier New" w:hint="default"/>
      </w:rPr>
    </w:lvl>
    <w:lvl w:ilvl="8" w:tplc="04090005" w:tentative="1">
      <w:start w:val="1"/>
      <w:numFmt w:val="bullet"/>
      <w:lvlText w:val=""/>
      <w:lvlJc w:val="left"/>
      <w:pPr>
        <w:tabs>
          <w:tab w:val="num" w:pos="7093"/>
        </w:tabs>
        <w:ind w:left="7093" w:hanging="360"/>
      </w:pPr>
      <w:rPr>
        <w:rFonts w:ascii="Wingdings" w:hAnsi="Wingdings" w:hint="default"/>
      </w:rPr>
    </w:lvl>
  </w:abstractNum>
  <w:abstractNum w:abstractNumId="26">
    <w:nsid w:val="6B1A18C1"/>
    <w:multiLevelType w:val="hybridMultilevel"/>
    <w:tmpl w:val="9F0037B0"/>
    <w:lvl w:ilvl="0" w:tplc="EBB29810">
      <w:start w:val="1"/>
      <w:numFmt w:val="bullet"/>
      <w:lvlText w:val=""/>
      <w:lvlJc w:val="left"/>
      <w:pPr>
        <w:ind w:left="450" w:hanging="360"/>
      </w:pPr>
      <w:rPr>
        <w:rFonts w:ascii="Symbol" w:hAnsi="Symbo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AB5DFB"/>
    <w:multiLevelType w:val="hybridMultilevel"/>
    <w:tmpl w:val="5F5A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35657E"/>
    <w:multiLevelType w:val="hybridMultilevel"/>
    <w:tmpl w:val="B3EE66D4"/>
    <w:lvl w:ilvl="0" w:tplc="04090001">
      <w:start w:val="1"/>
      <w:numFmt w:val="bullet"/>
      <w:lvlText w:val=""/>
      <w:lvlJc w:val="left"/>
      <w:pPr>
        <w:tabs>
          <w:tab w:val="num" w:pos="1333"/>
        </w:tabs>
        <w:ind w:left="1333" w:hanging="360"/>
      </w:pPr>
      <w:rPr>
        <w:rFonts w:ascii="Symbol" w:hAnsi="Symbol" w:hint="default"/>
      </w:rPr>
    </w:lvl>
    <w:lvl w:ilvl="1" w:tplc="04090003" w:tentative="1">
      <w:start w:val="1"/>
      <w:numFmt w:val="bullet"/>
      <w:lvlText w:val="o"/>
      <w:lvlJc w:val="left"/>
      <w:pPr>
        <w:tabs>
          <w:tab w:val="num" w:pos="2053"/>
        </w:tabs>
        <w:ind w:left="2053" w:hanging="360"/>
      </w:pPr>
      <w:rPr>
        <w:rFonts w:ascii="Courier New" w:hAnsi="Courier New" w:cs="Courier New" w:hint="default"/>
      </w:rPr>
    </w:lvl>
    <w:lvl w:ilvl="2" w:tplc="04090005" w:tentative="1">
      <w:start w:val="1"/>
      <w:numFmt w:val="bullet"/>
      <w:lvlText w:val=""/>
      <w:lvlJc w:val="left"/>
      <w:pPr>
        <w:tabs>
          <w:tab w:val="num" w:pos="2773"/>
        </w:tabs>
        <w:ind w:left="2773" w:hanging="360"/>
      </w:pPr>
      <w:rPr>
        <w:rFonts w:ascii="Wingdings" w:hAnsi="Wingdings" w:hint="default"/>
      </w:rPr>
    </w:lvl>
    <w:lvl w:ilvl="3" w:tplc="04090001" w:tentative="1">
      <w:start w:val="1"/>
      <w:numFmt w:val="bullet"/>
      <w:lvlText w:val=""/>
      <w:lvlJc w:val="left"/>
      <w:pPr>
        <w:tabs>
          <w:tab w:val="num" w:pos="3493"/>
        </w:tabs>
        <w:ind w:left="3493" w:hanging="360"/>
      </w:pPr>
      <w:rPr>
        <w:rFonts w:ascii="Symbol" w:hAnsi="Symbol" w:hint="default"/>
      </w:rPr>
    </w:lvl>
    <w:lvl w:ilvl="4" w:tplc="04090003" w:tentative="1">
      <w:start w:val="1"/>
      <w:numFmt w:val="bullet"/>
      <w:lvlText w:val="o"/>
      <w:lvlJc w:val="left"/>
      <w:pPr>
        <w:tabs>
          <w:tab w:val="num" w:pos="4213"/>
        </w:tabs>
        <w:ind w:left="4213" w:hanging="360"/>
      </w:pPr>
      <w:rPr>
        <w:rFonts w:ascii="Courier New" w:hAnsi="Courier New" w:cs="Courier New" w:hint="default"/>
      </w:rPr>
    </w:lvl>
    <w:lvl w:ilvl="5" w:tplc="04090005" w:tentative="1">
      <w:start w:val="1"/>
      <w:numFmt w:val="bullet"/>
      <w:lvlText w:val=""/>
      <w:lvlJc w:val="left"/>
      <w:pPr>
        <w:tabs>
          <w:tab w:val="num" w:pos="4933"/>
        </w:tabs>
        <w:ind w:left="4933" w:hanging="360"/>
      </w:pPr>
      <w:rPr>
        <w:rFonts w:ascii="Wingdings" w:hAnsi="Wingdings" w:hint="default"/>
      </w:rPr>
    </w:lvl>
    <w:lvl w:ilvl="6" w:tplc="04090001" w:tentative="1">
      <w:start w:val="1"/>
      <w:numFmt w:val="bullet"/>
      <w:lvlText w:val=""/>
      <w:lvlJc w:val="left"/>
      <w:pPr>
        <w:tabs>
          <w:tab w:val="num" w:pos="5653"/>
        </w:tabs>
        <w:ind w:left="5653" w:hanging="360"/>
      </w:pPr>
      <w:rPr>
        <w:rFonts w:ascii="Symbol" w:hAnsi="Symbol" w:hint="default"/>
      </w:rPr>
    </w:lvl>
    <w:lvl w:ilvl="7" w:tplc="04090003" w:tentative="1">
      <w:start w:val="1"/>
      <w:numFmt w:val="bullet"/>
      <w:lvlText w:val="o"/>
      <w:lvlJc w:val="left"/>
      <w:pPr>
        <w:tabs>
          <w:tab w:val="num" w:pos="6373"/>
        </w:tabs>
        <w:ind w:left="6373" w:hanging="360"/>
      </w:pPr>
      <w:rPr>
        <w:rFonts w:ascii="Courier New" w:hAnsi="Courier New" w:cs="Courier New" w:hint="default"/>
      </w:rPr>
    </w:lvl>
    <w:lvl w:ilvl="8" w:tplc="04090005" w:tentative="1">
      <w:start w:val="1"/>
      <w:numFmt w:val="bullet"/>
      <w:lvlText w:val=""/>
      <w:lvlJc w:val="left"/>
      <w:pPr>
        <w:tabs>
          <w:tab w:val="num" w:pos="7093"/>
        </w:tabs>
        <w:ind w:left="7093" w:hanging="360"/>
      </w:pPr>
      <w:rPr>
        <w:rFonts w:ascii="Wingdings" w:hAnsi="Wingdings" w:hint="default"/>
      </w:rPr>
    </w:lvl>
  </w:abstractNum>
  <w:abstractNum w:abstractNumId="29">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80372"/>
    <w:multiLevelType w:val="hybridMultilevel"/>
    <w:tmpl w:val="CDA830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22"/>
  </w:num>
  <w:num w:numId="3">
    <w:abstractNumId w:val="16"/>
  </w:num>
  <w:num w:numId="4">
    <w:abstractNumId w:val="23"/>
  </w:num>
  <w:num w:numId="5">
    <w:abstractNumId w:val="1"/>
  </w:num>
  <w:num w:numId="6">
    <w:abstractNumId w:val="20"/>
  </w:num>
  <w:num w:numId="7">
    <w:abstractNumId w:val="6"/>
  </w:num>
  <w:num w:numId="8">
    <w:abstractNumId w:val="28"/>
  </w:num>
  <w:num w:numId="9">
    <w:abstractNumId w:val="26"/>
  </w:num>
  <w:num w:numId="10">
    <w:abstractNumId w:val="11"/>
  </w:num>
  <w:num w:numId="11">
    <w:abstractNumId w:val="2"/>
  </w:num>
  <w:num w:numId="12">
    <w:abstractNumId w:val="24"/>
  </w:num>
  <w:num w:numId="13">
    <w:abstractNumId w:val="18"/>
  </w:num>
  <w:num w:numId="14">
    <w:abstractNumId w:val="10"/>
  </w:num>
  <w:num w:numId="15">
    <w:abstractNumId w:val="12"/>
  </w:num>
  <w:num w:numId="16">
    <w:abstractNumId w:val="27"/>
  </w:num>
  <w:num w:numId="17">
    <w:abstractNumId w:val="0"/>
  </w:num>
  <w:num w:numId="18">
    <w:abstractNumId w:val="21"/>
  </w:num>
  <w:num w:numId="19">
    <w:abstractNumId w:val="17"/>
  </w:num>
  <w:num w:numId="20">
    <w:abstractNumId w:val="19"/>
  </w:num>
  <w:num w:numId="21">
    <w:abstractNumId w:val="8"/>
  </w:num>
  <w:num w:numId="22">
    <w:abstractNumId w:val="29"/>
  </w:num>
  <w:num w:numId="23">
    <w:abstractNumId w:val="13"/>
  </w:num>
  <w:num w:numId="24">
    <w:abstractNumId w:val="4"/>
  </w:num>
  <w:num w:numId="25">
    <w:abstractNumId w:val="9"/>
  </w:num>
  <w:num w:numId="26">
    <w:abstractNumId w:val="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0"/>
  </w:num>
  <w:num w:numId="31">
    <w:abstractNumId w:val="25"/>
  </w:num>
  <w:num w:numId="32">
    <w:abstractNumId w:val="15"/>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660"/>
    <w:rsid w:val="0000236B"/>
    <w:rsid w:val="00003074"/>
    <w:rsid w:val="00003E48"/>
    <w:rsid w:val="00005A3E"/>
    <w:rsid w:val="00005BB0"/>
    <w:rsid w:val="000061C9"/>
    <w:rsid w:val="00011C69"/>
    <w:rsid w:val="00011E73"/>
    <w:rsid w:val="00012787"/>
    <w:rsid w:val="000129B9"/>
    <w:rsid w:val="00014D26"/>
    <w:rsid w:val="00020F8C"/>
    <w:rsid w:val="000239FC"/>
    <w:rsid w:val="00024070"/>
    <w:rsid w:val="00024EC4"/>
    <w:rsid w:val="00024FFD"/>
    <w:rsid w:val="00026459"/>
    <w:rsid w:val="0002693A"/>
    <w:rsid w:val="000270B4"/>
    <w:rsid w:val="00027A71"/>
    <w:rsid w:val="00027F35"/>
    <w:rsid w:val="00030701"/>
    <w:rsid w:val="000309B4"/>
    <w:rsid w:val="0003116B"/>
    <w:rsid w:val="000321E1"/>
    <w:rsid w:val="000333DF"/>
    <w:rsid w:val="00037928"/>
    <w:rsid w:val="00040C95"/>
    <w:rsid w:val="000410CB"/>
    <w:rsid w:val="00041719"/>
    <w:rsid w:val="00042CE6"/>
    <w:rsid w:val="0004473F"/>
    <w:rsid w:val="00044C23"/>
    <w:rsid w:val="00044CA6"/>
    <w:rsid w:val="000456F0"/>
    <w:rsid w:val="00054428"/>
    <w:rsid w:val="000553CE"/>
    <w:rsid w:val="00055ABC"/>
    <w:rsid w:val="0005653F"/>
    <w:rsid w:val="00056563"/>
    <w:rsid w:val="00060BE2"/>
    <w:rsid w:val="00061E09"/>
    <w:rsid w:val="0006240B"/>
    <w:rsid w:val="000625D0"/>
    <w:rsid w:val="00062D28"/>
    <w:rsid w:val="0006513B"/>
    <w:rsid w:val="00066E1A"/>
    <w:rsid w:val="00070461"/>
    <w:rsid w:val="00072306"/>
    <w:rsid w:val="0007231A"/>
    <w:rsid w:val="00072325"/>
    <w:rsid w:val="000728C0"/>
    <w:rsid w:val="00074746"/>
    <w:rsid w:val="000751D0"/>
    <w:rsid w:val="00075D9F"/>
    <w:rsid w:val="0007679B"/>
    <w:rsid w:val="00076E69"/>
    <w:rsid w:val="00081627"/>
    <w:rsid w:val="0008175A"/>
    <w:rsid w:val="00081A15"/>
    <w:rsid w:val="000854AD"/>
    <w:rsid w:val="0008619D"/>
    <w:rsid w:val="00087968"/>
    <w:rsid w:val="000921DA"/>
    <w:rsid w:val="000925A2"/>
    <w:rsid w:val="000929A7"/>
    <w:rsid w:val="0009335C"/>
    <w:rsid w:val="00093388"/>
    <w:rsid w:val="000951D4"/>
    <w:rsid w:val="0009560F"/>
    <w:rsid w:val="000957F6"/>
    <w:rsid w:val="00095948"/>
    <w:rsid w:val="00095988"/>
    <w:rsid w:val="00096B70"/>
    <w:rsid w:val="000A2209"/>
    <w:rsid w:val="000A3851"/>
    <w:rsid w:val="000A61DD"/>
    <w:rsid w:val="000A783B"/>
    <w:rsid w:val="000B0D97"/>
    <w:rsid w:val="000B40F6"/>
    <w:rsid w:val="000B4A0D"/>
    <w:rsid w:val="000B5389"/>
    <w:rsid w:val="000B6955"/>
    <w:rsid w:val="000B6D0F"/>
    <w:rsid w:val="000C1C10"/>
    <w:rsid w:val="000C45F7"/>
    <w:rsid w:val="000C52CA"/>
    <w:rsid w:val="000C6A4D"/>
    <w:rsid w:val="000D1315"/>
    <w:rsid w:val="000D26A0"/>
    <w:rsid w:val="000D2A55"/>
    <w:rsid w:val="000D4BE6"/>
    <w:rsid w:val="000D67EF"/>
    <w:rsid w:val="000E125B"/>
    <w:rsid w:val="000E53FC"/>
    <w:rsid w:val="000E7090"/>
    <w:rsid w:val="000E7C70"/>
    <w:rsid w:val="000F0051"/>
    <w:rsid w:val="000F142C"/>
    <w:rsid w:val="000F1DED"/>
    <w:rsid w:val="000F3F3A"/>
    <w:rsid w:val="000F5044"/>
    <w:rsid w:val="000F59DB"/>
    <w:rsid w:val="000F782B"/>
    <w:rsid w:val="000F7D49"/>
    <w:rsid w:val="001002E8"/>
    <w:rsid w:val="00100A13"/>
    <w:rsid w:val="00101761"/>
    <w:rsid w:val="00103E01"/>
    <w:rsid w:val="00106BEA"/>
    <w:rsid w:val="00112154"/>
    <w:rsid w:val="001125CA"/>
    <w:rsid w:val="00113F2F"/>
    <w:rsid w:val="0011612E"/>
    <w:rsid w:val="00117A21"/>
    <w:rsid w:val="00117D47"/>
    <w:rsid w:val="00121B37"/>
    <w:rsid w:val="0012238D"/>
    <w:rsid w:val="0012437E"/>
    <w:rsid w:val="001269E6"/>
    <w:rsid w:val="00135E93"/>
    <w:rsid w:val="00142749"/>
    <w:rsid w:val="001432CF"/>
    <w:rsid w:val="0014347F"/>
    <w:rsid w:val="00143576"/>
    <w:rsid w:val="00144832"/>
    <w:rsid w:val="00144F8A"/>
    <w:rsid w:val="001455DA"/>
    <w:rsid w:val="00147B9F"/>
    <w:rsid w:val="00151613"/>
    <w:rsid w:val="001516D8"/>
    <w:rsid w:val="00151E08"/>
    <w:rsid w:val="00153E2D"/>
    <w:rsid w:val="001574F4"/>
    <w:rsid w:val="00160432"/>
    <w:rsid w:val="00161681"/>
    <w:rsid w:val="00163061"/>
    <w:rsid w:val="00163672"/>
    <w:rsid w:val="001636AE"/>
    <w:rsid w:val="001644AC"/>
    <w:rsid w:val="0016633C"/>
    <w:rsid w:val="001711FA"/>
    <w:rsid w:val="00171DAE"/>
    <w:rsid w:val="00172C92"/>
    <w:rsid w:val="001738D5"/>
    <w:rsid w:val="00174945"/>
    <w:rsid w:val="001801B4"/>
    <w:rsid w:val="00183C4F"/>
    <w:rsid w:val="001842C5"/>
    <w:rsid w:val="0018543C"/>
    <w:rsid w:val="001864E0"/>
    <w:rsid w:val="001963F8"/>
    <w:rsid w:val="00197101"/>
    <w:rsid w:val="001A43E4"/>
    <w:rsid w:val="001A53C1"/>
    <w:rsid w:val="001B0A4D"/>
    <w:rsid w:val="001B4D42"/>
    <w:rsid w:val="001B5039"/>
    <w:rsid w:val="001B58BD"/>
    <w:rsid w:val="001C0B9D"/>
    <w:rsid w:val="001C0DD5"/>
    <w:rsid w:val="001C2E96"/>
    <w:rsid w:val="001C3591"/>
    <w:rsid w:val="001C3E6D"/>
    <w:rsid w:val="001C71EF"/>
    <w:rsid w:val="001D2D9B"/>
    <w:rsid w:val="001D2E2D"/>
    <w:rsid w:val="001D47D5"/>
    <w:rsid w:val="001D5AC7"/>
    <w:rsid w:val="001E1000"/>
    <w:rsid w:val="001E1324"/>
    <w:rsid w:val="001E33FD"/>
    <w:rsid w:val="001E4585"/>
    <w:rsid w:val="001E709E"/>
    <w:rsid w:val="001E7211"/>
    <w:rsid w:val="001F06C3"/>
    <w:rsid w:val="001F1785"/>
    <w:rsid w:val="001F5958"/>
    <w:rsid w:val="001F6196"/>
    <w:rsid w:val="001F6BA7"/>
    <w:rsid w:val="00201E11"/>
    <w:rsid w:val="00203110"/>
    <w:rsid w:val="002036F1"/>
    <w:rsid w:val="0021006E"/>
    <w:rsid w:val="00210CB0"/>
    <w:rsid w:val="00212A2B"/>
    <w:rsid w:val="002150F3"/>
    <w:rsid w:val="00217A08"/>
    <w:rsid w:val="00222D03"/>
    <w:rsid w:val="002233A2"/>
    <w:rsid w:val="002242C8"/>
    <w:rsid w:val="0022739B"/>
    <w:rsid w:val="00227C81"/>
    <w:rsid w:val="00230862"/>
    <w:rsid w:val="002310BF"/>
    <w:rsid w:val="0023130D"/>
    <w:rsid w:val="00231CA0"/>
    <w:rsid w:val="00232DAA"/>
    <w:rsid w:val="00233A1C"/>
    <w:rsid w:val="00233ADB"/>
    <w:rsid w:val="00237513"/>
    <w:rsid w:val="002406E4"/>
    <w:rsid w:val="00241FD8"/>
    <w:rsid w:val="00245D3D"/>
    <w:rsid w:val="0024684D"/>
    <w:rsid w:val="00246D55"/>
    <w:rsid w:val="0025020B"/>
    <w:rsid w:val="002540A9"/>
    <w:rsid w:val="002633BB"/>
    <w:rsid w:val="00264298"/>
    <w:rsid w:val="00267DC5"/>
    <w:rsid w:val="002744EE"/>
    <w:rsid w:val="002752EE"/>
    <w:rsid w:val="0027537E"/>
    <w:rsid w:val="00275E97"/>
    <w:rsid w:val="00277331"/>
    <w:rsid w:val="00277ABC"/>
    <w:rsid w:val="0028082D"/>
    <w:rsid w:val="00283B58"/>
    <w:rsid w:val="0028404F"/>
    <w:rsid w:val="00284F3A"/>
    <w:rsid w:val="002874B6"/>
    <w:rsid w:val="0029081C"/>
    <w:rsid w:val="00291584"/>
    <w:rsid w:val="0029281F"/>
    <w:rsid w:val="00293D0A"/>
    <w:rsid w:val="002973C8"/>
    <w:rsid w:val="00297A0F"/>
    <w:rsid w:val="002A3E51"/>
    <w:rsid w:val="002A4F6C"/>
    <w:rsid w:val="002B3ABE"/>
    <w:rsid w:val="002B4AD4"/>
    <w:rsid w:val="002B6684"/>
    <w:rsid w:val="002C1876"/>
    <w:rsid w:val="002C1E68"/>
    <w:rsid w:val="002C39B7"/>
    <w:rsid w:val="002C7398"/>
    <w:rsid w:val="002D07CE"/>
    <w:rsid w:val="002D2302"/>
    <w:rsid w:val="002D24ED"/>
    <w:rsid w:val="002D4CA4"/>
    <w:rsid w:val="002D4EDD"/>
    <w:rsid w:val="002D7726"/>
    <w:rsid w:val="002E1975"/>
    <w:rsid w:val="002E200E"/>
    <w:rsid w:val="002E2ABF"/>
    <w:rsid w:val="002E45CC"/>
    <w:rsid w:val="002E4DA4"/>
    <w:rsid w:val="002F06FF"/>
    <w:rsid w:val="002F121F"/>
    <w:rsid w:val="002F2357"/>
    <w:rsid w:val="002F23D9"/>
    <w:rsid w:val="002F55AB"/>
    <w:rsid w:val="002F627C"/>
    <w:rsid w:val="002F73C1"/>
    <w:rsid w:val="002F79FD"/>
    <w:rsid w:val="003007FD"/>
    <w:rsid w:val="00303170"/>
    <w:rsid w:val="0030541A"/>
    <w:rsid w:val="00305871"/>
    <w:rsid w:val="00306F1E"/>
    <w:rsid w:val="003070E7"/>
    <w:rsid w:val="00310476"/>
    <w:rsid w:val="00311A3F"/>
    <w:rsid w:val="0031379C"/>
    <w:rsid w:val="00315804"/>
    <w:rsid w:val="00315A7B"/>
    <w:rsid w:val="00316B86"/>
    <w:rsid w:val="00316CAB"/>
    <w:rsid w:val="003174A9"/>
    <w:rsid w:val="00317865"/>
    <w:rsid w:val="00320951"/>
    <w:rsid w:val="003225D6"/>
    <w:rsid w:val="00323BC8"/>
    <w:rsid w:val="00325158"/>
    <w:rsid w:val="003325E3"/>
    <w:rsid w:val="0033512C"/>
    <w:rsid w:val="00335B51"/>
    <w:rsid w:val="0034415A"/>
    <w:rsid w:val="00347B0A"/>
    <w:rsid w:val="0035254B"/>
    <w:rsid w:val="00352949"/>
    <w:rsid w:val="00356BA8"/>
    <w:rsid w:val="003579B2"/>
    <w:rsid w:val="0036097F"/>
    <w:rsid w:val="00362F88"/>
    <w:rsid w:val="003655D3"/>
    <w:rsid w:val="00365EB6"/>
    <w:rsid w:val="00370A0E"/>
    <w:rsid w:val="00371948"/>
    <w:rsid w:val="0037305A"/>
    <w:rsid w:val="00373937"/>
    <w:rsid w:val="00375EE0"/>
    <w:rsid w:val="00376E97"/>
    <w:rsid w:val="0037759E"/>
    <w:rsid w:val="003832DA"/>
    <w:rsid w:val="00384294"/>
    <w:rsid w:val="00385484"/>
    <w:rsid w:val="0038573E"/>
    <w:rsid w:val="00385E46"/>
    <w:rsid w:val="00390152"/>
    <w:rsid w:val="00391982"/>
    <w:rsid w:val="00391AE6"/>
    <w:rsid w:val="00392C19"/>
    <w:rsid w:val="00394709"/>
    <w:rsid w:val="003951E9"/>
    <w:rsid w:val="0039639B"/>
    <w:rsid w:val="00397036"/>
    <w:rsid w:val="003A0B91"/>
    <w:rsid w:val="003A21DA"/>
    <w:rsid w:val="003A492F"/>
    <w:rsid w:val="003B1265"/>
    <w:rsid w:val="003B250C"/>
    <w:rsid w:val="003B3C7C"/>
    <w:rsid w:val="003B41BE"/>
    <w:rsid w:val="003B5833"/>
    <w:rsid w:val="003B6BDC"/>
    <w:rsid w:val="003B7B53"/>
    <w:rsid w:val="003C0C0A"/>
    <w:rsid w:val="003C3EF7"/>
    <w:rsid w:val="003C4410"/>
    <w:rsid w:val="003D0E74"/>
    <w:rsid w:val="003D1184"/>
    <w:rsid w:val="003D4F6B"/>
    <w:rsid w:val="003D6AEA"/>
    <w:rsid w:val="003E0952"/>
    <w:rsid w:val="003E4BBF"/>
    <w:rsid w:val="003E6213"/>
    <w:rsid w:val="003E651E"/>
    <w:rsid w:val="003E6EE9"/>
    <w:rsid w:val="003F3D9C"/>
    <w:rsid w:val="003F455B"/>
    <w:rsid w:val="003F6D51"/>
    <w:rsid w:val="003F7701"/>
    <w:rsid w:val="00402B29"/>
    <w:rsid w:val="00403DA6"/>
    <w:rsid w:val="00405A5A"/>
    <w:rsid w:val="00405C61"/>
    <w:rsid w:val="00406E88"/>
    <w:rsid w:val="00406EF1"/>
    <w:rsid w:val="004074C7"/>
    <w:rsid w:val="00413518"/>
    <w:rsid w:val="00413BA4"/>
    <w:rsid w:val="004143DA"/>
    <w:rsid w:val="004158D2"/>
    <w:rsid w:val="00416425"/>
    <w:rsid w:val="00416A7F"/>
    <w:rsid w:val="00417CC7"/>
    <w:rsid w:val="00421902"/>
    <w:rsid w:val="00421EB2"/>
    <w:rsid w:val="004261AF"/>
    <w:rsid w:val="00426A01"/>
    <w:rsid w:val="00427EC1"/>
    <w:rsid w:val="00433BE7"/>
    <w:rsid w:val="00434576"/>
    <w:rsid w:val="00435284"/>
    <w:rsid w:val="00437246"/>
    <w:rsid w:val="00440215"/>
    <w:rsid w:val="004413B6"/>
    <w:rsid w:val="00441872"/>
    <w:rsid w:val="00442759"/>
    <w:rsid w:val="004439AE"/>
    <w:rsid w:val="004448B5"/>
    <w:rsid w:val="00450E23"/>
    <w:rsid w:val="00454698"/>
    <w:rsid w:val="00455895"/>
    <w:rsid w:val="0045640F"/>
    <w:rsid w:val="00456B6E"/>
    <w:rsid w:val="004576C4"/>
    <w:rsid w:val="004610B2"/>
    <w:rsid w:val="00463B7E"/>
    <w:rsid w:val="00463EF8"/>
    <w:rsid w:val="00464F05"/>
    <w:rsid w:val="00465045"/>
    <w:rsid w:val="004731DD"/>
    <w:rsid w:val="0047350D"/>
    <w:rsid w:val="0047715F"/>
    <w:rsid w:val="00480D6D"/>
    <w:rsid w:val="00484457"/>
    <w:rsid w:val="004907D5"/>
    <w:rsid w:val="00490EE8"/>
    <w:rsid w:val="00495F5D"/>
    <w:rsid w:val="00495FF3"/>
    <w:rsid w:val="004A00F8"/>
    <w:rsid w:val="004A2552"/>
    <w:rsid w:val="004A35FF"/>
    <w:rsid w:val="004A604B"/>
    <w:rsid w:val="004B0068"/>
    <w:rsid w:val="004B0234"/>
    <w:rsid w:val="004B3C26"/>
    <w:rsid w:val="004B47A1"/>
    <w:rsid w:val="004B6A05"/>
    <w:rsid w:val="004B6F10"/>
    <w:rsid w:val="004B702D"/>
    <w:rsid w:val="004C2076"/>
    <w:rsid w:val="004C2653"/>
    <w:rsid w:val="004C337A"/>
    <w:rsid w:val="004C4A1E"/>
    <w:rsid w:val="004C4AFF"/>
    <w:rsid w:val="004C770F"/>
    <w:rsid w:val="004C774A"/>
    <w:rsid w:val="004D1689"/>
    <w:rsid w:val="004D2541"/>
    <w:rsid w:val="004D3401"/>
    <w:rsid w:val="004D64BF"/>
    <w:rsid w:val="004E1232"/>
    <w:rsid w:val="004E2A9C"/>
    <w:rsid w:val="004E2D82"/>
    <w:rsid w:val="004E35EB"/>
    <w:rsid w:val="004E3FF2"/>
    <w:rsid w:val="004E4507"/>
    <w:rsid w:val="004E6B37"/>
    <w:rsid w:val="004F0F55"/>
    <w:rsid w:val="004F107E"/>
    <w:rsid w:val="004F1659"/>
    <w:rsid w:val="004F3888"/>
    <w:rsid w:val="004F4025"/>
    <w:rsid w:val="004F58E2"/>
    <w:rsid w:val="004F6043"/>
    <w:rsid w:val="004F6BD5"/>
    <w:rsid w:val="005005FD"/>
    <w:rsid w:val="00501A9C"/>
    <w:rsid w:val="00502469"/>
    <w:rsid w:val="00504036"/>
    <w:rsid w:val="00504F8A"/>
    <w:rsid w:val="00505548"/>
    <w:rsid w:val="00505CF4"/>
    <w:rsid w:val="00506D4A"/>
    <w:rsid w:val="00510168"/>
    <w:rsid w:val="00512303"/>
    <w:rsid w:val="00512CDA"/>
    <w:rsid w:val="005133BA"/>
    <w:rsid w:val="00515F4A"/>
    <w:rsid w:val="0051742C"/>
    <w:rsid w:val="00517ECC"/>
    <w:rsid w:val="00520BD9"/>
    <w:rsid w:val="00520EC2"/>
    <w:rsid w:val="00522467"/>
    <w:rsid w:val="005228AF"/>
    <w:rsid w:val="005240C0"/>
    <w:rsid w:val="005245C8"/>
    <w:rsid w:val="00525F3E"/>
    <w:rsid w:val="00530AF4"/>
    <w:rsid w:val="00534665"/>
    <w:rsid w:val="00534B25"/>
    <w:rsid w:val="00537B86"/>
    <w:rsid w:val="00540F31"/>
    <w:rsid w:val="00541E0A"/>
    <w:rsid w:val="00544459"/>
    <w:rsid w:val="00545598"/>
    <w:rsid w:val="00547178"/>
    <w:rsid w:val="005501D0"/>
    <w:rsid w:val="005516A9"/>
    <w:rsid w:val="00551748"/>
    <w:rsid w:val="00552990"/>
    <w:rsid w:val="00553EC9"/>
    <w:rsid w:val="00561772"/>
    <w:rsid w:val="00562664"/>
    <w:rsid w:val="0057002E"/>
    <w:rsid w:val="00570F89"/>
    <w:rsid w:val="0057139C"/>
    <w:rsid w:val="00572157"/>
    <w:rsid w:val="00575CB3"/>
    <w:rsid w:val="0058369F"/>
    <w:rsid w:val="005839D7"/>
    <w:rsid w:val="00587465"/>
    <w:rsid w:val="00587C37"/>
    <w:rsid w:val="00591F84"/>
    <w:rsid w:val="00593086"/>
    <w:rsid w:val="005943BD"/>
    <w:rsid w:val="00594444"/>
    <w:rsid w:val="005A0FE9"/>
    <w:rsid w:val="005A36BD"/>
    <w:rsid w:val="005A3807"/>
    <w:rsid w:val="005A663B"/>
    <w:rsid w:val="005B11C5"/>
    <w:rsid w:val="005B14E7"/>
    <w:rsid w:val="005B2DD2"/>
    <w:rsid w:val="005B5C5E"/>
    <w:rsid w:val="005C100F"/>
    <w:rsid w:val="005C2295"/>
    <w:rsid w:val="005C48F5"/>
    <w:rsid w:val="005C6277"/>
    <w:rsid w:val="005D0613"/>
    <w:rsid w:val="005D1CDA"/>
    <w:rsid w:val="005D2452"/>
    <w:rsid w:val="005E0B4D"/>
    <w:rsid w:val="005E2567"/>
    <w:rsid w:val="005E4D12"/>
    <w:rsid w:val="005E4E79"/>
    <w:rsid w:val="005E60E2"/>
    <w:rsid w:val="005F0B53"/>
    <w:rsid w:val="005F1167"/>
    <w:rsid w:val="00601C0E"/>
    <w:rsid w:val="006026F7"/>
    <w:rsid w:val="006031D2"/>
    <w:rsid w:val="0060483E"/>
    <w:rsid w:val="006053AC"/>
    <w:rsid w:val="006062E2"/>
    <w:rsid w:val="0061317B"/>
    <w:rsid w:val="00613FF3"/>
    <w:rsid w:val="006140E8"/>
    <w:rsid w:val="00615DA0"/>
    <w:rsid w:val="00617A31"/>
    <w:rsid w:val="00623A05"/>
    <w:rsid w:val="006245A7"/>
    <w:rsid w:val="006256EB"/>
    <w:rsid w:val="00626052"/>
    <w:rsid w:val="006311EB"/>
    <w:rsid w:val="00631927"/>
    <w:rsid w:val="00632A5D"/>
    <w:rsid w:val="00635720"/>
    <w:rsid w:val="006358D7"/>
    <w:rsid w:val="00641379"/>
    <w:rsid w:val="00641820"/>
    <w:rsid w:val="00644C7F"/>
    <w:rsid w:val="00645294"/>
    <w:rsid w:val="00645F04"/>
    <w:rsid w:val="0064743D"/>
    <w:rsid w:val="006502E3"/>
    <w:rsid w:val="00654245"/>
    <w:rsid w:val="0065592F"/>
    <w:rsid w:val="00660413"/>
    <w:rsid w:val="00663081"/>
    <w:rsid w:val="006632B3"/>
    <w:rsid w:val="006645D1"/>
    <w:rsid w:val="006675A0"/>
    <w:rsid w:val="00667BCD"/>
    <w:rsid w:val="00670422"/>
    <w:rsid w:val="00670447"/>
    <w:rsid w:val="00672CC3"/>
    <w:rsid w:val="00675666"/>
    <w:rsid w:val="00676C74"/>
    <w:rsid w:val="00677F7D"/>
    <w:rsid w:val="00681233"/>
    <w:rsid w:val="00685078"/>
    <w:rsid w:val="00693BB5"/>
    <w:rsid w:val="00694941"/>
    <w:rsid w:val="00694946"/>
    <w:rsid w:val="00694B14"/>
    <w:rsid w:val="00696AD2"/>
    <w:rsid w:val="006A1D73"/>
    <w:rsid w:val="006A25E4"/>
    <w:rsid w:val="006A37E3"/>
    <w:rsid w:val="006A710E"/>
    <w:rsid w:val="006B33BA"/>
    <w:rsid w:val="006B4567"/>
    <w:rsid w:val="006B7921"/>
    <w:rsid w:val="006B7CBE"/>
    <w:rsid w:val="006C048B"/>
    <w:rsid w:val="006C3252"/>
    <w:rsid w:val="006C509E"/>
    <w:rsid w:val="006C60BA"/>
    <w:rsid w:val="006C6144"/>
    <w:rsid w:val="006C730A"/>
    <w:rsid w:val="006D0EAD"/>
    <w:rsid w:val="006D0F77"/>
    <w:rsid w:val="006D2E8E"/>
    <w:rsid w:val="006D4B58"/>
    <w:rsid w:val="006D7AF9"/>
    <w:rsid w:val="006D7B68"/>
    <w:rsid w:val="006D7DFC"/>
    <w:rsid w:val="006E03A6"/>
    <w:rsid w:val="006E173C"/>
    <w:rsid w:val="006E2B7B"/>
    <w:rsid w:val="006E4442"/>
    <w:rsid w:val="006E7BD3"/>
    <w:rsid w:val="006F1CC0"/>
    <w:rsid w:val="006F20EE"/>
    <w:rsid w:val="006F263A"/>
    <w:rsid w:val="006F2957"/>
    <w:rsid w:val="006F45C5"/>
    <w:rsid w:val="0070011D"/>
    <w:rsid w:val="0070016F"/>
    <w:rsid w:val="00704563"/>
    <w:rsid w:val="00704AD4"/>
    <w:rsid w:val="007068DE"/>
    <w:rsid w:val="00706A92"/>
    <w:rsid w:val="0070724B"/>
    <w:rsid w:val="00710347"/>
    <w:rsid w:val="00710E0E"/>
    <w:rsid w:val="007130BE"/>
    <w:rsid w:val="00714680"/>
    <w:rsid w:val="0071774E"/>
    <w:rsid w:val="00721400"/>
    <w:rsid w:val="007264A8"/>
    <w:rsid w:val="007279C7"/>
    <w:rsid w:val="007313D9"/>
    <w:rsid w:val="00731D07"/>
    <w:rsid w:val="00731F73"/>
    <w:rsid w:val="00732AA3"/>
    <w:rsid w:val="00734A7C"/>
    <w:rsid w:val="00743609"/>
    <w:rsid w:val="007457C7"/>
    <w:rsid w:val="00745A4F"/>
    <w:rsid w:val="007501E6"/>
    <w:rsid w:val="00751415"/>
    <w:rsid w:val="007520F4"/>
    <w:rsid w:val="00752C5C"/>
    <w:rsid w:val="00754521"/>
    <w:rsid w:val="00755C2B"/>
    <w:rsid w:val="0075677A"/>
    <w:rsid w:val="00762840"/>
    <w:rsid w:val="00765CC7"/>
    <w:rsid w:val="007726DE"/>
    <w:rsid w:val="00773567"/>
    <w:rsid w:val="00774FBF"/>
    <w:rsid w:val="00775D9E"/>
    <w:rsid w:val="007762FD"/>
    <w:rsid w:val="00782D18"/>
    <w:rsid w:val="00787747"/>
    <w:rsid w:val="007935E8"/>
    <w:rsid w:val="00795E7F"/>
    <w:rsid w:val="00796632"/>
    <w:rsid w:val="007A0069"/>
    <w:rsid w:val="007A02FC"/>
    <w:rsid w:val="007A3645"/>
    <w:rsid w:val="007A4643"/>
    <w:rsid w:val="007A5388"/>
    <w:rsid w:val="007B0133"/>
    <w:rsid w:val="007B3A6C"/>
    <w:rsid w:val="007B4A10"/>
    <w:rsid w:val="007B4C6A"/>
    <w:rsid w:val="007B5D1D"/>
    <w:rsid w:val="007B630E"/>
    <w:rsid w:val="007C0A98"/>
    <w:rsid w:val="007C1D4E"/>
    <w:rsid w:val="007C3324"/>
    <w:rsid w:val="007C3394"/>
    <w:rsid w:val="007C36D5"/>
    <w:rsid w:val="007C6488"/>
    <w:rsid w:val="007D0E1C"/>
    <w:rsid w:val="007D150B"/>
    <w:rsid w:val="007D1E2C"/>
    <w:rsid w:val="007D43E3"/>
    <w:rsid w:val="007D6866"/>
    <w:rsid w:val="007D6C3E"/>
    <w:rsid w:val="007E115B"/>
    <w:rsid w:val="007E13B7"/>
    <w:rsid w:val="007E4ABB"/>
    <w:rsid w:val="007E5A9B"/>
    <w:rsid w:val="007E5DDD"/>
    <w:rsid w:val="007E6544"/>
    <w:rsid w:val="007E7E89"/>
    <w:rsid w:val="00801A30"/>
    <w:rsid w:val="008028A2"/>
    <w:rsid w:val="00803A4F"/>
    <w:rsid w:val="0080438B"/>
    <w:rsid w:val="00805249"/>
    <w:rsid w:val="00806F6B"/>
    <w:rsid w:val="0081012E"/>
    <w:rsid w:val="0081252C"/>
    <w:rsid w:val="008127AB"/>
    <w:rsid w:val="0081561C"/>
    <w:rsid w:val="00816045"/>
    <w:rsid w:val="0081617E"/>
    <w:rsid w:val="008166E3"/>
    <w:rsid w:val="008209B3"/>
    <w:rsid w:val="00822BE8"/>
    <w:rsid w:val="0082322A"/>
    <w:rsid w:val="00824508"/>
    <w:rsid w:val="00827CF4"/>
    <w:rsid w:val="00827E2D"/>
    <w:rsid w:val="00833618"/>
    <w:rsid w:val="00834E8F"/>
    <w:rsid w:val="00837F80"/>
    <w:rsid w:val="00840D04"/>
    <w:rsid w:val="0084148D"/>
    <w:rsid w:val="008415A7"/>
    <w:rsid w:val="00841602"/>
    <w:rsid w:val="0084184F"/>
    <w:rsid w:val="008418D9"/>
    <w:rsid w:val="00843E73"/>
    <w:rsid w:val="00845236"/>
    <w:rsid w:val="00847813"/>
    <w:rsid w:val="00847BDD"/>
    <w:rsid w:val="008518D3"/>
    <w:rsid w:val="00852447"/>
    <w:rsid w:val="00852BAA"/>
    <w:rsid w:val="00853EA1"/>
    <w:rsid w:val="00854D87"/>
    <w:rsid w:val="00855330"/>
    <w:rsid w:val="0085567F"/>
    <w:rsid w:val="00857D53"/>
    <w:rsid w:val="00860091"/>
    <w:rsid w:val="00861AC6"/>
    <w:rsid w:val="00862C40"/>
    <w:rsid w:val="00863025"/>
    <w:rsid w:val="00863461"/>
    <w:rsid w:val="00863FF1"/>
    <w:rsid w:val="008642C7"/>
    <w:rsid w:val="00870763"/>
    <w:rsid w:val="00870801"/>
    <w:rsid w:val="00870A5F"/>
    <w:rsid w:val="00870D47"/>
    <w:rsid w:val="008713E2"/>
    <w:rsid w:val="00871F95"/>
    <w:rsid w:val="008739F2"/>
    <w:rsid w:val="00877AA6"/>
    <w:rsid w:val="00877E7E"/>
    <w:rsid w:val="00880A50"/>
    <w:rsid w:val="0088162E"/>
    <w:rsid w:val="00882F8D"/>
    <w:rsid w:val="00883D01"/>
    <w:rsid w:val="008840E2"/>
    <w:rsid w:val="00884994"/>
    <w:rsid w:val="008863E7"/>
    <w:rsid w:val="00892669"/>
    <w:rsid w:val="00893678"/>
    <w:rsid w:val="00893E41"/>
    <w:rsid w:val="00894091"/>
    <w:rsid w:val="00894AC5"/>
    <w:rsid w:val="008975AA"/>
    <w:rsid w:val="008A0C39"/>
    <w:rsid w:val="008A0CA2"/>
    <w:rsid w:val="008A1DE0"/>
    <w:rsid w:val="008A2121"/>
    <w:rsid w:val="008A378A"/>
    <w:rsid w:val="008A4F55"/>
    <w:rsid w:val="008A753F"/>
    <w:rsid w:val="008B2C7F"/>
    <w:rsid w:val="008B49E1"/>
    <w:rsid w:val="008B4A38"/>
    <w:rsid w:val="008B7475"/>
    <w:rsid w:val="008C23B7"/>
    <w:rsid w:val="008C2510"/>
    <w:rsid w:val="008C51BB"/>
    <w:rsid w:val="008C7724"/>
    <w:rsid w:val="008D062F"/>
    <w:rsid w:val="008D1F53"/>
    <w:rsid w:val="008D2A9F"/>
    <w:rsid w:val="008D2D6F"/>
    <w:rsid w:val="008D338F"/>
    <w:rsid w:val="008D3B05"/>
    <w:rsid w:val="008D4E56"/>
    <w:rsid w:val="008D537D"/>
    <w:rsid w:val="008D5921"/>
    <w:rsid w:val="008D6408"/>
    <w:rsid w:val="008D788D"/>
    <w:rsid w:val="008E1C15"/>
    <w:rsid w:val="008E3A8F"/>
    <w:rsid w:val="008F113D"/>
    <w:rsid w:val="008F2198"/>
    <w:rsid w:val="008F320E"/>
    <w:rsid w:val="008F3711"/>
    <w:rsid w:val="008F3CDB"/>
    <w:rsid w:val="008F5031"/>
    <w:rsid w:val="008F52AC"/>
    <w:rsid w:val="008F7D94"/>
    <w:rsid w:val="00903E7D"/>
    <w:rsid w:val="009063CA"/>
    <w:rsid w:val="0090640A"/>
    <w:rsid w:val="0090678F"/>
    <w:rsid w:val="00910570"/>
    <w:rsid w:val="00911DD2"/>
    <w:rsid w:val="00912980"/>
    <w:rsid w:val="00913BD7"/>
    <w:rsid w:val="009173A2"/>
    <w:rsid w:val="00926086"/>
    <w:rsid w:val="00926BF2"/>
    <w:rsid w:val="0093104B"/>
    <w:rsid w:val="009332D1"/>
    <w:rsid w:val="00933742"/>
    <w:rsid w:val="00940525"/>
    <w:rsid w:val="0094274D"/>
    <w:rsid w:val="009441C2"/>
    <w:rsid w:val="009442A5"/>
    <w:rsid w:val="00944627"/>
    <w:rsid w:val="0094490E"/>
    <w:rsid w:val="0094517A"/>
    <w:rsid w:val="00945505"/>
    <w:rsid w:val="00952303"/>
    <w:rsid w:val="009530BE"/>
    <w:rsid w:val="009543B3"/>
    <w:rsid w:val="00954448"/>
    <w:rsid w:val="0095468A"/>
    <w:rsid w:val="009554E6"/>
    <w:rsid w:val="00955947"/>
    <w:rsid w:val="0096287F"/>
    <w:rsid w:val="00963CB7"/>
    <w:rsid w:val="0096444C"/>
    <w:rsid w:val="00964E09"/>
    <w:rsid w:val="009674B4"/>
    <w:rsid w:val="009721E9"/>
    <w:rsid w:val="00975681"/>
    <w:rsid w:val="00981EAC"/>
    <w:rsid w:val="009844CA"/>
    <w:rsid w:val="00985758"/>
    <w:rsid w:val="0098596C"/>
    <w:rsid w:val="00987F29"/>
    <w:rsid w:val="009924E5"/>
    <w:rsid w:val="009925C3"/>
    <w:rsid w:val="0099334F"/>
    <w:rsid w:val="0099343E"/>
    <w:rsid w:val="00994EFE"/>
    <w:rsid w:val="00997BAF"/>
    <w:rsid w:val="009A0BB2"/>
    <w:rsid w:val="009A1610"/>
    <w:rsid w:val="009A1A70"/>
    <w:rsid w:val="009A40BE"/>
    <w:rsid w:val="009A51E7"/>
    <w:rsid w:val="009B194A"/>
    <w:rsid w:val="009C5AFC"/>
    <w:rsid w:val="009C74F8"/>
    <w:rsid w:val="009C7DFB"/>
    <w:rsid w:val="009C7F7C"/>
    <w:rsid w:val="009D2F2C"/>
    <w:rsid w:val="009E1839"/>
    <w:rsid w:val="009E25BB"/>
    <w:rsid w:val="009E2E95"/>
    <w:rsid w:val="009E7AF3"/>
    <w:rsid w:val="009F0D3F"/>
    <w:rsid w:val="009F33EA"/>
    <w:rsid w:val="009F68AC"/>
    <w:rsid w:val="009F77AD"/>
    <w:rsid w:val="00A00465"/>
    <w:rsid w:val="00A01BE9"/>
    <w:rsid w:val="00A029C6"/>
    <w:rsid w:val="00A03D55"/>
    <w:rsid w:val="00A060BC"/>
    <w:rsid w:val="00A072CE"/>
    <w:rsid w:val="00A1140F"/>
    <w:rsid w:val="00A12649"/>
    <w:rsid w:val="00A13A94"/>
    <w:rsid w:val="00A146BF"/>
    <w:rsid w:val="00A16449"/>
    <w:rsid w:val="00A16E2A"/>
    <w:rsid w:val="00A2109B"/>
    <w:rsid w:val="00A24416"/>
    <w:rsid w:val="00A279F9"/>
    <w:rsid w:val="00A3012B"/>
    <w:rsid w:val="00A3244E"/>
    <w:rsid w:val="00A34C38"/>
    <w:rsid w:val="00A36AFB"/>
    <w:rsid w:val="00A37035"/>
    <w:rsid w:val="00A372DF"/>
    <w:rsid w:val="00A409F2"/>
    <w:rsid w:val="00A439A8"/>
    <w:rsid w:val="00A443BC"/>
    <w:rsid w:val="00A443EA"/>
    <w:rsid w:val="00A44E72"/>
    <w:rsid w:val="00A45E39"/>
    <w:rsid w:val="00A467D7"/>
    <w:rsid w:val="00A46F40"/>
    <w:rsid w:val="00A4721F"/>
    <w:rsid w:val="00A504A8"/>
    <w:rsid w:val="00A529B3"/>
    <w:rsid w:val="00A5586F"/>
    <w:rsid w:val="00A579CA"/>
    <w:rsid w:val="00A60241"/>
    <w:rsid w:val="00A62D4B"/>
    <w:rsid w:val="00A6716E"/>
    <w:rsid w:val="00A67376"/>
    <w:rsid w:val="00A676FD"/>
    <w:rsid w:val="00A716B5"/>
    <w:rsid w:val="00A7398E"/>
    <w:rsid w:val="00A75834"/>
    <w:rsid w:val="00A75D1E"/>
    <w:rsid w:val="00A7773F"/>
    <w:rsid w:val="00A82F5E"/>
    <w:rsid w:val="00A83EFC"/>
    <w:rsid w:val="00A84EC5"/>
    <w:rsid w:val="00A85270"/>
    <w:rsid w:val="00A8596A"/>
    <w:rsid w:val="00A90611"/>
    <w:rsid w:val="00A907E1"/>
    <w:rsid w:val="00A90EE2"/>
    <w:rsid w:val="00A93A3A"/>
    <w:rsid w:val="00A93A59"/>
    <w:rsid w:val="00A93DCA"/>
    <w:rsid w:val="00A977BA"/>
    <w:rsid w:val="00AA0731"/>
    <w:rsid w:val="00AA1910"/>
    <w:rsid w:val="00AA43DB"/>
    <w:rsid w:val="00AA606E"/>
    <w:rsid w:val="00AA7184"/>
    <w:rsid w:val="00AB02FA"/>
    <w:rsid w:val="00AB041B"/>
    <w:rsid w:val="00AB225C"/>
    <w:rsid w:val="00AB2822"/>
    <w:rsid w:val="00AB7096"/>
    <w:rsid w:val="00AC0709"/>
    <w:rsid w:val="00AC19FC"/>
    <w:rsid w:val="00AC3CDD"/>
    <w:rsid w:val="00AC3F79"/>
    <w:rsid w:val="00AC409C"/>
    <w:rsid w:val="00AC4840"/>
    <w:rsid w:val="00AC67B5"/>
    <w:rsid w:val="00AC6E8C"/>
    <w:rsid w:val="00AD0139"/>
    <w:rsid w:val="00AD1C54"/>
    <w:rsid w:val="00AD2CE0"/>
    <w:rsid w:val="00AD309E"/>
    <w:rsid w:val="00AD3DC8"/>
    <w:rsid w:val="00AD4859"/>
    <w:rsid w:val="00AE36B4"/>
    <w:rsid w:val="00AE3D1F"/>
    <w:rsid w:val="00AE71FA"/>
    <w:rsid w:val="00AF2A7F"/>
    <w:rsid w:val="00AF396A"/>
    <w:rsid w:val="00AF5AF2"/>
    <w:rsid w:val="00AF5B72"/>
    <w:rsid w:val="00AF63BD"/>
    <w:rsid w:val="00AF6998"/>
    <w:rsid w:val="00B00754"/>
    <w:rsid w:val="00B03D3E"/>
    <w:rsid w:val="00B06CC2"/>
    <w:rsid w:val="00B06FA7"/>
    <w:rsid w:val="00B0718A"/>
    <w:rsid w:val="00B101F2"/>
    <w:rsid w:val="00B103B6"/>
    <w:rsid w:val="00B10C57"/>
    <w:rsid w:val="00B11F7B"/>
    <w:rsid w:val="00B138AE"/>
    <w:rsid w:val="00B16213"/>
    <w:rsid w:val="00B16CEB"/>
    <w:rsid w:val="00B17024"/>
    <w:rsid w:val="00B25A40"/>
    <w:rsid w:val="00B3072B"/>
    <w:rsid w:val="00B3078C"/>
    <w:rsid w:val="00B3633E"/>
    <w:rsid w:val="00B3652F"/>
    <w:rsid w:val="00B375BA"/>
    <w:rsid w:val="00B40A62"/>
    <w:rsid w:val="00B418F0"/>
    <w:rsid w:val="00B4252E"/>
    <w:rsid w:val="00B42A10"/>
    <w:rsid w:val="00B43434"/>
    <w:rsid w:val="00B43868"/>
    <w:rsid w:val="00B45037"/>
    <w:rsid w:val="00B460C6"/>
    <w:rsid w:val="00B477B8"/>
    <w:rsid w:val="00B47C78"/>
    <w:rsid w:val="00B47EF0"/>
    <w:rsid w:val="00B47FF8"/>
    <w:rsid w:val="00B5133A"/>
    <w:rsid w:val="00B5172B"/>
    <w:rsid w:val="00B51E1F"/>
    <w:rsid w:val="00B56980"/>
    <w:rsid w:val="00B56F33"/>
    <w:rsid w:val="00B6080D"/>
    <w:rsid w:val="00B61C32"/>
    <w:rsid w:val="00B67F5F"/>
    <w:rsid w:val="00B70C29"/>
    <w:rsid w:val="00B73BA2"/>
    <w:rsid w:val="00B74F35"/>
    <w:rsid w:val="00B8121A"/>
    <w:rsid w:val="00B82D50"/>
    <w:rsid w:val="00B83BB6"/>
    <w:rsid w:val="00B8466E"/>
    <w:rsid w:val="00B848B6"/>
    <w:rsid w:val="00B8549A"/>
    <w:rsid w:val="00B858B8"/>
    <w:rsid w:val="00B87A61"/>
    <w:rsid w:val="00B9045B"/>
    <w:rsid w:val="00B90E3F"/>
    <w:rsid w:val="00B932C9"/>
    <w:rsid w:val="00B93C27"/>
    <w:rsid w:val="00B93FE8"/>
    <w:rsid w:val="00BA0CF9"/>
    <w:rsid w:val="00BA417E"/>
    <w:rsid w:val="00BA5B1F"/>
    <w:rsid w:val="00BA5ED5"/>
    <w:rsid w:val="00BA6198"/>
    <w:rsid w:val="00BA64D7"/>
    <w:rsid w:val="00BB0E17"/>
    <w:rsid w:val="00BB17FB"/>
    <w:rsid w:val="00BB3A3B"/>
    <w:rsid w:val="00BB4351"/>
    <w:rsid w:val="00BB5B37"/>
    <w:rsid w:val="00BB7A86"/>
    <w:rsid w:val="00BB7F53"/>
    <w:rsid w:val="00BC036F"/>
    <w:rsid w:val="00BC0D07"/>
    <w:rsid w:val="00BC5ABC"/>
    <w:rsid w:val="00BC5DF8"/>
    <w:rsid w:val="00BC5E8A"/>
    <w:rsid w:val="00BD0A80"/>
    <w:rsid w:val="00BD2C49"/>
    <w:rsid w:val="00BD67C2"/>
    <w:rsid w:val="00BE2DE0"/>
    <w:rsid w:val="00BE378E"/>
    <w:rsid w:val="00BE43F6"/>
    <w:rsid w:val="00BE57E9"/>
    <w:rsid w:val="00BF5618"/>
    <w:rsid w:val="00BF6320"/>
    <w:rsid w:val="00BF7CCF"/>
    <w:rsid w:val="00C00BB8"/>
    <w:rsid w:val="00C01881"/>
    <w:rsid w:val="00C01F4B"/>
    <w:rsid w:val="00C02C44"/>
    <w:rsid w:val="00C06686"/>
    <w:rsid w:val="00C07490"/>
    <w:rsid w:val="00C07C95"/>
    <w:rsid w:val="00C119B0"/>
    <w:rsid w:val="00C153AD"/>
    <w:rsid w:val="00C15989"/>
    <w:rsid w:val="00C16A32"/>
    <w:rsid w:val="00C20342"/>
    <w:rsid w:val="00C208A4"/>
    <w:rsid w:val="00C21C32"/>
    <w:rsid w:val="00C22BB7"/>
    <w:rsid w:val="00C22C7C"/>
    <w:rsid w:val="00C236B8"/>
    <w:rsid w:val="00C23741"/>
    <w:rsid w:val="00C2452C"/>
    <w:rsid w:val="00C2475D"/>
    <w:rsid w:val="00C27545"/>
    <w:rsid w:val="00C277FA"/>
    <w:rsid w:val="00C279DC"/>
    <w:rsid w:val="00C27D3B"/>
    <w:rsid w:val="00C304C9"/>
    <w:rsid w:val="00C327ED"/>
    <w:rsid w:val="00C3322E"/>
    <w:rsid w:val="00C33F29"/>
    <w:rsid w:val="00C34852"/>
    <w:rsid w:val="00C35103"/>
    <w:rsid w:val="00C3650A"/>
    <w:rsid w:val="00C4018E"/>
    <w:rsid w:val="00C41B34"/>
    <w:rsid w:val="00C42740"/>
    <w:rsid w:val="00C448FE"/>
    <w:rsid w:val="00C46B74"/>
    <w:rsid w:val="00C47646"/>
    <w:rsid w:val="00C50323"/>
    <w:rsid w:val="00C50784"/>
    <w:rsid w:val="00C50E54"/>
    <w:rsid w:val="00C52305"/>
    <w:rsid w:val="00C52A9C"/>
    <w:rsid w:val="00C52DE6"/>
    <w:rsid w:val="00C5469C"/>
    <w:rsid w:val="00C5515E"/>
    <w:rsid w:val="00C56D82"/>
    <w:rsid w:val="00C61235"/>
    <w:rsid w:val="00C62D35"/>
    <w:rsid w:val="00C62D72"/>
    <w:rsid w:val="00C67E9D"/>
    <w:rsid w:val="00C74099"/>
    <w:rsid w:val="00C7438E"/>
    <w:rsid w:val="00C7567E"/>
    <w:rsid w:val="00C75C4F"/>
    <w:rsid w:val="00C779FA"/>
    <w:rsid w:val="00C77C68"/>
    <w:rsid w:val="00C80183"/>
    <w:rsid w:val="00C80452"/>
    <w:rsid w:val="00C81C84"/>
    <w:rsid w:val="00C84D07"/>
    <w:rsid w:val="00C85120"/>
    <w:rsid w:val="00C90FB2"/>
    <w:rsid w:val="00C92A7A"/>
    <w:rsid w:val="00C93A19"/>
    <w:rsid w:val="00C942AB"/>
    <w:rsid w:val="00CA16FE"/>
    <w:rsid w:val="00CA1E15"/>
    <w:rsid w:val="00CA296E"/>
    <w:rsid w:val="00CA4DDC"/>
    <w:rsid w:val="00CA4E14"/>
    <w:rsid w:val="00CA6770"/>
    <w:rsid w:val="00CB1B2E"/>
    <w:rsid w:val="00CB2284"/>
    <w:rsid w:val="00CB6828"/>
    <w:rsid w:val="00CB69D1"/>
    <w:rsid w:val="00CC239A"/>
    <w:rsid w:val="00CC2658"/>
    <w:rsid w:val="00CC6854"/>
    <w:rsid w:val="00CD08B7"/>
    <w:rsid w:val="00CD0BE9"/>
    <w:rsid w:val="00CD63E8"/>
    <w:rsid w:val="00CD68ED"/>
    <w:rsid w:val="00CE097F"/>
    <w:rsid w:val="00CE0F77"/>
    <w:rsid w:val="00CE1603"/>
    <w:rsid w:val="00CE1D48"/>
    <w:rsid w:val="00CE2A18"/>
    <w:rsid w:val="00CE5B8D"/>
    <w:rsid w:val="00CE6E10"/>
    <w:rsid w:val="00CE7402"/>
    <w:rsid w:val="00CF0991"/>
    <w:rsid w:val="00CF1688"/>
    <w:rsid w:val="00CF2199"/>
    <w:rsid w:val="00CF2878"/>
    <w:rsid w:val="00CF66B2"/>
    <w:rsid w:val="00CF6DBC"/>
    <w:rsid w:val="00CF734F"/>
    <w:rsid w:val="00D0111B"/>
    <w:rsid w:val="00D02E8E"/>
    <w:rsid w:val="00D03655"/>
    <w:rsid w:val="00D04066"/>
    <w:rsid w:val="00D07104"/>
    <w:rsid w:val="00D105D5"/>
    <w:rsid w:val="00D1416D"/>
    <w:rsid w:val="00D147C9"/>
    <w:rsid w:val="00D16658"/>
    <w:rsid w:val="00D16CC5"/>
    <w:rsid w:val="00D201F8"/>
    <w:rsid w:val="00D222F3"/>
    <w:rsid w:val="00D2383D"/>
    <w:rsid w:val="00D24161"/>
    <w:rsid w:val="00D25162"/>
    <w:rsid w:val="00D25CE8"/>
    <w:rsid w:val="00D30E5F"/>
    <w:rsid w:val="00D333C6"/>
    <w:rsid w:val="00D365A6"/>
    <w:rsid w:val="00D41665"/>
    <w:rsid w:val="00D418FB"/>
    <w:rsid w:val="00D4203F"/>
    <w:rsid w:val="00D42BE3"/>
    <w:rsid w:val="00D451FD"/>
    <w:rsid w:val="00D46787"/>
    <w:rsid w:val="00D46BB2"/>
    <w:rsid w:val="00D46EB7"/>
    <w:rsid w:val="00D51E08"/>
    <w:rsid w:val="00D53380"/>
    <w:rsid w:val="00D53C06"/>
    <w:rsid w:val="00D60C80"/>
    <w:rsid w:val="00D669C2"/>
    <w:rsid w:val="00D674F0"/>
    <w:rsid w:val="00D677B6"/>
    <w:rsid w:val="00D678F4"/>
    <w:rsid w:val="00D704E6"/>
    <w:rsid w:val="00D71A64"/>
    <w:rsid w:val="00D73028"/>
    <w:rsid w:val="00D73C2C"/>
    <w:rsid w:val="00D820A4"/>
    <w:rsid w:val="00D83672"/>
    <w:rsid w:val="00D8432C"/>
    <w:rsid w:val="00D91A97"/>
    <w:rsid w:val="00D9254E"/>
    <w:rsid w:val="00D93078"/>
    <w:rsid w:val="00D94A80"/>
    <w:rsid w:val="00D94BCC"/>
    <w:rsid w:val="00D9569A"/>
    <w:rsid w:val="00D960D6"/>
    <w:rsid w:val="00DA15C6"/>
    <w:rsid w:val="00DA22F8"/>
    <w:rsid w:val="00DA46A1"/>
    <w:rsid w:val="00DA47C2"/>
    <w:rsid w:val="00DA523D"/>
    <w:rsid w:val="00DA5F86"/>
    <w:rsid w:val="00DA6550"/>
    <w:rsid w:val="00DB1F60"/>
    <w:rsid w:val="00DB2771"/>
    <w:rsid w:val="00DB352C"/>
    <w:rsid w:val="00DB3C7A"/>
    <w:rsid w:val="00DB56BB"/>
    <w:rsid w:val="00DB5A09"/>
    <w:rsid w:val="00DC0FB6"/>
    <w:rsid w:val="00DC27D1"/>
    <w:rsid w:val="00DC4F4B"/>
    <w:rsid w:val="00DD02A1"/>
    <w:rsid w:val="00DD0624"/>
    <w:rsid w:val="00DD14B9"/>
    <w:rsid w:val="00DD241A"/>
    <w:rsid w:val="00DD7A23"/>
    <w:rsid w:val="00DD7EAF"/>
    <w:rsid w:val="00DE778E"/>
    <w:rsid w:val="00DF2DB9"/>
    <w:rsid w:val="00DF3A2E"/>
    <w:rsid w:val="00DF3B36"/>
    <w:rsid w:val="00DF77DF"/>
    <w:rsid w:val="00E00CDA"/>
    <w:rsid w:val="00E05B8E"/>
    <w:rsid w:val="00E05C58"/>
    <w:rsid w:val="00E07BA5"/>
    <w:rsid w:val="00E117FD"/>
    <w:rsid w:val="00E11EEC"/>
    <w:rsid w:val="00E1259C"/>
    <w:rsid w:val="00E13CB4"/>
    <w:rsid w:val="00E14ECE"/>
    <w:rsid w:val="00E15D46"/>
    <w:rsid w:val="00E16DEA"/>
    <w:rsid w:val="00E1747D"/>
    <w:rsid w:val="00E17CCE"/>
    <w:rsid w:val="00E205E1"/>
    <w:rsid w:val="00E20640"/>
    <w:rsid w:val="00E207A4"/>
    <w:rsid w:val="00E2381E"/>
    <w:rsid w:val="00E248FD"/>
    <w:rsid w:val="00E268C6"/>
    <w:rsid w:val="00E26D4F"/>
    <w:rsid w:val="00E270D5"/>
    <w:rsid w:val="00E30F58"/>
    <w:rsid w:val="00E31A2D"/>
    <w:rsid w:val="00E32705"/>
    <w:rsid w:val="00E327DB"/>
    <w:rsid w:val="00E33D71"/>
    <w:rsid w:val="00E34F38"/>
    <w:rsid w:val="00E351C9"/>
    <w:rsid w:val="00E368FF"/>
    <w:rsid w:val="00E3701F"/>
    <w:rsid w:val="00E37A3A"/>
    <w:rsid w:val="00E40687"/>
    <w:rsid w:val="00E41193"/>
    <w:rsid w:val="00E434FE"/>
    <w:rsid w:val="00E43E95"/>
    <w:rsid w:val="00E46824"/>
    <w:rsid w:val="00E46AEA"/>
    <w:rsid w:val="00E47473"/>
    <w:rsid w:val="00E47FEA"/>
    <w:rsid w:val="00E50164"/>
    <w:rsid w:val="00E505AF"/>
    <w:rsid w:val="00E50E3B"/>
    <w:rsid w:val="00E517BB"/>
    <w:rsid w:val="00E51CE6"/>
    <w:rsid w:val="00E51D1B"/>
    <w:rsid w:val="00E524C7"/>
    <w:rsid w:val="00E526D7"/>
    <w:rsid w:val="00E548AF"/>
    <w:rsid w:val="00E55142"/>
    <w:rsid w:val="00E55771"/>
    <w:rsid w:val="00E57C81"/>
    <w:rsid w:val="00E57FD2"/>
    <w:rsid w:val="00E60357"/>
    <w:rsid w:val="00E63768"/>
    <w:rsid w:val="00E637D7"/>
    <w:rsid w:val="00E66388"/>
    <w:rsid w:val="00E66F3D"/>
    <w:rsid w:val="00E71792"/>
    <w:rsid w:val="00E72246"/>
    <w:rsid w:val="00E73855"/>
    <w:rsid w:val="00E73E30"/>
    <w:rsid w:val="00E75A48"/>
    <w:rsid w:val="00E7781F"/>
    <w:rsid w:val="00E77EE9"/>
    <w:rsid w:val="00E80BFB"/>
    <w:rsid w:val="00E82547"/>
    <w:rsid w:val="00E83162"/>
    <w:rsid w:val="00E83712"/>
    <w:rsid w:val="00E85ADF"/>
    <w:rsid w:val="00E87DA4"/>
    <w:rsid w:val="00E9109E"/>
    <w:rsid w:val="00E95406"/>
    <w:rsid w:val="00E96DB4"/>
    <w:rsid w:val="00EA38E1"/>
    <w:rsid w:val="00EA4139"/>
    <w:rsid w:val="00EA4CC9"/>
    <w:rsid w:val="00EA79A4"/>
    <w:rsid w:val="00EB0572"/>
    <w:rsid w:val="00EB14E7"/>
    <w:rsid w:val="00EB1AF4"/>
    <w:rsid w:val="00EB2DCB"/>
    <w:rsid w:val="00EB2F8F"/>
    <w:rsid w:val="00EB3030"/>
    <w:rsid w:val="00EC0A3D"/>
    <w:rsid w:val="00EC2482"/>
    <w:rsid w:val="00EC29DC"/>
    <w:rsid w:val="00EC690A"/>
    <w:rsid w:val="00ED012C"/>
    <w:rsid w:val="00ED0202"/>
    <w:rsid w:val="00ED42F2"/>
    <w:rsid w:val="00ED536D"/>
    <w:rsid w:val="00ED735F"/>
    <w:rsid w:val="00EE00D8"/>
    <w:rsid w:val="00EE0B97"/>
    <w:rsid w:val="00EE2F62"/>
    <w:rsid w:val="00EE372E"/>
    <w:rsid w:val="00EE37F1"/>
    <w:rsid w:val="00EE3977"/>
    <w:rsid w:val="00EE5151"/>
    <w:rsid w:val="00EE530D"/>
    <w:rsid w:val="00EE67A0"/>
    <w:rsid w:val="00EE6E2A"/>
    <w:rsid w:val="00F03D14"/>
    <w:rsid w:val="00F044C3"/>
    <w:rsid w:val="00F135A7"/>
    <w:rsid w:val="00F15D04"/>
    <w:rsid w:val="00F16B29"/>
    <w:rsid w:val="00F16EDF"/>
    <w:rsid w:val="00F172C9"/>
    <w:rsid w:val="00F20229"/>
    <w:rsid w:val="00F21229"/>
    <w:rsid w:val="00F21F62"/>
    <w:rsid w:val="00F22B86"/>
    <w:rsid w:val="00F23485"/>
    <w:rsid w:val="00F24DD2"/>
    <w:rsid w:val="00F25377"/>
    <w:rsid w:val="00F25668"/>
    <w:rsid w:val="00F25BE3"/>
    <w:rsid w:val="00F25DA1"/>
    <w:rsid w:val="00F25EA5"/>
    <w:rsid w:val="00F270DF"/>
    <w:rsid w:val="00F31C60"/>
    <w:rsid w:val="00F32BDA"/>
    <w:rsid w:val="00F3427D"/>
    <w:rsid w:val="00F35A9E"/>
    <w:rsid w:val="00F35F29"/>
    <w:rsid w:val="00F361A5"/>
    <w:rsid w:val="00F36AD8"/>
    <w:rsid w:val="00F37DB0"/>
    <w:rsid w:val="00F40BE3"/>
    <w:rsid w:val="00F415BD"/>
    <w:rsid w:val="00F41D21"/>
    <w:rsid w:val="00F42EAC"/>
    <w:rsid w:val="00F4489F"/>
    <w:rsid w:val="00F45F1E"/>
    <w:rsid w:val="00F478D1"/>
    <w:rsid w:val="00F47B2C"/>
    <w:rsid w:val="00F47F25"/>
    <w:rsid w:val="00F504E8"/>
    <w:rsid w:val="00F51727"/>
    <w:rsid w:val="00F517DD"/>
    <w:rsid w:val="00F51870"/>
    <w:rsid w:val="00F53A0B"/>
    <w:rsid w:val="00F546AE"/>
    <w:rsid w:val="00F56DA6"/>
    <w:rsid w:val="00F56FE2"/>
    <w:rsid w:val="00F6667A"/>
    <w:rsid w:val="00F679A5"/>
    <w:rsid w:val="00F70DEA"/>
    <w:rsid w:val="00F7654C"/>
    <w:rsid w:val="00F809B6"/>
    <w:rsid w:val="00F819A5"/>
    <w:rsid w:val="00F81A67"/>
    <w:rsid w:val="00F833D9"/>
    <w:rsid w:val="00F83FB9"/>
    <w:rsid w:val="00F8532E"/>
    <w:rsid w:val="00F853E4"/>
    <w:rsid w:val="00F85588"/>
    <w:rsid w:val="00F85946"/>
    <w:rsid w:val="00F878D1"/>
    <w:rsid w:val="00F91A5E"/>
    <w:rsid w:val="00F92C03"/>
    <w:rsid w:val="00F94297"/>
    <w:rsid w:val="00F97886"/>
    <w:rsid w:val="00FA2608"/>
    <w:rsid w:val="00FA40EB"/>
    <w:rsid w:val="00FA4A21"/>
    <w:rsid w:val="00FA5430"/>
    <w:rsid w:val="00FB1268"/>
    <w:rsid w:val="00FB4542"/>
    <w:rsid w:val="00FB55DD"/>
    <w:rsid w:val="00FB7178"/>
    <w:rsid w:val="00FC1DD4"/>
    <w:rsid w:val="00FC289B"/>
    <w:rsid w:val="00FC6219"/>
    <w:rsid w:val="00FC6611"/>
    <w:rsid w:val="00FD588C"/>
    <w:rsid w:val="00FD5AD5"/>
    <w:rsid w:val="00FD6D74"/>
    <w:rsid w:val="00FE20C1"/>
    <w:rsid w:val="00FE2436"/>
    <w:rsid w:val="00FE5830"/>
    <w:rsid w:val="00FF23D3"/>
    <w:rsid w:val="00FF2E67"/>
    <w:rsid w:val="00FF4660"/>
    <w:rsid w:val="00FF53A1"/>
    <w:rsid w:val="00FF776E"/>
    <w:rsid w:val="00FF7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9697"/>
    <o:shapelayout v:ext="edit">
      <o:idmap v:ext="edit" data="1"/>
    </o:shapelayout>
  </w:shapeDefaults>
  <w:decimalSymbol w:val="."/>
  <w:listSeparator w:val=","/>
  <w14:docId w14:val="039FE4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C40"/>
    <w:rPr>
      <w:sz w:val="24"/>
      <w:szCs w:val="24"/>
    </w:rPr>
  </w:style>
  <w:style w:type="paragraph" w:styleId="Heading1">
    <w:name w:val="heading 1"/>
    <w:basedOn w:val="Normal"/>
    <w:next w:val="Normal"/>
    <w:link w:val="Heading1Char"/>
    <w:uiPriority w:val="99"/>
    <w:qFormat/>
    <w:rsid w:val="00003E48"/>
    <w:pPr>
      <w:keepNext/>
      <w:keepLines/>
      <w:numPr>
        <w:numId w:val="2"/>
      </w:numPr>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003E48"/>
    <w:pPr>
      <w:keepNext/>
      <w:keepLines/>
      <w:numPr>
        <w:ilvl w:val="1"/>
        <w:numId w:val="2"/>
      </w:numPr>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03E48"/>
    <w:pPr>
      <w:keepNext/>
      <w:keepLines/>
      <w:numPr>
        <w:ilvl w:val="2"/>
        <w:numId w:val="2"/>
      </w:numPr>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003E48"/>
    <w:pPr>
      <w:keepNext/>
      <w:keepLines/>
      <w:numPr>
        <w:ilvl w:val="3"/>
        <w:numId w:val="2"/>
      </w:numPr>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003E48"/>
    <w:pPr>
      <w:keepNext/>
      <w:keepLines/>
      <w:numPr>
        <w:ilvl w:val="4"/>
        <w:numId w:val="2"/>
      </w:numPr>
      <w:spacing w:before="200"/>
      <w:outlineLvl w:val="4"/>
    </w:pPr>
    <w:rPr>
      <w:rFonts w:ascii="Cambria" w:hAnsi="Cambria"/>
      <w:color w:val="243F60"/>
    </w:rPr>
  </w:style>
  <w:style w:type="paragraph" w:styleId="Heading6">
    <w:name w:val="heading 6"/>
    <w:basedOn w:val="Normal"/>
    <w:next w:val="Normal"/>
    <w:link w:val="Heading6Char"/>
    <w:uiPriority w:val="99"/>
    <w:qFormat/>
    <w:rsid w:val="00003E48"/>
    <w:pPr>
      <w:keepNext/>
      <w:keepLines/>
      <w:numPr>
        <w:ilvl w:val="5"/>
        <w:numId w:val="2"/>
      </w:numPr>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003E48"/>
    <w:pPr>
      <w:keepNext/>
      <w:keepLines/>
      <w:numPr>
        <w:ilvl w:val="6"/>
        <w:numId w:val="2"/>
      </w:numPr>
      <w:spacing w:before="200"/>
      <w:outlineLvl w:val="6"/>
    </w:pPr>
    <w:rPr>
      <w:rFonts w:ascii="Cambria" w:hAnsi="Cambria"/>
      <w:i/>
      <w:iCs/>
      <w:color w:val="404040"/>
    </w:rPr>
  </w:style>
  <w:style w:type="paragraph" w:styleId="Heading8">
    <w:name w:val="heading 8"/>
    <w:basedOn w:val="Normal"/>
    <w:next w:val="Normal"/>
    <w:link w:val="Heading8Char"/>
    <w:uiPriority w:val="99"/>
    <w:qFormat/>
    <w:rsid w:val="00003E48"/>
    <w:pPr>
      <w:keepNext/>
      <w:keepLines/>
      <w:numPr>
        <w:ilvl w:val="7"/>
        <w:numId w:val="2"/>
      </w:numPr>
      <w:spacing w:before="200"/>
      <w:outlineLvl w:val="7"/>
    </w:pPr>
    <w:rPr>
      <w:rFonts w:ascii="Cambria" w:hAnsi="Cambria"/>
      <w:color w:val="404040"/>
      <w:sz w:val="20"/>
      <w:szCs w:val="20"/>
    </w:rPr>
  </w:style>
  <w:style w:type="paragraph" w:styleId="Heading9">
    <w:name w:val="heading 9"/>
    <w:basedOn w:val="Normal"/>
    <w:next w:val="Normal"/>
    <w:link w:val="Heading9Char"/>
    <w:uiPriority w:val="99"/>
    <w:qFormat/>
    <w:rsid w:val="00003E48"/>
    <w:pPr>
      <w:keepNext/>
      <w:keepLines/>
      <w:numPr>
        <w:ilvl w:val="8"/>
        <w:numId w:val="2"/>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03E48"/>
    <w:rPr>
      <w:rFonts w:ascii="Cambria" w:hAnsi="Cambria"/>
      <w:b/>
      <w:bCs/>
      <w:color w:val="365F91"/>
      <w:sz w:val="28"/>
      <w:szCs w:val="28"/>
    </w:rPr>
  </w:style>
  <w:style w:type="character" w:customStyle="1" w:styleId="Heading2Char">
    <w:name w:val="Heading 2 Char"/>
    <w:basedOn w:val="DefaultParagraphFont"/>
    <w:link w:val="Heading2"/>
    <w:uiPriority w:val="99"/>
    <w:locked/>
    <w:rsid w:val="00003E48"/>
    <w:rPr>
      <w:rFonts w:ascii="Cambria" w:hAnsi="Cambria"/>
      <w:b/>
      <w:bCs/>
      <w:color w:val="4F81BD"/>
      <w:sz w:val="26"/>
      <w:szCs w:val="26"/>
    </w:rPr>
  </w:style>
  <w:style w:type="character" w:customStyle="1" w:styleId="Heading3Char">
    <w:name w:val="Heading 3 Char"/>
    <w:basedOn w:val="DefaultParagraphFont"/>
    <w:link w:val="Heading3"/>
    <w:uiPriority w:val="99"/>
    <w:locked/>
    <w:rsid w:val="00003E48"/>
    <w:rPr>
      <w:rFonts w:ascii="Cambria" w:hAnsi="Cambria"/>
      <w:b/>
      <w:bCs/>
      <w:color w:val="4F81BD"/>
      <w:sz w:val="24"/>
      <w:szCs w:val="24"/>
    </w:rPr>
  </w:style>
  <w:style w:type="character" w:customStyle="1" w:styleId="Heading4Char">
    <w:name w:val="Heading 4 Char"/>
    <w:basedOn w:val="DefaultParagraphFont"/>
    <w:link w:val="Heading4"/>
    <w:uiPriority w:val="99"/>
    <w:locked/>
    <w:rsid w:val="00003E48"/>
    <w:rPr>
      <w:rFonts w:ascii="Cambria" w:hAnsi="Cambria"/>
      <w:b/>
      <w:bCs/>
      <w:i/>
      <w:iCs/>
      <w:color w:val="4F81BD"/>
      <w:sz w:val="24"/>
      <w:szCs w:val="24"/>
    </w:rPr>
  </w:style>
  <w:style w:type="character" w:customStyle="1" w:styleId="Heading5Char">
    <w:name w:val="Heading 5 Char"/>
    <w:basedOn w:val="DefaultParagraphFont"/>
    <w:link w:val="Heading5"/>
    <w:uiPriority w:val="99"/>
    <w:locked/>
    <w:rsid w:val="00003E48"/>
    <w:rPr>
      <w:rFonts w:ascii="Cambria" w:hAnsi="Cambria"/>
      <w:color w:val="243F60"/>
      <w:sz w:val="24"/>
      <w:szCs w:val="24"/>
    </w:rPr>
  </w:style>
  <w:style w:type="character" w:customStyle="1" w:styleId="Heading6Char">
    <w:name w:val="Heading 6 Char"/>
    <w:basedOn w:val="DefaultParagraphFont"/>
    <w:link w:val="Heading6"/>
    <w:uiPriority w:val="99"/>
    <w:locked/>
    <w:rsid w:val="00003E48"/>
    <w:rPr>
      <w:rFonts w:ascii="Cambria" w:hAnsi="Cambria"/>
      <w:i/>
      <w:iCs/>
      <w:color w:val="243F60"/>
      <w:sz w:val="24"/>
      <w:szCs w:val="24"/>
    </w:rPr>
  </w:style>
  <w:style w:type="character" w:customStyle="1" w:styleId="Heading7Char">
    <w:name w:val="Heading 7 Char"/>
    <w:basedOn w:val="DefaultParagraphFont"/>
    <w:link w:val="Heading7"/>
    <w:uiPriority w:val="99"/>
    <w:locked/>
    <w:rsid w:val="00003E48"/>
    <w:rPr>
      <w:rFonts w:ascii="Cambria" w:hAnsi="Cambria"/>
      <w:i/>
      <w:iCs/>
      <w:color w:val="404040"/>
      <w:sz w:val="24"/>
      <w:szCs w:val="24"/>
    </w:rPr>
  </w:style>
  <w:style w:type="character" w:customStyle="1" w:styleId="Heading8Char">
    <w:name w:val="Heading 8 Char"/>
    <w:basedOn w:val="DefaultParagraphFont"/>
    <w:link w:val="Heading8"/>
    <w:uiPriority w:val="99"/>
    <w:locked/>
    <w:rsid w:val="00003E48"/>
    <w:rPr>
      <w:rFonts w:ascii="Cambria" w:hAnsi="Cambria"/>
      <w:color w:val="404040"/>
    </w:rPr>
  </w:style>
  <w:style w:type="character" w:customStyle="1" w:styleId="Heading9Char">
    <w:name w:val="Heading 9 Char"/>
    <w:basedOn w:val="DefaultParagraphFont"/>
    <w:link w:val="Heading9"/>
    <w:uiPriority w:val="99"/>
    <w:locked/>
    <w:rsid w:val="00003E48"/>
    <w:rPr>
      <w:rFonts w:ascii="Cambria" w:hAnsi="Cambria"/>
      <w:i/>
      <w:iCs/>
      <w:color w:val="404040"/>
    </w:rPr>
  </w:style>
  <w:style w:type="paragraph" w:customStyle="1" w:styleId="TPName">
    <w:name w:val="TP Name"/>
    <w:basedOn w:val="Normal"/>
    <w:uiPriority w:val="99"/>
    <w:rsid w:val="00003E48"/>
    <w:pPr>
      <w:suppressAutoHyphens/>
      <w:spacing w:after="120"/>
    </w:pPr>
    <w:rPr>
      <w:rFonts w:ascii="Arial" w:hAnsi="Arial"/>
      <w:b/>
      <w:sz w:val="28"/>
      <w:szCs w:val="28"/>
    </w:rPr>
  </w:style>
  <w:style w:type="paragraph" w:styleId="BalloonText">
    <w:name w:val="Balloon Text"/>
    <w:basedOn w:val="Normal"/>
    <w:link w:val="BalloonTextChar"/>
    <w:uiPriority w:val="99"/>
    <w:rsid w:val="00003E48"/>
    <w:rPr>
      <w:rFonts w:ascii="Tahoma" w:hAnsi="Tahoma" w:cs="Tahoma"/>
      <w:sz w:val="16"/>
      <w:szCs w:val="16"/>
    </w:rPr>
  </w:style>
  <w:style w:type="character" w:customStyle="1" w:styleId="BalloonTextChar">
    <w:name w:val="Balloon Text Char"/>
    <w:basedOn w:val="DefaultParagraphFont"/>
    <w:link w:val="BalloonText"/>
    <w:uiPriority w:val="99"/>
    <w:locked/>
    <w:rsid w:val="00003E48"/>
    <w:rPr>
      <w:rFonts w:ascii="Tahoma" w:hAnsi="Tahoma" w:cs="Tahoma"/>
      <w:sz w:val="16"/>
      <w:szCs w:val="16"/>
    </w:rPr>
  </w:style>
  <w:style w:type="paragraph" w:customStyle="1" w:styleId="TPAddress">
    <w:name w:val="TP Address"/>
    <w:basedOn w:val="Normal"/>
    <w:uiPriority w:val="99"/>
    <w:rsid w:val="00003E48"/>
    <w:rPr>
      <w:rFonts w:ascii="Arial" w:hAnsi="Arial"/>
      <w:sz w:val="20"/>
    </w:rPr>
  </w:style>
  <w:style w:type="paragraph" w:styleId="ListParagraph">
    <w:name w:val="List Paragraph"/>
    <w:basedOn w:val="Normal"/>
    <w:uiPriority w:val="99"/>
    <w:qFormat/>
    <w:rsid w:val="00003E48"/>
    <w:pPr>
      <w:ind w:left="720"/>
      <w:contextualSpacing/>
    </w:pPr>
  </w:style>
  <w:style w:type="paragraph" w:styleId="BodyText">
    <w:name w:val="Body Text"/>
    <w:aliases w:val="SCA Body Text,SCA Body Text1,SCA Body Text2,SCA Body Text11,BodyText-JEA,BT-JEA"/>
    <w:basedOn w:val="Normal"/>
    <w:link w:val="BodyTextChar"/>
    <w:uiPriority w:val="99"/>
    <w:rsid w:val="00003E48"/>
    <w:pPr>
      <w:spacing w:after="120"/>
    </w:p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locked/>
    <w:rsid w:val="00003E48"/>
    <w:rPr>
      <w:rFonts w:cs="Times New Roman"/>
      <w:sz w:val="24"/>
      <w:szCs w:val="24"/>
    </w:rPr>
  </w:style>
  <w:style w:type="paragraph" w:styleId="Header">
    <w:name w:val="header"/>
    <w:basedOn w:val="Normal"/>
    <w:link w:val="HeaderChar"/>
    <w:rsid w:val="00003E48"/>
    <w:pPr>
      <w:tabs>
        <w:tab w:val="center" w:pos="4680"/>
        <w:tab w:val="right" w:pos="9360"/>
      </w:tabs>
    </w:pPr>
  </w:style>
  <w:style w:type="character" w:customStyle="1" w:styleId="HeaderChar">
    <w:name w:val="Header Char"/>
    <w:basedOn w:val="DefaultParagraphFont"/>
    <w:link w:val="Header"/>
    <w:locked/>
    <w:rsid w:val="00003E48"/>
    <w:rPr>
      <w:rFonts w:cs="Times New Roman"/>
      <w:sz w:val="24"/>
      <w:szCs w:val="24"/>
    </w:rPr>
  </w:style>
  <w:style w:type="paragraph" w:styleId="Footer">
    <w:name w:val="footer"/>
    <w:basedOn w:val="Normal"/>
    <w:link w:val="FooterChar"/>
    <w:rsid w:val="00003E48"/>
    <w:pPr>
      <w:tabs>
        <w:tab w:val="center" w:pos="4680"/>
        <w:tab w:val="right" w:pos="9360"/>
      </w:tabs>
    </w:pPr>
  </w:style>
  <w:style w:type="character" w:customStyle="1" w:styleId="FooterChar">
    <w:name w:val="Footer Char"/>
    <w:basedOn w:val="DefaultParagraphFont"/>
    <w:link w:val="Footer"/>
    <w:uiPriority w:val="99"/>
    <w:locked/>
    <w:rsid w:val="00003E48"/>
    <w:rPr>
      <w:rFonts w:cs="Times New Roman"/>
      <w:sz w:val="24"/>
      <w:szCs w:val="24"/>
    </w:rPr>
  </w:style>
  <w:style w:type="paragraph" w:styleId="Caption">
    <w:name w:val="caption"/>
    <w:basedOn w:val="Normal"/>
    <w:next w:val="Normal"/>
    <w:uiPriority w:val="99"/>
    <w:qFormat/>
    <w:rsid w:val="00003E48"/>
    <w:pPr>
      <w:spacing w:after="200"/>
    </w:pPr>
    <w:rPr>
      <w:b/>
      <w:bCs/>
      <w:color w:val="4F81BD"/>
      <w:sz w:val="18"/>
      <w:szCs w:val="18"/>
    </w:rPr>
  </w:style>
  <w:style w:type="table" w:styleId="TableGrid">
    <w:name w:val="Table Grid"/>
    <w:basedOn w:val="TableNormal"/>
    <w:uiPriority w:val="99"/>
    <w:rsid w:val="00003E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rsid w:val="00003E48"/>
    <w:rPr>
      <w:rFonts w:ascii="Tahoma" w:hAnsi="Tahoma" w:cs="Tahoma"/>
      <w:sz w:val="16"/>
      <w:szCs w:val="16"/>
    </w:rPr>
  </w:style>
  <w:style w:type="character" w:customStyle="1" w:styleId="DocumentMapChar">
    <w:name w:val="Document Map Char"/>
    <w:basedOn w:val="DefaultParagraphFont"/>
    <w:link w:val="DocumentMap"/>
    <w:uiPriority w:val="99"/>
    <w:locked/>
    <w:rsid w:val="00003E48"/>
    <w:rPr>
      <w:rFonts w:ascii="Tahoma" w:hAnsi="Tahoma" w:cs="Tahoma"/>
      <w:sz w:val="16"/>
      <w:szCs w:val="16"/>
    </w:rPr>
  </w:style>
  <w:style w:type="paragraph" w:customStyle="1" w:styleId="Default">
    <w:name w:val="Default"/>
    <w:rsid w:val="00003E48"/>
    <w:pPr>
      <w:autoSpaceDE w:val="0"/>
      <w:autoSpaceDN w:val="0"/>
      <w:adjustRightInd w:val="0"/>
    </w:pPr>
    <w:rPr>
      <w:color w:val="000000"/>
      <w:sz w:val="24"/>
      <w:szCs w:val="24"/>
    </w:rPr>
  </w:style>
  <w:style w:type="character" w:styleId="CommentReference">
    <w:name w:val="annotation reference"/>
    <w:basedOn w:val="DefaultParagraphFont"/>
    <w:uiPriority w:val="99"/>
    <w:rsid w:val="00003E48"/>
    <w:rPr>
      <w:rFonts w:cs="Times New Roman"/>
      <w:sz w:val="16"/>
      <w:szCs w:val="16"/>
    </w:rPr>
  </w:style>
  <w:style w:type="paragraph" w:styleId="CommentText">
    <w:name w:val="annotation text"/>
    <w:basedOn w:val="Normal"/>
    <w:link w:val="CommentTextChar"/>
    <w:uiPriority w:val="99"/>
    <w:rsid w:val="00003E48"/>
    <w:rPr>
      <w:sz w:val="20"/>
      <w:szCs w:val="20"/>
    </w:rPr>
  </w:style>
  <w:style w:type="character" w:customStyle="1" w:styleId="CommentTextChar">
    <w:name w:val="Comment Text Char"/>
    <w:basedOn w:val="DefaultParagraphFont"/>
    <w:link w:val="CommentText"/>
    <w:uiPriority w:val="99"/>
    <w:locked/>
    <w:rsid w:val="00003E48"/>
    <w:rPr>
      <w:rFonts w:cs="Times New Roman"/>
    </w:rPr>
  </w:style>
  <w:style w:type="paragraph" w:styleId="CommentSubject">
    <w:name w:val="annotation subject"/>
    <w:basedOn w:val="CommentText"/>
    <w:next w:val="CommentText"/>
    <w:link w:val="CommentSubjectChar"/>
    <w:uiPriority w:val="99"/>
    <w:rsid w:val="00003E48"/>
    <w:rPr>
      <w:b/>
      <w:bCs/>
    </w:rPr>
  </w:style>
  <w:style w:type="character" w:customStyle="1" w:styleId="CommentSubjectChar">
    <w:name w:val="Comment Subject Char"/>
    <w:basedOn w:val="CommentTextChar"/>
    <w:link w:val="CommentSubject"/>
    <w:uiPriority w:val="99"/>
    <w:locked/>
    <w:rsid w:val="00003E48"/>
    <w:rPr>
      <w:rFonts w:cs="Times New Roman"/>
      <w:b/>
      <w:bCs/>
    </w:rPr>
  </w:style>
  <w:style w:type="character" w:customStyle="1" w:styleId="CharChar12">
    <w:name w:val="Char Char12"/>
    <w:basedOn w:val="DefaultParagraphFont"/>
    <w:uiPriority w:val="99"/>
    <w:rsid w:val="00534665"/>
    <w:rPr>
      <w:rFonts w:cs="Times New Roman"/>
    </w:rPr>
  </w:style>
  <w:style w:type="character" w:styleId="PageNumber">
    <w:name w:val="page number"/>
    <w:basedOn w:val="DefaultParagraphFont"/>
    <w:locked/>
    <w:rsid w:val="0058369F"/>
    <w:rPr>
      <w:rFonts w:cs="Times New Roman"/>
    </w:rPr>
  </w:style>
  <w:style w:type="character" w:customStyle="1" w:styleId="CharChar11">
    <w:name w:val="Char Char11"/>
    <w:basedOn w:val="DefaultParagraphFont"/>
    <w:uiPriority w:val="99"/>
    <w:rsid w:val="0058369F"/>
    <w:rPr>
      <w:rFonts w:cs="Times New Roman"/>
    </w:rPr>
  </w:style>
  <w:style w:type="numbering" w:styleId="111111">
    <w:name w:val="Outline List 2"/>
    <w:basedOn w:val="NoList"/>
    <w:uiPriority w:val="99"/>
    <w:semiHidden/>
    <w:unhideWhenUsed/>
    <w:locked/>
    <w:rsid w:val="005E463E"/>
    <w:pPr>
      <w:numPr>
        <w:numId w:val="1"/>
      </w:numPr>
    </w:pPr>
  </w:style>
  <w:style w:type="numbering" w:styleId="ArticleSection">
    <w:name w:val="Outline List 3"/>
    <w:basedOn w:val="NoList"/>
    <w:uiPriority w:val="99"/>
    <w:semiHidden/>
    <w:unhideWhenUsed/>
    <w:locked/>
    <w:rsid w:val="005E463E"/>
    <w:pPr>
      <w:numPr>
        <w:numId w:val="2"/>
      </w:numPr>
    </w:pPr>
  </w:style>
  <w:style w:type="paragraph" w:styleId="BodyTextIndent">
    <w:name w:val="Body Text Indent"/>
    <w:basedOn w:val="Normal"/>
    <w:link w:val="BodyTextIndentChar"/>
    <w:uiPriority w:val="99"/>
    <w:unhideWhenUsed/>
    <w:locked/>
    <w:rsid w:val="0029081C"/>
    <w:pPr>
      <w:spacing w:after="120"/>
      <w:ind w:left="360"/>
    </w:pPr>
  </w:style>
  <w:style w:type="character" w:customStyle="1" w:styleId="BodyTextIndentChar">
    <w:name w:val="Body Text Indent Char"/>
    <w:basedOn w:val="DefaultParagraphFont"/>
    <w:link w:val="BodyTextIndent"/>
    <w:uiPriority w:val="99"/>
    <w:rsid w:val="0029081C"/>
    <w:rPr>
      <w:sz w:val="24"/>
      <w:szCs w:val="24"/>
    </w:rPr>
  </w:style>
  <w:style w:type="paragraph" w:styleId="BodyTextIndent3">
    <w:name w:val="Body Text Indent 3"/>
    <w:basedOn w:val="Normal"/>
    <w:link w:val="BodyTextIndent3Char"/>
    <w:uiPriority w:val="99"/>
    <w:unhideWhenUsed/>
    <w:locked/>
    <w:rsid w:val="0029081C"/>
    <w:pPr>
      <w:spacing w:after="120"/>
      <w:ind w:left="360"/>
    </w:pPr>
    <w:rPr>
      <w:sz w:val="16"/>
      <w:szCs w:val="16"/>
    </w:rPr>
  </w:style>
  <w:style w:type="character" w:customStyle="1" w:styleId="BodyTextIndent3Char">
    <w:name w:val="Body Text Indent 3 Char"/>
    <w:basedOn w:val="DefaultParagraphFont"/>
    <w:link w:val="BodyTextIndent3"/>
    <w:uiPriority w:val="99"/>
    <w:rsid w:val="0029081C"/>
    <w:rPr>
      <w:sz w:val="16"/>
      <w:szCs w:val="16"/>
    </w:rPr>
  </w:style>
  <w:style w:type="paragraph" w:styleId="BodyText2">
    <w:name w:val="Body Text 2"/>
    <w:basedOn w:val="Normal"/>
    <w:link w:val="BodyText2Char"/>
    <w:uiPriority w:val="99"/>
    <w:unhideWhenUsed/>
    <w:locked/>
    <w:rsid w:val="00751415"/>
    <w:pPr>
      <w:spacing w:after="120" w:line="480" w:lineRule="auto"/>
    </w:pPr>
  </w:style>
  <w:style w:type="character" w:customStyle="1" w:styleId="BodyText2Char">
    <w:name w:val="Body Text 2 Char"/>
    <w:basedOn w:val="DefaultParagraphFont"/>
    <w:link w:val="BodyText2"/>
    <w:uiPriority w:val="99"/>
    <w:rsid w:val="00751415"/>
    <w:rPr>
      <w:sz w:val="24"/>
      <w:szCs w:val="24"/>
    </w:rPr>
  </w:style>
  <w:style w:type="character" w:styleId="Hyperlink">
    <w:name w:val="Hyperlink"/>
    <w:basedOn w:val="DefaultParagraphFont"/>
    <w:uiPriority w:val="99"/>
    <w:locked/>
    <w:rsid w:val="0088162E"/>
    <w:rPr>
      <w:color w:val="0000FF"/>
      <w:u w:val="single"/>
    </w:rPr>
  </w:style>
  <w:style w:type="paragraph" w:styleId="NormalWeb">
    <w:name w:val="Normal (Web)"/>
    <w:basedOn w:val="Normal"/>
    <w:locked/>
    <w:rsid w:val="001269E6"/>
    <w:pPr>
      <w:spacing w:before="100" w:beforeAutospacing="1" w:after="100" w:afterAutospacing="1"/>
    </w:pPr>
    <w:rPr>
      <w:rFonts w:eastAsia="MS Mincho"/>
      <w:color w:val="000000"/>
      <w:lang w:eastAsia="ja-JP"/>
    </w:rPr>
  </w:style>
  <w:style w:type="character" w:styleId="FollowedHyperlink">
    <w:name w:val="FollowedHyperlink"/>
    <w:basedOn w:val="DefaultParagraphFont"/>
    <w:locked/>
    <w:rsid w:val="00C90FB2"/>
    <w:rPr>
      <w:color w:val="800080"/>
      <w:u w:val="single"/>
    </w:rPr>
  </w:style>
  <w:style w:type="paragraph" w:customStyle="1" w:styleId="Pa3">
    <w:name w:val="Pa3"/>
    <w:basedOn w:val="Default"/>
    <w:next w:val="Default"/>
    <w:rsid w:val="003E651E"/>
    <w:pPr>
      <w:spacing w:line="201" w:lineRule="atLeast"/>
    </w:pPr>
    <w:rPr>
      <w:rFonts w:eastAsia="MS Mincho"/>
      <w:color w:val="auto"/>
      <w:lang w:eastAsia="ja-JP"/>
    </w:rPr>
  </w:style>
  <w:style w:type="paragraph" w:customStyle="1" w:styleId="font6">
    <w:name w:val="font6"/>
    <w:basedOn w:val="Normal"/>
    <w:rsid w:val="00594444"/>
    <w:pPr>
      <w:spacing w:before="100" w:beforeAutospacing="1" w:after="100" w:afterAutospacing="1"/>
    </w:pPr>
    <w:rPr>
      <w:rFonts w:eastAsia="Arial Unicode MS"/>
      <w:sz w:val="22"/>
      <w:szCs w:val="22"/>
    </w:rPr>
  </w:style>
  <w:style w:type="paragraph" w:customStyle="1" w:styleId="CM2">
    <w:name w:val="CM2"/>
    <w:basedOn w:val="Default"/>
    <w:next w:val="Default"/>
    <w:uiPriority w:val="99"/>
    <w:rsid w:val="00DD7A23"/>
    <w:pPr>
      <w:spacing w:line="260" w:lineRule="atLeast"/>
    </w:pPr>
    <w:rPr>
      <w:color w:val="auto"/>
    </w:rPr>
  </w:style>
  <w:style w:type="paragraph" w:customStyle="1" w:styleId="CM1">
    <w:name w:val="CM1"/>
    <w:basedOn w:val="Default"/>
    <w:next w:val="Default"/>
    <w:uiPriority w:val="99"/>
    <w:rsid w:val="00DD7A23"/>
    <w:pPr>
      <w:spacing w:line="260" w:lineRule="atLeast"/>
    </w:pPr>
    <w:rPr>
      <w:color w:val="auto"/>
    </w:rPr>
  </w:style>
  <w:style w:type="paragraph" w:styleId="BodyText3">
    <w:name w:val="Body Text 3"/>
    <w:basedOn w:val="Normal"/>
    <w:locked/>
    <w:rsid w:val="00320951"/>
    <w:pPr>
      <w:spacing w:after="120"/>
    </w:pPr>
    <w:rPr>
      <w:sz w:val="16"/>
      <w:szCs w:val="16"/>
    </w:rPr>
  </w:style>
  <w:style w:type="character" w:customStyle="1" w:styleId="style9">
    <w:name w:val="style9"/>
    <w:basedOn w:val="DefaultParagraphFont"/>
    <w:rsid w:val="00161681"/>
  </w:style>
  <w:style w:type="character" w:customStyle="1" w:styleId="style7">
    <w:name w:val="style7"/>
    <w:basedOn w:val="DefaultParagraphFont"/>
    <w:rsid w:val="00161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8688">
      <w:bodyDiv w:val="1"/>
      <w:marLeft w:val="0"/>
      <w:marRight w:val="0"/>
      <w:marTop w:val="0"/>
      <w:marBottom w:val="0"/>
      <w:divBdr>
        <w:top w:val="none" w:sz="0" w:space="0" w:color="auto"/>
        <w:left w:val="none" w:sz="0" w:space="0" w:color="auto"/>
        <w:bottom w:val="none" w:sz="0" w:space="0" w:color="auto"/>
        <w:right w:val="none" w:sz="0" w:space="0" w:color="auto"/>
      </w:divBdr>
      <w:divsChild>
        <w:div w:id="1713114547">
          <w:marLeft w:val="0"/>
          <w:marRight w:val="0"/>
          <w:marTop w:val="0"/>
          <w:marBottom w:val="0"/>
          <w:divBdr>
            <w:top w:val="none" w:sz="0" w:space="0" w:color="auto"/>
            <w:left w:val="none" w:sz="0" w:space="0" w:color="auto"/>
            <w:bottom w:val="none" w:sz="0" w:space="0" w:color="auto"/>
            <w:right w:val="none" w:sz="0" w:space="0" w:color="auto"/>
          </w:divBdr>
          <w:divsChild>
            <w:div w:id="259148528">
              <w:marLeft w:val="0"/>
              <w:marRight w:val="0"/>
              <w:marTop w:val="0"/>
              <w:marBottom w:val="0"/>
              <w:divBdr>
                <w:top w:val="none" w:sz="0" w:space="0" w:color="auto"/>
                <w:left w:val="none" w:sz="0" w:space="0" w:color="auto"/>
                <w:bottom w:val="none" w:sz="0" w:space="0" w:color="auto"/>
                <w:right w:val="none" w:sz="0" w:space="0" w:color="auto"/>
              </w:divBdr>
              <w:divsChild>
                <w:div w:id="24604857">
                  <w:marLeft w:val="0"/>
                  <w:marRight w:val="0"/>
                  <w:marTop w:val="0"/>
                  <w:marBottom w:val="0"/>
                  <w:divBdr>
                    <w:top w:val="none" w:sz="0" w:space="0" w:color="auto"/>
                    <w:left w:val="none" w:sz="0" w:space="0" w:color="auto"/>
                    <w:bottom w:val="none" w:sz="0" w:space="0" w:color="auto"/>
                    <w:right w:val="none" w:sz="0" w:space="0" w:color="auto"/>
                  </w:divBdr>
                  <w:divsChild>
                    <w:div w:id="1747412666">
                      <w:marLeft w:val="0"/>
                      <w:marRight w:val="0"/>
                      <w:marTop w:val="0"/>
                      <w:marBottom w:val="0"/>
                      <w:divBdr>
                        <w:top w:val="none" w:sz="0" w:space="0" w:color="auto"/>
                        <w:left w:val="none" w:sz="0" w:space="0" w:color="auto"/>
                        <w:bottom w:val="none" w:sz="0" w:space="0" w:color="auto"/>
                        <w:right w:val="none" w:sz="0" w:space="0" w:color="auto"/>
                      </w:divBdr>
                      <w:divsChild>
                        <w:div w:id="1544513626">
                          <w:marLeft w:val="0"/>
                          <w:marRight w:val="0"/>
                          <w:marTop w:val="0"/>
                          <w:marBottom w:val="0"/>
                          <w:divBdr>
                            <w:top w:val="none" w:sz="0" w:space="0" w:color="auto"/>
                            <w:left w:val="none" w:sz="0" w:space="0" w:color="auto"/>
                            <w:bottom w:val="none" w:sz="0" w:space="0" w:color="auto"/>
                            <w:right w:val="none" w:sz="0" w:space="0" w:color="auto"/>
                          </w:divBdr>
                          <w:divsChild>
                            <w:div w:id="446579495">
                              <w:marLeft w:val="0"/>
                              <w:marRight w:val="0"/>
                              <w:marTop w:val="0"/>
                              <w:marBottom w:val="75"/>
                              <w:divBdr>
                                <w:top w:val="single" w:sz="6" w:space="4" w:color="ABABAB"/>
                                <w:left w:val="single" w:sz="6" w:space="4" w:color="ABABAB"/>
                                <w:bottom w:val="single" w:sz="6" w:space="4" w:color="ABABAB"/>
                                <w:right w:val="single" w:sz="6" w:space="4" w:color="ABABAB"/>
                              </w:divBdr>
                              <w:divsChild>
                                <w:div w:id="754516409">
                                  <w:marLeft w:val="0"/>
                                  <w:marRight w:val="0"/>
                                  <w:marTop w:val="0"/>
                                  <w:marBottom w:val="0"/>
                                  <w:divBdr>
                                    <w:top w:val="single" w:sz="6" w:space="3" w:color="EEEEEE"/>
                                    <w:left w:val="single" w:sz="6" w:space="3" w:color="EEEEEE"/>
                                    <w:bottom w:val="single" w:sz="6" w:space="3" w:color="EEEEEE"/>
                                    <w:right w:val="single" w:sz="6" w:space="3" w:color="EEEEEE"/>
                                  </w:divBdr>
                                </w:div>
                              </w:divsChild>
                            </w:div>
                          </w:divsChild>
                        </w:div>
                      </w:divsChild>
                    </w:div>
                  </w:divsChild>
                </w:div>
              </w:divsChild>
            </w:div>
          </w:divsChild>
        </w:div>
      </w:divsChild>
    </w:div>
    <w:div w:id="301232903">
      <w:bodyDiv w:val="1"/>
      <w:marLeft w:val="0"/>
      <w:marRight w:val="5"/>
      <w:marTop w:val="0"/>
      <w:marBottom w:val="400"/>
      <w:divBdr>
        <w:top w:val="none" w:sz="0" w:space="0" w:color="auto"/>
        <w:left w:val="none" w:sz="0" w:space="0" w:color="auto"/>
        <w:bottom w:val="none" w:sz="0" w:space="0" w:color="auto"/>
        <w:right w:val="none" w:sz="0" w:space="0" w:color="auto"/>
      </w:divBdr>
      <w:divsChild>
        <w:div w:id="238759916">
          <w:marLeft w:val="0"/>
          <w:marRight w:val="0"/>
          <w:marTop w:val="0"/>
          <w:marBottom w:val="0"/>
          <w:divBdr>
            <w:top w:val="single" w:sz="4" w:space="0" w:color="C0C0C0"/>
            <w:left w:val="single" w:sz="4" w:space="0" w:color="C0C0C0"/>
            <w:bottom w:val="single" w:sz="4" w:space="0" w:color="C0C0C0"/>
            <w:right w:val="single" w:sz="4" w:space="0" w:color="C0C0C0"/>
          </w:divBdr>
        </w:div>
      </w:divsChild>
    </w:div>
    <w:div w:id="347022842">
      <w:bodyDiv w:val="1"/>
      <w:marLeft w:val="0"/>
      <w:marRight w:val="0"/>
      <w:marTop w:val="0"/>
      <w:marBottom w:val="0"/>
      <w:divBdr>
        <w:top w:val="none" w:sz="0" w:space="0" w:color="auto"/>
        <w:left w:val="none" w:sz="0" w:space="0" w:color="auto"/>
        <w:bottom w:val="none" w:sz="0" w:space="0" w:color="auto"/>
        <w:right w:val="none" w:sz="0" w:space="0" w:color="auto"/>
      </w:divBdr>
      <w:divsChild>
        <w:div w:id="1853687989">
          <w:marLeft w:val="0"/>
          <w:marRight w:val="0"/>
          <w:marTop w:val="0"/>
          <w:marBottom w:val="0"/>
          <w:divBdr>
            <w:top w:val="none" w:sz="0" w:space="0" w:color="auto"/>
            <w:left w:val="none" w:sz="0" w:space="0" w:color="auto"/>
            <w:bottom w:val="none" w:sz="0" w:space="0" w:color="auto"/>
            <w:right w:val="none" w:sz="0" w:space="0" w:color="auto"/>
          </w:divBdr>
          <w:divsChild>
            <w:div w:id="1832868870">
              <w:marLeft w:val="0"/>
              <w:marRight w:val="0"/>
              <w:marTop w:val="0"/>
              <w:marBottom w:val="0"/>
              <w:divBdr>
                <w:top w:val="none" w:sz="0" w:space="0" w:color="auto"/>
                <w:left w:val="none" w:sz="0" w:space="0" w:color="auto"/>
                <w:bottom w:val="none" w:sz="0" w:space="0" w:color="auto"/>
                <w:right w:val="none" w:sz="0" w:space="0" w:color="auto"/>
              </w:divBdr>
              <w:divsChild>
                <w:div w:id="31807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2654957">
      <w:bodyDiv w:val="1"/>
      <w:marLeft w:val="0"/>
      <w:marRight w:val="0"/>
      <w:marTop w:val="0"/>
      <w:marBottom w:val="0"/>
      <w:divBdr>
        <w:top w:val="none" w:sz="0" w:space="0" w:color="auto"/>
        <w:left w:val="none" w:sz="0" w:space="0" w:color="auto"/>
        <w:bottom w:val="none" w:sz="0" w:space="0" w:color="auto"/>
        <w:right w:val="none" w:sz="0" w:space="0" w:color="auto"/>
      </w:divBdr>
    </w:div>
    <w:div w:id="697588094">
      <w:bodyDiv w:val="1"/>
      <w:marLeft w:val="0"/>
      <w:marRight w:val="5"/>
      <w:marTop w:val="0"/>
      <w:marBottom w:val="400"/>
      <w:divBdr>
        <w:top w:val="none" w:sz="0" w:space="0" w:color="auto"/>
        <w:left w:val="none" w:sz="0" w:space="0" w:color="auto"/>
        <w:bottom w:val="none" w:sz="0" w:space="0" w:color="auto"/>
        <w:right w:val="none" w:sz="0" w:space="0" w:color="auto"/>
      </w:divBdr>
      <w:divsChild>
        <w:div w:id="1409883819">
          <w:marLeft w:val="0"/>
          <w:marRight w:val="0"/>
          <w:marTop w:val="0"/>
          <w:marBottom w:val="0"/>
          <w:divBdr>
            <w:top w:val="single" w:sz="4" w:space="0" w:color="C0C0C0"/>
            <w:left w:val="single" w:sz="4" w:space="0" w:color="C0C0C0"/>
            <w:bottom w:val="single" w:sz="4" w:space="0" w:color="C0C0C0"/>
            <w:right w:val="single" w:sz="4" w:space="0" w:color="C0C0C0"/>
          </w:divBdr>
        </w:div>
      </w:divsChild>
    </w:div>
    <w:div w:id="859927747">
      <w:bodyDiv w:val="1"/>
      <w:marLeft w:val="0"/>
      <w:marRight w:val="0"/>
      <w:marTop w:val="0"/>
      <w:marBottom w:val="0"/>
      <w:divBdr>
        <w:top w:val="none" w:sz="0" w:space="0" w:color="auto"/>
        <w:left w:val="none" w:sz="0" w:space="0" w:color="auto"/>
        <w:bottom w:val="none" w:sz="0" w:space="0" w:color="auto"/>
        <w:right w:val="none" w:sz="0" w:space="0" w:color="auto"/>
      </w:divBdr>
    </w:div>
    <w:div w:id="1028214246">
      <w:bodyDiv w:val="1"/>
      <w:marLeft w:val="0"/>
      <w:marRight w:val="0"/>
      <w:marTop w:val="0"/>
      <w:marBottom w:val="0"/>
      <w:divBdr>
        <w:top w:val="none" w:sz="0" w:space="0" w:color="auto"/>
        <w:left w:val="none" w:sz="0" w:space="0" w:color="auto"/>
        <w:bottom w:val="none" w:sz="0" w:space="0" w:color="auto"/>
        <w:right w:val="none" w:sz="0" w:space="0" w:color="auto"/>
      </w:divBdr>
    </w:div>
    <w:div w:id="1095176997">
      <w:bodyDiv w:val="1"/>
      <w:marLeft w:val="0"/>
      <w:marRight w:val="5"/>
      <w:marTop w:val="0"/>
      <w:marBottom w:val="400"/>
      <w:divBdr>
        <w:top w:val="none" w:sz="0" w:space="0" w:color="auto"/>
        <w:left w:val="none" w:sz="0" w:space="0" w:color="auto"/>
        <w:bottom w:val="none" w:sz="0" w:space="0" w:color="auto"/>
        <w:right w:val="none" w:sz="0" w:space="0" w:color="auto"/>
      </w:divBdr>
      <w:divsChild>
        <w:div w:id="205607350">
          <w:marLeft w:val="0"/>
          <w:marRight w:val="0"/>
          <w:marTop w:val="0"/>
          <w:marBottom w:val="0"/>
          <w:divBdr>
            <w:top w:val="single" w:sz="4" w:space="0" w:color="C0C0C0"/>
            <w:left w:val="single" w:sz="4" w:space="0" w:color="C0C0C0"/>
            <w:bottom w:val="single" w:sz="4" w:space="0" w:color="C0C0C0"/>
            <w:right w:val="single" w:sz="4" w:space="0" w:color="C0C0C0"/>
          </w:divBdr>
        </w:div>
      </w:divsChild>
    </w:div>
    <w:div w:id="1205676088">
      <w:bodyDiv w:val="1"/>
      <w:marLeft w:val="0"/>
      <w:marRight w:val="0"/>
      <w:marTop w:val="0"/>
      <w:marBottom w:val="0"/>
      <w:divBdr>
        <w:top w:val="none" w:sz="0" w:space="0" w:color="auto"/>
        <w:left w:val="none" w:sz="0" w:space="0" w:color="auto"/>
        <w:bottom w:val="none" w:sz="0" w:space="0" w:color="auto"/>
        <w:right w:val="none" w:sz="0" w:space="0" w:color="auto"/>
      </w:divBdr>
    </w:div>
    <w:div w:id="1655452792">
      <w:bodyDiv w:val="1"/>
      <w:marLeft w:val="0"/>
      <w:marRight w:val="5"/>
      <w:marTop w:val="0"/>
      <w:marBottom w:val="400"/>
      <w:divBdr>
        <w:top w:val="none" w:sz="0" w:space="0" w:color="auto"/>
        <w:left w:val="none" w:sz="0" w:space="0" w:color="auto"/>
        <w:bottom w:val="none" w:sz="0" w:space="0" w:color="auto"/>
        <w:right w:val="none" w:sz="0" w:space="0" w:color="auto"/>
      </w:divBdr>
      <w:divsChild>
        <w:div w:id="693843634">
          <w:marLeft w:val="0"/>
          <w:marRight w:val="0"/>
          <w:marTop w:val="0"/>
          <w:marBottom w:val="0"/>
          <w:divBdr>
            <w:top w:val="single" w:sz="4" w:space="0" w:color="C0C0C0"/>
            <w:left w:val="single" w:sz="4" w:space="0" w:color="C0C0C0"/>
            <w:bottom w:val="single" w:sz="4" w:space="0" w:color="C0C0C0"/>
            <w:right w:val="single" w:sz="4" w:space="0" w:color="C0C0C0"/>
          </w:divBdr>
        </w:div>
      </w:divsChild>
    </w:div>
    <w:div w:id="1700281718">
      <w:bodyDiv w:val="1"/>
      <w:marLeft w:val="0"/>
      <w:marRight w:val="5"/>
      <w:marTop w:val="0"/>
      <w:marBottom w:val="400"/>
      <w:divBdr>
        <w:top w:val="none" w:sz="0" w:space="0" w:color="auto"/>
        <w:left w:val="none" w:sz="0" w:space="0" w:color="auto"/>
        <w:bottom w:val="none" w:sz="0" w:space="0" w:color="auto"/>
        <w:right w:val="none" w:sz="0" w:space="0" w:color="auto"/>
      </w:divBdr>
      <w:divsChild>
        <w:div w:id="1225021672">
          <w:marLeft w:val="0"/>
          <w:marRight w:val="0"/>
          <w:marTop w:val="0"/>
          <w:marBottom w:val="0"/>
          <w:divBdr>
            <w:top w:val="single" w:sz="4" w:space="0" w:color="C0C0C0"/>
            <w:left w:val="single" w:sz="4" w:space="0" w:color="C0C0C0"/>
            <w:bottom w:val="single" w:sz="4" w:space="0" w:color="C0C0C0"/>
            <w:right w:val="single" w:sz="4" w:space="0" w:color="C0C0C0"/>
          </w:divBdr>
        </w:div>
      </w:divsChild>
    </w:div>
    <w:div w:id="1988699611">
      <w:marLeft w:val="0"/>
      <w:marRight w:val="0"/>
      <w:marTop w:val="0"/>
      <w:marBottom w:val="0"/>
      <w:divBdr>
        <w:top w:val="none" w:sz="0" w:space="0" w:color="auto"/>
        <w:left w:val="none" w:sz="0" w:space="0" w:color="auto"/>
        <w:bottom w:val="none" w:sz="0" w:space="0" w:color="auto"/>
        <w:right w:val="none" w:sz="0" w:space="0" w:color="auto"/>
      </w:divBdr>
    </w:div>
    <w:div w:id="1988699612">
      <w:marLeft w:val="0"/>
      <w:marRight w:val="0"/>
      <w:marTop w:val="0"/>
      <w:marBottom w:val="0"/>
      <w:divBdr>
        <w:top w:val="none" w:sz="0" w:space="0" w:color="auto"/>
        <w:left w:val="none" w:sz="0" w:space="0" w:color="auto"/>
        <w:bottom w:val="none" w:sz="0" w:space="0" w:color="auto"/>
        <w:right w:val="none" w:sz="0" w:space="0" w:color="auto"/>
      </w:divBdr>
    </w:div>
    <w:div w:id="1988699613">
      <w:marLeft w:val="0"/>
      <w:marRight w:val="0"/>
      <w:marTop w:val="0"/>
      <w:marBottom w:val="0"/>
      <w:divBdr>
        <w:top w:val="none" w:sz="0" w:space="0" w:color="auto"/>
        <w:left w:val="none" w:sz="0" w:space="0" w:color="auto"/>
        <w:bottom w:val="none" w:sz="0" w:space="0" w:color="auto"/>
        <w:right w:val="none" w:sz="0" w:space="0" w:color="auto"/>
      </w:divBdr>
    </w:div>
    <w:div w:id="1988699614">
      <w:marLeft w:val="0"/>
      <w:marRight w:val="0"/>
      <w:marTop w:val="0"/>
      <w:marBottom w:val="0"/>
      <w:divBdr>
        <w:top w:val="none" w:sz="0" w:space="0" w:color="auto"/>
        <w:left w:val="none" w:sz="0" w:space="0" w:color="auto"/>
        <w:bottom w:val="none" w:sz="0" w:space="0" w:color="auto"/>
        <w:right w:val="none" w:sz="0" w:space="0" w:color="auto"/>
      </w:divBdr>
    </w:div>
    <w:div w:id="1988699615">
      <w:marLeft w:val="0"/>
      <w:marRight w:val="0"/>
      <w:marTop w:val="0"/>
      <w:marBottom w:val="0"/>
      <w:divBdr>
        <w:top w:val="none" w:sz="0" w:space="0" w:color="auto"/>
        <w:left w:val="none" w:sz="0" w:space="0" w:color="auto"/>
        <w:bottom w:val="none" w:sz="0" w:space="0" w:color="auto"/>
        <w:right w:val="none" w:sz="0" w:space="0" w:color="auto"/>
      </w:divBdr>
    </w:div>
    <w:div w:id="1988699616">
      <w:marLeft w:val="0"/>
      <w:marRight w:val="0"/>
      <w:marTop w:val="0"/>
      <w:marBottom w:val="0"/>
      <w:divBdr>
        <w:top w:val="none" w:sz="0" w:space="0" w:color="auto"/>
        <w:left w:val="none" w:sz="0" w:space="0" w:color="auto"/>
        <w:bottom w:val="none" w:sz="0" w:space="0" w:color="auto"/>
        <w:right w:val="none" w:sz="0" w:space="0" w:color="auto"/>
      </w:divBdr>
    </w:div>
    <w:div w:id="1988699617">
      <w:marLeft w:val="0"/>
      <w:marRight w:val="0"/>
      <w:marTop w:val="0"/>
      <w:marBottom w:val="0"/>
      <w:divBdr>
        <w:top w:val="none" w:sz="0" w:space="0" w:color="auto"/>
        <w:left w:val="none" w:sz="0" w:space="0" w:color="auto"/>
        <w:bottom w:val="none" w:sz="0" w:space="0" w:color="auto"/>
        <w:right w:val="none" w:sz="0" w:space="0" w:color="auto"/>
      </w:divBdr>
    </w:div>
    <w:div w:id="1988699618">
      <w:marLeft w:val="0"/>
      <w:marRight w:val="0"/>
      <w:marTop w:val="0"/>
      <w:marBottom w:val="0"/>
      <w:divBdr>
        <w:top w:val="none" w:sz="0" w:space="0" w:color="auto"/>
        <w:left w:val="none" w:sz="0" w:space="0" w:color="auto"/>
        <w:bottom w:val="none" w:sz="0" w:space="0" w:color="auto"/>
        <w:right w:val="none" w:sz="0" w:space="0" w:color="auto"/>
      </w:divBdr>
    </w:div>
    <w:div w:id="1988699619">
      <w:marLeft w:val="0"/>
      <w:marRight w:val="0"/>
      <w:marTop w:val="0"/>
      <w:marBottom w:val="0"/>
      <w:divBdr>
        <w:top w:val="none" w:sz="0" w:space="0" w:color="auto"/>
        <w:left w:val="none" w:sz="0" w:space="0" w:color="auto"/>
        <w:bottom w:val="none" w:sz="0" w:space="0" w:color="auto"/>
        <w:right w:val="none" w:sz="0" w:space="0" w:color="auto"/>
      </w:divBdr>
    </w:div>
    <w:div w:id="1988699620">
      <w:marLeft w:val="0"/>
      <w:marRight w:val="0"/>
      <w:marTop w:val="0"/>
      <w:marBottom w:val="0"/>
      <w:divBdr>
        <w:top w:val="none" w:sz="0" w:space="0" w:color="auto"/>
        <w:left w:val="none" w:sz="0" w:space="0" w:color="auto"/>
        <w:bottom w:val="none" w:sz="0" w:space="0" w:color="auto"/>
        <w:right w:val="none" w:sz="0" w:space="0" w:color="auto"/>
      </w:divBdr>
    </w:div>
    <w:div w:id="1988699621">
      <w:marLeft w:val="0"/>
      <w:marRight w:val="0"/>
      <w:marTop w:val="0"/>
      <w:marBottom w:val="0"/>
      <w:divBdr>
        <w:top w:val="none" w:sz="0" w:space="0" w:color="auto"/>
        <w:left w:val="none" w:sz="0" w:space="0" w:color="auto"/>
        <w:bottom w:val="none" w:sz="0" w:space="0" w:color="auto"/>
        <w:right w:val="none" w:sz="0" w:space="0" w:color="auto"/>
      </w:divBdr>
    </w:div>
    <w:div w:id="1988699622">
      <w:marLeft w:val="0"/>
      <w:marRight w:val="0"/>
      <w:marTop w:val="0"/>
      <w:marBottom w:val="0"/>
      <w:divBdr>
        <w:top w:val="none" w:sz="0" w:space="0" w:color="auto"/>
        <w:left w:val="none" w:sz="0" w:space="0" w:color="auto"/>
        <w:bottom w:val="none" w:sz="0" w:space="0" w:color="auto"/>
        <w:right w:val="none" w:sz="0" w:space="0" w:color="auto"/>
      </w:divBdr>
    </w:div>
    <w:div w:id="1988699623">
      <w:marLeft w:val="0"/>
      <w:marRight w:val="0"/>
      <w:marTop w:val="0"/>
      <w:marBottom w:val="0"/>
      <w:divBdr>
        <w:top w:val="none" w:sz="0" w:space="0" w:color="auto"/>
        <w:left w:val="none" w:sz="0" w:space="0" w:color="auto"/>
        <w:bottom w:val="none" w:sz="0" w:space="0" w:color="auto"/>
        <w:right w:val="none" w:sz="0" w:space="0" w:color="auto"/>
      </w:divBdr>
    </w:div>
    <w:div w:id="1988699624">
      <w:marLeft w:val="0"/>
      <w:marRight w:val="0"/>
      <w:marTop w:val="0"/>
      <w:marBottom w:val="0"/>
      <w:divBdr>
        <w:top w:val="none" w:sz="0" w:space="0" w:color="auto"/>
        <w:left w:val="none" w:sz="0" w:space="0" w:color="auto"/>
        <w:bottom w:val="none" w:sz="0" w:space="0" w:color="auto"/>
        <w:right w:val="none" w:sz="0" w:space="0" w:color="auto"/>
      </w:divBdr>
    </w:div>
    <w:div w:id="1988699625">
      <w:marLeft w:val="0"/>
      <w:marRight w:val="0"/>
      <w:marTop w:val="0"/>
      <w:marBottom w:val="0"/>
      <w:divBdr>
        <w:top w:val="none" w:sz="0" w:space="0" w:color="auto"/>
        <w:left w:val="none" w:sz="0" w:space="0" w:color="auto"/>
        <w:bottom w:val="none" w:sz="0" w:space="0" w:color="auto"/>
        <w:right w:val="none" w:sz="0" w:space="0" w:color="auto"/>
      </w:divBdr>
    </w:div>
    <w:div w:id="1988699626">
      <w:marLeft w:val="0"/>
      <w:marRight w:val="0"/>
      <w:marTop w:val="0"/>
      <w:marBottom w:val="0"/>
      <w:divBdr>
        <w:top w:val="none" w:sz="0" w:space="0" w:color="auto"/>
        <w:left w:val="none" w:sz="0" w:space="0" w:color="auto"/>
        <w:bottom w:val="none" w:sz="0" w:space="0" w:color="auto"/>
        <w:right w:val="none" w:sz="0" w:space="0" w:color="auto"/>
      </w:divBdr>
    </w:div>
    <w:div w:id="1988699627">
      <w:marLeft w:val="0"/>
      <w:marRight w:val="0"/>
      <w:marTop w:val="0"/>
      <w:marBottom w:val="0"/>
      <w:divBdr>
        <w:top w:val="none" w:sz="0" w:space="0" w:color="auto"/>
        <w:left w:val="none" w:sz="0" w:space="0" w:color="auto"/>
        <w:bottom w:val="none" w:sz="0" w:space="0" w:color="auto"/>
        <w:right w:val="none" w:sz="0" w:space="0" w:color="auto"/>
      </w:divBdr>
    </w:div>
    <w:div w:id="1988699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ep.state.fl.us/air/emission/bioenergy/polk_us_ecogen/Application_2014-03-14.pdf" TargetMode="External"/><Relationship Id="rId18" Type="http://schemas.openxmlformats.org/officeDocument/2006/relationships/hyperlink" Target="http://www.dep.state.fl.us/air/rules/fac/62-210.pdf" TargetMode="External"/><Relationship Id="rId26" Type="http://schemas.openxmlformats.org/officeDocument/2006/relationships/hyperlink" Target="mailto:Alvaro.Linero@dep.state.fl.us" TargetMode="External"/><Relationship Id="rId3" Type="http://schemas.openxmlformats.org/officeDocument/2006/relationships/styles" Target="styles.xml"/><Relationship Id="rId21" Type="http://schemas.openxmlformats.org/officeDocument/2006/relationships/hyperlink" Target="http://www.dep.state.fl.us/air/rules/fac/62-214.pdf"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ep.state.fl.us/air/rules/fac/62-204.pdf" TargetMode="External"/><Relationship Id="rId25" Type="http://schemas.openxmlformats.org/officeDocument/2006/relationships/hyperlink" Target="mailto:Alvaro.Linero@dep.state.fl.us" TargetMode="External"/><Relationship Id="rId2" Type="http://schemas.openxmlformats.org/officeDocument/2006/relationships/numbering" Target="numbering.xml"/><Relationship Id="rId16" Type="http://schemas.openxmlformats.org/officeDocument/2006/relationships/hyperlink" Target="http://www.dep.state.fl.us/siting/files/rules_statutes/pps_rule.pdf" TargetMode="External"/><Relationship Id="rId20" Type="http://schemas.openxmlformats.org/officeDocument/2006/relationships/hyperlink" Target="http://www.dep.state.fl.us/air/rules/fac/62-213.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mailto:David.Read@dep.state.fl.us" TargetMode="External"/><Relationship Id="rId5" Type="http://schemas.openxmlformats.org/officeDocument/2006/relationships/webSettings" Target="webSettings.xml"/><Relationship Id="rId15" Type="http://schemas.openxmlformats.org/officeDocument/2006/relationships/hyperlink" Target="http://www.dep.state.fl.us/air/rules/fac/62-4.pdf" TargetMode="External"/><Relationship Id="rId23" Type="http://schemas.openxmlformats.org/officeDocument/2006/relationships/hyperlink" Target="http://www.dep.state.fl.us/air/rules/fac/62-297.pdf" TargetMode="External"/><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http://www.dep.state.fl.us/air/rules/fac/62-212.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ep.state.fl.us/air/emission/bioenergy/polk_us_ecogen.htm" TargetMode="External"/><Relationship Id="rId22" Type="http://schemas.openxmlformats.org/officeDocument/2006/relationships/hyperlink" Target="http://www.dep.state.fl.us/air/rules/fac/62-296.pdf"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6281C-F6F0-497D-9823-140DE6B3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3956</Words>
  <Characters>22722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26625</CharactersWithSpaces>
  <SharedDoc>false</SharedDoc>
  <HLinks>
    <vt:vector size="96" baseType="variant">
      <vt:variant>
        <vt:i4>3866694</vt:i4>
      </vt:variant>
      <vt:variant>
        <vt:i4>45</vt:i4>
      </vt:variant>
      <vt:variant>
        <vt:i4>0</vt:i4>
      </vt:variant>
      <vt:variant>
        <vt:i4>5</vt:i4>
      </vt:variant>
      <vt:variant>
        <vt:lpwstr>mailto:david.read@dep.state.fl.us</vt:lpwstr>
      </vt:variant>
      <vt:variant>
        <vt:lpwstr/>
      </vt:variant>
      <vt:variant>
        <vt:i4>1245286</vt:i4>
      </vt:variant>
      <vt:variant>
        <vt:i4>42</vt:i4>
      </vt:variant>
      <vt:variant>
        <vt:i4>0</vt:i4>
      </vt:variant>
      <vt:variant>
        <vt:i4>5</vt:i4>
      </vt:variant>
      <vt:variant>
        <vt:lpwstr>mailto:melody.lovin@dep.state.fl.us</vt:lpwstr>
      </vt:variant>
      <vt:variant>
        <vt:lpwstr/>
      </vt:variant>
      <vt:variant>
        <vt:i4>3080260</vt:i4>
      </vt:variant>
      <vt:variant>
        <vt:i4>39</vt:i4>
      </vt:variant>
      <vt:variant>
        <vt:i4>0</vt:i4>
      </vt:variant>
      <vt:variant>
        <vt:i4>5</vt:i4>
      </vt:variant>
      <vt:variant>
        <vt:lpwstr>mailto:leigh.pell@dep.state.fl.us</vt:lpwstr>
      </vt:variant>
      <vt:variant>
        <vt:lpwstr/>
      </vt:variant>
      <vt:variant>
        <vt:i4>4063332</vt:i4>
      </vt:variant>
      <vt:variant>
        <vt:i4>33</vt:i4>
      </vt:variant>
      <vt:variant>
        <vt:i4>0</vt:i4>
      </vt:variant>
      <vt:variant>
        <vt:i4>5</vt:i4>
      </vt:variant>
      <vt:variant>
        <vt:lpwstr>http://ecfr.gpoaccess.gov/cgi/t/text/text-idx?c=ecfr&amp;sid=258337683190c3e46135db86cd44b02f&amp;rgn=div6&amp;view=text&amp;node=40:14.0.1.1.1.23&amp;idno=40</vt:lpwstr>
      </vt:variant>
      <vt:variant>
        <vt:lpwstr/>
      </vt:variant>
      <vt:variant>
        <vt:i4>983128</vt:i4>
      </vt:variant>
      <vt:variant>
        <vt:i4>30</vt:i4>
      </vt:variant>
      <vt:variant>
        <vt:i4>0</vt:i4>
      </vt:variant>
      <vt:variant>
        <vt:i4>5</vt:i4>
      </vt:variant>
      <vt:variant>
        <vt:lpwstr>http://ecfr.gpoaccess.gov/cgi/t/text/text-idx?c=ecfr&amp;sid=19276cd2157142b7eacaf55f15dc52a7&amp;rgn=div6&amp;view=text&amp;node=40:6.0.1.1.1.11&amp;idno=40</vt:lpwstr>
      </vt:variant>
      <vt:variant>
        <vt:lpwstr/>
      </vt:variant>
      <vt:variant>
        <vt:i4>5505089</vt:i4>
      </vt:variant>
      <vt:variant>
        <vt:i4>27</vt:i4>
      </vt:variant>
      <vt:variant>
        <vt:i4>0</vt:i4>
      </vt:variant>
      <vt:variant>
        <vt:i4>5</vt:i4>
      </vt:variant>
      <vt:variant>
        <vt:lpwstr>http://www.gpo.gov/fdsys/pkg/FR-2011-07-20/pdf/2011-17256.pdf</vt:lpwstr>
      </vt:variant>
      <vt:variant>
        <vt:lpwstr/>
      </vt:variant>
      <vt:variant>
        <vt:i4>6291571</vt:i4>
      </vt:variant>
      <vt:variant>
        <vt:i4>24</vt:i4>
      </vt:variant>
      <vt:variant>
        <vt:i4>0</vt:i4>
      </vt:variant>
      <vt:variant>
        <vt:i4>5</vt:i4>
      </vt:variant>
      <vt:variant>
        <vt:lpwstr>http://www.dep.state.fl.us/air/rules/fac/62-297.pdf</vt:lpwstr>
      </vt:variant>
      <vt:variant>
        <vt:lpwstr/>
      </vt:variant>
      <vt:variant>
        <vt:i4>6291570</vt:i4>
      </vt:variant>
      <vt:variant>
        <vt:i4>21</vt:i4>
      </vt:variant>
      <vt:variant>
        <vt:i4>0</vt:i4>
      </vt:variant>
      <vt:variant>
        <vt:i4>5</vt:i4>
      </vt:variant>
      <vt:variant>
        <vt:lpwstr>http://www.dep.state.fl.us/air/rules/fac/62-296.pdf</vt:lpwstr>
      </vt:variant>
      <vt:variant>
        <vt:lpwstr/>
      </vt:variant>
      <vt:variant>
        <vt:i4>6815856</vt:i4>
      </vt:variant>
      <vt:variant>
        <vt:i4>18</vt:i4>
      </vt:variant>
      <vt:variant>
        <vt:i4>0</vt:i4>
      </vt:variant>
      <vt:variant>
        <vt:i4>5</vt:i4>
      </vt:variant>
      <vt:variant>
        <vt:lpwstr>http://www.dep.state.fl.us/air/rules/fac/62-214.pdf</vt:lpwstr>
      </vt:variant>
      <vt:variant>
        <vt:lpwstr/>
      </vt:variant>
      <vt:variant>
        <vt:i4>6815863</vt:i4>
      </vt:variant>
      <vt:variant>
        <vt:i4>15</vt:i4>
      </vt:variant>
      <vt:variant>
        <vt:i4>0</vt:i4>
      </vt:variant>
      <vt:variant>
        <vt:i4>5</vt:i4>
      </vt:variant>
      <vt:variant>
        <vt:lpwstr>http://www.dep.state.fl.us/air/rules/fac/62-213.pdf</vt:lpwstr>
      </vt:variant>
      <vt:variant>
        <vt:lpwstr/>
      </vt:variant>
      <vt:variant>
        <vt:i4>6815862</vt:i4>
      </vt:variant>
      <vt:variant>
        <vt:i4>12</vt:i4>
      </vt:variant>
      <vt:variant>
        <vt:i4>0</vt:i4>
      </vt:variant>
      <vt:variant>
        <vt:i4>5</vt:i4>
      </vt:variant>
      <vt:variant>
        <vt:lpwstr>http://www.dep.state.fl.us/air/rules/fac/62-212.pdf</vt:lpwstr>
      </vt:variant>
      <vt:variant>
        <vt:lpwstr/>
      </vt:variant>
      <vt:variant>
        <vt:i4>6815860</vt:i4>
      </vt:variant>
      <vt:variant>
        <vt:i4>9</vt:i4>
      </vt:variant>
      <vt:variant>
        <vt:i4>0</vt:i4>
      </vt:variant>
      <vt:variant>
        <vt:i4>5</vt:i4>
      </vt:variant>
      <vt:variant>
        <vt:lpwstr>http://www.dep.state.fl.us/air/rules/fac/62-210.pdf</vt:lpwstr>
      </vt:variant>
      <vt:variant>
        <vt:lpwstr/>
      </vt:variant>
      <vt:variant>
        <vt:i4>6881392</vt:i4>
      </vt:variant>
      <vt:variant>
        <vt:i4>6</vt:i4>
      </vt:variant>
      <vt:variant>
        <vt:i4>0</vt:i4>
      </vt:variant>
      <vt:variant>
        <vt:i4>5</vt:i4>
      </vt:variant>
      <vt:variant>
        <vt:lpwstr>http://www.dep.state.fl.us/air/rules/fac/62-204.pdf</vt:lpwstr>
      </vt:variant>
      <vt:variant>
        <vt:lpwstr/>
      </vt:variant>
      <vt:variant>
        <vt:i4>589842</vt:i4>
      </vt:variant>
      <vt:variant>
        <vt:i4>3</vt:i4>
      </vt:variant>
      <vt:variant>
        <vt:i4>0</vt:i4>
      </vt:variant>
      <vt:variant>
        <vt:i4>5</vt:i4>
      </vt:variant>
      <vt:variant>
        <vt:lpwstr>http://www.dep.state.fl.us/siting/files/rules_statutes/pps_rule.pdf</vt:lpwstr>
      </vt:variant>
      <vt:variant>
        <vt:lpwstr/>
      </vt:variant>
      <vt:variant>
        <vt:i4>5832770</vt:i4>
      </vt:variant>
      <vt:variant>
        <vt:i4>0</vt:i4>
      </vt:variant>
      <vt:variant>
        <vt:i4>0</vt:i4>
      </vt:variant>
      <vt:variant>
        <vt:i4>5</vt:i4>
      </vt:variant>
      <vt:variant>
        <vt:lpwstr>http://www.dep.state.fl.us/air/rules/fac/62-4.pdf</vt:lpwstr>
      </vt:variant>
      <vt:variant>
        <vt:lpwstr/>
      </vt:variant>
      <vt:variant>
        <vt:i4>6553605</vt:i4>
      </vt:variant>
      <vt:variant>
        <vt:i4>57188</vt:i4>
      </vt:variant>
      <vt:variant>
        <vt:i4>1038</vt:i4>
      </vt:variant>
      <vt:variant>
        <vt:i4>1</vt:i4>
      </vt:variant>
      <vt:variant>
        <vt:lpwstr>cid:image002.png@01CD2F61.0692CE70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cp:keywords/>
  <cp:lastModifiedBy/>
  <cp:revision>1</cp:revision>
  <dcterms:created xsi:type="dcterms:W3CDTF">2014-03-15T13:56:00Z</dcterms:created>
  <dcterms:modified xsi:type="dcterms:W3CDTF">2014-03-18T18:58:00Z</dcterms:modified>
</cp:coreProperties>
</file>