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0F9" w:rsidRPr="005041E7" w:rsidRDefault="00E700F9" w:rsidP="00E700F9">
      <w:pPr>
        <w:pStyle w:val="Header"/>
        <w:jc w:val="center"/>
        <w:rPr>
          <w:b/>
          <w:highlight w:val="yellow"/>
          <w:shd w:val="clear" w:color="auto" w:fill="FFFFFF"/>
        </w:rPr>
      </w:pPr>
    </w:p>
    <w:p w:rsidR="00E700F9" w:rsidRPr="005041E7" w:rsidRDefault="00E700F9" w:rsidP="00E700F9">
      <w:pPr>
        <w:pStyle w:val="Header"/>
        <w:jc w:val="center"/>
        <w:rPr>
          <w:b/>
          <w:sz w:val="28"/>
          <w:szCs w:val="28"/>
        </w:rPr>
      </w:pPr>
      <w:r w:rsidRPr="005041E7">
        <w:rPr>
          <w:b/>
          <w:sz w:val="28"/>
          <w:szCs w:val="28"/>
          <w:shd w:val="clear" w:color="auto" w:fill="FFFFFF"/>
        </w:rPr>
        <w:t>FINAL PERMIT</w:t>
      </w:r>
    </w:p>
    <w:p w:rsidR="00E4644C" w:rsidRPr="005041E7" w:rsidRDefault="00E4644C" w:rsidP="00D11491">
      <w:pPr>
        <w:rPr>
          <w:b/>
          <w:caps/>
          <w:sz w:val="22"/>
          <w:szCs w:val="22"/>
        </w:rPr>
      </w:pPr>
      <w:r w:rsidRPr="005041E7">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E4644C" w:rsidRPr="005041E7">
        <w:trPr>
          <w:cantSplit/>
          <w:trHeight w:val="1649"/>
        </w:trPr>
        <w:tc>
          <w:tcPr>
            <w:tcW w:w="5724" w:type="dxa"/>
          </w:tcPr>
          <w:p w:rsidR="00E4644C" w:rsidRPr="005041E7" w:rsidRDefault="00FE0081">
            <w:pPr>
              <w:rPr>
                <w:sz w:val="22"/>
                <w:szCs w:val="22"/>
              </w:rPr>
            </w:pPr>
            <w:r>
              <w:rPr>
                <w:sz w:val="22"/>
                <w:szCs w:val="22"/>
              </w:rPr>
              <w:t>General Asphalt of Lakeland, LLC</w:t>
            </w:r>
          </w:p>
          <w:p w:rsidR="00E4644C" w:rsidRPr="005041E7" w:rsidRDefault="00FE0081">
            <w:pPr>
              <w:rPr>
                <w:sz w:val="22"/>
                <w:szCs w:val="22"/>
              </w:rPr>
            </w:pPr>
            <w:r>
              <w:rPr>
                <w:sz w:val="22"/>
                <w:szCs w:val="22"/>
              </w:rPr>
              <w:t>4526 Maine Avenue</w:t>
            </w:r>
          </w:p>
          <w:p w:rsidR="00E4644C" w:rsidRPr="005041E7" w:rsidRDefault="00FE0081">
            <w:pPr>
              <w:tabs>
                <w:tab w:val="center" w:pos="3168"/>
                <w:tab w:val="left" w:pos="3240"/>
                <w:tab w:val="left" w:pos="3615"/>
              </w:tabs>
              <w:rPr>
                <w:sz w:val="22"/>
                <w:szCs w:val="22"/>
              </w:rPr>
            </w:pPr>
            <w:r>
              <w:rPr>
                <w:sz w:val="22"/>
                <w:szCs w:val="22"/>
              </w:rPr>
              <w:t>Lakeland, Florida 33801</w:t>
            </w:r>
          </w:p>
          <w:p w:rsidR="00E4644C" w:rsidRPr="005041E7" w:rsidRDefault="00E4644C">
            <w:pPr>
              <w:rPr>
                <w:i/>
                <w:sz w:val="22"/>
                <w:szCs w:val="22"/>
              </w:rPr>
            </w:pPr>
          </w:p>
          <w:p w:rsidR="00E4644C" w:rsidRPr="005041E7" w:rsidRDefault="00E4644C">
            <w:pPr>
              <w:rPr>
                <w:sz w:val="22"/>
                <w:szCs w:val="22"/>
              </w:rPr>
            </w:pPr>
            <w:r w:rsidRPr="005041E7">
              <w:rPr>
                <w:sz w:val="22"/>
                <w:szCs w:val="22"/>
              </w:rPr>
              <w:t>Authorized Representative:</w:t>
            </w:r>
          </w:p>
          <w:p w:rsidR="00E4644C" w:rsidRPr="005041E7" w:rsidRDefault="00FE0081" w:rsidP="00FE0081">
            <w:pPr>
              <w:rPr>
                <w:sz w:val="22"/>
                <w:szCs w:val="22"/>
              </w:rPr>
            </w:pPr>
            <w:r>
              <w:rPr>
                <w:sz w:val="22"/>
                <w:szCs w:val="22"/>
              </w:rPr>
              <w:t>Mr. David Magness, President</w:t>
            </w:r>
          </w:p>
        </w:tc>
        <w:tc>
          <w:tcPr>
            <w:tcW w:w="4410" w:type="dxa"/>
          </w:tcPr>
          <w:p w:rsidR="00E4644C" w:rsidRPr="005041E7" w:rsidRDefault="00E4644C">
            <w:pPr>
              <w:rPr>
                <w:sz w:val="22"/>
                <w:szCs w:val="22"/>
              </w:rPr>
            </w:pPr>
            <w:r w:rsidRPr="005041E7">
              <w:rPr>
                <w:sz w:val="22"/>
                <w:szCs w:val="22"/>
              </w:rPr>
              <w:t xml:space="preserve">Air Permit No. </w:t>
            </w:r>
            <w:r w:rsidR="00FE0081">
              <w:rPr>
                <w:sz w:val="22"/>
                <w:szCs w:val="22"/>
              </w:rPr>
              <w:t>1050387-007-AO</w:t>
            </w:r>
          </w:p>
          <w:p w:rsidR="00E4644C" w:rsidRPr="005041E7" w:rsidRDefault="00E4644C">
            <w:pPr>
              <w:rPr>
                <w:sz w:val="22"/>
                <w:szCs w:val="22"/>
              </w:rPr>
            </w:pPr>
            <w:r w:rsidRPr="005041E7">
              <w:rPr>
                <w:sz w:val="22"/>
                <w:szCs w:val="22"/>
              </w:rPr>
              <w:t xml:space="preserve">Permit Expires:  </w:t>
            </w:r>
            <w:r w:rsidR="00FF62E0">
              <w:rPr>
                <w:sz w:val="22"/>
                <w:szCs w:val="22"/>
              </w:rPr>
              <w:t>xx/xx/xxxx</w:t>
            </w:r>
          </w:p>
          <w:p w:rsidR="00FE0081" w:rsidRPr="001929D2" w:rsidRDefault="00E4644C" w:rsidP="00FE0081">
            <w:pPr>
              <w:rPr>
                <w:sz w:val="22"/>
                <w:szCs w:val="22"/>
              </w:rPr>
            </w:pPr>
            <w:r w:rsidRPr="005041E7">
              <w:rPr>
                <w:sz w:val="22"/>
                <w:szCs w:val="22"/>
              </w:rPr>
              <w:t xml:space="preserve">Minor </w:t>
            </w:r>
            <w:r w:rsidRPr="001929D2">
              <w:rPr>
                <w:sz w:val="22"/>
                <w:szCs w:val="22"/>
              </w:rPr>
              <w:t xml:space="preserve">Air </w:t>
            </w:r>
            <w:r w:rsidR="00D11491" w:rsidRPr="001929D2">
              <w:rPr>
                <w:sz w:val="22"/>
                <w:szCs w:val="22"/>
              </w:rPr>
              <w:t>Operation</w:t>
            </w:r>
            <w:r w:rsidRPr="001929D2">
              <w:rPr>
                <w:sz w:val="22"/>
                <w:szCs w:val="22"/>
              </w:rPr>
              <w:t xml:space="preserve"> Permit </w:t>
            </w:r>
          </w:p>
          <w:p w:rsidR="00FE0081" w:rsidRPr="005041E7" w:rsidRDefault="00FE0081" w:rsidP="00FE0081">
            <w:pPr>
              <w:rPr>
                <w:b/>
                <w:bCs/>
                <w:sz w:val="22"/>
                <w:szCs w:val="22"/>
              </w:rPr>
            </w:pPr>
            <w:r w:rsidRPr="001929D2">
              <w:rPr>
                <w:sz w:val="22"/>
                <w:szCs w:val="22"/>
              </w:rPr>
              <w:t>Operation Permit Renewal</w:t>
            </w:r>
          </w:p>
          <w:p w:rsidR="00E4644C" w:rsidRPr="005041E7" w:rsidRDefault="00E4644C">
            <w:pPr>
              <w:rPr>
                <w:b/>
                <w:bCs/>
                <w:sz w:val="22"/>
                <w:szCs w:val="22"/>
              </w:rPr>
            </w:pPr>
          </w:p>
        </w:tc>
      </w:tr>
    </w:tbl>
    <w:p w:rsidR="00FE704D" w:rsidRPr="005041E7" w:rsidRDefault="00FE704D" w:rsidP="00FD4E84">
      <w:pPr>
        <w:pStyle w:val="BodyText3"/>
        <w:spacing w:after="0"/>
        <w:jc w:val="left"/>
        <w:rPr>
          <w:szCs w:val="22"/>
        </w:rPr>
      </w:pPr>
    </w:p>
    <w:p w:rsidR="003D7303" w:rsidRPr="005041E7" w:rsidRDefault="009B7A3E" w:rsidP="00FD4E84">
      <w:pPr>
        <w:pStyle w:val="BodyTextIndent"/>
        <w:ind w:left="0"/>
        <w:jc w:val="left"/>
        <w:rPr>
          <w:szCs w:val="22"/>
        </w:rPr>
      </w:pPr>
      <w:r w:rsidRPr="005041E7">
        <w:rPr>
          <w:szCs w:val="22"/>
        </w:rPr>
        <w:t xml:space="preserve">This is the </w:t>
      </w:r>
      <w:r w:rsidRPr="00D92282">
        <w:rPr>
          <w:szCs w:val="22"/>
        </w:rPr>
        <w:t xml:space="preserve">final </w:t>
      </w:r>
      <w:r w:rsidR="00D92282" w:rsidRPr="00D92282">
        <w:rPr>
          <w:szCs w:val="22"/>
        </w:rPr>
        <w:t xml:space="preserve">permit </w:t>
      </w:r>
      <w:r w:rsidRPr="00D92282">
        <w:rPr>
          <w:szCs w:val="22"/>
        </w:rPr>
        <w:t>to renew</w:t>
      </w:r>
      <w:r w:rsidR="00D000DD" w:rsidRPr="00D92282">
        <w:rPr>
          <w:szCs w:val="22"/>
        </w:rPr>
        <w:t xml:space="preserve"> A</w:t>
      </w:r>
      <w:r w:rsidRPr="00D92282">
        <w:rPr>
          <w:szCs w:val="22"/>
        </w:rPr>
        <w:t xml:space="preserve">ir </w:t>
      </w:r>
      <w:r w:rsidR="00D000DD" w:rsidRPr="00D92282">
        <w:rPr>
          <w:szCs w:val="22"/>
        </w:rPr>
        <w:t>O</w:t>
      </w:r>
      <w:r w:rsidRPr="00D92282">
        <w:rPr>
          <w:szCs w:val="22"/>
        </w:rPr>
        <w:t xml:space="preserve">peration </w:t>
      </w:r>
      <w:r w:rsidR="00D000DD" w:rsidRPr="00D92282">
        <w:rPr>
          <w:szCs w:val="22"/>
        </w:rPr>
        <w:t>P</w:t>
      </w:r>
      <w:r w:rsidRPr="00D92282">
        <w:rPr>
          <w:szCs w:val="22"/>
        </w:rPr>
        <w:t xml:space="preserve">ermit No. </w:t>
      </w:r>
      <w:r w:rsidR="00D92282" w:rsidRPr="00D92282">
        <w:rPr>
          <w:szCs w:val="22"/>
        </w:rPr>
        <w:t>1050387-002-AO</w:t>
      </w:r>
      <w:r w:rsidRPr="00D92282">
        <w:rPr>
          <w:szCs w:val="22"/>
        </w:rPr>
        <w:t xml:space="preserve"> for </w:t>
      </w:r>
      <w:r w:rsidR="00D92282" w:rsidRPr="00D92282">
        <w:rPr>
          <w:szCs w:val="22"/>
        </w:rPr>
        <w:t>an asphalt concrete production facility</w:t>
      </w:r>
      <w:r w:rsidR="001B76A6" w:rsidRPr="00D92282">
        <w:rPr>
          <w:szCs w:val="22"/>
        </w:rPr>
        <w:t xml:space="preserve"> </w:t>
      </w:r>
      <w:r w:rsidRPr="00D92282">
        <w:rPr>
          <w:szCs w:val="22"/>
        </w:rPr>
        <w:t xml:space="preserve">(Standard Industrial Classification No. </w:t>
      </w:r>
      <w:r w:rsidR="00D92282" w:rsidRPr="00D92282">
        <w:rPr>
          <w:szCs w:val="22"/>
        </w:rPr>
        <w:t>2951</w:t>
      </w:r>
      <w:r w:rsidRPr="00D92282">
        <w:rPr>
          <w:szCs w:val="22"/>
        </w:rPr>
        <w:t>)</w:t>
      </w:r>
      <w:r w:rsidR="00B13545">
        <w:rPr>
          <w:szCs w:val="22"/>
        </w:rPr>
        <w:t>.  The facility is</w:t>
      </w:r>
      <w:r w:rsidR="00D92282">
        <w:rPr>
          <w:szCs w:val="22"/>
        </w:rPr>
        <w:t xml:space="preserve"> </w:t>
      </w:r>
      <w:r w:rsidRPr="005041E7">
        <w:rPr>
          <w:szCs w:val="22"/>
        </w:rPr>
        <w:t xml:space="preserve">located in </w:t>
      </w:r>
      <w:r w:rsidR="00D92282">
        <w:rPr>
          <w:szCs w:val="22"/>
        </w:rPr>
        <w:t xml:space="preserve">Polk </w:t>
      </w:r>
      <w:r w:rsidRPr="005041E7">
        <w:rPr>
          <w:szCs w:val="22"/>
        </w:rPr>
        <w:t xml:space="preserve">County at </w:t>
      </w:r>
      <w:r w:rsidR="00D92282">
        <w:rPr>
          <w:szCs w:val="22"/>
        </w:rPr>
        <w:t>4526 Maine Avenue</w:t>
      </w:r>
      <w:r w:rsidRPr="005041E7">
        <w:rPr>
          <w:szCs w:val="22"/>
        </w:rPr>
        <w:t xml:space="preserve"> in </w:t>
      </w:r>
      <w:r w:rsidR="00D92282">
        <w:rPr>
          <w:szCs w:val="22"/>
        </w:rPr>
        <w:t>Lakeland</w:t>
      </w:r>
      <w:r w:rsidRPr="005041E7">
        <w:rPr>
          <w:szCs w:val="22"/>
        </w:rPr>
        <w:t xml:space="preserve">, Florida.  The UTM coordinates are Zone 17, </w:t>
      </w:r>
      <w:r w:rsidR="00B2640B">
        <w:rPr>
          <w:szCs w:val="22"/>
        </w:rPr>
        <w:t>415.26</w:t>
      </w:r>
      <w:r w:rsidRPr="005041E7">
        <w:rPr>
          <w:szCs w:val="22"/>
        </w:rPr>
        <w:t xml:space="preserve"> km East, and </w:t>
      </w:r>
      <w:r w:rsidR="00F56006">
        <w:rPr>
          <w:szCs w:val="22"/>
        </w:rPr>
        <w:t>3098.75</w:t>
      </w:r>
      <w:r w:rsidRPr="005041E7">
        <w:rPr>
          <w:szCs w:val="22"/>
        </w:rPr>
        <w:t xml:space="preserve"> km North.  </w:t>
      </w:r>
    </w:p>
    <w:p w:rsidR="004B675B" w:rsidRPr="005041E7" w:rsidRDefault="004B675B" w:rsidP="00FC5BE0">
      <w:pPr>
        <w:pStyle w:val="BodyText2"/>
        <w:spacing w:after="0"/>
        <w:rPr>
          <w:szCs w:val="22"/>
        </w:rPr>
      </w:pPr>
      <w:r w:rsidRPr="005041E7">
        <w:rPr>
          <w:szCs w:val="22"/>
        </w:rPr>
        <w:t>This final permit is organized by the following sections:</w:t>
      </w:r>
    </w:p>
    <w:p w:rsidR="004B675B" w:rsidRPr="005041E7" w:rsidRDefault="004B675B" w:rsidP="003D7303">
      <w:pPr>
        <w:pStyle w:val="BodyText2"/>
        <w:spacing w:before="120" w:after="0"/>
        <w:ind w:left="360"/>
        <w:rPr>
          <w:szCs w:val="22"/>
        </w:rPr>
      </w:pPr>
      <w:r w:rsidRPr="005041E7">
        <w:rPr>
          <w:szCs w:val="22"/>
        </w:rPr>
        <w:t>Section 1.  General Information</w:t>
      </w:r>
    </w:p>
    <w:p w:rsidR="004B675B" w:rsidRPr="005041E7" w:rsidRDefault="004B675B" w:rsidP="003D7303">
      <w:pPr>
        <w:pStyle w:val="BodyText2"/>
        <w:spacing w:before="120" w:after="0"/>
        <w:ind w:left="1440" w:hanging="1080"/>
        <w:rPr>
          <w:szCs w:val="22"/>
        </w:rPr>
      </w:pPr>
      <w:r w:rsidRPr="005041E7">
        <w:rPr>
          <w:szCs w:val="22"/>
        </w:rPr>
        <w:t xml:space="preserve">Section 2.  </w:t>
      </w:r>
      <w:r w:rsidR="00AC6EE2" w:rsidRPr="005041E7">
        <w:rPr>
          <w:szCs w:val="22"/>
        </w:rPr>
        <w:t xml:space="preserve">Administrative </w:t>
      </w:r>
      <w:r w:rsidR="00AC6EE2" w:rsidRPr="00F56006">
        <w:rPr>
          <w:szCs w:val="22"/>
        </w:rPr>
        <w:t>Requirements and Facility-wide Specific Conditions</w:t>
      </w:r>
      <w:r w:rsidR="008F7C3C" w:rsidRPr="005041E7">
        <w:rPr>
          <w:szCs w:val="22"/>
        </w:rPr>
        <w:t xml:space="preserve"> </w:t>
      </w:r>
    </w:p>
    <w:p w:rsidR="004B675B" w:rsidRPr="005041E7" w:rsidRDefault="004B675B" w:rsidP="003D7303">
      <w:pPr>
        <w:pStyle w:val="BodyText2"/>
        <w:spacing w:before="120" w:after="0"/>
        <w:ind w:left="360"/>
        <w:rPr>
          <w:szCs w:val="22"/>
        </w:rPr>
      </w:pPr>
      <w:r w:rsidRPr="005041E7">
        <w:rPr>
          <w:szCs w:val="22"/>
        </w:rPr>
        <w:t>Section 3.  Emissions Unit Specific Conditions</w:t>
      </w:r>
    </w:p>
    <w:p w:rsidR="004B675B" w:rsidRPr="005041E7" w:rsidRDefault="004B675B" w:rsidP="00FD4E84">
      <w:pPr>
        <w:pStyle w:val="BodyText2"/>
        <w:spacing w:before="120"/>
        <w:ind w:left="360"/>
        <w:rPr>
          <w:szCs w:val="22"/>
        </w:rPr>
      </w:pPr>
      <w:r w:rsidRPr="005041E7">
        <w:rPr>
          <w:szCs w:val="22"/>
        </w:rPr>
        <w:t xml:space="preserve">Section 4.  Appendices </w:t>
      </w:r>
    </w:p>
    <w:p w:rsidR="003D7303" w:rsidRPr="005041E7" w:rsidRDefault="00B94550" w:rsidP="00FD4E84">
      <w:pPr>
        <w:pStyle w:val="BodyText2"/>
        <w:rPr>
          <w:szCs w:val="22"/>
        </w:rPr>
      </w:pPr>
      <w:r w:rsidRPr="005041E7">
        <w:rPr>
          <w:szCs w:val="22"/>
        </w:rPr>
        <w:t>Due to</w:t>
      </w:r>
      <w:r w:rsidR="004B675B" w:rsidRPr="005041E7">
        <w:rPr>
          <w:szCs w:val="22"/>
        </w:rPr>
        <w:t xml:space="preserve"> the technical nature of the project, the permit contains numerous acronyms and abbreviations, which are defined in Appendix A of Section 4 </w:t>
      </w:r>
      <w:r w:rsidR="00FD4E84" w:rsidRPr="005041E7">
        <w:rPr>
          <w:szCs w:val="22"/>
        </w:rPr>
        <w:t>of this permit.</w:t>
      </w:r>
    </w:p>
    <w:p w:rsidR="00A86C51" w:rsidRPr="005041E7" w:rsidRDefault="00E4644C" w:rsidP="00F56006">
      <w:pPr>
        <w:pStyle w:val="BodyText2"/>
        <w:rPr>
          <w:i/>
          <w:szCs w:val="22"/>
        </w:rPr>
      </w:pPr>
      <w:r w:rsidRPr="005041E7">
        <w:rPr>
          <w:szCs w:val="22"/>
        </w:rPr>
        <w:t xml:space="preserve">This air pollution permit is issued under the provisions of:  Chapter 403 of the Florida Statutes (F.S.) and Chapters 62-4, 62-204, 62-210, 62-212, 62-296 and 62-297 of the Florida Administrative Code (F.A.C.).  </w:t>
      </w:r>
      <w:r w:rsidR="00844CD2" w:rsidRPr="005041E7">
        <w:rPr>
          <w:szCs w:val="22"/>
        </w:rPr>
        <w:t>The permittee is authorized to conduct the proposed work in accordance with the conditions of this permit</w:t>
      </w:r>
      <w:r w:rsidR="00844CD2" w:rsidRPr="005041E7">
        <w:rPr>
          <w:i/>
          <w:szCs w:val="22"/>
        </w:rPr>
        <w:t xml:space="preserve">.  </w:t>
      </w:r>
    </w:p>
    <w:p w:rsidR="00BB2587" w:rsidRPr="00BB2587" w:rsidRDefault="00BB2587" w:rsidP="00BB2587">
      <w:pPr>
        <w:widowControl w:val="0"/>
        <w:tabs>
          <w:tab w:val="left" w:pos="0"/>
        </w:tabs>
        <w:spacing w:after="120"/>
        <w:rPr>
          <w:sz w:val="22"/>
          <w:szCs w:val="22"/>
        </w:rPr>
      </w:pPr>
      <w:r w:rsidRPr="00BB2587">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BB2587">
          <w:rPr>
            <w:rStyle w:val="Hyperlink"/>
            <w:sz w:val="22"/>
            <w:szCs w:val="22"/>
          </w:rPr>
          <w:t>Agency.Clerk@dep.state.fl.us</w:t>
        </w:r>
      </w:hyperlink>
      <w:r w:rsidRPr="00BB2587">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BB2587" w:rsidRPr="00BB2587" w:rsidRDefault="00BB2587" w:rsidP="00BB2587">
      <w:pPr>
        <w:widowControl w:val="0"/>
        <w:tabs>
          <w:tab w:val="left" w:pos="0"/>
        </w:tabs>
        <w:spacing w:after="120"/>
        <w:rPr>
          <w:sz w:val="22"/>
          <w:szCs w:val="22"/>
        </w:rPr>
      </w:pPr>
      <w:r w:rsidRPr="00BB2587">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w:t>
      </w:r>
      <w:r w:rsidRPr="00BB2587">
        <w:rPr>
          <w:sz w:val="22"/>
          <w:szCs w:val="22"/>
        </w:rPr>
        <w:lastRenderedPageBreak/>
        <w:t>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BB2587" w:rsidRPr="00BB2587" w:rsidRDefault="00BB2587" w:rsidP="00BB2587">
      <w:pPr>
        <w:widowControl w:val="0"/>
        <w:tabs>
          <w:tab w:val="left" w:pos="0"/>
        </w:tabs>
        <w:spacing w:after="120"/>
        <w:rPr>
          <w:sz w:val="22"/>
          <w:szCs w:val="22"/>
        </w:rPr>
      </w:pPr>
      <w:r w:rsidRPr="00BB2587">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rsidR="00BB2587" w:rsidRPr="00BB2587" w:rsidRDefault="00BB2587" w:rsidP="00BB2587">
      <w:pPr>
        <w:spacing w:after="120"/>
        <w:rPr>
          <w:sz w:val="22"/>
        </w:rPr>
      </w:pPr>
      <w:r w:rsidRPr="00BB2587">
        <w:rPr>
          <w:sz w:val="22"/>
        </w:rPr>
        <w:t>Mediation is not available in this proceeding.</w:t>
      </w:r>
    </w:p>
    <w:p w:rsidR="00BB2587" w:rsidRPr="007078D3" w:rsidRDefault="00BB2587" w:rsidP="00BB2587">
      <w:r w:rsidRPr="00BB2587">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BB2587">
        <w:rPr>
          <w:caps/>
          <w:sz w:val="22"/>
        </w:rPr>
        <w:t>c</w:t>
      </w:r>
      <w:r w:rsidRPr="00BB2587">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824E4" w:rsidRPr="005041E7" w:rsidRDefault="001824E4" w:rsidP="00FC5BE0">
      <w:pPr>
        <w:ind w:left="3960"/>
        <w:rPr>
          <w:sz w:val="22"/>
          <w:szCs w:val="22"/>
        </w:rPr>
      </w:pPr>
    </w:p>
    <w:p w:rsidR="00E4644C" w:rsidRPr="005041E7" w:rsidRDefault="00E4644C" w:rsidP="00FC5BE0">
      <w:pPr>
        <w:ind w:left="3960"/>
        <w:rPr>
          <w:sz w:val="22"/>
          <w:szCs w:val="22"/>
        </w:rPr>
      </w:pPr>
      <w:r w:rsidRPr="005041E7">
        <w:rPr>
          <w:sz w:val="22"/>
          <w:szCs w:val="22"/>
        </w:rPr>
        <w:t xml:space="preserve">Executed in </w:t>
      </w:r>
      <w:r w:rsidRPr="005041E7">
        <w:rPr>
          <w:sz w:val="22"/>
          <w:szCs w:val="22"/>
          <w:shd w:val="clear" w:color="auto" w:fill="FFFFFF"/>
        </w:rPr>
        <w:t>Hillsborough County,</w:t>
      </w:r>
      <w:r w:rsidRPr="005041E7">
        <w:rPr>
          <w:sz w:val="22"/>
          <w:szCs w:val="22"/>
        </w:rPr>
        <w:t xml:space="preserve"> Florida</w:t>
      </w:r>
    </w:p>
    <w:p w:rsidR="00F56006" w:rsidRDefault="00F56006" w:rsidP="00FC5BE0">
      <w:pPr>
        <w:pStyle w:val="Style4"/>
        <w:numPr>
          <w:ilvl w:val="12"/>
          <w:numId w:val="0"/>
        </w:numPr>
        <w:tabs>
          <w:tab w:val="left" w:pos="8280"/>
        </w:tabs>
        <w:ind w:left="3960"/>
        <w:rPr>
          <w:sz w:val="22"/>
          <w:szCs w:val="22"/>
        </w:rPr>
      </w:pPr>
    </w:p>
    <w:p w:rsidR="00F56006" w:rsidRDefault="001B4DE3" w:rsidP="00FC5BE0">
      <w:pPr>
        <w:pStyle w:val="Style4"/>
        <w:numPr>
          <w:ilvl w:val="12"/>
          <w:numId w:val="0"/>
        </w:numPr>
        <w:tabs>
          <w:tab w:val="left" w:pos="8280"/>
        </w:tabs>
        <w:ind w:left="3960"/>
        <w:rPr>
          <w:sz w:val="22"/>
          <w:szCs w:val="22"/>
        </w:rPr>
      </w:pPr>
      <w:r>
        <mc:AlternateContent>
          <mc:Choice Requires="wpi">
            <w:drawing>
              <wp:anchor distT="0" distB="0" distL="114300" distR="114300" simplePos="0" relativeHeight="251659776" behindDoc="0" locked="0" layoutInCell="1" allowOverlap="1">
                <wp:simplePos x="0" y="0"/>
                <wp:positionH relativeFrom="column">
                  <wp:posOffset>3980815</wp:posOffset>
                </wp:positionH>
                <wp:positionV relativeFrom="paragraph">
                  <wp:posOffset>79375</wp:posOffset>
                </wp:positionV>
                <wp:extent cx="24765" cy="24765"/>
                <wp:effectExtent l="0" t="0" r="0" b="0"/>
                <wp:wrapNone/>
                <wp:docPr id="13" name="Ink 6"/>
                <wp:cNvGraphicFramePr>
                  <a:graphicFrameLocks xmlns:a="http://schemas.openxmlformats.org/drawingml/2006/main"/>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rrowheads="1"/>
                        </w14:cNvContentPartPr>
                      </w14:nvContentPartPr>
                      <w14:xfrm>
                        <a:off x="0" y="0"/>
                        <a:ext cx="24765" cy="24765"/>
                      </w14:xfrm>
                    </w14:contentPart>
                  </a:graphicData>
                </a:graphic>
                <wp14:sizeRelH relativeFrom="page">
                  <wp14:pctWidth>0</wp14:pctWidth>
                </wp14:sizeRelH>
                <wp14:sizeRelV relativeFrom="page">
                  <wp14:pctHeight>0</wp14:pctHeight>
                </wp14:sizeRelV>
              </wp:anchor>
            </w:drawing>
          </mc:Choice>
          <mc:Fallback>
            <w:pict>
              <v:shapetype w14:anchorId="0C267A0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6" o:spid="_x0000_s1026" type="#_x0000_t75" style="position:absolute;margin-left:313.45pt;margin-top:6.25pt;width:169093.2pt;height:169093.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">
                <v:imagedata r:id="rId10" o:title=""/>
                <o:lock v:ext="edit" rotation="t" aspectratio="f"/>
              </v:shape>
            </w:pict>
          </mc:Fallback>
        </mc:AlternateContent>
      </w:r>
    </w:p>
    <w:p w:rsidR="00E4644C" w:rsidRPr="005041E7" w:rsidRDefault="001B4DE3" w:rsidP="00FC5BE0">
      <w:pPr>
        <w:pStyle w:val="Style4"/>
        <w:numPr>
          <w:ilvl w:val="12"/>
          <w:numId w:val="0"/>
        </w:numPr>
        <w:tabs>
          <w:tab w:val="left" w:pos="8280"/>
        </w:tabs>
        <w:ind w:left="3960"/>
        <w:rPr>
          <w:sz w:val="22"/>
          <w:szCs w:val="22"/>
        </w:rPr>
      </w:pPr>
      <w:r>
        <mc:AlternateContent>
          <mc:Choice Requires="wpi">
            <w:drawing>
              <wp:anchor distT="0" distB="0" distL="114300" distR="114300" simplePos="0" relativeHeight="251656704" behindDoc="0" locked="0" layoutInCell="1" allowOverlap="1">
                <wp:simplePos x="0" y="0"/>
                <wp:positionH relativeFrom="column">
                  <wp:posOffset>3308985</wp:posOffset>
                </wp:positionH>
                <wp:positionV relativeFrom="paragraph">
                  <wp:posOffset>135255</wp:posOffset>
                </wp:positionV>
                <wp:extent cx="24765" cy="24130"/>
                <wp:effectExtent l="0" t="0" r="0" b="0"/>
                <wp:wrapNone/>
                <wp:docPr id="7" name="Ink 3"/>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24765" cy="24130"/>
                      </w14:xfrm>
                    </w14:contentPart>
                  </a:graphicData>
                </a:graphic>
                <wp14:sizeRelH relativeFrom="page">
                  <wp14:pctWidth>0</wp14:pctWidth>
                </wp14:sizeRelH>
                <wp14:sizeRelV relativeFrom="page">
                  <wp14:pctHeight>0</wp14:pctHeight>
                </wp14:sizeRelV>
              </wp:anchor>
            </w:drawing>
          </mc:Choice>
          <mc:Fallback>
            <w:pict>
              <v:shape w14:anchorId="257A380A" id="Ink 3" o:spid="_x0000_s1026" type="#_x0000_t75" style="position:absolute;margin-left:260.05pt;margin-top:10pt;width:3.15pt;height:3.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">
                <v:imagedata r:id="rId12" o:title=""/>
                <o:lock v:ext="edit" rotation="t" aspectratio="f"/>
              </v:shape>
            </w:pict>
          </mc:Fallback>
        </mc:AlternateContent>
      </w:r>
      <w:r w:rsidR="00E700F9" w:rsidRPr="005041E7">
        <w:rPr>
          <w:sz w:val="22"/>
          <w:szCs w:val="22"/>
        </w:rPr>
        <w:t xml:space="preserve">_________________________  </w:t>
      </w:r>
      <w:r w:rsidR="0095059A" w:rsidRPr="005041E7">
        <w:rPr>
          <w:sz w:val="22"/>
          <w:szCs w:val="22"/>
        </w:rPr>
        <w:t xml:space="preserve">  </w:t>
      </w:r>
      <w:r w:rsidR="00FF62E0">
        <w:rPr>
          <w:sz w:val="22"/>
          <w:szCs w:val="22"/>
        </w:rPr>
        <w:t xml:space="preserve">       _____________</w:t>
      </w:r>
    </w:p>
    <w:p w:rsidR="000A590C" w:rsidRPr="005041E7" w:rsidRDefault="00E4644C" w:rsidP="00FC5BE0">
      <w:pPr>
        <w:suppressAutoHyphens/>
        <w:rPr>
          <w:sz w:val="22"/>
        </w:rPr>
      </w:pP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007A173A" w:rsidRPr="005041E7">
        <w:rPr>
          <w:sz w:val="22"/>
        </w:rPr>
        <w:t>Kelley M. Boatwright</w:t>
      </w:r>
      <w:r w:rsidR="000A590C" w:rsidRPr="005041E7">
        <w:rPr>
          <w:sz w:val="22"/>
        </w:rPr>
        <w:tab/>
      </w:r>
      <w:r w:rsidR="000A590C" w:rsidRPr="005041E7">
        <w:rPr>
          <w:sz w:val="22"/>
        </w:rPr>
        <w:tab/>
        <w:t xml:space="preserve"> </w:t>
      </w:r>
      <w:r w:rsidR="00413B73" w:rsidRPr="005041E7">
        <w:rPr>
          <w:sz w:val="22"/>
        </w:rPr>
        <w:tab/>
      </w:r>
      <w:r w:rsidR="00413B73" w:rsidRPr="005041E7">
        <w:rPr>
          <w:sz w:val="22"/>
        </w:rPr>
        <w:tab/>
        <w:t xml:space="preserve">   </w:t>
      </w:r>
      <w:r w:rsidR="000A590C" w:rsidRPr="005041E7">
        <w:rPr>
          <w:sz w:val="22"/>
        </w:rPr>
        <w:t>Effective Date</w:t>
      </w:r>
    </w:p>
    <w:p w:rsidR="000A590C" w:rsidRPr="005041E7" w:rsidRDefault="000A590C" w:rsidP="00FC5BE0">
      <w:pPr>
        <w:suppressAutoHyphens/>
        <w:rPr>
          <w:sz w:val="22"/>
        </w:rPr>
      </w:pP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Pr="005041E7">
        <w:rPr>
          <w:sz w:val="22"/>
        </w:rPr>
        <w:tab/>
      </w:r>
      <w:r w:rsidR="00F821EF" w:rsidRPr="005041E7">
        <w:rPr>
          <w:sz w:val="22"/>
        </w:rPr>
        <w:t xml:space="preserve">District Air </w:t>
      </w:r>
      <w:r w:rsidR="00B85C66" w:rsidRPr="005041E7">
        <w:rPr>
          <w:sz w:val="22"/>
        </w:rPr>
        <w:t>Program Administrator</w:t>
      </w:r>
    </w:p>
    <w:p w:rsidR="00474BEA" w:rsidRPr="005041E7" w:rsidRDefault="00474BEA" w:rsidP="00474BEA">
      <w:pPr>
        <w:suppressAutoHyphens/>
        <w:ind w:left="3600" w:firstLine="360"/>
        <w:rPr>
          <w:sz w:val="22"/>
        </w:rPr>
      </w:pPr>
      <w:r w:rsidRPr="005041E7">
        <w:rPr>
          <w:sz w:val="22"/>
        </w:rPr>
        <w:t>Southwest District</w:t>
      </w:r>
    </w:p>
    <w:p w:rsidR="004A7610" w:rsidRPr="005041E7" w:rsidRDefault="00BB2587" w:rsidP="00FC5BE0">
      <w:pPr>
        <w:suppressAutoHyphens/>
        <w:rPr>
          <w:sz w:val="22"/>
          <w:szCs w:val="22"/>
        </w:rPr>
      </w:pPr>
      <w:r>
        <w:rPr>
          <w:sz w:val="22"/>
          <w:szCs w:val="22"/>
        </w:rPr>
        <w:br w:type="page"/>
      </w:r>
    </w:p>
    <w:p w:rsidR="00E700F9" w:rsidRPr="005041E7" w:rsidRDefault="00583C9C" w:rsidP="00F71E88">
      <w:pPr>
        <w:widowControl w:val="0"/>
        <w:spacing w:after="120"/>
        <w:jc w:val="center"/>
        <w:rPr>
          <w:b/>
          <w:sz w:val="22"/>
          <w:szCs w:val="22"/>
        </w:rPr>
      </w:pPr>
      <w:r w:rsidRPr="005041E7">
        <w:rPr>
          <w:b/>
          <w:sz w:val="22"/>
          <w:szCs w:val="22"/>
        </w:rPr>
        <w:t>CERTIFICATE OF SERVICE</w:t>
      </w:r>
    </w:p>
    <w:p w:rsidR="00E700F9" w:rsidRPr="00F56006" w:rsidRDefault="00E700F9" w:rsidP="00FC5BE0">
      <w:pPr>
        <w:widowControl w:val="0"/>
        <w:spacing w:after="120"/>
        <w:rPr>
          <w:sz w:val="22"/>
          <w:szCs w:val="22"/>
        </w:rPr>
      </w:pPr>
      <w:r w:rsidRPr="005041E7">
        <w:rPr>
          <w:sz w:val="22"/>
          <w:szCs w:val="22"/>
        </w:rPr>
        <w:t>The undersigned duly designated deputy agency clerk hereby certifies that this Final Air Permit package</w:t>
      </w:r>
      <w:r w:rsidR="00BB2587">
        <w:rPr>
          <w:sz w:val="22"/>
          <w:szCs w:val="22"/>
        </w:rPr>
        <w:t xml:space="preserve"> (including </w:t>
      </w:r>
      <w:r w:rsidRPr="005041E7">
        <w:rPr>
          <w:sz w:val="22"/>
          <w:szCs w:val="22"/>
        </w:rPr>
        <w:t>the Final Permit</w:t>
      </w:r>
      <w:r w:rsidR="006646CD" w:rsidRPr="005041E7">
        <w:rPr>
          <w:sz w:val="22"/>
          <w:szCs w:val="22"/>
        </w:rPr>
        <w:t xml:space="preserve"> and the Appendices</w:t>
      </w:r>
      <w:r w:rsidR="00BB2587">
        <w:rPr>
          <w:sz w:val="22"/>
          <w:szCs w:val="22"/>
        </w:rPr>
        <w:t>)</w:t>
      </w:r>
      <w:r w:rsidR="00F56006">
        <w:rPr>
          <w:sz w:val="22"/>
          <w:szCs w:val="22"/>
        </w:rPr>
        <w:t xml:space="preserve"> </w:t>
      </w:r>
      <w:r w:rsidRPr="005041E7">
        <w:rPr>
          <w:sz w:val="22"/>
          <w:szCs w:val="22"/>
        </w:rPr>
        <w:t xml:space="preserve">was sent by electronic mail (or a link to these documents made available electronically on a publicly accessible server) with received receipt requested before the close of business on </w:t>
      </w:r>
      <w:r w:rsidR="00E947DA" w:rsidRPr="005041E7">
        <w:rPr>
          <w:sz w:val="22"/>
          <w:szCs w:val="22"/>
        </w:rPr>
        <w:t>the date indicated below</w:t>
      </w:r>
      <w:r w:rsidRPr="005041E7">
        <w:rPr>
          <w:sz w:val="22"/>
          <w:szCs w:val="22"/>
        </w:rPr>
        <w:t xml:space="preserve"> to the </w:t>
      </w:r>
      <w:r w:rsidRPr="00F56006">
        <w:rPr>
          <w:sz w:val="22"/>
          <w:szCs w:val="22"/>
        </w:rPr>
        <w:t>persons listed below.</w:t>
      </w:r>
    </w:p>
    <w:p w:rsidR="00F56006" w:rsidRDefault="00F56006" w:rsidP="00F56006">
      <w:pPr>
        <w:widowControl w:val="0"/>
        <w:tabs>
          <w:tab w:val="left" w:pos="-720"/>
          <w:tab w:val="left" w:pos="4320"/>
        </w:tabs>
        <w:spacing w:after="120"/>
        <w:ind w:left="360"/>
        <w:outlineLvl w:val="0"/>
        <w:rPr>
          <w:sz w:val="22"/>
          <w:szCs w:val="22"/>
        </w:rPr>
      </w:pPr>
      <w:r w:rsidRPr="00F56006">
        <w:rPr>
          <w:sz w:val="22"/>
          <w:szCs w:val="22"/>
        </w:rPr>
        <w:t>Mr. David Magness, President, General Asphalt of Lakeland, LLC (</w:t>
      </w:r>
      <w:hyperlink r:id="rId13" w:history="1">
        <w:r w:rsidR="00F73DE9" w:rsidRPr="00042E6B">
          <w:rPr>
            <w:rStyle w:val="Hyperlink"/>
            <w:sz w:val="22"/>
            <w:szCs w:val="22"/>
          </w:rPr>
          <w:t>kingofasphalt@hotmail.com</w:t>
        </w:r>
      </w:hyperlink>
      <w:r w:rsidRPr="00F56006">
        <w:rPr>
          <w:sz w:val="22"/>
          <w:szCs w:val="22"/>
        </w:rPr>
        <w:t>)</w:t>
      </w:r>
    </w:p>
    <w:p w:rsidR="00F56006" w:rsidRDefault="00F56006" w:rsidP="00F56006">
      <w:pPr>
        <w:widowControl w:val="0"/>
        <w:tabs>
          <w:tab w:val="left" w:pos="-720"/>
          <w:tab w:val="left" w:pos="4320"/>
        </w:tabs>
        <w:spacing w:after="120"/>
        <w:ind w:left="360"/>
        <w:outlineLvl w:val="0"/>
        <w:rPr>
          <w:sz w:val="22"/>
          <w:szCs w:val="22"/>
        </w:rPr>
      </w:pPr>
      <w:r w:rsidRPr="00F56006">
        <w:rPr>
          <w:sz w:val="22"/>
          <w:szCs w:val="22"/>
        </w:rPr>
        <w:t>Ms. Dawn Swartz, Office Manager, General Asphalt of Lakeland, LLC (</w:t>
      </w:r>
      <w:hyperlink r:id="rId14" w:history="1">
        <w:r w:rsidR="00F73DE9" w:rsidRPr="00042E6B">
          <w:rPr>
            <w:rStyle w:val="Hyperlink"/>
            <w:sz w:val="22"/>
            <w:szCs w:val="22"/>
          </w:rPr>
          <w:t>dawn@genasphalt.com</w:t>
        </w:r>
      </w:hyperlink>
      <w:r w:rsidRPr="00F56006">
        <w:rPr>
          <w:sz w:val="22"/>
          <w:szCs w:val="22"/>
        </w:rPr>
        <w:t>)</w:t>
      </w:r>
    </w:p>
    <w:p w:rsidR="00BB2587" w:rsidRDefault="00BB2587" w:rsidP="00F56006">
      <w:pPr>
        <w:widowControl w:val="0"/>
        <w:tabs>
          <w:tab w:val="left" w:pos="-720"/>
          <w:tab w:val="left" w:pos="4320"/>
        </w:tabs>
        <w:spacing w:after="120"/>
        <w:ind w:left="360"/>
        <w:outlineLvl w:val="0"/>
        <w:rPr>
          <w:sz w:val="22"/>
          <w:szCs w:val="22"/>
        </w:rPr>
      </w:pPr>
      <w:r>
        <w:rPr>
          <w:sz w:val="22"/>
          <w:szCs w:val="22"/>
        </w:rPr>
        <w:t>Mr. Roger Caldwell, Bottorf Associates, Inc. (</w:t>
      </w:r>
      <w:hyperlink r:id="rId15" w:history="1">
        <w:r w:rsidR="00F73DE9" w:rsidRPr="00042E6B">
          <w:rPr>
            <w:rStyle w:val="Hyperlink"/>
            <w:sz w:val="22"/>
            <w:szCs w:val="22"/>
          </w:rPr>
          <w:t>roger@bottorf.com</w:t>
        </w:r>
      </w:hyperlink>
      <w:r>
        <w:rPr>
          <w:sz w:val="22"/>
          <w:szCs w:val="22"/>
        </w:rPr>
        <w:t>)</w:t>
      </w:r>
    </w:p>
    <w:p w:rsidR="0019144E" w:rsidRDefault="00B5286D" w:rsidP="003D7303">
      <w:pPr>
        <w:widowControl w:val="0"/>
        <w:tabs>
          <w:tab w:val="left" w:pos="-720"/>
          <w:tab w:val="left" w:pos="4320"/>
          <w:tab w:val="left" w:pos="7110"/>
        </w:tabs>
        <w:spacing w:after="120"/>
        <w:ind w:left="360"/>
        <w:outlineLvl w:val="0"/>
        <w:rPr>
          <w:sz w:val="22"/>
          <w:szCs w:val="22"/>
        </w:rPr>
      </w:pPr>
      <w:r w:rsidRPr="00F56006">
        <w:rPr>
          <w:sz w:val="22"/>
          <w:szCs w:val="22"/>
        </w:rPr>
        <w:t xml:space="preserve">SWD </w:t>
      </w:r>
      <w:r w:rsidR="0019144E" w:rsidRPr="00F56006">
        <w:rPr>
          <w:sz w:val="22"/>
          <w:szCs w:val="22"/>
        </w:rPr>
        <w:t xml:space="preserve">Compliance </w:t>
      </w:r>
      <w:r w:rsidR="002A7682" w:rsidRPr="00F56006">
        <w:rPr>
          <w:sz w:val="22"/>
          <w:szCs w:val="22"/>
        </w:rPr>
        <w:t>Assurance Program</w:t>
      </w:r>
      <w:r w:rsidR="008F7C3C" w:rsidRPr="00F56006">
        <w:rPr>
          <w:sz w:val="22"/>
          <w:szCs w:val="22"/>
        </w:rPr>
        <w:t xml:space="preserve"> Team Leader </w:t>
      </w:r>
      <w:r w:rsidR="0019144E" w:rsidRPr="00F56006">
        <w:rPr>
          <w:sz w:val="22"/>
          <w:szCs w:val="22"/>
        </w:rPr>
        <w:t>Manager</w:t>
      </w:r>
      <w:r w:rsidR="00E900CB" w:rsidRPr="00F56006">
        <w:rPr>
          <w:sz w:val="22"/>
          <w:szCs w:val="22"/>
        </w:rPr>
        <w:t xml:space="preserve"> (</w:t>
      </w:r>
      <w:hyperlink r:id="rId16" w:history="1">
        <w:r w:rsidR="00F73DE9" w:rsidRPr="00042E6B">
          <w:rPr>
            <w:rStyle w:val="Hyperlink"/>
            <w:sz w:val="22"/>
            <w:szCs w:val="22"/>
          </w:rPr>
          <w:t>Erin.DiBacco@dep.state.fl.us</w:t>
        </w:r>
      </w:hyperlink>
      <w:r w:rsidR="00E900CB" w:rsidRPr="00F56006">
        <w:rPr>
          <w:sz w:val="22"/>
          <w:szCs w:val="22"/>
        </w:rPr>
        <w:t>)</w:t>
      </w:r>
    </w:p>
    <w:p w:rsidR="008F7C3C" w:rsidRPr="005041E7" w:rsidRDefault="008F7C3C" w:rsidP="00FC5BE0">
      <w:pPr>
        <w:widowControl w:val="0"/>
        <w:tabs>
          <w:tab w:val="left" w:pos="-720"/>
          <w:tab w:val="left" w:pos="4320"/>
        </w:tabs>
        <w:spacing w:before="120" w:after="120"/>
        <w:ind w:left="4320"/>
        <w:outlineLvl w:val="0"/>
        <w:rPr>
          <w:sz w:val="22"/>
          <w:szCs w:val="22"/>
        </w:rPr>
      </w:pPr>
    </w:p>
    <w:p w:rsidR="00E700F9" w:rsidRPr="005041E7" w:rsidRDefault="00E700F9" w:rsidP="00FC5BE0">
      <w:pPr>
        <w:widowControl w:val="0"/>
        <w:tabs>
          <w:tab w:val="left" w:pos="-720"/>
          <w:tab w:val="left" w:pos="4320"/>
        </w:tabs>
        <w:spacing w:before="120" w:after="120"/>
        <w:ind w:left="4320"/>
        <w:outlineLvl w:val="0"/>
        <w:rPr>
          <w:sz w:val="22"/>
          <w:szCs w:val="22"/>
        </w:rPr>
      </w:pPr>
      <w:r w:rsidRPr="005041E7">
        <w:rPr>
          <w:sz w:val="22"/>
          <w:szCs w:val="22"/>
        </w:rPr>
        <w:t>Clerk Stamp</w:t>
      </w:r>
    </w:p>
    <w:p w:rsidR="00E700F9" w:rsidRPr="005041E7" w:rsidRDefault="00E700F9" w:rsidP="00FC5BE0">
      <w:pPr>
        <w:widowControl w:val="0"/>
        <w:tabs>
          <w:tab w:val="left" w:pos="-720"/>
          <w:tab w:val="left" w:pos="0"/>
          <w:tab w:val="left" w:pos="4320"/>
        </w:tabs>
        <w:ind w:left="4320"/>
        <w:outlineLvl w:val="0"/>
        <w:rPr>
          <w:sz w:val="22"/>
          <w:szCs w:val="22"/>
        </w:rPr>
      </w:pPr>
      <w:r w:rsidRPr="005041E7">
        <w:rPr>
          <w:b/>
          <w:sz w:val="22"/>
          <w:szCs w:val="22"/>
        </w:rPr>
        <w:t>FILING AND ACKNOWLEDGMENT FILED</w:t>
      </w:r>
      <w:r w:rsidRPr="005041E7">
        <w:rPr>
          <w:sz w:val="22"/>
          <w:szCs w:val="22"/>
        </w:rPr>
        <w:t>, on this date, pursuant to Section 120.52(7), Florida Statutes, with the designated agency clerk, receipt of which is hereby acknowledged.</w:t>
      </w:r>
    </w:p>
    <w:p w:rsidR="00E700F9" w:rsidRPr="005041E7" w:rsidRDefault="00E700F9" w:rsidP="00FC5BE0">
      <w:pPr>
        <w:widowControl w:val="0"/>
        <w:tabs>
          <w:tab w:val="left" w:pos="-720"/>
          <w:tab w:val="left" w:pos="4320"/>
        </w:tabs>
        <w:ind w:left="4320"/>
        <w:rPr>
          <w:sz w:val="22"/>
          <w:szCs w:val="22"/>
        </w:rPr>
      </w:pPr>
    </w:p>
    <w:p w:rsidR="00F56006" w:rsidRDefault="00F56006" w:rsidP="008F7C3C">
      <w:pPr>
        <w:widowControl w:val="0"/>
        <w:tabs>
          <w:tab w:val="left" w:pos="-720"/>
          <w:tab w:val="left" w:pos="4320"/>
        </w:tabs>
        <w:ind w:left="4320"/>
      </w:pPr>
    </w:p>
    <w:p w:rsidR="00E700F9" w:rsidRPr="005041E7" w:rsidRDefault="00E700F9" w:rsidP="008F7C3C">
      <w:pPr>
        <w:widowControl w:val="0"/>
        <w:tabs>
          <w:tab w:val="left" w:pos="-720"/>
          <w:tab w:val="left" w:pos="4320"/>
        </w:tabs>
        <w:ind w:left="4320"/>
      </w:pPr>
      <w:r w:rsidRPr="005041E7">
        <w:t>____________________</w:t>
      </w:r>
      <w:r w:rsidR="001B4DE3">
        <w:t>___</w:t>
      </w:r>
      <w:r w:rsidR="008D7C87" w:rsidRPr="005041E7">
        <w:t xml:space="preserve">       </w:t>
      </w:r>
      <w:r w:rsidR="00FF62E0">
        <w:t>__________</w:t>
      </w:r>
      <w:bookmarkStart w:id="0" w:name="_GoBack"/>
      <w:bookmarkEnd w:id="0"/>
    </w:p>
    <w:p w:rsidR="00E700F9" w:rsidRPr="005041E7" w:rsidRDefault="000A5E58" w:rsidP="000A5E58">
      <w:pPr>
        <w:widowControl w:val="0"/>
        <w:tabs>
          <w:tab w:val="left" w:pos="-720"/>
          <w:tab w:val="left" w:pos="5220"/>
          <w:tab w:val="left" w:pos="9090"/>
        </w:tabs>
        <w:rPr>
          <w:sz w:val="16"/>
          <w:szCs w:val="16"/>
        </w:rPr>
      </w:pPr>
      <w:r w:rsidRPr="005041E7">
        <w:rPr>
          <w:sz w:val="16"/>
          <w:szCs w:val="16"/>
        </w:rPr>
        <w:tab/>
      </w:r>
      <w:r w:rsidR="008D7C87" w:rsidRPr="005041E7">
        <w:rPr>
          <w:sz w:val="16"/>
          <w:szCs w:val="16"/>
        </w:rPr>
        <w:t xml:space="preserve">   </w:t>
      </w:r>
      <w:r w:rsidR="00E700F9" w:rsidRPr="005041E7">
        <w:rPr>
          <w:sz w:val="16"/>
          <w:szCs w:val="16"/>
        </w:rPr>
        <w:t xml:space="preserve">(Clerk)                                </w:t>
      </w:r>
      <w:r w:rsidR="001B4DE3">
        <w:rPr>
          <w:sz w:val="16"/>
          <w:szCs w:val="16"/>
        </w:rPr>
        <w:t xml:space="preserve">   </w:t>
      </w:r>
      <w:r w:rsidR="00E700F9" w:rsidRPr="005041E7">
        <w:rPr>
          <w:sz w:val="16"/>
          <w:szCs w:val="16"/>
        </w:rPr>
        <w:t>(Date)</w:t>
      </w:r>
    </w:p>
    <w:p w:rsidR="00E4644C" w:rsidRPr="005041E7" w:rsidRDefault="00E4644C">
      <w:pPr>
        <w:rPr>
          <w:b/>
          <w:caps/>
          <w:color w:val="FF0000"/>
          <w:sz w:val="22"/>
          <w:szCs w:val="22"/>
        </w:rPr>
        <w:sectPr w:rsidR="00E4644C" w:rsidRPr="005041E7" w:rsidSect="00353AE8">
          <w:headerReference w:type="even" r:id="rId17"/>
          <w:headerReference w:type="default" r:id="rId18"/>
          <w:footerReference w:type="even" r:id="rId19"/>
          <w:footerReference w:type="default" r:id="rId20"/>
          <w:headerReference w:type="first" r:id="rId21"/>
          <w:footerReference w:type="first" r:id="rId22"/>
          <w:pgSz w:w="12240" w:h="15840" w:code="1"/>
          <w:pgMar w:top="1440" w:right="1080" w:bottom="720" w:left="1080" w:header="720" w:footer="720" w:gutter="0"/>
          <w:cols w:space="720"/>
          <w:titlePg/>
          <w:docGrid w:linePitch="272"/>
        </w:sectPr>
      </w:pPr>
    </w:p>
    <w:p w:rsidR="00E4644C" w:rsidRPr="005041E7" w:rsidRDefault="00E4644C" w:rsidP="003D7303">
      <w:pPr>
        <w:rPr>
          <w:b/>
          <w:caps/>
          <w:sz w:val="22"/>
          <w:szCs w:val="22"/>
        </w:rPr>
      </w:pPr>
      <w:r w:rsidRPr="005041E7">
        <w:rPr>
          <w:b/>
          <w:caps/>
          <w:sz w:val="22"/>
          <w:szCs w:val="22"/>
        </w:rPr>
        <w:t>Facility and Project Description</w:t>
      </w:r>
    </w:p>
    <w:p w:rsidR="003D7303" w:rsidRPr="005041E7" w:rsidRDefault="003D7303" w:rsidP="003D7303">
      <w:pPr>
        <w:rPr>
          <w:caps/>
          <w:sz w:val="22"/>
          <w:szCs w:val="22"/>
          <w:u w:val="single"/>
        </w:rPr>
      </w:pPr>
    </w:p>
    <w:p w:rsidR="00E4644C" w:rsidRPr="003D418A" w:rsidRDefault="00E4644C" w:rsidP="003D7303">
      <w:pPr>
        <w:pStyle w:val="BodyText3"/>
        <w:numPr>
          <w:ilvl w:val="12"/>
          <w:numId w:val="0"/>
        </w:numPr>
        <w:spacing w:after="0"/>
        <w:jc w:val="left"/>
        <w:rPr>
          <w:b/>
          <w:szCs w:val="22"/>
        </w:rPr>
      </w:pPr>
      <w:r w:rsidRPr="003D418A">
        <w:rPr>
          <w:b/>
          <w:szCs w:val="22"/>
        </w:rPr>
        <w:t>Existing Facility</w:t>
      </w:r>
    </w:p>
    <w:p w:rsidR="003D7303" w:rsidRPr="005041E7" w:rsidRDefault="003D7303" w:rsidP="003D7303">
      <w:pPr>
        <w:pStyle w:val="BodyText3"/>
        <w:numPr>
          <w:ilvl w:val="12"/>
          <w:numId w:val="0"/>
        </w:numPr>
        <w:spacing w:after="0"/>
        <w:jc w:val="left"/>
        <w:rPr>
          <w:szCs w:val="22"/>
          <w:highlight w:val="yellow"/>
        </w:rPr>
      </w:pPr>
    </w:p>
    <w:p w:rsidR="005041E7" w:rsidRPr="005041E7" w:rsidRDefault="005041E7" w:rsidP="005041E7">
      <w:pPr>
        <w:numPr>
          <w:ilvl w:val="12"/>
          <w:numId w:val="0"/>
        </w:numPr>
        <w:rPr>
          <w:sz w:val="22"/>
          <w:szCs w:val="22"/>
        </w:rPr>
      </w:pPr>
      <w:r w:rsidRPr="005041E7">
        <w:rPr>
          <w:sz w:val="22"/>
        </w:rPr>
        <w:t xml:space="preserve">This facility operates an asphalt concrete </w:t>
      </w:r>
      <w:r w:rsidR="00BB2587">
        <w:rPr>
          <w:sz w:val="22"/>
        </w:rPr>
        <w:t>batch plant</w:t>
      </w:r>
      <w:r w:rsidRPr="005041E7">
        <w:rPr>
          <w:sz w:val="22"/>
        </w:rPr>
        <w:t xml:space="preserve"> consisting of: a</w:t>
      </w:r>
      <w:r w:rsidR="00974690">
        <w:rPr>
          <w:sz w:val="22"/>
        </w:rPr>
        <w:t>n</w:t>
      </w:r>
      <w:r w:rsidRPr="005041E7">
        <w:rPr>
          <w:sz w:val="22"/>
        </w:rPr>
        <w:t xml:space="preserve"> asphalt concrete plant; </w:t>
      </w:r>
      <w:r w:rsidRPr="005041E7">
        <w:rPr>
          <w:sz w:val="22"/>
          <w:szCs w:val="22"/>
        </w:rPr>
        <w:t>a No. 2 diesel oil fired liquid asphalt heater; two portable reclaimed asphalt pavem</w:t>
      </w:r>
      <w:r w:rsidR="0072308A">
        <w:rPr>
          <w:sz w:val="22"/>
          <w:szCs w:val="22"/>
        </w:rPr>
        <w:t>ent (RAP) crushing systems with vibrating screens</w:t>
      </w:r>
      <w:r w:rsidRPr="005041E7">
        <w:rPr>
          <w:sz w:val="22"/>
          <w:szCs w:val="22"/>
        </w:rPr>
        <w:t xml:space="preserve">; two (2) diesel fired engines; a </w:t>
      </w:r>
      <w:r w:rsidR="0072308A">
        <w:rPr>
          <w:sz w:val="22"/>
          <w:szCs w:val="22"/>
        </w:rPr>
        <w:t>common power screen</w:t>
      </w:r>
      <w:r w:rsidR="007A73B0">
        <w:rPr>
          <w:sz w:val="22"/>
          <w:szCs w:val="22"/>
        </w:rPr>
        <w:t>;</w:t>
      </w:r>
      <w:r w:rsidRPr="005041E7">
        <w:rPr>
          <w:sz w:val="22"/>
          <w:szCs w:val="22"/>
        </w:rPr>
        <w:t xml:space="preserve"> and </w:t>
      </w:r>
      <w:r w:rsidR="0072308A">
        <w:rPr>
          <w:sz w:val="22"/>
          <w:szCs w:val="22"/>
        </w:rPr>
        <w:t xml:space="preserve">various </w:t>
      </w:r>
      <w:r w:rsidRPr="005041E7">
        <w:rPr>
          <w:sz w:val="22"/>
          <w:szCs w:val="22"/>
        </w:rPr>
        <w:t>conveyor</w:t>
      </w:r>
      <w:r w:rsidR="0072308A">
        <w:rPr>
          <w:sz w:val="22"/>
          <w:szCs w:val="22"/>
        </w:rPr>
        <w:t>s</w:t>
      </w:r>
      <w:r w:rsidRPr="005041E7">
        <w:rPr>
          <w:sz w:val="22"/>
          <w:szCs w:val="22"/>
        </w:rPr>
        <w:t xml:space="preserve">.  </w:t>
      </w:r>
      <w:r w:rsidR="00721E7A">
        <w:rPr>
          <w:sz w:val="22"/>
          <w:szCs w:val="22"/>
        </w:rPr>
        <w:t>Crusher</w:t>
      </w:r>
      <w:r w:rsidR="0072308A">
        <w:rPr>
          <w:sz w:val="22"/>
          <w:szCs w:val="22"/>
        </w:rPr>
        <w:t xml:space="preserve"> No. 2 is also authorized to crush concrete.  </w:t>
      </w:r>
      <w:r w:rsidRPr="005041E7">
        <w:rPr>
          <w:sz w:val="22"/>
          <w:szCs w:val="22"/>
        </w:rPr>
        <w:t>There is also an asphalt shingle grinder with a trommel screen.  The existing facility consists of the following emissions units (EUs).</w:t>
      </w:r>
    </w:p>
    <w:p w:rsidR="005041E7" w:rsidRPr="005041E7" w:rsidRDefault="005041E7" w:rsidP="005041E7">
      <w:pPr>
        <w:numPr>
          <w:ilvl w:val="12"/>
          <w:numId w:val="0"/>
        </w:numPr>
        <w:rPr>
          <w:sz w:val="22"/>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5041E7" w:rsidRPr="005041E7" w:rsidTr="005041E7">
        <w:trPr>
          <w:gridAfter w:val="1"/>
          <w:wAfter w:w="6390" w:type="dxa"/>
        </w:trPr>
        <w:tc>
          <w:tcPr>
            <w:tcW w:w="3516" w:type="dxa"/>
            <w:gridSpan w:val="2"/>
            <w:tcBorders>
              <w:top w:val="single" w:sz="4" w:space="0" w:color="auto"/>
            </w:tcBorders>
          </w:tcPr>
          <w:p w:rsidR="005041E7" w:rsidRPr="005041E7" w:rsidRDefault="005041E7" w:rsidP="005041E7">
            <w:pPr>
              <w:rPr>
                <w:b/>
                <w:sz w:val="22"/>
                <w:szCs w:val="22"/>
              </w:rPr>
            </w:pPr>
            <w:r w:rsidRPr="005041E7">
              <w:rPr>
                <w:b/>
                <w:sz w:val="22"/>
                <w:szCs w:val="22"/>
              </w:rPr>
              <w:t>Facility ID No. 1050387</w:t>
            </w:r>
          </w:p>
        </w:tc>
      </w:tr>
      <w:tr w:rsidR="005041E7" w:rsidRPr="005041E7" w:rsidTr="005041E7">
        <w:tc>
          <w:tcPr>
            <w:tcW w:w="1210" w:type="dxa"/>
            <w:tcBorders>
              <w:bottom w:val="double" w:sz="4" w:space="0" w:color="auto"/>
            </w:tcBorders>
          </w:tcPr>
          <w:p w:rsidR="005041E7" w:rsidRPr="005041E7" w:rsidRDefault="005041E7" w:rsidP="005041E7">
            <w:pPr>
              <w:spacing w:before="60" w:after="60"/>
              <w:jc w:val="center"/>
              <w:rPr>
                <w:b/>
                <w:sz w:val="22"/>
                <w:szCs w:val="22"/>
              </w:rPr>
            </w:pPr>
            <w:r w:rsidRPr="005041E7">
              <w:rPr>
                <w:b/>
                <w:sz w:val="22"/>
                <w:szCs w:val="22"/>
              </w:rPr>
              <w:t>EU ID No.</w:t>
            </w:r>
          </w:p>
        </w:tc>
        <w:tc>
          <w:tcPr>
            <w:tcW w:w="8696" w:type="dxa"/>
            <w:gridSpan w:val="2"/>
            <w:tcBorders>
              <w:bottom w:val="double" w:sz="4" w:space="0" w:color="auto"/>
            </w:tcBorders>
          </w:tcPr>
          <w:p w:rsidR="005041E7" w:rsidRPr="005041E7" w:rsidRDefault="005041E7" w:rsidP="005041E7">
            <w:pPr>
              <w:spacing w:before="60" w:after="60"/>
              <w:rPr>
                <w:b/>
                <w:sz w:val="22"/>
                <w:szCs w:val="22"/>
              </w:rPr>
            </w:pPr>
            <w:r w:rsidRPr="005041E7">
              <w:rPr>
                <w:b/>
                <w:sz w:val="22"/>
                <w:szCs w:val="22"/>
              </w:rPr>
              <w:t>Emission Unit Description</w:t>
            </w:r>
          </w:p>
        </w:tc>
      </w:tr>
      <w:tr w:rsidR="005041E7" w:rsidRPr="005041E7" w:rsidTr="005041E7">
        <w:tc>
          <w:tcPr>
            <w:tcW w:w="1210" w:type="dxa"/>
            <w:tcBorders>
              <w:top w:val="double" w:sz="4" w:space="0" w:color="auto"/>
              <w:bottom w:val="single" w:sz="4" w:space="0" w:color="auto"/>
            </w:tcBorders>
          </w:tcPr>
          <w:p w:rsidR="005041E7" w:rsidRPr="005041E7" w:rsidRDefault="005041E7" w:rsidP="005041E7">
            <w:pPr>
              <w:spacing w:before="60" w:after="60"/>
              <w:jc w:val="center"/>
              <w:rPr>
                <w:sz w:val="22"/>
                <w:szCs w:val="22"/>
              </w:rPr>
            </w:pPr>
            <w:r w:rsidRPr="005041E7">
              <w:rPr>
                <w:sz w:val="22"/>
                <w:szCs w:val="22"/>
              </w:rPr>
              <w:t>001</w:t>
            </w:r>
          </w:p>
        </w:tc>
        <w:tc>
          <w:tcPr>
            <w:tcW w:w="8696" w:type="dxa"/>
            <w:gridSpan w:val="2"/>
            <w:tcBorders>
              <w:top w:val="double" w:sz="4" w:space="0" w:color="auto"/>
              <w:bottom w:val="single" w:sz="4" w:space="0" w:color="auto"/>
            </w:tcBorders>
          </w:tcPr>
          <w:p w:rsidR="005041E7" w:rsidRPr="005041E7" w:rsidRDefault="005041E7" w:rsidP="005041E7">
            <w:pPr>
              <w:spacing w:before="60" w:after="60"/>
              <w:ind w:left="122" w:right="88"/>
              <w:rPr>
                <w:sz w:val="22"/>
                <w:szCs w:val="22"/>
              </w:rPr>
            </w:pPr>
            <w:r w:rsidRPr="005041E7">
              <w:rPr>
                <w:sz w:val="22"/>
                <w:szCs w:val="22"/>
              </w:rPr>
              <w:t xml:space="preserve">Asphalt Concrete Batch Plant </w:t>
            </w:r>
          </w:p>
        </w:tc>
      </w:tr>
      <w:tr w:rsidR="005041E7" w:rsidRPr="005041E7" w:rsidTr="005041E7">
        <w:tc>
          <w:tcPr>
            <w:tcW w:w="1210" w:type="dxa"/>
            <w:tcBorders>
              <w:top w:val="single" w:sz="4" w:space="0" w:color="auto"/>
              <w:bottom w:val="single" w:sz="4" w:space="0" w:color="auto"/>
            </w:tcBorders>
          </w:tcPr>
          <w:p w:rsidR="005041E7" w:rsidRPr="005041E7" w:rsidRDefault="005041E7" w:rsidP="005041E7">
            <w:pPr>
              <w:spacing w:before="60" w:after="60"/>
              <w:jc w:val="center"/>
              <w:rPr>
                <w:sz w:val="22"/>
                <w:szCs w:val="22"/>
              </w:rPr>
            </w:pPr>
            <w:r w:rsidRPr="005041E7">
              <w:rPr>
                <w:sz w:val="22"/>
                <w:szCs w:val="22"/>
              </w:rPr>
              <w:t>002</w:t>
            </w:r>
          </w:p>
        </w:tc>
        <w:tc>
          <w:tcPr>
            <w:tcW w:w="8696" w:type="dxa"/>
            <w:gridSpan w:val="2"/>
            <w:tcBorders>
              <w:top w:val="single" w:sz="4" w:space="0" w:color="auto"/>
              <w:bottom w:val="single" w:sz="4" w:space="0" w:color="auto"/>
            </w:tcBorders>
          </w:tcPr>
          <w:p w:rsidR="005041E7" w:rsidRPr="005041E7" w:rsidRDefault="005041E7" w:rsidP="005041E7">
            <w:pPr>
              <w:spacing w:before="60" w:after="60"/>
              <w:ind w:left="122" w:right="88"/>
              <w:rPr>
                <w:sz w:val="22"/>
                <w:szCs w:val="22"/>
              </w:rPr>
            </w:pPr>
            <w:r w:rsidRPr="005041E7">
              <w:rPr>
                <w:sz w:val="22"/>
                <w:szCs w:val="22"/>
              </w:rPr>
              <w:t>Portable Reclaimed Asphalt Pavement (RAP) Crushing System (Crusher No. 1</w:t>
            </w:r>
            <w:r w:rsidRPr="0072308A">
              <w:rPr>
                <w:sz w:val="22"/>
                <w:szCs w:val="22"/>
              </w:rPr>
              <w:t>) with Power Screen</w:t>
            </w:r>
            <w:r w:rsidR="0072308A">
              <w:rPr>
                <w:sz w:val="22"/>
                <w:szCs w:val="22"/>
              </w:rPr>
              <w:t xml:space="preserve"> (shared with EU No. 004)</w:t>
            </w:r>
          </w:p>
        </w:tc>
      </w:tr>
      <w:tr w:rsidR="005041E7" w:rsidRPr="005041E7" w:rsidTr="005041E7">
        <w:tc>
          <w:tcPr>
            <w:tcW w:w="1210" w:type="dxa"/>
            <w:tcBorders>
              <w:top w:val="single" w:sz="4" w:space="0" w:color="auto"/>
              <w:bottom w:val="single" w:sz="4" w:space="0" w:color="auto"/>
            </w:tcBorders>
          </w:tcPr>
          <w:p w:rsidR="005041E7" w:rsidRPr="005041E7" w:rsidRDefault="005041E7" w:rsidP="005041E7">
            <w:pPr>
              <w:spacing w:before="60" w:after="60"/>
              <w:jc w:val="center"/>
              <w:rPr>
                <w:sz w:val="22"/>
                <w:szCs w:val="22"/>
              </w:rPr>
            </w:pPr>
            <w:r w:rsidRPr="005041E7">
              <w:rPr>
                <w:sz w:val="22"/>
                <w:szCs w:val="22"/>
              </w:rPr>
              <w:t>003</w:t>
            </w:r>
          </w:p>
        </w:tc>
        <w:tc>
          <w:tcPr>
            <w:tcW w:w="8696" w:type="dxa"/>
            <w:gridSpan w:val="2"/>
            <w:tcBorders>
              <w:top w:val="single" w:sz="4" w:space="0" w:color="auto"/>
              <w:bottom w:val="single" w:sz="4" w:space="0" w:color="auto"/>
            </w:tcBorders>
          </w:tcPr>
          <w:p w:rsidR="005041E7" w:rsidRPr="005041E7" w:rsidRDefault="005041E7" w:rsidP="005041E7">
            <w:pPr>
              <w:spacing w:before="60" w:after="60"/>
              <w:ind w:left="122" w:right="88"/>
              <w:rPr>
                <w:sz w:val="22"/>
                <w:szCs w:val="22"/>
              </w:rPr>
            </w:pPr>
            <w:r w:rsidRPr="005041E7">
              <w:rPr>
                <w:sz w:val="22"/>
                <w:szCs w:val="22"/>
              </w:rPr>
              <w:t>Asphalt Shingle Grinder System with Trommel Screen</w:t>
            </w:r>
          </w:p>
        </w:tc>
      </w:tr>
      <w:tr w:rsidR="005041E7" w:rsidRPr="005041E7" w:rsidTr="005041E7">
        <w:tc>
          <w:tcPr>
            <w:tcW w:w="1210" w:type="dxa"/>
            <w:tcBorders>
              <w:top w:val="single" w:sz="4" w:space="0" w:color="auto"/>
            </w:tcBorders>
          </w:tcPr>
          <w:p w:rsidR="005041E7" w:rsidRPr="005041E7" w:rsidRDefault="005041E7" w:rsidP="005041E7">
            <w:pPr>
              <w:spacing w:before="60" w:after="60"/>
              <w:jc w:val="center"/>
              <w:rPr>
                <w:sz w:val="22"/>
                <w:szCs w:val="22"/>
              </w:rPr>
            </w:pPr>
            <w:r w:rsidRPr="005041E7">
              <w:rPr>
                <w:sz w:val="22"/>
                <w:szCs w:val="22"/>
              </w:rPr>
              <w:t>004</w:t>
            </w:r>
          </w:p>
        </w:tc>
        <w:tc>
          <w:tcPr>
            <w:tcW w:w="8696" w:type="dxa"/>
            <w:gridSpan w:val="2"/>
            <w:tcBorders>
              <w:top w:val="single" w:sz="4" w:space="0" w:color="auto"/>
            </w:tcBorders>
          </w:tcPr>
          <w:p w:rsidR="005041E7" w:rsidRPr="005041E7" w:rsidRDefault="005041E7" w:rsidP="005041E7">
            <w:pPr>
              <w:spacing w:before="60" w:after="60"/>
              <w:ind w:left="122" w:right="88"/>
              <w:rPr>
                <w:sz w:val="22"/>
                <w:szCs w:val="22"/>
              </w:rPr>
            </w:pPr>
            <w:r w:rsidRPr="005041E7">
              <w:rPr>
                <w:sz w:val="22"/>
                <w:szCs w:val="22"/>
              </w:rPr>
              <w:t>Reclaimed Asphalt Pavement (RAP) and Concrete Crushing Systems (Crusher No. 2)</w:t>
            </w:r>
            <w:r w:rsidR="0072308A">
              <w:rPr>
                <w:sz w:val="22"/>
                <w:szCs w:val="22"/>
              </w:rPr>
              <w:t xml:space="preserve"> with Power Screen (shared with EU No. 002)</w:t>
            </w:r>
          </w:p>
        </w:tc>
      </w:tr>
    </w:tbl>
    <w:p w:rsidR="005041E7" w:rsidRPr="005041E7" w:rsidRDefault="005041E7" w:rsidP="005041E7">
      <w:pPr>
        <w:suppressAutoHyphens/>
        <w:spacing w:before="120"/>
        <w:ind w:left="360"/>
        <w:rPr>
          <w:sz w:val="22"/>
        </w:rPr>
      </w:pPr>
      <w:r w:rsidRPr="005041E7">
        <w:rPr>
          <w:b/>
          <w:bCs/>
          <w:i/>
          <w:sz w:val="22"/>
        </w:rPr>
        <w:t>NOTE:</w:t>
      </w:r>
      <w:r w:rsidRPr="005041E7">
        <w:rPr>
          <w:i/>
          <w:sz w:val="22"/>
        </w:rPr>
        <w:t xml:space="preserve"> Please reference the Permit No., Facility ID, and Emission Unit ID in all correspondence, test report submittals, applications, etc</w:t>
      </w:r>
      <w:r w:rsidRPr="005041E7">
        <w:rPr>
          <w:sz w:val="22"/>
        </w:rPr>
        <w:t>.</w:t>
      </w:r>
    </w:p>
    <w:p w:rsidR="005041E7" w:rsidRPr="005041E7" w:rsidRDefault="005041E7" w:rsidP="005041E7">
      <w:pPr>
        <w:autoSpaceDE w:val="0"/>
        <w:autoSpaceDN w:val="0"/>
        <w:adjustRightInd w:val="0"/>
        <w:rPr>
          <w:sz w:val="16"/>
          <w:szCs w:val="16"/>
        </w:rPr>
      </w:pPr>
    </w:p>
    <w:p w:rsidR="005041E7" w:rsidRPr="005041E7" w:rsidRDefault="005041E7" w:rsidP="005041E7">
      <w:pPr>
        <w:autoSpaceDE w:val="0"/>
        <w:autoSpaceDN w:val="0"/>
        <w:adjustRightInd w:val="0"/>
        <w:rPr>
          <w:b/>
          <w:sz w:val="16"/>
          <w:szCs w:val="16"/>
        </w:rPr>
      </w:pPr>
    </w:p>
    <w:p w:rsidR="005041E7" w:rsidRPr="005041E7" w:rsidRDefault="005041E7" w:rsidP="005041E7">
      <w:pPr>
        <w:spacing w:after="120"/>
        <w:rPr>
          <w:b/>
          <w:caps/>
          <w:sz w:val="22"/>
          <w:szCs w:val="22"/>
        </w:rPr>
      </w:pPr>
      <w:r w:rsidRPr="005041E7">
        <w:rPr>
          <w:b/>
          <w:caps/>
          <w:sz w:val="22"/>
          <w:szCs w:val="22"/>
        </w:rPr>
        <w:t>Exempt Emission Sources/Activities</w:t>
      </w:r>
    </w:p>
    <w:p w:rsidR="005041E7" w:rsidRPr="005041E7" w:rsidRDefault="005041E7" w:rsidP="005041E7">
      <w:pPr>
        <w:tabs>
          <w:tab w:val="left" w:pos="-1440"/>
          <w:tab w:val="left" w:pos="-720"/>
          <w:tab w:val="left" w:pos="5472"/>
        </w:tabs>
        <w:suppressAutoHyphens/>
        <w:spacing w:after="120"/>
        <w:ind w:left="360" w:hanging="360"/>
        <w:rPr>
          <w:sz w:val="22"/>
        </w:rPr>
      </w:pPr>
      <w:r w:rsidRPr="005041E7">
        <w:rPr>
          <w:sz w:val="22"/>
        </w:rPr>
        <w:t>The following items at the facility are exempt/insignificant emission sources/activities:</w:t>
      </w:r>
    </w:p>
    <w:p w:rsidR="005041E7" w:rsidRPr="005041E7" w:rsidRDefault="005041E7" w:rsidP="005041E7">
      <w:pPr>
        <w:ind w:left="540" w:hanging="180"/>
        <w:rPr>
          <w:sz w:val="22"/>
        </w:rPr>
      </w:pPr>
      <w:r w:rsidRPr="005041E7">
        <w:rPr>
          <w:sz w:val="22"/>
        </w:rPr>
        <w:t>-</w:t>
      </w:r>
      <w:r w:rsidRPr="005041E7">
        <w:rPr>
          <w:sz w:val="22"/>
        </w:rPr>
        <w:tab/>
        <w:t xml:space="preserve">The oil heating system, used to heat liquid asphalt and fuel oil supplied to the plant’s burner system, rated at 1.2 MMBtu/hour.  The heater is fired with No. 2 diesel oil having maximum sulfur content not to exceed 0.5%, by weight.  </w:t>
      </w:r>
    </w:p>
    <w:p w:rsidR="005041E7" w:rsidRPr="005041E7" w:rsidRDefault="005041E7" w:rsidP="005041E7">
      <w:pPr>
        <w:spacing w:after="120"/>
        <w:ind w:left="540"/>
        <w:rPr>
          <w:sz w:val="22"/>
        </w:rPr>
      </w:pPr>
      <w:r w:rsidRPr="005041E7">
        <w:rPr>
          <w:sz w:val="22"/>
        </w:rPr>
        <w:t>(Exempt in accordance with the provisions of Rule 62-4.040(1)(b), F.A.C. (insignificant impact).)</w:t>
      </w:r>
    </w:p>
    <w:p w:rsidR="005041E7" w:rsidRPr="005041E7" w:rsidRDefault="005041E7" w:rsidP="005041E7">
      <w:pPr>
        <w:ind w:left="540" w:hanging="180"/>
        <w:rPr>
          <w:sz w:val="22"/>
        </w:rPr>
      </w:pPr>
      <w:r w:rsidRPr="005041E7">
        <w:rPr>
          <w:sz w:val="22"/>
        </w:rPr>
        <w:t xml:space="preserve">- </w:t>
      </w:r>
      <w:r w:rsidRPr="005041E7">
        <w:rPr>
          <w:sz w:val="22"/>
        </w:rPr>
        <w:tab/>
        <w:t xml:space="preserve">Two (2) 125-ton capacity Hot Mix Asphalt Storage Silos.  </w:t>
      </w:r>
    </w:p>
    <w:p w:rsidR="005041E7" w:rsidRPr="005041E7" w:rsidRDefault="005041E7" w:rsidP="005041E7">
      <w:pPr>
        <w:spacing w:after="120"/>
        <w:ind w:left="540"/>
        <w:rPr>
          <w:sz w:val="22"/>
        </w:rPr>
      </w:pPr>
      <w:r w:rsidRPr="005041E7">
        <w:rPr>
          <w:sz w:val="22"/>
        </w:rPr>
        <w:t>(Exempt in accordance with the provisions of Rule 62-4.040(1)(b), F.A.C. (insignificant impact).)</w:t>
      </w:r>
    </w:p>
    <w:p w:rsidR="005041E7" w:rsidRPr="005041E7" w:rsidRDefault="005041E7" w:rsidP="005041E7">
      <w:pPr>
        <w:spacing w:after="240"/>
        <w:ind w:left="360"/>
        <w:rPr>
          <w:i/>
          <w:sz w:val="22"/>
        </w:rPr>
      </w:pPr>
      <w:r w:rsidRPr="005041E7">
        <w:rPr>
          <w:i/>
          <w:sz w:val="22"/>
          <w:szCs w:val="22"/>
          <w:u w:val="single"/>
        </w:rPr>
        <w:t>Note</w:t>
      </w:r>
      <w:r w:rsidRPr="005041E7">
        <w:rPr>
          <w:i/>
          <w:sz w:val="22"/>
          <w:szCs w:val="22"/>
        </w:rPr>
        <w:t xml:space="preserve"> - Exemptions under Rule 62-4.040(1)(b), F.A.C., may be revoked if the installation is substantially modified or the basis for the exemption is determined to be materially incorrect.</w:t>
      </w:r>
      <w:r w:rsidRPr="005041E7">
        <w:rPr>
          <w:i/>
          <w:sz w:val="22"/>
        </w:rPr>
        <w:t xml:space="preserve"> </w:t>
      </w:r>
    </w:p>
    <w:p w:rsidR="005041E7" w:rsidRPr="005041E7" w:rsidRDefault="005041E7" w:rsidP="005041E7">
      <w:pPr>
        <w:tabs>
          <w:tab w:val="left" w:pos="360"/>
          <w:tab w:val="left" w:pos="720"/>
        </w:tabs>
        <w:suppressAutoHyphens/>
        <w:spacing w:after="120"/>
        <w:rPr>
          <w:sz w:val="22"/>
          <w:szCs w:val="22"/>
        </w:rPr>
      </w:pPr>
      <w:r w:rsidRPr="005041E7">
        <w:rPr>
          <w:sz w:val="22"/>
          <w:szCs w:val="22"/>
        </w:rPr>
        <w:tab/>
        <w:t xml:space="preserve">-  The following five (5) diesel engines: </w:t>
      </w:r>
    </w:p>
    <w:p w:rsidR="005041E7" w:rsidRPr="005041E7" w:rsidRDefault="005041E7" w:rsidP="005041E7">
      <w:pPr>
        <w:tabs>
          <w:tab w:val="left" w:pos="360"/>
        </w:tabs>
        <w:suppressAutoHyphens/>
        <w:spacing w:after="120"/>
        <w:ind w:left="810" w:hanging="270"/>
        <w:rPr>
          <w:sz w:val="22"/>
          <w:szCs w:val="22"/>
        </w:rPr>
      </w:pPr>
      <w:r w:rsidRPr="005041E7">
        <w:rPr>
          <w:sz w:val="22"/>
          <w:szCs w:val="22"/>
        </w:rPr>
        <w:t>-</w:t>
      </w:r>
      <w:r w:rsidRPr="005041E7">
        <w:rPr>
          <w:sz w:val="22"/>
          <w:szCs w:val="22"/>
        </w:rPr>
        <w:tab/>
        <w:t>300 HP (2.07 MMBtu/hr heat input rate) diesel engine used to power Crusher No. 1</w:t>
      </w:r>
    </w:p>
    <w:p w:rsidR="005041E7" w:rsidRPr="005041E7" w:rsidRDefault="005041E7" w:rsidP="005041E7">
      <w:pPr>
        <w:tabs>
          <w:tab w:val="left" w:pos="360"/>
        </w:tabs>
        <w:suppressAutoHyphens/>
        <w:spacing w:after="120"/>
        <w:ind w:left="810" w:hanging="270"/>
        <w:rPr>
          <w:sz w:val="22"/>
          <w:szCs w:val="22"/>
        </w:rPr>
      </w:pPr>
      <w:r w:rsidRPr="005041E7">
        <w:rPr>
          <w:sz w:val="22"/>
          <w:szCs w:val="22"/>
        </w:rPr>
        <w:t>-</w:t>
      </w:r>
      <w:r w:rsidRPr="005041E7">
        <w:rPr>
          <w:sz w:val="22"/>
          <w:szCs w:val="22"/>
        </w:rPr>
        <w:tab/>
        <w:t>300 HP (2.07 MMBtu/hr heat input rate) diesel engine used to power Crusher No. 2</w:t>
      </w:r>
    </w:p>
    <w:p w:rsidR="005041E7" w:rsidRPr="005041E7" w:rsidRDefault="005041E7" w:rsidP="005041E7">
      <w:pPr>
        <w:tabs>
          <w:tab w:val="left" w:pos="360"/>
        </w:tabs>
        <w:suppressAutoHyphens/>
        <w:spacing w:after="120"/>
        <w:ind w:left="810" w:hanging="270"/>
        <w:rPr>
          <w:sz w:val="22"/>
          <w:szCs w:val="22"/>
        </w:rPr>
      </w:pPr>
      <w:r w:rsidRPr="005041E7">
        <w:rPr>
          <w:sz w:val="22"/>
          <w:szCs w:val="22"/>
        </w:rPr>
        <w:t>-</w:t>
      </w:r>
      <w:r w:rsidRPr="005041E7">
        <w:rPr>
          <w:sz w:val="22"/>
          <w:szCs w:val="22"/>
        </w:rPr>
        <w:tab/>
        <w:t>90 HP (0.63 MMBtu/hr heat input rate) diesel engine used to power the RAP crushing systems common power screen</w:t>
      </w:r>
    </w:p>
    <w:p w:rsidR="005041E7" w:rsidRPr="005041E7" w:rsidRDefault="005041E7" w:rsidP="005041E7">
      <w:pPr>
        <w:tabs>
          <w:tab w:val="left" w:pos="360"/>
        </w:tabs>
        <w:suppressAutoHyphens/>
        <w:spacing w:after="120"/>
        <w:ind w:left="810" w:hanging="270"/>
        <w:rPr>
          <w:sz w:val="22"/>
          <w:szCs w:val="22"/>
        </w:rPr>
      </w:pPr>
      <w:r w:rsidRPr="005041E7">
        <w:rPr>
          <w:sz w:val="22"/>
          <w:szCs w:val="22"/>
        </w:rPr>
        <w:t>-</w:t>
      </w:r>
      <w:r w:rsidRPr="005041E7">
        <w:rPr>
          <w:sz w:val="22"/>
          <w:szCs w:val="22"/>
        </w:rPr>
        <w:tab/>
      </w:r>
      <w:r w:rsidRPr="005041E7">
        <w:rPr>
          <w:sz w:val="22"/>
        </w:rPr>
        <w:t xml:space="preserve">525-HP </w:t>
      </w:r>
      <w:r w:rsidRPr="005041E7">
        <w:rPr>
          <w:sz w:val="22"/>
          <w:szCs w:val="22"/>
        </w:rPr>
        <w:t>(3.73 MMBtu/hr heat input rate) Caterpillar diesel engine manufactured in 2002 used to power the Asphalt Shingle Grinder</w:t>
      </w:r>
    </w:p>
    <w:p w:rsidR="005041E7" w:rsidRPr="005041E7" w:rsidRDefault="005041E7" w:rsidP="005041E7">
      <w:pPr>
        <w:tabs>
          <w:tab w:val="left" w:pos="360"/>
        </w:tabs>
        <w:suppressAutoHyphens/>
        <w:spacing w:after="120"/>
        <w:ind w:left="810" w:hanging="270"/>
        <w:rPr>
          <w:sz w:val="22"/>
          <w:szCs w:val="22"/>
        </w:rPr>
      </w:pPr>
      <w:r w:rsidRPr="005041E7">
        <w:rPr>
          <w:sz w:val="22"/>
          <w:szCs w:val="22"/>
        </w:rPr>
        <w:t>-</w:t>
      </w:r>
      <w:r w:rsidRPr="005041E7">
        <w:rPr>
          <w:sz w:val="22"/>
          <w:szCs w:val="22"/>
        </w:rPr>
        <w:tab/>
        <w:t>56 HP (0.41 MMBtu/hr heat input rate) diesel engine used to power the asphalt shingle grinder system trommel screen</w:t>
      </w:r>
    </w:p>
    <w:p w:rsidR="005041E7" w:rsidRPr="005041E7" w:rsidRDefault="005041E7" w:rsidP="005041E7">
      <w:pPr>
        <w:tabs>
          <w:tab w:val="left" w:pos="720"/>
        </w:tabs>
        <w:suppressAutoHyphens/>
        <w:ind w:left="540"/>
        <w:rPr>
          <w:sz w:val="22"/>
          <w:szCs w:val="22"/>
        </w:rPr>
      </w:pPr>
      <w:r w:rsidRPr="005041E7">
        <w:rPr>
          <w:sz w:val="22"/>
          <w:szCs w:val="22"/>
        </w:rPr>
        <w:t xml:space="preserve">(All of the above engines are exempt from permitting in accordance with the provisions of Rule 62-210.300(3)(a)35, F.A.C. (Categorical and Conditional Exemptions - Stationary Reciprocating </w:t>
      </w:r>
    </w:p>
    <w:p w:rsidR="005041E7" w:rsidRPr="005041E7" w:rsidRDefault="005041E7" w:rsidP="003D418A">
      <w:pPr>
        <w:tabs>
          <w:tab w:val="left" w:pos="720"/>
        </w:tabs>
        <w:suppressAutoHyphens/>
        <w:spacing w:after="120"/>
        <w:ind w:left="540"/>
        <w:rPr>
          <w:sz w:val="22"/>
          <w:szCs w:val="22"/>
        </w:rPr>
      </w:pPr>
      <w:r w:rsidRPr="005041E7">
        <w:rPr>
          <w:sz w:val="22"/>
          <w:szCs w:val="22"/>
        </w:rPr>
        <w:t>Internal Combustion Engines) on the basis that the combined usage of diesel fuel from all of these engines will not exceed a total of 64,000 gallons.)</w:t>
      </w:r>
    </w:p>
    <w:p w:rsidR="005041E7" w:rsidRPr="005041E7" w:rsidRDefault="005041E7" w:rsidP="005041E7">
      <w:pPr>
        <w:tabs>
          <w:tab w:val="left" w:pos="720"/>
        </w:tabs>
        <w:suppressAutoHyphens/>
        <w:spacing w:after="120"/>
        <w:ind w:left="990" w:hanging="270"/>
        <w:rPr>
          <w:sz w:val="22"/>
          <w:szCs w:val="22"/>
        </w:rPr>
      </w:pPr>
      <w:r w:rsidRPr="005041E7">
        <w:rPr>
          <w:sz w:val="22"/>
          <w:szCs w:val="22"/>
          <w:u w:val="single"/>
        </w:rPr>
        <w:t>Diesel Engine Notes</w:t>
      </w:r>
      <w:r w:rsidRPr="005041E7">
        <w:rPr>
          <w:sz w:val="22"/>
          <w:szCs w:val="22"/>
        </w:rPr>
        <w:t xml:space="preserve"> -</w:t>
      </w:r>
    </w:p>
    <w:p w:rsidR="005041E7" w:rsidRPr="005041E7" w:rsidRDefault="005041E7" w:rsidP="005041E7">
      <w:pPr>
        <w:tabs>
          <w:tab w:val="left" w:pos="-720"/>
          <w:tab w:val="left" w:pos="720"/>
        </w:tabs>
        <w:suppressAutoHyphens/>
        <w:spacing w:after="120"/>
        <w:ind w:left="990" w:hanging="180"/>
        <w:rPr>
          <w:sz w:val="22"/>
        </w:rPr>
      </w:pPr>
      <w:r w:rsidRPr="005041E7">
        <w:rPr>
          <w:sz w:val="22"/>
        </w:rPr>
        <w:t>-</w:t>
      </w:r>
      <w:r w:rsidRPr="005041E7">
        <w:rPr>
          <w:sz w:val="22"/>
        </w:rPr>
        <w:tab/>
        <w:t>The maximum sulfur content of the diesel fuel used by these engines is expected to be 0.05%, by weight.</w:t>
      </w:r>
    </w:p>
    <w:p w:rsidR="005041E7" w:rsidRPr="005041E7" w:rsidRDefault="005041E7" w:rsidP="005041E7">
      <w:pPr>
        <w:tabs>
          <w:tab w:val="left" w:pos="-720"/>
          <w:tab w:val="left" w:pos="720"/>
        </w:tabs>
        <w:suppressAutoHyphens/>
        <w:spacing w:after="120"/>
        <w:ind w:left="990" w:hanging="180"/>
        <w:rPr>
          <w:sz w:val="22"/>
        </w:rPr>
      </w:pPr>
      <w:r w:rsidRPr="005041E7">
        <w:rPr>
          <w:sz w:val="22"/>
        </w:rPr>
        <w:t>-</w:t>
      </w:r>
      <w:r w:rsidRPr="005041E7">
        <w:rPr>
          <w:sz w:val="22"/>
        </w:rPr>
        <w:tab/>
        <w:t>Based on their date of manufacture, none of the above diesel engines are subject to Federal New Source Performance Standards (NSPS) 40 CFR 60, Subpart IIII – Standards of Performance for Stationary Compression Ignition Internal Combustion Engines.</w:t>
      </w:r>
    </w:p>
    <w:p w:rsidR="005041E7" w:rsidRPr="005041E7" w:rsidRDefault="005041E7" w:rsidP="003D418A">
      <w:pPr>
        <w:tabs>
          <w:tab w:val="left" w:pos="-720"/>
          <w:tab w:val="left" w:pos="720"/>
        </w:tabs>
        <w:suppressAutoHyphens/>
        <w:ind w:left="990" w:hanging="180"/>
        <w:rPr>
          <w:szCs w:val="22"/>
        </w:rPr>
      </w:pPr>
      <w:r w:rsidRPr="005041E7">
        <w:rPr>
          <w:sz w:val="22"/>
        </w:rPr>
        <w:t>-</w:t>
      </w:r>
      <w:r w:rsidRPr="005041E7">
        <w:rPr>
          <w:sz w:val="22"/>
        </w:rPr>
        <w:tab/>
        <w:t>Based on their date of manufacture, the above diesel engines are subject to the current federal requirements of 40 CFR 63 Subpart ZZZZ – National Emissions Standards for Hazardous Air Pollutants (NESHAP) for Stationary Reciprocating Internal Combustion engines (RICE) as existing stationary RICE at area source of hazardous air pollutants (HAPs).</w:t>
      </w:r>
    </w:p>
    <w:p w:rsidR="005041E7" w:rsidRPr="005041E7" w:rsidRDefault="005041E7" w:rsidP="005041E7">
      <w:pPr>
        <w:spacing w:after="120"/>
        <w:rPr>
          <w:b/>
          <w:caps/>
          <w:sz w:val="22"/>
          <w:szCs w:val="22"/>
        </w:rPr>
      </w:pPr>
    </w:p>
    <w:p w:rsidR="005041E7" w:rsidRPr="005041E7" w:rsidRDefault="005041E7" w:rsidP="005041E7">
      <w:pPr>
        <w:spacing w:after="120"/>
        <w:rPr>
          <w:b/>
          <w:caps/>
          <w:sz w:val="22"/>
          <w:szCs w:val="22"/>
        </w:rPr>
      </w:pPr>
      <w:r w:rsidRPr="005041E7">
        <w:rPr>
          <w:b/>
          <w:caps/>
          <w:sz w:val="22"/>
          <w:szCs w:val="22"/>
        </w:rPr>
        <w:t>Facility Regulatory Classification</w:t>
      </w:r>
    </w:p>
    <w:p w:rsidR="005041E7" w:rsidRPr="005041E7" w:rsidRDefault="005041E7" w:rsidP="005041E7">
      <w:pPr>
        <w:numPr>
          <w:ilvl w:val="0"/>
          <w:numId w:val="16"/>
        </w:numPr>
        <w:spacing w:after="120"/>
        <w:rPr>
          <w:sz w:val="22"/>
          <w:szCs w:val="22"/>
        </w:rPr>
      </w:pPr>
      <w:r w:rsidRPr="005041E7">
        <w:rPr>
          <w:sz w:val="22"/>
          <w:szCs w:val="22"/>
        </w:rPr>
        <w:t>The facility is not a major source of hazardous air pollutants (HAPs).</w:t>
      </w:r>
    </w:p>
    <w:p w:rsidR="005041E7" w:rsidRPr="005041E7" w:rsidRDefault="005041E7" w:rsidP="005041E7">
      <w:pPr>
        <w:numPr>
          <w:ilvl w:val="0"/>
          <w:numId w:val="16"/>
        </w:numPr>
        <w:spacing w:after="120"/>
        <w:rPr>
          <w:sz w:val="22"/>
          <w:szCs w:val="22"/>
        </w:rPr>
      </w:pPr>
      <w:r w:rsidRPr="005041E7">
        <w:rPr>
          <w:sz w:val="22"/>
          <w:szCs w:val="22"/>
        </w:rPr>
        <w:t>The facility has no units subject to the acid rain provisions of the Clean Air Act (CAA).</w:t>
      </w:r>
    </w:p>
    <w:p w:rsidR="005041E7" w:rsidRPr="005041E7" w:rsidRDefault="005041E7" w:rsidP="005041E7">
      <w:pPr>
        <w:numPr>
          <w:ilvl w:val="0"/>
          <w:numId w:val="16"/>
        </w:numPr>
        <w:spacing w:after="120"/>
        <w:rPr>
          <w:sz w:val="22"/>
          <w:szCs w:val="22"/>
        </w:rPr>
      </w:pPr>
      <w:r w:rsidRPr="005041E7">
        <w:rPr>
          <w:sz w:val="22"/>
          <w:szCs w:val="22"/>
        </w:rPr>
        <w:t>The facility is not a Title V major source of air pollution in accordance with Chapter 62-213, F.A.C.</w:t>
      </w:r>
    </w:p>
    <w:p w:rsidR="005041E7" w:rsidRPr="005041E7" w:rsidRDefault="005041E7" w:rsidP="005041E7">
      <w:pPr>
        <w:numPr>
          <w:ilvl w:val="0"/>
          <w:numId w:val="16"/>
        </w:numPr>
        <w:spacing w:after="120"/>
        <w:rPr>
          <w:sz w:val="22"/>
          <w:szCs w:val="22"/>
        </w:rPr>
      </w:pPr>
      <w:r w:rsidRPr="005041E7">
        <w:rPr>
          <w:sz w:val="22"/>
          <w:szCs w:val="22"/>
        </w:rPr>
        <w:t>The facility is not a major stationary source in accordance with Rule 62-212.400</w:t>
      </w:r>
      <w:r w:rsidR="004C412C">
        <w:rPr>
          <w:sz w:val="22"/>
          <w:szCs w:val="22"/>
        </w:rPr>
        <w:t xml:space="preserve"> </w:t>
      </w:r>
      <w:r w:rsidRPr="005041E7">
        <w:rPr>
          <w:sz w:val="22"/>
          <w:szCs w:val="22"/>
        </w:rPr>
        <w:t>(PSD), F.A.C.</w:t>
      </w:r>
    </w:p>
    <w:p w:rsidR="005041E7" w:rsidRPr="005041E7" w:rsidRDefault="005041E7" w:rsidP="005041E7">
      <w:pPr>
        <w:numPr>
          <w:ilvl w:val="0"/>
          <w:numId w:val="16"/>
        </w:numPr>
        <w:spacing w:after="120"/>
        <w:rPr>
          <w:color w:val="000000"/>
          <w:sz w:val="22"/>
          <w:szCs w:val="22"/>
        </w:rPr>
      </w:pPr>
      <w:r w:rsidRPr="005041E7">
        <w:rPr>
          <w:color w:val="000000"/>
          <w:sz w:val="22"/>
          <w:szCs w:val="22"/>
        </w:rPr>
        <w:t xml:space="preserve">This facility is a synthetic non-Title V source for particulate matter less than 10 microns (PM </w:t>
      </w:r>
      <w:r w:rsidRPr="005041E7">
        <w:rPr>
          <w:color w:val="000000"/>
          <w:sz w:val="22"/>
          <w:szCs w:val="22"/>
          <w:vertAlign w:val="subscript"/>
        </w:rPr>
        <w:t>10</w:t>
      </w:r>
      <w:r w:rsidRPr="005041E7">
        <w:rPr>
          <w:color w:val="000000"/>
          <w:sz w:val="22"/>
          <w:szCs w:val="22"/>
        </w:rPr>
        <w:t>), sulfur dioxide (SO</w:t>
      </w:r>
      <w:r w:rsidRPr="005041E7">
        <w:rPr>
          <w:color w:val="000000"/>
          <w:sz w:val="22"/>
          <w:szCs w:val="22"/>
          <w:vertAlign w:val="subscript"/>
        </w:rPr>
        <w:t>2</w:t>
      </w:r>
      <w:r w:rsidRPr="005041E7">
        <w:rPr>
          <w:color w:val="000000"/>
          <w:sz w:val="22"/>
          <w:szCs w:val="22"/>
        </w:rPr>
        <w:t>) and total hazardous air pollutants (HAPs).  The emission limitations, restriction on hours of operation, and baghouse emission control equipment will ensure that the facility’s PM</w:t>
      </w:r>
      <w:r w:rsidRPr="005041E7">
        <w:rPr>
          <w:color w:val="000000"/>
          <w:sz w:val="22"/>
          <w:szCs w:val="22"/>
          <w:vertAlign w:val="subscript"/>
        </w:rPr>
        <w:t xml:space="preserve">10 </w:t>
      </w:r>
      <w:r w:rsidRPr="005041E7">
        <w:rPr>
          <w:color w:val="000000"/>
          <w:sz w:val="22"/>
          <w:szCs w:val="22"/>
        </w:rPr>
        <w:t>emissions will be below the threshold for a Title V source.  The restriction on the type and amount of fuel combusted in this permit will ensure that the facility’s SO</w:t>
      </w:r>
      <w:r w:rsidRPr="005041E7">
        <w:rPr>
          <w:color w:val="000000"/>
          <w:sz w:val="22"/>
          <w:szCs w:val="22"/>
          <w:vertAlign w:val="subscript"/>
        </w:rPr>
        <w:t xml:space="preserve">2 </w:t>
      </w:r>
      <w:r w:rsidRPr="005041E7">
        <w:rPr>
          <w:color w:val="000000"/>
          <w:sz w:val="22"/>
          <w:szCs w:val="22"/>
        </w:rPr>
        <w:t>and HAP</w:t>
      </w:r>
      <w:r w:rsidRPr="005041E7">
        <w:rPr>
          <w:color w:val="000000"/>
          <w:sz w:val="22"/>
          <w:szCs w:val="22"/>
          <w:vertAlign w:val="subscript"/>
        </w:rPr>
        <w:t xml:space="preserve"> </w:t>
      </w:r>
      <w:r w:rsidRPr="005041E7">
        <w:rPr>
          <w:color w:val="000000"/>
          <w:sz w:val="22"/>
          <w:szCs w:val="22"/>
        </w:rPr>
        <w:t>emissions will be below the threshold for a Title V source.</w:t>
      </w:r>
    </w:p>
    <w:p w:rsidR="005041E7" w:rsidRPr="005041E7" w:rsidRDefault="005041E7" w:rsidP="005041E7">
      <w:pPr>
        <w:numPr>
          <w:ilvl w:val="0"/>
          <w:numId w:val="16"/>
        </w:numPr>
        <w:spacing w:after="120"/>
        <w:rPr>
          <w:color w:val="000000"/>
          <w:sz w:val="22"/>
          <w:szCs w:val="22"/>
        </w:rPr>
      </w:pPr>
      <w:r w:rsidRPr="005041E7">
        <w:rPr>
          <w:sz w:val="22"/>
        </w:rPr>
        <w:t>The Asphalt Concrete Batch Plant (EU No. 001) is</w:t>
      </w:r>
      <w:r w:rsidRPr="005041E7">
        <w:rPr>
          <w:sz w:val="22"/>
          <w:u w:val="single"/>
        </w:rPr>
        <w:t xml:space="preserve"> not</w:t>
      </w:r>
      <w:r w:rsidRPr="005041E7">
        <w:rPr>
          <w:sz w:val="22"/>
        </w:rPr>
        <w:t xml:space="preserve"> subject to NSPS 40 CFR 60, Subpart I (“Standards of Performance for Asphaltic Concrete Plant”) since the plant was constructed prior to June 1973.</w:t>
      </w:r>
    </w:p>
    <w:p w:rsidR="005041E7" w:rsidRPr="005041E7" w:rsidRDefault="005041E7" w:rsidP="005041E7">
      <w:pPr>
        <w:numPr>
          <w:ilvl w:val="0"/>
          <w:numId w:val="16"/>
        </w:numPr>
        <w:spacing w:after="120"/>
        <w:rPr>
          <w:color w:val="000000"/>
          <w:sz w:val="22"/>
          <w:szCs w:val="22"/>
        </w:rPr>
      </w:pPr>
      <w:r w:rsidRPr="005041E7">
        <w:rPr>
          <w:color w:val="000000"/>
          <w:sz w:val="22"/>
          <w:szCs w:val="22"/>
        </w:rPr>
        <w:t xml:space="preserve">The portable RAP crushing systems (EU Nos. 002 and 004) are subject to NSPS - 40 CFR 60 Subpart OOO </w:t>
      </w:r>
      <w:r w:rsidRPr="005041E7">
        <w:rPr>
          <w:sz w:val="22"/>
          <w:szCs w:val="22"/>
        </w:rPr>
        <w:t>- Standards of Performance for Nonmetallic Mineral Processing Plants, and the general provisions of 40 CFR 60 Subpart A, where applicable, which are adopted by reference in Rule 62-204.800(8), F.A.C.</w:t>
      </w:r>
    </w:p>
    <w:p w:rsidR="005041E7" w:rsidRPr="005041E7" w:rsidRDefault="005041E7" w:rsidP="005041E7">
      <w:pPr>
        <w:rPr>
          <w:color w:val="000000"/>
          <w:sz w:val="16"/>
          <w:szCs w:val="16"/>
          <w:highlight w:val="yellow"/>
        </w:rPr>
      </w:pPr>
    </w:p>
    <w:p w:rsidR="005041E7" w:rsidRPr="005041E7" w:rsidRDefault="005041E7" w:rsidP="005041E7">
      <w:pPr>
        <w:rPr>
          <w:color w:val="000000"/>
          <w:sz w:val="16"/>
          <w:szCs w:val="16"/>
          <w:highlight w:val="yellow"/>
        </w:rPr>
      </w:pPr>
    </w:p>
    <w:p w:rsidR="005041E7" w:rsidRPr="005041E7" w:rsidRDefault="005041E7" w:rsidP="005041E7">
      <w:pPr>
        <w:keepNext/>
        <w:spacing w:after="60"/>
        <w:outlineLvl w:val="0"/>
        <w:rPr>
          <w:b/>
          <w:caps/>
          <w:kern w:val="28"/>
          <w:sz w:val="22"/>
        </w:rPr>
      </w:pPr>
      <w:r w:rsidRPr="005041E7">
        <w:rPr>
          <w:b/>
          <w:caps/>
          <w:kern w:val="28"/>
          <w:sz w:val="22"/>
        </w:rPr>
        <w:t>Permit History/Affected Permits</w:t>
      </w:r>
    </w:p>
    <w:p w:rsidR="005041E7" w:rsidRPr="005041E7" w:rsidRDefault="005041E7" w:rsidP="005041E7">
      <w:pPr>
        <w:suppressAutoHyphens/>
        <w:rPr>
          <w:sz w:val="22"/>
        </w:rPr>
      </w:pPr>
      <w:r w:rsidRPr="005041E7">
        <w:rPr>
          <w:sz w:val="22"/>
        </w:rPr>
        <w:t>This permit replaces Operation Permit No. 1050387-00</w:t>
      </w:r>
      <w:r w:rsidR="004C412C">
        <w:rPr>
          <w:sz w:val="22"/>
        </w:rPr>
        <w:t>6</w:t>
      </w:r>
      <w:r w:rsidRPr="005041E7">
        <w:rPr>
          <w:sz w:val="22"/>
        </w:rPr>
        <w:t>-AO.</w:t>
      </w:r>
    </w:p>
    <w:p w:rsidR="005041E7" w:rsidRPr="005041E7" w:rsidRDefault="005041E7" w:rsidP="005041E7">
      <w:pPr>
        <w:ind w:hanging="630"/>
        <w:rPr>
          <w:sz w:val="22"/>
          <w:szCs w:val="22"/>
        </w:rPr>
        <w:sectPr w:rsidR="005041E7" w:rsidRPr="005041E7">
          <w:headerReference w:type="even" r:id="rId23"/>
          <w:headerReference w:type="default" r:id="rId24"/>
          <w:footerReference w:type="default" r:id="rId25"/>
          <w:headerReference w:type="first" r:id="rId26"/>
          <w:pgSz w:w="12240" w:h="15840" w:code="1"/>
          <w:pgMar w:top="720" w:right="1152" w:bottom="720" w:left="1152" w:header="720" w:footer="720" w:gutter="0"/>
          <w:paperSrc w:first="16640" w:other="16640"/>
          <w:cols w:space="720"/>
        </w:sectPr>
      </w:pPr>
    </w:p>
    <w:p w:rsidR="005041E7" w:rsidRPr="005041E7" w:rsidRDefault="005041E7" w:rsidP="005041E7">
      <w:pPr>
        <w:spacing w:after="120"/>
        <w:ind w:left="360" w:hanging="360"/>
        <w:rPr>
          <w:b/>
          <w:bCs/>
          <w:sz w:val="22"/>
          <w:szCs w:val="22"/>
        </w:rPr>
      </w:pPr>
      <w:r w:rsidRPr="005041E7">
        <w:rPr>
          <w:b/>
          <w:caps/>
          <w:sz w:val="22"/>
          <w:szCs w:val="22"/>
        </w:rPr>
        <w:t>administrative requirements</w:t>
      </w:r>
    </w:p>
    <w:p w:rsidR="005041E7" w:rsidRPr="005041E7" w:rsidRDefault="005041E7" w:rsidP="005041E7">
      <w:pPr>
        <w:spacing w:after="120"/>
        <w:ind w:left="360" w:hanging="360"/>
        <w:rPr>
          <w:sz w:val="22"/>
          <w:szCs w:val="22"/>
        </w:rPr>
      </w:pPr>
      <w:r w:rsidRPr="005041E7">
        <w:rPr>
          <w:b/>
          <w:bCs/>
          <w:sz w:val="22"/>
          <w:szCs w:val="22"/>
        </w:rPr>
        <w:t>1.</w:t>
      </w:r>
      <w:r w:rsidRPr="005041E7">
        <w:rPr>
          <w:bCs/>
          <w:sz w:val="22"/>
          <w:szCs w:val="22"/>
        </w:rPr>
        <w:tab/>
      </w:r>
      <w:r w:rsidRPr="005041E7">
        <w:rPr>
          <w:bCs/>
          <w:sz w:val="22"/>
          <w:szCs w:val="22"/>
          <w:u w:val="single"/>
        </w:rPr>
        <w:t>Permitting Authority</w:t>
      </w:r>
      <w:r w:rsidRPr="005041E7">
        <w:rPr>
          <w:bCs/>
          <w:sz w:val="22"/>
          <w:szCs w:val="22"/>
        </w:rPr>
        <w:t xml:space="preserve"> - The permitting authority for this project is </w:t>
      </w:r>
      <w:r w:rsidRPr="005041E7">
        <w:rPr>
          <w:sz w:val="22"/>
          <w:szCs w:val="22"/>
        </w:rPr>
        <w:t>the</w:t>
      </w:r>
      <w:r w:rsidRPr="005041E7">
        <w:rPr>
          <w:sz w:val="22"/>
          <w:szCs w:val="22"/>
          <w:shd w:val="clear" w:color="auto" w:fill="FFFFFF"/>
        </w:rPr>
        <w:t xml:space="preserve"> Florida Department of Environmental Protection (Department), Southwest District Office’s Air Resource Management Section</w:t>
      </w:r>
      <w:r w:rsidRPr="005041E7">
        <w:rPr>
          <w:sz w:val="22"/>
          <w:szCs w:val="22"/>
        </w:rPr>
        <w:t>.  The mailing address and phone number is:</w:t>
      </w:r>
    </w:p>
    <w:p w:rsidR="005041E7" w:rsidRPr="005041E7" w:rsidRDefault="005041E7" w:rsidP="005041E7">
      <w:pPr>
        <w:ind w:firstLine="360"/>
        <w:jc w:val="center"/>
        <w:rPr>
          <w:sz w:val="22"/>
          <w:szCs w:val="22"/>
          <w:shd w:val="clear" w:color="auto" w:fill="FFFFFF"/>
        </w:rPr>
      </w:pPr>
      <w:r w:rsidRPr="005041E7">
        <w:rPr>
          <w:sz w:val="22"/>
          <w:szCs w:val="22"/>
          <w:shd w:val="clear" w:color="auto" w:fill="FFFFFF"/>
        </w:rPr>
        <w:t>Florida Department of Environmental Protection</w:t>
      </w:r>
    </w:p>
    <w:p w:rsidR="005041E7" w:rsidRPr="005041E7" w:rsidRDefault="005041E7" w:rsidP="005041E7">
      <w:pPr>
        <w:ind w:firstLine="360"/>
        <w:jc w:val="center"/>
        <w:rPr>
          <w:sz w:val="22"/>
          <w:szCs w:val="22"/>
          <w:shd w:val="clear" w:color="auto" w:fill="FFFFFF"/>
        </w:rPr>
      </w:pPr>
      <w:r w:rsidRPr="005041E7">
        <w:rPr>
          <w:sz w:val="22"/>
          <w:szCs w:val="22"/>
          <w:shd w:val="clear" w:color="auto" w:fill="FFFFFF"/>
        </w:rPr>
        <w:t>Southwest District Office</w:t>
      </w:r>
    </w:p>
    <w:p w:rsidR="005041E7" w:rsidRPr="005041E7" w:rsidRDefault="005041E7" w:rsidP="005041E7">
      <w:pPr>
        <w:ind w:firstLine="360"/>
        <w:jc w:val="center"/>
        <w:rPr>
          <w:sz w:val="22"/>
          <w:szCs w:val="22"/>
          <w:shd w:val="clear" w:color="auto" w:fill="FFFFFF"/>
        </w:rPr>
      </w:pPr>
      <w:r w:rsidRPr="005041E7">
        <w:rPr>
          <w:sz w:val="22"/>
          <w:szCs w:val="22"/>
          <w:shd w:val="clear" w:color="auto" w:fill="FFFFFF"/>
        </w:rPr>
        <w:t>Air Resource Management Section</w:t>
      </w:r>
    </w:p>
    <w:p w:rsidR="005041E7" w:rsidRPr="005041E7" w:rsidRDefault="005041E7" w:rsidP="005041E7">
      <w:pPr>
        <w:ind w:firstLine="360"/>
        <w:jc w:val="center"/>
        <w:rPr>
          <w:sz w:val="22"/>
          <w:szCs w:val="22"/>
          <w:shd w:val="clear" w:color="auto" w:fill="FFFFFF"/>
        </w:rPr>
      </w:pPr>
      <w:r w:rsidRPr="005041E7">
        <w:rPr>
          <w:sz w:val="22"/>
          <w:szCs w:val="22"/>
          <w:shd w:val="clear" w:color="auto" w:fill="FFFFFF"/>
        </w:rPr>
        <w:t>13051 North Telecom Parkway</w:t>
      </w:r>
    </w:p>
    <w:p w:rsidR="005041E7" w:rsidRPr="005041E7" w:rsidRDefault="005041E7" w:rsidP="005041E7">
      <w:pPr>
        <w:ind w:firstLine="360"/>
        <w:jc w:val="center"/>
        <w:rPr>
          <w:sz w:val="22"/>
          <w:szCs w:val="22"/>
          <w:shd w:val="clear" w:color="auto" w:fill="FFFFFF"/>
        </w:rPr>
      </w:pPr>
      <w:r w:rsidRPr="005041E7">
        <w:rPr>
          <w:sz w:val="22"/>
          <w:szCs w:val="22"/>
          <w:shd w:val="clear" w:color="auto" w:fill="FFFFFF"/>
        </w:rPr>
        <w:t>Temple Terrace, Florida 33637-0926</w:t>
      </w:r>
    </w:p>
    <w:p w:rsidR="005041E7" w:rsidRPr="005041E7" w:rsidRDefault="005041E7" w:rsidP="005041E7">
      <w:pPr>
        <w:spacing w:after="120"/>
        <w:ind w:firstLine="360"/>
        <w:jc w:val="center"/>
        <w:rPr>
          <w:sz w:val="22"/>
          <w:szCs w:val="22"/>
          <w:shd w:val="clear" w:color="auto" w:fill="FFFFFF"/>
        </w:rPr>
      </w:pPr>
      <w:r w:rsidRPr="005041E7">
        <w:rPr>
          <w:sz w:val="22"/>
          <w:szCs w:val="22"/>
          <w:shd w:val="clear" w:color="auto" w:fill="FFFFFF"/>
        </w:rPr>
        <w:t>Telephone: 813-632-7600</w:t>
      </w:r>
    </w:p>
    <w:p w:rsidR="005041E7" w:rsidRPr="005041E7" w:rsidRDefault="005041E7" w:rsidP="00F73DE9">
      <w:pPr>
        <w:spacing w:after="120"/>
        <w:ind w:left="360"/>
        <w:rPr>
          <w:sz w:val="22"/>
          <w:szCs w:val="22"/>
        </w:rPr>
      </w:pPr>
      <w:r w:rsidRPr="005041E7">
        <w:rPr>
          <w:sz w:val="22"/>
          <w:szCs w:val="22"/>
          <w:shd w:val="clear" w:color="auto" w:fill="FFFFFF"/>
        </w:rPr>
        <w:t>All documents related to applications for permits shall be submitted to the above address</w:t>
      </w:r>
      <w:r w:rsidRPr="005041E7">
        <w:rPr>
          <w:sz w:val="22"/>
          <w:szCs w:val="22"/>
        </w:rPr>
        <w:t>.</w:t>
      </w:r>
    </w:p>
    <w:p w:rsidR="004C412C" w:rsidRPr="007078D3" w:rsidRDefault="005041E7" w:rsidP="004C412C">
      <w:pPr>
        <w:spacing w:after="120"/>
        <w:ind w:left="360" w:hanging="360"/>
        <w:rPr>
          <w:sz w:val="22"/>
          <w:szCs w:val="22"/>
        </w:rPr>
      </w:pPr>
      <w:r w:rsidRPr="005041E7">
        <w:rPr>
          <w:b/>
          <w:bCs/>
          <w:sz w:val="22"/>
        </w:rPr>
        <w:t>2.</w:t>
      </w:r>
      <w:r w:rsidRPr="005041E7">
        <w:rPr>
          <w:bCs/>
          <w:sz w:val="22"/>
        </w:rPr>
        <w:tab/>
      </w:r>
      <w:r w:rsidRPr="005041E7">
        <w:rPr>
          <w:bCs/>
          <w:sz w:val="22"/>
          <w:u w:val="single"/>
        </w:rPr>
        <w:t>Compliance Authority</w:t>
      </w:r>
      <w:r w:rsidRPr="005041E7">
        <w:rPr>
          <w:bCs/>
          <w:sz w:val="22"/>
        </w:rPr>
        <w:t xml:space="preserve"> -</w:t>
      </w:r>
      <w:r w:rsidR="004C412C" w:rsidRPr="007078D3">
        <w:rPr>
          <w:bCs/>
          <w:sz w:val="22"/>
        </w:rPr>
        <w:t xml:space="preserve"> </w:t>
      </w:r>
      <w:r w:rsidR="004C412C" w:rsidRPr="007078D3">
        <w:rPr>
          <w:bCs/>
          <w:sz w:val="22"/>
          <w:szCs w:val="22"/>
        </w:rPr>
        <w:t xml:space="preserve">The compliance authority for this project is </w:t>
      </w:r>
      <w:r w:rsidR="004C412C" w:rsidRPr="007078D3">
        <w:rPr>
          <w:sz w:val="22"/>
          <w:szCs w:val="22"/>
        </w:rPr>
        <w:t>the</w:t>
      </w:r>
      <w:r w:rsidR="004C412C" w:rsidRPr="007078D3">
        <w:rPr>
          <w:sz w:val="22"/>
          <w:szCs w:val="22"/>
          <w:shd w:val="clear" w:color="auto" w:fill="FFFFFF"/>
        </w:rPr>
        <w:t xml:space="preserve"> Florida Department of Environmental Protection (Department), Southwest District Office’s Compliance Assurance Program</w:t>
      </w:r>
      <w:r w:rsidR="004C412C">
        <w:rPr>
          <w:sz w:val="22"/>
          <w:szCs w:val="22"/>
        </w:rPr>
        <w:t>.</w:t>
      </w:r>
      <w:r w:rsidR="004C412C" w:rsidRPr="007078D3">
        <w:rPr>
          <w:sz w:val="22"/>
          <w:szCs w:val="22"/>
        </w:rPr>
        <w:t xml:space="preserve"> The mailing address and phone number is:</w:t>
      </w:r>
    </w:p>
    <w:p w:rsidR="004C412C" w:rsidRPr="007078D3" w:rsidRDefault="004C412C" w:rsidP="004C412C">
      <w:pPr>
        <w:ind w:firstLine="360"/>
        <w:jc w:val="center"/>
        <w:rPr>
          <w:sz w:val="22"/>
          <w:szCs w:val="22"/>
          <w:shd w:val="clear" w:color="auto" w:fill="FFFFFF"/>
        </w:rPr>
      </w:pPr>
      <w:r w:rsidRPr="007078D3">
        <w:rPr>
          <w:sz w:val="22"/>
          <w:szCs w:val="22"/>
          <w:shd w:val="clear" w:color="auto" w:fill="FFFFFF"/>
        </w:rPr>
        <w:t>Florida Department of Environmental Protection</w:t>
      </w:r>
    </w:p>
    <w:p w:rsidR="004C412C" w:rsidRPr="007078D3" w:rsidRDefault="004C412C" w:rsidP="004C412C">
      <w:pPr>
        <w:ind w:firstLine="360"/>
        <w:jc w:val="center"/>
        <w:rPr>
          <w:sz w:val="22"/>
          <w:szCs w:val="22"/>
          <w:shd w:val="clear" w:color="auto" w:fill="FFFFFF"/>
        </w:rPr>
      </w:pPr>
      <w:r w:rsidRPr="007078D3">
        <w:rPr>
          <w:sz w:val="22"/>
          <w:szCs w:val="22"/>
          <w:shd w:val="clear" w:color="auto" w:fill="FFFFFF"/>
        </w:rPr>
        <w:t>Southwest District Office</w:t>
      </w:r>
    </w:p>
    <w:p w:rsidR="004C412C" w:rsidRPr="007078D3" w:rsidRDefault="004C412C" w:rsidP="004C412C">
      <w:pPr>
        <w:ind w:firstLine="360"/>
        <w:jc w:val="center"/>
        <w:rPr>
          <w:sz w:val="22"/>
          <w:szCs w:val="22"/>
          <w:shd w:val="clear" w:color="auto" w:fill="FFFFFF"/>
        </w:rPr>
      </w:pPr>
      <w:r w:rsidRPr="007078D3">
        <w:rPr>
          <w:sz w:val="22"/>
          <w:szCs w:val="22"/>
          <w:shd w:val="clear" w:color="auto" w:fill="FFFFFF"/>
        </w:rPr>
        <w:t>Compliance Assurance Program</w:t>
      </w:r>
    </w:p>
    <w:p w:rsidR="004C412C" w:rsidRPr="007078D3" w:rsidRDefault="004C412C" w:rsidP="004C412C">
      <w:pPr>
        <w:ind w:firstLine="360"/>
        <w:jc w:val="center"/>
        <w:rPr>
          <w:sz w:val="22"/>
          <w:szCs w:val="22"/>
          <w:shd w:val="clear" w:color="auto" w:fill="FFFFFF"/>
        </w:rPr>
      </w:pPr>
      <w:r w:rsidRPr="007078D3">
        <w:rPr>
          <w:sz w:val="22"/>
          <w:szCs w:val="22"/>
          <w:shd w:val="clear" w:color="auto" w:fill="FFFFFF"/>
        </w:rPr>
        <w:t>13051 North Telecom Parkway</w:t>
      </w:r>
    </w:p>
    <w:p w:rsidR="004C412C" w:rsidRPr="007078D3" w:rsidRDefault="004C412C" w:rsidP="004C412C">
      <w:pPr>
        <w:ind w:firstLine="360"/>
        <w:jc w:val="center"/>
        <w:rPr>
          <w:sz w:val="22"/>
          <w:szCs w:val="22"/>
          <w:shd w:val="clear" w:color="auto" w:fill="FFFFFF"/>
        </w:rPr>
      </w:pPr>
      <w:r w:rsidRPr="007078D3">
        <w:rPr>
          <w:sz w:val="22"/>
          <w:szCs w:val="22"/>
          <w:shd w:val="clear" w:color="auto" w:fill="FFFFFF"/>
        </w:rPr>
        <w:t>Temple Terrace, Florida 33637-0926</w:t>
      </w:r>
    </w:p>
    <w:p w:rsidR="004C412C" w:rsidRPr="007078D3" w:rsidRDefault="004C412C" w:rsidP="004C412C">
      <w:pPr>
        <w:spacing w:after="120"/>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rsidR="00DE54BD" w:rsidRPr="007078D3" w:rsidRDefault="00DE54BD" w:rsidP="00DE54BD">
      <w:pPr>
        <w:ind w:left="360"/>
        <w:rPr>
          <w:sz w:val="22"/>
        </w:rPr>
      </w:pPr>
      <w:r w:rsidRPr="007078D3">
        <w:rPr>
          <w:sz w:val="22"/>
        </w:rPr>
        <w:t>All documents related to compliance activities such as reports, tests, and notifications shall be submitted to the above address.</w:t>
      </w:r>
    </w:p>
    <w:p w:rsidR="005041E7" w:rsidRPr="005041E7" w:rsidRDefault="005041E7" w:rsidP="005041E7">
      <w:pPr>
        <w:ind w:left="360" w:hanging="360"/>
        <w:rPr>
          <w:sz w:val="22"/>
          <w:szCs w:val="22"/>
          <w:highlight w:val="yellow"/>
        </w:rPr>
      </w:pPr>
    </w:p>
    <w:p w:rsidR="005041E7" w:rsidRPr="005041E7" w:rsidRDefault="005041E7" w:rsidP="005041E7">
      <w:pPr>
        <w:spacing w:after="120"/>
        <w:ind w:left="360" w:hanging="360"/>
        <w:rPr>
          <w:sz w:val="22"/>
          <w:szCs w:val="22"/>
          <w:highlight w:val="yellow"/>
        </w:rPr>
      </w:pPr>
      <w:r w:rsidRPr="005041E7">
        <w:rPr>
          <w:b/>
          <w:bCs/>
          <w:sz w:val="22"/>
          <w:szCs w:val="22"/>
        </w:rPr>
        <w:t>3.</w:t>
      </w:r>
      <w:r w:rsidRPr="005041E7">
        <w:rPr>
          <w:bCs/>
          <w:sz w:val="22"/>
          <w:szCs w:val="22"/>
        </w:rPr>
        <w:tab/>
      </w:r>
      <w:r w:rsidRPr="005041E7">
        <w:rPr>
          <w:bCs/>
          <w:sz w:val="22"/>
          <w:szCs w:val="22"/>
          <w:u w:val="single"/>
        </w:rPr>
        <w:t>Appendices</w:t>
      </w:r>
      <w:r w:rsidRPr="005041E7">
        <w:rPr>
          <w:bCs/>
          <w:sz w:val="22"/>
          <w:szCs w:val="22"/>
        </w:rPr>
        <w:t xml:space="preserve"> - </w:t>
      </w:r>
      <w:r w:rsidRPr="005041E7">
        <w:rPr>
          <w:sz w:val="22"/>
          <w:szCs w:val="22"/>
        </w:rPr>
        <w:t xml:space="preserve">The following Appendices are attached as part of this permit: </w:t>
      </w:r>
    </w:p>
    <w:p w:rsidR="005041E7" w:rsidRPr="005041E7" w:rsidRDefault="005041E7" w:rsidP="005041E7">
      <w:pPr>
        <w:tabs>
          <w:tab w:val="left" w:pos="1080"/>
        </w:tabs>
        <w:spacing w:after="60"/>
        <w:ind w:left="1080" w:hanging="360"/>
        <w:rPr>
          <w:color w:val="000000"/>
          <w:sz w:val="22"/>
          <w:szCs w:val="22"/>
        </w:rPr>
      </w:pPr>
      <w:r w:rsidRPr="005041E7">
        <w:rPr>
          <w:color w:val="000000"/>
          <w:sz w:val="22"/>
          <w:szCs w:val="22"/>
        </w:rPr>
        <w:t>a.</w:t>
      </w:r>
      <w:r w:rsidRPr="005041E7">
        <w:rPr>
          <w:color w:val="000000"/>
          <w:sz w:val="22"/>
          <w:szCs w:val="22"/>
        </w:rPr>
        <w:tab/>
        <w:t>Appendix A.  Citation Formats and Glossary of Common Terms;</w:t>
      </w:r>
    </w:p>
    <w:p w:rsidR="005041E7" w:rsidRPr="005041E7" w:rsidRDefault="005041E7" w:rsidP="005041E7">
      <w:pPr>
        <w:tabs>
          <w:tab w:val="left" w:pos="1080"/>
        </w:tabs>
        <w:spacing w:after="60"/>
        <w:ind w:left="1080" w:hanging="360"/>
        <w:rPr>
          <w:color w:val="000000"/>
          <w:sz w:val="22"/>
          <w:szCs w:val="22"/>
        </w:rPr>
      </w:pPr>
      <w:r w:rsidRPr="005041E7">
        <w:rPr>
          <w:color w:val="000000"/>
          <w:sz w:val="22"/>
          <w:szCs w:val="22"/>
        </w:rPr>
        <w:t>b.</w:t>
      </w:r>
      <w:r w:rsidRPr="005041E7">
        <w:rPr>
          <w:color w:val="000000"/>
          <w:sz w:val="22"/>
          <w:szCs w:val="22"/>
        </w:rPr>
        <w:tab/>
        <w:t>Appendix B.  General Conditions;</w:t>
      </w:r>
    </w:p>
    <w:p w:rsidR="005041E7" w:rsidRPr="005041E7" w:rsidRDefault="005041E7" w:rsidP="005041E7">
      <w:pPr>
        <w:tabs>
          <w:tab w:val="left" w:pos="1080"/>
        </w:tabs>
        <w:spacing w:after="60"/>
        <w:ind w:left="1080" w:hanging="360"/>
        <w:rPr>
          <w:color w:val="000000"/>
          <w:sz w:val="22"/>
          <w:szCs w:val="22"/>
        </w:rPr>
      </w:pPr>
      <w:r w:rsidRPr="005041E7">
        <w:rPr>
          <w:color w:val="000000"/>
          <w:sz w:val="22"/>
          <w:szCs w:val="22"/>
        </w:rPr>
        <w:t>c.</w:t>
      </w:r>
      <w:r w:rsidRPr="005041E7">
        <w:rPr>
          <w:color w:val="000000"/>
          <w:sz w:val="22"/>
          <w:szCs w:val="22"/>
        </w:rPr>
        <w:tab/>
        <w:t xml:space="preserve">Appendix C.  Common Conditions; </w:t>
      </w:r>
    </w:p>
    <w:p w:rsidR="005041E7" w:rsidRPr="005041E7" w:rsidRDefault="005041E7" w:rsidP="004C412C">
      <w:pPr>
        <w:tabs>
          <w:tab w:val="left" w:pos="1080"/>
        </w:tabs>
        <w:spacing w:after="60"/>
        <w:ind w:left="1080" w:hanging="360"/>
        <w:rPr>
          <w:color w:val="000000"/>
          <w:sz w:val="22"/>
          <w:szCs w:val="22"/>
        </w:rPr>
      </w:pPr>
      <w:r w:rsidRPr="005041E7">
        <w:rPr>
          <w:color w:val="000000"/>
          <w:sz w:val="22"/>
          <w:szCs w:val="22"/>
        </w:rPr>
        <w:t>d.</w:t>
      </w:r>
      <w:r w:rsidRPr="005041E7">
        <w:rPr>
          <w:color w:val="000000"/>
          <w:sz w:val="22"/>
          <w:szCs w:val="22"/>
        </w:rPr>
        <w:tab/>
        <w:t xml:space="preserve">Appendix </w:t>
      </w:r>
      <w:r w:rsidR="004C412C">
        <w:rPr>
          <w:color w:val="000000"/>
          <w:sz w:val="22"/>
          <w:szCs w:val="22"/>
        </w:rPr>
        <w:t>D.  Common Testing Requirements;</w:t>
      </w:r>
      <w:r w:rsidRPr="005041E7">
        <w:rPr>
          <w:color w:val="000000"/>
          <w:sz w:val="22"/>
          <w:szCs w:val="22"/>
        </w:rPr>
        <w:t xml:space="preserve"> </w:t>
      </w:r>
    </w:p>
    <w:p w:rsidR="005041E7" w:rsidRPr="005041E7" w:rsidRDefault="001225FE" w:rsidP="004C412C">
      <w:pPr>
        <w:tabs>
          <w:tab w:val="left" w:pos="1080"/>
        </w:tabs>
        <w:spacing w:after="60"/>
        <w:ind w:left="1080" w:hanging="360"/>
        <w:rPr>
          <w:color w:val="000000"/>
          <w:sz w:val="22"/>
          <w:szCs w:val="22"/>
        </w:rPr>
      </w:pPr>
      <w:r>
        <w:rPr>
          <w:color w:val="000000"/>
          <w:sz w:val="22"/>
          <w:szCs w:val="22"/>
        </w:rPr>
        <w:t>e.</w:t>
      </w:r>
      <w:r>
        <w:rPr>
          <w:color w:val="000000"/>
          <w:sz w:val="22"/>
          <w:szCs w:val="22"/>
        </w:rPr>
        <w:tab/>
        <w:t xml:space="preserve">Appendix E.  </w:t>
      </w:r>
      <w:r w:rsidRPr="005041E7">
        <w:rPr>
          <w:color w:val="000000"/>
          <w:sz w:val="22"/>
          <w:szCs w:val="22"/>
        </w:rPr>
        <w:t>40 CFR 60, Subpart A – General Provisions</w:t>
      </w:r>
      <w:r w:rsidR="004C412C">
        <w:rPr>
          <w:color w:val="000000"/>
          <w:sz w:val="22"/>
          <w:szCs w:val="22"/>
        </w:rPr>
        <w:t>;</w:t>
      </w:r>
      <w:r w:rsidR="004C412C" w:rsidRPr="004C412C">
        <w:rPr>
          <w:color w:val="000000"/>
          <w:sz w:val="22"/>
          <w:szCs w:val="22"/>
        </w:rPr>
        <w:t xml:space="preserve"> </w:t>
      </w:r>
      <w:r w:rsidR="004C412C" w:rsidRPr="005041E7">
        <w:rPr>
          <w:color w:val="000000"/>
          <w:sz w:val="22"/>
          <w:szCs w:val="22"/>
        </w:rPr>
        <w:t>and</w:t>
      </w:r>
    </w:p>
    <w:p w:rsidR="005041E7" w:rsidRPr="005041E7" w:rsidRDefault="001225FE" w:rsidP="005041E7">
      <w:pPr>
        <w:tabs>
          <w:tab w:val="left" w:pos="1080"/>
        </w:tabs>
        <w:ind w:left="1080" w:hanging="360"/>
        <w:rPr>
          <w:color w:val="000000"/>
          <w:sz w:val="22"/>
          <w:szCs w:val="22"/>
        </w:rPr>
      </w:pPr>
      <w:r>
        <w:rPr>
          <w:color w:val="000000"/>
          <w:sz w:val="22"/>
          <w:szCs w:val="22"/>
        </w:rPr>
        <w:t>f.</w:t>
      </w:r>
      <w:r>
        <w:rPr>
          <w:color w:val="000000"/>
          <w:sz w:val="22"/>
          <w:szCs w:val="22"/>
        </w:rPr>
        <w:tab/>
        <w:t xml:space="preserve">Appendix F.  </w:t>
      </w:r>
      <w:r w:rsidRPr="005041E7">
        <w:rPr>
          <w:color w:val="000000"/>
          <w:sz w:val="22"/>
          <w:szCs w:val="22"/>
        </w:rPr>
        <w:t>40 CFR 60, Subpart OOO – Standards of Performance for Nonmetallic Mineral Processing Plants</w:t>
      </w:r>
      <w:r w:rsidR="004C412C">
        <w:rPr>
          <w:color w:val="000000"/>
          <w:sz w:val="22"/>
          <w:szCs w:val="22"/>
        </w:rPr>
        <w:t>.</w:t>
      </w:r>
    </w:p>
    <w:p w:rsidR="005041E7" w:rsidRPr="005041E7" w:rsidRDefault="005041E7" w:rsidP="005041E7">
      <w:pPr>
        <w:tabs>
          <w:tab w:val="left" w:pos="1080"/>
        </w:tabs>
        <w:ind w:left="1080" w:hanging="360"/>
        <w:rPr>
          <w:color w:val="000000"/>
          <w:sz w:val="22"/>
          <w:szCs w:val="22"/>
        </w:rPr>
      </w:pPr>
    </w:p>
    <w:p w:rsidR="005041E7" w:rsidRPr="005041E7" w:rsidRDefault="005041E7" w:rsidP="005041E7">
      <w:pPr>
        <w:ind w:left="360" w:hanging="360"/>
        <w:rPr>
          <w:sz w:val="22"/>
        </w:rPr>
      </w:pPr>
      <w:r w:rsidRPr="005041E7">
        <w:rPr>
          <w:b/>
          <w:sz w:val="22"/>
        </w:rPr>
        <w:t>4.</w:t>
      </w:r>
      <w:r w:rsidRPr="005041E7">
        <w:rPr>
          <w:sz w:val="22"/>
        </w:rPr>
        <w:tab/>
      </w:r>
      <w:r w:rsidRPr="005041E7">
        <w:rPr>
          <w:sz w:val="22"/>
          <w:u w:val="single"/>
        </w:rPr>
        <w:t>Applicable Regulations, Forms and Application Procedures</w:t>
      </w:r>
      <w:r w:rsidRPr="005041E7">
        <w:rPr>
          <w:sz w:val="22"/>
        </w:rPr>
        <w:t xml:space="preserve"> -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5041E7" w:rsidRPr="005041E7" w:rsidRDefault="005041E7" w:rsidP="005041E7">
      <w:pPr>
        <w:ind w:left="360" w:hanging="360"/>
        <w:rPr>
          <w:sz w:val="22"/>
          <w:szCs w:val="22"/>
        </w:rPr>
      </w:pPr>
    </w:p>
    <w:p w:rsidR="005041E7" w:rsidRPr="005041E7" w:rsidRDefault="005041E7" w:rsidP="005041E7">
      <w:pPr>
        <w:ind w:left="360" w:hanging="360"/>
        <w:rPr>
          <w:sz w:val="22"/>
          <w:szCs w:val="22"/>
        </w:rPr>
      </w:pPr>
      <w:r w:rsidRPr="005041E7">
        <w:rPr>
          <w:b/>
          <w:sz w:val="22"/>
          <w:szCs w:val="22"/>
        </w:rPr>
        <w:t>5.</w:t>
      </w:r>
      <w:r w:rsidRPr="005041E7">
        <w:rPr>
          <w:sz w:val="22"/>
          <w:szCs w:val="22"/>
        </w:rPr>
        <w:tab/>
      </w:r>
      <w:r w:rsidRPr="005041E7">
        <w:rPr>
          <w:sz w:val="22"/>
          <w:szCs w:val="22"/>
          <w:u w:val="single"/>
        </w:rPr>
        <w:t>New or Additional Conditions</w:t>
      </w:r>
      <w:r w:rsidRPr="005041E7">
        <w:rPr>
          <w:sz w:val="22"/>
          <w:szCs w:val="22"/>
        </w:rPr>
        <w:t xml:space="preserve"> -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5041E7" w:rsidRPr="005041E7" w:rsidRDefault="005041E7" w:rsidP="005041E7">
      <w:pPr>
        <w:spacing w:after="120"/>
        <w:ind w:firstLine="360"/>
        <w:rPr>
          <w:sz w:val="22"/>
          <w:szCs w:val="22"/>
        </w:rPr>
      </w:pPr>
      <w:r w:rsidRPr="005041E7">
        <w:rPr>
          <w:sz w:val="22"/>
          <w:szCs w:val="22"/>
        </w:rPr>
        <w:t>[Rule 62-4.080, F.A.C.]</w:t>
      </w:r>
    </w:p>
    <w:p w:rsidR="005041E7" w:rsidRPr="005041E7" w:rsidRDefault="005041E7" w:rsidP="005041E7">
      <w:pPr>
        <w:suppressAutoHyphens/>
        <w:ind w:left="360" w:hanging="360"/>
        <w:rPr>
          <w:sz w:val="22"/>
          <w:szCs w:val="22"/>
        </w:rPr>
      </w:pPr>
      <w:r w:rsidRPr="005041E7">
        <w:rPr>
          <w:b/>
          <w:sz w:val="22"/>
          <w:szCs w:val="22"/>
        </w:rPr>
        <w:t>6.</w:t>
      </w:r>
      <w:r w:rsidRPr="005041E7">
        <w:rPr>
          <w:sz w:val="22"/>
          <w:szCs w:val="22"/>
        </w:rPr>
        <w:tab/>
      </w:r>
      <w:r w:rsidRPr="005041E7">
        <w:rPr>
          <w:sz w:val="22"/>
          <w:szCs w:val="22"/>
          <w:u w:val="single"/>
        </w:rPr>
        <w:t>Modifications</w:t>
      </w:r>
      <w:r w:rsidRPr="005041E7">
        <w:rPr>
          <w:sz w:val="22"/>
          <w:szCs w:val="22"/>
        </w:rPr>
        <w:t xml:space="preserve"> -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5041E7" w:rsidRPr="005041E7" w:rsidRDefault="005041E7" w:rsidP="005041E7">
      <w:pPr>
        <w:suppressAutoHyphens/>
        <w:ind w:firstLine="360"/>
        <w:rPr>
          <w:sz w:val="22"/>
          <w:szCs w:val="22"/>
        </w:rPr>
      </w:pPr>
      <w:r w:rsidRPr="005041E7">
        <w:rPr>
          <w:sz w:val="22"/>
          <w:szCs w:val="22"/>
        </w:rPr>
        <w:t>[Rules 62-210.200 - Definition of “Modification” and 62-210.300(1)(a), F.A.C.]</w:t>
      </w:r>
    </w:p>
    <w:p w:rsidR="005041E7" w:rsidRPr="005041E7" w:rsidRDefault="005041E7" w:rsidP="005041E7">
      <w:pPr>
        <w:rPr>
          <w:sz w:val="22"/>
          <w:szCs w:val="22"/>
          <w:highlight w:val="yellow"/>
        </w:rPr>
      </w:pPr>
    </w:p>
    <w:p w:rsidR="005041E7" w:rsidRPr="005041E7" w:rsidRDefault="005041E7" w:rsidP="005041E7">
      <w:pPr>
        <w:ind w:left="360" w:hanging="360"/>
        <w:rPr>
          <w:sz w:val="22"/>
          <w:szCs w:val="22"/>
        </w:rPr>
      </w:pPr>
      <w:r w:rsidRPr="005041E7">
        <w:rPr>
          <w:b/>
          <w:sz w:val="22"/>
          <w:szCs w:val="22"/>
        </w:rPr>
        <w:t>7.</w:t>
      </w:r>
      <w:r w:rsidRPr="005041E7">
        <w:rPr>
          <w:sz w:val="22"/>
          <w:szCs w:val="22"/>
        </w:rPr>
        <w:tab/>
      </w:r>
      <w:r w:rsidRPr="005041E7">
        <w:rPr>
          <w:bCs/>
          <w:sz w:val="22"/>
          <w:szCs w:val="22"/>
          <w:u w:val="single"/>
        </w:rPr>
        <w:t>Annual Operating Report</w:t>
      </w:r>
      <w:r w:rsidRPr="005041E7">
        <w:rPr>
          <w:bCs/>
          <w:sz w:val="22"/>
          <w:szCs w:val="22"/>
        </w:rPr>
        <w:t xml:space="preserve"> - </w:t>
      </w:r>
      <w:r w:rsidRPr="005041E7">
        <w:rPr>
          <w:sz w:val="22"/>
          <w:szCs w:val="22"/>
        </w:rPr>
        <w:t xml:space="preserve">On or before </w:t>
      </w:r>
      <w:r w:rsidRPr="005041E7">
        <w:rPr>
          <w:b/>
          <w:sz w:val="22"/>
          <w:szCs w:val="22"/>
        </w:rPr>
        <w:t>April 1</w:t>
      </w:r>
      <w:r w:rsidRPr="005041E7">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The sulfur dioxide emissions from using fuel oil when producing asphalt product shall be determined using the US EPA’s document AP-42, Table 1.3-1 and a reduction of </w:t>
      </w:r>
      <w:r w:rsidRPr="005041E7">
        <w:rPr>
          <w:sz w:val="22"/>
          <w:szCs w:val="22"/>
          <w:u w:val="single"/>
        </w:rPr>
        <w:t>50% of the fuel bound sulfur, up to a maximum (as SO</w:t>
      </w:r>
      <w:r w:rsidRPr="005041E7">
        <w:rPr>
          <w:sz w:val="22"/>
          <w:szCs w:val="22"/>
          <w:u w:val="single"/>
          <w:vertAlign w:val="subscript"/>
        </w:rPr>
        <w:t>2</w:t>
      </w:r>
      <w:r w:rsidRPr="005041E7">
        <w:rPr>
          <w:sz w:val="22"/>
          <w:szCs w:val="22"/>
          <w:u w:val="single"/>
        </w:rPr>
        <w:t xml:space="preserve">) of 0.1 lb of sulfur dioxide for each ton of asphalt product produced.  </w:t>
      </w:r>
      <w:r w:rsidRPr="005041E7">
        <w:rPr>
          <w:i/>
          <w:sz w:val="22"/>
          <w:szCs w:val="22"/>
          <w:u w:val="single"/>
        </w:rPr>
        <w:t>(Note:  one pound of sulfur produces two pounds of SO</w:t>
      </w:r>
      <w:r w:rsidRPr="005041E7">
        <w:rPr>
          <w:i/>
          <w:sz w:val="22"/>
          <w:szCs w:val="22"/>
          <w:u w:val="single"/>
          <w:vertAlign w:val="subscript"/>
        </w:rPr>
        <w:t>2</w:t>
      </w:r>
      <w:r w:rsidRPr="005041E7">
        <w:rPr>
          <w:i/>
          <w:sz w:val="22"/>
          <w:szCs w:val="22"/>
          <w:u w:val="single"/>
        </w:rPr>
        <w:t>.)</w:t>
      </w:r>
    </w:p>
    <w:p w:rsidR="005041E7" w:rsidRPr="005041E7" w:rsidRDefault="005041E7" w:rsidP="005041E7">
      <w:pPr>
        <w:ind w:left="360"/>
        <w:rPr>
          <w:sz w:val="22"/>
          <w:szCs w:val="22"/>
        </w:rPr>
      </w:pPr>
      <w:r w:rsidRPr="005041E7">
        <w:rPr>
          <w:sz w:val="22"/>
          <w:szCs w:val="22"/>
        </w:rPr>
        <w:t>[Rule 62-210.370(3), F.A.C.]</w:t>
      </w:r>
    </w:p>
    <w:p w:rsidR="005041E7" w:rsidRPr="005041E7" w:rsidRDefault="005041E7" w:rsidP="005041E7">
      <w:pPr>
        <w:ind w:left="360"/>
        <w:rPr>
          <w:sz w:val="22"/>
          <w:szCs w:val="22"/>
        </w:rPr>
      </w:pPr>
      <w:r w:rsidRPr="005041E7">
        <w:rPr>
          <w:sz w:val="22"/>
          <w:szCs w:val="22"/>
        </w:rPr>
        <w:t xml:space="preserve"> </w:t>
      </w:r>
    </w:p>
    <w:p w:rsidR="005041E7" w:rsidRPr="005041E7" w:rsidRDefault="005041E7" w:rsidP="00E4742A">
      <w:pPr>
        <w:tabs>
          <w:tab w:val="left" w:pos="0"/>
          <w:tab w:val="left" w:leader="dot" w:pos="7920"/>
        </w:tabs>
        <w:spacing w:after="120"/>
        <w:ind w:left="360" w:hanging="720"/>
        <w:rPr>
          <w:sz w:val="22"/>
          <w:szCs w:val="22"/>
        </w:rPr>
      </w:pPr>
      <w:r w:rsidRPr="005041E7">
        <w:rPr>
          <w:sz w:val="22"/>
          <w:szCs w:val="22"/>
        </w:rPr>
        <w:tab/>
      </w:r>
      <w:r w:rsidRPr="005041E7">
        <w:rPr>
          <w:b/>
          <w:sz w:val="22"/>
          <w:szCs w:val="22"/>
        </w:rPr>
        <w:t>8</w:t>
      </w:r>
      <w:r w:rsidRPr="005041E7">
        <w:rPr>
          <w:b/>
          <w:i/>
          <w:sz w:val="22"/>
          <w:szCs w:val="22"/>
        </w:rPr>
        <w:t>.</w:t>
      </w:r>
      <w:r w:rsidRPr="005041E7">
        <w:rPr>
          <w:i/>
          <w:sz w:val="22"/>
          <w:szCs w:val="22"/>
        </w:rPr>
        <w:t xml:space="preserve"> </w:t>
      </w:r>
      <w:r w:rsidRPr="005041E7">
        <w:rPr>
          <w:i/>
          <w:sz w:val="22"/>
          <w:szCs w:val="22"/>
        </w:rPr>
        <w:tab/>
      </w:r>
      <w:r w:rsidRPr="005041E7">
        <w:rPr>
          <w:bCs/>
          <w:sz w:val="22"/>
          <w:szCs w:val="22"/>
          <w:u w:val="single"/>
        </w:rPr>
        <w:t>Operation Permit Renewal Application</w:t>
      </w:r>
      <w:r w:rsidRPr="005041E7">
        <w:rPr>
          <w:bCs/>
          <w:sz w:val="22"/>
          <w:szCs w:val="22"/>
        </w:rPr>
        <w:t xml:space="preserve"> -</w:t>
      </w:r>
      <w:r w:rsidRPr="005041E7">
        <w:rPr>
          <w:sz w:val="22"/>
          <w:szCs w:val="22"/>
        </w:rPr>
        <w:t xml:space="preserve"> A completed application for renewal of the operation permit shall be submitted to the Permitting Authority </w:t>
      </w:r>
      <w:r w:rsidRPr="005041E7">
        <w:rPr>
          <w:sz w:val="22"/>
          <w:szCs w:val="22"/>
          <w:u w:val="single"/>
        </w:rPr>
        <w:t>no later than 60 days prior to the expiration date of the operation permit</w:t>
      </w:r>
      <w:r w:rsidRPr="005041E7">
        <w:rPr>
          <w:sz w:val="22"/>
          <w:szCs w:val="22"/>
        </w:rPr>
        <w:t xml:space="preserve">.  To properly apply for an operation permit, the applicant shall submit the following: </w:t>
      </w:r>
    </w:p>
    <w:p w:rsidR="005041E7" w:rsidRPr="005041E7" w:rsidRDefault="005041E7" w:rsidP="005041E7">
      <w:pPr>
        <w:autoSpaceDE w:val="0"/>
        <w:autoSpaceDN w:val="0"/>
        <w:adjustRightInd w:val="0"/>
        <w:spacing w:after="120"/>
        <w:ind w:left="1080" w:hanging="540"/>
        <w:rPr>
          <w:color w:val="000000"/>
          <w:sz w:val="22"/>
          <w:szCs w:val="22"/>
        </w:rPr>
      </w:pPr>
      <w:r w:rsidRPr="005041E7">
        <w:rPr>
          <w:color w:val="000000"/>
          <w:sz w:val="22"/>
          <w:szCs w:val="22"/>
        </w:rPr>
        <w:t>a.</w:t>
      </w:r>
      <w:r w:rsidRPr="005041E7">
        <w:rPr>
          <w:color w:val="000000"/>
          <w:sz w:val="22"/>
          <w:szCs w:val="22"/>
        </w:rPr>
        <w:tab/>
        <w:t xml:space="preserve">the appropriate permit application form </w:t>
      </w:r>
      <w:r w:rsidRPr="005041E7">
        <w:rPr>
          <w:i/>
          <w:iCs/>
          <w:color w:val="000000"/>
          <w:sz w:val="22"/>
          <w:szCs w:val="22"/>
        </w:rPr>
        <w:t xml:space="preserve">(see current version of Rule 62-210.900, F.A.C. (Forms and Instructions), and/or FDEP Division of Air Resource Management website at: </w:t>
      </w:r>
      <w:r w:rsidRPr="005041E7">
        <w:rPr>
          <w:i/>
          <w:iCs/>
          <w:color w:val="000000"/>
          <w:sz w:val="22"/>
          <w:szCs w:val="22"/>
          <w:u w:val="single"/>
        </w:rPr>
        <w:t>http://www.dep.state.fl.us/air/</w:t>
      </w:r>
      <w:r w:rsidRPr="005041E7">
        <w:rPr>
          <w:i/>
          <w:iCs/>
          <w:color w:val="000000"/>
          <w:sz w:val="22"/>
          <w:szCs w:val="22"/>
        </w:rPr>
        <w:t>)</w:t>
      </w:r>
      <w:r w:rsidRPr="005041E7">
        <w:rPr>
          <w:color w:val="000000"/>
          <w:sz w:val="22"/>
          <w:szCs w:val="22"/>
        </w:rPr>
        <w:t xml:space="preserve">; </w:t>
      </w:r>
    </w:p>
    <w:p w:rsidR="005041E7" w:rsidRDefault="005041E7" w:rsidP="005041E7">
      <w:pPr>
        <w:autoSpaceDE w:val="0"/>
        <w:autoSpaceDN w:val="0"/>
        <w:adjustRightInd w:val="0"/>
        <w:spacing w:after="120"/>
        <w:ind w:left="1080" w:hanging="540"/>
        <w:rPr>
          <w:color w:val="000000"/>
          <w:sz w:val="22"/>
          <w:szCs w:val="22"/>
        </w:rPr>
      </w:pPr>
      <w:r w:rsidRPr="005041E7">
        <w:rPr>
          <w:color w:val="000000"/>
          <w:sz w:val="22"/>
          <w:szCs w:val="22"/>
        </w:rPr>
        <w:t>b.</w:t>
      </w:r>
      <w:r w:rsidRPr="005041E7">
        <w:rPr>
          <w:color w:val="000000"/>
          <w:sz w:val="22"/>
          <w:szCs w:val="22"/>
        </w:rPr>
        <w:tab/>
        <w:t>the appropriate operation permit application fee from Rule 62-4.050(4)(a), F.A.C.;</w:t>
      </w:r>
    </w:p>
    <w:p w:rsidR="004C412C" w:rsidRPr="005041E7" w:rsidRDefault="004C412C" w:rsidP="005041E7">
      <w:pPr>
        <w:autoSpaceDE w:val="0"/>
        <w:autoSpaceDN w:val="0"/>
        <w:adjustRightInd w:val="0"/>
        <w:spacing w:after="120"/>
        <w:ind w:left="1080" w:hanging="540"/>
        <w:rPr>
          <w:color w:val="000000"/>
          <w:sz w:val="22"/>
          <w:szCs w:val="22"/>
        </w:rPr>
      </w:pPr>
      <w:r w:rsidRPr="004C412C">
        <w:rPr>
          <w:sz w:val="22"/>
          <w:szCs w:val="22"/>
        </w:rPr>
        <w:t>c.</w:t>
      </w:r>
      <w:r w:rsidRPr="004C412C">
        <w:rPr>
          <w:sz w:val="22"/>
          <w:szCs w:val="22"/>
        </w:rPr>
        <w:tab/>
        <w:t>copies of the most recent compliance test reports required by Specific Condition No</w:t>
      </w:r>
      <w:r>
        <w:rPr>
          <w:sz w:val="22"/>
          <w:szCs w:val="22"/>
        </w:rPr>
        <w:t>s</w:t>
      </w:r>
      <w:r w:rsidRPr="004C412C">
        <w:rPr>
          <w:sz w:val="22"/>
          <w:szCs w:val="22"/>
        </w:rPr>
        <w:t xml:space="preserve">. </w:t>
      </w:r>
      <w:r w:rsidR="00E4742A">
        <w:rPr>
          <w:sz w:val="22"/>
          <w:szCs w:val="22"/>
        </w:rPr>
        <w:t>A.14 and B.10.</w:t>
      </w:r>
      <w:r w:rsidRPr="004C412C">
        <w:rPr>
          <w:sz w:val="22"/>
          <w:szCs w:val="22"/>
        </w:rPr>
        <w:t>, if not previously submitted;</w:t>
      </w:r>
    </w:p>
    <w:p w:rsidR="005041E7" w:rsidRPr="005041E7" w:rsidRDefault="004C412C" w:rsidP="005041E7">
      <w:pPr>
        <w:spacing w:after="120"/>
        <w:ind w:left="1080" w:hanging="540"/>
        <w:rPr>
          <w:sz w:val="22"/>
          <w:szCs w:val="22"/>
        </w:rPr>
      </w:pPr>
      <w:r>
        <w:rPr>
          <w:sz w:val="22"/>
          <w:szCs w:val="22"/>
        </w:rPr>
        <w:t>d</w:t>
      </w:r>
      <w:r w:rsidR="005041E7" w:rsidRPr="005041E7">
        <w:rPr>
          <w:sz w:val="22"/>
          <w:szCs w:val="22"/>
        </w:rPr>
        <w:t>.</w:t>
      </w:r>
      <w:r w:rsidR="005041E7" w:rsidRPr="005041E7">
        <w:rPr>
          <w:sz w:val="22"/>
          <w:szCs w:val="22"/>
        </w:rPr>
        <w:tab/>
        <w:t xml:space="preserve">copies of the </w:t>
      </w:r>
      <w:r w:rsidR="005041E7" w:rsidRPr="00E4742A">
        <w:rPr>
          <w:sz w:val="22"/>
          <w:szCs w:val="22"/>
        </w:rPr>
        <w:t>most recent month of daily and monthly operating records spe</w:t>
      </w:r>
      <w:r w:rsidRPr="00E4742A">
        <w:rPr>
          <w:sz w:val="22"/>
          <w:szCs w:val="22"/>
        </w:rPr>
        <w:t>cified in Specific Condition Nos</w:t>
      </w:r>
      <w:r w:rsidR="005041E7" w:rsidRPr="00E4742A">
        <w:rPr>
          <w:sz w:val="22"/>
          <w:szCs w:val="22"/>
        </w:rPr>
        <w:t xml:space="preserve">. </w:t>
      </w:r>
      <w:r w:rsidR="00E4742A" w:rsidRPr="00E4742A">
        <w:rPr>
          <w:sz w:val="22"/>
          <w:szCs w:val="22"/>
        </w:rPr>
        <w:t xml:space="preserve">13, A.15 , </w:t>
      </w:r>
      <w:r w:rsidR="005041E7" w:rsidRPr="00E4742A">
        <w:rPr>
          <w:sz w:val="22"/>
          <w:szCs w:val="22"/>
        </w:rPr>
        <w:t>B.11</w:t>
      </w:r>
      <w:r w:rsidR="00E4742A" w:rsidRPr="00E4742A">
        <w:rPr>
          <w:sz w:val="22"/>
          <w:szCs w:val="22"/>
        </w:rPr>
        <w:t xml:space="preserve"> and C.2</w:t>
      </w:r>
      <w:r w:rsidR="005041E7" w:rsidRPr="00E4742A">
        <w:rPr>
          <w:sz w:val="22"/>
          <w:szCs w:val="22"/>
        </w:rPr>
        <w:t>.</w:t>
      </w:r>
    </w:p>
    <w:p w:rsidR="005041E7" w:rsidRDefault="004C412C" w:rsidP="005041E7">
      <w:pPr>
        <w:rPr>
          <w:sz w:val="22"/>
          <w:szCs w:val="22"/>
        </w:rPr>
      </w:pPr>
      <w:r w:rsidRPr="007078D3">
        <w:rPr>
          <w:sz w:val="22"/>
          <w:szCs w:val="22"/>
        </w:rPr>
        <w:t>[Rules 62-4.030, 62-4.050, 62-4.070(3), 62-4.090, 62-210.300(2), and 62-210.900, F.A.C.]</w:t>
      </w:r>
    </w:p>
    <w:p w:rsidR="004C412C" w:rsidRDefault="004C412C" w:rsidP="005041E7">
      <w:pPr>
        <w:rPr>
          <w:sz w:val="22"/>
          <w:szCs w:val="22"/>
        </w:rPr>
      </w:pPr>
    </w:p>
    <w:p w:rsidR="004C412C" w:rsidRPr="004C412C" w:rsidRDefault="004C412C" w:rsidP="005041E7">
      <w:pPr>
        <w:rPr>
          <w:caps/>
          <w:sz w:val="22"/>
          <w:szCs w:val="22"/>
          <w:u w:val="single"/>
        </w:rPr>
      </w:pPr>
    </w:p>
    <w:p w:rsidR="005041E7" w:rsidRPr="005041E7" w:rsidRDefault="005041E7" w:rsidP="005041E7">
      <w:pPr>
        <w:rPr>
          <w:i/>
          <w:caps/>
          <w:sz w:val="22"/>
          <w:szCs w:val="22"/>
          <w:u w:val="single"/>
        </w:rPr>
      </w:pPr>
      <w:r w:rsidRPr="005041E7">
        <w:rPr>
          <w:b/>
          <w:caps/>
          <w:sz w:val="22"/>
          <w:szCs w:val="22"/>
        </w:rPr>
        <w:t xml:space="preserve">Facility-Wide Requirements </w:t>
      </w:r>
    </w:p>
    <w:p w:rsidR="005041E7" w:rsidRPr="005041E7" w:rsidRDefault="005041E7" w:rsidP="005041E7">
      <w:pPr>
        <w:rPr>
          <w:caps/>
          <w:sz w:val="22"/>
          <w:szCs w:val="22"/>
          <w:u w:val="single"/>
        </w:rPr>
      </w:pPr>
    </w:p>
    <w:p w:rsidR="005041E7" w:rsidRPr="005041E7" w:rsidRDefault="005041E7" w:rsidP="005041E7">
      <w:pPr>
        <w:rPr>
          <w:b/>
          <w:caps/>
          <w:sz w:val="22"/>
          <w:szCs w:val="22"/>
        </w:rPr>
      </w:pPr>
      <w:r w:rsidRPr="005041E7">
        <w:rPr>
          <w:b/>
          <w:caps/>
          <w:sz w:val="22"/>
          <w:szCs w:val="22"/>
        </w:rPr>
        <w:t xml:space="preserve">Performance Restrictions </w:t>
      </w:r>
    </w:p>
    <w:p w:rsidR="005041E7" w:rsidRPr="005041E7" w:rsidRDefault="005041E7" w:rsidP="005041E7">
      <w:pPr>
        <w:rPr>
          <w:caps/>
          <w:sz w:val="22"/>
          <w:szCs w:val="22"/>
          <w:u w:val="single"/>
        </w:rPr>
      </w:pPr>
    </w:p>
    <w:p w:rsidR="005041E7" w:rsidRPr="005041E7" w:rsidRDefault="00846AA1" w:rsidP="00846AA1">
      <w:pPr>
        <w:suppressAutoHyphens/>
        <w:spacing w:after="120"/>
        <w:ind w:left="360" w:hanging="360"/>
        <w:rPr>
          <w:sz w:val="22"/>
        </w:rPr>
      </w:pPr>
      <w:r>
        <w:rPr>
          <w:b/>
          <w:bCs/>
          <w:sz w:val="22"/>
          <w:szCs w:val="22"/>
        </w:rPr>
        <w:t>9</w:t>
      </w:r>
      <w:r w:rsidR="005041E7" w:rsidRPr="005041E7">
        <w:rPr>
          <w:bCs/>
          <w:sz w:val="22"/>
          <w:szCs w:val="22"/>
        </w:rPr>
        <w:t>.</w:t>
      </w:r>
      <w:r w:rsidR="005041E7" w:rsidRPr="005041E7">
        <w:rPr>
          <w:bCs/>
          <w:sz w:val="22"/>
          <w:szCs w:val="22"/>
        </w:rPr>
        <w:tab/>
      </w:r>
      <w:r w:rsidR="005041E7" w:rsidRPr="005041E7">
        <w:rPr>
          <w:sz w:val="22"/>
          <w:szCs w:val="22"/>
          <w:u w:val="single"/>
        </w:rPr>
        <w:t>Fuel Oil Usage Limitation</w:t>
      </w:r>
      <w:r w:rsidR="005041E7" w:rsidRPr="005041E7">
        <w:rPr>
          <w:sz w:val="22"/>
          <w:szCs w:val="22"/>
        </w:rPr>
        <w:t xml:space="preserve"> - </w:t>
      </w:r>
      <w:r w:rsidR="005041E7" w:rsidRPr="005041E7">
        <w:rPr>
          <w:sz w:val="22"/>
        </w:rPr>
        <w:t xml:space="preserve">The total combined fuel oil usage of the asphalt plant dryer </w:t>
      </w:r>
      <w:r w:rsidR="005041E7" w:rsidRPr="005041E7">
        <w:rPr>
          <w:sz w:val="22"/>
          <w:u w:val="single"/>
        </w:rPr>
        <w:t>and</w:t>
      </w:r>
      <w:r w:rsidR="005041E7" w:rsidRPr="005041E7">
        <w:rPr>
          <w:sz w:val="22"/>
        </w:rPr>
        <w:t xml:space="preserve"> all exempt emission activities that use fuel oil shall not exceed 1.2 million gallons per any consecutive 12-month period.  Fuel oil includes new and on-specification </w:t>
      </w:r>
      <w:r w:rsidR="00974690">
        <w:rPr>
          <w:sz w:val="22"/>
        </w:rPr>
        <w:t>reclaimed</w:t>
      </w:r>
      <w:r w:rsidR="005041E7" w:rsidRPr="005041E7">
        <w:rPr>
          <w:sz w:val="22"/>
        </w:rPr>
        <w:t xml:space="preserve"> fuel oil.  </w:t>
      </w:r>
      <w:r w:rsidR="005041E7" w:rsidRPr="005041E7">
        <w:rPr>
          <w:i/>
          <w:sz w:val="22"/>
        </w:rPr>
        <w:t xml:space="preserve">(See Specific </w:t>
      </w:r>
      <w:r w:rsidR="005041E7" w:rsidRPr="00E4742A">
        <w:rPr>
          <w:i/>
          <w:sz w:val="22"/>
        </w:rPr>
        <w:t xml:space="preserve">Condition </w:t>
      </w:r>
      <w:r w:rsidR="00E4742A" w:rsidRPr="00E4742A">
        <w:rPr>
          <w:i/>
          <w:sz w:val="22"/>
        </w:rPr>
        <w:t>No. 13</w:t>
      </w:r>
      <w:r w:rsidR="005041E7" w:rsidRPr="00E4742A">
        <w:rPr>
          <w:i/>
          <w:sz w:val="22"/>
        </w:rPr>
        <w:t>.</w:t>
      </w:r>
      <w:r w:rsidR="00E4742A" w:rsidRPr="00E4742A">
        <w:rPr>
          <w:i/>
          <w:sz w:val="22"/>
        </w:rPr>
        <w:t>,</w:t>
      </w:r>
      <w:r w:rsidR="005041E7" w:rsidRPr="00E4742A">
        <w:rPr>
          <w:i/>
          <w:sz w:val="22"/>
        </w:rPr>
        <w:t xml:space="preserve"> for</w:t>
      </w:r>
      <w:r w:rsidR="005041E7" w:rsidRPr="005041E7">
        <w:rPr>
          <w:i/>
          <w:sz w:val="22"/>
        </w:rPr>
        <w:t xml:space="preserve"> associated recordkeeping requirements.)</w:t>
      </w:r>
    </w:p>
    <w:p w:rsidR="005041E7" w:rsidRPr="005041E7" w:rsidRDefault="005041E7" w:rsidP="005041E7">
      <w:pPr>
        <w:suppressAutoHyphens/>
        <w:ind w:left="360"/>
        <w:rPr>
          <w:sz w:val="22"/>
          <w:szCs w:val="22"/>
        </w:rPr>
      </w:pPr>
      <w:r w:rsidRPr="005041E7">
        <w:rPr>
          <w:sz w:val="22"/>
          <w:szCs w:val="22"/>
        </w:rPr>
        <w:t>[</w:t>
      </w:r>
      <w:r w:rsidR="00846AA1">
        <w:rPr>
          <w:sz w:val="22"/>
          <w:szCs w:val="22"/>
        </w:rPr>
        <w:t>Rules 62-210.200 (“</w:t>
      </w:r>
      <w:r w:rsidRPr="005041E7">
        <w:rPr>
          <w:sz w:val="22"/>
          <w:szCs w:val="22"/>
        </w:rPr>
        <w:t>Potential to Emit</w:t>
      </w:r>
      <w:r w:rsidR="00846AA1">
        <w:rPr>
          <w:sz w:val="22"/>
          <w:szCs w:val="22"/>
        </w:rPr>
        <w:t>”</w:t>
      </w:r>
      <w:r w:rsidRPr="005041E7">
        <w:rPr>
          <w:sz w:val="22"/>
          <w:szCs w:val="22"/>
        </w:rPr>
        <w:t>) and 62-210.300(c)2.b., F.A.C.; Construction Permit</w:t>
      </w:r>
      <w:r w:rsidR="00245155">
        <w:rPr>
          <w:sz w:val="22"/>
          <w:szCs w:val="22"/>
        </w:rPr>
        <w:t xml:space="preserve"> No.</w:t>
      </w:r>
      <w:r w:rsidRPr="005041E7">
        <w:rPr>
          <w:sz w:val="22"/>
          <w:szCs w:val="22"/>
        </w:rPr>
        <w:t xml:space="preserve"> 1050387-005-AC] </w:t>
      </w:r>
    </w:p>
    <w:p w:rsidR="005041E7" w:rsidRPr="005041E7" w:rsidRDefault="005041E7" w:rsidP="005041E7">
      <w:pPr>
        <w:suppressAutoHyphens/>
        <w:rPr>
          <w:sz w:val="22"/>
          <w:szCs w:val="22"/>
        </w:rPr>
      </w:pPr>
    </w:p>
    <w:p w:rsidR="005041E7" w:rsidRPr="005041E7" w:rsidRDefault="005041E7" w:rsidP="005041E7">
      <w:pPr>
        <w:spacing w:after="120"/>
        <w:ind w:left="360" w:hanging="360"/>
        <w:rPr>
          <w:sz w:val="22"/>
          <w:szCs w:val="22"/>
        </w:rPr>
      </w:pPr>
      <w:r w:rsidRPr="005041E7">
        <w:rPr>
          <w:b/>
          <w:sz w:val="22"/>
          <w:szCs w:val="22"/>
        </w:rPr>
        <w:t>1</w:t>
      </w:r>
      <w:r w:rsidR="00846AA1">
        <w:rPr>
          <w:b/>
          <w:sz w:val="22"/>
          <w:szCs w:val="22"/>
        </w:rPr>
        <w:t>0</w:t>
      </w:r>
      <w:r w:rsidRPr="005041E7">
        <w:rPr>
          <w:sz w:val="22"/>
          <w:szCs w:val="22"/>
        </w:rPr>
        <w:t>.</w:t>
      </w:r>
      <w:r w:rsidRPr="005041E7">
        <w:rPr>
          <w:sz w:val="22"/>
          <w:szCs w:val="22"/>
        </w:rPr>
        <w:tab/>
      </w:r>
      <w:r w:rsidRPr="005041E7">
        <w:rPr>
          <w:sz w:val="22"/>
          <w:szCs w:val="22"/>
          <w:u w:val="single"/>
        </w:rPr>
        <w:t>Asbestos Containing Materials</w:t>
      </w:r>
      <w:r w:rsidRPr="005041E7">
        <w:rPr>
          <w:b/>
          <w:sz w:val="22"/>
          <w:szCs w:val="22"/>
        </w:rPr>
        <w:t xml:space="preserve"> </w:t>
      </w:r>
      <w:r w:rsidRPr="005041E7">
        <w:rPr>
          <w:sz w:val="22"/>
          <w:szCs w:val="22"/>
        </w:rPr>
        <w:t>–</w:t>
      </w:r>
      <w:r w:rsidRPr="005041E7">
        <w:rPr>
          <w:b/>
          <w:sz w:val="22"/>
          <w:szCs w:val="22"/>
        </w:rPr>
        <w:t xml:space="preserve"> </w:t>
      </w:r>
      <w:r w:rsidRPr="005041E7">
        <w:rPr>
          <w:sz w:val="22"/>
          <w:szCs w:val="22"/>
        </w:rPr>
        <w:t xml:space="preserve">This facility shall </w:t>
      </w:r>
      <w:r w:rsidRPr="005041E7">
        <w:rPr>
          <w:b/>
          <w:sz w:val="22"/>
          <w:szCs w:val="22"/>
          <w:u w:val="single"/>
        </w:rPr>
        <w:t>not</w:t>
      </w:r>
      <w:r w:rsidRPr="005041E7">
        <w:rPr>
          <w:sz w:val="22"/>
          <w:szCs w:val="22"/>
        </w:rPr>
        <w:t xml:space="preserve"> process Asbestos Containing Materials (ACM), whether regulated asbestos containing material (RACM), category I or category II, and whether friable or non-friable when received at the facility.</w:t>
      </w:r>
    </w:p>
    <w:p w:rsidR="005041E7" w:rsidRPr="005041E7" w:rsidRDefault="005041E7" w:rsidP="005041E7">
      <w:pPr>
        <w:spacing w:after="120"/>
        <w:ind w:left="1080" w:hanging="360"/>
        <w:rPr>
          <w:sz w:val="22"/>
          <w:szCs w:val="22"/>
        </w:rPr>
      </w:pPr>
      <w:r w:rsidRPr="005041E7">
        <w:rPr>
          <w:sz w:val="22"/>
          <w:szCs w:val="22"/>
        </w:rPr>
        <w:t>a.</w:t>
      </w:r>
      <w:r w:rsidRPr="005041E7">
        <w:rPr>
          <w:sz w:val="22"/>
          <w:szCs w:val="22"/>
        </w:rPr>
        <w:tab/>
        <w:t>"Asbestos" means the asbestiform varieties of serpentinite (chrysotile), riebeckite (crocidolite), cummingtonite</w:t>
      </w:r>
      <w:r w:rsidRPr="005041E7">
        <w:rPr>
          <w:sz w:val="22"/>
          <w:szCs w:val="22"/>
        </w:rPr>
        <w:noBreakHyphen/>
        <w:t>grunerite, anthophyllite, and actinolite</w:t>
      </w:r>
      <w:r w:rsidRPr="005041E7">
        <w:rPr>
          <w:sz w:val="22"/>
          <w:szCs w:val="22"/>
        </w:rPr>
        <w:noBreakHyphen/>
        <w:t>tremolite and includes trade acronyms products such as amosite.</w:t>
      </w:r>
    </w:p>
    <w:p w:rsidR="005041E7" w:rsidRPr="005041E7" w:rsidRDefault="005041E7" w:rsidP="005041E7">
      <w:pPr>
        <w:spacing w:after="120"/>
        <w:ind w:left="1080" w:hanging="360"/>
        <w:rPr>
          <w:sz w:val="22"/>
          <w:szCs w:val="22"/>
        </w:rPr>
      </w:pPr>
      <w:r w:rsidRPr="005041E7">
        <w:rPr>
          <w:sz w:val="22"/>
          <w:szCs w:val="22"/>
        </w:rPr>
        <w:t>b.</w:t>
      </w:r>
      <w:r w:rsidRPr="005041E7">
        <w:rPr>
          <w:sz w:val="22"/>
          <w:szCs w:val="22"/>
        </w:rPr>
        <w:tab/>
        <w:t>"Asbestos</w:t>
      </w:r>
      <w:r w:rsidRPr="005041E7">
        <w:rPr>
          <w:sz w:val="22"/>
          <w:szCs w:val="22"/>
        </w:rPr>
        <w:noBreakHyphen/>
        <w:t xml:space="preserve">containing materials", ACM, means any materials which contain more than one percent asbestos as determined by Polarized Light Microscopy. Based on a representative composite sample.  </w:t>
      </w:r>
    </w:p>
    <w:p w:rsidR="005041E7" w:rsidRPr="005041E7" w:rsidRDefault="005041E7" w:rsidP="005041E7">
      <w:pPr>
        <w:spacing w:after="120"/>
        <w:ind w:left="1080" w:hanging="360"/>
        <w:rPr>
          <w:sz w:val="22"/>
          <w:szCs w:val="22"/>
        </w:rPr>
      </w:pPr>
      <w:r w:rsidRPr="005041E7">
        <w:rPr>
          <w:sz w:val="22"/>
          <w:szCs w:val="22"/>
        </w:rPr>
        <w:t>c.</w:t>
      </w:r>
      <w:r w:rsidRPr="005041E7">
        <w:rPr>
          <w:sz w:val="22"/>
          <w:szCs w:val="22"/>
        </w:rPr>
        <w:tab/>
        <w:t>"Asbestos removal project" means renovation or demolition operation in a facility that involves the removal of a threshold amount of regulated asbestos-containing material.</w:t>
      </w:r>
    </w:p>
    <w:p w:rsidR="005041E7" w:rsidRPr="005041E7" w:rsidRDefault="005041E7" w:rsidP="005041E7">
      <w:pPr>
        <w:spacing w:after="120"/>
        <w:ind w:left="1080" w:hanging="360"/>
        <w:rPr>
          <w:sz w:val="22"/>
          <w:szCs w:val="22"/>
        </w:rPr>
      </w:pPr>
      <w:r w:rsidRPr="005041E7">
        <w:rPr>
          <w:sz w:val="22"/>
          <w:szCs w:val="22"/>
        </w:rPr>
        <w:t>d.</w:t>
      </w:r>
      <w:r w:rsidRPr="005041E7">
        <w:rPr>
          <w:sz w:val="22"/>
          <w:szCs w:val="22"/>
        </w:rPr>
        <w:tab/>
        <w:t>"Category I Nonfriable Asbestos</w:t>
      </w:r>
      <w:r w:rsidRPr="005041E7">
        <w:rPr>
          <w:sz w:val="22"/>
          <w:szCs w:val="22"/>
        </w:rPr>
        <w:noBreakHyphen/>
        <w:t>Containing Material (ACM)" means asbestos</w:t>
      </w:r>
      <w:r w:rsidRPr="005041E7">
        <w:rPr>
          <w:sz w:val="22"/>
          <w:szCs w:val="22"/>
        </w:rPr>
        <w:noBreakHyphen/>
        <w:t>containing packings, gaskets, resilient floor covering, and asphalt roofing products containing more than 1 percent asbestos as determined using the method specified in Appendix A, Subpart F, 40 CFR Part 763, Section 1, Polarized Light Microscopy.</w:t>
      </w:r>
    </w:p>
    <w:p w:rsidR="005041E7" w:rsidRPr="005041E7" w:rsidRDefault="005041E7" w:rsidP="005041E7">
      <w:pPr>
        <w:spacing w:after="120"/>
        <w:ind w:left="1080" w:hanging="360"/>
        <w:rPr>
          <w:sz w:val="22"/>
          <w:szCs w:val="22"/>
        </w:rPr>
      </w:pPr>
      <w:r w:rsidRPr="005041E7">
        <w:rPr>
          <w:sz w:val="22"/>
          <w:szCs w:val="22"/>
        </w:rPr>
        <w:t>e.</w:t>
      </w:r>
      <w:r w:rsidRPr="005041E7">
        <w:rPr>
          <w:sz w:val="22"/>
          <w:szCs w:val="22"/>
        </w:rPr>
        <w:tab/>
        <w:t>"Category II Non-friable ACM" means any material, excluding Category I Nonfriable ACM, containing more than 1 percent asbestos as determined using the methods specified in Appendix A, Subpart F, 40 CFR Part 763, Section 1, Polarized Light Microscopy, that, when dry, cannot be crumbled, pulverized, or reduced to powder by hand pressure.</w:t>
      </w:r>
    </w:p>
    <w:p w:rsidR="005041E7" w:rsidRPr="005041E7" w:rsidRDefault="005041E7" w:rsidP="00245155">
      <w:pPr>
        <w:suppressAutoHyphens/>
        <w:ind w:firstLine="360"/>
        <w:rPr>
          <w:sz w:val="22"/>
          <w:szCs w:val="22"/>
        </w:rPr>
      </w:pPr>
      <w:r w:rsidRPr="005041E7">
        <w:rPr>
          <w:sz w:val="22"/>
          <w:szCs w:val="22"/>
        </w:rPr>
        <w:t>[40 CFR 61, Subpart M; Chapter 62-257, F.A.C.; and Rules 62-730.300 and 62-701.520, F.A.C.]</w:t>
      </w:r>
    </w:p>
    <w:p w:rsidR="005041E7" w:rsidRPr="005041E7" w:rsidRDefault="005041E7" w:rsidP="005041E7">
      <w:pPr>
        <w:suppressAutoHyphens/>
        <w:rPr>
          <w:sz w:val="22"/>
          <w:szCs w:val="22"/>
        </w:rPr>
      </w:pPr>
    </w:p>
    <w:p w:rsidR="005041E7" w:rsidRPr="005041E7" w:rsidRDefault="005041E7" w:rsidP="005041E7">
      <w:pPr>
        <w:tabs>
          <w:tab w:val="num" w:pos="1080"/>
        </w:tabs>
        <w:spacing w:after="120"/>
        <w:ind w:left="360" w:hanging="360"/>
        <w:rPr>
          <w:sz w:val="22"/>
          <w:szCs w:val="22"/>
        </w:rPr>
      </w:pPr>
      <w:r w:rsidRPr="005041E7">
        <w:rPr>
          <w:b/>
          <w:sz w:val="22"/>
          <w:szCs w:val="22"/>
        </w:rPr>
        <w:t>1</w:t>
      </w:r>
      <w:r w:rsidR="00846AA1">
        <w:rPr>
          <w:b/>
          <w:sz w:val="22"/>
          <w:szCs w:val="22"/>
        </w:rPr>
        <w:t>1</w:t>
      </w:r>
      <w:r w:rsidRPr="005041E7">
        <w:rPr>
          <w:sz w:val="22"/>
          <w:szCs w:val="22"/>
        </w:rPr>
        <w:t>.</w:t>
      </w:r>
      <w:r w:rsidRPr="005041E7">
        <w:rPr>
          <w:sz w:val="22"/>
          <w:szCs w:val="22"/>
        </w:rPr>
        <w:tab/>
      </w:r>
      <w:r w:rsidRPr="005041E7">
        <w:rPr>
          <w:sz w:val="22"/>
          <w:szCs w:val="22"/>
          <w:u w:val="single"/>
        </w:rPr>
        <w:t>Unconfined Emissions of Particulate Matter (see Appendix C., Condition 9)</w:t>
      </w:r>
      <w:r w:rsidRPr="005041E7">
        <w:rPr>
          <w:sz w:val="22"/>
          <w:szCs w:val="22"/>
        </w:rPr>
        <w:t xml:space="preserve"> - Additional reasonable precautions may include:</w:t>
      </w:r>
    </w:p>
    <w:p w:rsidR="005041E7" w:rsidRPr="005041E7" w:rsidRDefault="005041E7" w:rsidP="005041E7">
      <w:pPr>
        <w:numPr>
          <w:ilvl w:val="1"/>
          <w:numId w:val="0"/>
        </w:numPr>
        <w:tabs>
          <w:tab w:val="left" w:pos="360"/>
          <w:tab w:val="num" w:pos="1080"/>
        </w:tabs>
        <w:suppressAutoHyphens/>
        <w:spacing w:after="120"/>
        <w:ind w:left="1080" w:hanging="360"/>
        <w:rPr>
          <w:sz w:val="22"/>
        </w:rPr>
      </w:pPr>
      <w:r w:rsidRPr="005041E7">
        <w:rPr>
          <w:sz w:val="22"/>
        </w:rPr>
        <w:t>a.</w:t>
      </w:r>
      <w:r w:rsidRPr="005041E7">
        <w:rPr>
          <w:sz w:val="22"/>
        </w:rPr>
        <w:tab/>
        <w:t>sprinkling with water as necessary on paved areas, unpaved areas, stockpiles, and during loading/unloading operations;</w:t>
      </w:r>
    </w:p>
    <w:p w:rsidR="005041E7" w:rsidRPr="005041E7" w:rsidRDefault="005041E7" w:rsidP="005041E7">
      <w:pPr>
        <w:numPr>
          <w:ilvl w:val="1"/>
          <w:numId w:val="0"/>
        </w:numPr>
        <w:tabs>
          <w:tab w:val="left" w:pos="360"/>
          <w:tab w:val="num" w:pos="1080"/>
        </w:tabs>
        <w:suppressAutoHyphens/>
        <w:spacing w:after="120"/>
        <w:ind w:left="1080" w:hanging="360"/>
        <w:rPr>
          <w:sz w:val="22"/>
        </w:rPr>
      </w:pPr>
      <w:r w:rsidRPr="005041E7">
        <w:rPr>
          <w:sz w:val="22"/>
        </w:rPr>
        <w:t>b.</w:t>
      </w:r>
      <w:r w:rsidRPr="005041E7">
        <w:rPr>
          <w:sz w:val="22"/>
        </w:rPr>
        <w:tab/>
        <w:t>prevention of emissions from material handling by a loader achieved by reducing the material freefall as the bucket dumps the aggregate; and</w:t>
      </w:r>
    </w:p>
    <w:p w:rsidR="005041E7" w:rsidRPr="005041E7" w:rsidRDefault="005041E7" w:rsidP="005041E7">
      <w:pPr>
        <w:numPr>
          <w:ilvl w:val="1"/>
          <w:numId w:val="0"/>
        </w:numPr>
        <w:tabs>
          <w:tab w:val="left" w:pos="360"/>
          <w:tab w:val="num" w:pos="1080"/>
        </w:tabs>
        <w:suppressAutoHyphens/>
        <w:spacing w:after="120"/>
        <w:ind w:left="1080" w:hanging="360"/>
        <w:rPr>
          <w:sz w:val="22"/>
        </w:rPr>
      </w:pPr>
      <w:r w:rsidRPr="005041E7">
        <w:rPr>
          <w:sz w:val="22"/>
        </w:rPr>
        <w:t>c.</w:t>
      </w:r>
      <w:r w:rsidRPr="005041E7">
        <w:rPr>
          <w:sz w:val="22"/>
        </w:rPr>
        <w:tab/>
        <w:t>minimizing drop heights from conveyors and screens.</w:t>
      </w:r>
    </w:p>
    <w:p w:rsidR="005041E7" w:rsidRPr="005041E7" w:rsidRDefault="005041E7" w:rsidP="005041E7">
      <w:pPr>
        <w:spacing w:after="120"/>
        <w:ind w:left="720"/>
        <w:rPr>
          <w:i/>
          <w:sz w:val="22"/>
          <w:szCs w:val="22"/>
        </w:rPr>
      </w:pPr>
      <w:r w:rsidRPr="005041E7">
        <w:rPr>
          <w:sz w:val="22"/>
          <w:szCs w:val="22"/>
        </w:rPr>
        <w:t>(</w:t>
      </w:r>
      <w:r w:rsidRPr="005041E7">
        <w:rPr>
          <w:i/>
          <w:sz w:val="22"/>
          <w:szCs w:val="22"/>
          <w:u w:val="single"/>
        </w:rPr>
        <w:t>Permitting Note</w:t>
      </w:r>
      <w:r w:rsidRPr="005041E7">
        <w:rPr>
          <w:i/>
          <w:sz w:val="22"/>
          <w:szCs w:val="22"/>
        </w:rPr>
        <w:t xml:space="preserve"> – See Specific </w:t>
      </w:r>
      <w:r w:rsidRPr="00974690">
        <w:rPr>
          <w:i/>
          <w:sz w:val="22"/>
          <w:szCs w:val="22"/>
        </w:rPr>
        <w:t xml:space="preserve">Condition </w:t>
      </w:r>
      <w:r w:rsidR="00974690" w:rsidRPr="00974690">
        <w:rPr>
          <w:i/>
          <w:sz w:val="22"/>
          <w:szCs w:val="22"/>
        </w:rPr>
        <w:t>No. 14</w:t>
      </w:r>
      <w:r w:rsidRPr="00974690">
        <w:rPr>
          <w:i/>
          <w:sz w:val="22"/>
          <w:szCs w:val="22"/>
        </w:rPr>
        <w:t>.</w:t>
      </w:r>
      <w:r w:rsidR="00974690">
        <w:rPr>
          <w:i/>
          <w:sz w:val="22"/>
          <w:szCs w:val="22"/>
        </w:rPr>
        <w:t>, f</w:t>
      </w:r>
      <w:r w:rsidRPr="005041E7">
        <w:rPr>
          <w:i/>
          <w:sz w:val="22"/>
          <w:szCs w:val="22"/>
        </w:rPr>
        <w:t>or associated recordkeeping requirements.  If operation experience indicates that these reasonable precautions are not sufficient to control unconfined emissions, the Department reserves the right to require additional measures, such as recordkeeping for water truck gallons applied, etc.</w:t>
      </w:r>
      <w:r w:rsidRPr="005041E7">
        <w:rPr>
          <w:sz w:val="22"/>
          <w:szCs w:val="22"/>
        </w:rPr>
        <w:t>)</w:t>
      </w:r>
    </w:p>
    <w:p w:rsidR="005041E7" w:rsidRPr="005041E7" w:rsidRDefault="005041E7" w:rsidP="00245155">
      <w:pPr>
        <w:suppressAutoHyphens/>
        <w:ind w:firstLine="360"/>
        <w:rPr>
          <w:sz w:val="22"/>
          <w:szCs w:val="22"/>
        </w:rPr>
      </w:pPr>
      <w:r w:rsidRPr="005041E7">
        <w:rPr>
          <w:sz w:val="22"/>
          <w:szCs w:val="22"/>
        </w:rPr>
        <w:t>[Rules 62-4.070(3) and 62-296.320(4)(c), F.A.C.; Construction Permit</w:t>
      </w:r>
      <w:r w:rsidR="00245155">
        <w:rPr>
          <w:sz w:val="22"/>
          <w:szCs w:val="22"/>
        </w:rPr>
        <w:t xml:space="preserve"> No.</w:t>
      </w:r>
      <w:r w:rsidRPr="005041E7">
        <w:rPr>
          <w:sz w:val="22"/>
          <w:szCs w:val="22"/>
        </w:rPr>
        <w:t xml:space="preserve"> 1050387-005-AC]</w:t>
      </w:r>
    </w:p>
    <w:p w:rsidR="005041E7" w:rsidRPr="005041E7" w:rsidRDefault="005041E7" w:rsidP="005041E7">
      <w:pPr>
        <w:suppressAutoHyphens/>
        <w:rPr>
          <w:sz w:val="22"/>
          <w:szCs w:val="22"/>
        </w:rPr>
      </w:pPr>
    </w:p>
    <w:p w:rsidR="00245155" w:rsidRDefault="005041E7" w:rsidP="00245155">
      <w:pPr>
        <w:suppressAutoHyphens/>
        <w:ind w:left="360" w:hanging="360"/>
        <w:rPr>
          <w:sz w:val="22"/>
          <w:szCs w:val="22"/>
        </w:rPr>
      </w:pPr>
      <w:r w:rsidRPr="005041E7">
        <w:rPr>
          <w:b/>
          <w:sz w:val="22"/>
          <w:szCs w:val="22"/>
        </w:rPr>
        <w:t>1</w:t>
      </w:r>
      <w:r w:rsidR="00846AA1">
        <w:rPr>
          <w:b/>
          <w:sz w:val="22"/>
          <w:szCs w:val="22"/>
        </w:rPr>
        <w:t>2</w:t>
      </w:r>
      <w:r w:rsidRPr="005041E7">
        <w:rPr>
          <w:sz w:val="22"/>
          <w:szCs w:val="22"/>
        </w:rPr>
        <w:t>.</w:t>
      </w:r>
      <w:r w:rsidRPr="005041E7">
        <w:rPr>
          <w:sz w:val="22"/>
          <w:szCs w:val="22"/>
        </w:rPr>
        <w:tab/>
      </w:r>
      <w:r w:rsidRPr="005041E7">
        <w:rPr>
          <w:sz w:val="22"/>
          <w:szCs w:val="22"/>
          <w:u w:val="single"/>
        </w:rPr>
        <w:t>Fugitive Emissions Opacity Standard</w:t>
      </w:r>
      <w:r w:rsidRPr="005041E7">
        <w:rPr>
          <w:sz w:val="22"/>
          <w:szCs w:val="22"/>
        </w:rPr>
        <w:t xml:space="preserve"> - In order to provide reasonable assurance that the precautions and practices taken at the plant are adequate, visible emissions of unconfined particulate matter at the plant’s property line </w:t>
      </w:r>
      <w:r w:rsidRPr="005041E7">
        <w:rPr>
          <w:sz w:val="22"/>
          <w:szCs w:val="22"/>
          <w:u w:val="single"/>
        </w:rPr>
        <w:t>should not exceed 5% opacity</w:t>
      </w:r>
      <w:r w:rsidRPr="005041E7">
        <w:rPr>
          <w:sz w:val="22"/>
          <w:szCs w:val="22"/>
        </w:rPr>
        <w:t>.  Exceedance of this limit shall not be considered a violation in and of itself, but an indication that additional control precautions and/or practices beyond those outli</w:t>
      </w:r>
      <w:r w:rsidR="00846AA1">
        <w:rPr>
          <w:sz w:val="22"/>
          <w:szCs w:val="22"/>
        </w:rPr>
        <w:t>ned in Specific Condition No. 11</w:t>
      </w:r>
      <w:r w:rsidRPr="005041E7">
        <w:rPr>
          <w:sz w:val="22"/>
          <w:szCs w:val="22"/>
        </w:rPr>
        <w:t xml:space="preserve">. may be necessary.   </w:t>
      </w:r>
    </w:p>
    <w:p w:rsidR="005041E7" w:rsidRPr="005041E7" w:rsidRDefault="005041E7" w:rsidP="00245155">
      <w:pPr>
        <w:suppressAutoHyphens/>
        <w:ind w:left="360"/>
        <w:rPr>
          <w:sz w:val="22"/>
          <w:szCs w:val="22"/>
        </w:rPr>
      </w:pPr>
      <w:r w:rsidRPr="005041E7">
        <w:rPr>
          <w:sz w:val="22"/>
          <w:szCs w:val="22"/>
        </w:rPr>
        <w:t>[Rule 62-4.070(3), F.A.C.; Construction Permit</w:t>
      </w:r>
      <w:r w:rsidR="00245155">
        <w:rPr>
          <w:sz w:val="22"/>
          <w:szCs w:val="22"/>
        </w:rPr>
        <w:t xml:space="preserve"> No.</w:t>
      </w:r>
      <w:r w:rsidRPr="005041E7">
        <w:rPr>
          <w:sz w:val="22"/>
          <w:szCs w:val="22"/>
        </w:rPr>
        <w:t xml:space="preserve"> 1050387-005-AC]</w:t>
      </w:r>
    </w:p>
    <w:p w:rsidR="005041E7" w:rsidRPr="005041E7" w:rsidRDefault="00846AA1" w:rsidP="005041E7">
      <w:pPr>
        <w:suppressAutoHyphens/>
        <w:rPr>
          <w:sz w:val="22"/>
          <w:szCs w:val="22"/>
        </w:rPr>
      </w:pPr>
      <w:r>
        <w:rPr>
          <w:sz w:val="22"/>
          <w:szCs w:val="22"/>
        </w:rPr>
        <w:br w:type="page"/>
      </w:r>
    </w:p>
    <w:p w:rsidR="005041E7" w:rsidRPr="005041E7" w:rsidRDefault="005041E7" w:rsidP="005041E7">
      <w:pPr>
        <w:suppressAutoHyphens/>
        <w:rPr>
          <w:b/>
          <w:sz w:val="22"/>
          <w:szCs w:val="22"/>
        </w:rPr>
      </w:pPr>
      <w:r w:rsidRPr="005041E7">
        <w:rPr>
          <w:b/>
          <w:sz w:val="22"/>
          <w:szCs w:val="22"/>
        </w:rPr>
        <w:t>RECORDKEEPING REQUIREMENTS</w:t>
      </w:r>
    </w:p>
    <w:p w:rsidR="005041E7" w:rsidRPr="005041E7" w:rsidRDefault="005041E7" w:rsidP="005041E7">
      <w:pPr>
        <w:suppressAutoHyphens/>
        <w:rPr>
          <w:b/>
          <w:sz w:val="22"/>
          <w:szCs w:val="22"/>
        </w:rPr>
      </w:pPr>
    </w:p>
    <w:p w:rsidR="005041E7" w:rsidRPr="005041E7" w:rsidRDefault="005041E7" w:rsidP="005041E7">
      <w:pPr>
        <w:spacing w:after="120"/>
        <w:ind w:left="360" w:hanging="360"/>
        <w:rPr>
          <w:sz w:val="22"/>
          <w:szCs w:val="22"/>
        </w:rPr>
      </w:pPr>
      <w:r w:rsidRPr="005041E7">
        <w:rPr>
          <w:b/>
          <w:sz w:val="22"/>
          <w:szCs w:val="22"/>
        </w:rPr>
        <w:t>1</w:t>
      </w:r>
      <w:r w:rsidR="00846AA1">
        <w:rPr>
          <w:b/>
          <w:sz w:val="22"/>
          <w:szCs w:val="22"/>
        </w:rPr>
        <w:t>3</w:t>
      </w:r>
      <w:r w:rsidRPr="005041E7">
        <w:rPr>
          <w:sz w:val="22"/>
          <w:szCs w:val="22"/>
        </w:rPr>
        <w:t>.</w:t>
      </w:r>
      <w:r w:rsidRPr="005041E7">
        <w:rPr>
          <w:sz w:val="22"/>
          <w:szCs w:val="22"/>
        </w:rPr>
        <w:tab/>
      </w:r>
      <w:r w:rsidRPr="005041E7">
        <w:rPr>
          <w:sz w:val="22"/>
          <w:szCs w:val="22"/>
          <w:u w:val="single"/>
        </w:rPr>
        <w:t>Fuel Oil Usage</w:t>
      </w:r>
      <w:r w:rsidRPr="005041E7">
        <w:rPr>
          <w:b/>
          <w:sz w:val="22"/>
          <w:szCs w:val="22"/>
          <w:u w:val="single"/>
        </w:rPr>
        <w:t xml:space="preserve"> </w:t>
      </w:r>
      <w:r w:rsidRPr="005041E7">
        <w:rPr>
          <w:sz w:val="22"/>
          <w:szCs w:val="22"/>
          <w:u w:val="single"/>
        </w:rPr>
        <w:t>Records</w:t>
      </w:r>
      <w:r w:rsidRPr="005041E7">
        <w:rPr>
          <w:sz w:val="22"/>
          <w:szCs w:val="22"/>
        </w:rPr>
        <w:t xml:space="preserve"> – In order to show compliance with the fuel oil usage limitat</w:t>
      </w:r>
      <w:r w:rsidR="00846AA1">
        <w:rPr>
          <w:sz w:val="22"/>
          <w:szCs w:val="22"/>
        </w:rPr>
        <w:t>ion of Specific Condition No. 9</w:t>
      </w:r>
      <w:r w:rsidRPr="005041E7">
        <w:rPr>
          <w:sz w:val="22"/>
          <w:szCs w:val="22"/>
        </w:rPr>
        <w:t xml:space="preserve">, the permittee shall maintain the following monthly fuel oil usage records: </w:t>
      </w:r>
    </w:p>
    <w:p w:rsidR="005041E7" w:rsidRPr="005041E7" w:rsidRDefault="005041E7" w:rsidP="005041E7">
      <w:pPr>
        <w:numPr>
          <w:ilvl w:val="0"/>
          <w:numId w:val="23"/>
        </w:numPr>
        <w:tabs>
          <w:tab w:val="left" w:pos="720"/>
          <w:tab w:val="left" w:pos="1080"/>
        </w:tabs>
        <w:spacing w:after="120"/>
        <w:rPr>
          <w:sz w:val="22"/>
          <w:szCs w:val="22"/>
        </w:rPr>
      </w:pPr>
      <w:r w:rsidRPr="005041E7">
        <w:rPr>
          <w:sz w:val="22"/>
          <w:szCs w:val="22"/>
        </w:rPr>
        <w:t>facility name, facility ID No. (1050387);</w:t>
      </w:r>
    </w:p>
    <w:p w:rsidR="005041E7" w:rsidRPr="005041E7" w:rsidRDefault="005041E7" w:rsidP="005041E7">
      <w:pPr>
        <w:numPr>
          <w:ilvl w:val="0"/>
          <w:numId w:val="23"/>
        </w:numPr>
        <w:tabs>
          <w:tab w:val="left" w:pos="720"/>
          <w:tab w:val="left" w:pos="1080"/>
        </w:tabs>
        <w:spacing w:after="120"/>
        <w:rPr>
          <w:sz w:val="22"/>
          <w:szCs w:val="22"/>
        </w:rPr>
      </w:pPr>
      <w:r w:rsidRPr="005041E7">
        <w:rPr>
          <w:sz w:val="22"/>
          <w:szCs w:val="22"/>
        </w:rPr>
        <w:t>date of record: month/year</w:t>
      </w:r>
    </w:p>
    <w:p w:rsidR="005041E7" w:rsidRPr="005041E7" w:rsidRDefault="005041E7" w:rsidP="005041E7">
      <w:pPr>
        <w:numPr>
          <w:ilvl w:val="2"/>
          <w:numId w:val="0"/>
        </w:numPr>
        <w:tabs>
          <w:tab w:val="left" w:pos="0"/>
          <w:tab w:val="left" w:pos="1080"/>
          <w:tab w:val="num" w:pos="1152"/>
        </w:tabs>
        <w:suppressAutoHyphens/>
        <w:spacing w:after="120"/>
        <w:ind w:left="1080" w:hanging="360"/>
        <w:rPr>
          <w:sz w:val="22"/>
        </w:rPr>
      </w:pPr>
      <w:r w:rsidRPr="005041E7">
        <w:rPr>
          <w:sz w:val="22"/>
        </w:rPr>
        <w:t>c.</w:t>
      </w:r>
      <w:r w:rsidRPr="005041E7">
        <w:rPr>
          <w:sz w:val="22"/>
        </w:rPr>
        <w:tab/>
        <w:t>the total usage of new No. 5 fuel oil used to fire the asphalt batch plant’s dryer (gallons/month);</w:t>
      </w:r>
    </w:p>
    <w:p w:rsidR="005041E7" w:rsidRPr="005041E7" w:rsidRDefault="005041E7" w:rsidP="005041E7">
      <w:pPr>
        <w:numPr>
          <w:ilvl w:val="2"/>
          <w:numId w:val="0"/>
        </w:numPr>
        <w:tabs>
          <w:tab w:val="left" w:pos="0"/>
          <w:tab w:val="left" w:pos="1080"/>
          <w:tab w:val="num" w:pos="1152"/>
        </w:tabs>
        <w:suppressAutoHyphens/>
        <w:spacing w:after="120"/>
        <w:ind w:left="1080" w:hanging="360"/>
        <w:rPr>
          <w:sz w:val="22"/>
        </w:rPr>
      </w:pPr>
      <w:r w:rsidRPr="005041E7">
        <w:rPr>
          <w:sz w:val="22"/>
        </w:rPr>
        <w:t>d.</w:t>
      </w:r>
      <w:r w:rsidRPr="005041E7">
        <w:rPr>
          <w:sz w:val="22"/>
        </w:rPr>
        <w:tab/>
        <w:t xml:space="preserve">the total usage of </w:t>
      </w:r>
      <w:r w:rsidRPr="005041E7">
        <w:rPr>
          <w:sz w:val="22"/>
          <w:szCs w:val="22"/>
        </w:rPr>
        <w:t>on-specification reclaimed fuel oil</w:t>
      </w:r>
      <w:r w:rsidRPr="005041E7">
        <w:rPr>
          <w:sz w:val="22"/>
        </w:rPr>
        <w:t xml:space="preserve"> used to fire the asphalt batch plant’s dryer (gallons/month); </w:t>
      </w:r>
    </w:p>
    <w:p w:rsidR="005041E7" w:rsidRPr="005041E7" w:rsidRDefault="005041E7" w:rsidP="005041E7">
      <w:pPr>
        <w:numPr>
          <w:ilvl w:val="2"/>
          <w:numId w:val="0"/>
        </w:numPr>
        <w:tabs>
          <w:tab w:val="left" w:pos="0"/>
          <w:tab w:val="left" w:pos="1080"/>
          <w:tab w:val="num" w:pos="1152"/>
        </w:tabs>
        <w:suppressAutoHyphens/>
        <w:spacing w:after="120"/>
        <w:ind w:left="1080" w:hanging="360"/>
        <w:rPr>
          <w:sz w:val="22"/>
        </w:rPr>
      </w:pPr>
      <w:r w:rsidRPr="005041E7">
        <w:rPr>
          <w:sz w:val="22"/>
        </w:rPr>
        <w:t>e.</w:t>
      </w:r>
      <w:r w:rsidRPr="005041E7">
        <w:rPr>
          <w:sz w:val="22"/>
        </w:rPr>
        <w:tab/>
        <w:t xml:space="preserve">the total usage of </w:t>
      </w:r>
      <w:r w:rsidRPr="005041E7">
        <w:rPr>
          <w:sz w:val="22"/>
          <w:szCs w:val="22"/>
        </w:rPr>
        <w:t>No. 2 fuel oil</w:t>
      </w:r>
      <w:r w:rsidRPr="005041E7">
        <w:rPr>
          <w:sz w:val="22"/>
        </w:rPr>
        <w:t xml:space="preserve"> used to fire the exempt from permitting hot oil heater and the five (5) exempt from permitting diesel engines (i.e., RAP Crusher No. 1 engine, RAP/Concrete Crusher No. 2 engine, power screen engine, Asphalt Shingle Grinder engine, and asphalt shingle grinder system trommel screen engine) (gallons/month); </w:t>
      </w:r>
    </w:p>
    <w:p w:rsidR="005041E7" w:rsidRPr="005041E7" w:rsidRDefault="005041E7" w:rsidP="005041E7">
      <w:pPr>
        <w:numPr>
          <w:ilvl w:val="2"/>
          <w:numId w:val="0"/>
        </w:numPr>
        <w:suppressAutoHyphens/>
        <w:spacing w:after="120"/>
        <w:ind w:left="1080" w:hanging="360"/>
        <w:rPr>
          <w:sz w:val="22"/>
        </w:rPr>
      </w:pPr>
      <w:r w:rsidRPr="005041E7">
        <w:rPr>
          <w:sz w:val="22"/>
        </w:rPr>
        <w:t xml:space="preserve">f. </w:t>
      </w:r>
      <w:r w:rsidRPr="005041E7">
        <w:rPr>
          <w:sz w:val="22"/>
        </w:rPr>
        <w:tab/>
        <w:t>based on c.</w:t>
      </w:r>
      <w:r w:rsidR="00846AA1">
        <w:rPr>
          <w:sz w:val="22"/>
        </w:rPr>
        <w:t>,</w:t>
      </w:r>
      <w:r w:rsidRPr="005041E7">
        <w:rPr>
          <w:sz w:val="22"/>
        </w:rPr>
        <w:t xml:space="preserve"> d., and e. above, the most recent consecutive 12-month rolling total fuel oil usage of all fuel oil used to fire the asphalt batch plant’s dryer, hot oil heater, and the five (5) diesel engines (gallons/12 consecutive month period).</w:t>
      </w:r>
    </w:p>
    <w:p w:rsidR="005041E7" w:rsidRPr="005041E7" w:rsidRDefault="005041E7" w:rsidP="005041E7">
      <w:pPr>
        <w:ind w:left="360"/>
        <w:rPr>
          <w:sz w:val="22"/>
          <w:szCs w:val="22"/>
        </w:rPr>
      </w:pPr>
      <w:r w:rsidRPr="005041E7">
        <w:rPr>
          <w:sz w:val="22"/>
          <w:szCs w:val="22"/>
        </w:rPr>
        <w:t xml:space="preserve">[Rule 62-210.300(c)2.g., F.A.C.; </w:t>
      </w:r>
      <w:r w:rsidRPr="005041E7">
        <w:rPr>
          <w:sz w:val="22"/>
        </w:rPr>
        <w:t xml:space="preserve">Construction Permit </w:t>
      </w:r>
      <w:r w:rsidR="00846AA1">
        <w:rPr>
          <w:sz w:val="22"/>
        </w:rPr>
        <w:t xml:space="preserve">No. </w:t>
      </w:r>
      <w:r w:rsidRPr="005041E7">
        <w:rPr>
          <w:sz w:val="22"/>
        </w:rPr>
        <w:t>1050387-005-AC</w:t>
      </w:r>
      <w:r w:rsidRPr="005041E7">
        <w:rPr>
          <w:sz w:val="22"/>
          <w:szCs w:val="22"/>
        </w:rPr>
        <w:t>]</w:t>
      </w:r>
    </w:p>
    <w:p w:rsidR="005041E7" w:rsidRPr="005041E7" w:rsidRDefault="005041E7" w:rsidP="005041E7">
      <w:pPr>
        <w:rPr>
          <w:sz w:val="22"/>
          <w:szCs w:val="22"/>
        </w:rPr>
      </w:pPr>
    </w:p>
    <w:p w:rsidR="005041E7" w:rsidRPr="005041E7" w:rsidRDefault="005041E7" w:rsidP="005041E7">
      <w:pPr>
        <w:tabs>
          <w:tab w:val="num" w:pos="360"/>
        </w:tabs>
        <w:suppressAutoHyphens/>
        <w:ind w:left="360" w:hanging="360"/>
        <w:rPr>
          <w:sz w:val="22"/>
        </w:rPr>
      </w:pPr>
      <w:r w:rsidRPr="005041E7">
        <w:rPr>
          <w:b/>
          <w:sz w:val="22"/>
          <w:szCs w:val="22"/>
        </w:rPr>
        <w:t>1</w:t>
      </w:r>
      <w:r w:rsidR="00846AA1">
        <w:rPr>
          <w:b/>
          <w:sz w:val="22"/>
          <w:szCs w:val="22"/>
        </w:rPr>
        <w:t>4</w:t>
      </w:r>
      <w:r w:rsidRPr="005041E7">
        <w:rPr>
          <w:sz w:val="22"/>
          <w:szCs w:val="22"/>
        </w:rPr>
        <w:t>.</w:t>
      </w:r>
      <w:r w:rsidRPr="005041E7">
        <w:rPr>
          <w:sz w:val="22"/>
          <w:szCs w:val="22"/>
        </w:rPr>
        <w:tab/>
      </w:r>
      <w:r w:rsidRPr="005041E7">
        <w:rPr>
          <w:sz w:val="22"/>
          <w:u w:val="single"/>
        </w:rPr>
        <w:t>Unconfined Particulate Matter (PM) Reasonable Precautions Recordkeeping</w:t>
      </w:r>
      <w:r w:rsidRPr="005041E7">
        <w:rPr>
          <w:sz w:val="22"/>
        </w:rPr>
        <w:t xml:space="preserve"> - In order to demonstrate complianc</w:t>
      </w:r>
      <w:r w:rsidR="00974690">
        <w:rPr>
          <w:sz w:val="22"/>
        </w:rPr>
        <w:t>e with Specific Condition No. 11.</w:t>
      </w:r>
      <w:r w:rsidRPr="005041E7">
        <w:rPr>
          <w:sz w:val="22"/>
        </w:rPr>
        <w:t>, the permittee shall record the Facility Name, Facility ID, Location, Date, Time, and Operator initials for each occurrence when water application or sweeping is used to control unconfined emissions of PM from the facility.</w:t>
      </w:r>
    </w:p>
    <w:p w:rsidR="005041E7" w:rsidRPr="005041E7" w:rsidRDefault="005041E7" w:rsidP="005041E7">
      <w:pPr>
        <w:tabs>
          <w:tab w:val="num" w:pos="360"/>
        </w:tabs>
        <w:spacing w:after="120"/>
        <w:ind w:left="360" w:hanging="360"/>
        <w:rPr>
          <w:sz w:val="22"/>
        </w:rPr>
      </w:pPr>
      <w:r w:rsidRPr="005041E7">
        <w:rPr>
          <w:sz w:val="22"/>
        </w:rPr>
        <w:tab/>
        <w:t>[Rule 62-4.070(3), F.A.C.; Construction Permit</w:t>
      </w:r>
      <w:r w:rsidR="00D9500D">
        <w:rPr>
          <w:sz w:val="22"/>
        </w:rPr>
        <w:t xml:space="preserve"> No.</w:t>
      </w:r>
      <w:r w:rsidRPr="005041E7">
        <w:rPr>
          <w:sz w:val="22"/>
        </w:rPr>
        <w:t xml:space="preserve"> 1050387-005-AC]</w:t>
      </w:r>
    </w:p>
    <w:p w:rsidR="005041E7" w:rsidRPr="005041E7" w:rsidRDefault="005041E7" w:rsidP="005041E7">
      <w:pPr>
        <w:rPr>
          <w:sz w:val="22"/>
          <w:szCs w:val="22"/>
        </w:rPr>
      </w:pPr>
    </w:p>
    <w:p w:rsidR="005041E7" w:rsidRPr="005041E7" w:rsidRDefault="005041E7" w:rsidP="005041E7">
      <w:pPr>
        <w:suppressAutoHyphens/>
        <w:rPr>
          <w:sz w:val="22"/>
        </w:rPr>
      </w:pPr>
    </w:p>
    <w:p w:rsidR="005041E7" w:rsidRPr="005041E7" w:rsidRDefault="005041E7" w:rsidP="005041E7">
      <w:pPr>
        <w:autoSpaceDE w:val="0"/>
        <w:autoSpaceDN w:val="0"/>
        <w:adjustRightInd w:val="0"/>
        <w:rPr>
          <w:bCs/>
          <w:color w:val="000000"/>
          <w:sz w:val="22"/>
          <w:szCs w:val="22"/>
        </w:rPr>
      </w:pPr>
    </w:p>
    <w:p w:rsidR="005041E7" w:rsidRPr="005041E7" w:rsidRDefault="005041E7" w:rsidP="005041E7">
      <w:pPr>
        <w:autoSpaceDE w:val="0"/>
        <w:autoSpaceDN w:val="0"/>
        <w:adjustRightInd w:val="0"/>
        <w:ind w:left="360"/>
        <w:rPr>
          <w:bCs/>
          <w:color w:val="000000"/>
          <w:sz w:val="22"/>
          <w:szCs w:val="22"/>
        </w:rPr>
      </w:pPr>
    </w:p>
    <w:p w:rsidR="005041E7" w:rsidRPr="005041E7" w:rsidRDefault="005041E7" w:rsidP="005041E7">
      <w:pPr>
        <w:autoSpaceDE w:val="0"/>
        <w:autoSpaceDN w:val="0"/>
        <w:adjustRightInd w:val="0"/>
        <w:ind w:left="360"/>
        <w:rPr>
          <w:bCs/>
          <w:color w:val="000000"/>
          <w:sz w:val="22"/>
          <w:szCs w:val="22"/>
        </w:rPr>
        <w:sectPr w:rsidR="005041E7" w:rsidRPr="005041E7">
          <w:headerReference w:type="even" r:id="rId27"/>
          <w:headerReference w:type="default" r:id="rId28"/>
          <w:headerReference w:type="first" r:id="rId29"/>
          <w:pgSz w:w="12240" w:h="15840" w:code="1"/>
          <w:pgMar w:top="720" w:right="1152" w:bottom="720" w:left="1152" w:header="720" w:footer="720" w:gutter="0"/>
          <w:paperSrc w:first="16640" w:other="16640"/>
          <w:cols w:space="720"/>
        </w:sectPr>
      </w:pPr>
    </w:p>
    <w:p w:rsidR="005041E7" w:rsidRPr="005041E7" w:rsidRDefault="005041E7" w:rsidP="005041E7">
      <w:pPr>
        <w:numPr>
          <w:ilvl w:val="12"/>
          <w:numId w:val="0"/>
        </w:numPr>
        <w:spacing w:after="240"/>
        <w:rPr>
          <w:sz w:val="22"/>
          <w:szCs w:val="22"/>
        </w:rPr>
      </w:pPr>
      <w:r w:rsidRPr="005041E7">
        <w:rPr>
          <w:sz w:val="22"/>
          <w:szCs w:val="22"/>
        </w:rPr>
        <w:t>This section of the permit addresses the following emissions unit (EU).</w:t>
      </w:r>
    </w:p>
    <w:tbl>
      <w:tblPr>
        <w:tblW w:w="958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300"/>
        <w:gridCol w:w="8280"/>
      </w:tblGrid>
      <w:tr w:rsidR="005041E7" w:rsidRPr="005041E7" w:rsidTr="005041E7">
        <w:tc>
          <w:tcPr>
            <w:tcW w:w="1300" w:type="dxa"/>
            <w:tcBorders>
              <w:bottom w:val="double" w:sz="4" w:space="0" w:color="auto"/>
            </w:tcBorders>
          </w:tcPr>
          <w:p w:rsidR="005041E7" w:rsidRPr="005041E7" w:rsidRDefault="005041E7" w:rsidP="005041E7">
            <w:pPr>
              <w:spacing w:before="60" w:after="60"/>
              <w:jc w:val="center"/>
              <w:rPr>
                <w:b/>
                <w:sz w:val="22"/>
                <w:szCs w:val="22"/>
              </w:rPr>
            </w:pPr>
            <w:r w:rsidRPr="005041E7">
              <w:rPr>
                <w:b/>
                <w:sz w:val="22"/>
                <w:szCs w:val="22"/>
              </w:rPr>
              <w:t>EU ID No.</w:t>
            </w:r>
          </w:p>
        </w:tc>
        <w:tc>
          <w:tcPr>
            <w:tcW w:w="8280" w:type="dxa"/>
            <w:tcBorders>
              <w:bottom w:val="double" w:sz="4" w:space="0" w:color="auto"/>
            </w:tcBorders>
          </w:tcPr>
          <w:p w:rsidR="005041E7" w:rsidRPr="005041E7" w:rsidRDefault="005041E7" w:rsidP="005041E7">
            <w:pPr>
              <w:spacing w:before="60" w:after="60"/>
              <w:rPr>
                <w:sz w:val="22"/>
                <w:szCs w:val="22"/>
              </w:rPr>
            </w:pPr>
            <w:r w:rsidRPr="005041E7">
              <w:rPr>
                <w:b/>
                <w:sz w:val="22"/>
                <w:szCs w:val="22"/>
              </w:rPr>
              <w:t>Emission</w:t>
            </w:r>
            <w:r w:rsidR="00F12080">
              <w:rPr>
                <w:b/>
                <w:sz w:val="22"/>
                <w:szCs w:val="22"/>
              </w:rPr>
              <w:t>s</w:t>
            </w:r>
            <w:r w:rsidRPr="005041E7">
              <w:rPr>
                <w:b/>
                <w:sz w:val="22"/>
                <w:szCs w:val="22"/>
              </w:rPr>
              <w:t xml:space="preserve"> Unit (EU) Description</w:t>
            </w:r>
          </w:p>
        </w:tc>
      </w:tr>
      <w:tr w:rsidR="005041E7" w:rsidRPr="005041E7" w:rsidTr="005041E7">
        <w:tc>
          <w:tcPr>
            <w:tcW w:w="1300" w:type="dxa"/>
            <w:tcBorders>
              <w:top w:val="double" w:sz="4" w:space="0" w:color="auto"/>
            </w:tcBorders>
          </w:tcPr>
          <w:p w:rsidR="005041E7" w:rsidRPr="005041E7" w:rsidRDefault="005041E7" w:rsidP="005041E7">
            <w:pPr>
              <w:spacing w:before="60"/>
              <w:jc w:val="center"/>
              <w:rPr>
                <w:sz w:val="22"/>
                <w:szCs w:val="22"/>
              </w:rPr>
            </w:pPr>
            <w:r w:rsidRPr="005041E7">
              <w:rPr>
                <w:sz w:val="22"/>
                <w:szCs w:val="22"/>
              </w:rPr>
              <w:t>001</w:t>
            </w:r>
          </w:p>
        </w:tc>
        <w:tc>
          <w:tcPr>
            <w:tcW w:w="8280" w:type="dxa"/>
            <w:tcBorders>
              <w:top w:val="double" w:sz="4" w:space="0" w:color="auto"/>
            </w:tcBorders>
          </w:tcPr>
          <w:p w:rsidR="005041E7" w:rsidRPr="005041E7" w:rsidRDefault="005041E7" w:rsidP="00E4742A">
            <w:pPr>
              <w:suppressAutoHyphens/>
              <w:spacing w:before="60" w:after="60"/>
              <w:ind w:left="122" w:right="122"/>
              <w:rPr>
                <w:sz w:val="22"/>
              </w:rPr>
            </w:pPr>
            <w:r w:rsidRPr="005041E7">
              <w:rPr>
                <w:sz w:val="22"/>
                <w:u w:val="single"/>
              </w:rPr>
              <w:t>Asphalt Concrete Batch Plant</w:t>
            </w:r>
            <w:r w:rsidRPr="005041E7">
              <w:rPr>
                <w:sz w:val="22"/>
              </w:rPr>
              <w:t xml:space="preserve"> -This emission unit (EU) is a Cederapids (Model H60C-E, Serial No. 31203) asphalt concrete batch plant having a design capacity of 200 tons per hour (TPH).  The plant is permitted to process either a conventional surface (i.e., virgin) mix, or a mix which includes RAP, and/or a virgin ground asphalt shingle and sand mixture (50%/50%) mixture.   The asphalt concrete batch plant was manufactured prior to the June 11, 1973 applicability date of Federal New Source Performance Standard (NSPS) 40 CFR 60 Subpart I. </w:t>
            </w:r>
          </w:p>
          <w:p w:rsidR="005041E7" w:rsidRPr="005041E7" w:rsidRDefault="005041E7" w:rsidP="005041E7">
            <w:pPr>
              <w:suppressAutoHyphens/>
              <w:spacing w:before="60" w:after="60"/>
              <w:ind w:left="122" w:right="212"/>
              <w:rPr>
                <w:sz w:val="22"/>
                <w:szCs w:val="22"/>
              </w:rPr>
            </w:pPr>
            <w:r w:rsidRPr="005041E7">
              <w:rPr>
                <w:sz w:val="22"/>
              </w:rPr>
              <w:t>The Cederapids asphalt batch plant dryer burner is fired at a maximum heat input rate of 100 million British thermal units (MMBtu)/hour with</w:t>
            </w:r>
            <w:r w:rsidR="00974690" w:rsidRPr="005041E7">
              <w:rPr>
                <w:sz w:val="22"/>
              </w:rPr>
              <w:t xml:space="preserve"> natural gas</w:t>
            </w:r>
            <w:r w:rsidRPr="005041E7">
              <w:rPr>
                <w:sz w:val="22"/>
              </w:rPr>
              <w:t xml:space="preserve">.  New No. 5 fuel oil and </w:t>
            </w:r>
            <w:r w:rsidR="00974690" w:rsidRPr="005041E7">
              <w:rPr>
                <w:sz w:val="22"/>
              </w:rPr>
              <w:t xml:space="preserve">“on-specification” </w:t>
            </w:r>
            <w:r w:rsidR="00974690">
              <w:rPr>
                <w:sz w:val="22"/>
              </w:rPr>
              <w:t>reclaimed</w:t>
            </w:r>
            <w:r w:rsidR="00974690" w:rsidRPr="005041E7">
              <w:rPr>
                <w:sz w:val="22"/>
              </w:rPr>
              <w:t xml:space="preserve"> fuel oil </w:t>
            </w:r>
            <w:r w:rsidRPr="005041E7">
              <w:rPr>
                <w:sz w:val="22"/>
              </w:rPr>
              <w:t>will be the alternate fuels.  The sulfur content of the fuel oils shall not exceed one percent (1.0%), by weight.  The asphalt batch plant is equipped with belt scales and a computer system that displays the production rate.</w:t>
            </w:r>
          </w:p>
          <w:p w:rsidR="005041E7" w:rsidRPr="005041E7" w:rsidRDefault="005041E7" w:rsidP="005041E7">
            <w:pPr>
              <w:suppressAutoHyphens/>
              <w:spacing w:before="60" w:after="120"/>
              <w:ind w:left="122" w:right="122"/>
              <w:rPr>
                <w:sz w:val="22"/>
                <w:szCs w:val="22"/>
              </w:rPr>
            </w:pPr>
            <w:r w:rsidRPr="005041E7">
              <w:rPr>
                <w:sz w:val="22"/>
              </w:rPr>
              <w:t>Emissions from the asphalt batch plant are controlled by a Dustex, Model RA-15-34 DB7, baghouse collection system rated at 45,000 actual cubic feet per minute, (acfm).  (</w:t>
            </w:r>
            <w:r w:rsidRPr="005041E7">
              <w:rPr>
                <w:sz w:val="22"/>
                <w:u w:val="single"/>
              </w:rPr>
              <w:t>Note</w:t>
            </w:r>
            <w:r w:rsidRPr="005041E7">
              <w:rPr>
                <w:sz w:val="22"/>
              </w:rPr>
              <w:t>- The asphalt plant exhaust fan is powered by an electric motor.)</w:t>
            </w:r>
          </w:p>
        </w:tc>
      </w:tr>
    </w:tbl>
    <w:p w:rsidR="005041E7" w:rsidRPr="005041E7" w:rsidRDefault="005041E7" w:rsidP="005041E7">
      <w:pPr>
        <w:rPr>
          <w:b/>
          <w:caps/>
          <w:sz w:val="16"/>
          <w:szCs w:val="16"/>
        </w:rPr>
      </w:pPr>
    </w:p>
    <w:p w:rsidR="005041E7" w:rsidRPr="005041E7" w:rsidRDefault="005041E7" w:rsidP="005041E7">
      <w:pPr>
        <w:rPr>
          <w:b/>
          <w:caps/>
          <w:sz w:val="22"/>
          <w:szCs w:val="22"/>
        </w:rPr>
      </w:pPr>
      <w:r w:rsidRPr="005041E7">
        <w:rPr>
          <w:b/>
          <w:caps/>
          <w:sz w:val="22"/>
          <w:szCs w:val="22"/>
        </w:rPr>
        <w:t xml:space="preserve">Performance Restrictions </w:t>
      </w:r>
    </w:p>
    <w:p w:rsidR="005041E7" w:rsidRPr="005041E7" w:rsidRDefault="005041E7" w:rsidP="005041E7">
      <w:pPr>
        <w:rPr>
          <w:b/>
          <w:caps/>
          <w:sz w:val="22"/>
          <w:szCs w:val="22"/>
        </w:rPr>
      </w:pPr>
    </w:p>
    <w:p w:rsidR="005041E7" w:rsidRPr="005041E7" w:rsidRDefault="005041E7" w:rsidP="005041E7">
      <w:pPr>
        <w:tabs>
          <w:tab w:val="left" w:pos="720"/>
        </w:tabs>
        <w:suppressAutoHyphens/>
        <w:spacing w:after="240"/>
        <w:ind w:left="720" w:hanging="720"/>
        <w:rPr>
          <w:sz w:val="22"/>
          <w:szCs w:val="22"/>
        </w:rPr>
      </w:pPr>
      <w:r w:rsidRPr="005041E7">
        <w:rPr>
          <w:b/>
          <w:sz w:val="22"/>
          <w:szCs w:val="22"/>
        </w:rPr>
        <w:t>A.1.</w:t>
      </w:r>
      <w:r w:rsidRPr="005041E7">
        <w:rPr>
          <w:sz w:val="22"/>
          <w:szCs w:val="22"/>
        </w:rPr>
        <w:tab/>
      </w:r>
      <w:r w:rsidRPr="005041E7">
        <w:rPr>
          <w:sz w:val="22"/>
          <w:szCs w:val="22"/>
          <w:u w:val="single"/>
        </w:rPr>
        <w:t>Permitted Capacity</w:t>
      </w:r>
      <w:r w:rsidRPr="005041E7">
        <w:rPr>
          <w:sz w:val="22"/>
          <w:szCs w:val="22"/>
        </w:rPr>
        <w:t xml:space="preserve"> – The asphalt concrete batch plant is limited to the following operating levels:</w:t>
      </w:r>
    </w:p>
    <w:tbl>
      <w:tblPr>
        <w:tblW w:w="8820" w:type="dxa"/>
        <w:tblInd w:w="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50"/>
        <w:gridCol w:w="2880"/>
        <w:gridCol w:w="2790"/>
      </w:tblGrid>
      <w:tr w:rsidR="005041E7" w:rsidRPr="005041E7" w:rsidTr="005041E7">
        <w:tc>
          <w:tcPr>
            <w:tcW w:w="3150" w:type="dxa"/>
            <w:tcBorders>
              <w:top w:val="single" w:sz="6" w:space="0" w:color="auto"/>
              <w:left w:val="single" w:sz="6" w:space="0" w:color="auto"/>
              <w:bottom w:val="double" w:sz="4" w:space="0" w:color="auto"/>
              <w:right w:val="single" w:sz="6" w:space="0" w:color="auto"/>
            </w:tcBorders>
          </w:tcPr>
          <w:p w:rsidR="005041E7" w:rsidRPr="005041E7" w:rsidRDefault="005041E7" w:rsidP="005041E7">
            <w:pPr>
              <w:spacing w:before="60" w:after="60"/>
              <w:jc w:val="center"/>
              <w:rPr>
                <w:b/>
                <w:sz w:val="22"/>
                <w:szCs w:val="22"/>
                <w:vertAlign w:val="superscript"/>
              </w:rPr>
            </w:pPr>
            <w:r w:rsidRPr="005041E7">
              <w:rPr>
                <w:b/>
                <w:sz w:val="22"/>
                <w:szCs w:val="22"/>
              </w:rPr>
              <w:t>Daily Average Maximum Production Rate of Hot Mix Asphalt Concrete (tons/hour)</w:t>
            </w:r>
          </w:p>
        </w:tc>
        <w:tc>
          <w:tcPr>
            <w:tcW w:w="2880" w:type="dxa"/>
            <w:tcBorders>
              <w:top w:val="single" w:sz="6" w:space="0" w:color="auto"/>
              <w:left w:val="single" w:sz="6" w:space="0" w:color="auto"/>
              <w:bottom w:val="double" w:sz="4" w:space="0" w:color="auto"/>
              <w:right w:val="single" w:sz="6" w:space="0" w:color="auto"/>
            </w:tcBorders>
            <w:vAlign w:val="center"/>
          </w:tcPr>
          <w:p w:rsidR="005041E7" w:rsidRPr="005041E7" w:rsidRDefault="005041E7" w:rsidP="005041E7">
            <w:pPr>
              <w:spacing w:before="60" w:after="60"/>
              <w:jc w:val="center"/>
              <w:rPr>
                <w:b/>
                <w:sz w:val="22"/>
                <w:szCs w:val="22"/>
              </w:rPr>
            </w:pPr>
            <w:r w:rsidRPr="005041E7">
              <w:rPr>
                <w:b/>
                <w:sz w:val="22"/>
                <w:szCs w:val="22"/>
              </w:rPr>
              <w:t>Maximum Production of Hot Mix Asphalt Concrete(tons/any consecutive 12-month period)</w:t>
            </w:r>
          </w:p>
        </w:tc>
        <w:tc>
          <w:tcPr>
            <w:tcW w:w="2790" w:type="dxa"/>
            <w:tcBorders>
              <w:top w:val="single" w:sz="6" w:space="0" w:color="auto"/>
              <w:left w:val="single" w:sz="6" w:space="0" w:color="auto"/>
              <w:bottom w:val="double" w:sz="4" w:space="0" w:color="auto"/>
              <w:right w:val="single" w:sz="6" w:space="0" w:color="auto"/>
            </w:tcBorders>
          </w:tcPr>
          <w:p w:rsidR="005041E7" w:rsidRPr="005041E7" w:rsidRDefault="005041E7" w:rsidP="005041E7">
            <w:pPr>
              <w:spacing w:before="60" w:after="60"/>
              <w:jc w:val="center"/>
              <w:rPr>
                <w:b/>
                <w:sz w:val="22"/>
                <w:szCs w:val="22"/>
              </w:rPr>
            </w:pPr>
            <w:r w:rsidRPr="005041E7">
              <w:rPr>
                <w:b/>
                <w:sz w:val="22"/>
                <w:szCs w:val="22"/>
              </w:rPr>
              <w:t>Hours of Operation (hours/ any consecutive 12-month period)*</w:t>
            </w:r>
          </w:p>
        </w:tc>
      </w:tr>
      <w:tr w:rsidR="005041E7" w:rsidRPr="005041E7" w:rsidTr="005041E7">
        <w:trPr>
          <w:cantSplit/>
          <w:trHeight w:val="537"/>
        </w:trPr>
        <w:tc>
          <w:tcPr>
            <w:tcW w:w="3150" w:type="dxa"/>
            <w:tcBorders>
              <w:top w:val="double" w:sz="4" w:space="0" w:color="auto"/>
              <w:left w:val="single" w:sz="6" w:space="0" w:color="auto"/>
              <w:bottom w:val="single" w:sz="6" w:space="0" w:color="auto"/>
              <w:right w:val="single" w:sz="6" w:space="0" w:color="auto"/>
            </w:tcBorders>
            <w:vAlign w:val="center"/>
          </w:tcPr>
          <w:p w:rsidR="005041E7" w:rsidRPr="005041E7" w:rsidRDefault="005041E7" w:rsidP="005041E7">
            <w:pPr>
              <w:jc w:val="center"/>
              <w:rPr>
                <w:sz w:val="22"/>
                <w:szCs w:val="22"/>
              </w:rPr>
            </w:pPr>
            <w:r w:rsidRPr="005041E7">
              <w:rPr>
                <w:sz w:val="22"/>
                <w:szCs w:val="22"/>
              </w:rPr>
              <w:t>200.0</w:t>
            </w:r>
          </w:p>
        </w:tc>
        <w:tc>
          <w:tcPr>
            <w:tcW w:w="2880" w:type="dxa"/>
            <w:tcBorders>
              <w:top w:val="double" w:sz="4" w:space="0" w:color="auto"/>
              <w:left w:val="single" w:sz="6" w:space="0" w:color="auto"/>
              <w:bottom w:val="single" w:sz="6" w:space="0" w:color="auto"/>
              <w:right w:val="single" w:sz="6" w:space="0" w:color="auto"/>
            </w:tcBorders>
            <w:vAlign w:val="center"/>
          </w:tcPr>
          <w:p w:rsidR="005041E7" w:rsidRPr="005041E7" w:rsidRDefault="005041E7" w:rsidP="005041E7">
            <w:pPr>
              <w:jc w:val="center"/>
              <w:rPr>
                <w:sz w:val="22"/>
                <w:szCs w:val="22"/>
                <w:vertAlign w:val="superscript"/>
              </w:rPr>
            </w:pPr>
            <w:r w:rsidRPr="005041E7">
              <w:rPr>
                <w:sz w:val="22"/>
                <w:szCs w:val="22"/>
              </w:rPr>
              <w:t>480,000</w:t>
            </w:r>
          </w:p>
        </w:tc>
        <w:tc>
          <w:tcPr>
            <w:tcW w:w="2790" w:type="dxa"/>
            <w:tcBorders>
              <w:top w:val="double" w:sz="4" w:space="0" w:color="auto"/>
              <w:left w:val="single" w:sz="6" w:space="0" w:color="auto"/>
              <w:bottom w:val="single" w:sz="6" w:space="0" w:color="auto"/>
              <w:right w:val="single" w:sz="6" w:space="0" w:color="auto"/>
            </w:tcBorders>
            <w:vAlign w:val="center"/>
          </w:tcPr>
          <w:p w:rsidR="005041E7" w:rsidRPr="005041E7" w:rsidRDefault="005041E7" w:rsidP="005041E7">
            <w:pPr>
              <w:jc w:val="center"/>
              <w:rPr>
                <w:sz w:val="22"/>
                <w:szCs w:val="22"/>
              </w:rPr>
            </w:pPr>
            <w:r w:rsidRPr="005041E7">
              <w:rPr>
                <w:sz w:val="22"/>
                <w:szCs w:val="22"/>
              </w:rPr>
              <w:t>3,000*</w:t>
            </w:r>
          </w:p>
        </w:tc>
      </w:tr>
    </w:tbl>
    <w:p w:rsidR="005041E7" w:rsidRPr="005041E7" w:rsidRDefault="005041E7" w:rsidP="005041E7">
      <w:pPr>
        <w:tabs>
          <w:tab w:val="left" w:pos="1080"/>
        </w:tabs>
        <w:suppressAutoHyphens/>
        <w:spacing w:before="120" w:after="120"/>
        <w:ind w:left="1080" w:hanging="1080"/>
        <w:rPr>
          <w:sz w:val="22"/>
          <w:szCs w:val="22"/>
        </w:rPr>
      </w:pPr>
      <w:r w:rsidRPr="005041E7">
        <w:rPr>
          <w:sz w:val="22"/>
          <w:szCs w:val="22"/>
        </w:rPr>
        <w:tab/>
        <w:t>(*</w:t>
      </w:r>
      <w:r w:rsidRPr="005041E7">
        <w:rPr>
          <w:sz w:val="22"/>
          <w:szCs w:val="22"/>
          <w:u w:val="single"/>
        </w:rPr>
        <w:t>Note</w:t>
      </w:r>
      <w:r w:rsidRPr="005041E7">
        <w:rPr>
          <w:sz w:val="22"/>
          <w:szCs w:val="22"/>
        </w:rPr>
        <w:t xml:space="preserve"> - The exempt-from-permitting liquid asphalt heater does not have restricted operating hours.)</w:t>
      </w:r>
    </w:p>
    <w:p w:rsidR="005041E7" w:rsidRPr="005041E7" w:rsidRDefault="005041E7" w:rsidP="005041E7">
      <w:pPr>
        <w:tabs>
          <w:tab w:val="left" w:pos="1440"/>
        </w:tabs>
        <w:suppressAutoHyphens/>
        <w:spacing w:before="60"/>
        <w:ind w:left="1440" w:hanging="1080"/>
        <w:rPr>
          <w:i/>
          <w:sz w:val="22"/>
        </w:rPr>
      </w:pPr>
      <w:r w:rsidRPr="005041E7">
        <w:rPr>
          <w:sz w:val="22"/>
          <w:szCs w:val="22"/>
        </w:rPr>
        <w:tab/>
      </w:r>
      <w:r w:rsidRPr="005041E7">
        <w:rPr>
          <w:i/>
          <w:sz w:val="22"/>
        </w:rPr>
        <w:t>(</w:t>
      </w:r>
      <w:r w:rsidRPr="005041E7">
        <w:rPr>
          <w:i/>
          <w:sz w:val="22"/>
          <w:u w:val="single"/>
        </w:rPr>
        <w:t>Permitting Note</w:t>
      </w:r>
      <w:r w:rsidRPr="005041E7">
        <w:rPr>
          <w:i/>
          <w:sz w:val="22"/>
        </w:rPr>
        <w:t xml:space="preserve"> - See Specific Condition No. A.15. for associated recordkeeping requirement)</w:t>
      </w:r>
    </w:p>
    <w:p w:rsidR="005041E7" w:rsidRPr="005041E7" w:rsidRDefault="005041E7" w:rsidP="005041E7">
      <w:pPr>
        <w:tabs>
          <w:tab w:val="left" w:pos="1080"/>
        </w:tabs>
        <w:suppressAutoHyphens/>
        <w:spacing w:before="120" w:after="120"/>
        <w:ind w:left="1080" w:hanging="1080"/>
        <w:rPr>
          <w:sz w:val="22"/>
          <w:szCs w:val="22"/>
        </w:rPr>
      </w:pPr>
      <w:r w:rsidRPr="005041E7">
        <w:rPr>
          <w:sz w:val="22"/>
          <w:szCs w:val="22"/>
        </w:rPr>
        <w:tab/>
        <w:t>[</w:t>
      </w:r>
      <w:r w:rsidR="00846AA1">
        <w:rPr>
          <w:sz w:val="22"/>
          <w:szCs w:val="22"/>
        </w:rPr>
        <w:t>Rules 62-210.200 (“</w:t>
      </w:r>
      <w:r w:rsidRPr="005041E7">
        <w:rPr>
          <w:sz w:val="22"/>
          <w:szCs w:val="22"/>
        </w:rPr>
        <w:t>Potential to Emit</w:t>
      </w:r>
      <w:r w:rsidR="00846AA1">
        <w:rPr>
          <w:sz w:val="22"/>
          <w:szCs w:val="22"/>
        </w:rPr>
        <w:t>”</w:t>
      </w:r>
      <w:r w:rsidRPr="005041E7">
        <w:rPr>
          <w:sz w:val="22"/>
          <w:szCs w:val="22"/>
        </w:rPr>
        <w:t>) and 62-210.300(3)(c)2.a., F.A.C.; Construction Permit</w:t>
      </w:r>
      <w:r w:rsidR="001D2A86">
        <w:rPr>
          <w:sz w:val="22"/>
          <w:szCs w:val="22"/>
        </w:rPr>
        <w:t xml:space="preserve"> No.</w:t>
      </w:r>
      <w:r w:rsidRPr="005041E7">
        <w:rPr>
          <w:sz w:val="22"/>
          <w:szCs w:val="22"/>
        </w:rPr>
        <w:t xml:space="preserve"> 1050387-005-AC]</w:t>
      </w:r>
    </w:p>
    <w:p w:rsidR="005041E7" w:rsidRPr="005041E7" w:rsidRDefault="005041E7" w:rsidP="005041E7">
      <w:pPr>
        <w:spacing w:after="120"/>
        <w:ind w:left="720" w:hanging="720"/>
        <w:rPr>
          <w:sz w:val="22"/>
          <w:szCs w:val="22"/>
        </w:rPr>
      </w:pPr>
      <w:r w:rsidRPr="005041E7">
        <w:rPr>
          <w:b/>
          <w:sz w:val="22"/>
          <w:szCs w:val="22"/>
        </w:rPr>
        <w:t>A.2.</w:t>
      </w:r>
      <w:r w:rsidRPr="005041E7">
        <w:rPr>
          <w:sz w:val="22"/>
          <w:szCs w:val="22"/>
        </w:rPr>
        <w:tab/>
      </w:r>
      <w:r w:rsidRPr="005041E7">
        <w:rPr>
          <w:sz w:val="22"/>
          <w:szCs w:val="22"/>
          <w:u w:val="single"/>
        </w:rPr>
        <w:t>Authorized Fuels</w:t>
      </w:r>
      <w:r w:rsidRPr="005041E7">
        <w:rPr>
          <w:sz w:val="22"/>
          <w:szCs w:val="22"/>
        </w:rPr>
        <w:t xml:space="preserve"> - The following fuels are allowed as ranked from the cleanest fuel (top) to the dirtiest fuel (bottom) for particulate matter and visible emissions testing purposes:</w:t>
      </w:r>
    </w:p>
    <w:p w:rsidR="005041E7" w:rsidRPr="005041E7" w:rsidRDefault="006E39B2" w:rsidP="005041E7">
      <w:pPr>
        <w:suppressAutoHyphens/>
        <w:overflowPunct w:val="0"/>
        <w:autoSpaceDE w:val="0"/>
        <w:autoSpaceDN w:val="0"/>
        <w:adjustRightInd w:val="0"/>
        <w:spacing w:after="120"/>
        <w:ind w:left="1440" w:hanging="360"/>
        <w:textAlignment w:val="baseline"/>
        <w:rPr>
          <w:sz w:val="22"/>
          <w:szCs w:val="22"/>
        </w:rPr>
      </w:pPr>
      <w:r>
        <w:rPr>
          <w:sz w:val="22"/>
          <w:szCs w:val="22"/>
        </w:rPr>
        <w:t xml:space="preserve">a. </w:t>
      </w:r>
      <w:r>
        <w:rPr>
          <w:sz w:val="22"/>
          <w:szCs w:val="22"/>
        </w:rPr>
        <w:tab/>
        <w:t>natural g</w:t>
      </w:r>
      <w:r w:rsidR="005041E7" w:rsidRPr="005041E7">
        <w:rPr>
          <w:sz w:val="22"/>
          <w:szCs w:val="22"/>
        </w:rPr>
        <w:t>as;</w:t>
      </w:r>
    </w:p>
    <w:p w:rsidR="005041E7" w:rsidRPr="005041E7" w:rsidRDefault="005041E7" w:rsidP="005041E7">
      <w:pPr>
        <w:suppressAutoHyphens/>
        <w:overflowPunct w:val="0"/>
        <w:autoSpaceDE w:val="0"/>
        <w:autoSpaceDN w:val="0"/>
        <w:adjustRightInd w:val="0"/>
        <w:spacing w:after="120"/>
        <w:ind w:left="1440" w:hanging="360"/>
        <w:textAlignment w:val="baseline"/>
        <w:rPr>
          <w:sz w:val="22"/>
          <w:szCs w:val="22"/>
        </w:rPr>
      </w:pPr>
      <w:r w:rsidRPr="005041E7">
        <w:rPr>
          <w:sz w:val="22"/>
          <w:szCs w:val="22"/>
        </w:rPr>
        <w:t xml:space="preserve">b. </w:t>
      </w:r>
      <w:r w:rsidRPr="005041E7">
        <w:rPr>
          <w:sz w:val="22"/>
          <w:szCs w:val="22"/>
        </w:rPr>
        <w:tab/>
        <w:t>on-specification reclaimed fuel oil; and</w:t>
      </w:r>
    </w:p>
    <w:p w:rsidR="005041E7" w:rsidRPr="005041E7" w:rsidRDefault="006E39B2" w:rsidP="005041E7">
      <w:pPr>
        <w:tabs>
          <w:tab w:val="left" w:pos="750"/>
        </w:tabs>
        <w:suppressAutoHyphens/>
        <w:overflowPunct w:val="0"/>
        <w:autoSpaceDE w:val="0"/>
        <w:autoSpaceDN w:val="0"/>
        <w:adjustRightInd w:val="0"/>
        <w:spacing w:after="120"/>
        <w:ind w:left="1440" w:hanging="360"/>
        <w:textAlignment w:val="baseline"/>
        <w:rPr>
          <w:sz w:val="22"/>
          <w:szCs w:val="22"/>
        </w:rPr>
      </w:pPr>
      <w:r>
        <w:rPr>
          <w:sz w:val="22"/>
          <w:szCs w:val="22"/>
        </w:rPr>
        <w:t xml:space="preserve">c. </w:t>
      </w:r>
      <w:r>
        <w:rPr>
          <w:sz w:val="22"/>
          <w:szCs w:val="22"/>
        </w:rPr>
        <w:tab/>
        <w:t>new No. 5</w:t>
      </w:r>
      <w:r w:rsidR="005041E7" w:rsidRPr="005041E7">
        <w:rPr>
          <w:sz w:val="22"/>
          <w:szCs w:val="22"/>
        </w:rPr>
        <w:t xml:space="preserve"> fuel oil</w:t>
      </w:r>
    </w:p>
    <w:p w:rsidR="005041E7" w:rsidRPr="005041E7" w:rsidRDefault="005041E7" w:rsidP="005041E7">
      <w:pPr>
        <w:suppressAutoHyphens/>
        <w:ind w:left="720"/>
        <w:rPr>
          <w:b/>
          <w:caps/>
          <w:szCs w:val="22"/>
        </w:rPr>
      </w:pPr>
      <w:r w:rsidRPr="005041E7">
        <w:rPr>
          <w:sz w:val="22"/>
          <w:szCs w:val="22"/>
        </w:rPr>
        <w:t>[Rule 62-210.200 (</w:t>
      </w:r>
      <w:r w:rsidR="006E39B2">
        <w:rPr>
          <w:sz w:val="22"/>
          <w:szCs w:val="22"/>
        </w:rPr>
        <w:t>“</w:t>
      </w:r>
      <w:r w:rsidRPr="005041E7">
        <w:rPr>
          <w:sz w:val="22"/>
        </w:rPr>
        <w:t>Potential to Emit</w:t>
      </w:r>
      <w:r w:rsidR="006E39B2">
        <w:rPr>
          <w:sz w:val="22"/>
        </w:rPr>
        <w:t>”</w:t>
      </w:r>
      <w:r w:rsidRPr="005041E7">
        <w:rPr>
          <w:sz w:val="22"/>
          <w:szCs w:val="22"/>
        </w:rPr>
        <w:t xml:space="preserve">), F.A.C.; Construction Permit </w:t>
      </w:r>
      <w:r w:rsidR="001D2A86">
        <w:rPr>
          <w:sz w:val="22"/>
          <w:szCs w:val="22"/>
        </w:rPr>
        <w:t xml:space="preserve">No. </w:t>
      </w:r>
      <w:r w:rsidRPr="005041E7">
        <w:rPr>
          <w:sz w:val="22"/>
          <w:szCs w:val="22"/>
        </w:rPr>
        <w:t>1050387-005-AC]</w:t>
      </w:r>
    </w:p>
    <w:p w:rsidR="005041E7" w:rsidRPr="005041E7" w:rsidRDefault="005041E7" w:rsidP="005041E7">
      <w:r w:rsidRPr="005041E7">
        <w:t xml:space="preserve"> </w:t>
      </w:r>
    </w:p>
    <w:p w:rsidR="005041E7" w:rsidRPr="005041E7" w:rsidRDefault="005041E7" w:rsidP="005041E7">
      <w:pPr>
        <w:suppressAutoHyphens/>
        <w:spacing w:after="60"/>
        <w:ind w:left="720" w:hanging="720"/>
        <w:rPr>
          <w:sz w:val="22"/>
          <w:szCs w:val="22"/>
        </w:rPr>
      </w:pPr>
      <w:r w:rsidRPr="005041E7">
        <w:rPr>
          <w:b/>
          <w:sz w:val="22"/>
          <w:szCs w:val="22"/>
        </w:rPr>
        <w:t>A.3.</w:t>
      </w:r>
      <w:r w:rsidRPr="005041E7">
        <w:rPr>
          <w:sz w:val="22"/>
          <w:szCs w:val="22"/>
        </w:rPr>
        <w:tab/>
      </w:r>
      <w:r w:rsidRPr="005041E7">
        <w:rPr>
          <w:sz w:val="22"/>
          <w:szCs w:val="22"/>
          <w:u w:val="single"/>
        </w:rPr>
        <w:t>Fuel Oil Sulfur Content Limitation</w:t>
      </w:r>
      <w:r w:rsidRPr="005041E7">
        <w:rPr>
          <w:sz w:val="22"/>
          <w:szCs w:val="22"/>
        </w:rPr>
        <w:t xml:space="preserve"> - The sulfur content for the new No. 5 fuel oil and the on-specification reclaimed fuel oil shall not exceed 1.0% by weight. </w:t>
      </w:r>
    </w:p>
    <w:p w:rsidR="005041E7" w:rsidRPr="005041E7" w:rsidRDefault="005041E7" w:rsidP="005041E7">
      <w:pPr>
        <w:suppressAutoHyphens/>
        <w:spacing w:after="60"/>
        <w:ind w:left="1440"/>
        <w:rPr>
          <w:sz w:val="22"/>
          <w:szCs w:val="22"/>
        </w:rPr>
      </w:pPr>
      <w:r w:rsidRPr="005041E7">
        <w:rPr>
          <w:sz w:val="22"/>
          <w:szCs w:val="22"/>
        </w:rPr>
        <w:t>(</w:t>
      </w:r>
      <w:r w:rsidRPr="005041E7">
        <w:rPr>
          <w:i/>
          <w:sz w:val="22"/>
          <w:u w:val="single"/>
        </w:rPr>
        <w:t>Permitting Note</w:t>
      </w:r>
      <w:r w:rsidRPr="005041E7">
        <w:rPr>
          <w:i/>
          <w:sz w:val="22"/>
        </w:rPr>
        <w:t xml:space="preserve"> - See Specific Condition No. A.16.d. for associated recordkeeping requirements.)</w:t>
      </w:r>
    </w:p>
    <w:p w:rsidR="005041E7" w:rsidRPr="005041E7" w:rsidRDefault="005041E7" w:rsidP="005041E7">
      <w:pPr>
        <w:ind w:left="720"/>
        <w:rPr>
          <w:sz w:val="22"/>
          <w:szCs w:val="22"/>
        </w:rPr>
      </w:pPr>
      <w:r w:rsidRPr="005041E7">
        <w:rPr>
          <w:sz w:val="22"/>
          <w:szCs w:val="22"/>
        </w:rPr>
        <w:t>[Rules 62-210.200 (</w:t>
      </w:r>
      <w:r w:rsidR="006E39B2">
        <w:rPr>
          <w:sz w:val="22"/>
        </w:rPr>
        <w:t>“</w:t>
      </w:r>
      <w:r w:rsidRPr="005041E7">
        <w:rPr>
          <w:sz w:val="22"/>
        </w:rPr>
        <w:t>Potential to Emit</w:t>
      </w:r>
      <w:r w:rsidR="006E39B2">
        <w:rPr>
          <w:sz w:val="22"/>
        </w:rPr>
        <w:t>”</w:t>
      </w:r>
      <w:r w:rsidRPr="005041E7">
        <w:rPr>
          <w:sz w:val="22"/>
          <w:szCs w:val="22"/>
        </w:rPr>
        <w:t xml:space="preserve">) and 62-210.300(c)2.c., F.A.C.; Construction Permit </w:t>
      </w:r>
      <w:r w:rsidR="001D2A86">
        <w:rPr>
          <w:sz w:val="22"/>
          <w:szCs w:val="22"/>
        </w:rPr>
        <w:t xml:space="preserve">No. </w:t>
      </w:r>
      <w:r w:rsidRPr="005041E7">
        <w:rPr>
          <w:sz w:val="22"/>
          <w:szCs w:val="22"/>
        </w:rPr>
        <w:t>1050387-005-AC]</w:t>
      </w:r>
    </w:p>
    <w:p w:rsidR="005041E7" w:rsidRPr="005041E7" w:rsidRDefault="005041E7" w:rsidP="005041E7">
      <w:pPr>
        <w:suppressAutoHyphens/>
        <w:ind w:left="720"/>
        <w:rPr>
          <w:sz w:val="22"/>
          <w:szCs w:val="22"/>
        </w:rPr>
      </w:pPr>
    </w:p>
    <w:p w:rsidR="005041E7" w:rsidRPr="005041E7" w:rsidRDefault="005041E7" w:rsidP="005041E7">
      <w:pPr>
        <w:spacing w:after="240"/>
        <w:ind w:left="720" w:hanging="720"/>
        <w:rPr>
          <w:sz w:val="22"/>
          <w:szCs w:val="22"/>
        </w:rPr>
      </w:pPr>
      <w:r w:rsidRPr="005041E7">
        <w:rPr>
          <w:b/>
          <w:sz w:val="22"/>
          <w:szCs w:val="22"/>
        </w:rPr>
        <w:t>A.4.</w:t>
      </w:r>
      <w:r w:rsidRPr="005041E7">
        <w:rPr>
          <w:sz w:val="22"/>
          <w:szCs w:val="22"/>
        </w:rPr>
        <w:tab/>
      </w:r>
      <w:r w:rsidR="00974690">
        <w:rPr>
          <w:sz w:val="22"/>
          <w:szCs w:val="22"/>
          <w:u w:val="single"/>
        </w:rPr>
        <w:t>On- specifi</w:t>
      </w:r>
      <w:r w:rsidR="00974690" w:rsidRPr="00974690">
        <w:rPr>
          <w:sz w:val="22"/>
          <w:szCs w:val="22"/>
          <w:u w:val="single"/>
        </w:rPr>
        <w:t>c</w:t>
      </w:r>
      <w:r w:rsidR="00974690">
        <w:rPr>
          <w:sz w:val="22"/>
          <w:szCs w:val="22"/>
          <w:u w:val="single"/>
        </w:rPr>
        <w:t>a</w:t>
      </w:r>
      <w:r w:rsidR="00974690" w:rsidRPr="00974690">
        <w:rPr>
          <w:sz w:val="22"/>
          <w:szCs w:val="22"/>
          <w:u w:val="single"/>
        </w:rPr>
        <w:t xml:space="preserve">tion </w:t>
      </w:r>
      <w:r w:rsidRPr="005041E7">
        <w:rPr>
          <w:sz w:val="22"/>
          <w:szCs w:val="22"/>
          <w:u w:val="single"/>
        </w:rPr>
        <w:t>Reclaimed Fuel Oil Specifications</w:t>
      </w:r>
      <w:r w:rsidRPr="005041E7">
        <w:rPr>
          <w:sz w:val="22"/>
          <w:szCs w:val="22"/>
        </w:rPr>
        <w:t xml:space="preserve"> – The permittee </w:t>
      </w:r>
      <w:r w:rsidRPr="005041E7">
        <w:rPr>
          <w:sz w:val="22"/>
          <w:szCs w:val="22"/>
          <w:u w:val="single"/>
        </w:rPr>
        <w:t>shall not</w:t>
      </w:r>
      <w:r w:rsidRPr="005041E7">
        <w:rPr>
          <w:sz w:val="22"/>
          <w:szCs w:val="22"/>
        </w:rPr>
        <w:t xml:space="preserve"> burn off-specification reclaimed fuel oil.  On-specification reclaimed fuel oil is defined below.</w:t>
      </w:r>
    </w:p>
    <w:tbl>
      <w:tblPr>
        <w:tblW w:w="0" w:type="auto"/>
        <w:tblInd w:w="118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80"/>
        <w:gridCol w:w="3111"/>
      </w:tblGrid>
      <w:tr w:rsidR="005041E7" w:rsidRPr="005041E7" w:rsidTr="005041E7">
        <w:trPr>
          <w:trHeight w:val="313"/>
        </w:trPr>
        <w:tc>
          <w:tcPr>
            <w:tcW w:w="2880" w:type="dxa"/>
            <w:tcBorders>
              <w:top w:val="single" w:sz="6" w:space="0" w:color="auto"/>
              <w:left w:val="single" w:sz="6" w:space="0" w:color="auto"/>
              <w:bottom w:val="double" w:sz="4" w:space="0" w:color="auto"/>
              <w:right w:val="single" w:sz="6" w:space="0" w:color="auto"/>
            </w:tcBorders>
          </w:tcPr>
          <w:p w:rsidR="005041E7" w:rsidRPr="005041E7" w:rsidRDefault="005041E7" w:rsidP="005041E7">
            <w:pPr>
              <w:spacing w:before="60" w:after="60"/>
              <w:ind w:left="-565" w:firstLine="565"/>
              <w:rPr>
                <w:b/>
                <w:sz w:val="22"/>
                <w:szCs w:val="22"/>
              </w:rPr>
            </w:pPr>
            <w:r w:rsidRPr="005041E7">
              <w:rPr>
                <w:b/>
                <w:sz w:val="22"/>
                <w:szCs w:val="22"/>
              </w:rPr>
              <w:t>Constituent/Property</w:t>
            </w:r>
          </w:p>
        </w:tc>
        <w:tc>
          <w:tcPr>
            <w:tcW w:w="3111" w:type="dxa"/>
            <w:tcBorders>
              <w:top w:val="single" w:sz="6" w:space="0" w:color="auto"/>
              <w:left w:val="single" w:sz="6" w:space="0" w:color="auto"/>
              <w:bottom w:val="double" w:sz="4" w:space="0" w:color="auto"/>
              <w:right w:val="single" w:sz="6" w:space="0" w:color="auto"/>
            </w:tcBorders>
          </w:tcPr>
          <w:p w:rsidR="005041E7" w:rsidRPr="005041E7" w:rsidRDefault="005041E7" w:rsidP="005041E7">
            <w:pPr>
              <w:spacing w:before="60" w:after="60"/>
              <w:ind w:left="-565" w:firstLine="565"/>
              <w:rPr>
                <w:b/>
                <w:sz w:val="22"/>
                <w:szCs w:val="22"/>
              </w:rPr>
            </w:pPr>
            <w:r w:rsidRPr="005041E7">
              <w:rPr>
                <w:b/>
                <w:sz w:val="22"/>
                <w:szCs w:val="22"/>
              </w:rPr>
              <w:t>Maximum Allowable Level</w:t>
            </w:r>
          </w:p>
        </w:tc>
      </w:tr>
      <w:tr w:rsidR="005041E7" w:rsidRPr="005041E7" w:rsidTr="005041E7">
        <w:trPr>
          <w:trHeight w:val="338"/>
        </w:trPr>
        <w:tc>
          <w:tcPr>
            <w:tcW w:w="2880" w:type="dxa"/>
            <w:tcBorders>
              <w:top w:val="double" w:sz="4"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Arsenic</w:t>
            </w:r>
          </w:p>
        </w:tc>
        <w:tc>
          <w:tcPr>
            <w:tcW w:w="3111" w:type="dxa"/>
            <w:tcBorders>
              <w:top w:val="double" w:sz="4"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5 ppm maximum</w:t>
            </w:r>
          </w:p>
        </w:tc>
      </w:tr>
      <w:tr w:rsidR="005041E7" w:rsidRPr="005041E7" w:rsidTr="005041E7">
        <w:trPr>
          <w:trHeight w:val="313"/>
        </w:trPr>
        <w:tc>
          <w:tcPr>
            <w:tcW w:w="2880"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Cadmium</w:t>
            </w:r>
          </w:p>
        </w:tc>
        <w:tc>
          <w:tcPr>
            <w:tcW w:w="3111"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2 ppm maximum</w:t>
            </w:r>
          </w:p>
        </w:tc>
      </w:tr>
      <w:tr w:rsidR="005041E7" w:rsidRPr="005041E7" w:rsidTr="005041E7">
        <w:trPr>
          <w:trHeight w:val="313"/>
        </w:trPr>
        <w:tc>
          <w:tcPr>
            <w:tcW w:w="2880"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Chromium</w:t>
            </w:r>
          </w:p>
        </w:tc>
        <w:tc>
          <w:tcPr>
            <w:tcW w:w="3111"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10 ppm maximum</w:t>
            </w:r>
          </w:p>
        </w:tc>
      </w:tr>
      <w:tr w:rsidR="005041E7" w:rsidRPr="005041E7" w:rsidTr="005041E7">
        <w:trPr>
          <w:trHeight w:val="313"/>
        </w:trPr>
        <w:tc>
          <w:tcPr>
            <w:tcW w:w="2880"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Lead</w:t>
            </w:r>
          </w:p>
        </w:tc>
        <w:tc>
          <w:tcPr>
            <w:tcW w:w="3111"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100 ppm maximum</w:t>
            </w:r>
          </w:p>
        </w:tc>
      </w:tr>
      <w:tr w:rsidR="005041E7" w:rsidRPr="005041E7" w:rsidTr="005041E7">
        <w:trPr>
          <w:trHeight w:val="338"/>
        </w:trPr>
        <w:tc>
          <w:tcPr>
            <w:tcW w:w="2880"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Total Halogens</w:t>
            </w:r>
          </w:p>
        </w:tc>
        <w:tc>
          <w:tcPr>
            <w:tcW w:w="3111"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1000 ppm maximum</w:t>
            </w:r>
          </w:p>
        </w:tc>
      </w:tr>
      <w:tr w:rsidR="005041E7" w:rsidRPr="005041E7" w:rsidTr="005041E7">
        <w:trPr>
          <w:trHeight w:val="313"/>
        </w:trPr>
        <w:tc>
          <w:tcPr>
            <w:tcW w:w="2880"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Flash Point</w:t>
            </w:r>
          </w:p>
        </w:tc>
        <w:tc>
          <w:tcPr>
            <w:tcW w:w="3111"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ind w:left="-565" w:firstLine="565"/>
              <w:rPr>
                <w:sz w:val="22"/>
                <w:szCs w:val="22"/>
              </w:rPr>
            </w:pPr>
            <w:r w:rsidRPr="005041E7">
              <w:rPr>
                <w:sz w:val="22"/>
                <w:szCs w:val="22"/>
              </w:rPr>
              <w:t>100 degrees F minimum</w:t>
            </w:r>
          </w:p>
        </w:tc>
      </w:tr>
      <w:tr w:rsidR="005041E7" w:rsidRPr="005041E7" w:rsidTr="005041E7">
        <w:trPr>
          <w:trHeight w:val="338"/>
        </w:trPr>
        <w:tc>
          <w:tcPr>
            <w:tcW w:w="2880"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rPr>
                <w:sz w:val="22"/>
                <w:szCs w:val="22"/>
              </w:rPr>
            </w:pPr>
            <w:r w:rsidRPr="005041E7">
              <w:rPr>
                <w:sz w:val="22"/>
                <w:szCs w:val="22"/>
              </w:rPr>
              <w:t>PCB’s</w:t>
            </w:r>
          </w:p>
        </w:tc>
        <w:tc>
          <w:tcPr>
            <w:tcW w:w="3111" w:type="dxa"/>
            <w:tcBorders>
              <w:top w:val="single" w:sz="6" w:space="0" w:color="auto"/>
              <w:left w:val="single" w:sz="6" w:space="0" w:color="auto"/>
              <w:bottom w:val="single" w:sz="6" w:space="0" w:color="auto"/>
              <w:right w:val="single" w:sz="6" w:space="0" w:color="auto"/>
            </w:tcBorders>
          </w:tcPr>
          <w:p w:rsidR="005041E7" w:rsidRPr="005041E7" w:rsidRDefault="005041E7" w:rsidP="005041E7">
            <w:pPr>
              <w:spacing w:before="60" w:after="60"/>
              <w:rPr>
                <w:sz w:val="22"/>
                <w:szCs w:val="22"/>
              </w:rPr>
            </w:pPr>
            <w:r w:rsidRPr="005041E7">
              <w:rPr>
                <w:sz w:val="22"/>
                <w:szCs w:val="22"/>
              </w:rPr>
              <w:t>shall be less than 2 ppm</w:t>
            </w:r>
          </w:p>
        </w:tc>
      </w:tr>
    </w:tbl>
    <w:p w:rsidR="005041E7" w:rsidRPr="005041E7" w:rsidRDefault="005041E7" w:rsidP="005041E7">
      <w:pPr>
        <w:suppressAutoHyphens/>
        <w:ind w:left="720" w:hanging="720"/>
        <w:rPr>
          <w:sz w:val="22"/>
          <w:szCs w:val="22"/>
        </w:rPr>
      </w:pPr>
    </w:p>
    <w:p w:rsidR="005041E7" w:rsidRPr="005041E7" w:rsidRDefault="005041E7" w:rsidP="005041E7">
      <w:pPr>
        <w:suppressAutoHyphens/>
        <w:ind w:left="720" w:firstLine="360"/>
        <w:rPr>
          <w:sz w:val="22"/>
          <w:szCs w:val="22"/>
        </w:rPr>
      </w:pPr>
      <w:r w:rsidRPr="005041E7">
        <w:rPr>
          <w:sz w:val="22"/>
          <w:szCs w:val="22"/>
        </w:rPr>
        <w:t>(</w:t>
      </w:r>
      <w:r w:rsidRPr="005041E7">
        <w:rPr>
          <w:i/>
          <w:sz w:val="22"/>
          <w:u w:val="single"/>
        </w:rPr>
        <w:t>Permitting Note</w:t>
      </w:r>
      <w:r w:rsidRPr="005041E7">
        <w:rPr>
          <w:i/>
          <w:sz w:val="22"/>
        </w:rPr>
        <w:t xml:space="preserve"> - See Specific Condition No. A.16.c. for associated recordkeeping requirements.)</w:t>
      </w:r>
    </w:p>
    <w:p w:rsidR="005041E7" w:rsidRPr="005041E7" w:rsidRDefault="005041E7" w:rsidP="005041E7">
      <w:pPr>
        <w:ind w:left="360" w:firstLine="360"/>
        <w:rPr>
          <w:sz w:val="22"/>
          <w:szCs w:val="22"/>
        </w:rPr>
      </w:pPr>
    </w:p>
    <w:p w:rsidR="005041E7" w:rsidRPr="005041E7" w:rsidRDefault="005041E7" w:rsidP="005041E7">
      <w:pPr>
        <w:ind w:left="720"/>
        <w:rPr>
          <w:sz w:val="22"/>
          <w:szCs w:val="22"/>
        </w:rPr>
      </w:pPr>
      <w:r w:rsidRPr="005041E7">
        <w:rPr>
          <w:sz w:val="22"/>
          <w:szCs w:val="22"/>
        </w:rPr>
        <w:t>[40 CFR 761.</w:t>
      </w:r>
      <w:r w:rsidRPr="00974690">
        <w:rPr>
          <w:sz w:val="22"/>
          <w:szCs w:val="22"/>
        </w:rPr>
        <w:t>20</w:t>
      </w:r>
      <w:r w:rsidR="00974690" w:rsidRPr="00974690">
        <w:rPr>
          <w:sz w:val="22"/>
          <w:szCs w:val="22"/>
        </w:rPr>
        <w:t>(e)</w:t>
      </w:r>
      <w:r w:rsidRPr="00974690">
        <w:rPr>
          <w:sz w:val="22"/>
          <w:szCs w:val="22"/>
        </w:rPr>
        <w:t>(2) and</w:t>
      </w:r>
      <w:r w:rsidRPr="005041E7">
        <w:rPr>
          <w:sz w:val="22"/>
          <w:szCs w:val="22"/>
        </w:rPr>
        <w:t xml:space="preserve"> (3) and 40 CFR 279.11; Rule 62-710.210, F.A.C.; Construction Permit </w:t>
      </w:r>
      <w:r w:rsidR="001D2A86">
        <w:rPr>
          <w:sz w:val="22"/>
          <w:szCs w:val="22"/>
        </w:rPr>
        <w:t xml:space="preserve">No. </w:t>
      </w:r>
      <w:r w:rsidRPr="005041E7">
        <w:rPr>
          <w:sz w:val="22"/>
          <w:szCs w:val="22"/>
        </w:rPr>
        <w:t>1050387-005-AC]</w:t>
      </w:r>
    </w:p>
    <w:p w:rsidR="005041E7" w:rsidRPr="005041E7" w:rsidRDefault="005041E7" w:rsidP="005041E7">
      <w:pPr>
        <w:rPr>
          <w:sz w:val="22"/>
          <w:szCs w:val="22"/>
        </w:rPr>
      </w:pPr>
    </w:p>
    <w:p w:rsidR="005041E7" w:rsidRPr="005041E7" w:rsidRDefault="005041E7" w:rsidP="005041E7">
      <w:pPr>
        <w:rPr>
          <w:sz w:val="22"/>
          <w:szCs w:val="22"/>
        </w:rPr>
      </w:pPr>
      <w:r w:rsidRPr="005041E7">
        <w:rPr>
          <w:b/>
          <w:sz w:val="22"/>
          <w:szCs w:val="22"/>
        </w:rPr>
        <w:t>EMISSIONS STANDARDS</w:t>
      </w:r>
    </w:p>
    <w:p w:rsidR="005041E7" w:rsidRPr="005041E7" w:rsidRDefault="005041E7" w:rsidP="005041E7">
      <w:pPr>
        <w:suppressAutoHyphens/>
        <w:rPr>
          <w:sz w:val="22"/>
          <w:szCs w:val="22"/>
        </w:rPr>
      </w:pPr>
    </w:p>
    <w:p w:rsidR="005041E7" w:rsidRPr="005041E7" w:rsidRDefault="005041E7" w:rsidP="005041E7">
      <w:pPr>
        <w:ind w:left="720" w:hanging="720"/>
        <w:rPr>
          <w:sz w:val="22"/>
          <w:szCs w:val="22"/>
          <w:u w:val="single"/>
        </w:rPr>
      </w:pPr>
      <w:r w:rsidRPr="005041E7">
        <w:rPr>
          <w:b/>
          <w:sz w:val="22"/>
          <w:szCs w:val="22"/>
        </w:rPr>
        <w:t>A.5.</w:t>
      </w:r>
      <w:r w:rsidRPr="005041E7">
        <w:rPr>
          <w:sz w:val="22"/>
          <w:szCs w:val="22"/>
        </w:rPr>
        <w:tab/>
      </w:r>
      <w:r w:rsidRPr="005041E7">
        <w:rPr>
          <w:sz w:val="22"/>
          <w:szCs w:val="22"/>
          <w:u w:val="single"/>
        </w:rPr>
        <w:t>Visible Emission (VE) Limit</w:t>
      </w:r>
      <w:r w:rsidRPr="005041E7">
        <w:rPr>
          <w:sz w:val="22"/>
          <w:szCs w:val="22"/>
        </w:rPr>
        <w:t xml:space="preserve"> - Visible emissions associated with the asphalt concrete plant shall not be equal to or greater than 20% opacity.</w:t>
      </w:r>
    </w:p>
    <w:p w:rsidR="005041E7" w:rsidRPr="005041E7" w:rsidRDefault="005041E7" w:rsidP="005041E7">
      <w:pPr>
        <w:ind w:left="720"/>
        <w:rPr>
          <w:sz w:val="22"/>
          <w:szCs w:val="22"/>
        </w:rPr>
      </w:pPr>
      <w:r w:rsidRPr="005041E7">
        <w:rPr>
          <w:sz w:val="22"/>
          <w:szCs w:val="22"/>
        </w:rPr>
        <w:t xml:space="preserve">[Rule </w:t>
      </w:r>
      <w:r w:rsidR="006E39B2">
        <w:rPr>
          <w:sz w:val="22"/>
        </w:rPr>
        <w:t>62-210.300(3)(c)2.f.;</w:t>
      </w:r>
      <w:r w:rsidRPr="005041E7">
        <w:rPr>
          <w:sz w:val="22"/>
        </w:rPr>
        <w:t xml:space="preserve"> Construction Permit No. 1050387-005-AC</w:t>
      </w:r>
      <w:r w:rsidRPr="005041E7">
        <w:rPr>
          <w:sz w:val="22"/>
          <w:szCs w:val="22"/>
        </w:rPr>
        <w:t>]</w:t>
      </w:r>
    </w:p>
    <w:p w:rsidR="001D2A86" w:rsidRDefault="001D2A86" w:rsidP="005041E7">
      <w:pPr>
        <w:spacing w:after="120"/>
        <w:ind w:left="720" w:hanging="690"/>
        <w:rPr>
          <w:b/>
          <w:sz w:val="22"/>
          <w:szCs w:val="22"/>
        </w:rPr>
      </w:pPr>
    </w:p>
    <w:p w:rsidR="005041E7" w:rsidRPr="005041E7" w:rsidRDefault="005041E7" w:rsidP="005041E7">
      <w:pPr>
        <w:spacing w:after="120"/>
        <w:ind w:left="720" w:hanging="690"/>
        <w:rPr>
          <w:sz w:val="22"/>
        </w:rPr>
      </w:pPr>
      <w:r w:rsidRPr="005041E7">
        <w:rPr>
          <w:b/>
          <w:sz w:val="22"/>
          <w:szCs w:val="22"/>
        </w:rPr>
        <w:t>A.6.</w:t>
      </w:r>
      <w:r w:rsidRPr="005041E7">
        <w:rPr>
          <w:sz w:val="22"/>
          <w:szCs w:val="22"/>
        </w:rPr>
        <w:tab/>
      </w:r>
      <w:r w:rsidRPr="005041E7">
        <w:rPr>
          <w:sz w:val="22"/>
          <w:u w:val="single"/>
        </w:rPr>
        <w:t>Particulate Matter (PM) Emission Limitations</w:t>
      </w:r>
      <w:r w:rsidRPr="005041E7">
        <w:rPr>
          <w:sz w:val="22"/>
        </w:rPr>
        <w:t xml:space="preserve"> – In accordance with Rule 62-296.320(4</w:t>
      </w:r>
      <w:r w:rsidR="006E39B2">
        <w:rPr>
          <w:sz w:val="22"/>
        </w:rPr>
        <w:t>)</w:t>
      </w:r>
      <w:r w:rsidRPr="005041E7">
        <w:rPr>
          <w:sz w:val="22"/>
        </w:rPr>
        <w:t>(a), F.A.C. (General Particulate Emission Limiting Standards - Process Weight Table), PM emissions from the Asphalt Concrete Batch Plant shall not exceed 40.41 pounds per hour based on a maximu</w:t>
      </w:r>
      <w:r w:rsidR="006E39B2">
        <w:rPr>
          <w:sz w:val="22"/>
        </w:rPr>
        <w:t>m process input rate of 200 TPH</w:t>
      </w:r>
      <w:r w:rsidRPr="005041E7">
        <w:rPr>
          <w:sz w:val="22"/>
        </w:rPr>
        <w:t>.  At a process input rate less than 200 TPH but greater than 30 TPH, Equation 1) shall be used to determine allowable PM emissions.  At a process input rate less than or equal to 30 TPH, Equation 2) shall be used to determine allowable PM emissions.</w:t>
      </w:r>
    </w:p>
    <w:p w:rsidR="005041E7" w:rsidRPr="005041E7" w:rsidRDefault="005041E7" w:rsidP="005041E7">
      <w:pPr>
        <w:tabs>
          <w:tab w:val="num" w:pos="720"/>
          <w:tab w:val="left" w:pos="1440"/>
          <w:tab w:val="left" w:pos="2160"/>
          <w:tab w:val="left" w:pos="2880"/>
          <w:tab w:val="right" w:pos="8784"/>
        </w:tabs>
        <w:spacing w:after="120"/>
        <w:ind w:left="720" w:hanging="720"/>
        <w:rPr>
          <w:sz w:val="22"/>
          <w:szCs w:val="22"/>
        </w:rPr>
      </w:pPr>
      <w:r w:rsidRPr="005041E7">
        <w:rPr>
          <w:sz w:val="22"/>
        </w:rPr>
        <w:tab/>
      </w:r>
      <w:r w:rsidRPr="005041E7">
        <w:rPr>
          <w:sz w:val="22"/>
        </w:rPr>
        <w:tab/>
        <w:t>Equation 1)</w:t>
      </w:r>
      <w:r w:rsidRPr="005041E7">
        <w:rPr>
          <w:sz w:val="22"/>
        </w:rPr>
        <w:tab/>
      </w:r>
      <w:r w:rsidRPr="005041E7">
        <w:rPr>
          <w:sz w:val="22"/>
          <w:szCs w:val="22"/>
        </w:rPr>
        <w:t>E = 17.31P</w:t>
      </w:r>
      <w:r w:rsidRPr="005041E7">
        <w:rPr>
          <w:sz w:val="22"/>
          <w:szCs w:val="22"/>
          <w:vertAlign w:val="superscript"/>
        </w:rPr>
        <w:t>0.16</w:t>
      </w:r>
      <w:r w:rsidRPr="005041E7">
        <w:rPr>
          <w:sz w:val="22"/>
          <w:szCs w:val="22"/>
        </w:rPr>
        <w:t xml:space="preserve"> </w:t>
      </w:r>
      <w:r w:rsidRPr="005041E7">
        <w:rPr>
          <w:i/>
          <w:sz w:val="22"/>
          <w:szCs w:val="22"/>
        </w:rPr>
        <w:t>(when</w:t>
      </w:r>
      <w:r w:rsidRPr="005041E7">
        <w:rPr>
          <w:sz w:val="22"/>
          <w:szCs w:val="22"/>
        </w:rPr>
        <w:t xml:space="preserve"> </w:t>
      </w:r>
      <w:r w:rsidRPr="005041E7">
        <w:rPr>
          <w:i/>
          <w:sz w:val="22"/>
          <w:szCs w:val="22"/>
        </w:rPr>
        <w:t>P &gt; 30 TPH</w:t>
      </w:r>
      <w:r w:rsidRPr="005041E7">
        <w:rPr>
          <w:sz w:val="22"/>
          <w:szCs w:val="22"/>
        </w:rPr>
        <w:t>)</w:t>
      </w:r>
    </w:p>
    <w:p w:rsidR="005041E7" w:rsidRPr="005041E7" w:rsidRDefault="005041E7" w:rsidP="005041E7">
      <w:pPr>
        <w:tabs>
          <w:tab w:val="num" w:pos="720"/>
          <w:tab w:val="left" w:pos="1440"/>
          <w:tab w:val="left" w:pos="2160"/>
          <w:tab w:val="left" w:pos="2880"/>
          <w:tab w:val="right" w:pos="8784"/>
        </w:tabs>
        <w:spacing w:after="120"/>
        <w:ind w:left="720" w:hanging="720"/>
        <w:rPr>
          <w:sz w:val="22"/>
          <w:szCs w:val="22"/>
        </w:rPr>
      </w:pPr>
      <w:r w:rsidRPr="005041E7">
        <w:rPr>
          <w:sz w:val="22"/>
          <w:szCs w:val="22"/>
        </w:rPr>
        <w:tab/>
      </w:r>
      <w:r w:rsidRPr="005041E7">
        <w:rPr>
          <w:sz w:val="22"/>
          <w:szCs w:val="22"/>
        </w:rPr>
        <w:tab/>
      </w:r>
      <w:r w:rsidRPr="005041E7">
        <w:rPr>
          <w:sz w:val="22"/>
        </w:rPr>
        <w:t>Equation 2)</w:t>
      </w:r>
      <w:r w:rsidRPr="005041E7">
        <w:rPr>
          <w:sz w:val="22"/>
        </w:rPr>
        <w:tab/>
      </w:r>
      <w:r w:rsidRPr="005041E7">
        <w:rPr>
          <w:sz w:val="22"/>
          <w:szCs w:val="22"/>
        </w:rPr>
        <w:t>E = 3.59P</w:t>
      </w:r>
      <w:r w:rsidRPr="005041E7">
        <w:rPr>
          <w:sz w:val="22"/>
          <w:szCs w:val="22"/>
          <w:vertAlign w:val="superscript"/>
        </w:rPr>
        <w:t>0.62</w:t>
      </w:r>
      <w:r w:rsidRPr="005041E7">
        <w:rPr>
          <w:sz w:val="22"/>
          <w:szCs w:val="22"/>
        </w:rPr>
        <w:t xml:space="preserve"> </w:t>
      </w:r>
      <w:r w:rsidRPr="005041E7">
        <w:rPr>
          <w:i/>
          <w:sz w:val="22"/>
          <w:szCs w:val="22"/>
        </w:rPr>
        <w:t>(when</w:t>
      </w:r>
      <w:r w:rsidRPr="005041E7">
        <w:rPr>
          <w:sz w:val="22"/>
          <w:szCs w:val="22"/>
        </w:rPr>
        <w:t xml:space="preserve"> </w:t>
      </w:r>
      <w:r w:rsidRPr="005041E7">
        <w:rPr>
          <w:i/>
          <w:sz w:val="22"/>
          <w:szCs w:val="22"/>
        </w:rPr>
        <w:t xml:space="preserve">P </w:t>
      </w:r>
      <w:r w:rsidRPr="005041E7">
        <w:rPr>
          <w:i/>
          <w:sz w:val="22"/>
          <w:szCs w:val="22"/>
          <w:u w:val="single"/>
        </w:rPr>
        <w:t>&lt;</w:t>
      </w:r>
      <w:r w:rsidRPr="005041E7">
        <w:rPr>
          <w:i/>
          <w:sz w:val="22"/>
          <w:szCs w:val="22"/>
        </w:rPr>
        <w:t xml:space="preserve"> 30 TPH</w:t>
      </w:r>
      <w:r w:rsidRPr="005041E7">
        <w:rPr>
          <w:sz w:val="22"/>
          <w:szCs w:val="22"/>
        </w:rPr>
        <w:t>)</w:t>
      </w:r>
    </w:p>
    <w:p w:rsidR="005041E7" w:rsidRPr="005041E7" w:rsidRDefault="005041E7" w:rsidP="005041E7">
      <w:pPr>
        <w:widowControl w:val="0"/>
        <w:tabs>
          <w:tab w:val="left" w:pos="1800"/>
          <w:tab w:val="left" w:pos="2610"/>
          <w:tab w:val="left" w:pos="2880"/>
          <w:tab w:val="right" w:pos="8784"/>
        </w:tabs>
        <w:ind w:left="1800" w:hanging="1440"/>
        <w:rPr>
          <w:snapToGrid w:val="0"/>
          <w:sz w:val="22"/>
          <w:szCs w:val="22"/>
        </w:rPr>
      </w:pPr>
      <w:r w:rsidRPr="005041E7">
        <w:rPr>
          <w:snapToGrid w:val="0"/>
          <w:sz w:val="22"/>
          <w:szCs w:val="22"/>
        </w:rPr>
        <w:tab/>
        <w:t xml:space="preserve">where: </w:t>
      </w:r>
      <w:r w:rsidRPr="005041E7">
        <w:rPr>
          <w:snapToGrid w:val="0"/>
          <w:sz w:val="22"/>
          <w:szCs w:val="22"/>
        </w:rPr>
        <w:tab/>
        <w:t>E = particulate matter (PM) emissions in pounds per hour (lbs/hr), and</w:t>
      </w:r>
    </w:p>
    <w:p w:rsidR="005041E7" w:rsidRPr="005041E7" w:rsidRDefault="005041E7" w:rsidP="005041E7">
      <w:pPr>
        <w:tabs>
          <w:tab w:val="left" w:pos="1800"/>
          <w:tab w:val="left" w:pos="2610"/>
        </w:tabs>
        <w:suppressAutoHyphens/>
        <w:spacing w:after="120"/>
        <w:ind w:left="1800" w:hanging="720"/>
        <w:rPr>
          <w:sz w:val="22"/>
          <w:szCs w:val="22"/>
        </w:rPr>
      </w:pPr>
      <w:r w:rsidRPr="005041E7">
        <w:rPr>
          <w:sz w:val="22"/>
          <w:szCs w:val="22"/>
        </w:rPr>
        <w:tab/>
      </w:r>
      <w:r w:rsidRPr="005041E7">
        <w:rPr>
          <w:sz w:val="22"/>
          <w:szCs w:val="22"/>
        </w:rPr>
        <w:tab/>
        <w:t>P = process input weight rate in TPH</w:t>
      </w:r>
    </w:p>
    <w:p w:rsidR="005041E7" w:rsidRPr="005041E7" w:rsidRDefault="005041E7" w:rsidP="005041E7">
      <w:pPr>
        <w:tabs>
          <w:tab w:val="num" w:pos="720"/>
        </w:tabs>
        <w:suppressAutoHyphens/>
        <w:spacing w:after="120"/>
        <w:ind w:left="720"/>
        <w:rPr>
          <w:rFonts w:eastAsia="Arial Unicode MS"/>
          <w:sz w:val="22"/>
        </w:rPr>
      </w:pPr>
      <w:r w:rsidRPr="005041E7">
        <w:rPr>
          <w:rFonts w:eastAsia="Arial Unicode MS"/>
          <w:sz w:val="22"/>
        </w:rPr>
        <w:t>[Rule 62-296.320(4)(a)2., F.A.C.; Construction Permit</w:t>
      </w:r>
      <w:r w:rsidR="001D2A86">
        <w:rPr>
          <w:rFonts w:eastAsia="Arial Unicode MS"/>
          <w:sz w:val="22"/>
        </w:rPr>
        <w:t xml:space="preserve"> No.</w:t>
      </w:r>
      <w:r w:rsidRPr="005041E7">
        <w:rPr>
          <w:rFonts w:eastAsia="Arial Unicode MS"/>
          <w:sz w:val="22"/>
        </w:rPr>
        <w:t xml:space="preserve"> 1050387-005-AC]</w:t>
      </w:r>
    </w:p>
    <w:p w:rsidR="005041E7" w:rsidRPr="005041E7" w:rsidRDefault="005041E7" w:rsidP="005041E7">
      <w:pPr>
        <w:ind w:left="1080"/>
        <w:rPr>
          <w:i/>
          <w:sz w:val="22"/>
          <w:szCs w:val="22"/>
        </w:rPr>
      </w:pPr>
      <w:r w:rsidRPr="005041E7">
        <w:rPr>
          <w:i/>
          <w:sz w:val="22"/>
          <w:szCs w:val="22"/>
        </w:rPr>
        <w:t>(</w:t>
      </w:r>
      <w:r w:rsidRPr="005041E7">
        <w:rPr>
          <w:i/>
          <w:sz w:val="22"/>
          <w:szCs w:val="22"/>
          <w:u w:val="single"/>
        </w:rPr>
        <w:t>Potential Emissions Note</w:t>
      </w:r>
      <w:r w:rsidRPr="005041E7">
        <w:rPr>
          <w:i/>
          <w:sz w:val="22"/>
          <w:szCs w:val="22"/>
        </w:rPr>
        <w:t xml:space="preserve"> - Based on this maximum pound/hour emission limit, and operation for the maximum allowed 3,000 hours/year at the maximum process rate of 200 tons/hour, the potential PM emission rate from the asphalt concrete batch plant is 60.62 tons/year.)</w:t>
      </w:r>
    </w:p>
    <w:p w:rsidR="005041E7" w:rsidRPr="005041E7" w:rsidRDefault="005041E7" w:rsidP="005041E7">
      <w:pPr>
        <w:autoSpaceDE w:val="0"/>
        <w:autoSpaceDN w:val="0"/>
        <w:adjustRightInd w:val="0"/>
        <w:ind w:left="720" w:hanging="720"/>
        <w:rPr>
          <w:sz w:val="22"/>
          <w:szCs w:val="22"/>
        </w:rPr>
      </w:pPr>
    </w:p>
    <w:p w:rsidR="005041E7" w:rsidRPr="005041E7" w:rsidRDefault="005041E7" w:rsidP="005041E7">
      <w:pPr>
        <w:autoSpaceDE w:val="0"/>
        <w:autoSpaceDN w:val="0"/>
        <w:adjustRightInd w:val="0"/>
        <w:ind w:left="720" w:hanging="720"/>
        <w:rPr>
          <w:sz w:val="22"/>
          <w:szCs w:val="22"/>
        </w:rPr>
      </w:pPr>
      <w:r w:rsidRPr="005041E7">
        <w:rPr>
          <w:b/>
          <w:sz w:val="22"/>
          <w:szCs w:val="22"/>
        </w:rPr>
        <w:t>COMPLIANCE TESTING REQUIREMENTS</w:t>
      </w:r>
    </w:p>
    <w:p w:rsidR="005041E7" w:rsidRPr="005041E7" w:rsidRDefault="005041E7" w:rsidP="005041E7">
      <w:pPr>
        <w:ind w:left="720"/>
        <w:rPr>
          <w:sz w:val="22"/>
          <w:szCs w:val="22"/>
        </w:rPr>
      </w:pPr>
    </w:p>
    <w:p w:rsidR="005041E7" w:rsidRPr="002A15FD" w:rsidRDefault="005041E7" w:rsidP="005041E7">
      <w:pPr>
        <w:tabs>
          <w:tab w:val="left" w:pos="720"/>
        </w:tabs>
        <w:ind w:left="720" w:hanging="720"/>
        <w:rPr>
          <w:sz w:val="22"/>
          <w:szCs w:val="22"/>
        </w:rPr>
      </w:pPr>
      <w:r w:rsidRPr="002A15FD">
        <w:rPr>
          <w:b/>
          <w:sz w:val="22"/>
          <w:szCs w:val="22"/>
        </w:rPr>
        <w:t>A.7.</w:t>
      </w:r>
      <w:r w:rsidRPr="002A15FD">
        <w:rPr>
          <w:sz w:val="22"/>
          <w:szCs w:val="22"/>
        </w:rPr>
        <w:tab/>
      </w:r>
      <w:r w:rsidRPr="002A15FD">
        <w:rPr>
          <w:sz w:val="22"/>
          <w:szCs w:val="22"/>
          <w:u w:val="single"/>
        </w:rPr>
        <w:t>Visible Emission (VE) Compliance Testing</w:t>
      </w:r>
      <w:r w:rsidRPr="002A15FD">
        <w:rPr>
          <w:sz w:val="22"/>
          <w:szCs w:val="22"/>
        </w:rPr>
        <w:t xml:space="preserve"> - In order to document compliance with Specific Condition No. A.5., the permittee shall test for visible emissions from the asphalt concrete plant baghouse annually </w:t>
      </w:r>
      <w:r w:rsidRPr="002A15FD">
        <w:rPr>
          <w:spacing w:val="-3"/>
          <w:sz w:val="22"/>
          <w:szCs w:val="22"/>
        </w:rPr>
        <w:t>during each federal fiscal year (October 1 – September 30)</w:t>
      </w:r>
      <w:r w:rsidRPr="002A15FD">
        <w:rPr>
          <w:sz w:val="22"/>
          <w:szCs w:val="22"/>
        </w:rPr>
        <w:t xml:space="preserve">. </w:t>
      </w:r>
    </w:p>
    <w:p w:rsidR="005041E7" w:rsidRPr="002A15FD" w:rsidRDefault="005041E7" w:rsidP="005041E7">
      <w:pPr>
        <w:ind w:left="720"/>
        <w:rPr>
          <w:sz w:val="22"/>
          <w:szCs w:val="22"/>
        </w:rPr>
      </w:pPr>
      <w:r w:rsidRPr="002A15FD">
        <w:rPr>
          <w:sz w:val="22"/>
          <w:szCs w:val="22"/>
        </w:rPr>
        <w:t>[Rules 62-297.310(7)(</w:t>
      </w:r>
      <w:r w:rsidR="00C00F9A">
        <w:rPr>
          <w:sz w:val="22"/>
          <w:szCs w:val="22"/>
        </w:rPr>
        <w:t>a), and 62-297.310(8)(b), F.A.C.;</w:t>
      </w:r>
      <w:r w:rsidRPr="002A15FD">
        <w:rPr>
          <w:sz w:val="22"/>
          <w:szCs w:val="22"/>
        </w:rPr>
        <w:t xml:space="preserve"> Construction Permit</w:t>
      </w:r>
      <w:r w:rsidR="001D2A86" w:rsidRPr="002A15FD">
        <w:rPr>
          <w:sz w:val="22"/>
          <w:szCs w:val="22"/>
        </w:rPr>
        <w:t xml:space="preserve"> No.</w:t>
      </w:r>
      <w:r w:rsidRPr="002A15FD">
        <w:rPr>
          <w:sz w:val="22"/>
          <w:szCs w:val="22"/>
        </w:rPr>
        <w:t xml:space="preserve"> 1050387-005-AC]</w:t>
      </w:r>
    </w:p>
    <w:p w:rsidR="005041E7" w:rsidRPr="002A15FD" w:rsidRDefault="005041E7" w:rsidP="00C00F9A">
      <w:pPr>
        <w:autoSpaceDE w:val="0"/>
        <w:autoSpaceDN w:val="0"/>
        <w:adjustRightInd w:val="0"/>
        <w:ind w:left="720" w:hanging="720"/>
        <w:rPr>
          <w:i/>
          <w:sz w:val="22"/>
          <w:szCs w:val="22"/>
        </w:rPr>
      </w:pPr>
    </w:p>
    <w:p w:rsidR="005041E7" w:rsidRPr="002A15FD" w:rsidRDefault="005041E7" w:rsidP="005041E7">
      <w:pPr>
        <w:ind w:left="720" w:hanging="720"/>
        <w:rPr>
          <w:sz w:val="22"/>
          <w:szCs w:val="22"/>
        </w:rPr>
      </w:pPr>
      <w:r w:rsidRPr="002A15FD">
        <w:rPr>
          <w:b/>
          <w:sz w:val="22"/>
          <w:szCs w:val="22"/>
        </w:rPr>
        <w:t>A.8.</w:t>
      </w:r>
      <w:r w:rsidRPr="002A15FD">
        <w:rPr>
          <w:sz w:val="22"/>
          <w:szCs w:val="22"/>
        </w:rPr>
        <w:tab/>
      </w:r>
      <w:r w:rsidRPr="002A15FD">
        <w:rPr>
          <w:sz w:val="22"/>
          <w:szCs w:val="22"/>
          <w:u w:val="single"/>
        </w:rPr>
        <w:t>Particulate Matter (PM) Compliance Testing</w:t>
      </w:r>
      <w:r w:rsidRPr="002A15FD">
        <w:rPr>
          <w:sz w:val="22"/>
          <w:szCs w:val="22"/>
        </w:rPr>
        <w:t xml:space="preserve"> - In order to document compliance with Specific Condition No. A.6., the permittee shall test for particulate matter emissions from the baghouse of the asphalt concrete plant annually</w:t>
      </w:r>
      <w:r w:rsidRPr="002A15FD">
        <w:rPr>
          <w:spacing w:val="-3"/>
          <w:sz w:val="22"/>
          <w:szCs w:val="22"/>
        </w:rPr>
        <w:t xml:space="preserve"> during each federal fiscal year (October 1 – September 30)</w:t>
      </w:r>
      <w:r w:rsidRPr="002A15FD">
        <w:rPr>
          <w:sz w:val="22"/>
          <w:szCs w:val="22"/>
        </w:rPr>
        <w:t>.</w:t>
      </w:r>
    </w:p>
    <w:p w:rsidR="005041E7" w:rsidRPr="002A15FD" w:rsidRDefault="005041E7" w:rsidP="005041E7">
      <w:pPr>
        <w:ind w:left="720"/>
        <w:rPr>
          <w:sz w:val="22"/>
          <w:szCs w:val="22"/>
        </w:rPr>
      </w:pPr>
      <w:r w:rsidRPr="002A15FD">
        <w:rPr>
          <w:sz w:val="22"/>
          <w:szCs w:val="22"/>
        </w:rPr>
        <w:t>[Rules 62-297.310(7)(a), F.A</w:t>
      </w:r>
      <w:r w:rsidR="00C00F9A">
        <w:rPr>
          <w:sz w:val="22"/>
          <w:szCs w:val="22"/>
        </w:rPr>
        <w:t>.C. and 62-297.310(8)(b), F.A.C.;</w:t>
      </w:r>
      <w:r w:rsidRPr="002A15FD">
        <w:rPr>
          <w:sz w:val="22"/>
          <w:szCs w:val="22"/>
        </w:rPr>
        <w:t xml:space="preserve"> Construction Permit</w:t>
      </w:r>
      <w:r w:rsidR="001D2A86" w:rsidRPr="002A15FD">
        <w:rPr>
          <w:sz w:val="22"/>
          <w:szCs w:val="22"/>
        </w:rPr>
        <w:t xml:space="preserve"> No.</w:t>
      </w:r>
      <w:r w:rsidRPr="002A15FD">
        <w:rPr>
          <w:sz w:val="22"/>
          <w:szCs w:val="22"/>
        </w:rPr>
        <w:t xml:space="preserve"> 1050387-005-AC]</w:t>
      </w:r>
    </w:p>
    <w:p w:rsidR="005041E7" w:rsidRPr="002A15FD" w:rsidRDefault="005041E7" w:rsidP="00C00F9A">
      <w:pPr>
        <w:ind w:left="720" w:hanging="720"/>
        <w:rPr>
          <w:sz w:val="22"/>
          <w:szCs w:val="22"/>
        </w:rPr>
      </w:pPr>
    </w:p>
    <w:p w:rsidR="005041E7" w:rsidRPr="002A15FD" w:rsidRDefault="005041E7" w:rsidP="005041E7">
      <w:pPr>
        <w:autoSpaceDE w:val="0"/>
        <w:autoSpaceDN w:val="0"/>
        <w:adjustRightInd w:val="0"/>
        <w:ind w:left="720" w:hanging="720"/>
        <w:rPr>
          <w:color w:val="000000"/>
          <w:sz w:val="22"/>
          <w:szCs w:val="22"/>
        </w:rPr>
      </w:pPr>
      <w:r w:rsidRPr="002A15FD">
        <w:rPr>
          <w:b/>
          <w:color w:val="000000"/>
          <w:sz w:val="22"/>
          <w:szCs w:val="22"/>
        </w:rPr>
        <w:t>A.9.</w:t>
      </w:r>
      <w:r w:rsidRPr="002A15FD">
        <w:rPr>
          <w:color w:val="000000"/>
          <w:sz w:val="22"/>
          <w:szCs w:val="22"/>
        </w:rPr>
        <w:tab/>
      </w:r>
      <w:r w:rsidRPr="002A15FD">
        <w:rPr>
          <w:color w:val="000000"/>
          <w:sz w:val="22"/>
          <w:szCs w:val="22"/>
          <w:u w:val="single"/>
        </w:rPr>
        <w:t>Compliance Test Requirements</w:t>
      </w:r>
      <w:r w:rsidRPr="002A15FD">
        <w:rPr>
          <w:color w:val="000000"/>
          <w:sz w:val="22"/>
          <w:szCs w:val="22"/>
        </w:rPr>
        <w:t xml:space="preserve"> - Tests shall be conducted in accordance with the applicable requirements specified in Appendix D (Common Testing Requirements) of this permit.  </w:t>
      </w:r>
    </w:p>
    <w:p w:rsidR="005041E7" w:rsidRPr="002A15FD" w:rsidRDefault="005041E7" w:rsidP="001D2A86">
      <w:pPr>
        <w:rPr>
          <w:sz w:val="22"/>
          <w:szCs w:val="22"/>
        </w:rPr>
      </w:pPr>
      <w:r w:rsidRPr="002A15FD">
        <w:rPr>
          <w:sz w:val="22"/>
          <w:szCs w:val="22"/>
        </w:rPr>
        <w:tab/>
      </w:r>
      <w:r w:rsidRPr="002A15FD">
        <w:rPr>
          <w:sz w:val="22"/>
          <w:szCs w:val="22"/>
        </w:rPr>
        <w:tab/>
        <w:t>[Rule 62-297.310, F.A.C.]</w:t>
      </w:r>
    </w:p>
    <w:p w:rsidR="001D2A86" w:rsidRPr="00C00F9A" w:rsidRDefault="001D2A86" w:rsidP="001D2A86">
      <w:pPr>
        <w:rPr>
          <w:sz w:val="22"/>
          <w:szCs w:val="22"/>
        </w:rPr>
      </w:pPr>
    </w:p>
    <w:p w:rsidR="005041E7" w:rsidRPr="002A15FD" w:rsidRDefault="005041E7" w:rsidP="005041E7">
      <w:pPr>
        <w:tabs>
          <w:tab w:val="left" w:pos="720"/>
        </w:tabs>
        <w:spacing w:after="120"/>
        <w:ind w:left="720" w:hanging="720"/>
        <w:rPr>
          <w:sz w:val="22"/>
          <w:szCs w:val="22"/>
          <w:highlight w:val="yellow"/>
        </w:rPr>
      </w:pPr>
      <w:r w:rsidRPr="002A15FD">
        <w:rPr>
          <w:b/>
          <w:sz w:val="22"/>
          <w:szCs w:val="22"/>
        </w:rPr>
        <w:t>A.10.</w:t>
      </w:r>
      <w:r w:rsidRPr="002A15FD">
        <w:rPr>
          <w:b/>
          <w:sz w:val="22"/>
          <w:szCs w:val="22"/>
        </w:rPr>
        <w:tab/>
      </w:r>
      <w:r w:rsidRPr="002A15FD">
        <w:rPr>
          <w:sz w:val="22"/>
          <w:szCs w:val="22"/>
          <w:u w:val="single"/>
        </w:rPr>
        <w:t>Compliance Test Methods</w:t>
      </w:r>
      <w:r w:rsidRPr="002A15FD">
        <w:rPr>
          <w:sz w:val="22"/>
          <w:szCs w:val="22"/>
        </w:rPr>
        <w:t xml:space="preserve"> – Required compliance tests shall be performed in accordance with the following reference test methods. </w:t>
      </w:r>
    </w:p>
    <w:tbl>
      <w:tblPr>
        <w:tblW w:w="8910" w:type="dxa"/>
        <w:tblInd w:w="10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650"/>
      </w:tblGrid>
      <w:tr w:rsidR="005041E7" w:rsidRPr="002A15FD" w:rsidTr="005041E7">
        <w:trPr>
          <w:tblHeader/>
        </w:trPr>
        <w:tc>
          <w:tcPr>
            <w:tcW w:w="1260" w:type="dxa"/>
            <w:tcBorders>
              <w:bottom w:val="double" w:sz="4" w:space="0" w:color="auto"/>
            </w:tcBorders>
          </w:tcPr>
          <w:p w:rsidR="005041E7" w:rsidRPr="002A15FD" w:rsidRDefault="00C00F9A" w:rsidP="005041E7">
            <w:pPr>
              <w:spacing w:before="60" w:after="60"/>
              <w:jc w:val="center"/>
              <w:rPr>
                <w:b/>
                <w:sz w:val="22"/>
                <w:szCs w:val="22"/>
              </w:rPr>
            </w:pPr>
            <w:r>
              <w:rPr>
                <w:b/>
                <w:sz w:val="22"/>
                <w:szCs w:val="22"/>
              </w:rPr>
              <w:t>Methods</w:t>
            </w:r>
          </w:p>
        </w:tc>
        <w:tc>
          <w:tcPr>
            <w:tcW w:w="7650" w:type="dxa"/>
            <w:tcBorders>
              <w:bottom w:val="double" w:sz="4" w:space="0" w:color="auto"/>
            </w:tcBorders>
          </w:tcPr>
          <w:p w:rsidR="005041E7" w:rsidRPr="002A15FD" w:rsidRDefault="005041E7" w:rsidP="005041E7">
            <w:pPr>
              <w:spacing w:before="60" w:after="60"/>
              <w:ind w:left="122"/>
              <w:rPr>
                <w:b/>
                <w:sz w:val="22"/>
                <w:szCs w:val="22"/>
              </w:rPr>
            </w:pPr>
            <w:r w:rsidRPr="002A15FD">
              <w:rPr>
                <w:b/>
                <w:sz w:val="22"/>
                <w:szCs w:val="22"/>
              </w:rPr>
              <w:t>Description of Method and Comments</w:t>
            </w:r>
          </w:p>
        </w:tc>
      </w:tr>
      <w:tr w:rsidR="005041E7" w:rsidRPr="002A15FD" w:rsidTr="005041E7">
        <w:tc>
          <w:tcPr>
            <w:tcW w:w="1260" w:type="dxa"/>
            <w:tcBorders>
              <w:top w:val="double" w:sz="4" w:space="0" w:color="auto"/>
            </w:tcBorders>
          </w:tcPr>
          <w:p w:rsidR="005041E7" w:rsidRPr="002A15FD" w:rsidRDefault="005041E7" w:rsidP="005041E7">
            <w:pPr>
              <w:spacing w:before="60" w:after="60"/>
              <w:jc w:val="center"/>
              <w:rPr>
                <w:sz w:val="22"/>
                <w:szCs w:val="22"/>
              </w:rPr>
            </w:pPr>
            <w:r w:rsidRPr="002A15FD">
              <w:rPr>
                <w:sz w:val="22"/>
                <w:szCs w:val="22"/>
              </w:rPr>
              <w:t>1-4</w:t>
            </w:r>
          </w:p>
        </w:tc>
        <w:tc>
          <w:tcPr>
            <w:tcW w:w="7650" w:type="dxa"/>
            <w:tcBorders>
              <w:top w:val="double" w:sz="4" w:space="0" w:color="auto"/>
            </w:tcBorders>
          </w:tcPr>
          <w:p w:rsidR="005041E7" w:rsidRPr="002A15FD" w:rsidRDefault="005041E7" w:rsidP="005041E7">
            <w:pPr>
              <w:spacing w:before="60" w:after="60"/>
              <w:ind w:left="122"/>
              <w:rPr>
                <w:sz w:val="22"/>
                <w:szCs w:val="22"/>
              </w:rPr>
            </w:pPr>
            <w:r w:rsidRPr="002A15FD">
              <w:rPr>
                <w:sz w:val="22"/>
                <w:szCs w:val="22"/>
              </w:rPr>
              <w:t>Traverse Points, Velocity and Flow Rate, Gas Analysis, and Moisture Content</w:t>
            </w:r>
          </w:p>
        </w:tc>
      </w:tr>
      <w:tr w:rsidR="005041E7" w:rsidRPr="002A15FD" w:rsidTr="005041E7">
        <w:tc>
          <w:tcPr>
            <w:tcW w:w="1260" w:type="dxa"/>
          </w:tcPr>
          <w:p w:rsidR="005041E7" w:rsidRPr="002A15FD" w:rsidRDefault="005041E7" w:rsidP="005041E7">
            <w:pPr>
              <w:spacing w:before="60" w:after="60"/>
              <w:jc w:val="center"/>
              <w:rPr>
                <w:sz w:val="22"/>
                <w:szCs w:val="22"/>
              </w:rPr>
            </w:pPr>
            <w:r w:rsidRPr="002A15FD">
              <w:rPr>
                <w:sz w:val="22"/>
                <w:szCs w:val="22"/>
              </w:rPr>
              <w:t>5 or 5A</w:t>
            </w:r>
          </w:p>
        </w:tc>
        <w:tc>
          <w:tcPr>
            <w:tcW w:w="7650" w:type="dxa"/>
          </w:tcPr>
          <w:p w:rsidR="005041E7" w:rsidRPr="002A15FD" w:rsidRDefault="005041E7" w:rsidP="005041E7">
            <w:pPr>
              <w:spacing w:before="60" w:after="60"/>
              <w:ind w:left="122"/>
              <w:rPr>
                <w:sz w:val="22"/>
                <w:szCs w:val="22"/>
              </w:rPr>
            </w:pPr>
            <w:r w:rsidRPr="002A15FD">
              <w:rPr>
                <w:sz w:val="22"/>
                <w:szCs w:val="22"/>
              </w:rPr>
              <w:t>Determination of Particulate Matter Emissions from Stationary Sources</w:t>
            </w:r>
          </w:p>
        </w:tc>
      </w:tr>
      <w:tr w:rsidR="005041E7" w:rsidRPr="002A15FD" w:rsidTr="005041E7">
        <w:tc>
          <w:tcPr>
            <w:tcW w:w="1260" w:type="dxa"/>
          </w:tcPr>
          <w:p w:rsidR="005041E7" w:rsidRPr="002A15FD" w:rsidRDefault="005041E7" w:rsidP="005041E7">
            <w:pPr>
              <w:spacing w:before="60" w:after="60"/>
              <w:jc w:val="center"/>
              <w:rPr>
                <w:sz w:val="22"/>
                <w:szCs w:val="22"/>
              </w:rPr>
            </w:pPr>
            <w:r w:rsidRPr="002A15FD">
              <w:rPr>
                <w:sz w:val="22"/>
                <w:szCs w:val="22"/>
              </w:rPr>
              <w:t>9</w:t>
            </w:r>
          </w:p>
        </w:tc>
        <w:tc>
          <w:tcPr>
            <w:tcW w:w="7650" w:type="dxa"/>
          </w:tcPr>
          <w:p w:rsidR="005041E7" w:rsidRPr="002A15FD" w:rsidRDefault="005041E7" w:rsidP="005041E7">
            <w:pPr>
              <w:spacing w:before="60" w:after="60"/>
              <w:ind w:left="122"/>
              <w:rPr>
                <w:sz w:val="22"/>
                <w:szCs w:val="22"/>
              </w:rPr>
            </w:pPr>
            <w:r w:rsidRPr="002A15FD">
              <w:rPr>
                <w:sz w:val="22"/>
                <w:szCs w:val="22"/>
              </w:rPr>
              <w:t xml:space="preserve">Visual Determination of the Opacity of Emissions from Stationary Sources (VE) – The VE test shall be conducted by a certified observer and shall be conducted concurrently with the PM performance test (whenever possible) and shall be a minimum of 30 minutes in duration.  The opacity test observation period shall include the period during which the highest opacity emissions can reasonably be expected to occur.  All sources controlled by the baghouse shall be in operation during testing.  </w:t>
            </w:r>
          </w:p>
        </w:tc>
      </w:tr>
    </w:tbl>
    <w:p w:rsidR="005041E7" w:rsidRPr="002A15FD" w:rsidRDefault="005041E7" w:rsidP="005041E7">
      <w:pPr>
        <w:ind w:left="360"/>
        <w:rPr>
          <w:sz w:val="22"/>
          <w:szCs w:val="22"/>
        </w:rPr>
      </w:pPr>
    </w:p>
    <w:p w:rsidR="005041E7" w:rsidRPr="002A15FD" w:rsidRDefault="005041E7" w:rsidP="00EC6596">
      <w:pPr>
        <w:spacing w:after="120"/>
        <w:ind w:left="720"/>
        <w:rPr>
          <w:sz w:val="22"/>
          <w:szCs w:val="22"/>
        </w:rPr>
      </w:pPr>
      <w:r w:rsidRPr="002A15FD">
        <w:rPr>
          <w:sz w:val="22"/>
          <w:szCs w:val="22"/>
        </w:rPr>
        <w:t xml:space="preserve">The above test method(s) are described in Appendix A of 40 CFR 60 and are adopted by reference in Rule 62-204.800, F.A.C. </w:t>
      </w:r>
      <w:r w:rsidR="006E39B2">
        <w:rPr>
          <w:sz w:val="22"/>
          <w:szCs w:val="22"/>
        </w:rPr>
        <w:t xml:space="preserve"> No other methods</w:t>
      </w:r>
      <w:r w:rsidRPr="002A15FD">
        <w:rPr>
          <w:sz w:val="22"/>
          <w:szCs w:val="22"/>
        </w:rPr>
        <w:t xml:space="preserve"> may be used unless prior written approval is received from the Department.  </w:t>
      </w:r>
    </w:p>
    <w:p w:rsidR="005041E7" w:rsidRPr="002A15FD" w:rsidRDefault="005041E7" w:rsidP="005041E7">
      <w:pPr>
        <w:ind w:left="360" w:firstLine="360"/>
        <w:rPr>
          <w:sz w:val="22"/>
          <w:szCs w:val="22"/>
        </w:rPr>
      </w:pPr>
      <w:r w:rsidRPr="002A15FD">
        <w:rPr>
          <w:sz w:val="22"/>
          <w:szCs w:val="22"/>
        </w:rPr>
        <w:t>[Rules 62-204.800 and 62-297.100, F.A.C.; and Appendix A of 40 CFR 60]</w:t>
      </w:r>
    </w:p>
    <w:p w:rsidR="005041E7" w:rsidRPr="002A15FD" w:rsidRDefault="005041E7" w:rsidP="005041E7">
      <w:pPr>
        <w:rPr>
          <w:b/>
          <w:sz w:val="22"/>
          <w:szCs w:val="22"/>
        </w:rPr>
      </w:pPr>
    </w:p>
    <w:p w:rsidR="005041E7" w:rsidRPr="002A15FD" w:rsidRDefault="005041E7" w:rsidP="005041E7">
      <w:pPr>
        <w:suppressAutoHyphens/>
        <w:spacing w:after="60"/>
        <w:ind w:left="720" w:hanging="720"/>
        <w:rPr>
          <w:sz w:val="22"/>
          <w:szCs w:val="22"/>
        </w:rPr>
      </w:pPr>
      <w:r w:rsidRPr="002A15FD">
        <w:rPr>
          <w:b/>
          <w:sz w:val="22"/>
          <w:szCs w:val="22"/>
        </w:rPr>
        <w:t>A.11.</w:t>
      </w:r>
      <w:r w:rsidRPr="002A15FD">
        <w:rPr>
          <w:b/>
          <w:sz w:val="22"/>
          <w:szCs w:val="22"/>
        </w:rPr>
        <w:tab/>
      </w:r>
      <w:r w:rsidRPr="002A15FD">
        <w:rPr>
          <w:sz w:val="22"/>
          <w:szCs w:val="22"/>
          <w:u w:val="single"/>
        </w:rPr>
        <w:t>Additional Compliance Testing Requirements</w:t>
      </w:r>
      <w:r w:rsidRPr="002A15FD">
        <w:rPr>
          <w:sz w:val="22"/>
          <w:szCs w:val="22"/>
        </w:rPr>
        <w:t xml:space="preserve"> </w:t>
      </w:r>
      <w:r w:rsidR="002A15FD" w:rsidRPr="002A15FD">
        <w:rPr>
          <w:sz w:val="22"/>
          <w:szCs w:val="22"/>
        </w:rPr>
        <w:t>- The</w:t>
      </w:r>
      <w:r w:rsidRPr="002A15FD">
        <w:rPr>
          <w:sz w:val="22"/>
          <w:szCs w:val="22"/>
        </w:rPr>
        <w:t xml:space="preserve"> permittee shall comply with </w:t>
      </w:r>
      <w:r w:rsidRPr="002A15FD">
        <w:rPr>
          <w:sz w:val="22"/>
          <w:szCs w:val="22"/>
          <w:u w:val="single"/>
        </w:rPr>
        <w:t>all</w:t>
      </w:r>
      <w:r w:rsidRPr="002A15FD">
        <w:rPr>
          <w:sz w:val="22"/>
          <w:szCs w:val="22"/>
        </w:rPr>
        <w:t xml:space="preserve"> of the following regarding compliance testing for the asphalt concrete batch plant:</w:t>
      </w:r>
    </w:p>
    <w:p w:rsidR="005041E7" w:rsidRPr="002A15FD" w:rsidRDefault="005041E7" w:rsidP="005041E7">
      <w:pPr>
        <w:tabs>
          <w:tab w:val="left" w:pos="-720"/>
          <w:tab w:val="left" w:pos="720"/>
        </w:tabs>
        <w:suppressAutoHyphens/>
        <w:spacing w:after="60"/>
        <w:ind w:left="1440" w:right="144" w:hanging="360"/>
        <w:rPr>
          <w:sz w:val="22"/>
          <w:szCs w:val="22"/>
        </w:rPr>
      </w:pPr>
      <w:r w:rsidRPr="002A15FD">
        <w:rPr>
          <w:sz w:val="22"/>
          <w:szCs w:val="22"/>
        </w:rPr>
        <w:t>a.</w:t>
      </w:r>
      <w:r w:rsidRPr="002A15FD">
        <w:rPr>
          <w:sz w:val="22"/>
          <w:szCs w:val="22"/>
        </w:rPr>
        <w:tab/>
        <w:t xml:space="preserve">A compliance test submitted when the </w:t>
      </w:r>
      <w:r w:rsidRPr="002A15FD">
        <w:rPr>
          <w:sz w:val="22"/>
          <w:szCs w:val="22"/>
          <w:u w:val="single"/>
        </w:rPr>
        <w:t>dryer is fired with natural gas</w:t>
      </w:r>
      <w:r w:rsidRPr="002A15FD">
        <w:rPr>
          <w:sz w:val="22"/>
          <w:szCs w:val="22"/>
        </w:rPr>
        <w:t xml:space="preserve"> will automatically constitute an amended permit to allow the dryer to be fired with natural gas without restriction and up to 400 hours of firing fuel oil (on-specification reclaimed fuel oil or new No. 5 fuel oil) prior to triggering a requirement for additional compliance testing.  Within 30 days of exceeding the 400</w:t>
      </w:r>
      <w:r w:rsidRPr="002A15FD">
        <w:rPr>
          <w:sz w:val="22"/>
          <w:szCs w:val="22"/>
          <w:vertAlign w:val="superscript"/>
        </w:rPr>
        <w:t>th</w:t>
      </w:r>
      <w:r w:rsidRPr="002A15FD">
        <w:rPr>
          <w:sz w:val="22"/>
          <w:szCs w:val="22"/>
        </w:rPr>
        <w:t xml:space="preserve"> hour of firing the dryer with fuel oil, new compliance tests shall be conducted with the dryer being fired with fuel oil.  If the 400 hours of fuel oil firing included any period of using new No. 5 fuel oil, then the additional testing shall be done while firing new No. 5 fuel oil.  Otherwise, the additional testing may be done while firing on-specification reclaimed fuel oil.</w:t>
      </w:r>
    </w:p>
    <w:p w:rsidR="005041E7" w:rsidRPr="002A15FD" w:rsidRDefault="005041E7" w:rsidP="005041E7">
      <w:pPr>
        <w:tabs>
          <w:tab w:val="left" w:pos="-720"/>
          <w:tab w:val="left" w:pos="720"/>
        </w:tabs>
        <w:suppressAutoHyphens/>
        <w:spacing w:after="60"/>
        <w:ind w:left="1440" w:right="144" w:hanging="360"/>
        <w:rPr>
          <w:sz w:val="22"/>
          <w:szCs w:val="22"/>
        </w:rPr>
      </w:pPr>
      <w:r w:rsidRPr="002A15FD">
        <w:rPr>
          <w:sz w:val="22"/>
          <w:szCs w:val="22"/>
        </w:rPr>
        <w:t>b.</w:t>
      </w:r>
      <w:r w:rsidRPr="002A15FD">
        <w:rPr>
          <w:sz w:val="22"/>
          <w:szCs w:val="22"/>
        </w:rPr>
        <w:tab/>
        <w:t xml:space="preserve">A compliance test submitted when the </w:t>
      </w:r>
      <w:r w:rsidRPr="002A15FD">
        <w:rPr>
          <w:sz w:val="22"/>
          <w:szCs w:val="22"/>
          <w:u w:val="single"/>
        </w:rPr>
        <w:t>dryer is fired with on-specification reclaimed fuel oil</w:t>
      </w:r>
      <w:r w:rsidRPr="002A15FD">
        <w:rPr>
          <w:sz w:val="22"/>
          <w:szCs w:val="22"/>
        </w:rPr>
        <w:t xml:space="preserve"> will automatically constitute an amended permit to allow the dryer to be only fired with on-specification reclaimed fuel oil or natural gas and up to 400 hours of firing No. 5 fuel oil.  Within 30 days of exceeding the 400</w:t>
      </w:r>
      <w:r w:rsidRPr="002A15FD">
        <w:rPr>
          <w:sz w:val="22"/>
          <w:szCs w:val="22"/>
          <w:vertAlign w:val="superscript"/>
        </w:rPr>
        <w:t>th</w:t>
      </w:r>
      <w:r w:rsidRPr="002A15FD">
        <w:rPr>
          <w:sz w:val="22"/>
          <w:szCs w:val="22"/>
        </w:rPr>
        <w:t xml:space="preserve"> hour of firing the dryer with new No. 5 fuel oil, new compliance tests shall be conducted with the dryer being fired with new No. 5 fuel oil.</w:t>
      </w:r>
    </w:p>
    <w:p w:rsidR="005041E7" w:rsidRPr="002A15FD" w:rsidRDefault="005041E7" w:rsidP="005041E7">
      <w:pPr>
        <w:tabs>
          <w:tab w:val="left" w:pos="-720"/>
          <w:tab w:val="left" w:pos="720"/>
        </w:tabs>
        <w:suppressAutoHyphens/>
        <w:spacing w:after="120"/>
        <w:ind w:left="1440" w:right="144" w:hanging="360"/>
        <w:rPr>
          <w:sz w:val="22"/>
          <w:szCs w:val="22"/>
        </w:rPr>
      </w:pPr>
      <w:r w:rsidRPr="002A15FD">
        <w:rPr>
          <w:sz w:val="22"/>
          <w:szCs w:val="22"/>
        </w:rPr>
        <w:t>c.</w:t>
      </w:r>
      <w:r w:rsidRPr="002A15FD">
        <w:rPr>
          <w:sz w:val="22"/>
          <w:szCs w:val="22"/>
        </w:rPr>
        <w:tab/>
        <w:t xml:space="preserve">A compliance test submitted when the </w:t>
      </w:r>
      <w:r w:rsidRPr="002A15FD">
        <w:rPr>
          <w:sz w:val="22"/>
          <w:szCs w:val="22"/>
          <w:u w:val="single"/>
        </w:rPr>
        <w:t>dryer is fired with new No. 5 fuel oil</w:t>
      </w:r>
      <w:r w:rsidRPr="002A15FD">
        <w:rPr>
          <w:sz w:val="22"/>
          <w:szCs w:val="22"/>
        </w:rPr>
        <w:t xml:space="preserve"> will automatically constitute an amended permit to allow the dryer to be fired with new No. 5 fuel oil, on-specification reclaimed fuel oil, or natural gas.</w:t>
      </w:r>
    </w:p>
    <w:p w:rsidR="005041E7" w:rsidRPr="002A15FD" w:rsidRDefault="005041E7" w:rsidP="002A15FD">
      <w:pPr>
        <w:spacing w:after="360"/>
        <w:ind w:left="360" w:firstLine="360"/>
        <w:rPr>
          <w:sz w:val="22"/>
          <w:szCs w:val="22"/>
        </w:rPr>
      </w:pPr>
      <w:r w:rsidRPr="002A15FD">
        <w:rPr>
          <w:sz w:val="22"/>
          <w:szCs w:val="22"/>
        </w:rPr>
        <w:t>[Rules 62-4.070(3) and 62-297.310, F.A.C.; Construction Permit</w:t>
      </w:r>
      <w:r w:rsidR="002A15FD" w:rsidRPr="002A15FD">
        <w:rPr>
          <w:sz w:val="22"/>
          <w:szCs w:val="22"/>
        </w:rPr>
        <w:t xml:space="preserve"> No. </w:t>
      </w:r>
      <w:r w:rsidRPr="002A15FD">
        <w:rPr>
          <w:sz w:val="22"/>
          <w:szCs w:val="22"/>
        </w:rPr>
        <w:t>1050387-005-AC]</w:t>
      </w:r>
    </w:p>
    <w:p w:rsidR="005041E7" w:rsidRPr="002A15FD" w:rsidRDefault="005041E7" w:rsidP="005041E7">
      <w:pPr>
        <w:rPr>
          <w:b/>
          <w:sz w:val="22"/>
          <w:szCs w:val="22"/>
        </w:rPr>
      </w:pPr>
      <w:r w:rsidRPr="002A15FD">
        <w:rPr>
          <w:b/>
          <w:sz w:val="22"/>
          <w:szCs w:val="22"/>
        </w:rPr>
        <w:t>MONITORING REQUIREMENTS</w:t>
      </w:r>
    </w:p>
    <w:p w:rsidR="005041E7" w:rsidRPr="002A15FD" w:rsidRDefault="005041E7" w:rsidP="005041E7">
      <w:pPr>
        <w:rPr>
          <w:b/>
          <w:sz w:val="22"/>
          <w:szCs w:val="22"/>
        </w:rPr>
      </w:pPr>
    </w:p>
    <w:p w:rsidR="005041E7" w:rsidRPr="005041E7" w:rsidRDefault="005041E7" w:rsidP="005041E7">
      <w:pPr>
        <w:tabs>
          <w:tab w:val="num" w:pos="720"/>
        </w:tabs>
        <w:suppressAutoHyphens/>
        <w:spacing w:after="120"/>
        <w:ind w:left="720" w:hanging="720"/>
        <w:rPr>
          <w:iCs/>
          <w:sz w:val="22"/>
        </w:rPr>
      </w:pPr>
      <w:r w:rsidRPr="002A15FD">
        <w:rPr>
          <w:b/>
          <w:sz w:val="22"/>
          <w:szCs w:val="22"/>
        </w:rPr>
        <w:t>A.12.</w:t>
      </w:r>
      <w:r w:rsidRPr="005041E7">
        <w:rPr>
          <w:b/>
        </w:rPr>
        <w:tab/>
      </w:r>
      <w:r w:rsidRPr="005041E7">
        <w:rPr>
          <w:iCs/>
          <w:sz w:val="22"/>
          <w:u w:val="single"/>
        </w:rPr>
        <w:t>Baghouse Pressure Drop Monitor Monitoring</w:t>
      </w:r>
      <w:r w:rsidRPr="005041E7">
        <w:rPr>
          <w:iCs/>
          <w:sz w:val="22"/>
        </w:rPr>
        <w:t xml:space="preserve"> - The permittee, in accordance with the manufacturer’s specifications, shall operate a properly calibrated and maintained device for measurement of pressure drop across the asphalt concrete batch plant baghouse.  The permittee shall record the pressure drop across the baghouse at least once during each operating day.  </w:t>
      </w:r>
    </w:p>
    <w:p w:rsidR="005041E7" w:rsidRPr="005041E7" w:rsidRDefault="005041E7" w:rsidP="005041E7">
      <w:pPr>
        <w:tabs>
          <w:tab w:val="num" w:pos="720"/>
        </w:tabs>
        <w:suppressAutoHyphens/>
        <w:spacing w:after="120"/>
        <w:ind w:left="720" w:hanging="720"/>
        <w:rPr>
          <w:sz w:val="22"/>
        </w:rPr>
      </w:pPr>
      <w:r w:rsidRPr="005041E7">
        <w:rPr>
          <w:i/>
          <w:iCs/>
          <w:sz w:val="22"/>
        </w:rPr>
        <w:tab/>
      </w:r>
      <w:r w:rsidRPr="005041E7">
        <w:rPr>
          <w:i/>
          <w:iCs/>
          <w:sz w:val="22"/>
        </w:rPr>
        <w:tab/>
        <w:t>(</w:t>
      </w:r>
      <w:r w:rsidRPr="005041E7">
        <w:rPr>
          <w:i/>
          <w:iCs/>
          <w:sz w:val="22"/>
          <w:u w:val="single"/>
        </w:rPr>
        <w:t>Permitting Note</w:t>
      </w:r>
      <w:r w:rsidRPr="005041E7">
        <w:rPr>
          <w:i/>
          <w:iCs/>
          <w:sz w:val="22"/>
        </w:rPr>
        <w:t xml:space="preserve"> - See Specific Condition No. A.15.f. for associated recordkeeping requirements).</w:t>
      </w:r>
    </w:p>
    <w:p w:rsidR="005041E7" w:rsidRPr="005041E7" w:rsidRDefault="005041E7" w:rsidP="002A15FD">
      <w:pPr>
        <w:spacing w:after="360"/>
        <w:ind w:left="720"/>
        <w:rPr>
          <w:sz w:val="22"/>
        </w:rPr>
      </w:pPr>
      <w:r w:rsidRPr="005041E7">
        <w:rPr>
          <w:sz w:val="22"/>
        </w:rPr>
        <w:t>[Rules 62-210.650 and 62-297.310(5), F.A.C.; Construction Permit</w:t>
      </w:r>
      <w:r w:rsidR="002A15FD">
        <w:rPr>
          <w:sz w:val="22"/>
        </w:rPr>
        <w:t xml:space="preserve"> No. </w:t>
      </w:r>
      <w:r w:rsidRPr="005041E7">
        <w:rPr>
          <w:sz w:val="22"/>
        </w:rPr>
        <w:t>1050387-005-AC]</w:t>
      </w:r>
    </w:p>
    <w:p w:rsidR="005041E7" w:rsidRPr="005041E7" w:rsidRDefault="005041E7" w:rsidP="005041E7">
      <w:pPr>
        <w:rPr>
          <w:b/>
          <w:sz w:val="22"/>
        </w:rPr>
      </w:pPr>
      <w:r w:rsidRPr="005041E7">
        <w:rPr>
          <w:b/>
          <w:sz w:val="22"/>
        </w:rPr>
        <w:t>NOTIFICATION REQUIREMENTS</w:t>
      </w:r>
    </w:p>
    <w:p w:rsidR="005041E7" w:rsidRPr="005041E7" w:rsidRDefault="005041E7" w:rsidP="005041E7">
      <w:pPr>
        <w:rPr>
          <w:sz w:val="22"/>
        </w:rPr>
      </w:pPr>
    </w:p>
    <w:p w:rsidR="005041E7" w:rsidRPr="005041E7" w:rsidRDefault="005041E7" w:rsidP="005041E7">
      <w:pPr>
        <w:autoSpaceDE w:val="0"/>
        <w:autoSpaceDN w:val="0"/>
        <w:adjustRightInd w:val="0"/>
        <w:spacing w:after="120"/>
        <w:ind w:left="720" w:hanging="720"/>
        <w:rPr>
          <w:color w:val="000000"/>
          <w:sz w:val="22"/>
          <w:szCs w:val="22"/>
        </w:rPr>
      </w:pPr>
      <w:r w:rsidRPr="005041E7">
        <w:rPr>
          <w:b/>
          <w:color w:val="000000"/>
          <w:sz w:val="22"/>
          <w:szCs w:val="24"/>
        </w:rPr>
        <w:t>A.13.</w:t>
      </w:r>
      <w:r w:rsidRPr="005041E7">
        <w:rPr>
          <w:b/>
          <w:color w:val="000000"/>
          <w:sz w:val="22"/>
          <w:szCs w:val="24"/>
        </w:rPr>
        <w:tab/>
      </w:r>
      <w:r w:rsidRPr="005041E7">
        <w:rPr>
          <w:color w:val="000000"/>
          <w:sz w:val="22"/>
          <w:szCs w:val="22"/>
          <w:u w:val="single"/>
        </w:rPr>
        <w:t>Test Notification</w:t>
      </w:r>
      <w:r w:rsidRPr="005041E7">
        <w:rPr>
          <w:color w:val="000000"/>
          <w:sz w:val="22"/>
          <w:szCs w:val="22"/>
        </w:rPr>
        <w:t xml:space="preserve"> -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5041E7" w:rsidRPr="005041E7" w:rsidRDefault="005041E7" w:rsidP="005041E7">
      <w:pPr>
        <w:tabs>
          <w:tab w:val="num" w:pos="1080"/>
        </w:tabs>
        <w:autoSpaceDE w:val="0"/>
        <w:autoSpaceDN w:val="0"/>
        <w:adjustRightInd w:val="0"/>
        <w:spacing w:after="120"/>
        <w:ind w:left="1080" w:hanging="720"/>
        <w:rPr>
          <w:i/>
          <w:color w:val="000000"/>
          <w:sz w:val="22"/>
          <w:szCs w:val="22"/>
        </w:rPr>
      </w:pPr>
      <w:r w:rsidRPr="005041E7">
        <w:rPr>
          <w:color w:val="000000"/>
          <w:sz w:val="22"/>
          <w:szCs w:val="22"/>
        </w:rPr>
        <w:tab/>
        <w:t>(</w:t>
      </w:r>
      <w:r w:rsidRPr="005041E7">
        <w:rPr>
          <w:i/>
          <w:color w:val="000000"/>
          <w:sz w:val="22"/>
          <w:szCs w:val="22"/>
          <w:u w:val="single"/>
        </w:rPr>
        <w:t>Permitting Note</w:t>
      </w:r>
      <w:r w:rsidRPr="005041E7">
        <w:rPr>
          <w:i/>
          <w:color w:val="000000"/>
          <w:sz w:val="22"/>
          <w:szCs w:val="22"/>
        </w:rPr>
        <w:t xml:space="preserve"> - The notification should also include the relevant emission unit ID No(s)., test method(s) to be used, and pollutants to be tested</w:t>
      </w:r>
      <w:r w:rsidR="00436FF4">
        <w:rPr>
          <w:i/>
          <w:color w:val="000000"/>
          <w:sz w:val="22"/>
          <w:szCs w:val="22"/>
        </w:rPr>
        <w:t>.</w:t>
      </w:r>
      <w:r w:rsidR="00436FF4">
        <w:rPr>
          <w:color w:val="000000"/>
          <w:sz w:val="22"/>
          <w:szCs w:val="22"/>
        </w:rPr>
        <w:t>)</w:t>
      </w:r>
      <w:r w:rsidRPr="005041E7">
        <w:rPr>
          <w:i/>
          <w:color w:val="000000"/>
          <w:sz w:val="22"/>
          <w:szCs w:val="22"/>
        </w:rPr>
        <w:t xml:space="preserve"> </w:t>
      </w:r>
    </w:p>
    <w:p w:rsidR="005041E7" w:rsidRPr="005041E7" w:rsidRDefault="005041E7" w:rsidP="005041E7">
      <w:pPr>
        <w:autoSpaceDE w:val="0"/>
        <w:autoSpaceDN w:val="0"/>
        <w:adjustRightInd w:val="0"/>
        <w:spacing w:after="360"/>
        <w:ind w:left="360" w:firstLine="360"/>
        <w:rPr>
          <w:b/>
          <w:bCs/>
          <w:caps/>
          <w:color w:val="000000"/>
          <w:sz w:val="22"/>
          <w:szCs w:val="22"/>
        </w:rPr>
      </w:pPr>
      <w:r w:rsidRPr="005041E7">
        <w:rPr>
          <w:color w:val="000000"/>
          <w:sz w:val="22"/>
          <w:szCs w:val="22"/>
        </w:rPr>
        <w:t>[Rules 62-4.070(3) and 62-297.310(7)(a)9., F.A.C.]</w:t>
      </w:r>
    </w:p>
    <w:p w:rsidR="005041E7" w:rsidRDefault="002D5097" w:rsidP="006E39B2">
      <w:pPr>
        <w:rPr>
          <w:b/>
          <w:bCs/>
          <w:caps/>
          <w:sz w:val="22"/>
          <w:szCs w:val="22"/>
        </w:rPr>
      </w:pPr>
      <w:r w:rsidRPr="005041E7">
        <w:rPr>
          <w:b/>
          <w:bCs/>
          <w:caps/>
          <w:sz w:val="22"/>
          <w:szCs w:val="22"/>
        </w:rPr>
        <w:t xml:space="preserve">RECORDKEEPING AND </w:t>
      </w:r>
      <w:r w:rsidR="005041E7" w:rsidRPr="005041E7">
        <w:rPr>
          <w:b/>
          <w:bCs/>
          <w:caps/>
          <w:sz w:val="22"/>
          <w:szCs w:val="22"/>
        </w:rPr>
        <w:t>REPORTING REQUIREMENTS</w:t>
      </w:r>
    </w:p>
    <w:p w:rsidR="006E39B2" w:rsidRPr="005041E7" w:rsidRDefault="006E39B2" w:rsidP="006E39B2">
      <w:pPr>
        <w:rPr>
          <w:b/>
          <w:bCs/>
          <w:caps/>
          <w:sz w:val="22"/>
          <w:szCs w:val="22"/>
        </w:rPr>
      </w:pPr>
    </w:p>
    <w:p w:rsidR="005041E7" w:rsidRPr="005041E7" w:rsidRDefault="005041E7" w:rsidP="006E39B2">
      <w:pPr>
        <w:tabs>
          <w:tab w:val="left" w:pos="-720"/>
          <w:tab w:val="left" w:pos="360"/>
          <w:tab w:val="left" w:pos="720"/>
        </w:tabs>
        <w:suppressAutoHyphens/>
        <w:ind w:left="720" w:right="144" w:hanging="720"/>
        <w:rPr>
          <w:i/>
          <w:sz w:val="22"/>
          <w:szCs w:val="22"/>
        </w:rPr>
      </w:pPr>
      <w:r w:rsidRPr="005041E7">
        <w:rPr>
          <w:b/>
          <w:bCs/>
          <w:caps/>
          <w:sz w:val="22"/>
          <w:szCs w:val="22"/>
        </w:rPr>
        <w:t>A.14.</w:t>
      </w:r>
      <w:r w:rsidRPr="005041E7">
        <w:rPr>
          <w:b/>
          <w:bCs/>
          <w:caps/>
          <w:sz w:val="22"/>
          <w:szCs w:val="22"/>
        </w:rPr>
        <w:tab/>
      </w:r>
      <w:r w:rsidRPr="005041E7">
        <w:rPr>
          <w:sz w:val="22"/>
          <w:szCs w:val="22"/>
          <w:u w:val="single"/>
        </w:rPr>
        <w:t>Compliance Test Reports</w:t>
      </w:r>
      <w:r w:rsidRPr="005041E7">
        <w:rPr>
          <w:sz w:val="22"/>
          <w:szCs w:val="22"/>
        </w:rPr>
        <w:t xml:space="preserve"> - The permittee shall prepare and submit reports for all required compliance tests in accordance with the requirements specified in Appendix D (Common Testing Requirements) of this permit. All compliance test results shall be submitted to the Air Compliance Section of the Department’s Southwest District Office within 45 days of testing.</w:t>
      </w:r>
    </w:p>
    <w:p w:rsidR="005041E7" w:rsidRPr="005041E7" w:rsidRDefault="005041E7" w:rsidP="005041E7">
      <w:pPr>
        <w:tabs>
          <w:tab w:val="left" w:pos="-720"/>
          <w:tab w:val="left" w:pos="0"/>
        </w:tabs>
        <w:suppressAutoHyphens/>
        <w:spacing w:after="120"/>
        <w:ind w:left="720" w:right="144" w:hanging="720"/>
        <w:rPr>
          <w:sz w:val="22"/>
          <w:szCs w:val="22"/>
        </w:rPr>
      </w:pPr>
      <w:r w:rsidRPr="005041E7">
        <w:rPr>
          <w:sz w:val="22"/>
          <w:szCs w:val="22"/>
        </w:rPr>
        <w:tab/>
        <w:t>The following shall be submitted with any compliance test report:</w:t>
      </w:r>
    </w:p>
    <w:p w:rsidR="005041E7" w:rsidRPr="005041E7" w:rsidRDefault="005041E7" w:rsidP="005041E7">
      <w:pPr>
        <w:spacing w:after="120"/>
        <w:ind w:left="1440" w:hanging="360"/>
        <w:rPr>
          <w:sz w:val="22"/>
          <w:szCs w:val="22"/>
        </w:rPr>
      </w:pPr>
      <w:r w:rsidRPr="005041E7">
        <w:rPr>
          <w:sz w:val="22"/>
          <w:szCs w:val="22"/>
        </w:rPr>
        <w:t>a.</w:t>
      </w:r>
      <w:r w:rsidRPr="005041E7">
        <w:rPr>
          <w:sz w:val="22"/>
          <w:szCs w:val="22"/>
        </w:rPr>
        <w:tab/>
        <w:t>owner name, and facility ID No. (1050387);</w:t>
      </w:r>
    </w:p>
    <w:p w:rsidR="005041E7" w:rsidRPr="005041E7" w:rsidRDefault="005041E7" w:rsidP="005041E7">
      <w:pPr>
        <w:tabs>
          <w:tab w:val="left" w:pos="-720"/>
          <w:tab w:val="left" w:pos="1440"/>
        </w:tabs>
        <w:suppressAutoHyphens/>
        <w:spacing w:after="120"/>
        <w:ind w:left="1440" w:right="144" w:hanging="360"/>
        <w:rPr>
          <w:sz w:val="22"/>
          <w:szCs w:val="22"/>
        </w:rPr>
      </w:pPr>
      <w:r w:rsidRPr="005041E7">
        <w:rPr>
          <w:sz w:val="22"/>
          <w:szCs w:val="22"/>
        </w:rPr>
        <w:t>b.</w:t>
      </w:r>
      <w:r w:rsidRPr="005041E7">
        <w:rPr>
          <w:sz w:val="22"/>
          <w:szCs w:val="22"/>
        </w:rPr>
        <w:tab/>
        <w:t>Emission Unit ID No. (EU No. 001);</w:t>
      </w:r>
    </w:p>
    <w:p w:rsidR="005041E7" w:rsidRPr="005041E7" w:rsidRDefault="005041E7" w:rsidP="005041E7">
      <w:pPr>
        <w:tabs>
          <w:tab w:val="left" w:pos="-720"/>
          <w:tab w:val="left" w:pos="1440"/>
        </w:tabs>
        <w:suppressAutoHyphens/>
        <w:spacing w:after="120"/>
        <w:ind w:left="1440" w:right="144" w:hanging="360"/>
        <w:rPr>
          <w:sz w:val="22"/>
          <w:szCs w:val="22"/>
        </w:rPr>
      </w:pPr>
      <w:r w:rsidRPr="005041E7">
        <w:rPr>
          <w:sz w:val="22"/>
          <w:szCs w:val="22"/>
        </w:rPr>
        <w:t>c.</w:t>
      </w:r>
      <w:r w:rsidRPr="005041E7">
        <w:rPr>
          <w:sz w:val="22"/>
          <w:szCs w:val="22"/>
        </w:rPr>
        <w:tab/>
        <w:t>actual production rate of asphalt concrete plant in tons/hour during the test period (be sure to include a statement indicating whether only virgin materials were used);</w:t>
      </w:r>
    </w:p>
    <w:p w:rsidR="005041E7" w:rsidRPr="005041E7" w:rsidRDefault="005041E7" w:rsidP="005041E7">
      <w:pPr>
        <w:tabs>
          <w:tab w:val="left" w:pos="-720"/>
          <w:tab w:val="left" w:pos="1440"/>
        </w:tabs>
        <w:suppressAutoHyphens/>
        <w:spacing w:after="120"/>
        <w:ind w:left="1440" w:right="144" w:hanging="360"/>
        <w:rPr>
          <w:sz w:val="22"/>
          <w:szCs w:val="22"/>
        </w:rPr>
      </w:pPr>
      <w:r w:rsidRPr="005041E7">
        <w:rPr>
          <w:sz w:val="22"/>
          <w:szCs w:val="22"/>
        </w:rPr>
        <w:t>d.</w:t>
      </w:r>
      <w:r w:rsidRPr="005041E7">
        <w:rPr>
          <w:sz w:val="22"/>
          <w:szCs w:val="22"/>
        </w:rPr>
        <w:tab/>
        <w:t>type of fuel used during the test period;</w:t>
      </w:r>
    </w:p>
    <w:p w:rsidR="005041E7" w:rsidRPr="005041E7" w:rsidRDefault="005041E7" w:rsidP="005041E7">
      <w:pPr>
        <w:tabs>
          <w:tab w:val="left" w:pos="-720"/>
          <w:tab w:val="left" w:pos="1440"/>
        </w:tabs>
        <w:suppressAutoHyphens/>
        <w:spacing w:after="120"/>
        <w:ind w:left="1440" w:right="144" w:hanging="360"/>
        <w:rPr>
          <w:sz w:val="22"/>
          <w:szCs w:val="22"/>
        </w:rPr>
      </w:pPr>
      <w:r w:rsidRPr="005041E7">
        <w:rPr>
          <w:sz w:val="22"/>
          <w:szCs w:val="22"/>
        </w:rPr>
        <w:t>e.</w:t>
      </w:r>
      <w:r w:rsidRPr="005041E7">
        <w:rPr>
          <w:sz w:val="22"/>
          <w:szCs w:val="22"/>
        </w:rPr>
        <w:tab/>
        <w:t>a copy of the fuel oil analysis of the sulfur content of the fuel oil used, if applicable;</w:t>
      </w:r>
    </w:p>
    <w:p w:rsidR="005041E7" w:rsidRPr="005041E7" w:rsidRDefault="005041E7" w:rsidP="005041E7">
      <w:pPr>
        <w:tabs>
          <w:tab w:val="left" w:pos="-720"/>
          <w:tab w:val="left" w:pos="1440"/>
        </w:tabs>
        <w:suppressAutoHyphens/>
        <w:spacing w:after="120"/>
        <w:ind w:left="1440" w:right="144" w:hanging="360"/>
        <w:rPr>
          <w:sz w:val="22"/>
          <w:szCs w:val="22"/>
        </w:rPr>
      </w:pPr>
      <w:r w:rsidRPr="005041E7">
        <w:rPr>
          <w:sz w:val="22"/>
          <w:szCs w:val="22"/>
        </w:rPr>
        <w:t>f.</w:t>
      </w:r>
      <w:r w:rsidRPr="005041E7">
        <w:rPr>
          <w:sz w:val="22"/>
          <w:szCs w:val="22"/>
        </w:rPr>
        <w:tab/>
        <w:t>a copy of most recent</w:t>
      </w:r>
      <w:r w:rsidR="00974690">
        <w:rPr>
          <w:sz w:val="22"/>
          <w:szCs w:val="22"/>
        </w:rPr>
        <w:t xml:space="preserve"> on-specification</w:t>
      </w:r>
      <w:r w:rsidRPr="005041E7">
        <w:rPr>
          <w:sz w:val="22"/>
          <w:szCs w:val="22"/>
        </w:rPr>
        <w:t xml:space="preserve"> </w:t>
      </w:r>
      <w:r w:rsidR="00974690">
        <w:rPr>
          <w:sz w:val="22"/>
          <w:szCs w:val="22"/>
        </w:rPr>
        <w:t>reclaimed</w:t>
      </w:r>
      <w:r w:rsidRPr="005041E7">
        <w:rPr>
          <w:sz w:val="22"/>
          <w:szCs w:val="22"/>
        </w:rPr>
        <w:t xml:space="preserve"> fuel oil analysis to document compliance with the on-specification </w:t>
      </w:r>
      <w:r w:rsidR="00974690">
        <w:rPr>
          <w:sz w:val="22"/>
          <w:szCs w:val="22"/>
        </w:rPr>
        <w:t>reclaimed</w:t>
      </w:r>
      <w:r w:rsidRPr="005041E7">
        <w:rPr>
          <w:sz w:val="22"/>
          <w:szCs w:val="22"/>
        </w:rPr>
        <w:t xml:space="preserve"> </w:t>
      </w:r>
      <w:r w:rsidR="00974690">
        <w:rPr>
          <w:sz w:val="22"/>
          <w:szCs w:val="22"/>
        </w:rPr>
        <w:t xml:space="preserve">fuel </w:t>
      </w:r>
      <w:r w:rsidRPr="005041E7">
        <w:rPr>
          <w:sz w:val="22"/>
          <w:szCs w:val="22"/>
        </w:rPr>
        <w:t>oil limits, if on-specification reclaimed fuel oil was used to fire the dryer; and</w:t>
      </w:r>
    </w:p>
    <w:p w:rsidR="005041E7" w:rsidRPr="005041E7" w:rsidRDefault="005041E7" w:rsidP="005041E7">
      <w:pPr>
        <w:tabs>
          <w:tab w:val="left" w:pos="-720"/>
          <w:tab w:val="left" w:pos="1440"/>
        </w:tabs>
        <w:suppressAutoHyphens/>
        <w:spacing w:after="120"/>
        <w:ind w:left="1440" w:right="144" w:hanging="360"/>
        <w:rPr>
          <w:sz w:val="22"/>
          <w:szCs w:val="22"/>
        </w:rPr>
      </w:pPr>
      <w:r w:rsidRPr="005041E7">
        <w:rPr>
          <w:sz w:val="22"/>
          <w:szCs w:val="22"/>
        </w:rPr>
        <w:t>g</w:t>
      </w:r>
      <w:r w:rsidRPr="005041E7">
        <w:rPr>
          <w:sz w:val="22"/>
          <w:szCs w:val="22"/>
        </w:rPr>
        <w:tab/>
        <w:t xml:space="preserve">a copy of the operating records for the month the test was conducted  </w:t>
      </w:r>
      <w:r w:rsidRPr="005041E7">
        <w:rPr>
          <w:i/>
          <w:sz w:val="22"/>
          <w:szCs w:val="22"/>
        </w:rPr>
        <w:t>(see Specific Condition No. A.15.)</w:t>
      </w:r>
      <w:r w:rsidRPr="005041E7">
        <w:rPr>
          <w:sz w:val="22"/>
          <w:szCs w:val="22"/>
        </w:rPr>
        <w:t>.</w:t>
      </w:r>
    </w:p>
    <w:p w:rsidR="005041E7" w:rsidRPr="005041E7" w:rsidRDefault="005041E7" w:rsidP="005041E7">
      <w:pPr>
        <w:ind w:left="360" w:firstLine="360"/>
        <w:rPr>
          <w:sz w:val="22"/>
          <w:szCs w:val="22"/>
        </w:rPr>
      </w:pPr>
      <w:r w:rsidRPr="005041E7">
        <w:rPr>
          <w:sz w:val="22"/>
          <w:szCs w:val="22"/>
        </w:rPr>
        <w:t xml:space="preserve">[Rule 62-297.310(8), F.A.C.; </w:t>
      </w:r>
      <w:r w:rsidRPr="005041E7">
        <w:rPr>
          <w:sz w:val="22"/>
        </w:rPr>
        <w:t>Construction Permit 1050387-005-AC</w:t>
      </w:r>
      <w:r w:rsidRPr="005041E7">
        <w:rPr>
          <w:sz w:val="22"/>
          <w:szCs w:val="22"/>
        </w:rPr>
        <w:t>]</w:t>
      </w:r>
    </w:p>
    <w:p w:rsidR="005041E7" w:rsidRPr="005041E7" w:rsidRDefault="005041E7" w:rsidP="005041E7">
      <w:pPr>
        <w:rPr>
          <w:sz w:val="22"/>
          <w:szCs w:val="22"/>
        </w:rPr>
      </w:pPr>
    </w:p>
    <w:p w:rsidR="005041E7" w:rsidRPr="005041E7" w:rsidRDefault="005041E7" w:rsidP="005041E7">
      <w:pPr>
        <w:spacing w:after="120"/>
        <w:ind w:left="720" w:hanging="720"/>
        <w:rPr>
          <w:sz w:val="22"/>
          <w:szCs w:val="22"/>
        </w:rPr>
      </w:pPr>
      <w:r w:rsidRPr="005041E7">
        <w:rPr>
          <w:b/>
          <w:sz w:val="22"/>
          <w:szCs w:val="22"/>
        </w:rPr>
        <w:t>A.15.</w:t>
      </w:r>
      <w:r w:rsidRPr="005041E7">
        <w:rPr>
          <w:b/>
          <w:sz w:val="22"/>
          <w:szCs w:val="22"/>
        </w:rPr>
        <w:tab/>
      </w:r>
      <w:r w:rsidRPr="005041E7">
        <w:rPr>
          <w:sz w:val="22"/>
          <w:szCs w:val="22"/>
          <w:u w:val="single"/>
        </w:rPr>
        <w:t>Asphalt Concrete Batch Plant Operating Records</w:t>
      </w:r>
      <w:r w:rsidRPr="005041E7">
        <w:rPr>
          <w:sz w:val="22"/>
          <w:szCs w:val="22"/>
        </w:rPr>
        <w:t xml:space="preserve"> – In order to document compliance with the requirements of Specific Condition No. A.1., the permittee shall maintain the following operating records for the asphalt concrete batch plant:</w:t>
      </w:r>
    </w:p>
    <w:p w:rsidR="005041E7" w:rsidRPr="005041E7" w:rsidRDefault="005041E7" w:rsidP="005041E7">
      <w:pPr>
        <w:tabs>
          <w:tab w:val="left" w:pos="360"/>
          <w:tab w:val="left" w:pos="720"/>
        </w:tabs>
        <w:spacing w:after="120"/>
        <w:ind w:left="1080"/>
        <w:rPr>
          <w:sz w:val="22"/>
          <w:szCs w:val="22"/>
        </w:rPr>
      </w:pPr>
      <w:r w:rsidRPr="005041E7">
        <w:rPr>
          <w:sz w:val="22"/>
          <w:szCs w:val="22"/>
          <w:u w:val="single"/>
        </w:rPr>
        <w:t>Daily Records</w:t>
      </w:r>
      <w:r w:rsidRPr="005041E7">
        <w:rPr>
          <w:sz w:val="22"/>
          <w:szCs w:val="22"/>
        </w:rPr>
        <w:t>:</w:t>
      </w:r>
    </w:p>
    <w:p w:rsidR="005041E7" w:rsidRPr="005041E7" w:rsidRDefault="005041E7" w:rsidP="005041E7">
      <w:pPr>
        <w:tabs>
          <w:tab w:val="left" w:pos="1800"/>
        </w:tabs>
        <w:spacing w:after="120"/>
        <w:ind w:left="1800" w:hanging="360"/>
        <w:rPr>
          <w:sz w:val="22"/>
          <w:szCs w:val="22"/>
        </w:rPr>
      </w:pPr>
      <w:r w:rsidRPr="005041E7">
        <w:rPr>
          <w:sz w:val="22"/>
          <w:szCs w:val="22"/>
        </w:rPr>
        <w:t>a.</w:t>
      </w:r>
      <w:r w:rsidRPr="005041E7">
        <w:rPr>
          <w:sz w:val="22"/>
          <w:szCs w:val="22"/>
        </w:rPr>
        <w:tab/>
        <w:t>facility name, Facility ID No. (1050387), Emission Unit ID No. (001);</w:t>
      </w:r>
    </w:p>
    <w:p w:rsidR="005041E7" w:rsidRPr="005041E7" w:rsidRDefault="005041E7" w:rsidP="005041E7">
      <w:pPr>
        <w:tabs>
          <w:tab w:val="left" w:pos="1800"/>
        </w:tabs>
        <w:spacing w:after="120"/>
        <w:ind w:left="1800" w:hanging="360"/>
        <w:rPr>
          <w:sz w:val="22"/>
          <w:szCs w:val="22"/>
        </w:rPr>
      </w:pPr>
      <w:r w:rsidRPr="005041E7">
        <w:rPr>
          <w:sz w:val="22"/>
          <w:szCs w:val="22"/>
        </w:rPr>
        <w:t>b.</w:t>
      </w:r>
      <w:r w:rsidRPr="005041E7">
        <w:rPr>
          <w:sz w:val="22"/>
          <w:szCs w:val="22"/>
        </w:rPr>
        <w:tab/>
        <w:t>date of record: month/day/year;</w:t>
      </w:r>
    </w:p>
    <w:p w:rsidR="005041E7" w:rsidRPr="005041E7" w:rsidRDefault="005041E7" w:rsidP="005041E7">
      <w:pPr>
        <w:tabs>
          <w:tab w:val="left" w:pos="1800"/>
        </w:tabs>
        <w:spacing w:after="120"/>
        <w:ind w:left="1800" w:hanging="360"/>
        <w:rPr>
          <w:sz w:val="22"/>
          <w:szCs w:val="22"/>
        </w:rPr>
      </w:pPr>
      <w:r w:rsidRPr="005041E7">
        <w:rPr>
          <w:sz w:val="22"/>
          <w:szCs w:val="22"/>
        </w:rPr>
        <w:t>c.</w:t>
      </w:r>
      <w:r w:rsidRPr="005041E7">
        <w:rPr>
          <w:sz w:val="22"/>
          <w:szCs w:val="22"/>
        </w:rPr>
        <w:tab/>
        <w:t>total asphalt concrete production, in tons;</w:t>
      </w:r>
    </w:p>
    <w:p w:rsidR="005041E7" w:rsidRPr="005041E7" w:rsidRDefault="005041E7" w:rsidP="005041E7">
      <w:pPr>
        <w:tabs>
          <w:tab w:val="left" w:pos="1800"/>
        </w:tabs>
        <w:spacing w:after="120"/>
        <w:ind w:left="1800" w:hanging="360"/>
        <w:rPr>
          <w:sz w:val="22"/>
          <w:szCs w:val="22"/>
        </w:rPr>
      </w:pPr>
      <w:r w:rsidRPr="005041E7">
        <w:rPr>
          <w:sz w:val="22"/>
          <w:szCs w:val="22"/>
        </w:rPr>
        <w:t>d.</w:t>
      </w:r>
      <w:r w:rsidRPr="005041E7">
        <w:rPr>
          <w:sz w:val="22"/>
          <w:szCs w:val="22"/>
        </w:rPr>
        <w:tab/>
        <w:t>hours of operation while producing asphalt concrete;</w:t>
      </w:r>
    </w:p>
    <w:p w:rsidR="005041E7" w:rsidRPr="005041E7" w:rsidRDefault="005041E7" w:rsidP="005041E7">
      <w:pPr>
        <w:tabs>
          <w:tab w:val="left" w:pos="1800"/>
        </w:tabs>
        <w:spacing w:after="120"/>
        <w:ind w:left="1800" w:hanging="360"/>
        <w:rPr>
          <w:sz w:val="22"/>
          <w:szCs w:val="22"/>
        </w:rPr>
      </w:pPr>
      <w:r w:rsidRPr="005041E7">
        <w:rPr>
          <w:sz w:val="22"/>
          <w:szCs w:val="22"/>
        </w:rPr>
        <w:t>e.</w:t>
      </w:r>
      <w:r w:rsidRPr="005041E7">
        <w:rPr>
          <w:sz w:val="22"/>
          <w:szCs w:val="22"/>
        </w:rPr>
        <w:tab/>
        <w:t>the daily average production rate of asphalt concrete, in tons/hour; and</w:t>
      </w:r>
    </w:p>
    <w:p w:rsidR="005041E7" w:rsidRPr="005041E7" w:rsidRDefault="005041E7" w:rsidP="005041E7">
      <w:pPr>
        <w:tabs>
          <w:tab w:val="left" w:pos="1800"/>
        </w:tabs>
        <w:spacing w:after="120"/>
        <w:ind w:left="1800" w:hanging="360"/>
        <w:rPr>
          <w:sz w:val="22"/>
          <w:szCs w:val="22"/>
        </w:rPr>
      </w:pPr>
      <w:r w:rsidRPr="005041E7">
        <w:rPr>
          <w:sz w:val="22"/>
          <w:szCs w:val="22"/>
        </w:rPr>
        <w:t>f.</w:t>
      </w:r>
      <w:r w:rsidRPr="005041E7">
        <w:rPr>
          <w:sz w:val="22"/>
          <w:szCs w:val="22"/>
        </w:rPr>
        <w:tab/>
        <w:t>the pressure drop across the asphalt concrete batch plant baghouse emission control device during normal operation (inches of water).</w:t>
      </w:r>
    </w:p>
    <w:p w:rsidR="005041E7" w:rsidRPr="005041E7" w:rsidRDefault="005041E7" w:rsidP="005041E7">
      <w:pPr>
        <w:spacing w:after="120"/>
        <w:ind w:left="1080" w:hanging="720"/>
        <w:rPr>
          <w:sz w:val="22"/>
          <w:szCs w:val="22"/>
        </w:rPr>
      </w:pPr>
      <w:r w:rsidRPr="005041E7">
        <w:rPr>
          <w:sz w:val="22"/>
          <w:szCs w:val="22"/>
        </w:rPr>
        <w:tab/>
      </w:r>
      <w:r w:rsidRPr="005041E7">
        <w:rPr>
          <w:sz w:val="22"/>
          <w:szCs w:val="22"/>
          <w:u w:val="single"/>
        </w:rPr>
        <w:t>Monthly Records</w:t>
      </w:r>
      <w:r w:rsidRPr="005041E7">
        <w:rPr>
          <w:sz w:val="22"/>
          <w:szCs w:val="22"/>
        </w:rPr>
        <w:t>:</w:t>
      </w:r>
    </w:p>
    <w:p w:rsidR="005041E7" w:rsidRPr="005041E7" w:rsidRDefault="005041E7" w:rsidP="005041E7">
      <w:pPr>
        <w:numPr>
          <w:ilvl w:val="2"/>
          <w:numId w:val="0"/>
        </w:numPr>
        <w:tabs>
          <w:tab w:val="left" w:pos="0"/>
        </w:tabs>
        <w:suppressAutoHyphens/>
        <w:spacing w:after="120"/>
        <w:ind w:left="1800" w:hanging="360"/>
        <w:rPr>
          <w:sz w:val="22"/>
        </w:rPr>
      </w:pPr>
      <w:r w:rsidRPr="005041E7">
        <w:rPr>
          <w:sz w:val="22"/>
        </w:rPr>
        <w:t>g.</w:t>
      </w:r>
      <w:r w:rsidRPr="005041E7">
        <w:rPr>
          <w:sz w:val="22"/>
        </w:rPr>
        <w:tab/>
        <w:t>total tons of virgin, RAP, and shingle-based asphalt concrete produced for the month (tons);</w:t>
      </w:r>
    </w:p>
    <w:p w:rsidR="005041E7" w:rsidRPr="005041E7" w:rsidRDefault="005041E7" w:rsidP="005041E7">
      <w:pPr>
        <w:numPr>
          <w:ilvl w:val="2"/>
          <w:numId w:val="0"/>
        </w:numPr>
        <w:tabs>
          <w:tab w:val="left" w:pos="0"/>
        </w:tabs>
        <w:suppressAutoHyphens/>
        <w:spacing w:after="120"/>
        <w:ind w:left="1800" w:hanging="360"/>
        <w:rPr>
          <w:sz w:val="22"/>
        </w:rPr>
      </w:pPr>
      <w:r w:rsidRPr="005041E7">
        <w:rPr>
          <w:sz w:val="22"/>
          <w:szCs w:val="22"/>
        </w:rPr>
        <w:t>h.</w:t>
      </w:r>
      <w:r w:rsidRPr="005041E7">
        <w:rPr>
          <w:sz w:val="22"/>
          <w:szCs w:val="22"/>
        </w:rPr>
        <w:tab/>
        <w:t>amount of asphalt concrete produced for the most recent consecutive 12-month period</w:t>
      </w:r>
      <w:r w:rsidRPr="005041E7">
        <w:rPr>
          <w:sz w:val="22"/>
        </w:rPr>
        <w:t xml:space="preserve"> (tons/ consecutive 12-month period);</w:t>
      </w:r>
    </w:p>
    <w:p w:rsidR="005041E7" w:rsidRPr="005041E7" w:rsidRDefault="005041E7" w:rsidP="005041E7">
      <w:pPr>
        <w:numPr>
          <w:ilvl w:val="2"/>
          <w:numId w:val="0"/>
        </w:numPr>
        <w:tabs>
          <w:tab w:val="left" w:pos="0"/>
        </w:tabs>
        <w:suppressAutoHyphens/>
        <w:spacing w:after="120"/>
        <w:ind w:left="1800" w:hanging="360"/>
        <w:rPr>
          <w:sz w:val="22"/>
        </w:rPr>
      </w:pPr>
      <w:r w:rsidRPr="005041E7">
        <w:rPr>
          <w:sz w:val="22"/>
        </w:rPr>
        <w:t>i.</w:t>
      </w:r>
      <w:r w:rsidRPr="005041E7">
        <w:rPr>
          <w:sz w:val="22"/>
        </w:rPr>
        <w:tab/>
        <w:t>total operating hours of the asphalt batch plant’s dryer for the month (hours); and</w:t>
      </w:r>
    </w:p>
    <w:p w:rsidR="005041E7" w:rsidRPr="005041E7" w:rsidRDefault="005041E7" w:rsidP="00EC6596">
      <w:pPr>
        <w:numPr>
          <w:ilvl w:val="2"/>
          <w:numId w:val="0"/>
        </w:numPr>
        <w:tabs>
          <w:tab w:val="left" w:pos="0"/>
        </w:tabs>
        <w:suppressAutoHyphens/>
        <w:spacing w:after="120"/>
        <w:ind w:left="1800" w:hanging="360"/>
        <w:rPr>
          <w:sz w:val="22"/>
          <w:szCs w:val="22"/>
        </w:rPr>
      </w:pPr>
      <w:r w:rsidRPr="005041E7">
        <w:rPr>
          <w:sz w:val="22"/>
        </w:rPr>
        <w:t>j.</w:t>
      </w:r>
      <w:r w:rsidRPr="005041E7">
        <w:rPr>
          <w:sz w:val="22"/>
        </w:rPr>
        <w:tab/>
        <w:t xml:space="preserve">total operating hours of the asphalt batch plant’s dryer </w:t>
      </w:r>
      <w:r w:rsidRPr="005041E7">
        <w:rPr>
          <w:sz w:val="22"/>
          <w:szCs w:val="22"/>
        </w:rPr>
        <w:t>for the most recent consecutive 12-month period</w:t>
      </w:r>
      <w:r w:rsidRPr="005041E7">
        <w:rPr>
          <w:sz w:val="22"/>
        </w:rPr>
        <w:t xml:space="preserve"> (hours/consecutive 12-month period).</w:t>
      </w:r>
    </w:p>
    <w:p w:rsidR="005041E7" w:rsidRDefault="005041E7" w:rsidP="005041E7">
      <w:pPr>
        <w:ind w:left="360" w:firstLine="360"/>
        <w:rPr>
          <w:sz w:val="22"/>
          <w:szCs w:val="22"/>
        </w:rPr>
      </w:pPr>
      <w:r w:rsidRPr="005041E7">
        <w:rPr>
          <w:sz w:val="22"/>
          <w:szCs w:val="22"/>
        </w:rPr>
        <w:t xml:space="preserve">[Rule 62-4.070(3), F.A.C.; </w:t>
      </w:r>
      <w:r w:rsidRPr="005041E7">
        <w:rPr>
          <w:sz w:val="22"/>
        </w:rPr>
        <w:t>Construction Permit 1050387-005-AC</w:t>
      </w:r>
      <w:r w:rsidRPr="005041E7">
        <w:rPr>
          <w:sz w:val="22"/>
          <w:szCs w:val="22"/>
        </w:rPr>
        <w:t>]</w:t>
      </w:r>
    </w:p>
    <w:p w:rsidR="00C00F9A" w:rsidRPr="005041E7" w:rsidRDefault="00C00F9A" w:rsidP="005041E7">
      <w:pPr>
        <w:ind w:left="360" w:firstLine="360"/>
        <w:rPr>
          <w:sz w:val="22"/>
          <w:szCs w:val="22"/>
        </w:rPr>
      </w:pPr>
    </w:p>
    <w:p w:rsidR="005041E7" w:rsidRPr="005041E7" w:rsidRDefault="005041E7" w:rsidP="005041E7">
      <w:pPr>
        <w:spacing w:after="120"/>
        <w:ind w:left="720" w:hanging="720"/>
        <w:rPr>
          <w:bCs/>
          <w:sz w:val="22"/>
          <w:szCs w:val="22"/>
        </w:rPr>
      </w:pPr>
      <w:r w:rsidRPr="005041E7">
        <w:rPr>
          <w:b/>
          <w:sz w:val="22"/>
          <w:szCs w:val="22"/>
        </w:rPr>
        <w:t>A.16.</w:t>
      </w:r>
      <w:r w:rsidRPr="005041E7">
        <w:rPr>
          <w:b/>
          <w:sz w:val="22"/>
          <w:szCs w:val="22"/>
        </w:rPr>
        <w:tab/>
      </w:r>
      <w:r w:rsidRPr="005041E7">
        <w:rPr>
          <w:bCs/>
          <w:sz w:val="22"/>
          <w:szCs w:val="22"/>
          <w:u w:val="single"/>
        </w:rPr>
        <w:t>Asphalt Concrete Batch Plant Dryer Fuel Type Usage Recordkeeping</w:t>
      </w:r>
      <w:r w:rsidRPr="005041E7">
        <w:rPr>
          <w:bCs/>
          <w:sz w:val="22"/>
          <w:szCs w:val="22"/>
          <w:u w:val="single"/>
        </w:rPr>
        <w:softHyphen/>
        <w:t xml:space="preserve"> </w:t>
      </w:r>
      <w:r w:rsidRPr="005041E7">
        <w:rPr>
          <w:bCs/>
          <w:sz w:val="22"/>
          <w:szCs w:val="22"/>
        </w:rPr>
        <w:t>- In order to determine compliance with Specific Condition No. A.11. the following records shall be kept:</w:t>
      </w:r>
    </w:p>
    <w:p w:rsidR="005041E7" w:rsidRPr="005041E7" w:rsidRDefault="005041E7" w:rsidP="005041E7">
      <w:pPr>
        <w:spacing w:after="120"/>
        <w:ind w:left="1350" w:hanging="360"/>
        <w:rPr>
          <w:bCs/>
          <w:sz w:val="22"/>
          <w:szCs w:val="22"/>
        </w:rPr>
      </w:pPr>
      <w:r w:rsidRPr="005041E7">
        <w:rPr>
          <w:bCs/>
          <w:sz w:val="22"/>
          <w:szCs w:val="22"/>
        </w:rPr>
        <w:t>a.</w:t>
      </w:r>
      <w:r w:rsidRPr="005041E7">
        <w:rPr>
          <w:bCs/>
          <w:sz w:val="22"/>
          <w:szCs w:val="22"/>
        </w:rPr>
        <w:tab/>
        <w:t xml:space="preserve">If the last compliance test was conducted </w:t>
      </w:r>
      <w:r w:rsidRPr="005041E7">
        <w:rPr>
          <w:bCs/>
          <w:sz w:val="22"/>
          <w:szCs w:val="22"/>
          <w:u w:val="single"/>
        </w:rPr>
        <w:t>while the dryer was fired with natural gas</w:t>
      </w:r>
      <w:r w:rsidRPr="005041E7">
        <w:rPr>
          <w:bCs/>
          <w:sz w:val="22"/>
          <w:szCs w:val="22"/>
        </w:rPr>
        <w:t>, the permittee shall keep a daily record of dryer operating hours while firing on-specification reclaimed fuel oil and/or new No. 5 fuel oil, along with a cumulative total of on-specification reclaimed fuel oil and/or new No. 5 fuel oil dryer operating hours since the last dryer compliance test*.</w:t>
      </w:r>
    </w:p>
    <w:p w:rsidR="005041E7" w:rsidRPr="005041E7" w:rsidRDefault="005041E7" w:rsidP="005041E7">
      <w:pPr>
        <w:spacing w:after="120"/>
        <w:ind w:left="1800"/>
        <w:rPr>
          <w:bCs/>
          <w:i/>
          <w:sz w:val="22"/>
          <w:szCs w:val="22"/>
        </w:rPr>
      </w:pPr>
      <w:r w:rsidRPr="005041E7">
        <w:rPr>
          <w:bCs/>
          <w:i/>
          <w:sz w:val="22"/>
          <w:szCs w:val="22"/>
        </w:rPr>
        <w:t>(*</w:t>
      </w:r>
      <w:r w:rsidRPr="005041E7">
        <w:rPr>
          <w:bCs/>
          <w:i/>
          <w:sz w:val="22"/>
          <w:szCs w:val="22"/>
          <w:u w:val="single"/>
        </w:rPr>
        <w:t>Permitting Note</w:t>
      </w:r>
      <w:r w:rsidRPr="005041E7">
        <w:rPr>
          <w:bCs/>
          <w:i/>
          <w:sz w:val="22"/>
          <w:szCs w:val="22"/>
        </w:rPr>
        <w:t xml:space="preserve"> -  When the operating hours of using on-specification reclaimed fuel oil and/or new No. 5 fuel oil in the dryer since the last compliance test exceed 400 hours, additional compliance testing is required (see Specific Condition No. A.11.).)</w:t>
      </w:r>
    </w:p>
    <w:p w:rsidR="005041E7" w:rsidRPr="005041E7" w:rsidRDefault="005041E7" w:rsidP="005041E7">
      <w:pPr>
        <w:spacing w:after="120"/>
        <w:ind w:left="1440" w:hanging="360"/>
        <w:rPr>
          <w:bCs/>
          <w:sz w:val="22"/>
          <w:szCs w:val="22"/>
        </w:rPr>
      </w:pPr>
      <w:r w:rsidRPr="005041E7">
        <w:rPr>
          <w:bCs/>
          <w:sz w:val="22"/>
          <w:szCs w:val="22"/>
        </w:rPr>
        <w:t>b.</w:t>
      </w:r>
      <w:r w:rsidRPr="005041E7">
        <w:rPr>
          <w:bCs/>
          <w:sz w:val="22"/>
          <w:szCs w:val="22"/>
        </w:rPr>
        <w:tab/>
        <w:t xml:space="preserve"> If the last compliance test was conducted </w:t>
      </w:r>
      <w:r w:rsidRPr="005041E7">
        <w:rPr>
          <w:bCs/>
          <w:sz w:val="22"/>
          <w:szCs w:val="22"/>
          <w:u w:val="single"/>
        </w:rPr>
        <w:t>while the dryer was fired with on-specification reclaimed fuel oil</w:t>
      </w:r>
      <w:r w:rsidRPr="005041E7">
        <w:rPr>
          <w:bCs/>
          <w:sz w:val="22"/>
          <w:szCs w:val="22"/>
        </w:rPr>
        <w:t>, the permittee shall keep a daily record of dryer operating hours while firing new No. 5 fuel oil along with a cumulative total of operating hours using on new No. 5 fuel oil since the last dryer compliance test*.</w:t>
      </w:r>
    </w:p>
    <w:p w:rsidR="005041E7" w:rsidRPr="005041E7" w:rsidRDefault="005041E7" w:rsidP="005041E7">
      <w:pPr>
        <w:spacing w:after="120"/>
        <w:ind w:left="1800"/>
        <w:rPr>
          <w:bCs/>
          <w:i/>
          <w:sz w:val="22"/>
          <w:szCs w:val="22"/>
        </w:rPr>
      </w:pPr>
      <w:r w:rsidRPr="005041E7">
        <w:rPr>
          <w:bCs/>
          <w:i/>
          <w:sz w:val="22"/>
          <w:szCs w:val="22"/>
        </w:rPr>
        <w:t xml:space="preserve"> (*</w:t>
      </w:r>
      <w:r w:rsidRPr="005041E7">
        <w:rPr>
          <w:bCs/>
          <w:i/>
          <w:sz w:val="22"/>
          <w:szCs w:val="22"/>
          <w:u w:val="single"/>
        </w:rPr>
        <w:t>Permitting Note</w:t>
      </w:r>
      <w:r w:rsidRPr="005041E7">
        <w:rPr>
          <w:bCs/>
          <w:i/>
          <w:sz w:val="22"/>
          <w:szCs w:val="22"/>
        </w:rPr>
        <w:t xml:space="preserve">:  When the operating hours of using new No. 5 fuel oil in the dryer since the last compliance test exceeds 400 hours, then additional compliance testing is required (see Specific Condition No. A.11.).) </w:t>
      </w:r>
    </w:p>
    <w:p w:rsidR="005041E7" w:rsidRPr="005041E7" w:rsidRDefault="005041E7" w:rsidP="005041E7">
      <w:pPr>
        <w:spacing w:after="120"/>
        <w:ind w:left="1440" w:hanging="360"/>
        <w:rPr>
          <w:sz w:val="22"/>
          <w:szCs w:val="22"/>
        </w:rPr>
      </w:pPr>
      <w:r w:rsidRPr="005041E7">
        <w:rPr>
          <w:bCs/>
          <w:sz w:val="22"/>
          <w:szCs w:val="22"/>
        </w:rPr>
        <w:t>c.</w:t>
      </w:r>
      <w:r w:rsidRPr="005041E7">
        <w:rPr>
          <w:bCs/>
          <w:sz w:val="22"/>
          <w:szCs w:val="22"/>
        </w:rPr>
        <w:tab/>
      </w:r>
      <w:r w:rsidRPr="005041E7">
        <w:rPr>
          <w:sz w:val="22"/>
          <w:szCs w:val="22"/>
        </w:rPr>
        <w:t>For each delivery of on-specification reclaimed fuel oil, the vendor shall provide an analysis documenting the on-specification fuel oil meets the requir</w:t>
      </w:r>
      <w:r w:rsidR="00C00F9A">
        <w:rPr>
          <w:sz w:val="22"/>
          <w:szCs w:val="22"/>
        </w:rPr>
        <w:t>ements of Specific Condition A.4</w:t>
      </w:r>
      <w:r w:rsidRPr="005041E7">
        <w:rPr>
          <w:sz w:val="22"/>
          <w:szCs w:val="22"/>
        </w:rPr>
        <w:t>.</w:t>
      </w:r>
    </w:p>
    <w:p w:rsidR="005041E7" w:rsidRPr="005041E7" w:rsidRDefault="005041E7" w:rsidP="005041E7">
      <w:pPr>
        <w:spacing w:after="120"/>
        <w:ind w:left="1440" w:hanging="360"/>
        <w:rPr>
          <w:sz w:val="22"/>
          <w:szCs w:val="22"/>
        </w:rPr>
      </w:pPr>
      <w:r w:rsidRPr="005041E7">
        <w:rPr>
          <w:bCs/>
          <w:sz w:val="22"/>
          <w:szCs w:val="22"/>
        </w:rPr>
        <w:t>d.</w:t>
      </w:r>
      <w:r w:rsidRPr="005041E7">
        <w:rPr>
          <w:bCs/>
          <w:i/>
          <w:sz w:val="22"/>
          <w:szCs w:val="22"/>
        </w:rPr>
        <w:tab/>
      </w:r>
      <w:r w:rsidRPr="005041E7">
        <w:rPr>
          <w:sz w:val="22"/>
          <w:szCs w:val="22"/>
        </w:rPr>
        <w:t>In order to document continuing compliance with the sulfur content limitation in Specific Condition No. A.3., in % by weight of the fuel oil, the permittee shall keep records on either vendor provided as-shipped analysis or on analysis of as-received samples taken at the plant.  The analysis shall be determined by appropriate ASTM methods.</w:t>
      </w:r>
    </w:p>
    <w:p w:rsidR="005041E7" w:rsidRPr="005041E7" w:rsidRDefault="005041E7" w:rsidP="005041E7">
      <w:pPr>
        <w:ind w:left="720"/>
        <w:rPr>
          <w:bCs/>
          <w:sz w:val="22"/>
          <w:szCs w:val="22"/>
        </w:rPr>
      </w:pPr>
      <w:r w:rsidRPr="005041E7">
        <w:rPr>
          <w:bCs/>
          <w:sz w:val="22"/>
          <w:szCs w:val="22"/>
        </w:rPr>
        <w:t xml:space="preserve">[Rules 62-4.070(3), 62-210.300(c)2.c., and 62-710, F.A.C.; </w:t>
      </w:r>
      <w:r w:rsidRPr="005041E7">
        <w:rPr>
          <w:sz w:val="22"/>
        </w:rPr>
        <w:t>Construction Permit</w:t>
      </w:r>
      <w:r w:rsidR="002A15FD">
        <w:rPr>
          <w:sz w:val="22"/>
        </w:rPr>
        <w:t xml:space="preserve"> No. </w:t>
      </w:r>
      <w:r w:rsidRPr="005041E7">
        <w:rPr>
          <w:sz w:val="22"/>
        </w:rPr>
        <w:t>1050387-005-AC</w:t>
      </w:r>
      <w:r w:rsidRPr="005041E7">
        <w:rPr>
          <w:bCs/>
          <w:sz w:val="22"/>
          <w:szCs w:val="22"/>
        </w:rPr>
        <w:t>]</w:t>
      </w:r>
    </w:p>
    <w:p w:rsidR="005041E7" w:rsidRPr="005041E7" w:rsidRDefault="005041E7" w:rsidP="005041E7">
      <w:pPr>
        <w:rPr>
          <w:bCs/>
          <w:sz w:val="22"/>
          <w:szCs w:val="22"/>
        </w:rPr>
      </w:pPr>
    </w:p>
    <w:p w:rsidR="005041E7" w:rsidRPr="005041E7" w:rsidRDefault="005041E7" w:rsidP="005041E7">
      <w:pPr>
        <w:ind w:left="720" w:hanging="720"/>
        <w:rPr>
          <w:sz w:val="22"/>
          <w:szCs w:val="22"/>
        </w:rPr>
      </w:pPr>
      <w:r w:rsidRPr="005041E7">
        <w:rPr>
          <w:b/>
          <w:bCs/>
          <w:sz w:val="22"/>
          <w:szCs w:val="22"/>
        </w:rPr>
        <w:t>A.17.</w:t>
      </w:r>
      <w:r w:rsidRPr="005041E7">
        <w:rPr>
          <w:b/>
          <w:bCs/>
          <w:sz w:val="22"/>
          <w:szCs w:val="22"/>
        </w:rPr>
        <w:tab/>
      </w:r>
      <w:r w:rsidRPr="005041E7">
        <w:rPr>
          <w:sz w:val="22"/>
          <w:szCs w:val="22"/>
          <w:u w:val="single"/>
        </w:rPr>
        <w:t>General Recordkeeping Requirements</w:t>
      </w:r>
      <w:r w:rsidRPr="005041E7">
        <w:rPr>
          <w:sz w:val="22"/>
          <w:szCs w:val="22"/>
        </w:rPr>
        <w:t xml:space="preserve"> - </w:t>
      </w:r>
      <w:r w:rsidRPr="005041E7">
        <w:rPr>
          <w:sz w:val="22"/>
        </w:rPr>
        <w:t>All the monthly logs shall be completed by the end of the 15</w:t>
      </w:r>
      <w:r w:rsidRPr="005041E7">
        <w:rPr>
          <w:sz w:val="22"/>
          <w:vertAlign w:val="superscript"/>
        </w:rPr>
        <w:t>th</w:t>
      </w:r>
      <w:r w:rsidRPr="005041E7">
        <w:rPr>
          <w:sz w:val="22"/>
        </w:rPr>
        <w:t xml:space="preserve"> day of the following month.  Daily logs shall be completed within three (3) business days.  </w:t>
      </w:r>
      <w:r w:rsidRPr="005041E7">
        <w:rPr>
          <w:sz w:val="22"/>
          <w:szCs w:val="22"/>
        </w:rPr>
        <w:t>All records shall be recorded in a permanent form suitable for inspection by the Department upon request and shall be kept at the facility for a minimum of the most recent five (5) year period.</w:t>
      </w:r>
    </w:p>
    <w:p w:rsidR="005041E7" w:rsidRPr="005041E7" w:rsidRDefault="005041E7" w:rsidP="005041E7">
      <w:pPr>
        <w:ind w:left="720"/>
        <w:rPr>
          <w:sz w:val="22"/>
          <w:szCs w:val="22"/>
        </w:rPr>
      </w:pPr>
      <w:r w:rsidRPr="005041E7">
        <w:rPr>
          <w:sz w:val="22"/>
          <w:szCs w:val="22"/>
        </w:rPr>
        <w:t>[Rule</w:t>
      </w:r>
      <w:r w:rsidR="00436FF4">
        <w:rPr>
          <w:sz w:val="22"/>
          <w:szCs w:val="22"/>
        </w:rPr>
        <w:t>s</w:t>
      </w:r>
      <w:r w:rsidRPr="005041E7">
        <w:rPr>
          <w:sz w:val="22"/>
          <w:szCs w:val="22"/>
        </w:rPr>
        <w:t xml:space="preserve"> 62-4.070(3)</w:t>
      </w:r>
      <w:r w:rsidR="00436FF4">
        <w:rPr>
          <w:sz w:val="22"/>
          <w:szCs w:val="22"/>
        </w:rPr>
        <w:t xml:space="preserve"> and 62-210.300(c)2.g.</w:t>
      </w:r>
      <w:r w:rsidRPr="005041E7">
        <w:rPr>
          <w:sz w:val="22"/>
          <w:szCs w:val="22"/>
        </w:rPr>
        <w:t xml:space="preserve">, F.A.C; </w:t>
      </w:r>
      <w:r w:rsidRPr="005041E7">
        <w:rPr>
          <w:sz w:val="22"/>
        </w:rPr>
        <w:t>Construction Permit</w:t>
      </w:r>
      <w:r w:rsidR="002A15FD">
        <w:rPr>
          <w:sz w:val="22"/>
        </w:rPr>
        <w:t xml:space="preserve"> No.</w:t>
      </w:r>
      <w:r w:rsidRPr="005041E7">
        <w:rPr>
          <w:sz w:val="22"/>
        </w:rPr>
        <w:t xml:space="preserve"> 1050387-005-AC</w:t>
      </w:r>
      <w:r w:rsidRPr="005041E7">
        <w:rPr>
          <w:sz w:val="22"/>
          <w:szCs w:val="22"/>
        </w:rPr>
        <w:t>]</w:t>
      </w:r>
    </w:p>
    <w:p w:rsidR="005041E7" w:rsidRPr="005041E7" w:rsidRDefault="005041E7" w:rsidP="005041E7">
      <w:pPr>
        <w:rPr>
          <w:sz w:val="22"/>
          <w:szCs w:val="22"/>
        </w:rPr>
      </w:pPr>
    </w:p>
    <w:p w:rsidR="005041E7" w:rsidRPr="005041E7" w:rsidRDefault="005041E7" w:rsidP="005041E7">
      <w:pPr>
        <w:numPr>
          <w:ilvl w:val="12"/>
          <w:numId w:val="0"/>
        </w:numPr>
        <w:spacing w:after="240"/>
        <w:rPr>
          <w:sz w:val="22"/>
          <w:szCs w:val="22"/>
        </w:rPr>
      </w:pPr>
    </w:p>
    <w:p w:rsidR="005041E7" w:rsidRPr="005041E7" w:rsidRDefault="005041E7" w:rsidP="005041E7">
      <w:pPr>
        <w:numPr>
          <w:ilvl w:val="12"/>
          <w:numId w:val="0"/>
        </w:numPr>
        <w:spacing w:after="240"/>
        <w:rPr>
          <w:sz w:val="22"/>
          <w:szCs w:val="22"/>
        </w:rPr>
      </w:pPr>
    </w:p>
    <w:p w:rsidR="005041E7" w:rsidRPr="005041E7" w:rsidRDefault="005041E7" w:rsidP="005041E7">
      <w:pPr>
        <w:numPr>
          <w:ilvl w:val="12"/>
          <w:numId w:val="0"/>
        </w:numPr>
        <w:spacing w:after="240"/>
        <w:rPr>
          <w:sz w:val="22"/>
          <w:szCs w:val="22"/>
        </w:rPr>
      </w:pPr>
    </w:p>
    <w:p w:rsidR="005041E7" w:rsidRPr="005041E7" w:rsidRDefault="005041E7" w:rsidP="005041E7">
      <w:pPr>
        <w:numPr>
          <w:ilvl w:val="12"/>
          <w:numId w:val="0"/>
        </w:numPr>
        <w:spacing w:after="240"/>
        <w:rPr>
          <w:sz w:val="22"/>
          <w:szCs w:val="22"/>
        </w:rPr>
      </w:pPr>
    </w:p>
    <w:p w:rsidR="005041E7" w:rsidRPr="005041E7" w:rsidRDefault="005041E7" w:rsidP="005041E7">
      <w:pPr>
        <w:numPr>
          <w:ilvl w:val="12"/>
          <w:numId w:val="0"/>
        </w:numPr>
        <w:spacing w:after="240"/>
        <w:rPr>
          <w:sz w:val="22"/>
          <w:szCs w:val="22"/>
        </w:rPr>
        <w:sectPr w:rsidR="005041E7" w:rsidRPr="005041E7">
          <w:headerReference w:type="even" r:id="rId30"/>
          <w:headerReference w:type="default" r:id="rId31"/>
          <w:headerReference w:type="first" r:id="rId32"/>
          <w:pgSz w:w="12240" w:h="15840" w:code="1"/>
          <w:pgMar w:top="720" w:right="1152" w:bottom="720" w:left="1152" w:header="720" w:footer="720" w:gutter="0"/>
          <w:paperSrc w:first="16640" w:other="16640"/>
          <w:cols w:space="720"/>
        </w:sectPr>
      </w:pPr>
    </w:p>
    <w:p w:rsidR="005041E7" w:rsidRPr="005041E7" w:rsidRDefault="005041E7" w:rsidP="005041E7">
      <w:pPr>
        <w:numPr>
          <w:ilvl w:val="12"/>
          <w:numId w:val="0"/>
        </w:numPr>
        <w:spacing w:after="240"/>
        <w:rPr>
          <w:sz w:val="22"/>
          <w:szCs w:val="22"/>
        </w:rPr>
      </w:pPr>
      <w:r w:rsidRPr="005041E7">
        <w:rPr>
          <w:sz w:val="22"/>
          <w:szCs w:val="22"/>
        </w:rPr>
        <w:t>This section of the permit addresses the following emissions unit</w:t>
      </w:r>
      <w:r w:rsidR="002A15FD">
        <w:rPr>
          <w:sz w:val="22"/>
          <w:szCs w:val="22"/>
        </w:rPr>
        <w:t>s</w:t>
      </w:r>
      <w:r w:rsidRPr="005041E7">
        <w:rPr>
          <w:sz w:val="22"/>
          <w:szCs w:val="22"/>
        </w:rPr>
        <w:t xml:space="preserve"> (EU</w:t>
      </w:r>
      <w:r w:rsidR="002A15FD">
        <w:rPr>
          <w:sz w:val="22"/>
          <w:szCs w:val="22"/>
        </w:rPr>
        <w:t>s</w:t>
      </w:r>
      <w:r w:rsidRPr="005041E7">
        <w:rPr>
          <w:sz w:val="22"/>
          <w:szCs w:val="22"/>
        </w:rPr>
        <w:t>).</w:t>
      </w:r>
    </w:p>
    <w:tbl>
      <w:tblPr>
        <w:tblW w:w="1012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390"/>
        <w:gridCol w:w="8730"/>
      </w:tblGrid>
      <w:tr w:rsidR="005041E7" w:rsidRPr="005041E7" w:rsidTr="00402E19">
        <w:trPr>
          <w:trHeight w:val="419"/>
        </w:trPr>
        <w:tc>
          <w:tcPr>
            <w:tcW w:w="1390" w:type="dxa"/>
            <w:tcBorders>
              <w:top w:val="single" w:sz="8" w:space="0" w:color="auto"/>
              <w:bottom w:val="double" w:sz="4" w:space="0" w:color="auto"/>
            </w:tcBorders>
          </w:tcPr>
          <w:p w:rsidR="005041E7" w:rsidRPr="005041E7" w:rsidRDefault="005041E7" w:rsidP="005041E7">
            <w:pPr>
              <w:spacing w:before="60" w:after="60"/>
              <w:jc w:val="center"/>
              <w:rPr>
                <w:b/>
                <w:sz w:val="22"/>
                <w:szCs w:val="22"/>
              </w:rPr>
            </w:pPr>
            <w:r w:rsidRPr="005041E7">
              <w:rPr>
                <w:b/>
                <w:sz w:val="22"/>
                <w:szCs w:val="22"/>
              </w:rPr>
              <w:t>EU ID No.</w:t>
            </w:r>
          </w:p>
        </w:tc>
        <w:tc>
          <w:tcPr>
            <w:tcW w:w="8730" w:type="dxa"/>
            <w:tcBorders>
              <w:top w:val="single" w:sz="8" w:space="0" w:color="auto"/>
              <w:bottom w:val="double" w:sz="4" w:space="0" w:color="auto"/>
            </w:tcBorders>
          </w:tcPr>
          <w:p w:rsidR="005041E7" w:rsidRPr="005041E7" w:rsidRDefault="005041E7" w:rsidP="005041E7">
            <w:pPr>
              <w:spacing w:before="60" w:after="60"/>
              <w:ind w:left="122"/>
              <w:rPr>
                <w:sz w:val="22"/>
                <w:szCs w:val="22"/>
              </w:rPr>
            </w:pPr>
            <w:r w:rsidRPr="005041E7">
              <w:rPr>
                <w:b/>
                <w:sz w:val="22"/>
                <w:szCs w:val="22"/>
              </w:rPr>
              <w:t>Emission</w:t>
            </w:r>
            <w:r w:rsidR="00F12080">
              <w:rPr>
                <w:b/>
                <w:sz w:val="22"/>
                <w:szCs w:val="22"/>
              </w:rPr>
              <w:t>s</w:t>
            </w:r>
            <w:r w:rsidRPr="005041E7">
              <w:rPr>
                <w:b/>
                <w:sz w:val="22"/>
                <w:szCs w:val="22"/>
              </w:rPr>
              <w:t xml:space="preserve"> Unit (EU) Description</w:t>
            </w:r>
          </w:p>
        </w:tc>
      </w:tr>
      <w:tr w:rsidR="002A15FD" w:rsidRPr="005041E7" w:rsidTr="00402E19">
        <w:trPr>
          <w:trHeight w:val="1584"/>
        </w:trPr>
        <w:tc>
          <w:tcPr>
            <w:tcW w:w="1390" w:type="dxa"/>
            <w:tcBorders>
              <w:top w:val="double" w:sz="4" w:space="0" w:color="auto"/>
            </w:tcBorders>
            <w:vAlign w:val="center"/>
          </w:tcPr>
          <w:p w:rsidR="002A15FD" w:rsidRPr="005041E7" w:rsidRDefault="002A15FD" w:rsidP="00402E19">
            <w:pPr>
              <w:spacing w:before="120"/>
              <w:jc w:val="center"/>
              <w:rPr>
                <w:sz w:val="22"/>
                <w:szCs w:val="22"/>
              </w:rPr>
            </w:pPr>
            <w:r w:rsidRPr="005041E7">
              <w:rPr>
                <w:sz w:val="22"/>
                <w:szCs w:val="22"/>
              </w:rPr>
              <w:t>002</w:t>
            </w:r>
          </w:p>
        </w:tc>
        <w:tc>
          <w:tcPr>
            <w:tcW w:w="8730" w:type="dxa"/>
            <w:tcBorders>
              <w:top w:val="double" w:sz="4" w:space="0" w:color="auto"/>
              <w:bottom w:val="single" w:sz="6" w:space="0" w:color="auto"/>
            </w:tcBorders>
          </w:tcPr>
          <w:p w:rsidR="002A15FD" w:rsidRPr="00402E19" w:rsidRDefault="002A15FD" w:rsidP="00402E19">
            <w:pPr>
              <w:numPr>
                <w:ilvl w:val="12"/>
                <w:numId w:val="0"/>
              </w:numPr>
              <w:spacing w:before="120" w:after="120"/>
              <w:ind w:left="122" w:right="122"/>
              <w:rPr>
                <w:sz w:val="22"/>
                <w:szCs w:val="22"/>
              </w:rPr>
            </w:pPr>
            <w:r w:rsidRPr="005041E7">
              <w:rPr>
                <w:sz w:val="22"/>
                <w:szCs w:val="22"/>
                <w:u w:val="single"/>
              </w:rPr>
              <w:t>Reclaimed Asphalt Pavement (RAP) Crushing System (Crusher No. 1) with Power Screen</w:t>
            </w:r>
            <w:r w:rsidR="00402E19">
              <w:rPr>
                <w:sz w:val="22"/>
                <w:szCs w:val="22"/>
              </w:rPr>
              <w:t xml:space="preserve"> -</w:t>
            </w:r>
            <w:r w:rsidRPr="005041E7">
              <w:rPr>
                <w:sz w:val="22"/>
                <w:szCs w:val="22"/>
              </w:rPr>
              <w:t xml:space="preserve">This emissions unit is used to </w:t>
            </w:r>
            <w:r w:rsidRPr="005041E7">
              <w:rPr>
                <w:sz w:val="22"/>
              </w:rPr>
              <w:t xml:space="preserve">grind/crush reclaimed asphalt pavement to a desired size before use in the asphalt mix.  Crusher No. 1 has a manufacturer design material processing capacity of 250 tons/hour </w:t>
            </w:r>
            <w:r w:rsidRPr="005041E7">
              <w:rPr>
                <w:rFonts w:eastAsia="Calibri"/>
                <w:sz w:val="22"/>
                <w:szCs w:val="22"/>
              </w:rPr>
              <w:t>and is powered by a 300 HP diesel engine (</w:t>
            </w:r>
            <w:r w:rsidRPr="005041E7">
              <w:rPr>
                <w:rFonts w:eastAsia="Calibri"/>
                <w:i/>
                <w:sz w:val="22"/>
                <w:szCs w:val="22"/>
              </w:rPr>
              <w:t xml:space="preserve">this engine is exempt from air permitting requirements - see Exempt Emission Sources </w:t>
            </w:r>
            <w:r w:rsidRPr="005041E7">
              <w:rPr>
                <w:i/>
                <w:sz w:val="22"/>
              </w:rPr>
              <w:t>in Section 1.)</w:t>
            </w:r>
            <w:r w:rsidRPr="005041E7">
              <w:rPr>
                <w:rFonts w:eastAsia="Calibri"/>
                <w:i/>
                <w:sz w:val="22"/>
                <w:szCs w:val="22"/>
              </w:rPr>
              <w:t>.</w:t>
            </w:r>
            <w:r w:rsidRPr="005041E7">
              <w:rPr>
                <w:sz w:val="22"/>
              </w:rPr>
              <w:t xml:space="preserve">   The crusher is equipped with a feed hopper, an internal screen, and associated conveyor belts.  </w:t>
            </w:r>
          </w:p>
          <w:p w:rsidR="002A15FD" w:rsidRPr="002A15FD" w:rsidRDefault="002A15FD" w:rsidP="00402E19">
            <w:pPr>
              <w:numPr>
                <w:ilvl w:val="12"/>
                <w:numId w:val="0"/>
              </w:numPr>
              <w:ind w:left="122" w:right="122"/>
              <w:rPr>
                <w:rFonts w:eastAsia="Calibri"/>
                <w:sz w:val="22"/>
                <w:szCs w:val="22"/>
              </w:rPr>
            </w:pPr>
          </w:p>
        </w:tc>
      </w:tr>
      <w:tr w:rsidR="002A15FD" w:rsidRPr="005041E7" w:rsidTr="00402E19">
        <w:trPr>
          <w:trHeight w:val="144"/>
        </w:trPr>
        <w:tc>
          <w:tcPr>
            <w:tcW w:w="1390" w:type="dxa"/>
            <w:vAlign w:val="center"/>
          </w:tcPr>
          <w:p w:rsidR="002A15FD" w:rsidRPr="005041E7" w:rsidRDefault="002A15FD" w:rsidP="00402E19">
            <w:pPr>
              <w:spacing w:before="120"/>
              <w:jc w:val="center"/>
              <w:rPr>
                <w:sz w:val="22"/>
                <w:szCs w:val="22"/>
              </w:rPr>
            </w:pPr>
            <w:r w:rsidRPr="005041E7">
              <w:rPr>
                <w:sz w:val="22"/>
                <w:szCs w:val="22"/>
              </w:rPr>
              <w:t>004</w:t>
            </w:r>
          </w:p>
        </w:tc>
        <w:tc>
          <w:tcPr>
            <w:tcW w:w="8730" w:type="dxa"/>
            <w:tcBorders>
              <w:top w:val="single" w:sz="6" w:space="0" w:color="auto"/>
              <w:bottom w:val="single" w:sz="6" w:space="0" w:color="auto"/>
            </w:tcBorders>
          </w:tcPr>
          <w:p w:rsidR="002A15FD" w:rsidRPr="005041E7" w:rsidRDefault="002A15FD" w:rsidP="00402E19">
            <w:pPr>
              <w:numPr>
                <w:ilvl w:val="12"/>
                <w:numId w:val="0"/>
              </w:numPr>
              <w:spacing w:before="120" w:after="120"/>
              <w:ind w:left="122" w:right="122"/>
              <w:rPr>
                <w:rFonts w:eastAsia="Calibri"/>
                <w:sz w:val="22"/>
                <w:szCs w:val="22"/>
              </w:rPr>
            </w:pPr>
            <w:r w:rsidRPr="005041E7">
              <w:rPr>
                <w:sz w:val="22"/>
                <w:szCs w:val="22"/>
                <w:u w:val="single"/>
              </w:rPr>
              <w:t>Reclaimed Asphalt Pavement (RAP) and Concrete Crushing System (Crusher No. 2)</w:t>
            </w:r>
            <w:r w:rsidR="00402E19">
              <w:rPr>
                <w:sz w:val="22"/>
                <w:szCs w:val="22"/>
                <w:u w:val="single"/>
              </w:rPr>
              <w:t xml:space="preserve"> with Power Screen</w:t>
            </w:r>
            <w:r w:rsidR="00402E19" w:rsidRPr="00402E19">
              <w:rPr>
                <w:sz w:val="22"/>
                <w:szCs w:val="22"/>
              </w:rPr>
              <w:t xml:space="preserve"> -</w:t>
            </w:r>
            <w:r w:rsidRPr="005041E7">
              <w:rPr>
                <w:sz w:val="22"/>
                <w:szCs w:val="22"/>
              </w:rPr>
              <w:t xml:space="preserve">This emissions unit is used primarily to grind/crush RAP to a desired size before use in the asphalt mix, but may also be used to crush concrete.  Crusher No. 2 </w:t>
            </w:r>
            <w:r w:rsidRPr="005041E7">
              <w:rPr>
                <w:rFonts w:eastAsia="Calibri"/>
                <w:sz w:val="22"/>
                <w:szCs w:val="22"/>
              </w:rPr>
              <w:t>is a Terex/Pegson Model 428 Trakpactor manufactured in 2005, which includes a 300 HP diesel engine (</w:t>
            </w:r>
            <w:r w:rsidRPr="005041E7">
              <w:rPr>
                <w:rFonts w:eastAsia="Calibri"/>
                <w:i/>
                <w:sz w:val="22"/>
                <w:szCs w:val="22"/>
              </w:rPr>
              <w:t xml:space="preserve">this engine is exempt from air permitting requirements - see Exempt Emission Sources </w:t>
            </w:r>
            <w:r w:rsidRPr="005041E7">
              <w:rPr>
                <w:i/>
                <w:sz w:val="22"/>
              </w:rPr>
              <w:t>in Section 1.</w:t>
            </w:r>
            <w:r w:rsidRPr="005041E7">
              <w:rPr>
                <w:rFonts w:eastAsia="Calibri"/>
                <w:i/>
                <w:sz w:val="22"/>
                <w:szCs w:val="22"/>
              </w:rPr>
              <w:t>)</w:t>
            </w:r>
            <w:r w:rsidRPr="005041E7">
              <w:rPr>
                <w:rFonts w:eastAsia="Calibri"/>
                <w:sz w:val="22"/>
                <w:szCs w:val="22"/>
              </w:rPr>
              <w:t xml:space="preserve">.  </w:t>
            </w:r>
            <w:r w:rsidRPr="005041E7">
              <w:rPr>
                <w:sz w:val="22"/>
                <w:szCs w:val="22"/>
              </w:rPr>
              <w:t>The crusher is equipped with a feed hopper, an internal screen, and associated conveyor belts</w:t>
            </w:r>
            <w:r w:rsidRPr="005041E7">
              <w:rPr>
                <w:rFonts w:eastAsia="Calibri"/>
                <w:sz w:val="22"/>
                <w:szCs w:val="22"/>
              </w:rPr>
              <w:t xml:space="preserve">.  </w:t>
            </w:r>
          </w:p>
          <w:p w:rsidR="002A15FD" w:rsidRPr="005041E7" w:rsidRDefault="002A15FD" w:rsidP="00402E19">
            <w:pPr>
              <w:numPr>
                <w:ilvl w:val="12"/>
                <w:numId w:val="0"/>
              </w:numPr>
              <w:spacing w:after="120"/>
              <w:ind w:left="122" w:right="122"/>
              <w:rPr>
                <w:sz w:val="22"/>
                <w:szCs w:val="22"/>
                <w:u w:val="single"/>
              </w:rPr>
            </w:pPr>
          </w:p>
        </w:tc>
      </w:tr>
      <w:tr w:rsidR="007C4684" w:rsidRPr="005041E7" w:rsidTr="00402E19">
        <w:trPr>
          <w:trHeight w:val="1738"/>
        </w:trPr>
        <w:tc>
          <w:tcPr>
            <w:tcW w:w="1390" w:type="dxa"/>
            <w:vAlign w:val="center"/>
          </w:tcPr>
          <w:p w:rsidR="007C4684" w:rsidRDefault="007C4684" w:rsidP="00402E19">
            <w:pPr>
              <w:spacing w:before="120"/>
              <w:jc w:val="center"/>
              <w:rPr>
                <w:sz w:val="22"/>
                <w:szCs w:val="22"/>
              </w:rPr>
            </w:pPr>
            <w:r>
              <w:rPr>
                <w:sz w:val="22"/>
                <w:szCs w:val="22"/>
              </w:rPr>
              <w:t>Common to 002 and 004</w:t>
            </w:r>
          </w:p>
        </w:tc>
        <w:tc>
          <w:tcPr>
            <w:tcW w:w="8730" w:type="dxa"/>
            <w:tcBorders>
              <w:top w:val="single" w:sz="6" w:space="0" w:color="auto"/>
            </w:tcBorders>
          </w:tcPr>
          <w:p w:rsidR="00402E19" w:rsidRDefault="007C4684" w:rsidP="00402E19">
            <w:pPr>
              <w:numPr>
                <w:ilvl w:val="12"/>
                <w:numId w:val="0"/>
              </w:numPr>
              <w:spacing w:before="120"/>
              <w:ind w:left="122" w:right="122"/>
              <w:rPr>
                <w:sz w:val="22"/>
                <w:szCs w:val="22"/>
              </w:rPr>
            </w:pPr>
            <w:r w:rsidRPr="005041E7">
              <w:rPr>
                <w:sz w:val="22"/>
                <w:szCs w:val="22"/>
              </w:rPr>
              <w:t xml:space="preserve">Product from the crusher exit conveyors for Crusher Nos. 1 and 2 feeds to a common power screen hopper and then to a </w:t>
            </w:r>
            <w:r w:rsidRPr="005041E7">
              <w:rPr>
                <w:sz w:val="22"/>
                <w:szCs w:val="22"/>
                <w:u w:val="single"/>
              </w:rPr>
              <w:t>Chieftan Power Screener</w:t>
            </w:r>
            <w:r w:rsidRPr="005041E7">
              <w:rPr>
                <w:sz w:val="22"/>
                <w:szCs w:val="22"/>
              </w:rPr>
              <w:t xml:space="preserve">, which is used to further size the processed material from the crushers.  This power screen is powered by a 90 HP diesel engine </w:t>
            </w:r>
            <w:r w:rsidRPr="005041E7">
              <w:rPr>
                <w:rFonts w:eastAsia="Calibri"/>
                <w:sz w:val="22"/>
                <w:szCs w:val="22"/>
              </w:rPr>
              <w:t>(</w:t>
            </w:r>
            <w:r w:rsidRPr="005041E7">
              <w:rPr>
                <w:rFonts w:eastAsia="Calibri"/>
                <w:i/>
                <w:sz w:val="22"/>
                <w:szCs w:val="22"/>
              </w:rPr>
              <w:t xml:space="preserve">this engine is exempt from air permitting requirements - see Exempt Emission Sources </w:t>
            </w:r>
            <w:r w:rsidRPr="005041E7">
              <w:rPr>
                <w:i/>
                <w:sz w:val="22"/>
              </w:rPr>
              <w:t>in Section 1.</w:t>
            </w:r>
            <w:r w:rsidRPr="005041E7">
              <w:rPr>
                <w:rFonts w:eastAsia="Calibri"/>
                <w:i/>
                <w:sz w:val="22"/>
                <w:szCs w:val="22"/>
              </w:rPr>
              <w:t xml:space="preserve">).  </w:t>
            </w:r>
            <w:r w:rsidRPr="005041E7">
              <w:rPr>
                <w:sz w:val="22"/>
                <w:szCs w:val="22"/>
              </w:rPr>
              <w:t>From the power screen, the processed RAP</w:t>
            </w:r>
            <w:r w:rsidR="00402E19">
              <w:rPr>
                <w:sz w:val="22"/>
                <w:szCs w:val="22"/>
              </w:rPr>
              <w:t xml:space="preserve"> or concrete</w:t>
            </w:r>
            <w:r w:rsidRPr="005041E7">
              <w:rPr>
                <w:sz w:val="22"/>
                <w:szCs w:val="22"/>
              </w:rPr>
              <w:t xml:space="preserve"> material is conveyed to either fine material, intermediate material, or coarse material storage piles.</w:t>
            </w:r>
          </w:p>
          <w:p w:rsidR="007C4684" w:rsidRDefault="00402E19" w:rsidP="00402E19">
            <w:pPr>
              <w:numPr>
                <w:ilvl w:val="12"/>
                <w:numId w:val="0"/>
              </w:numPr>
              <w:spacing w:before="120"/>
              <w:ind w:left="122" w:right="122"/>
              <w:rPr>
                <w:rFonts w:eastAsia="Calibri"/>
                <w:sz w:val="22"/>
                <w:szCs w:val="22"/>
              </w:rPr>
            </w:pPr>
            <w:r>
              <w:rPr>
                <w:sz w:val="22"/>
                <w:szCs w:val="22"/>
              </w:rPr>
              <w:t>Only one of the crushing systems is authorized to operate at any one time.</w:t>
            </w:r>
          </w:p>
          <w:p w:rsidR="007C4684" w:rsidRPr="005041E7" w:rsidRDefault="007C4684" w:rsidP="002A15FD">
            <w:pPr>
              <w:numPr>
                <w:ilvl w:val="12"/>
                <w:numId w:val="0"/>
              </w:numPr>
              <w:spacing w:after="120"/>
              <w:ind w:left="122" w:right="122"/>
              <w:rPr>
                <w:sz w:val="22"/>
                <w:szCs w:val="22"/>
                <w:u w:val="single"/>
              </w:rPr>
            </w:pPr>
          </w:p>
        </w:tc>
      </w:tr>
    </w:tbl>
    <w:p w:rsidR="005041E7" w:rsidRPr="005041E7" w:rsidRDefault="005041E7" w:rsidP="00F12080">
      <w:pPr>
        <w:spacing w:after="120"/>
        <w:rPr>
          <w:sz w:val="22"/>
          <w:szCs w:val="22"/>
        </w:rPr>
      </w:pPr>
    </w:p>
    <w:p w:rsidR="005041E7" w:rsidRPr="005041E7" w:rsidRDefault="005041E7" w:rsidP="005041E7">
      <w:pPr>
        <w:rPr>
          <w:sz w:val="22"/>
          <w:szCs w:val="22"/>
        </w:rPr>
      </w:pPr>
    </w:p>
    <w:p w:rsidR="005041E7" w:rsidRPr="005041E7" w:rsidRDefault="005041E7" w:rsidP="005041E7">
      <w:pPr>
        <w:rPr>
          <w:b/>
          <w:sz w:val="22"/>
          <w:szCs w:val="22"/>
        </w:rPr>
      </w:pPr>
      <w:r w:rsidRPr="005041E7">
        <w:rPr>
          <w:b/>
          <w:sz w:val="22"/>
          <w:szCs w:val="22"/>
        </w:rPr>
        <w:t>PERFORMANCE RESTRICTIONS</w:t>
      </w:r>
    </w:p>
    <w:p w:rsidR="005041E7" w:rsidRPr="005041E7" w:rsidRDefault="005041E7" w:rsidP="005041E7">
      <w:pPr>
        <w:rPr>
          <w:b/>
          <w:sz w:val="22"/>
          <w:szCs w:val="22"/>
        </w:rPr>
      </w:pPr>
    </w:p>
    <w:p w:rsidR="00F12080" w:rsidRDefault="005041E7" w:rsidP="00F12080">
      <w:pPr>
        <w:ind w:left="720" w:hanging="720"/>
        <w:rPr>
          <w:sz w:val="22"/>
          <w:szCs w:val="22"/>
        </w:rPr>
      </w:pPr>
      <w:r w:rsidRPr="005041E7">
        <w:rPr>
          <w:b/>
          <w:sz w:val="22"/>
          <w:szCs w:val="22"/>
        </w:rPr>
        <w:t>B.1.</w:t>
      </w:r>
      <w:r w:rsidRPr="005041E7">
        <w:rPr>
          <w:b/>
          <w:sz w:val="22"/>
          <w:szCs w:val="22"/>
        </w:rPr>
        <w:tab/>
      </w:r>
      <w:r w:rsidRPr="005041E7">
        <w:rPr>
          <w:caps/>
          <w:sz w:val="22"/>
          <w:szCs w:val="22"/>
          <w:u w:val="single"/>
        </w:rPr>
        <w:t>F</w:t>
      </w:r>
      <w:r w:rsidRPr="005041E7">
        <w:rPr>
          <w:sz w:val="22"/>
          <w:szCs w:val="22"/>
          <w:u w:val="single"/>
        </w:rPr>
        <w:t>ederal Regulatory Requirements</w:t>
      </w:r>
      <w:r w:rsidRPr="005041E7">
        <w:rPr>
          <w:sz w:val="22"/>
          <w:szCs w:val="22"/>
        </w:rPr>
        <w:t xml:space="preserve"> – The </w:t>
      </w:r>
      <w:r w:rsidRPr="005041E7">
        <w:rPr>
          <w:bCs/>
          <w:sz w:val="22"/>
          <w:szCs w:val="22"/>
        </w:rPr>
        <w:t xml:space="preserve">RAP crushing systems used at this asphalt plant </w:t>
      </w:r>
      <w:r w:rsidRPr="005041E7">
        <w:rPr>
          <w:sz w:val="22"/>
          <w:szCs w:val="22"/>
        </w:rPr>
        <w:t xml:space="preserve">(EU Nos. 002 and 004) are subject to the attached Title 40, Code of Federal Regulations (CFR), Part 60, Subpart OOO – Standards of Performance for Nonmetallic Mineral Processing Plants </w:t>
      </w:r>
      <w:r w:rsidRPr="005041E7">
        <w:rPr>
          <w:i/>
          <w:sz w:val="22"/>
          <w:szCs w:val="22"/>
        </w:rPr>
        <w:t>(see Appe</w:t>
      </w:r>
      <w:r w:rsidR="001225FE">
        <w:rPr>
          <w:i/>
          <w:sz w:val="22"/>
          <w:szCs w:val="22"/>
        </w:rPr>
        <w:t>ndix F</w:t>
      </w:r>
      <w:r w:rsidRPr="005041E7">
        <w:rPr>
          <w:i/>
          <w:sz w:val="22"/>
          <w:szCs w:val="22"/>
        </w:rPr>
        <w:t>.)</w:t>
      </w:r>
      <w:r w:rsidRPr="005041E7">
        <w:rPr>
          <w:sz w:val="22"/>
          <w:szCs w:val="22"/>
        </w:rPr>
        <w:t xml:space="preserve"> and the attached general provisions of 40 CFR 60, Subpart A </w:t>
      </w:r>
      <w:r w:rsidR="001225FE">
        <w:rPr>
          <w:i/>
          <w:sz w:val="22"/>
          <w:szCs w:val="22"/>
        </w:rPr>
        <w:t>(see Appendix E</w:t>
      </w:r>
      <w:r w:rsidRPr="005041E7">
        <w:rPr>
          <w:i/>
          <w:sz w:val="22"/>
          <w:szCs w:val="22"/>
        </w:rPr>
        <w:t>.)</w:t>
      </w:r>
      <w:r w:rsidRPr="005041E7">
        <w:rPr>
          <w:sz w:val="22"/>
          <w:szCs w:val="22"/>
        </w:rPr>
        <w:t xml:space="preserve">, where applicable.    </w:t>
      </w:r>
    </w:p>
    <w:p w:rsidR="00402E19" w:rsidRDefault="005041E7" w:rsidP="00F12080">
      <w:pPr>
        <w:ind w:left="720"/>
        <w:rPr>
          <w:sz w:val="22"/>
          <w:szCs w:val="22"/>
        </w:rPr>
      </w:pPr>
      <w:r w:rsidRPr="005041E7">
        <w:rPr>
          <w:sz w:val="22"/>
          <w:szCs w:val="22"/>
        </w:rPr>
        <w:t>[Rule 62-204.800(8), F.A.C.; NSPS 40 CFR 60, Subparts A and OOO]</w:t>
      </w:r>
    </w:p>
    <w:p w:rsidR="005041E7" w:rsidRPr="005041E7" w:rsidRDefault="00402E19" w:rsidP="00402E19">
      <w:pPr>
        <w:spacing w:after="240"/>
        <w:rPr>
          <w:sz w:val="22"/>
          <w:szCs w:val="22"/>
        </w:rPr>
      </w:pPr>
      <w:r>
        <w:rPr>
          <w:sz w:val="22"/>
          <w:szCs w:val="22"/>
        </w:rPr>
        <w:br w:type="page"/>
      </w:r>
      <w:r w:rsidR="005041E7" w:rsidRPr="005041E7">
        <w:rPr>
          <w:b/>
          <w:sz w:val="22"/>
          <w:szCs w:val="22"/>
        </w:rPr>
        <w:t>B.2.</w:t>
      </w:r>
      <w:r w:rsidR="005041E7" w:rsidRPr="005041E7">
        <w:rPr>
          <w:b/>
          <w:sz w:val="22"/>
          <w:szCs w:val="22"/>
        </w:rPr>
        <w:tab/>
      </w:r>
      <w:r w:rsidR="005041E7" w:rsidRPr="005041E7">
        <w:rPr>
          <w:sz w:val="22"/>
          <w:szCs w:val="22"/>
          <w:u w:val="single"/>
        </w:rPr>
        <w:t>Permitted Capacity</w:t>
      </w:r>
      <w:r w:rsidR="005041E7" w:rsidRPr="005041E7">
        <w:rPr>
          <w:sz w:val="22"/>
          <w:szCs w:val="22"/>
        </w:rPr>
        <w:t xml:space="preserve"> - The crushers are limited to the following operating levels:</w:t>
      </w:r>
    </w:p>
    <w:tbl>
      <w:tblPr>
        <w:tblW w:w="9090" w:type="dxa"/>
        <w:tblInd w:w="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0"/>
        <w:gridCol w:w="3060"/>
        <w:gridCol w:w="4500"/>
      </w:tblGrid>
      <w:tr w:rsidR="005041E7" w:rsidRPr="005041E7" w:rsidTr="005041E7">
        <w:tc>
          <w:tcPr>
            <w:tcW w:w="1530" w:type="dxa"/>
            <w:tcBorders>
              <w:top w:val="single" w:sz="6" w:space="0" w:color="auto"/>
              <w:left w:val="single" w:sz="6" w:space="0" w:color="auto"/>
              <w:bottom w:val="double" w:sz="4" w:space="0" w:color="auto"/>
              <w:right w:val="single" w:sz="6" w:space="0" w:color="auto"/>
            </w:tcBorders>
            <w:vAlign w:val="center"/>
          </w:tcPr>
          <w:p w:rsidR="005041E7" w:rsidRPr="005041E7" w:rsidRDefault="005041E7" w:rsidP="005041E7">
            <w:pPr>
              <w:spacing w:before="60" w:after="60"/>
              <w:jc w:val="center"/>
              <w:rPr>
                <w:b/>
                <w:sz w:val="22"/>
                <w:szCs w:val="22"/>
              </w:rPr>
            </w:pPr>
            <w:r w:rsidRPr="005041E7">
              <w:rPr>
                <w:b/>
                <w:sz w:val="22"/>
                <w:szCs w:val="22"/>
              </w:rPr>
              <w:t>EU ID No.</w:t>
            </w:r>
          </w:p>
        </w:tc>
        <w:tc>
          <w:tcPr>
            <w:tcW w:w="3060" w:type="dxa"/>
            <w:tcBorders>
              <w:top w:val="single" w:sz="6" w:space="0" w:color="auto"/>
              <w:left w:val="single" w:sz="6" w:space="0" w:color="auto"/>
              <w:bottom w:val="double" w:sz="4" w:space="0" w:color="auto"/>
              <w:right w:val="single" w:sz="6" w:space="0" w:color="auto"/>
            </w:tcBorders>
            <w:vAlign w:val="center"/>
          </w:tcPr>
          <w:p w:rsidR="005041E7" w:rsidRPr="005041E7" w:rsidRDefault="005041E7" w:rsidP="005041E7">
            <w:pPr>
              <w:spacing w:before="60" w:after="60"/>
              <w:rPr>
                <w:b/>
                <w:sz w:val="22"/>
                <w:szCs w:val="22"/>
              </w:rPr>
            </w:pPr>
            <w:r w:rsidRPr="005041E7">
              <w:rPr>
                <w:b/>
                <w:sz w:val="22"/>
                <w:szCs w:val="22"/>
              </w:rPr>
              <w:t>Brief Description</w:t>
            </w:r>
          </w:p>
        </w:tc>
        <w:tc>
          <w:tcPr>
            <w:tcW w:w="4500" w:type="dxa"/>
            <w:tcBorders>
              <w:top w:val="single" w:sz="6" w:space="0" w:color="auto"/>
              <w:left w:val="single" w:sz="6" w:space="0" w:color="auto"/>
              <w:bottom w:val="double" w:sz="4" w:space="0" w:color="auto"/>
              <w:right w:val="single" w:sz="6" w:space="0" w:color="auto"/>
            </w:tcBorders>
            <w:vAlign w:val="center"/>
          </w:tcPr>
          <w:p w:rsidR="005041E7" w:rsidRPr="005041E7" w:rsidRDefault="005041E7" w:rsidP="005041E7">
            <w:pPr>
              <w:spacing w:before="60" w:after="60"/>
              <w:jc w:val="center"/>
              <w:rPr>
                <w:b/>
                <w:sz w:val="22"/>
                <w:szCs w:val="22"/>
              </w:rPr>
            </w:pPr>
            <w:r w:rsidRPr="005041E7">
              <w:rPr>
                <w:b/>
                <w:sz w:val="22"/>
                <w:szCs w:val="22"/>
              </w:rPr>
              <w:t>Maximum material throughput</w:t>
            </w:r>
          </w:p>
          <w:p w:rsidR="005041E7" w:rsidRPr="005041E7" w:rsidRDefault="005041E7" w:rsidP="005041E7">
            <w:pPr>
              <w:spacing w:before="60" w:after="60"/>
              <w:jc w:val="center"/>
              <w:rPr>
                <w:b/>
                <w:sz w:val="22"/>
                <w:szCs w:val="22"/>
              </w:rPr>
            </w:pPr>
            <w:r w:rsidRPr="005041E7">
              <w:rPr>
                <w:b/>
                <w:sz w:val="22"/>
                <w:szCs w:val="22"/>
              </w:rPr>
              <w:t xml:space="preserve"> (tons/any consecutive 12-month period)</w:t>
            </w:r>
          </w:p>
        </w:tc>
      </w:tr>
      <w:tr w:rsidR="005041E7" w:rsidRPr="005041E7" w:rsidTr="00402E19">
        <w:trPr>
          <w:cantSplit/>
          <w:trHeight w:val="363"/>
        </w:trPr>
        <w:tc>
          <w:tcPr>
            <w:tcW w:w="1530" w:type="dxa"/>
            <w:tcBorders>
              <w:top w:val="double" w:sz="4" w:space="0" w:color="auto"/>
              <w:left w:val="single" w:sz="6" w:space="0" w:color="auto"/>
              <w:bottom w:val="single" w:sz="6" w:space="0" w:color="auto"/>
              <w:right w:val="single" w:sz="6" w:space="0" w:color="auto"/>
            </w:tcBorders>
            <w:vAlign w:val="center"/>
          </w:tcPr>
          <w:p w:rsidR="005041E7" w:rsidRPr="005041E7" w:rsidRDefault="005041E7" w:rsidP="00402E19">
            <w:pPr>
              <w:spacing w:before="60" w:after="60"/>
              <w:jc w:val="center"/>
              <w:rPr>
                <w:sz w:val="22"/>
                <w:szCs w:val="22"/>
              </w:rPr>
            </w:pPr>
            <w:r w:rsidRPr="005041E7">
              <w:rPr>
                <w:sz w:val="22"/>
                <w:szCs w:val="22"/>
              </w:rPr>
              <w:t>002</w:t>
            </w:r>
          </w:p>
        </w:tc>
        <w:tc>
          <w:tcPr>
            <w:tcW w:w="3060" w:type="dxa"/>
            <w:tcBorders>
              <w:top w:val="double" w:sz="4" w:space="0" w:color="auto"/>
              <w:left w:val="single" w:sz="6" w:space="0" w:color="auto"/>
              <w:bottom w:val="single" w:sz="6" w:space="0" w:color="auto"/>
              <w:right w:val="single" w:sz="6" w:space="0" w:color="auto"/>
            </w:tcBorders>
            <w:vAlign w:val="center"/>
          </w:tcPr>
          <w:p w:rsidR="005041E7" w:rsidRPr="005041E7" w:rsidRDefault="005041E7" w:rsidP="005041E7">
            <w:pPr>
              <w:spacing w:before="60" w:after="60"/>
              <w:rPr>
                <w:sz w:val="22"/>
                <w:szCs w:val="22"/>
              </w:rPr>
            </w:pPr>
            <w:r w:rsidRPr="005041E7">
              <w:rPr>
                <w:sz w:val="22"/>
                <w:szCs w:val="22"/>
              </w:rPr>
              <w:t xml:space="preserve">RAP Crushing System (Crusher No. 1)* </w:t>
            </w:r>
          </w:p>
        </w:tc>
        <w:tc>
          <w:tcPr>
            <w:tcW w:w="4500" w:type="dxa"/>
            <w:tcBorders>
              <w:top w:val="double" w:sz="4" w:space="0" w:color="auto"/>
              <w:left w:val="single" w:sz="6" w:space="0" w:color="auto"/>
              <w:bottom w:val="single" w:sz="6" w:space="0" w:color="auto"/>
              <w:right w:val="single" w:sz="6" w:space="0" w:color="auto"/>
            </w:tcBorders>
            <w:vAlign w:val="center"/>
          </w:tcPr>
          <w:p w:rsidR="005041E7" w:rsidRPr="005041E7" w:rsidRDefault="005041E7" w:rsidP="005041E7">
            <w:pPr>
              <w:spacing w:before="60" w:after="60"/>
              <w:jc w:val="center"/>
              <w:rPr>
                <w:sz w:val="22"/>
                <w:szCs w:val="22"/>
                <w:vertAlign w:val="superscript"/>
              </w:rPr>
            </w:pPr>
            <w:r w:rsidRPr="005041E7">
              <w:rPr>
                <w:sz w:val="22"/>
                <w:szCs w:val="22"/>
              </w:rPr>
              <w:t xml:space="preserve">125,000 tons of uncrushed RAP </w:t>
            </w:r>
          </w:p>
        </w:tc>
      </w:tr>
      <w:tr w:rsidR="005041E7" w:rsidRPr="005041E7" w:rsidTr="001C1B3B">
        <w:trPr>
          <w:cantSplit/>
          <w:trHeight w:val="363"/>
        </w:trPr>
        <w:tc>
          <w:tcPr>
            <w:tcW w:w="1530" w:type="dxa"/>
            <w:tcBorders>
              <w:top w:val="single" w:sz="6" w:space="0" w:color="auto"/>
              <w:left w:val="single" w:sz="6" w:space="0" w:color="auto"/>
              <w:bottom w:val="single" w:sz="6" w:space="0" w:color="auto"/>
              <w:right w:val="single" w:sz="6" w:space="0" w:color="auto"/>
            </w:tcBorders>
            <w:vAlign w:val="center"/>
          </w:tcPr>
          <w:p w:rsidR="005041E7" w:rsidRPr="005041E7" w:rsidRDefault="005041E7" w:rsidP="001C1B3B">
            <w:pPr>
              <w:spacing w:before="60" w:after="60"/>
              <w:jc w:val="center"/>
              <w:rPr>
                <w:sz w:val="22"/>
                <w:szCs w:val="22"/>
              </w:rPr>
            </w:pPr>
            <w:r w:rsidRPr="005041E7">
              <w:rPr>
                <w:sz w:val="22"/>
                <w:szCs w:val="22"/>
              </w:rPr>
              <w:t>004</w:t>
            </w:r>
          </w:p>
        </w:tc>
        <w:tc>
          <w:tcPr>
            <w:tcW w:w="3060" w:type="dxa"/>
            <w:tcBorders>
              <w:top w:val="single" w:sz="6" w:space="0" w:color="auto"/>
              <w:left w:val="single" w:sz="6" w:space="0" w:color="auto"/>
              <w:bottom w:val="single" w:sz="6" w:space="0" w:color="auto"/>
              <w:right w:val="single" w:sz="6" w:space="0" w:color="auto"/>
            </w:tcBorders>
            <w:vAlign w:val="center"/>
          </w:tcPr>
          <w:p w:rsidR="005041E7" w:rsidRPr="005041E7" w:rsidRDefault="005041E7" w:rsidP="001C1B3B">
            <w:pPr>
              <w:spacing w:before="60" w:after="60"/>
              <w:rPr>
                <w:sz w:val="22"/>
                <w:szCs w:val="22"/>
              </w:rPr>
            </w:pPr>
            <w:r w:rsidRPr="005041E7">
              <w:rPr>
                <w:sz w:val="22"/>
                <w:szCs w:val="22"/>
              </w:rPr>
              <w:t>RAP Crushing System (Crusher No. 2)*</w:t>
            </w:r>
          </w:p>
        </w:tc>
        <w:tc>
          <w:tcPr>
            <w:tcW w:w="4500" w:type="dxa"/>
            <w:tcBorders>
              <w:top w:val="single" w:sz="6" w:space="0" w:color="auto"/>
              <w:left w:val="single" w:sz="6" w:space="0" w:color="auto"/>
              <w:bottom w:val="single" w:sz="6" w:space="0" w:color="auto"/>
              <w:right w:val="single" w:sz="6" w:space="0" w:color="auto"/>
            </w:tcBorders>
            <w:vAlign w:val="center"/>
          </w:tcPr>
          <w:p w:rsidR="005041E7" w:rsidRPr="005041E7" w:rsidRDefault="005041E7" w:rsidP="001C1B3B">
            <w:pPr>
              <w:spacing w:before="60" w:after="60"/>
              <w:jc w:val="center"/>
              <w:rPr>
                <w:sz w:val="22"/>
                <w:szCs w:val="22"/>
              </w:rPr>
            </w:pPr>
            <w:r w:rsidRPr="005041E7">
              <w:rPr>
                <w:sz w:val="22"/>
                <w:szCs w:val="22"/>
              </w:rPr>
              <w:t>125,000 tons of uncrushed RAP or concrete</w:t>
            </w:r>
          </w:p>
        </w:tc>
      </w:tr>
    </w:tbl>
    <w:p w:rsidR="005041E7" w:rsidRPr="005041E7" w:rsidRDefault="005041E7" w:rsidP="005041E7">
      <w:pPr>
        <w:suppressAutoHyphens/>
        <w:spacing w:before="120" w:after="120"/>
        <w:ind w:left="1440"/>
        <w:rPr>
          <w:sz w:val="22"/>
          <w:szCs w:val="22"/>
        </w:rPr>
      </w:pPr>
      <w:r w:rsidRPr="005041E7">
        <w:rPr>
          <w:sz w:val="22"/>
          <w:szCs w:val="22"/>
        </w:rPr>
        <w:t>* Only one RAP crushing system is authorized to operate at any one time (i.e., the two crushers cannot be operated simultaneously</w:t>
      </w:r>
      <w:r w:rsidR="00402E19">
        <w:rPr>
          <w:sz w:val="22"/>
          <w:szCs w:val="22"/>
        </w:rPr>
        <w:t>)</w:t>
      </w:r>
      <w:r w:rsidRPr="005041E7">
        <w:rPr>
          <w:sz w:val="22"/>
          <w:szCs w:val="22"/>
        </w:rPr>
        <w:t>.</w:t>
      </w:r>
    </w:p>
    <w:p w:rsidR="005041E7" w:rsidRPr="005041E7" w:rsidRDefault="005041E7" w:rsidP="005041E7">
      <w:pPr>
        <w:suppressAutoHyphens/>
        <w:ind w:left="720"/>
        <w:rPr>
          <w:b/>
          <w:sz w:val="22"/>
          <w:szCs w:val="22"/>
        </w:rPr>
      </w:pPr>
      <w:r w:rsidRPr="005041E7">
        <w:rPr>
          <w:sz w:val="22"/>
          <w:szCs w:val="22"/>
        </w:rPr>
        <w:t>[Rule 62-210.200 (“Potential to Emit”), F.A.C.; Construction Permit 1050387-005-AC]</w:t>
      </w:r>
    </w:p>
    <w:p w:rsidR="005041E7" w:rsidRPr="005041E7" w:rsidRDefault="005041E7" w:rsidP="005041E7">
      <w:pPr>
        <w:suppressAutoHyphens/>
        <w:rPr>
          <w:sz w:val="16"/>
          <w:szCs w:val="16"/>
        </w:rPr>
      </w:pPr>
    </w:p>
    <w:p w:rsidR="005041E7" w:rsidRPr="005041E7" w:rsidRDefault="005041E7" w:rsidP="005041E7">
      <w:pPr>
        <w:suppressAutoHyphens/>
        <w:rPr>
          <w:sz w:val="16"/>
          <w:szCs w:val="16"/>
        </w:rPr>
      </w:pPr>
    </w:p>
    <w:p w:rsidR="005041E7" w:rsidRPr="005041E7" w:rsidRDefault="005041E7" w:rsidP="005041E7">
      <w:pPr>
        <w:suppressAutoHyphens/>
        <w:rPr>
          <w:b/>
          <w:sz w:val="22"/>
          <w:szCs w:val="22"/>
        </w:rPr>
      </w:pPr>
      <w:r w:rsidRPr="005041E7">
        <w:rPr>
          <w:b/>
          <w:sz w:val="22"/>
          <w:szCs w:val="22"/>
        </w:rPr>
        <w:t>EMISSIONS STANDARDS</w:t>
      </w:r>
    </w:p>
    <w:p w:rsidR="005041E7" w:rsidRPr="005041E7" w:rsidRDefault="005041E7" w:rsidP="005041E7">
      <w:pPr>
        <w:suppressAutoHyphens/>
        <w:rPr>
          <w:b/>
          <w:sz w:val="22"/>
          <w:szCs w:val="22"/>
        </w:rPr>
      </w:pPr>
    </w:p>
    <w:p w:rsidR="005041E7" w:rsidRPr="005041E7" w:rsidRDefault="005041E7" w:rsidP="005041E7">
      <w:pPr>
        <w:suppressAutoHyphens/>
        <w:spacing w:after="120"/>
        <w:ind w:left="720" w:hanging="720"/>
        <w:rPr>
          <w:sz w:val="22"/>
          <w:szCs w:val="22"/>
        </w:rPr>
      </w:pPr>
      <w:r w:rsidRPr="005041E7">
        <w:rPr>
          <w:b/>
          <w:sz w:val="22"/>
          <w:szCs w:val="22"/>
        </w:rPr>
        <w:t>B.3.</w:t>
      </w:r>
      <w:r w:rsidRPr="005041E7">
        <w:rPr>
          <w:b/>
          <w:sz w:val="22"/>
          <w:szCs w:val="22"/>
        </w:rPr>
        <w:tab/>
      </w:r>
      <w:r w:rsidRPr="005041E7">
        <w:rPr>
          <w:sz w:val="22"/>
          <w:szCs w:val="22"/>
          <w:u w:val="single"/>
        </w:rPr>
        <w:t>Crusher No. 1 (EU No. 002) Visible Emissions (VE) Limitations</w:t>
      </w:r>
      <w:r w:rsidRPr="005041E7">
        <w:rPr>
          <w:sz w:val="22"/>
          <w:szCs w:val="22"/>
        </w:rPr>
        <w:t xml:space="preserve"> - Each emission point associated with this emission unit shall comply with the following maximum visible emission limitations:  </w:t>
      </w:r>
    </w:p>
    <w:tbl>
      <w:tblPr>
        <w:tblW w:w="9090" w:type="dxa"/>
        <w:tblInd w:w="109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710"/>
        <w:gridCol w:w="5940"/>
        <w:gridCol w:w="1440"/>
      </w:tblGrid>
      <w:tr w:rsidR="005041E7" w:rsidRPr="005041E7" w:rsidTr="005041E7">
        <w:tc>
          <w:tcPr>
            <w:tcW w:w="1710" w:type="dxa"/>
            <w:tcBorders>
              <w:top w:val="single" w:sz="4" w:space="0" w:color="auto"/>
              <w:left w:val="single" w:sz="4" w:space="0" w:color="auto"/>
              <w:bottom w:val="double" w:sz="4" w:space="0" w:color="auto"/>
              <w:right w:val="single" w:sz="4" w:space="0" w:color="auto"/>
            </w:tcBorders>
          </w:tcPr>
          <w:p w:rsidR="005041E7" w:rsidRPr="005041E7" w:rsidRDefault="005041E7" w:rsidP="005041E7">
            <w:pPr>
              <w:suppressAutoHyphens/>
              <w:spacing w:before="60" w:after="60"/>
              <w:jc w:val="center"/>
              <w:rPr>
                <w:b/>
                <w:sz w:val="22"/>
              </w:rPr>
            </w:pPr>
            <w:r w:rsidRPr="005041E7">
              <w:rPr>
                <w:b/>
                <w:sz w:val="22"/>
              </w:rPr>
              <w:t>Emission Point (EP) No.</w:t>
            </w:r>
          </w:p>
        </w:tc>
        <w:tc>
          <w:tcPr>
            <w:tcW w:w="5940" w:type="dxa"/>
            <w:tcBorders>
              <w:top w:val="single" w:sz="4" w:space="0" w:color="auto"/>
              <w:left w:val="single" w:sz="4" w:space="0" w:color="auto"/>
              <w:bottom w:val="double" w:sz="4" w:space="0" w:color="auto"/>
              <w:right w:val="single" w:sz="4" w:space="0" w:color="auto"/>
            </w:tcBorders>
          </w:tcPr>
          <w:p w:rsidR="005041E7" w:rsidRPr="005041E7" w:rsidRDefault="005041E7" w:rsidP="005041E7">
            <w:pPr>
              <w:suppressAutoHyphens/>
              <w:spacing w:before="60" w:after="60"/>
              <w:jc w:val="center"/>
              <w:rPr>
                <w:b/>
                <w:sz w:val="22"/>
              </w:rPr>
            </w:pPr>
            <w:r w:rsidRPr="005041E7">
              <w:rPr>
                <w:b/>
                <w:sz w:val="22"/>
              </w:rPr>
              <w:t>Description</w:t>
            </w:r>
          </w:p>
        </w:tc>
        <w:tc>
          <w:tcPr>
            <w:tcW w:w="1440" w:type="dxa"/>
            <w:tcBorders>
              <w:top w:val="single" w:sz="4" w:space="0" w:color="auto"/>
              <w:left w:val="single" w:sz="4" w:space="0" w:color="auto"/>
              <w:bottom w:val="double" w:sz="4" w:space="0" w:color="auto"/>
              <w:right w:val="single" w:sz="4" w:space="0" w:color="auto"/>
            </w:tcBorders>
          </w:tcPr>
          <w:p w:rsidR="005041E7" w:rsidRPr="005041E7" w:rsidRDefault="005041E7" w:rsidP="005041E7">
            <w:pPr>
              <w:suppressAutoHyphens/>
              <w:spacing w:before="60"/>
              <w:jc w:val="center"/>
              <w:rPr>
                <w:b/>
                <w:sz w:val="22"/>
              </w:rPr>
            </w:pPr>
            <w:r w:rsidRPr="005041E7">
              <w:rPr>
                <w:b/>
                <w:sz w:val="22"/>
              </w:rPr>
              <w:t>VE Limit</w:t>
            </w:r>
          </w:p>
          <w:p w:rsidR="005041E7" w:rsidRPr="005041E7" w:rsidRDefault="005041E7" w:rsidP="005041E7">
            <w:pPr>
              <w:suppressAutoHyphens/>
              <w:spacing w:before="60" w:after="60"/>
              <w:jc w:val="center"/>
              <w:rPr>
                <w:b/>
                <w:sz w:val="22"/>
              </w:rPr>
            </w:pPr>
            <w:r w:rsidRPr="005041E7">
              <w:rPr>
                <w:b/>
                <w:sz w:val="22"/>
              </w:rPr>
              <w:t>(% Opacity)</w:t>
            </w:r>
          </w:p>
        </w:tc>
      </w:tr>
      <w:tr w:rsidR="005041E7" w:rsidRPr="005041E7" w:rsidTr="005041E7">
        <w:tc>
          <w:tcPr>
            <w:tcW w:w="1710" w:type="dxa"/>
            <w:tcBorders>
              <w:top w:val="doub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001</w:t>
            </w:r>
          </w:p>
        </w:tc>
        <w:tc>
          <w:tcPr>
            <w:tcW w:w="5940" w:type="dxa"/>
            <w:tcBorders>
              <w:top w:val="double" w:sz="4" w:space="0" w:color="auto"/>
              <w:left w:val="single" w:sz="4" w:space="0" w:color="auto"/>
              <w:bottom w:val="single" w:sz="4" w:space="0" w:color="auto"/>
              <w:right w:val="single" w:sz="4" w:space="0" w:color="auto"/>
            </w:tcBorders>
            <w:vAlign w:val="center"/>
          </w:tcPr>
          <w:p w:rsidR="005041E7" w:rsidRPr="005041E7" w:rsidRDefault="005041E7" w:rsidP="005041E7">
            <w:pPr>
              <w:suppressAutoHyphens/>
              <w:spacing w:before="60" w:after="60"/>
              <w:rPr>
                <w:sz w:val="22"/>
              </w:rPr>
            </w:pPr>
            <w:r w:rsidRPr="005041E7">
              <w:rPr>
                <w:sz w:val="22"/>
              </w:rPr>
              <w:t>Outdoor storage pile, front-end loader to RAP crusher hopper</w:t>
            </w:r>
          </w:p>
        </w:tc>
        <w:tc>
          <w:tcPr>
            <w:tcW w:w="1440" w:type="dxa"/>
            <w:tcBorders>
              <w:top w:val="doub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&lt;20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widowControl w:val="0"/>
              <w:suppressAutoHyphens/>
              <w:spacing w:before="60" w:after="60"/>
              <w:jc w:val="center"/>
              <w:rPr>
                <w:snapToGrid w:val="0"/>
                <w:sz w:val="22"/>
              </w:rPr>
            </w:pPr>
            <w:r w:rsidRPr="005041E7">
              <w:rPr>
                <w:snapToGrid w:val="0"/>
                <w:sz w:val="22"/>
              </w:rPr>
              <w:t>002</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41E7" w:rsidP="005041E7">
            <w:pPr>
              <w:widowControl w:val="0"/>
              <w:suppressAutoHyphens/>
              <w:spacing w:before="60" w:after="60"/>
              <w:rPr>
                <w:snapToGrid w:val="0"/>
                <w:sz w:val="22"/>
              </w:rPr>
            </w:pPr>
            <w:r w:rsidRPr="005041E7">
              <w:rPr>
                <w:snapToGrid w:val="0"/>
                <w:sz w:val="22"/>
              </w:rPr>
              <w:t>Internal screen to ground (fines)</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10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004</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41E7" w:rsidP="005041E7">
            <w:pPr>
              <w:suppressAutoHyphens/>
              <w:spacing w:before="60" w:after="60"/>
              <w:rPr>
                <w:sz w:val="22"/>
              </w:rPr>
            </w:pPr>
            <w:r w:rsidRPr="005041E7">
              <w:rPr>
                <w:sz w:val="22"/>
              </w:rPr>
              <w:t>Crusher to crusher’s exit conveyor belt</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15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005</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41E7" w:rsidP="00501A22">
            <w:pPr>
              <w:suppressAutoHyphens/>
              <w:spacing w:before="60" w:after="60"/>
              <w:rPr>
                <w:sz w:val="22"/>
              </w:rPr>
            </w:pPr>
            <w:r w:rsidRPr="005041E7">
              <w:rPr>
                <w:sz w:val="22"/>
              </w:rPr>
              <w:t xml:space="preserve">Crusher exit conveyor to </w:t>
            </w:r>
            <w:r w:rsidR="00501A22">
              <w:rPr>
                <w:sz w:val="22"/>
              </w:rPr>
              <w:t>power</w:t>
            </w:r>
            <w:r w:rsidRPr="005041E7">
              <w:rPr>
                <w:sz w:val="22"/>
              </w:rPr>
              <w:t xml:space="preserve"> screen feed hopper</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10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006</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1A22" w:rsidP="00501A22">
            <w:pPr>
              <w:suppressAutoHyphens/>
              <w:spacing w:before="60" w:after="60"/>
              <w:rPr>
                <w:sz w:val="22"/>
              </w:rPr>
            </w:pPr>
            <w:r>
              <w:rPr>
                <w:sz w:val="22"/>
              </w:rPr>
              <w:t>Power</w:t>
            </w:r>
            <w:r w:rsidR="005041E7" w:rsidRPr="005041E7">
              <w:rPr>
                <w:sz w:val="22"/>
              </w:rPr>
              <w:t xml:space="preserve"> screen </w:t>
            </w:r>
            <w:r>
              <w:rPr>
                <w:sz w:val="22"/>
              </w:rPr>
              <w:t xml:space="preserve">feed </w:t>
            </w:r>
            <w:r w:rsidR="005041E7" w:rsidRPr="005041E7">
              <w:rPr>
                <w:sz w:val="22"/>
              </w:rPr>
              <w:t xml:space="preserve">hopper to </w:t>
            </w:r>
            <w:r>
              <w:rPr>
                <w:sz w:val="22"/>
              </w:rPr>
              <w:t>power screen feed belt</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pacing w:before="60" w:after="60"/>
              <w:jc w:val="center"/>
            </w:pPr>
            <w:r w:rsidRPr="005041E7">
              <w:rPr>
                <w:sz w:val="22"/>
              </w:rPr>
              <w:t>10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007</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1A22" w:rsidP="005041E7">
            <w:pPr>
              <w:suppressAutoHyphens/>
              <w:spacing w:before="60" w:after="60"/>
              <w:rPr>
                <w:sz w:val="22"/>
              </w:rPr>
            </w:pPr>
            <w:r>
              <w:rPr>
                <w:sz w:val="22"/>
              </w:rPr>
              <w:t>Power</w:t>
            </w:r>
            <w:r w:rsidR="005041E7" w:rsidRPr="005041E7">
              <w:rPr>
                <w:sz w:val="22"/>
              </w:rPr>
              <w:t xml:space="preserve"> screen to coarse conveyor belt</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pacing w:before="60" w:after="60"/>
              <w:jc w:val="center"/>
            </w:pPr>
            <w:r w:rsidRPr="005041E7">
              <w:rPr>
                <w:sz w:val="22"/>
              </w:rPr>
              <w:t>10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008</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1A22" w:rsidP="005041E7">
            <w:pPr>
              <w:suppressAutoHyphens/>
              <w:spacing w:before="60" w:after="60"/>
              <w:rPr>
                <w:sz w:val="22"/>
              </w:rPr>
            </w:pPr>
            <w:r>
              <w:rPr>
                <w:sz w:val="22"/>
              </w:rPr>
              <w:t>Power</w:t>
            </w:r>
            <w:r w:rsidR="005041E7" w:rsidRPr="005041E7">
              <w:rPr>
                <w:sz w:val="22"/>
              </w:rPr>
              <w:t xml:space="preserve"> screen to intermediate conveyor belt</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pacing w:before="60" w:after="60"/>
              <w:jc w:val="center"/>
            </w:pPr>
            <w:r w:rsidRPr="005041E7">
              <w:rPr>
                <w:sz w:val="22"/>
              </w:rPr>
              <w:t>10 **</w:t>
            </w:r>
          </w:p>
        </w:tc>
      </w:tr>
      <w:tr w:rsidR="005041E7" w:rsidRPr="005041E7" w:rsidTr="005041E7">
        <w:trPr>
          <w:trHeight w:val="323"/>
        </w:trPr>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009</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1A22" w:rsidP="005041E7">
            <w:pPr>
              <w:suppressAutoHyphens/>
              <w:spacing w:before="60" w:after="60"/>
              <w:rPr>
                <w:sz w:val="22"/>
              </w:rPr>
            </w:pPr>
            <w:r>
              <w:rPr>
                <w:sz w:val="22"/>
              </w:rPr>
              <w:t>Power</w:t>
            </w:r>
            <w:r w:rsidR="005041E7" w:rsidRPr="005041E7">
              <w:rPr>
                <w:sz w:val="22"/>
              </w:rPr>
              <w:t xml:space="preserve"> screen to fine conveyor belt</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pacing w:before="60" w:after="60"/>
              <w:jc w:val="center"/>
            </w:pPr>
            <w:r w:rsidRPr="005041E7">
              <w:rPr>
                <w:sz w:val="22"/>
              </w:rPr>
              <w:t>10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010</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1A22" w:rsidP="005041E7">
            <w:pPr>
              <w:suppressAutoHyphens/>
              <w:spacing w:before="60" w:after="60"/>
              <w:rPr>
                <w:sz w:val="22"/>
              </w:rPr>
            </w:pPr>
            <w:r>
              <w:rPr>
                <w:sz w:val="22"/>
              </w:rPr>
              <w:t>Power</w:t>
            </w:r>
            <w:r w:rsidR="005041E7" w:rsidRPr="005041E7">
              <w:rPr>
                <w:sz w:val="22"/>
              </w:rPr>
              <w:t xml:space="preserve"> screen coarse conveyor belt to coarse storage pile</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pacing w:before="60" w:after="60"/>
              <w:jc w:val="center"/>
            </w:pPr>
            <w:r w:rsidRPr="005041E7">
              <w:rPr>
                <w:sz w:val="22"/>
              </w:rPr>
              <w:t>&lt;20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011</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1A22" w:rsidP="005041E7">
            <w:pPr>
              <w:suppressAutoHyphens/>
              <w:spacing w:before="60" w:after="60"/>
              <w:rPr>
                <w:sz w:val="22"/>
              </w:rPr>
            </w:pPr>
            <w:r>
              <w:rPr>
                <w:sz w:val="22"/>
              </w:rPr>
              <w:t>Power</w:t>
            </w:r>
            <w:r w:rsidR="005041E7" w:rsidRPr="005041E7">
              <w:rPr>
                <w:sz w:val="22"/>
              </w:rPr>
              <w:t xml:space="preserve"> screen intermediate conveyor belt to storage pile</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pacing w:before="60" w:after="60"/>
              <w:jc w:val="center"/>
            </w:pPr>
            <w:r w:rsidRPr="005041E7">
              <w:rPr>
                <w:sz w:val="22"/>
              </w:rPr>
              <w:t>&lt;20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012</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1A22" w:rsidP="005041E7">
            <w:pPr>
              <w:suppressAutoHyphens/>
              <w:spacing w:before="60" w:after="60"/>
              <w:rPr>
                <w:sz w:val="22"/>
              </w:rPr>
            </w:pPr>
            <w:r>
              <w:rPr>
                <w:sz w:val="22"/>
              </w:rPr>
              <w:t>Power</w:t>
            </w:r>
            <w:r w:rsidR="005041E7" w:rsidRPr="005041E7">
              <w:rPr>
                <w:sz w:val="22"/>
              </w:rPr>
              <w:t xml:space="preserve"> screen fine conveyor belt to fines stacking belt </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pacing w:before="60" w:after="60"/>
              <w:jc w:val="center"/>
            </w:pPr>
            <w:r w:rsidRPr="005041E7">
              <w:rPr>
                <w:sz w:val="22"/>
              </w:rPr>
              <w:t>&lt;10 **</w:t>
            </w:r>
          </w:p>
        </w:tc>
      </w:tr>
      <w:tr w:rsidR="005041E7" w:rsidRPr="005041E7" w:rsidTr="005041E7">
        <w:tc>
          <w:tcPr>
            <w:tcW w:w="171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uppressAutoHyphens/>
              <w:spacing w:before="60" w:after="60"/>
              <w:jc w:val="center"/>
              <w:rPr>
                <w:sz w:val="22"/>
              </w:rPr>
            </w:pPr>
            <w:r w:rsidRPr="005041E7">
              <w:rPr>
                <w:sz w:val="22"/>
              </w:rPr>
              <w:t>013</w:t>
            </w:r>
          </w:p>
        </w:tc>
        <w:tc>
          <w:tcPr>
            <w:tcW w:w="5940" w:type="dxa"/>
            <w:tcBorders>
              <w:top w:val="single" w:sz="4" w:space="0" w:color="auto"/>
              <w:left w:val="single" w:sz="4" w:space="0" w:color="auto"/>
              <w:bottom w:val="single" w:sz="4" w:space="0" w:color="auto"/>
              <w:right w:val="single" w:sz="4" w:space="0" w:color="auto"/>
            </w:tcBorders>
            <w:vAlign w:val="center"/>
          </w:tcPr>
          <w:p w:rsidR="005041E7" w:rsidRPr="005041E7" w:rsidRDefault="005041E7" w:rsidP="005041E7">
            <w:pPr>
              <w:suppressAutoHyphens/>
              <w:spacing w:before="60" w:after="60"/>
              <w:rPr>
                <w:sz w:val="22"/>
              </w:rPr>
            </w:pPr>
            <w:r w:rsidRPr="005041E7">
              <w:rPr>
                <w:sz w:val="22"/>
              </w:rPr>
              <w:t>Fines stacking belt to stock pile</w:t>
            </w:r>
          </w:p>
        </w:tc>
        <w:tc>
          <w:tcPr>
            <w:tcW w:w="1440" w:type="dxa"/>
            <w:tcBorders>
              <w:top w:val="single" w:sz="4" w:space="0" w:color="auto"/>
              <w:left w:val="single" w:sz="4" w:space="0" w:color="auto"/>
              <w:bottom w:val="single" w:sz="4" w:space="0" w:color="auto"/>
              <w:right w:val="single" w:sz="4" w:space="0" w:color="auto"/>
            </w:tcBorders>
          </w:tcPr>
          <w:p w:rsidR="005041E7" w:rsidRPr="005041E7" w:rsidRDefault="005041E7" w:rsidP="005041E7">
            <w:pPr>
              <w:spacing w:before="60" w:after="60"/>
              <w:jc w:val="center"/>
              <w:rPr>
                <w:sz w:val="22"/>
              </w:rPr>
            </w:pPr>
            <w:r w:rsidRPr="005041E7">
              <w:rPr>
                <w:sz w:val="22"/>
              </w:rPr>
              <w:t>&lt;20 *</w:t>
            </w:r>
          </w:p>
        </w:tc>
      </w:tr>
      <w:tr w:rsidR="00501A22" w:rsidRPr="005041E7" w:rsidTr="005041E7">
        <w:tc>
          <w:tcPr>
            <w:tcW w:w="1710" w:type="dxa"/>
            <w:tcBorders>
              <w:top w:val="single" w:sz="4" w:space="0" w:color="auto"/>
              <w:left w:val="single" w:sz="4" w:space="0" w:color="auto"/>
              <w:bottom w:val="single" w:sz="4" w:space="0" w:color="auto"/>
              <w:right w:val="single" w:sz="4" w:space="0" w:color="auto"/>
            </w:tcBorders>
          </w:tcPr>
          <w:p w:rsidR="00501A22" w:rsidRPr="005041E7" w:rsidRDefault="00501A22" w:rsidP="005041E7">
            <w:pPr>
              <w:suppressAutoHyphens/>
              <w:spacing w:before="60" w:after="60"/>
              <w:jc w:val="center"/>
              <w:rPr>
                <w:sz w:val="22"/>
              </w:rPr>
            </w:pPr>
            <w:r>
              <w:rPr>
                <w:sz w:val="22"/>
              </w:rPr>
              <w:t>014</w:t>
            </w:r>
          </w:p>
        </w:tc>
        <w:tc>
          <w:tcPr>
            <w:tcW w:w="5940" w:type="dxa"/>
            <w:tcBorders>
              <w:top w:val="single" w:sz="4" w:space="0" w:color="auto"/>
              <w:left w:val="single" w:sz="4" w:space="0" w:color="auto"/>
              <w:bottom w:val="single" w:sz="4" w:space="0" w:color="auto"/>
              <w:right w:val="single" w:sz="4" w:space="0" w:color="auto"/>
            </w:tcBorders>
            <w:vAlign w:val="center"/>
          </w:tcPr>
          <w:p w:rsidR="00501A22" w:rsidRPr="005041E7" w:rsidRDefault="00501A22" w:rsidP="005041E7">
            <w:pPr>
              <w:suppressAutoHyphens/>
              <w:spacing w:before="60" w:after="60"/>
              <w:rPr>
                <w:sz w:val="22"/>
              </w:rPr>
            </w:pPr>
            <w:r>
              <w:rPr>
                <w:sz w:val="22"/>
              </w:rPr>
              <w:t>Power screen feed belt to power screen</w:t>
            </w:r>
          </w:p>
        </w:tc>
        <w:tc>
          <w:tcPr>
            <w:tcW w:w="1440" w:type="dxa"/>
            <w:tcBorders>
              <w:top w:val="single" w:sz="4" w:space="0" w:color="auto"/>
              <w:left w:val="single" w:sz="4" w:space="0" w:color="auto"/>
              <w:bottom w:val="single" w:sz="4" w:space="0" w:color="auto"/>
              <w:right w:val="single" w:sz="4" w:space="0" w:color="auto"/>
            </w:tcBorders>
          </w:tcPr>
          <w:p w:rsidR="00501A22" w:rsidRPr="005041E7" w:rsidRDefault="00501A22" w:rsidP="005041E7">
            <w:pPr>
              <w:spacing w:before="60" w:after="60"/>
              <w:jc w:val="center"/>
              <w:rPr>
                <w:sz w:val="22"/>
              </w:rPr>
            </w:pPr>
            <w:r>
              <w:rPr>
                <w:sz w:val="22"/>
              </w:rPr>
              <w:t>10**</w:t>
            </w:r>
          </w:p>
        </w:tc>
      </w:tr>
    </w:tbl>
    <w:p w:rsidR="005041E7" w:rsidRPr="005041E7" w:rsidRDefault="005041E7" w:rsidP="005041E7">
      <w:pPr>
        <w:suppressAutoHyphens/>
        <w:spacing w:after="120"/>
        <w:ind w:left="720" w:hanging="720"/>
        <w:rPr>
          <w:sz w:val="22"/>
        </w:rPr>
      </w:pPr>
    </w:p>
    <w:p w:rsidR="005041E7" w:rsidRPr="005041E7" w:rsidRDefault="005041E7" w:rsidP="005041E7">
      <w:pPr>
        <w:suppressAutoHyphens/>
        <w:spacing w:after="120"/>
        <w:ind w:left="1440" w:hanging="360"/>
        <w:rPr>
          <w:sz w:val="22"/>
        </w:rPr>
      </w:pPr>
      <w:r w:rsidRPr="005041E7">
        <w:rPr>
          <w:sz w:val="22"/>
          <w:u w:val="single"/>
        </w:rPr>
        <w:t>Visible Emissions (VE) Limit Notes</w:t>
      </w:r>
      <w:r w:rsidRPr="005041E7">
        <w:rPr>
          <w:sz w:val="22"/>
        </w:rPr>
        <w:t xml:space="preserve"> - </w:t>
      </w:r>
    </w:p>
    <w:p w:rsidR="005041E7" w:rsidRPr="005041E7" w:rsidRDefault="005041E7" w:rsidP="005041E7">
      <w:pPr>
        <w:suppressAutoHyphens/>
        <w:spacing w:after="120"/>
        <w:ind w:left="1440" w:hanging="360"/>
        <w:rPr>
          <w:sz w:val="22"/>
        </w:rPr>
      </w:pPr>
      <w:r w:rsidRPr="005041E7">
        <w:rPr>
          <w:sz w:val="22"/>
        </w:rPr>
        <w:t>*</w:t>
      </w:r>
      <w:r w:rsidRPr="005041E7">
        <w:rPr>
          <w:sz w:val="22"/>
        </w:rPr>
        <w:tab/>
      </w:r>
      <w:r w:rsidRPr="005041E7">
        <w:rPr>
          <w:i/>
          <w:sz w:val="22"/>
        </w:rPr>
        <w:t xml:space="preserve">These emission sources are subject to the facility-wide VE limit set forth in </w:t>
      </w:r>
      <w:r w:rsidRPr="005041E7">
        <w:rPr>
          <w:i/>
          <w:sz w:val="22"/>
          <w:szCs w:val="22"/>
        </w:rPr>
        <w:t>Rule 62-296.320(4)(b), F.A.C. (General Visible Emissions Standard).  These emission points</w:t>
      </w:r>
      <w:r w:rsidRPr="005041E7">
        <w:rPr>
          <w:sz w:val="22"/>
          <w:szCs w:val="22"/>
        </w:rPr>
        <w:t xml:space="preserve"> </w:t>
      </w:r>
      <w:r w:rsidRPr="005041E7">
        <w:rPr>
          <w:i/>
          <w:sz w:val="22"/>
          <w:szCs w:val="22"/>
        </w:rPr>
        <w:t>do</w:t>
      </w:r>
      <w:r w:rsidRPr="005041E7">
        <w:rPr>
          <w:i/>
          <w:iCs/>
          <w:sz w:val="22"/>
          <w:szCs w:val="22"/>
        </w:rPr>
        <w:t xml:space="preserve"> not require regular scheduled VE compliance testing,</w:t>
      </w:r>
      <w:r w:rsidRPr="005041E7">
        <w:rPr>
          <w:i/>
          <w:sz w:val="22"/>
          <w:szCs w:val="22"/>
        </w:rPr>
        <w:t xml:space="preserve"> since the referenced applicable visible emission limitation is a facility-wide limitation and not an emission unit specific limitation, and there is no applicable allowable mass emission limitation.</w:t>
      </w:r>
    </w:p>
    <w:p w:rsidR="005041E7" w:rsidRDefault="005041E7" w:rsidP="004537E0">
      <w:pPr>
        <w:suppressAutoHyphens/>
        <w:spacing w:after="120"/>
        <w:ind w:left="1440" w:hanging="360"/>
        <w:rPr>
          <w:i/>
          <w:sz w:val="22"/>
        </w:rPr>
      </w:pPr>
      <w:r w:rsidRPr="005041E7">
        <w:rPr>
          <w:sz w:val="22"/>
        </w:rPr>
        <w:t xml:space="preserve">**  </w:t>
      </w:r>
      <w:r w:rsidRPr="005041E7">
        <w:rPr>
          <w:sz w:val="22"/>
        </w:rPr>
        <w:tab/>
      </w:r>
      <w:r w:rsidRPr="005041E7">
        <w:rPr>
          <w:i/>
          <w:sz w:val="22"/>
        </w:rPr>
        <w:t>These emission sources are subject to the VE limit set forth in NSPS Subpart OOO 40 CFR 60.672(b).</w:t>
      </w:r>
    </w:p>
    <w:p w:rsidR="004537E0" w:rsidRPr="005041E7" w:rsidRDefault="004537E0" w:rsidP="004537E0">
      <w:pPr>
        <w:suppressAutoHyphens/>
        <w:spacing w:after="120"/>
        <w:ind w:left="720"/>
        <w:rPr>
          <w:sz w:val="22"/>
        </w:rPr>
      </w:pPr>
      <w:r w:rsidRPr="005041E7">
        <w:rPr>
          <w:i/>
          <w:sz w:val="22"/>
        </w:rPr>
        <w:t>(</w:t>
      </w:r>
      <w:r w:rsidRPr="005041E7">
        <w:rPr>
          <w:i/>
          <w:sz w:val="22"/>
          <w:u w:val="single"/>
        </w:rPr>
        <w:t>Emission Point Permitting Note</w:t>
      </w:r>
      <w:r w:rsidRPr="005041E7">
        <w:rPr>
          <w:i/>
          <w:sz w:val="22"/>
        </w:rPr>
        <w:t xml:space="preserve"> </w:t>
      </w:r>
      <w:r>
        <w:rPr>
          <w:i/>
          <w:sz w:val="22"/>
        </w:rPr>
        <w:t>–</w:t>
      </w:r>
      <w:r w:rsidRPr="005041E7">
        <w:rPr>
          <w:i/>
          <w:sz w:val="22"/>
        </w:rPr>
        <w:t xml:space="preserve"> </w:t>
      </w:r>
      <w:r w:rsidR="00F27E06">
        <w:rPr>
          <w:i/>
          <w:sz w:val="22"/>
        </w:rPr>
        <w:t>Emission Point Nos. 006</w:t>
      </w:r>
      <w:r>
        <w:rPr>
          <w:i/>
          <w:sz w:val="22"/>
        </w:rPr>
        <w:t>-014 are common to both EU Nos. 002 and 004.)</w:t>
      </w:r>
    </w:p>
    <w:p w:rsidR="005041E7" w:rsidRPr="005041E7" w:rsidRDefault="005041E7" w:rsidP="005041E7">
      <w:pPr>
        <w:suppressAutoHyphens/>
        <w:ind w:left="720"/>
        <w:rPr>
          <w:sz w:val="22"/>
        </w:rPr>
      </w:pPr>
      <w:r w:rsidRPr="005041E7">
        <w:rPr>
          <w:sz w:val="22"/>
        </w:rPr>
        <w:t>[Rules 62-204.800(8), 62-210.300(3)(c)2.f., and 62-296.320(4)(b)(1), F.A.C.; 40 CFR 60.672]</w:t>
      </w:r>
    </w:p>
    <w:p w:rsidR="005041E7" w:rsidRPr="005041E7" w:rsidRDefault="005041E7" w:rsidP="005041E7">
      <w:pPr>
        <w:suppressAutoHyphens/>
        <w:rPr>
          <w:sz w:val="22"/>
        </w:rPr>
      </w:pPr>
    </w:p>
    <w:p w:rsidR="005041E7" w:rsidRDefault="005041E7" w:rsidP="005041E7">
      <w:pPr>
        <w:suppressAutoHyphens/>
        <w:spacing w:after="120"/>
        <w:ind w:left="720" w:hanging="720"/>
        <w:rPr>
          <w:sz w:val="22"/>
          <w:szCs w:val="22"/>
        </w:rPr>
      </w:pPr>
      <w:r w:rsidRPr="005041E7">
        <w:rPr>
          <w:b/>
          <w:sz w:val="22"/>
        </w:rPr>
        <w:t>B.4.</w:t>
      </w:r>
      <w:r w:rsidRPr="005041E7">
        <w:rPr>
          <w:b/>
          <w:sz w:val="22"/>
        </w:rPr>
        <w:tab/>
      </w:r>
      <w:r w:rsidRPr="005041E7">
        <w:rPr>
          <w:sz w:val="22"/>
          <w:szCs w:val="22"/>
          <w:u w:val="single"/>
        </w:rPr>
        <w:t>Crusher No. 2 (EU No. 004) Visible Emissions (VE) Limitations</w:t>
      </w:r>
      <w:r w:rsidRPr="005041E7">
        <w:rPr>
          <w:sz w:val="22"/>
          <w:szCs w:val="22"/>
        </w:rPr>
        <w:t xml:space="preserve"> - Each emission point associated with this emission unit shall comply with the following maximum visible emission limitations:  </w:t>
      </w:r>
    </w:p>
    <w:tbl>
      <w:tblPr>
        <w:tblW w:w="8910" w:type="dxa"/>
        <w:tblInd w:w="118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710"/>
        <w:gridCol w:w="5760"/>
        <w:gridCol w:w="1440"/>
      </w:tblGrid>
      <w:tr w:rsidR="00501A22" w:rsidRPr="005041E7" w:rsidTr="00501A22">
        <w:tc>
          <w:tcPr>
            <w:tcW w:w="1710" w:type="dxa"/>
            <w:tcBorders>
              <w:top w:val="single" w:sz="4" w:space="0" w:color="auto"/>
              <w:left w:val="single" w:sz="4" w:space="0" w:color="auto"/>
              <w:bottom w:val="double" w:sz="4" w:space="0" w:color="auto"/>
              <w:right w:val="single" w:sz="4" w:space="0" w:color="auto"/>
            </w:tcBorders>
          </w:tcPr>
          <w:p w:rsidR="00501A22" w:rsidRPr="005041E7" w:rsidRDefault="00501A22" w:rsidP="00501A22">
            <w:pPr>
              <w:suppressAutoHyphens/>
              <w:spacing w:before="60" w:after="60"/>
              <w:jc w:val="center"/>
              <w:rPr>
                <w:b/>
                <w:sz w:val="22"/>
              </w:rPr>
            </w:pPr>
            <w:r w:rsidRPr="005041E7">
              <w:rPr>
                <w:b/>
                <w:sz w:val="22"/>
              </w:rPr>
              <w:t>Emission Point (EP) No.</w:t>
            </w:r>
          </w:p>
        </w:tc>
        <w:tc>
          <w:tcPr>
            <w:tcW w:w="5760" w:type="dxa"/>
            <w:tcBorders>
              <w:top w:val="single" w:sz="4" w:space="0" w:color="auto"/>
              <w:left w:val="single" w:sz="4" w:space="0" w:color="auto"/>
              <w:bottom w:val="double" w:sz="4" w:space="0" w:color="auto"/>
              <w:right w:val="single" w:sz="4" w:space="0" w:color="auto"/>
            </w:tcBorders>
          </w:tcPr>
          <w:p w:rsidR="00501A22" w:rsidRPr="005041E7" w:rsidRDefault="00501A22" w:rsidP="00501A22">
            <w:pPr>
              <w:suppressAutoHyphens/>
              <w:spacing w:before="60" w:after="60"/>
              <w:jc w:val="center"/>
              <w:rPr>
                <w:b/>
                <w:sz w:val="22"/>
              </w:rPr>
            </w:pPr>
            <w:r w:rsidRPr="005041E7">
              <w:rPr>
                <w:b/>
                <w:sz w:val="22"/>
              </w:rPr>
              <w:t>Description</w:t>
            </w:r>
          </w:p>
        </w:tc>
        <w:tc>
          <w:tcPr>
            <w:tcW w:w="1440" w:type="dxa"/>
            <w:tcBorders>
              <w:top w:val="single" w:sz="4" w:space="0" w:color="auto"/>
              <w:left w:val="single" w:sz="4" w:space="0" w:color="auto"/>
              <w:bottom w:val="double" w:sz="4" w:space="0" w:color="auto"/>
              <w:right w:val="single" w:sz="4" w:space="0" w:color="auto"/>
            </w:tcBorders>
          </w:tcPr>
          <w:p w:rsidR="00501A22" w:rsidRPr="005041E7" w:rsidRDefault="00501A22" w:rsidP="00501A22">
            <w:pPr>
              <w:suppressAutoHyphens/>
              <w:spacing w:before="60"/>
              <w:jc w:val="center"/>
              <w:rPr>
                <w:b/>
                <w:sz w:val="22"/>
              </w:rPr>
            </w:pPr>
            <w:r w:rsidRPr="005041E7">
              <w:rPr>
                <w:b/>
                <w:sz w:val="22"/>
              </w:rPr>
              <w:t>VE Limit</w:t>
            </w:r>
          </w:p>
          <w:p w:rsidR="00501A22" w:rsidRPr="005041E7" w:rsidRDefault="00501A22" w:rsidP="00501A22">
            <w:pPr>
              <w:suppressAutoHyphens/>
              <w:spacing w:before="60"/>
              <w:jc w:val="center"/>
              <w:rPr>
                <w:b/>
                <w:sz w:val="22"/>
              </w:rPr>
            </w:pPr>
            <w:r w:rsidRPr="005041E7">
              <w:rPr>
                <w:b/>
                <w:sz w:val="22"/>
              </w:rPr>
              <w:t>(% Opacity)</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001</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Outdoor storage pile, front-end loader to RAP crusher hopper</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&lt;20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002</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Internal screen to ground (fines)</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10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004</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Crusher to crusher’s exit conveyor belt</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15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005</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Crusher exit conveyor to power screen feed hopper</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10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006</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Power screen feed hopper to power screen feed belt</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10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007</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Power screen to coarse conveyor belt</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10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008</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Power screen to intermediate conveyor belt</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10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009</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Power screen to fine conveyor belt</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10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010</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Power screen coarse conveyor belt to coarse storage pile</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&lt;20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011</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Power screen intermediate conveyor belt to storage pile</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&lt;20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012</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 xml:space="preserve">Power screen fine conveyor belt to fines stacking belt </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&lt;10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013</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Fines stacking belt to stock pile</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&lt;20 *</w:t>
            </w:r>
          </w:p>
        </w:tc>
      </w:tr>
      <w:tr w:rsidR="00501A22" w:rsidRPr="005041E7" w:rsidTr="00501A22">
        <w:tc>
          <w:tcPr>
            <w:tcW w:w="171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jc w:val="center"/>
              <w:rPr>
                <w:sz w:val="22"/>
              </w:rPr>
            </w:pPr>
            <w:r w:rsidRPr="00501A22">
              <w:rPr>
                <w:sz w:val="22"/>
              </w:rPr>
              <w:t>014</w:t>
            </w:r>
          </w:p>
        </w:tc>
        <w:tc>
          <w:tcPr>
            <w:tcW w:w="576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after="60"/>
              <w:rPr>
                <w:sz w:val="22"/>
              </w:rPr>
            </w:pPr>
            <w:r w:rsidRPr="00501A22">
              <w:rPr>
                <w:sz w:val="22"/>
              </w:rPr>
              <w:t>Power screen feed belt to power screen</w:t>
            </w:r>
          </w:p>
        </w:tc>
        <w:tc>
          <w:tcPr>
            <w:tcW w:w="1440" w:type="dxa"/>
            <w:tcBorders>
              <w:top w:val="single" w:sz="4" w:space="0" w:color="auto"/>
              <w:left w:val="single" w:sz="4" w:space="0" w:color="auto"/>
              <w:bottom w:val="single" w:sz="4" w:space="0" w:color="auto"/>
              <w:right w:val="single" w:sz="4" w:space="0" w:color="auto"/>
            </w:tcBorders>
            <w:vAlign w:val="center"/>
          </w:tcPr>
          <w:p w:rsidR="00501A22" w:rsidRPr="00501A22" w:rsidRDefault="00501A22" w:rsidP="00501A22">
            <w:pPr>
              <w:suppressAutoHyphens/>
              <w:spacing w:before="60"/>
              <w:jc w:val="center"/>
              <w:rPr>
                <w:sz w:val="22"/>
              </w:rPr>
            </w:pPr>
            <w:r w:rsidRPr="00501A22">
              <w:rPr>
                <w:sz w:val="22"/>
              </w:rPr>
              <w:t>10**</w:t>
            </w:r>
          </w:p>
        </w:tc>
      </w:tr>
    </w:tbl>
    <w:p w:rsidR="005041E7" w:rsidRPr="005041E7" w:rsidRDefault="005041E7" w:rsidP="005041E7">
      <w:pPr>
        <w:suppressAutoHyphens/>
        <w:ind w:left="720" w:hanging="360"/>
        <w:rPr>
          <w:sz w:val="22"/>
        </w:rPr>
      </w:pPr>
    </w:p>
    <w:p w:rsidR="005041E7" w:rsidRPr="005041E7" w:rsidRDefault="005041E7" w:rsidP="005041E7">
      <w:pPr>
        <w:suppressAutoHyphens/>
        <w:spacing w:after="120"/>
        <w:ind w:left="1440" w:hanging="360"/>
        <w:rPr>
          <w:sz w:val="22"/>
        </w:rPr>
      </w:pPr>
      <w:r w:rsidRPr="005041E7">
        <w:rPr>
          <w:sz w:val="22"/>
          <w:u w:val="single"/>
        </w:rPr>
        <w:t>Visible Emissions (VE) Limit Notes</w:t>
      </w:r>
      <w:r w:rsidRPr="005041E7">
        <w:rPr>
          <w:sz w:val="22"/>
        </w:rPr>
        <w:t xml:space="preserve"> - </w:t>
      </w:r>
    </w:p>
    <w:p w:rsidR="005041E7" w:rsidRPr="005041E7" w:rsidRDefault="005041E7" w:rsidP="005041E7">
      <w:pPr>
        <w:suppressAutoHyphens/>
        <w:spacing w:after="120"/>
        <w:ind w:left="1440" w:hanging="360"/>
        <w:rPr>
          <w:sz w:val="22"/>
        </w:rPr>
      </w:pPr>
      <w:r w:rsidRPr="005041E7">
        <w:rPr>
          <w:sz w:val="22"/>
        </w:rPr>
        <w:t>*</w:t>
      </w:r>
      <w:r w:rsidRPr="005041E7">
        <w:rPr>
          <w:sz w:val="22"/>
        </w:rPr>
        <w:tab/>
      </w:r>
      <w:r w:rsidRPr="005041E7">
        <w:rPr>
          <w:i/>
          <w:sz w:val="22"/>
        </w:rPr>
        <w:t xml:space="preserve">This emission source is subject to the facility-wide VE limit set forth in </w:t>
      </w:r>
      <w:r w:rsidRPr="005041E7">
        <w:rPr>
          <w:i/>
          <w:sz w:val="22"/>
          <w:szCs w:val="22"/>
        </w:rPr>
        <w:t>Rule 62-296.320(4)(b), F.A.C. (General Visible Emissions Standard).  This emission point</w:t>
      </w:r>
      <w:r w:rsidRPr="005041E7">
        <w:rPr>
          <w:sz w:val="22"/>
          <w:szCs w:val="22"/>
        </w:rPr>
        <w:t xml:space="preserve"> </w:t>
      </w:r>
      <w:r w:rsidRPr="005041E7">
        <w:rPr>
          <w:i/>
          <w:sz w:val="22"/>
          <w:szCs w:val="22"/>
        </w:rPr>
        <w:t>does</w:t>
      </w:r>
      <w:r w:rsidRPr="005041E7">
        <w:rPr>
          <w:i/>
          <w:iCs/>
          <w:sz w:val="22"/>
          <w:szCs w:val="22"/>
        </w:rPr>
        <w:t xml:space="preserve"> not require regular scheduled VE compliance testing,</w:t>
      </w:r>
      <w:r w:rsidRPr="005041E7">
        <w:rPr>
          <w:i/>
          <w:sz w:val="22"/>
          <w:szCs w:val="22"/>
        </w:rPr>
        <w:t xml:space="preserve"> since the referenced applicable visible emission limitation is a facility-wide limitation and not an emission unit specific limitation, and there is no applicable allowable mass emission limitation.</w:t>
      </w:r>
    </w:p>
    <w:p w:rsidR="005041E7" w:rsidRPr="005041E7" w:rsidRDefault="005041E7" w:rsidP="005041E7">
      <w:pPr>
        <w:suppressAutoHyphens/>
        <w:spacing w:after="100" w:afterAutospacing="1"/>
        <w:ind w:left="1440" w:hanging="360"/>
        <w:rPr>
          <w:i/>
          <w:sz w:val="22"/>
        </w:rPr>
      </w:pPr>
      <w:r w:rsidRPr="005041E7">
        <w:rPr>
          <w:sz w:val="22"/>
        </w:rPr>
        <w:t xml:space="preserve">**  </w:t>
      </w:r>
      <w:r w:rsidRPr="005041E7">
        <w:rPr>
          <w:sz w:val="22"/>
        </w:rPr>
        <w:tab/>
      </w:r>
      <w:r w:rsidRPr="005041E7">
        <w:rPr>
          <w:i/>
          <w:sz w:val="22"/>
        </w:rPr>
        <w:t>These emission sources are subject to the VE limit set forth in 40 CFR 60.672(b).</w:t>
      </w:r>
    </w:p>
    <w:p w:rsidR="005041E7" w:rsidRPr="005041E7" w:rsidRDefault="005041E7" w:rsidP="005041E7">
      <w:pPr>
        <w:suppressAutoHyphens/>
        <w:spacing w:after="60"/>
        <w:ind w:left="720"/>
        <w:rPr>
          <w:sz w:val="22"/>
        </w:rPr>
      </w:pPr>
      <w:r w:rsidRPr="005041E7">
        <w:rPr>
          <w:i/>
          <w:sz w:val="22"/>
        </w:rPr>
        <w:t>(</w:t>
      </w:r>
      <w:r w:rsidRPr="005041E7">
        <w:rPr>
          <w:i/>
          <w:sz w:val="22"/>
          <w:u w:val="single"/>
        </w:rPr>
        <w:t>Emission Point Permitting Note</w:t>
      </w:r>
      <w:r w:rsidRPr="005041E7">
        <w:rPr>
          <w:i/>
          <w:sz w:val="22"/>
        </w:rPr>
        <w:t xml:space="preserve"> </w:t>
      </w:r>
      <w:r w:rsidR="004537E0">
        <w:rPr>
          <w:i/>
          <w:sz w:val="22"/>
        </w:rPr>
        <w:t>–</w:t>
      </w:r>
      <w:r w:rsidRPr="005041E7">
        <w:rPr>
          <w:i/>
          <w:sz w:val="22"/>
        </w:rPr>
        <w:t xml:space="preserve"> </w:t>
      </w:r>
      <w:r w:rsidR="00F27E06">
        <w:rPr>
          <w:i/>
          <w:sz w:val="22"/>
        </w:rPr>
        <w:t>Emission Point Nos. 006</w:t>
      </w:r>
      <w:r w:rsidR="004537E0">
        <w:rPr>
          <w:i/>
          <w:sz w:val="22"/>
        </w:rPr>
        <w:t>-014 are common to both EU Nos. 002 and 004.)</w:t>
      </w:r>
    </w:p>
    <w:p w:rsidR="005041E7" w:rsidRDefault="005041E7" w:rsidP="005041E7">
      <w:pPr>
        <w:suppressAutoHyphens/>
        <w:ind w:left="720" w:right="-180"/>
        <w:rPr>
          <w:sz w:val="22"/>
        </w:rPr>
      </w:pPr>
      <w:r w:rsidRPr="005041E7">
        <w:rPr>
          <w:sz w:val="22"/>
        </w:rPr>
        <w:t>[Rules 62-204.800(8), 62-210.300(3)(c)2.f., and 62-296.320(4)(b)(1), F.A.C.; 40 CFR 60.672]</w:t>
      </w:r>
    </w:p>
    <w:p w:rsidR="00436FF4" w:rsidRPr="005E3182" w:rsidRDefault="00436FF4" w:rsidP="005041E7">
      <w:pPr>
        <w:ind w:left="720" w:hanging="720"/>
        <w:rPr>
          <w:sz w:val="22"/>
          <w:szCs w:val="22"/>
        </w:rPr>
      </w:pPr>
    </w:p>
    <w:p w:rsidR="005041E7" w:rsidRPr="005041E7" w:rsidRDefault="005041E7" w:rsidP="005041E7">
      <w:pPr>
        <w:ind w:left="720" w:hanging="720"/>
        <w:rPr>
          <w:sz w:val="22"/>
          <w:szCs w:val="22"/>
        </w:rPr>
      </w:pPr>
      <w:r w:rsidRPr="005041E7">
        <w:rPr>
          <w:b/>
          <w:sz w:val="22"/>
          <w:szCs w:val="22"/>
        </w:rPr>
        <w:t>B.5.</w:t>
      </w:r>
      <w:r w:rsidRPr="005041E7">
        <w:rPr>
          <w:b/>
          <w:sz w:val="22"/>
          <w:szCs w:val="22"/>
        </w:rPr>
        <w:tab/>
      </w:r>
      <w:r w:rsidRPr="005041E7">
        <w:rPr>
          <w:sz w:val="22"/>
          <w:szCs w:val="22"/>
          <w:u w:val="single"/>
        </w:rPr>
        <w:t>Unconfined Emissions of Particulate Matter (PM)</w:t>
      </w:r>
      <w:r w:rsidRPr="005041E7">
        <w:rPr>
          <w:sz w:val="22"/>
          <w:szCs w:val="22"/>
        </w:rPr>
        <w:t xml:space="preserve"> - Unconfined emissions of PM from the crushing systems shall be controlled by using a water suppression system with spray bars located wherever unconfined emissions occur at the feeder, the entrance and exit of the crusher, screen, and the conveyor drop points.</w:t>
      </w:r>
    </w:p>
    <w:p w:rsidR="004537E0" w:rsidRDefault="005041E7" w:rsidP="005041E7">
      <w:pPr>
        <w:ind w:left="720"/>
        <w:rPr>
          <w:sz w:val="22"/>
          <w:szCs w:val="22"/>
        </w:rPr>
      </w:pPr>
      <w:r w:rsidRPr="005041E7">
        <w:rPr>
          <w:sz w:val="22"/>
          <w:szCs w:val="22"/>
        </w:rPr>
        <w:t>[Rule 62-296.320(4)(c), F.A.C.; Construction Permit</w:t>
      </w:r>
      <w:r w:rsidR="00F12080">
        <w:rPr>
          <w:sz w:val="22"/>
          <w:szCs w:val="22"/>
        </w:rPr>
        <w:t xml:space="preserve"> No.</w:t>
      </w:r>
      <w:r w:rsidRPr="005041E7">
        <w:rPr>
          <w:sz w:val="22"/>
          <w:szCs w:val="22"/>
        </w:rPr>
        <w:t xml:space="preserve"> 1050387-005-AC]</w:t>
      </w:r>
    </w:p>
    <w:p w:rsidR="004537E0" w:rsidRDefault="004537E0" w:rsidP="004537E0">
      <w:pPr>
        <w:ind w:left="720"/>
        <w:rPr>
          <w:sz w:val="22"/>
          <w:szCs w:val="22"/>
        </w:rPr>
      </w:pPr>
    </w:p>
    <w:p w:rsidR="00C47DB5" w:rsidRDefault="00C47DB5" w:rsidP="004537E0">
      <w:pPr>
        <w:rPr>
          <w:b/>
          <w:sz w:val="22"/>
          <w:szCs w:val="22"/>
        </w:rPr>
      </w:pPr>
    </w:p>
    <w:p w:rsidR="005041E7" w:rsidRPr="005041E7" w:rsidRDefault="005041E7" w:rsidP="004537E0">
      <w:pPr>
        <w:rPr>
          <w:b/>
          <w:sz w:val="22"/>
          <w:szCs w:val="22"/>
        </w:rPr>
      </w:pPr>
      <w:r w:rsidRPr="005041E7">
        <w:rPr>
          <w:b/>
          <w:sz w:val="22"/>
          <w:szCs w:val="22"/>
        </w:rPr>
        <w:t>COMPLIANCE TESTING REQUIREMENTS</w:t>
      </w:r>
    </w:p>
    <w:p w:rsidR="005041E7" w:rsidRPr="005041E7" w:rsidRDefault="005041E7" w:rsidP="005041E7">
      <w:pPr>
        <w:rPr>
          <w:sz w:val="22"/>
          <w:szCs w:val="22"/>
        </w:rPr>
      </w:pPr>
      <w:r w:rsidRPr="005041E7">
        <w:rPr>
          <w:b/>
          <w:sz w:val="22"/>
          <w:szCs w:val="22"/>
        </w:rPr>
        <w:t xml:space="preserve"> </w:t>
      </w:r>
    </w:p>
    <w:p w:rsidR="005041E7" w:rsidRPr="005041E7" w:rsidRDefault="005041E7" w:rsidP="005041E7">
      <w:pPr>
        <w:tabs>
          <w:tab w:val="left" w:pos="-1440"/>
          <w:tab w:val="left" w:pos="360"/>
        </w:tabs>
        <w:suppressAutoHyphens/>
        <w:spacing w:after="120"/>
        <w:ind w:left="720" w:hanging="720"/>
        <w:rPr>
          <w:spacing w:val="-3"/>
          <w:sz w:val="22"/>
          <w:szCs w:val="22"/>
        </w:rPr>
      </w:pPr>
      <w:r w:rsidRPr="005041E7">
        <w:rPr>
          <w:b/>
          <w:sz w:val="22"/>
          <w:szCs w:val="22"/>
        </w:rPr>
        <w:t>B.6.</w:t>
      </w:r>
      <w:r w:rsidRPr="005041E7">
        <w:rPr>
          <w:b/>
          <w:sz w:val="22"/>
          <w:szCs w:val="22"/>
        </w:rPr>
        <w:tab/>
      </w:r>
      <w:r w:rsidRPr="005041E7">
        <w:rPr>
          <w:sz w:val="22"/>
          <w:szCs w:val="22"/>
          <w:u w:val="single"/>
        </w:rPr>
        <w:t>Visible Emissions (VE) Compliance Testing Requirements for Crusher No. 1 (EU No. 002) and Crusher No. 2 (EU No. 002)</w:t>
      </w:r>
      <w:r w:rsidRPr="005041E7">
        <w:rPr>
          <w:spacing w:val="-3"/>
          <w:sz w:val="22"/>
          <w:szCs w:val="22"/>
        </w:rPr>
        <w:t xml:space="preserve"> – In order to document compliance with the limitations of Specific Condition Nos. B.3. and B.4</w:t>
      </w:r>
      <w:r w:rsidR="00F12080">
        <w:rPr>
          <w:spacing w:val="-3"/>
          <w:sz w:val="22"/>
          <w:szCs w:val="22"/>
        </w:rPr>
        <w:t>.</w:t>
      </w:r>
      <w:r w:rsidRPr="005041E7">
        <w:rPr>
          <w:spacing w:val="-3"/>
          <w:sz w:val="22"/>
          <w:szCs w:val="22"/>
        </w:rPr>
        <w:t xml:space="preserve">, the permittee shall test the following Emission Points (EPs) for visible emissions (VE) annually during each federal fiscal year (October 1 – September 30):   </w:t>
      </w:r>
    </w:p>
    <w:p w:rsidR="005041E7" w:rsidRPr="005041E7" w:rsidRDefault="005041E7" w:rsidP="005041E7">
      <w:pPr>
        <w:numPr>
          <w:ilvl w:val="0"/>
          <w:numId w:val="24"/>
        </w:numPr>
        <w:tabs>
          <w:tab w:val="left" w:pos="-1440"/>
        </w:tabs>
        <w:suppressAutoHyphens/>
        <w:spacing w:after="120"/>
        <w:rPr>
          <w:spacing w:val="-3"/>
          <w:sz w:val="22"/>
          <w:szCs w:val="22"/>
        </w:rPr>
      </w:pPr>
      <w:r w:rsidRPr="005041E7">
        <w:rPr>
          <w:spacing w:val="-3"/>
          <w:sz w:val="22"/>
          <w:szCs w:val="22"/>
        </w:rPr>
        <w:t>Crusher No. 1 (EU No. 002) Emission Point (EP</w:t>
      </w:r>
      <w:r w:rsidR="00F27E06">
        <w:rPr>
          <w:spacing w:val="-3"/>
          <w:sz w:val="22"/>
          <w:szCs w:val="22"/>
        </w:rPr>
        <w:t xml:space="preserve">) Nos. 002, 004 through 009, </w:t>
      </w:r>
      <w:r w:rsidRPr="005041E7">
        <w:rPr>
          <w:spacing w:val="-3"/>
          <w:sz w:val="22"/>
          <w:szCs w:val="22"/>
        </w:rPr>
        <w:t xml:space="preserve"> 012</w:t>
      </w:r>
      <w:r w:rsidR="00F27E06">
        <w:rPr>
          <w:spacing w:val="-3"/>
          <w:sz w:val="22"/>
          <w:szCs w:val="22"/>
        </w:rPr>
        <w:t xml:space="preserve"> and 014</w:t>
      </w:r>
      <w:r w:rsidRPr="005041E7">
        <w:rPr>
          <w:spacing w:val="-3"/>
          <w:sz w:val="22"/>
          <w:szCs w:val="22"/>
        </w:rPr>
        <w:t xml:space="preserve">; and </w:t>
      </w:r>
    </w:p>
    <w:p w:rsidR="00F27E06" w:rsidRDefault="00F27E06" w:rsidP="005041E7">
      <w:pPr>
        <w:numPr>
          <w:ilvl w:val="0"/>
          <w:numId w:val="24"/>
        </w:numPr>
        <w:tabs>
          <w:tab w:val="left" w:pos="-1440"/>
        </w:tabs>
        <w:suppressAutoHyphens/>
        <w:spacing w:after="120"/>
        <w:rPr>
          <w:spacing w:val="-3"/>
          <w:sz w:val="22"/>
          <w:szCs w:val="22"/>
        </w:rPr>
      </w:pPr>
      <w:r>
        <w:rPr>
          <w:spacing w:val="-3"/>
          <w:sz w:val="22"/>
          <w:szCs w:val="22"/>
        </w:rPr>
        <w:t>Crusher No. 2 (EU No. 004</w:t>
      </w:r>
      <w:r w:rsidR="005041E7" w:rsidRPr="005041E7">
        <w:rPr>
          <w:spacing w:val="-3"/>
          <w:sz w:val="22"/>
          <w:szCs w:val="22"/>
        </w:rPr>
        <w:t xml:space="preserve">) Emission Point (EP) Nos. </w:t>
      </w:r>
      <w:r>
        <w:rPr>
          <w:spacing w:val="-3"/>
          <w:sz w:val="22"/>
          <w:szCs w:val="22"/>
        </w:rPr>
        <w:t>002, 004 through 009</w:t>
      </w:r>
      <w:r w:rsidR="00C47DB5">
        <w:rPr>
          <w:spacing w:val="-3"/>
          <w:sz w:val="22"/>
          <w:szCs w:val="22"/>
        </w:rPr>
        <w:t xml:space="preserve">, </w:t>
      </w:r>
      <w:r w:rsidR="00C47DB5" w:rsidRPr="005041E7">
        <w:rPr>
          <w:spacing w:val="-3"/>
          <w:sz w:val="22"/>
          <w:szCs w:val="22"/>
        </w:rPr>
        <w:t>012</w:t>
      </w:r>
      <w:r>
        <w:rPr>
          <w:spacing w:val="-3"/>
          <w:sz w:val="22"/>
          <w:szCs w:val="22"/>
        </w:rPr>
        <w:t xml:space="preserve"> and 014</w:t>
      </w:r>
      <w:r w:rsidR="005041E7" w:rsidRPr="005041E7">
        <w:rPr>
          <w:spacing w:val="-3"/>
          <w:sz w:val="22"/>
          <w:szCs w:val="22"/>
        </w:rPr>
        <w:t>.</w:t>
      </w:r>
    </w:p>
    <w:p w:rsidR="005041E7" w:rsidRPr="005041E7" w:rsidRDefault="00F27E06" w:rsidP="00FB3A1B">
      <w:pPr>
        <w:tabs>
          <w:tab w:val="left" w:pos="-1440"/>
        </w:tabs>
        <w:suppressAutoHyphens/>
        <w:spacing w:after="120"/>
        <w:ind w:left="720"/>
        <w:rPr>
          <w:spacing w:val="-3"/>
          <w:sz w:val="22"/>
          <w:szCs w:val="22"/>
        </w:rPr>
      </w:pPr>
      <w:r>
        <w:rPr>
          <w:spacing w:val="-3"/>
          <w:sz w:val="22"/>
          <w:szCs w:val="22"/>
        </w:rPr>
        <w:t>Emission Points 005-014 only need to be tested once per federal fiscal year,</w:t>
      </w:r>
      <w:r w:rsidR="00FB3A1B">
        <w:rPr>
          <w:spacing w:val="-3"/>
          <w:sz w:val="22"/>
          <w:szCs w:val="22"/>
        </w:rPr>
        <w:t xml:space="preserve"> (</w:t>
      </w:r>
      <w:r>
        <w:rPr>
          <w:spacing w:val="-3"/>
          <w:sz w:val="22"/>
          <w:szCs w:val="22"/>
        </w:rPr>
        <w:t>i.e., if both crushing systems operate during the federal fiscal year</w:t>
      </w:r>
      <w:r w:rsidR="001225FE">
        <w:rPr>
          <w:spacing w:val="-3"/>
          <w:sz w:val="22"/>
          <w:szCs w:val="22"/>
        </w:rPr>
        <w:t>,</w:t>
      </w:r>
      <w:r>
        <w:rPr>
          <w:spacing w:val="-3"/>
          <w:sz w:val="22"/>
          <w:szCs w:val="22"/>
        </w:rPr>
        <w:t xml:space="preserve"> one will test as</w:t>
      </w:r>
      <w:r w:rsidR="00FB3A1B">
        <w:rPr>
          <w:spacing w:val="-3"/>
          <w:sz w:val="22"/>
          <w:szCs w:val="22"/>
        </w:rPr>
        <w:t xml:space="preserve"> required</w:t>
      </w:r>
      <w:r>
        <w:rPr>
          <w:spacing w:val="-3"/>
          <w:sz w:val="22"/>
          <w:szCs w:val="22"/>
        </w:rPr>
        <w:t xml:space="preserve"> in B.6.a. or B.6.b. above and the other will only test Emission Points 002, 004 and 005.</w:t>
      </w:r>
      <w:r w:rsidR="00FB3A1B">
        <w:rPr>
          <w:spacing w:val="-3"/>
          <w:sz w:val="22"/>
          <w:szCs w:val="22"/>
        </w:rPr>
        <w:t>).</w:t>
      </w:r>
      <w:r w:rsidR="005041E7" w:rsidRPr="005041E7">
        <w:rPr>
          <w:spacing w:val="-3"/>
          <w:sz w:val="22"/>
          <w:szCs w:val="22"/>
        </w:rPr>
        <w:t xml:space="preserve">  </w:t>
      </w:r>
    </w:p>
    <w:p w:rsidR="005041E7" w:rsidRPr="005041E7" w:rsidRDefault="005041E7" w:rsidP="005041E7">
      <w:pPr>
        <w:tabs>
          <w:tab w:val="left" w:pos="-1440"/>
          <w:tab w:val="left" w:pos="360"/>
        </w:tabs>
        <w:suppressAutoHyphens/>
        <w:ind w:left="720" w:hanging="720"/>
        <w:rPr>
          <w:spacing w:val="-3"/>
          <w:sz w:val="22"/>
          <w:szCs w:val="22"/>
        </w:rPr>
      </w:pPr>
      <w:r w:rsidRPr="005041E7">
        <w:rPr>
          <w:spacing w:val="-3"/>
          <w:sz w:val="22"/>
          <w:szCs w:val="22"/>
        </w:rPr>
        <w:tab/>
      </w:r>
      <w:r w:rsidRPr="005041E7">
        <w:rPr>
          <w:spacing w:val="-3"/>
          <w:sz w:val="22"/>
          <w:szCs w:val="22"/>
        </w:rPr>
        <w:tab/>
        <w:t xml:space="preserve">The daily average crushing rate for both crushers is limited to 110% of the rate at which the most recent compliance test was conducted until a new test is conducted as required by Section 4, Appendix D, No. 1. </w:t>
      </w:r>
    </w:p>
    <w:p w:rsidR="005041E7" w:rsidRPr="005041E7" w:rsidRDefault="005041E7" w:rsidP="001225FE">
      <w:pPr>
        <w:autoSpaceDE w:val="0"/>
        <w:autoSpaceDN w:val="0"/>
        <w:adjustRightInd w:val="0"/>
        <w:spacing w:before="120"/>
        <w:ind w:left="720"/>
        <w:rPr>
          <w:color w:val="000000"/>
          <w:sz w:val="22"/>
          <w:szCs w:val="22"/>
        </w:rPr>
      </w:pPr>
      <w:r w:rsidRPr="005041E7">
        <w:rPr>
          <w:color w:val="000000"/>
          <w:sz w:val="22"/>
          <w:szCs w:val="22"/>
        </w:rPr>
        <w:t>[Rules 62-4.070(3) and 62</w:t>
      </w:r>
      <w:r w:rsidRPr="005041E7">
        <w:rPr>
          <w:color w:val="000000"/>
          <w:sz w:val="22"/>
          <w:szCs w:val="22"/>
        </w:rPr>
        <w:noBreakHyphen/>
        <w:t>297.310 (7)(a), F.A.C.; Construction Permit</w:t>
      </w:r>
      <w:r w:rsidR="00F12080">
        <w:rPr>
          <w:color w:val="000000"/>
          <w:sz w:val="22"/>
          <w:szCs w:val="22"/>
        </w:rPr>
        <w:t xml:space="preserve"> No.</w:t>
      </w:r>
      <w:r w:rsidRPr="005041E7">
        <w:rPr>
          <w:color w:val="000000"/>
          <w:sz w:val="22"/>
          <w:szCs w:val="22"/>
        </w:rPr>
        <w:t xml:space="preserve"> 1050387-005-AC]</w:t>
      </w:r>
      <w:r w:rsidRPr="005041E7">
        <w:rPr>
          <w:color w:val="000000"/>
          <w:sz w:val="22"/>
          <w:szCs w:val="22"/>
        </w:rPr>
        <w:tab/>
      </w:r>
    </w:p>
    <w:p w:rsidR="005041E7" w:rsidRPr="005041E7" w:rsidRDefault="005041E7" w:rsidP="005041E7">
      <w:pPr>
        <w:autoSpaceDE w:val="0"/>
        <w:autoSpaceDN w:val="0"/>
        <w:adjustRightInd w:val="0"/>
        <w:rPr>
          <w:color w:val="000000"/>
          <w:sz w:val="22"/>
          <w:szCs w:val="22"/>
        </w:rPr>
      </w:pPr>
    </w:p>
    <w:p w:rsidR="005041E7" w:rsidRPr="005041E7" w:rsidRDefault="005041E7" w:rsidP="005041E7">
      <w:pPr>
        <w:tabs>
          <w:tab w:val="left" w:pos="-1440"/>
          <w:tab w:val="left" w:pos="360"/>
        </w:tabs>
        <w:suppressAutoHyphens/>
        <w:spacing w:after="120"/>
        <w:ind w:left="720" w:hanging="720"/>
        <w:rPr>
          <w:sz w:val="22"/>
          <w:szCs w:val="22"/>
        </w:rPr>
      </w:pPr>
      <w:r w:rsidRPr="005041E7">
        <w:rPr>
          <w:b/>
          <w:sz w:val="22"/>
          <w:szCs w:val="22"/>
        </w:rPr>
        <w:t>B.7.</w:t>
      </w:r>
      <w:r w:rsidRPr="005041E7">
        <w:rPr>
          <w:b/>
          <w:sz w:val="22"/>
          <w:szCs w:val="22"/>
        </w:rPr>
        <w:tab/>
      </w:r>
      <w:r w:rsidRPr="005041E7">
        <w:rPr>
          <w:sz w:val="22"/>
          <w:szCs w:val="22"/>
          <w:u w:val="single"/>
        </w:rPr>
        <w:t>Visible Emission (VE) Compliance Testing Requirements (for both EU Nos. 002 and 004)</w:t>
      </w:r>
      <w:r w:rsidRPr="005041E7">
        <w:rPr>
          <w:sz w:val="22"/>
          <w:szCs w:val="22"/>
        </w:rPr>
        <w:t xml:space="preserve"> - Visible emission testing shall be conducted in accordance with the applicable requirements specified in Appendix D (Common Testing Requirements) of this permit and shall also comply with the following:</w:t>
      </w:r>
    </w:p>
    <w:p w:rsidR="005041E7" w:rsidRPr="005041E7" w:rsidRDefault="005041E7" w:rsidP="005041E7">
      <w:pPr>
        <w:tabs>
          <w:tab w:val="left" w:pos="1440"/>
        </w:tabs>
        <w:spacing w:after="120"/>
        <w:ind w:left="1440" w:hanging="360"/>
        <w:jc w:val="both"/>
        <w:rPr>
          <w:sz w:val="22"/>
          <w:szCs w:val="22"/>
        </w:rPr>
      </w:pPr>
      <w:r w:rsidRPr="005041E7">
        <w:rPr>
          <w:sz w:val="22"/>
          <w:szCs w:val="22"/>
        </w:rPr>
        <w:t xml:space="preserve">a.   </w:t>
      </w:r>
      <w:r w:rsidRPr="005041E7">
        <w:rPr>
          <w:sz w:val="22"/>
          <w:szCs w:val="22"/>
        </w:rPr>
        <w:tab/>
        <w:t>The minimum distance between the observer and the emission source shall be 15 feet.</w:t>
      </w:r>
    </w:p>
    <w:p w:rsidR="005041E7" w:rsidRPr="005041E7" w:rsidRDefault="005041E7" w:rsidP="005041E7">
      <w:pPr>
        <w:tabs>
          <w:tab w:val="left" w:pos="720"/>
          <w:tab w:val="left" w:pos="1440"/>
        </w:tabs>
        <w:suppressAutoHyphens/>
        <w:spacing w:after="120"/>
        <w:ind w:left="1440" w:hanging="360"/>
        <w:rPr>
          <w:sz w:val="22"/>
          <w:szCs w:val="22"/>
        </w:rPr>
      </w:pPr>
      <w:r w:rsidRPr="005041E7">
        <w:rPr>
          <w:sz w:val="22"/>
          <w:szCs w:val="22"/>
        </w:rPr>
        <w:t>b.</w:t>
      </w:r>
      <w:r w:rsidRPr="005041E7">
        <w:rPr>
          <w:sz w:val="22"/>
          <w:szCs w:val="22"/>
        </w:rPr>
        <w:tab/>
        <w:t>The observer shall, when possible, select a position that minimizes interference from other fugitive emission sources (e.g., road dust).  The required observer position relative to the sun (Method 9, Section 2.1) must be followed.</w:t>
      </w:r>
    </w:p>
    <w:p w:rsidR="005041E7" w:rsidRPr="005041E7" w:rsidRDefault="005041E7" w:rsidP="005041E7">
      <w:pPr>
        <w:tabs>
          <w:tab w:val="left" w:pos="720"/>
          <w:tab w:val="left" w:pos="1440"/>
        </w:tabs>
        <w:suppressAutoHyphens/>
        <w:ind w:left="1080" w:hanging="360"/>
        <w:rPr>
          <w:sz w:val="22"/>
          <w:szCs w:val="22"/>
        </w:rPr>
      </w:pPr>
      <w:r w:rsidRPr="005041E7">
        <w:rPr>
          <w:i/>
          <w:sz w:val="22"/>
          <w:szCs w:val="22"/>
        </w:rPr>
        <w:tab/>
      </w:r>
      <w:r w:rsidRPr="005041E7">
        <w:rPr>
          <w:sz w:val="22"/>
          <w:szCs w:val="22"/>
        </w:rPr>
        <w:t>c.</w:t>
      </w:r>
      <w:r w:rsidRPr="005041E7">
        <w:rPr>
          <w:sz w:val="22"/>
          <w:szCs w:val="22"/>
        </w:rPr>
        <w:tab/>
        <w:t xml:space="preserve">The duration of the Method 9 observations must be 30 minutes (five 6-minute </w:t>
      </w:r>
    </w:p>
    <w:p w:rsidR="005041E7" w:rsidRPr="005041E7" w:rsidRDefault="005041E7" w:rsidP="005041E7">
      <w:pPr>
        <w:tabs>
          <w:tab w:val="left" w:pos="720"/>
          <w:tab w:val="left" w:pos="1440"/>
        </w:tabs>
        <w:suppressAutoHyphens/>
        <w:ind w:left="1080" w:hanging="360"/>
        <w:rPr>
          <w:sz w:val="22"/>
          <w:szCs w:val="22"/>
        </w:rPr>
      </w:pPr>
      <w:r w:rsidRPr="005041E7">
        <w:rPr>
          <w:sz w:val="22"/>
          <w:szCs w:val="22"/>
        </w:rPr>
        <w:tab/>
      </w:r>
      <w:r w:rsidRPr="005041E7">
        <w:rPr>
          <w:sz w:val="22"/>
          <w:szCs w:val="22"/>
        </w:rPr>
        <w:tab/>
        <w:t xml:space="preserve">averages). Compliance with Specific Condition B.5., must be based on the average of </w:t>
      </w:r>
    </w:p>
    <w:p w:rsidR="005041E7" w:rsidRPr="005041E7" w:rsidRDefault="005041E7" w:rsidP="005041E7">
      <w:pPr>
        <w:tabs>
          <w:tab w:val="left" w:pos="720"/>
          <w:tab w:val="left" w:pos="1440"/>
        </w:tabs>
        <w:suppressAutoHyphens/>
        <w:spacing w:after="120"/>
        <w:ind w:left="1080" w:hanging="360"/>
        <w:rPr>
          <w:sz w:val="22"/>
          <w:szCs w:val="22"/>
        </w:rPr>
      </w:pPr>
      <w:r w:rsidRPr="005041E7">
        <w:rPr>
          <w:sz w:val="22"/>
          <w:szCs w:val="22"/>
        </w:rPr>
        <w:tab/>
      </w:r>
      <w:r w:rsidRPr="005041E7">
        <w:rPr>
          <w:sz w:val="22"/>
          <w:szCs w:val="22"/>
        </w:rPr>
        <w:tab/>
        <w:t>the five 6-minute averages.</w:t>
      </w:r>
    </w:p>
    <w:p w:rsidR="005041E7" w:rsidRPr="005041E7" w:rsidRDefault="005041E7" w:rsidP="005041E7">
      <w:pPr>
        <w:spacing w:after="120"/>
        <w:ind w:left="1440" w:hanging="360"/>
        <w:rPr>
          <w:sz w:val="22"/>
          <w:szCs w:val="22"/>
        </w:rPr>
      </w:pPr>
      <w:r w:rsidRPr="005041E7">
        <w:rPr>
          <w:sz w:val="22"/>
          <w:szCs w:val="22"/>
        </w:rPr>
        <w:t>d.</w:t>
      </w:r>
      <w:r w:rsidRPr="005041E7">
        <w:rPr>
          <w:sz w:val="22"/>
          <w:szCs w:val="22"/>
        </w:rPr>
        <w:tab/>
        <w:t>The test observation period shall include the period during which the highest opacity emissions can reasonably be expected to occur. The minimum requirements for stationary point source emissions test procedures and reporting shall be in accordance with Chapter 62-297, F.A.C. and 40 CFR 60, Appendix A.</w:t>
      </w:r>
    </w:p>
    <w:p w:rsidR="005041E7" w:rsidRPr="005041E7" w:rsidRDefault="005041E7" w:rsidP="005041E7">
      <w:pPr>
        <w:spacing w:after="120"/>
        <w:ind w:left="1440" w:hanging="360"/>
        <w:rPr>
          <w:sz w:val="22"/>
          <w:szCs w:val="22"/>
        </w:rPr>
      </w:pPr>
      <w:r w:rsidRPr="005041E7">
        <w:rPr>
          <w:sz w:val="22"/>
          <w:szCs w:val="22"/>
        </w:rPr>
        <w:t>e.</w:t>
      </w:r>
      <w:r w:rsidRPr="005041E7">
        <w:rPr>
          <w:sz w:val="22"/>
          <w:szCs w:val="22"/>
        </w:rPr>
        <w:tab/>
        <w:t>As an alternative to the Method 9 requirement to conduct visible emission observations of only one emission point at a time, a single visible emission observer may conduct visible emission observations for up to three fugitive, stack, or vent emission points within a 15-second interval if the following conditions are met:</w:t>
      </w:r>
    </w:p>
    <w:p w:rsidR="005041E7" w:rsidRPr="005041E7" w:rsidRDefault="005041E7" w:rsidP="005041E7">
      <w:pPr>
        <w:spacing w:after="120"/>
        <w:ind w:left="2160" w:hanging="360"/>
        <w:rPr>
          <w:sz w:val="22"/>
          <w:szCs w:val="22"/>
        </w:rPr>
      </w:pPr>
      <w:r w:rsidRPr="005041E7">
        <w:rPr>
          <w:sz w:val="22"/>
          <w:szCs w:val="22"/>
        </w:rPr>
        <w:t>(1)</w:t>
      </w:r>
      <w:r w:rsidRPr="005041E7">
        <w:rPr>
          <w:sz w:val="22"/>
          <w:szCs w:val="22"/>
        </w:rPr>
        <w:tab/>
        <w:t>No more than three emission points may be read concurrently.</w:t>
      </w:r>
    </w:p>
    <w:p w:rsidR="005041E7" w:rsidRPr="005041E7" w:rsidRDefault="005041E7" w:rsidP="005041E7">
      <w:pPr>
        <w:spacing w:after="120"/>
        <w:ind w:left="2160" w:hanging="360"/>
        <w:rPr>
          <w:sz w:val="22"/>
          <w:szCs w:val="22"/>
        </w:rPr>
      </w:pPr>
      <w:r w:rsidRPr="005041E7">
        <w:rPr>
          <w:sz w:val="22"/>
          <w:szCs w:val="22"/>
        </w:rPr>
        <w:t>(2)</w:t>
      </w:r>
      <w:r w:rsidRPr="005041E7">
        <w:rPr>
          <w:sz w:val="22"/>
          <w:szCs w:val="22"/>
        </w:rPr>
        <w:tab/>
        <w:t>All three emission points must be within a 70 degree viewing sector or angle in front of the observer such that the proper sun position can be maintained for all three points.</w:t>
      </w:r>
    </w:p>
    <w:p w:rsidR="005041E7" w:rsidRPr="005041E7" w:rsidRDefault="005041E7" w:rsidP="005041E7">
      <w:pPr>
        <w:spacing w:after="120"/>
        <w:ind w:left="2160" w:hanging="360"/>
        <w:rPr>
          <w:sz w:val="22"/>
          <w:szCs w:val="22"/>
        </w:rPr>
      </w:pPr>
      <w:r w:rsidRPr="005041E7">
        <w:rPr>
          <w:sz w:val="22"/>
          <w:szCs w:val="22"/>
        </w:rPr>
        <w:t>(3)</w:t>
      </w:r>
      <w:r w:rsidRPr="005041E7">
        <w:rPr>
          <w:sz w:val="22"/>
          <w:szCs w:val="22"/>
        </w:rPr>
        <w:tab/>
        <w:t>If an opacity reading for any one of the three emission points equals or exceeds the applicable standard, then the observer must stop taking readings for the other two points and continue reading just that single point.</w:t>
      </w:r>
    </w:p>
    <w:p w:rsidR="005041E7" w:rsidRPr="005041E7" w:rsidRDefault="005041E7" w:rsidP="005041E7">
      <w:pPr>
        <w:suppressAutoHyphens/>
        <w:ind w:left="720"/>
        <w:rPr>
          <w:sz w:val="22"/>
          <w:szCs w:val="22"/>
        </w:rPr>
      </w:pPr>
      <w:r w:rsidRPr="005041E7">
        <w:rPr>
          <w:sz w:val="22"/>
          <w:szCs w:val="22"/>
        </w:rPr>
        <w:t xml:space="preserve">      [Rules 62-297.310(4), 62-204.800(8) and 62-297.401, F.A.C.; 40 CFR 60.675 (c) and (e)(2)]</w:t>
      </w:r>
    </w:p>
    <w:p w:rsidR="005041E7" w:rsidRPr="005041E7" w:rsidRDefault="005041E7" w:rsidP="005041E7">
      <w:pPr>
        <w:suppressAutoHyphens/>
        <w:rPr>
          <w:sz w:val="22"/>
          <w:szCs w:val="22"/>
        </w:rPr>
      </w:pPr>
    </w:p>
    <w:p w:rsidR="005041E7" w:rsidRPr="005041E7" w:rsidRDefault="005041E7" w:rsidP="005041E7">
      <w:pPr>
        <w:suppressAutoHyphens/>
        <w:spacing w:after="120"/>
        <w:ind w:left="720" w:hanging="720"/>
        <w:rPr>
          <w:sz w:val="22"/>
          <w:szCs w:val="22"/>
          <w:highlight w:val="yellow"/>
        </w:rPr>
      </w:pPr>
      <w:r w:rsidRPr="005041E7">
        <w:rPr>
          <w:b/>
          <w:sz w:val="22"/>
          <w:szCs w:val="22"/>
        </w:rPr>
        <w:t>B.8.</w:t>
      </w:r>
      <w:r w:rsidRPr="005041E7">
        <w:rPr>
          <w:b/>
          <w:sz w:val="22"/>
          <w:szCs w:val="22"/>
        </w:rPr>
        <w:tab/>
      </w:r>
      <w:r w:rsidRPr="005041E7">
        <w:rPr>
          <w:sz w:val="22"/>
          <w:szCs w:val="22"/>
          <w:u w:val="single"/>
        </w:rPr>
        <w:t>Visible Emissions (VE) Compliance Test Method</w:t>
      </w:r>
      <w:r w:rsidRPr="005041E7">
        <w:rPr>
          <w:sz w:val="22"/>
          <w:szCs w:val="22"/>
        </w:rPr>
        <w:t xml:space="preserve"> - Required visible emissions compliance tests shall be performed in accordance with the following reference method.</w:t>
      </w:r>
    </w:p>
    <w:tbl>
      <w:tblPr>
        <w:tblW w:w="8730" w:type="dxa"/>
        <w:tblInd w:w="11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350"/>
        <w:gridCol w:w="7380"/>
      </w:tblGrid>
      <w:tr w:rsidR="005041E7" w:rsidRPr="005041E7" w:rsidTr="005041E7">
        <w:trPr>
          <w:tblHeader/>
        </w:trPr>
        <w:tc>
          <w:tcPr>
            <w:tcW w:w="1350" w:type="dxa"/>
          </w:tcPr>
          <w:p w:rsidR="005041E7" w:rsidRPr="005041E7" w:rsidRDefault="005041E7" w:rsidP="005041E7">
            <w:pPr>
              <w:jc w:val="center"/>
              <w:rPr>
                <w:b/>
                <w:sz w:val="22"/>
                <w:szCs w:val="22"/>
              </w:rPr>
            </w:pPr>
            <w:r w:rsidRPr="005041E7">
              <w:rPr>
                <w:b/>
                <w:sz w:val="22"/>
                <w:szCs w:val="22"/>
              </w:rPr>
              <w:t>Method</w:t>
            </w:r>
          </w:p>
        </w:tc>
        <w:tc>
          <w:tcPr>
            <w:tcW w:w="7380" w:type="dxa"/>
          </w:tcPr>
          <w:p w:rsidR="005041E7" w:rsidRPr="005041E7" w:rsidRDefault="005041E7" w:rsidP="005041E7">
            <w:pPr>
              <w:ind w:left="122"/>
              <w:rPr>
                <w:b/>
                <w:sz w:val="22"/>
                <w:szCs w:val="22"/>
              </w:rPr>
            </w:pPr>
            <w:r w:rsidRPr="005041E7">
              <w:rPr>
                <w:b/>
                <w:sz w:val="22"/>
                <w:szCs w:val="22"/>
              </w:rPr>
              <w:t>Description of Method and Comments</w:t>
            </w:r>
          </w:p>
        </w:tc>
      </w:tr>
      <w:tr w:rsidR="005041E7" w:rsidRPr="005041E7" w:rsidTr="005041E7">
        <w:tc>
          <w:tcPr>
            <w:tcW w:w="1350" w:type="dxa"/>
          </w:tcPr>
          <w:p w:rsidR="005041E7" w:rsidRPr="005041E7" w:rsidRDefault="005041E7" w:rsidP="005041E7">
            <w:pPr>
              <w:spacing w:before="60" w:after="60"/>
              <w:jc w:val="center"/>
              <w:rPr>
                <w:sz w:val="22"/>
                <w:szCs w:val="22"/>
              </w:rPr>
            </w:pPr>
            <w:r w:rsidRPr="005041E7">
              <w:rPr>
                <w:sz w:val="22"/>
                <w:szCs w:val="22"/>
              </w:rPr>
              <w:t>9</w:t>
            </w:r>
          </w:p>
        </w:tc>
        <w:tc>
          <w:tcPr>
            <w:tcW w:w="7380" w:type="dxa"/>
          </w:tcPr>
          <w:p w:rsidR="005041E7" w:rsidRPr="005041E7" w:rsidRDefault="005041E7" w:rsidP="001C1B3B">
            <w:pPr>
              <w:spacing w:before="60" w:after="60"/>
              <w:ind w:left="122" w:right="122"/>
              <w:rPr>
                <w:sz w:val="22"/>
                <w:szCs w:val="22"/>
              </w:rPr>
            </w:pPr>
            <w:r w:rsidRPr="005041E7">
              <w:rPr>
                <w:sz w:val="22"/>
                <w:szCs w:val="22"/>
              </w:rPr>
              <w:t xml:space="preserve">Visual Determination of the Opacity of Emissions from Stationary Sources - The VE test </w:t>
            </w:r>
            <w:r w:rsidRPr="005041E7">
              <w:rPr>
                <w:sz w:val="22"/>
              </w:rPr>
              <w:t xml:space="preserve">shall be conducted by a certified observer and shall be a minimum of 30 minutes in duration.  The opacity test observation period shall include the period during which the highest opacity emissions can reasonably be expected to occur.  </w:t>
            </w:r>
          </w:p>
        </w:tc>
      </w:tr>
    </w:tbl>
    <w:p w:rsidR="005041E7" w:rsidRPr="005041E7" w:rsidRDefault="001225FE" w:rsidP="00B13545">
      <w:pPr>
        <w:spacing w:before="120" w:after="120"/>
        <w:ind w:left="720"/>
        <w:rPr>
          <w:sz w:val="22"/>
          <w:szCs w:val="22"/>
        </w:rPr>
      </w:pPr>
      <w:r>
        <w:rPr>
          <w:sz w:val="22"/>
          <w:szCs w:val="22"/>
        </w:rPr>
        <w:t>The above method is</w:t>
      </w:r>
      <w:r w:rsidR="005041E7" w:rsidRPr="005041E7">
        <w:rPr>
          <w:sz w:val="22"/>
          <w:szCs w:val="22"/>
        </w:rPr>
        <w:t xml:space="preserve"> described in</w:t>
      </w:r>
      <w:r>
        <w:rPr>
          <w:sz w:val="22"/>
          <w:szCs w:val="22"/>
        </w:rPr>
        <w:t xml:space="preserve"> Appendix A of 40 CFR 60 and is</w:t>
      </w:r>
      <w:r w:rsidR="005041E7" w:rsidRPr="005041E7">
        <w:rPr>
          <w:sz w:val="22"/>
          <w:szCs w:val="22"/>
        </w:rPr>
        <w:t xml:space="preserve"> adopted by reference in Rule 62-204.800, F.A.C.  No other method(s) may be used unless prior written approval is received from the Department.  </w:t>
      </w:r>
    </w:p>
    <w:p w:rsidR="005041E7" w:rsidRDefault="005041E7" w:rsidP="005041E7">
      <w:pPr>
        <w:ind w:left="360" w:firstLine="360"/>
        <w:rPr>
          <w:sz w:val="22"/>
          <w:szCs w:val="22"/>
        </w:rPr>
      </w:pPr>
      <w:r w:rsidRPr="005041E7">
        <w:rPr>
          <w:sz w:val="22"/>
          <w:szCs w:val="22"/>
        </w:rPr>
        <w:t>[Rules 62-204.800 and 62-297.401, F.A.C.; 40 CFR 60, Appendix A-4]</w:t>
      </w:r>
    </w:p>
    <w:p w:rsidR="00C47DB5" w:rsidRDefault="00C47DB5" w:rsidP="005041E7">
      <w:pPr>
        <w:ind w:left="360" w:firstLine="360"/>
        <w:rPr>
          <w:sz w:val="22"/>
          <w:szCs w:val="22"/>
        </w:rPr>
      </w:pPr>
    </w:p>
    <w:p w:rsidR="00C47DB5" w:rsidRPr="005041E7" w:rsidRDefault="00C47DB5" w:rsidP="005041E7">
      <w:pPr>
        <w:ind w:left="360" w:firstLine="360"/>
        <w:rPr>
          <w:sz w:val="22"/>
          <w:szCs w:val="22"/>
        </w:rPr>
      </w:pPr>
    </w:p>
    <w:p w:rsidR="005041E7" w:rsidRPr="005041E7" w:rsidRDefault="005041E7" w:rsidP="001C1B3B">
      <w:pPr>
        <w:rPr>
          <w:b/>
          <w:sz w:val="22"/>
          <w:szCs w:val="22"/>
        </w:rPr>
      </w:pPr>
      <w:r w:rsidRPr="005041E7">
        <w:rPr>
          <w:b/>
          <w:sz w:val="22"/>
          <w:szCs w:val="22"/>
        </w:rPr>
        <w:t>NOTIFICATION REQUIREMENTS</w:t>
      </w:r>
    </w:p>
    <w:p w:rsidR="005041E7" w:rsidRPr="005041E7" w:rsidRDefault="005041E7" w:rsidP="005041E7">
      <w:pPr>
        <w:suppressAutoHyphens/>
        <w:rPr>
          <w:b/>
          <w:sz w:val="22"/>
          <w:szCs w:val="22"/>
        </w:rPr>
      </w:pPr>
    </w:p>
    <w:p w:rsidR="005041E7" w:rsidRPr="005041E7" w:rsidRDefault="005041E7" w:rsidP="005041E7">
      <w:pPr>
        <w:spacing w:after="60"/>
        <w:ind w:left="720" w:hanging="720"/>
        <w:rPr>
          <w:sz w:val="22"/>
          <w:szCs w:val="22"/>
        </w:rPr>
      </w:pPr>
      <w:r w:rsidRPr="005041E7">
        <w:rPr>
          <w:b/>
          <w:sz w:val="22"/>
          <w:szCs w:val="22"/>
        </w:rPr>
        <w:t>B.9.</w:t>
      </w:r>
      <w:r w:rsidRPr="005041E7">
        <w:rPr>
          <w:b/>
          <w:sz w:val="22"/>
          <w:szCs w:val="22"/>
        </w:rPr>
        <w:tab/>
      </w:r>
      <w:r w:rsidRPr="005041E7">
        <w:rPr>
          <w:sz w:val="22"/>
          <w:szCs w:val="22"/>
          <w:u w:val="single"/>
        </w:rPr>
        <w:t>Compliance Test Notification</w:t>
      </w:r>
      <w:r w:rsidRPr="005041E7">
        <w:rPr>
          <w:sz w:val="22"/>
          <w:szCs w:val="22"/>
        </w:rPr>
        <w:t xml:space="preserve"> - The permittee shall notify the Compliance Authority in writing at least 15 days prior to any required compliance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5041E7" w:rsidRPr="005041E7" w:rsidRDefault="005041E7" w:rsidP="005041E7">
      <w:pPr>
        <w:tabs>
          <w:tab w:val="num" w:pos="540"/>
        </w:tabs>
        <w:autoSpaceDE w:val="0"/>
        <w:autoSpaceDN w:val="0"/>
        <w:adjustRightInd w:val="0"/>
        <w:spacing w:after="120"/>
        <w:ind w:left="1080" w:hanging="540"/>
        <w:rPr>
          <w:color w:val="000000"/>
          <w:sz w:val="22"/>
          <w:szCs w:val="22"/>
        </w:rPr>
      </w:pPr>
      <w:r w:rsidRPr="005041E7">
        <w:rPr>
          <w:color w:val="000000"/>
          <w:sz w:val="22"/>
          <w:szCs w:val="22"/>
        </w:rPr>
        <w:tab/>
        <w:t>(</w:t>
      </w:r>
      <w:r w:rsidRPr="005041E7">
        <w:rPr>
          <w:i/>
          <w:color w:val="000000"/>
          <w:sz w:val="22"/>
          <w:szCs w:val="22"/>
          <w:u w:val="single"/>
        </w:rPr>
        <w:t>Permitting Note</w:t>
      </w:r>
      <w:r w:rsidRPr="005041E7">
        <w:rPr>
          <w:i/>
          <w:color w:val="000000"/>
          <w:sz w:val="22"/>
          <w:szCs w:val="22"/>
        </w:rPr>
        <w:t xml:space="preserve"> - The notification should also include the relevant emission unit ID No(s)., test     method(s) to be used, and pollutants to be tested.)</w:t>
      </w:r>
    </w:p>
    <w:p w:rsidR="005041E7" w:rsidRDefault="005041E7" w:rsidP="005041E7">
      <w:pPr>
        <w:tabs>
          <w:tab w:val="num" w:pos="540"/>
        </w:tabs>
        <w:autoSpaceDE w:val="0"/>
        <w:autoSpaceDN w:val="0"/>
        <w:adjustRightInd w:val="0"/>
        <w:ind w:left="540" w:hanging="360"/>
        <w:rPr>
          <w:color w:val="000000"/>
          <w:sz w:val="22"/>
          <w:szCs w:val="22"/>
        </w:rPr>
      </w:pPr>
      <w:r w:rsidRPr="005041E7">
        <w:rPr>
          <w:color w:val="000000"/>
          <w:sz w:val="22"/>
          <w:szCs w:val="22"/>
        </w:rPr>
        <w:tab/>
      </w:r>
      <w:r w:rsidRPr="005041E7">
        <w:rPr>
          <w:color w:val="000000"/>
          <w:sz w:val="22"/>
          <w:szCs w:val="22"/>
        </w:rPr>
        <w:tab/>
        <w:t>[Rules 62-4.070(3) and 62-297.310(7)(a)9., F.A.C.]</w:t>
      </w:r>
    </w:p>
    <w:p w:rsidR="00C47DB5" w:rsidRPr="005041E7" w:rsidRDefault="00C47DB5" w:rsidP="005041E7">
      <w:pPr>
        <w:tabs>
          <w:tab w:val="num" w:pos="540"/>
        </w:tabs>
        <w:autoSpaceDE w:val="0"/>
        <w:autoSpaceDN w:val="0"/>
        <w:adjustRightInd w:val="0"/>
        <w:ind w:left="540" w:hanging="360"/>
        <w:rPr>
          <w:color w:val="000000"/>
          <w:sz w:val="22"/>
          <w:szCs w:val="22"/>
        </w:rPr>
      </w:pPr>
    </w:p>
    <w:p w:rsidR="005041E7" w:rsidRPr="005041E7" w:rsidRDefault="005041E7" w:rsidP="005041E7">
      <w:pPr>
        <w:suppressAutoHyphens/>
        <w:rPr>
          <w:b/>
          <w:sz w:val="22"/>
          <w:szCs w:val="22"/>
        </w:rPr>
      </w:pPr>
    </w:p>
    <w:p w:rsidR="005041E7" w:rsidRDefault="002D5097" w:rsidP="001C1B3B">
      <w:pPr>
        <w:suppressAutoHyphens/>
        <w:rPr>
          <w:b/>
          <w:sz w:val="22"/>
          <w:szCs w:val="22"/>
        </w:rPr>
      </w:pPr>
      <w:r w:rsidRPr="005041E7">
        <w:rPr>
          <w:b/>
          <w:bCs/>
          <w:caps/>
          <w:sz w:val="22"/>
          <w:szCs w:val="22"/>
        </w:rPr>
        <w:t>RECORDKEEPING AND REPORTING REQUIREMENTS</w:t>
      </w:r>
    </w:p>
    <w:p w:rsidR="001C1B3B" w:rsidRPr="005041E7" w:rsidRDefault="001C1B3B" w:rsidP="001C1B3B">
      <w:pPr>
        <w:suppressAutoHyphens/>
        <w:rPr>
          <w:b/>
          <w:sz w:val="22"/>
          <w:szCs w:val="22"/>
        </w:rPr>
      </w:pPr>
    </w:p>
    <w:p w:rsidR="005041E7" w:rsidRPr="005041E7" w:rsidRDefault="005041E7" w:rsidP="005041E7">
      <w:pPr>
        <w:suppressAutoHyphens/>
        <w:spacing w:after="120"/>
        <w:ind w:left="720" w:hanging="720"/>
        <w:rPr>
          <w:sz w:val="22"/>
          <w:szCs w:val="22"/>
        </w:rPr>
      </w:pPr>
      <w:r w:rsidRPr="005041E7">
        <w:rPr>
          <w:b/>
          <w:sz w:val="22"/>
          <w:szCs w:val="22"/>
        </w:rPr>
        <w:t>B.10.</w:t>
      </w:r>
      <w:r w:rsidRPr="005041E7">
        <w:rPr>
          <w:b/>
          <w:sz w:val="22"/>
          <w:szCs w:val="22"/>
        </w:rPr>
        <w:tab/>
      </w:r>
      <w:r w:rsidRPr="005041E7">
        <w:rPr>
          <w:spacing w:val="-3"/>
          <w:sz w:val="22"/>
          <w:szCs w:val="22"/>
          <w:u w:val="single"/>
        </w:rPr>
        <w:t xml:space="preserve">Compliance </w:t>
      </w:r>
      <w:r w:rsidRPr="005041E7">
        <w:rPr>
          <w:sz w:val="22"/>
          <w:szCs w:val="22"/>
          <w:u w:val="single"/>
        </w:rPr>
        <w:t>Test Report Requirements</w:t>
      </w:r>
      <w:r w:rsidRPr="005041E7">
        <w:rPr>
          <w:sz w:val="22"/>
          <w:szCs w:val="22"/>
        </w:rPr>
        <w:t xml:space="preserve"> - The permittee shall prepare and submit to the Compliance Authority reports for all required compliance tests in accordance with the requirement specified in Appendix D (Common Testing Requirements) of this permit.  The test report must include the following:</w:t>
      </w:r>
    </w:p>
    <w:p w:rsidR="005041E7" w:rsidRPr="005041E7" w:rsidRDefault="005041E7" w:rsidP="005041E7">
      <w:pPr>
        <w:spacing w:after="120"/>
        <w:ind w:left="1440" w:hanging="360"/>
        <w:rPr>
          <w:sz w:val="22"/>
          <w:szCs w:val="22"/>
        </w:rPr>
      </w:pPr>
      <w:r w:rsidRPr="005041E7">
        <w:rPr>
          <w:sz w:val="22"/>
          <w:szCs w:val="22"/>
        </w:rPr>
        <w:t>a.</w:t>
      </w:r>
      <w:r w:rsidRPr="005041E7">
        <w:rPr>
          <w:sz w:val="22"/>
          <w:szCs w:val="22"/>
        </w:rPr>
        <w:tab/>
        <w:t>owner name, and facility ID No. (1050387);</w:t>
      </w:r>
    </w:p>
    <w:p w:rsidR="005041E7" w:rsidRPr="005041E7" w:rsidRDefault="005041E7" w:rsidP="005041E7">
      <w:pPr>
        <w:spacing w:after="120"/>
        <w:ind w:left="1440" w:hanging="360"/>
        <w:rPr>
          <w:sz w:val="22"/>
          <w:szCs w:val="22"/>
        </w:rPr>
      </w:pPr>
      <w:r w:rsidRPr="005041E7">
        <w:rPr>
          <w:sz w:val="22"/>
          <w:szCs w:val="22"/>
        </w:rPr>
        <w:t>b.</w:t>
      </w:r>
      <w:r w:rsidRPr="005041E7">
        <w:rPr>
          <w:sz w:val="22"/>
          <w:szCs w:val="22"/>
        </w:rPr>
        <w:tab/>
        <w:t xml:space="preserve">Emission Unit ID No. (EU No. 002 or 004); and Emission Point No. (e.g. EP No. 005, see Specific Condition Nos. B.3. and B.4.) </w:t>
      </w:r>
    </w:p>
    <w:p w:rsidR="005041E7" w:rsidRPr="005041E7" w:rsidRDefault="005041E7" w:rsidP="005041E7">
      <w:pPr>
        <w:suppressAutoHyphens/>
        <w:spacing w:after="120"/>
        <w:ind w:left="1440" w:hanging="360"/>
        <w:rPr>
          <w:sz w:val="22"/>
          <w:szCs w:val="22"/>
        </w:rPr>
      </w:pPr>
      <w:r w:rsidRPr="005041E7">
        <w:rPr>
          <w:sz w:val="22"/>
          <w:szCs w:val="22"/>
        </w:rPr>
        <w:t>c.</w:t>
      </w:r>
      <w:r w:rsidRPr="005041E7">
        <w:rPr>
          <w:sz w:val="22"/>
          <w:szCs w:val="22"/>
        </w:rPr>
        <w:tab/>
        <w:t>type of material processed during test period;</w:t>
      </w:r>
    </w:p>
    <w:p w:rsidR="005041E7" w:rsidRPr="005041E7" w:rsidRDefault="005041E7" w:rsidP="005041E7">
      <w:pPr>
        <w:tabs>
          <w:tab w:val="left" w:pos="360"/>
        </w:tabs>
        <w:suppressAutoHyphens/>
        <w:spacing w:after="120"/>
        <w:ind w:left="1440" w:hanging="360"/>
        <w:rPr>
          <w:sz w:val="22"/>
          <w:szCs w:val="22"/>
        </w:rPr>
      </w:pPr>
      <w:r w:rsidRPr="005041E7">
        <w:rPr>
          <w:sz w:val="22"/>
          <w:szCs w:val="22"/>
        </w:rPr>
        <w:t>d.</w:t>
      </w:r>
      <w:r w:rsidRPr="005041E7">
        <w:rPr>
          <w:sz w:val="22"/>
          <w:szCs w:val="22"/>
        </w:rPr>
        <w:tab/>
      </w:r>
      <w:r w:rsidRPr="005041E7">
        <w:rPr>
          <w:sz w:val="22"/>
          <w:szCs w:val="22"/>
          <w:u w:val="single"/>
        </w:rPr>
        <w:t>actual</w:t>
      </w:r>
      <w:r w:rsidRPr="005041E7">
        <w:rPr>
          <w:sz w:val="22"/>
          <w:szCs w:val="22"/>
        </w:rPr>
        <w:t xml:space="preserve"> material handling rate during the test period (tons/hour); and</w:t>
      </w:r>
    </w:p>
    <w:p w:rsidR="005041E7" w:rsidRPr="005041E7" w:rsidRDefault="005041E7" w:rsidP="005041E7">
      <w:pPr>
        <w:tabs>
          <w:tab w:val="left" w:pos="720"/>
        </w:tabs>
        <w:suppressAutoHyphens/>
        <w:spacing w:after="120"/>
        <w:ind w:left="1440" w:hanging="360"/>
        <w:rPr>
          <w:sz w:val="22"/>
          <w:szCs w:val="22"/>
        </w:rPr>
      </w:pPr>
      <w:r w:rsidRPr="005041E7">
        <w:rPr>
          <w:sz w:val="22"/>
          <w:szCs w:val="22"/>
        </w:rPr>
        <w:t>e.</w:t>
      </w:r>
      <w:r w:rsidRPr="005041E7">
        <w:rPr>
          <w:sz w:val="22"/>
          <w:szCs w:val="22"/>
        </w:rPr>
        <w:tab/>
        <w:t>a copy of</w:t>
      </w:r>
      <w:r w:rsidRPr="005041E7">
        <w:rPr>
          <w:sz w:val="22"/>
        </w:rPr>
        <w:t xml:space="preserve"> both the daily record and monthly record, required by Specific Condition No. B.11., which includes the day the test was conducted</w:t>
      </w:r>
      <w:r w:rsidRPr="005041E7">
        <w:rPr>
          <w:sz w:val="22"/>
          <w:szCs w:val="22"/>
        </w:rPr>
        <w:t>.</w:t>
      </w:r>
    </w:p>
    <w:p w:rsidR="005041E7" w:rsidRDefault="005041E7" w:rsidP="001C1B3B">
      <w:pPr>
        <w:suppressAutoHyphens/>
        <w:ind w:left="720"/>
        <w:rPr>
          <w:sz w:val="22"/>
          <w:szCs w:val="22"/>
        </w:rPr>
      </w:pPr>
      <w:r w:rsidRPr="005041E7">
        <w:rPr>
          <w:sz w:val="22"/>
          <w:szCs w:val="22"/>
        </w:rPr>
        <w:t>[Rules 62-4.070(3) and 62-297.310(8), F.A.C.; Construction Permit</w:t>
      </w:r>
      <w:r w:rsidR="00CE4D78">
        <w:rPr>
          <w:sz w:val="22"/>
          <w:szCs w:val="22"/>
        </w:rPr>
        <w:t xml:space="preserve"> No.</w:t>
      </w:r>
      <w:r w:rsidRPr="005041E7">
        <w:rPr>
          <w:sz w:val="22"/>
          <w:szCs w:val="22"/>
        </w:rPr>
        <w:t xml:space="preserve"> 1050387-005-AC]</w:t>
      </w:r>
    </w:p>
    <w:p w:rsidR="001C1B3B" w:rsidRDefault="001C1B3B" w:rsidP="001C1B3B">
      <w:pPr>
        <w:suppressAutoHyphens/>
        <w:ind w:left="720"/>
        <w:rPr>
          <w:sz w:val="22"/>
          <w:szCs w:val="22"/>
        </w:rPr>
      </w:pPr>
    </w:p>
    <w:p w:rsidR="005041E7" w:rsidRPr="005041E7" w:rsidRDefault="005041E7" w:rsidP="005041E7">
      <w:pPr>
        <w:spacing w:after="120"/>
        <w:ind w:left="720" w:hanging="720"/>
        <w:rPr>
          <w:sz w:val="22"/>
          <w:szCs w:val="22"/>
        </w:rPr>
      </w:pPr>
      <w:r w:rsidRPr="005041E7">
        <w:rPr>
          <w:b/>
          <w:sz w:val="22"/>
          <w:szCs w:val="22"/>
        </w:rPr>
        <w:t>B.11.</w:t>
      </w:r>
      <w:r w:rsidRPr="005041E7">
        <w:rPr>
          <w:b/>
          <w:sz w:val="22"/>
          <w:szCs w:val="22"/>
        </w:rPr>
        <w:tab/>
      </w:r>
      <w:r w:rsidRPr="005041E7">
        <w:rPr>
          <w:sz w:val="22"/>
          <w:szCs w:val="22"/>
          <w:u w:val="single"/>
        </w:rPr>
        <w:t>Crusher Operating Records</w:t>
      </w:r>
      <w:r w:rsidRPr="005041E7">
        <w:rPr>
          <w:sz w:val="22"/>
          <w:szCs w:val="22"/>
        </w:rPr>
        <w:t xml:space="preserve"> - The permittee shall record the following operating information </w:t>
      </w:r>
      <w:r w:rsidRPr="005041E7">
        <w:rPr>
          <w:sz w:val="22"/>
          <w:szCs w:val="22"/>
          <w:u w:val="single"/>
        </w:rPr>
        <w:t>separately for each crusher</w:t>
      </w:r>
      <w:r w:rsidRPr="005041E7">
        <w:rPr>
          <w:sz w:val="22"/>
          <w:szCs w:val="22"/>
        </w:rPr>
        <w:t xml:space="preserve"> (EU Nos. 002 and 004):</w:t>
      </w:r>
    </w:p>
    <w:p w:rsidR="005041E7" w:rsidRPr="005041E7" w:rsidRDefault="005041E7" w:rsidP="005041E7">
      <w:pPr>
        <w:suppressLineNumbers/>
        <w:tabs>
          <w:tab w:val="left" w:pos="-720"/>
        </w:tabs>
        <w:suppressAutoHyphens/>
        <w:spacing w:after="120"/>
        <w:ind w:left="1440" w:hanging="360"/>
        <w:rPr>
          <w:sz w:val="22"/>
          <w:szCs w:val="22"/>
        </w:rPr>
      </w:pPr>
      <w:r w:rsidRPr="005041E7">
        <w:rPr>
          <w:sz w:val="22"/>
          <w:szCs w:val="22"/>
          <w:u w:val="single"/>
        </w:rPr>
        <w:t>Daily</w:t>
      </w:r>
      <w:r w:rsidRPr="005041E7">
        <w:rPr>
          <w:sz w:val="22"/>
          <w:szCs w:val="22"/>
        </w:rPr>
        <w:t>:</w:t>
      </w:r>
    </w:p>
    <w:p w:rsidR="005041E7" w:rsidRPr="005041E7" w:rsidRDefault="005041E7" w:rsidP="00FB3A1B">
      <w:pPr>
        <w:suppressLineNumbers/>
        <w:tabs>
          <w:tab w:val="left" w:pos="-720"/>
        </w:tabs>
        <w:suppressAutoHyphens/>
        <w:spacing w:after="120"/>
        <w:ind w:left="1440" w:hanging="360"/>
        <w:rPr>
          <w:sz w:val="22"/>
          <w:szCs w:val="22"/>
        </w:rPr>
      </w:pPr>
      <w:r w:rsidRPr="005041E7">
        <w:rPr>
          <w:sz w:val="22"/>
          <w:szCs w:val="22"/>
        </w:rPr>
        <w:t>a.</w:t>
      </w:r>
      <w:r w:rsidRPr="005041E7">
        <w:rPr>
          <w:sz w:val="22"/>
          <w:szCs w:val="22"/>
        </w:rPr>
        <w:tab/>
        <w:t>facility name, facility ID No. (1050387); date; and emission unit ID No. (EU No. 002 or 004);</w:t>
      </w:r>
    </w:p>
    <w:p w:rsidR="005041E7" w:rsidRPr="005041E7" w:rsidRDefault="005041E7" w:rsidP="00FB3A1B">
      <w:pPr>
        <w:suppressLineNumbers/>
        <w:tabs>
          <w:tab w:val="left" w:pos="-720"/>
        </w:tabs>
        <w:suppressAutoHyphens/>
        <w:spacing w:after="120"/>
        <w:ind w:left="1440" w:hanging="360"/>
        <w:rPr>
          <w:sz w:val="22"/>
          <w:szCs w:val="22"/>
        </w:rPr>
      </w:pPr>
      <w:r w:rsidRPr="005041E7">
        <w:rPr>
          <w:sz w:val="22"/>
          <w:szCs w:val="22"/>
        </w:rPr>
        <w:t>b.</w:t>
      </w:r>
      <w:r w:rsidRPr="005041E7">
        <w:rPr>
          <w:sz w:val="22"/>
          <w:szCs w:val="22"/>
        </w:rPr>
        <w:tab/>
        <w:t>hours of operation;</w:t>
      </w:r>
    </w:p>
    <w:p w:rsidR="005041E7" w:rsidRPr="005041E7" w:rsidRDefault="005041E7" w:rsidP="005041E7">
      <w:pPr>
        <w:suppressLineNumbers/>
        <w:tabs>
          <w:tab w:val="left" w:pos="-720"/>
        </w:tabs>
        <w:suppressAutoHyphens/>
        <w:spacing w:after="120"/>
        <w:ind w:left="1440" w:hanging="360"/>
        <w:rPr>
          <w:sz w:val="22"/>
          <w:szCs w:val="22"/>
        </w:rPr>
      </w:pPr>
      <w:r w:rsidRPr="005041E7">
        <w:rPr>
          <w:sz w:val="22"/>
          <w:szCs w:val="22"/>
        </w:rPr>
        <w:t>c.</w:t>
      </w:r>
      <w:r w:rsidRPr="005041E7">
        <w:rPr>
          <w:sz w:val="22"/>
          <w:szCs w:val="22"/>
        </w:rPr>
        <w:tab/>
        <w:t>total material (RAP or (EU No. 004) concrete) throughput (tons); and</w:t>
      </w:r>
    </w:p>
    <w:p w:rsidR="005041E7" w:rsidRPr="005041E7" w:rsidRDefault="005041E7" w:rsidP="005041E7">
      <w:pPr>
        <w:suppressLineNumbers/>
        <w:tabs>
          <w:tab w:val="left" w:pos="-720"/>
        </w:tabs>
        <w:suppressAutoHyphens/>
        <w:spacing w:after="240"/>
        <w:ind w:left="1440" w:hanging="360"/>
        <w:rPr>
          <w:sz w:val="22"/>
          <w:szCs w:val="22"/>
        </w:rPr>
      </w:pPr>
      <w:r w:rsidRPr="005041E7">
        <w:rPr>
          <w:sz w:val="22"/>
          <w:szCs w:val="22"/>
        </w:rPr>
        <w:t>d.</w:t>
      </w:r>
      <w:r w:rsidRPr="005041E7">
        <w:rPr>
          <w:sz w:val="22"/>
          <w:szCs w:val="22"/>
        </w:rPr>
        <w:tab/>
        <w:t xml:space="preserve">daily average throughput rate based on b. and c. above (tons/hour) </w:t>
      </w:r>
    </w:p>
    <w:p w:rsidR="005041E7" w:rsidRPr="005041E7" w:rsidRDefault="005041E7" w:rsidP="005041E7">
      <w:pPr>
        <w:suppressLineNumbers/>
        <w:tabs>
          <w:tab w:val="left" w:pos="-720"/>
        </w:tabs>
        <w:suppressAutoHyphens/>
        <w:spacing w:after="120"/>
        <w:ind w:left="1440" w:hanging="360"/>
        <w:rPr>
          <w:sz w:val="22"/>
          <w:szCs w:val="22"/>
        </w:rPr>
      </w:pPr>
      <w:r w:rsidRPr="005041E7">
        <w:rPr>
          <w:sz w:val="22"/>
          <w:szCs w:val="22"/>
          <w:u w:val="single"/>
        </w:rPr>
        <w:t>Monthly</w:t>
      </w:r>
      <w:r w:rsidRPr="005041E7">
        <w:rPr>
          <w:sz w:val="22"/>
          <w:szCs w:val="22"/>
        </w:rPr>
        <w:t>:</w:t>
      </w:r>
    </w:p>
    <w:p w:rsidR="005041E7" w:rsidRPr="005041E7" w:rsidRDefault="005041E7" w:rsidP="005041E7">
      <w:pPr>
        <w:suppressLineNumbers/>
        <w:tabs>
          <w:tab w:val="left" w:pos="-720"/>
        </w:tabs>
        <w:suppressAutoHyphens/>
        <w:spacing w:after="120"/>
        <w:ind w:left="1440" w:hanging="360"/>
        <w:rPr>
          <w:sz w:val="22"/>
          <w:szCs w:val="22"/>
        </w:rPr>
      </w:pPr>
      <w:r w:rsidRPr="005041E7">
        <w:rPr>
          <w:sz w:val="22"/>
          <w:szCs w:val="22"/>
        </w:rPr>
        <w:t>e.</w:t>
      </w:r>
      <w:r w:rsidRPr="005041E7">
        <w:rPr>
          <w:sz w:val="22"/>
          <w:szCs w:val="22"/>
        </w:rPr>
        <w:tab/>
        <w:t>facility name, facility ID No. (1050387), date</w:t>
      </w:r>
      <w:r w:rsidR="00C47DB5">
        <w:rPr>
          <w:sz w:val="22"/>
          <w:szCs w:val="22"/>
        </w:rPr>
        <w:t xml:space="preserve"> </w:t>
      </w:r>
      <w:r w:rsidRPr="005041E7">
        <w:rPr>
          <w:sz w:val="22"/>
          <w:szCs w:val="22"/>
        </w:rPr>
        <w:t>(month/year), a</w:t>
      </w:r>
      <w:r w:rsidR="00FB3A1B">
        <w:rPr>
          <w:sz w:val="22"/>
          <w:szCs w:val="22"/>
        </w:rPr>
        <w:t>nd emission unit ID Nos. (EU No</w:t>
      </w:r>
      <w:r w:rsidRPr="005041E7">
        <w:rPr>
          <w:sz w:val="22"/>
          <w:szCs w:val="22"/>
        </w:rPr>
        <w:t>. 002 or 004);</w:t>
      </w:r>
    </w:p>
    <w:p w:rsidR="005041E7" w:rsidRPr="005041E7" w:rsidRDefault="005041E7" w:rsidP="005041E7">
      <w:pPr>
        <w:suppressLineNumbers/>
        <w:tabs>
          <w:tab w:val="left" w:pos="-720"/>
        </w:tabs>
        <w:suppressAutoHyphens/>
        <w:spacing w:after="120"/>
        <w:ind w:left="1440" w:hanging="360"/>
        <w:rPr>
          <w:sz w:val="22"/>
          <w:szCs w:val="22"/>
        </w:rPr>
      </w:pPr>
      <w:r w:rsidRPr="005041E7">
        <w:rPr>
          <w:sz w:val="22"/>
          <w:szCs w:val="22"/>
        </w:rPr>
        <w:t>f.</w:t>
      </w:r>
      <w:r w:rsidRPr="005041E7">
        <w:rPr>
          <w:sz w:val="22"/>
          <w:szCs w:val="22"/>
        </w:rPr>
        <w:tab/>
        <w:t>total material (RAP or (EU No. 004) concrete) throughput (tons); and</w:t>
      </w:r>
    </w:p>
    <w:p w:rsidR="005041E7" w:rsidRPr="005041E7" w:rsidRDefault="005041E7" w:rsidP="005041E7">
      <w:pPr>
        <w:suppressLineNumbers/>
        <w:suppressAutoHyphens/>
        <w:spacing w:after="120"/>
        <w:ind w:left="1440" w:hanging="360"/>
        <w:rPr>
          <w:sz w:val="22"/>
          <w:szCs w:val="22"/>
          <w:u w:val="single"/>
        </w:rPr>
      </w:pPr>
      <w:r w:rsidRPr="005041E7">
        <w:rPr>
          <w:sz w:val="22"/>
          <w:szCs w:val="22"/>
        </w:rPr>
        <w:t>g.</w:t>
      </w:r>
      <w:r w:rsidRPr="005041E7">
        <w:rPr>
          <w:sz w:val="22"/>
          <w:szCs w:val="22"/>
        </w:rPr>
        <w:tab/>
        <w:t>most recent consecutive 12-month rolling total material throughput (tons/consecutive 12-month period).</w:t>
      </w:r>
    </w:p>
    <w:p w:rsidR="005041E7" w:rsidRPr="005041E7" w:rsidRDefault="005041E7" w:rsidP="005041E7">
      <w:pPr>
        <w:suppressAutoHyphens/>
        <w:spacing w:line="240" w:lineRule="atLeast"/>
        <w:ind w:left="720"/>
        <w:rPr>
          <w:sz w:val="22"/>
          <w:szCs w:val="22"/>
        </w:rPr>
      </w:pPr>
      <w:r w:rsidRPr="005041E7">
        <w:rPr>
          <w:sz w:val="22"/>
          <w:szCs w:val="22"/>
        </w:rPr>
        <w:t>[Rule 62-4.070(3) F.A.C.]</w:t>
      </w:r>
    </w:p>
    <w:p w:rsidR="005041E7" w:rsidRPr="005041E7" w:rsidRDefault="005041E7" w:rsidP="005041E7">
      <w:pPr>
        <w:suppressAutoHyphens/>
        <w:spacing w:line="240" w:lineRule="atLeast"/>
        <w:rPr>
          <w:sz w:val="22"/>
          <w:szCs w:val="22"/>
        </w:rPr>
      </w:pPr>
    </w:p>
    <w:p w:rsidR="005041E7" w:rsidRPr="005041E7" w:rsidRDefault="005041E7" w:rsidP="005041E7">
      <w:pPr>
        <w:ind w:left="720" w:hanging="720"/>
        <w:rPr>
          <w:sz w:val="22"/>
          <w:szCs w:val="22"/>
        </w:rPr>
      </w:pPr>
      <w:r w:rsidRPr="005041E7">
        <w:rPr>
          <w:b/>
          <w:sz w:val="22"/>
          <w:szCs w:val="22"/>
        </w:rPr>
        <w:t>B.12.</w:t>
      </w:r>
      <w:r w:rsidRPr="005041E7">
        <w:rPr>
          <w:b/>
          <w:sz w:val="22"/>
          <w:szCs w:val="22"/>
        </w:rPr>
        <w:tab/>
      </w:r>
      <w:r w:rsidRPr="005041E7">
        <w:rPr>
          <w:sz w:val="22"/>
          <w:szCs w:val="22"/>
          <w:u w:val="single"/>
        </w:rPr>
        <w:t>General Recordkeeping Requirements</w:t>
      </w:r>
      <w:r w:rsidRPr="005041E7">
        <w:rPr>
          <w:sz w:val="22"/>
          <w:szCs w:val="22"/>
        </w:rPr>
        <w:t xml:space="preserve"> - </w:t>
      </w:r>
      <w:r w:rsidRPr="005041E7">
        <w:rPr>
          <w:sz w:val="22"/>
        </w:rPr>
        <w:t>All The monthly logs shall be completed by the end of the 15</w:t>
      </w:r>
      <w:r w:rsidRPr="005041E7">
        <w:rPr>
          <w:sz w:val="22"/>
          <w:vertAlign w:val="superscript"/>
        </w:rPr>
        <w:t>th</w:t>
      </w:r>
      <w:r w:rsidRPr="005041E7">
        <w:rPr>
          <w:sz w:val="22"/>
        </w:rPr>
        <w:t xml:space="preserve"> day of the following month.  Daily logs shall be completed within three (3) business days.  </w:t>
      </w:r>
      <w:r w:rsidRPr="005041E7">
        <w:rPr>
          <w:sz w:val="22"/>
          <w:szCs w:val="22"/>
        </w:rPr>
        <w:t>All records shall be recorded in a permanent form suitable for inspection by the Department upon request and shall be kept at the facility for a minimum of the most recent three (3) year period.</w:t>
      </w:r>
    </w:p>
    <w:p w:rsidR="005041E7" w:rsidRPr="005041E7" w:rsidRDefault="005041E7" w:rsidP="005041E7">
      <w:pPr>
        <w:suppressAutoHyphens/>
        <w:spacing w:line="240" w:lineRule="atLeast"/>
        <w:ind w:left="360" w:firstLine="360"/>
        <w:rPr>
          <w:sz w:val="22"/>
          <w:szCs w:val="22"/>
        </w:rPr>
      </w:pPr>
      <w:r w:rsidRPr="005041E7">
        <w:rPr>
          <w:sz w:val="22"/>
          <w:szCs w:val="22"/>
        </w:rPr>
        <w:t xml:space="preserve">[Rule 62-4.070(3), F.A.C; </w:t>
      </w:r>
      <w:r w:rsidRPr="005041E7">
        <w:rPr>
          <w:sz w:val="22"/>
        </w:rPr>
        <w:t>Construction Permit</w:t>
      </w:r>
      <w:r w:rsidR="00CE4D78">
        <w:rPr>
          <w:sz w:val="22"/>
        </w:rPr>
        <w:t xml:space="preserve"> No.</w:t>
      </w:r>
      <w:r w:rsidRPr="005041E7">
        <w:rPr>
          <w:sz w:val="22"/>
        </w:rPr>
        <w:t xml:space="preserve"> 1050387-005-AC</w:t>
      </w:r>
      <w:r w:rsidRPr="005041E7">
        <w:rPr>
          <w:sz w:val="22"/>
          <w:szCs w:val="22"/>
        </w:rPr>
        <w:t>]</w:t>
      </w:r>
    </w:p>
    <w:p w:rsidR="005041E7" w:rsidRPr="005041E7" w:rsidRDefault="005041E7" w:rsidP="005041E7">
      <w:pPr>
        <w:suppressAutoHyphens/>
        <w:spacing w:line="240" w:lineRule="atLeast"/>
        <w:rPr>
          <w:sz w:val="22"/>
          <w:szCs w:val="22"/>
        </w:rPr>
      </w:pPr>
    </w:p>
    <w:p w:rsidR="005041E7" w:rsidRPr="005041E7" w:rsidRDefault="005041E7" w:rsidP="005041E7">
      <w:pPr>
        <w:suppressAutoHyphens/>
        <w:ind w:left="720" w:hanging="720"/>
        <w:rPr>
          <w:sz w:val="22"/>
          <w:szCs w:val="22"/>
        </w:rPr>
      </w:pPr>
      <w:r w:rsidRPr="005041E7">
        <w:rPr>
          <w:b/>
          <w:sz w:val="22"/>
          <w:szCs w:val="22"/>
        </w:rPr>
        <w:t>B.13.</w:t>
      </w:r>
      <w:r w:rsidRPr="005041E7">
        <w:rPr>
          <w:b/>
          <w:sz w:val="22"/>
          <w:szCs w:val="22"/>
        </w:rPr>
        <w:tab/>
      </w:r>
      <w:r w:rsidRPr="005041E7">
        <w:rPr>
          <w:sz w:val="22"/>
          <w:szCs w:val="22"/>
          <w:u w:val="single"/>
        </w:rPr>
        <w:t>Startup/Shutdown/Malfunction Requirements</w:t>
      </w:r>
      <w:r w:rsidRPr="005041E7">
        <w:rPr>
          <w:sz w:val="22"/>
          <w:szCs w:val="22"/>
        </w:rPr>
        <w:t xml:space="preserve"> – For the crushing systems (EU Nos.  002 and 004), the permittee shall maintain records of the occurrence and duration of any startup, shutdown, or malfunction in the operation of an affected facility; or any malfunction of the air pollution control equipment.  The records shall be recorded in a permanent form suitable for inspection and shall be retained for at least 2 years.</w:t>
      </w:r>
      <w:r w:rsidRPr="005041E7">
        <w:rPr>
          <w:sz w:val="22"/>
          <w:szCs w:val="22"/>
        </w:rPr>
        <w:tab/>
      </w:r>
    </w:p>
    <w:p w:rsidR="005041E7" w:rsidRPr="005041E7" w:rsidRDefault="005041E7" w:rsidP="005041E7">
      <w:pPr>
        <w:suppressAutoHyphens/>
        <w:ind w:left="720"/>
        <w:rPr>
          <w:b/>
          <w:sz w:val="22"/>
          <w:szCs w:val="22"/>
        </w:rPr>
        <w:sectPr w:rsidR="005041E7" w:rsidRPr="005041E7">
          <w:headerReference w:type="even" r:id="rId33"/>
          <w:headerReference w:type="default" r:id="rId34"/>
          <w:headerReference w:type="first" r:id="rId35"/>
          <w:pgSz w:w="12240" w:h="15840" w:code="1"/>
          <w:pgMar w:top="720" w:right="1152" w:bottom="720" w:left="1152" w:header="720" w:footer="720" w:gutter="0"/>
          <w:paperSrc w:first="16640" w:other="16640"/>
          <w:cols w:space="720"/>
        </w:sectPr>
      </w:pPr>
      <w:r w:rsidRPr="005041E7">
        <w:rPr>
          <w:sz w:val="22"/>
          <w:szCs w:val="22"/>
        </w:rPr>
        <w:t xml:space="preserve">[40 CFR 60.7(b); Rule 62-204.800(8), F.A.C.; </w:t>
      </w:r>
      <w:r w:rsidRPr="005041E7">
        <w:rPr>
          <w:sz w:val="22"/>
        </w:rPr>
        <w:t>Construction Permit</w:t>
      </w:r>
      <w:r w:rsidR="00CE4D78">
        <w:rPr>
          <w:sz w:val="22"/>
        </w:rPr>
        <w:t xml:space="preserve"> No.</w:t>
      </w:r>
      <w:r w:rsidRPr="005041E7">
        <w:rPr>
          <w:sz w:val="22"/>
        </w:rPr>
        <w:t xml:space="preserve"> 1050387-005-AC</w:t>
      </w:r>
      <w:r w:rsidRPr="005041E7">
        <w:rPr>
          <w:sz w:val="22"/>
          <w:szCs w:val="22"/>
        </w:rPr>
        <w:t>]</w:t>
      </w:r>
    </w:p>
    <w:p w:rsidR="005041E7" w:rsidRPr="005041E7" w:rsidRDefault="005041E7" w:rsidP="005041E7">
      <w:pPr>
        <w:numPr>
          <w:ilvl w:val="12"/>
          <w:numId w:val="0"/>
        </w:numPr>
        <w:spacing w:after="240"/>
        <w:rPr>
          <w:sz w:val="22"/>
          <w:szCs w:val="22"/>
        </w:rPr>
      </w:pPr>
      <w:r w:rsidRPr="005041E7">
        <w:rPr>
          <w:sz w:val="22"/>
          <w:szCs w:val="22"/>
        </w:rPr>
        <w:t>This section of the permit addresses the following emissions unit (EU).</w:t>
      </w:r>
    </w:p>
    <w:tbl>
      <w:tblPr>
        <w:tblW w:w="994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730"/>
      </w:tblGrid>
      <w:tr w:rsidR="005041E7" w:rsidRPr="005041E7" w:rsidTr="005041E7">
        <w:tc>
          <w:tcPr>
            <w:tcW w:w="1210" w:type="dxa"/>
            <w:tcBorders>
              <w:top w:val="single" w:sz="8" w:space="0" w:color="auto"/>
              <w:bottom w:val="double" w:sz="4" w:space="0" w:color="auto"/>
            </w:tcBorders>
          </w:tcPr>
          <w:p w:rsidR="005041E7" w:rsidRPr="005041E7" w:rsidRDefault="005041E7" w:rsidP="005041E7">
            <w:pPr>
              <w:spacing w:before="60" w:after="60"/>
              <w:jc w:val="center"/>
              <w:rPr>
                <w:b/>
                <w:sz w:val="22"/>
                <w:szCs w:val="22"/>
              </w:rPr>
            </w:pPr>
            <w:r w:rsidRPr="005041E7">
              <w:rPr>
                <w:b/>
                <w:sz w:val="22"/>
                <w:szCs w:val="22"/>
              </w:rPr>
              <w:t>EU ID No.</w:t>
            </w:r>
          </w:p>
        </w:tc>
        <w:tc>
          <w:tcPr>
            <w:tcW w:w="8730" w:type="dxa"/>
            <w:tcBorders>
              <w:top w:val="single" w:sz="8" w:space="0" w:color="auto"/>
              <w:bottom w:val="double" w:sz="4" w:space="0" w:color="auto"/>
            </w:tcBorders>
          </w:tcPr>
          <w:p w:rsidR="005041E7" w:rsidRPr="005041E7" w:rsidRDefault="005041E7" w:rsidP="005041E7">
            <w:pPr>
              <w:spacing w:before="60" w:after="60"/>
              <w:ind w:left="212"/>
              <w:rPr>
                <w:sz w:val="22"/>
                <w:szCs w:val="22"/>
              </w:rPr>
            </w:pPr>
            <w:r w:rsidRPr="005041E7">
              <w:rPr>
                <w:b/>
                <w:sz w:val="22"/>
                <w:szCs w:val="22"/>
              </w:rPr>
              <w:t>Emission Unit (EU) Description</w:t>
            </w:r>
          </w:p>
        </w:tc>
      </w:tr>
      <w:tr w:rsidR="005041E7" w:rsidRPr="005041E7" w:rsidTr="005041E7">
        <w:tc>
          <w:tcPr>
            <w:tcW w:w="1210" w:type="dxa"/>
            <w:tcBorders>
              <w:top w:val="double" w:sz="4" w:space="0" w:color="auto"/>
            </w:tcBorders>
          </w:tcPr>
          <w:p w:rsidR="00CE4D78" w:rsidRDefault="00CE4D78" w:rsidP="005041E7">
            <w:pPr>
              <w:spacing w:before="120"/>
              <w:jc w:val="center"/>
              <w:rPr>
                <w:sz w:val="22"/>
                <w:szCs w:val="22"/>
              </w:rPr>
            </w:pPr>
          </w:p>
          <w:p w:rsidR="00CE4D78" w:rsidRDefault="00CE4D78" w:rsidP="005041E7">
            <w:pPr>
              <w:spacing w:before="120"/>
              <w:jc w:val="center"/>
              <w:rPr>
                <w:sz w:val="22"/>
                <w:szCs w:val="22"/>
              </w:rPr>
            </w:pPr>
          </w:p>
          <w:p w:rsidR="00CE4D78" w:rsidRDefault="00CE4D78" w:rsidP="005041E7">
            <w:pPr>
              <w:spacing w:before="120"/>
              <w:jc w:val="center"/>
              <w:rPr>
                <w:sz w:val="22"/>
                <w:szCs w:val="22"/>
              </w:rPr>
            </w:pPr>
          </w:p>
          <w:p w:rsidR="005041E7" w:rsidRPr="005041E7" w:rsidRDefault="005041E7" w:rsidP="005041E7">
            <w:pPr>
              <w:spacing w:before="120"/>
              <w:jc w:val="center"/>
              <w:rPr>
                <w:sz w:val="22"/>
                <w:szCs w:val="22"/>
              </w:rPr>
            </w:pPr>
            <w:r w:rsidRPr="005041E7">
              <w:rPr>
                <w:sz w:val="22"/>
                <w:szCs w:val="22"/>
              </w:rPr>
              <w:t>003</w:t>
            </w:r>
          </w:p>
          <w:p w:rsidR="005041E7" w:rsidRPr="005041E7" w:rsidRDefault="005041E7" w:rsidP="005041E7">
            <w:pPr>
              <w:spacing w:before="60"/>
              <w:jc w:val="center"/>
              <w:rPr>
                <w:sz w:val="22"/>
                <w:szCs w:val="22"/>
              </w:rPr>
            </w:pPr>
          </w:p>
          <w:p w:rsidR="005041E7" w:rsidRPr="005041E7" w:rsidRDefault="005041E7" w:rsidP="005041E7">
            <w:pPr>
              <w:spacing w:before="60"/>
              <w:jc w:val="center"/>
              <w:rPr>
                <w:sz w:val="22"/>
                <w:szCs w:val="22"/>
              </w:rPr>
            </w:pPr>
          </w:p>
          <w:p w:rsidR="005041E7" w:rsidRPr="005041E7" w:rsidRDefault="005041E7" w:rsidP="005041E7">
            <w:pPr>
              <w:spacing w:before="60"/>
              <w:jc w:val="center"/>
              <w:rPr>
                <w:sz w:val="22"/>
                <w:szCs w:val="22"/>
              </w:rPr>
            </w:pPr>
          </w:p>
          <w:p w:rsidR="005041E7" w:rsidRPr="005041E7" w:rsidRDefault="005041E7" w:rsidP="005041E7">
            <w:pPr>
              <w:spacing w:before="60"/>
              <w:jc w:val="center"/>
              <w:rPr>
                <w:sz w:val="22"/>
                <w:szCs w:val="22"/>
              </w:rPr>
            </w:pPr>
          </w:p>
          <w:p w:rsidR="005041E7" w:rsidRPr="005041E7" w:rsidRDefault="005041E7" w:rsidP="005041E7">
            <w:pPr>
              <w:spacing w:before="60"/>
              <w:rPr>
                <w:sz w:val="22"/>
                <w:szCs w:val="22"/>
              </w:rPr>
            </w:pPr>
          </w:p>
        </w:tc>
        <w:tc>
          <w:tcPr>
            <w:tcW w:w="8730" w:type="dxa"/>
            <w:tcBorders>
              <w:top w:val="double" w:sz="4" w:space="0" w:color="auto"/>
            </w:tcBorders>
          </w:tcPr>
          <w:p w:rsidR="005041E7" w:rsidRPr="005041E7" w:rsidRDefault="001929D2" w:rsidP="001929D2">
            <w:pPr>
              <w:suppressAutoHyphens/>
              <w:spacing w:before="120" w:after="60"/>
              <w:ind w:left="212" w:right="122"/>
              <w:rPr>
                <w:sz w:val="22"/>
                <w:szCs w:val="22"/>
              </w:rPr>
            </w:pPr>
            <w:r>
              <w:rPr>
                <w:sz w:val="22"/>
                <w:u w:val="single"/>
              </w:rPr>
              <w:t>Asphalt Shingle Grinder with Rotary Trommel S</w:t>
            </w:r>
            <w:r w:rsidR="005041E7" w:rsidRPr="005041E7">
              <w:rPr>
                <w:sz w:val="22"/>
                <w:u w:val="single"/>
              </w:rPr>
              <w:t>creen</w:t>
            </w:r>
            <w:r w:rsidR="006A5F1C">
              <w:rPr>
                <w:sz w:val="22"/>
              </w:rPr>
              <w:t xml:space="preserve"> - </w:t>
            </w:r>
            <w:r w:rsidR="005041E7" w:rsidRPr="005041E7">
              <w:rPr>
                <w:sz w:val="22"/>
                <w:szCs w:val="22"/>
              </w:rPr>
              <w:t>This emission unit consists of a 125-TPH portable recycle asphalt shingle grinder with a 60-TPH rotary trommel screen.  The grinder is a 2002 Mobark 4600 Woodhog horizontal grinder equipped with a</w:t>
            </w:r>
            <w:r w:rsidR="00CE4D78">
              <w:rPr>
                <w:sz w:val="22"/>
                <w:szCs w:val="22"/>
              </w:rPr>
              <w:t>n exempt</w:t>
            </w:r>
            <w:r w:rsidR="005041E7" w:rsidRPr="005041E7">
              <w:rPr>
                <w:sz w:val="22"/>
                <w:szCs w:val="22"/>
              </w:rPr>
              <w:t xml:space="preserve"> 525-HP </w:t>
            </w:r>
            <w:r w:rsidR="00CE4D78">
              <w:rPr>
                <w:sz w:val="22"/>
                <w:szCs w:val="22"/>
              </w:rPr>
              <w:t>engine.</w:t>
            </w:r>
            <w:r w:rsidR="005041E7" w:rsidRPr="005041E7">
              <w:rPr>
                <w:sz w:val="22"/>
                <w:szCs w:val="22"/>
              </w:rPr>
              <w:t xml:space="preserve">  The trommel screen is powered by a</w:t>
            </w:r>
            <w:r w:rsidR="00CE4D78">
              <w:rPr>
                <w:sz w:val="22"/>
                <w:szCs w:val="22"/>
              </w:rPr>
              <w:t>n exempt</w:t>
            </w:r>
            <w:r w:rsidR="005041E7" w:rsidRPr="005041E7">
              <w:rPr>
                <w:sz w:val="22"/>
                <w:szCs w:val="22"/>
              </w:rPr>
              <w:t xml:space="preserve"> 56 HP diesel engine</w:t>
            </w:r>
            <w:r w:rsidR="00CE4D78">
              <w:rPr>
                <w:sz w:val="22"/>
                <w:szCs w:val="22"/>
              </w:rPr>
              <w:t>.</w:t>
            </w:r>
            <w:r w:rsidR="005041E7" w:rsidRPr="005041E7">
              <w:rPr>
                <w:sz w:val="22"/>
                <w:szCs w:val="22"/>
              </w:rPr>
              <w:t xml:space="preserve"> The grinder is used to grind virgin, non-asbestos containing shingles.  The small ground shingle particles pass through the trommel screen while oversized material is fed by a conveyor back to the grinder.  The small particles then move onto another conveyor belt and into a hopper.  The hopper lays sand and ground asphalt on a final belt which then feeds to a stockpile.  The sand mixture prevents the asphalt from being coagulated in the stockpile under heat and pressure.  This virgin ground asphalt shingle with sand (50%/50% mixture) can be used in the manufacture of new hot mix asphalt.</w:t>
            </w:r>
          </w:p>
        </w:tc>
      </w:tr>
    </w:tbl>
    <w:p w:rsidR="005041E7" w:rsidRPr="005041E7" w:rsidRDefault="005041E7" w:rsidP="005041E7">
      <w:pPr>
        <w:suppressAutoHyphens/>
        <w:spacing w:line="240" w:lineRule="atLeast"/>
        <w:rPr>
          <w:b/>
          <w:sz w:val="22"/>
          <w:szCs w:val="22"/>
        </w:rPr>
      </w:pPr>
    </w:p>
    <w:p w:rsidR="005041E7" w:rsidRPr="005041E7" w:rsidRDefault="005041E7" w:rsidP="005041E7">
      <w:pPr>
        <w:suppressAutoHyphens/>
        <w:spacing w:line="240" w:lineRule="atLeast"/>
        <w:rPr>
          <w:b/>
          <w:sz w:val="22"/>
          <w:szCs w:val="22"/>
        </w:rPr>
      </w:pPr>
    </w:p>
    <w:p w:rsidR="005041E7" w:rsidRPr="005041E7" w:rsidRDefault="005041E7" w:rsidP="005041E7">
      <w:pPr>
        <w:suppressAutoHyphens/>
        <w:spacing w:line="240" w:lineRule="atLeast"/>
        <w:rPr>
          <w:b/>
          <w:sz w:val="22"/>
          <w:szCs w:val="22"/>
        </w:rPr>
      </w:pPr>
      <w:r w:rsidRPr="005041E7">
        <w:rPr>
          <w:b/>
          <w:sz w:val="22"/>
          <w:szCs w:val="22"/>
        </w:rPr>
        <w:t>PERFORMANCE RESTRICTIONS</w:t>
      </w:r>
    </w:p>
    <w:p w:rsidR="005041E7" w:rsidRPr="005041E7" w:rsidRDefault="005041E7" w:rsidP="005041E7">
      <w:pPr>
        <w:suppressAutoHyphens/>
        <w:spacing w:line="240" w:lineRule="atLeast"/>
        <w:rPr>
          <w:b/>
          <w:sz w:val="22"/>
          <w:szCs w:val="22"/>
        </w:rPr>
      </w:pPr>
    </w:p>
    <w:p w:rsidR="005041E7" w:rsidRPr="005041E7" w:rsidRDefault="005041E7" w:rsidP="005041E7">
      <w:pPr>
        <w:tabs>
          <w:tab w:val="left" w:pos="720"/>
        </w:tabs>
        <w:suppressAutoHyphens/>
        <w:ind w:left="720" w:hanging="720"/>
        <w:rPr>
          <w:sz w:val="22"/>
        </w:rPr>
      </w:pPr>
      <w:r w:rsidRPr="005041E7">
        <w:rPr>
          <w:b/>
          <w:sz w:val="22"/>
          <w:szCs w:val="22"/>
        </w:rPr>
        <w:t>C.1.</w:t>
      </w:r>
      <w:r w:rsidRPr="005041E7">
        <w:rPr>
          <w:b/>
          <w:sz w:val="22"/>
          <w:szCs w:val="22"/>
        </w:rPr>
        <w:tab/>
      </w:r>
      <w:r w:rsidRPr="005041E7">
        <w:rPr>
          <w:sz w:val="22"/>
          <w:szCs w:val="22"/>
          <w:u w:val="single"/>
        </w:rPr>
        <w:t>Permitted Capacity</w:t>
      </w:r>
      <w:r w:rsidRPr="005041E7">
        <w:rPr>
          <w:sz w:val="22"/>
          <w:szCs w:val="22"/>
        </w:rPr>
        <w:t xml:space="preserve"> - The maximum material processed through the asphalt shingle grinder shall not exceed 10,000 tons in any consecutive 12 month period. </w:t>
      </w:r>
      <w:r w:rsidRPr="005041E7">
        <w:rPr>
          <w:sz w:val="22"/>
        </w:rPr>
        <w:tab/>
        <w:t>Only virgin, non-asbestos shingles from the GAF Materials Corporation located at 5138 Madison Avenue, Tampa, Hillsborough County shall be received and processed.</w:t>
      </w:r>
    </w:p>
    <w:p w:rsidR="005041E7" w:rsidRPr="005041E7" w:rsidRDefault="005041E7" w:rsidP="005041E7">
      <w:pPr>
        <w:tabs>
          <w:tab w:val="left" w:pos="720"/>
        </w:tabs>
        <w:suppressAutoHyphens/>
        <w:ind w:left="720"/>
        <w:rPr>
          <w:sz w:val="22"/>
          <w:szCs w:val="22"/>
        </w:rPr>
      </w:pPr>
      <w:r w:rsidRPr="005041E7">
        <w:rPr>
          <w:sz w:val="22"/>
          <w:szCs w:val="22"/>
        </w:rPr>
        <w:t>[Rule 62-210.200 (“Potential to Emit”), F.A.C.; Construction Permit</w:t>
      </w:r>
      <w:r w:rsidR="006A5F1C">
        <w:rPr>
          <w:sz w:val="22"/>
          <w:szCs w:val="22"/>
        </w:rPr>
        <w:t xml:space="preserve"> No.</w:t>
      </w:r>
      <w:r w:rsidRPr="005041E7">
        <w:rPr>
          <w:sz w:val="22"/>
          <w:szCs w:val="22"/>
        </w:rPr>
        <w:t xml:space="preserve"> 1050387-005-AC]</w:t>
      </w:r>
    </w:p>
    <w:p w:rsidR="005041E7" w:rsidRPr="005041E7" w:rsidRDefault="005041E7" w:rsidP="005041E7">
      <w:pPr>
        <w:tabs>
          <w:tab w:val="left" w:pos="720"/>
        </w:tabs>
        <w:suppressAutoHyphens/>
        <w:rPr>
          <w:sz w:val="22"/>
          <w:szCs w:val="22"/>
        </w:rPr>
      </w:pPr>
    </w:p>
    <w:p w:rsidR="005041E7" w:rsidRPr="005041E7" w:rsidRDefault="005041E7" w:rsidP="005041E7">
      <w:pPr>
        <w:tabs>
          <w:tab w:val="left" w:pos="720"/>
        </w:tabs>
        <w:suppressAutoHyphens/>
        <w:rPr>
          <w:b/>
          <w:sz w:val="22"/>
          <w:szCs w:val="22"/>
        </w:rPr>
      </w:pPr>
      <w:r w:rsidRPr="005041E7">
        <w:rPr>
          <w:b/>
          <w:sz w:val="22"/>
          <w:szCs w:val="22"/>
        </w:rPr>
        <w:t>EMISSIONS STANDARDS</w:t>
      </w:r>
    </w:p>
    <w:p w:rsidR="005041E7" w:rsidRPr="005041E7" w:rsidRDefault="005041E7" w:rsidP="005041E7">
      <w:pPr>
        <w:tabs>
          <w:tab w:val="left" w:pos="720"/>
        </w:tabs>
        <w:suppressAutoHyphens/>
        <w:rPr>
          <w:b/>
          <w:sz w:val="22"/>
          <w:szCs w:val="22"/>
        </w:rPr>
      </w:pPr>
    </w:p>
    <w:p w:rsidR="005041E7" w:rsidRPr="005041E7" w:rsidRDefault="005041E7" w:rsidP="005041E7">
      <w:pPr>
        <w:suppressAutoHyphens/>
        <w:rPr>
          <w:sz w:val="22"/>
        </w:rPr>
      </w:pPr>
      <w:r w:rsidRPr="005041E7">
        <w:rPr>
          <w:i/>
          <w:sz w:val="22"/>
          <w:u w:val="single"/>
        </w:rPr>
        <w:t>Visible Emissions (VE) Limitation Permitting Note</w:t>
      </w:r>
      <w:r w:rsidRPr="005041E7">
        <w:rPr>
          <w:i/>
          <w:sz w:val="22"/>
        </w:rPr>
        <w:t xml:space="preserve"> – The asphalt shingle grinder operations are subject to the facility-wide VE limit set forth in </w:t>
      </w:r>
      <w:r w:rsidRPr="005041E7">
        <w:rPr>
          <w:i/>
          <w:sz w:val="22"/>
          <w:szCs w:val="22"/>
        </w:rPr>
        <w:t>Rule 62-296.320(4)(b), F.A.C. (General Visible Emissions Standard).  The emission points</w:t>
      </w:r>
      <w:r w:rsidRPr="005041E7">
        <w:rPr>
          <w:sz w:val="22"/>
          <w:szCs w:val="22"/>
        </w:rPr>
        <w:t xml:space="preserve"> </w:t>
      </w:r>
      <w:r w:rsidRPr="005041E7">
        <w:rPr>
          <w:i/>
          <w:sz w:val="22"/>
          <w:szCs w:val="22"/>
        </w:rPr>
        <w:t>associated with these operations</w:t>
      </w:r>
      <w:r w:rsidRPr="005041E7">
        <w:rPr>
          <w:sz w:val="22"/>
          <w:szCs w:val="22"/>
        </w:rPr>
        <w:t xml:space="preserve"> </w:t>
      </w:r>
      <w:r w:rsidRPr="005041E7">
        <w:rPr>
          <w:i/>
          <w:sz w:val="22"/>
          <w:szCs w:val="22"/>
        </w:rPr>
        <w:t>do</w:t>
      </w:r>
      <w:r w:rsidRPr="005041E7">
        <w:rPr>
          <w:i/>
          <w:iCs/>
          <w:sz w:val="22"/>
          <w:szCs w:val="22"/>
        </w:rPr>
        <w:t xml:space="preserve"> not require regular scheduled VE compliance testing,</w:t>
      </w:r>
      <w:r w:rsidRPr="005041E7">
        <w:rPr>
          <w:i/>
          <w:sz w:val="22"/>
          <w:szCs w:val="22"/>
        </w:rPr>
        <w:t xml:space="preserve"> since the referenced applicable visible emission limitation is a facility-wide limitation and not an emission unit specific limitation, and there is no applicable allowable mass emission limitation.</w:t>
      </w:r>
    </w:p>
    <w:p w:rsidR="005041E7" w:rsidRPr="005041E7" w:rsidRDefault="005041E7" w:rsidP="005041E7">
      <w:pPr>
        <w:ind w:left="720" w:hanging="720"/>
        <w:rPr>
          <w:b/>
          <w:caps/>
          <w:sz w:val="22"/>
          <w:szCs w:val="22"/>
        </w:rPr>
      </w:pPr>
    </w:p>
    <w:p w:rsidR="005041E7" w:rsidRPr="005041E7" w:rsidRDefault="005041E7" w:rsidP="005041E7">
      <w:pPr>
        <w:ind w:left="720" w:hanging="720"/>
        <w:rPr>
          <w:b/>
          <w:caps/>
          <w:sz w:val="22"/>
          <w:szCs w:val="22"/>
        </w:rPr>
      </w:pPr>
      <w:r w:rsidRPr="005041E7">
        <w:rPr>
          <w:b/>
          <w:caps/>
          <w:sz w:val="22"/>
          <w:szCs w:val="22"/>
        </w:rPr>
        <w:t xml:space="preserve">Recordkeeping requirements </w:t>
      </w:r>
    </w:p>
    <w:p w:rsidR="005041E7" w:rsidRPr="005041E7" w:rsidRDefault="005041E7" w:rsidP="005041E7">
      <w:pPr>
        <w:rPr>
          <w:b/>
          <w:sz w:val="22"/>
          <w:szCs w:val="22"/>
        </w:rPr>
      </w:pPr>
    </w:p>
    <w:p w:rsidR="005041E7" w:rsidRPr="005041E7" w:rsidRDefault="005041E7" w:rsidP="005041E7">
      <w:pPr>
        <w:tabs>
          <w:tab w:val="left" w:pos="-1440"/>
        </w:tabs>
        <w:suppressAutoHyphens/>
        <w:spacing w:after="120"/>
        <w:ind w:left="720" w:hanging="720"/>
        <w:rPr>
          <w:sz w:val="22"/>
        </w:rPr>
      </w:pPr>
      <w:r w:rsidRPr="005041E7">
        <w:rPr>
          <w:b/>
          <w:sz w:val="22"/>
          <w:szCs w:val="22"/>
        </w:rPr>
        <w:t>C.2.</w:t>
      </w:r>
      <w:r w:rsidRPr="005041E7">
        <w:rPr>
          <w:b/>
          <w:sz w:val="22"/>
          <w:szCs w:val="22"/>
        </w:rPr>
        <w:tab/>
      </w:r>
      <w:r w:rsidRPr="005041E7">
        <w:rPr>
          <w:spacing w:val="-3"/>
          <w:sz w:val="22"/>
          <w:szCs w:val="22"/>
          <w:u w:val="single"/>
        </w:rPr>
        <w:t>Asphalt Shingle Grinder Operating Records</w:t>
      </w:r>
      <w:r w:rsidRPr="005041E7">
        <w:rPr>
          <w:b/>
          <w:spacing w:val="-3"/>
          <w:sz w:val="22"/>
          <w:szCs w:val="22"/>
        </w:rPr>
        <w:t xml:space="preserve"> - </w:t>
      </w:r>
      <w:r w:rsidRPr="005041E7">
        <w:rPr>
          <w:sz w:val="22"/>
        </w:rPr>
        <w:t>In order to demonstrate compliance with Specific Condition No. C.1, the permittee shall maintain the following asphalt shingle grinder operating records:</w:t>
      </w:r>
    </w:p>
    <w:p w:rsidR="005041E7" w:rsidRPr="005041E7" w:rsidRDefault="005041E7" w:rsidP="005041E7">
      <w:pPr>
        <w:tabs>
          <w:tab w:val="left" w:pos="1080"/>
        </w:tabs>
        <w:suppressAutoHyphens/>
        <w:spacing w:after="120"/>
        <w:ind w:left="1440" w:hanging="360"/>
        <w:rPr>
          <w:sz w:val="22"/>
        </w:rPr>
      </w:pPr>
      <w:r w:rsidRPr="005041E7">
        <w:rPr>
          <w:sz w:val="22"/>
        </w:rPr>
        <w:t>a.</w:t>
      </w:r>
      <w:r w:rsidRPr="005041E7">
        <w:rPr>
          <w:sz w:val="22"/>
        </w:rPr>
        <w:tab/>
      </w:r>
      <w:r w:rsidRPr="005041E7">
        <w:rPr>
          <w:sz w:val="22"/>
          <w:u w:val="single"/>
        </w:rPr>
        <w:t>For each load of shingles received for processing:</w:t>
      </w:r>
    </w:p>
    <w:p w:rsidR="005041E7" w:rsidRPr="005041E7" w:rsidRDefault="005041E7" w:rsidP="005041E7">
      <w:pPr>
        <w:tabs>
          <w:tab w:val="left" w:pos="0"/>
          <w:tab w:val="left" w:pos="1080"/>
        </w:tabs>
        <w:suppressAutoHyphens/>
        <w:spacing w:after="120"/>
        <w:ind w:left="1440" w:hanging="360"/>
        <w:rPr>
          <w:sz w:val="22"/>
        </w:rPr>
      </w:pPr>
      <w:r w:rsidRPr="005041E7">
        <w:rPr>
          <w:sz w:val="22"/>
        </w:rPr>
        <w:tab/>
        <w:t>1.</w:t>
      </w:r>
      <w:r w:rsidRPr="005041E7">
        <w:rPr>
          <w:sz w:val="22"/>
        </w:rPr>
        <w:tab/>
        <w:t>facility name, facility ID No. (i.e., 1050387), Emission Unit ID No. (i.e., 003);</w:t>
      </w:r>
    </w:p>
    <w:p w:rsidR="005041E7" w:rsidRPr="005041E7" w:rsidRDefault="005041E7" w:rsidP="005041E7">
      <w:pPr>
        <w:tabs>
          <w:tab w:val="left" w:pos="0"/>
          <w:tab w:val="left" w:pos="1080"/>
        </w:tabs>
        <w:suppressAutoHyphens/>
        <w:spacing w:after="120"/>
        <w:ind w:left="1440" w:hanging="360"/>
        <w:rPr>
          <w:sz w:val="22"/>
        </w:rPr>
      </w:pPr>
      <w:r w:rsidRPr="005041E7">
        <w:rPr>
          <w:sz w:val="22"/>
        </w:rPr>
        <w:tab/>
        <w:t>2.</w:t>
      </w:r>
      <w:r w:rsidRPr="005041E7">
        <w:rPr>
          <w:sz w:val="22"/>
        </w:rPr>
        <w:tab/>
        <w:t>the date of delivery;</w:t>
      </w:r>
    </w:p>
    <w:p w:rsidR="005041E7" w:rsidRPr="005041E7" w:rsidRDefault="005041E7" w:rsidP="005041E7">
      <w:pPr>
        <w:tabs>
          <w:tab w:val="left" w:pos="0"/>
          <w:tab w:val="left" w:pos="1080"/>
        </w:tabs>
        <w:suppressAutoHyphens/>
        <w:spacing w:after="120"/>
        <w:ind w:left="1440" w:hanging="360"/>
        <w:rPr>
          <w:sz w:val="22"/>
        </w:rPr>
      </w:pPr>
      <w:r w:rsidRPr="005041E7">
        <w:rPr>
          <w:sz w:val="22"/>
        </w:rPr>
        <w:tab/>
        <w:t>3.</w:t>
      </w:r>
      <w:r w:rsidRPr="005041E7">
        <w:rPr>
          <w:sz w:val="22"/>
        </w:rPr>
        <w:tab/>
        <w:t>the amount of non-asbestos containing shingles received, in tons, and,</w:t>
      </w:r>
    </w:p>
    <w:p w:rsidR="005041E7" w:rsidRPr="005041E7" w:rsidRDefault="005041E7" w:rsidP="005041E7">
      <w:pPr>
        <w:tabs>
          <w:tab w:val="left" w:pos="0"/>
          <w:tab w:val="left" w:pos="1080"/>
          <w:tab w:val="left" w:pos="1440"/>
        </w:tabs>
        <w:suppressAutoHyphens/>
        <w:ind w:left="1800" w:hanging="720"/>
        <w:rPr>
          <w:sz w:val="22"/>
        </w:rPr>
      </w:pPr>
      <w:r w:rsidRPr="005041E7">
        <w:rPr>
          <w:sz w:val="22"/>
        </w:rPr>
        <w:tab/>
        <w:t>4.</w:t>
      </w:r>
      <w:r w:rsidRPr="005041E7">
        <w:rPr>
          <w:sz w:val="22"/>
        </w:rPr>
        <w:tab/>
        <w:t>a certification signed and dated by the facility’s plant manager that contains the statement</w:t>
      </w:r>
      <w:r w:rsidR="00C47DB5" w:rsidRPr="005041E7">
        <w:rPr>
          <w:sz w:val="22"/>
        </w:rPr>
        <w:t>, “</w:t>
      </w:r>
      <w:r w:rsidRPr="005041E7">
        <w:rPr>
          <w:sz w:val="22"/>
        </w:rPr>
        <w:t>The non-asbestos containing shingles received are only from the GAF Materials Corporation located at 5138 Madison Avenue, Tampa, Hillsborough County.”</w:t>
      </w:r>
    </w:p>
    <w:p w:rsidR="005041E7" w:rsidRPr="005041E7" w:rsidRDefault="005041E7" w:rsidP="005041E7">
      <w:pPr>
        <w:tabs>
          <w:tab w:val="left" w:pos="0"/>
          <w:tab w:val="left" w:pos="1440"/>
        </w:tabs>
        <w:suppressAutoHyphens/>
        <w:ind w:right="144"/>
        <w:jc w:val="both"/>
        <w:rPr>
          <w:sz w:val="22"/>
        </w:rPr>
      </w:pPr>
      <w:r w:rsidRPr="005041E7">
        <w:rPr>
          <w:sz w:val="22"/>
        </w:rPr>
        <w:tab/>
      </w:r>
    </w:p>
    <w:p w:rsidR="005041E7" w:rsidRPr="005041E7" w:rsidRDefault="005041E7" w:rsidP="005041E7">
      <w:pPr>
        <w:keepNext/>
        <w:numPr>
          <w:ilvl w:val="1"/>
          <w:numId w:val="0"/>
        </w:numPr>
        <w:suppressAutoHyphens/>
        <w:spacing w:after="120"/>
        <w:ind w:left="1440" w:hanging="360"/>
        <w:jc w:val="both"/>
        <w:outlineLvl w:val="8"/>
        <w:rPr>
          <w:sz w:val="22"/>
        </w:rPr>
      </w:pPr>
      <w:r w:rsidRPr="005041E7">
        <w:rPr>
          <w:sz w:val="22"/>
        </w:rPr>
        <w:t xml:space="preserve">b. </w:t>
      </w:r>
      <w:r w:rsidRPr="005041E7">
        <w:rPr>
          <w:sz w:val="22"/>
        </w:rPr>
        <w:tab/>
      </w:r>
      <w:r w:rsidRPr="005041E7">
        <w:rPr>
          <w:sz w:val="22"/>
          <w:u w:val="single"/>
        </w:rPr>
        <w:t>Monthly Operating Records</w:t>
      </w:r>
      <w:r w:rsidRPr="005041E7">
        <w:rPr>
          <w:sz w:val="22"/>
        </w:rPr>
        <w:t xml:space="preserve">: </w:t>
      </w:r>
    </w:p>
    <w:p w:rsidR="005041E7" w:rsidRPr="005041E7" w:rsidRDefault="005041E7" w:rsidP="005041E7">
      <w:pPr>
        <w:tabs>
          <w:tab w:val="left" w:pos="0"/>
        </w:tabs>
        <w:suppressAutoHyphens/>
        <w:spacing w:after="120"/>
        <w:ind w:left="1440" w:hanging="360"/>
        <w:rPr>
          <w:sz w:val="22"/>
        </w:rPr>
      </w:pPr>
      <w:r w:rsidRPr="005041E7">
        <w:rPr>
          <w:sz w:val="22"/>
        </w:rPr>
        <w:tab/>
        <w:t>1.</w:t>
      </w:r>
      <w:r w:rsidRPr="005041E7">
        <w:rPr>
          <w:sz w:val="22"/>
        </w:rPr>
        <w:tab/>
        <w:t>facility name, facility ID No. (i.e., 1050387), Emission Unit ID No. (i.e., 003);</w:t>
      </w:r>
    </w:p>
    <w:p w:rsidR="005041E7" w:rsidRPr="005041E7" w:rsidRDefault="005041E7" w:rsidP="005041E7">
      <w:pPr>
        <w:tabs>
          <w:tab w:val="left" w:pos="0"/>
          <w:tab w:val="left" w:pos="1080"/>
        </w:tabs>
        <w:suppressAutoHyphens/>
        <w:spacing w:after="120"/>
        <w:ind w:left="1440" w:hanging="360"/>
        <w:rPr>
          <w:sz w:val="22"/>
        </w:rPr>
      </w:pPr>
      <w:r w:rsidRPr="005041E7">
        <w:rPr>
          <w:sz w:val="22"/>
        </w:rPr>
        <w:tab/>
        <w:t>2.</w:t>
      </w:r>
      <w:r w:rsidRPr="005041E7">
        <w:rPr>
          <w:sz w:val="22"/>
        </w:rPr>
        <w:tab/>
        <w:t>the month of record;</w:t>
      </w:r>
    </w:p>
    <w:p w:rsidR="005041E7" w:rsidRPr="005041E7" w:rsidRDefault="005041E7" w:rsidP="005041E7">
      <w:pPr>
        <w:keepNext/>
        <w:numPr>
          <w:ilvl w:val="1"/>
          <w:numId w:val="0"/>
        </w:numPr>
        <w:suppressAutoHyphens/>
        <w:spacing w:after="120"/>
        <w:ind w:left="1440" w:hanging="360"/>
        <w:jc w:val="both"/>
        <w:outlineLvl w:val="8"/>
        <w:rPr>
          <w:sz w:val="22"/>
          <w:u w:val="single"/>
        </w:rPr>
      </w:pPr>
      <w:r w:rsidRPr="005041E7">
        <w:rPr>
          <w:sz w:val="22"/>
        </w:rPr>
        <w:tab/>
        <w:t>3.</w:t>
      </w:r>
      <w:r w:rsidRPr="005041E7">
        <w:rPr>
          <w:sz w:val="22"/>
        </w:rPr>
        <w:tab/>
        <w:t>The total amount of asphalt shingle material processed for the month (tons); and</w:t>
      </w:r>
    </w:p>
    <w:p w:rsidR="005041E7" w:rsidRPr="005041E7" w:rsidRDefault="005041E7" w:rsidP="005041E7">
      <w:pPr>
        <w:numPr>
          <w:ilvl w:val="2"/>
          <w:numId w:val="0"/>
        </w:numPr>
        <w:suppressAutoHyphens/>
        <w:ind w:left="1800" w:right="144" w:hanging="360"/>
        <w:rPr>
          <w:sz w:val="22"/>
        </w:rPr>
      </w:pPr>
      <w:r w:rsidRPr="005041E7">
        <w:rPr>
          <w:sz w:val="22"/>
        </w:rPr>
        <w:t>4.</w:t>
      </w:r>
      <w:r w:rsidRPr="005041E7">
        <w:rPr>
          <w:sz w:val="22"/>
        </w:rPr>
        <w:tab/>
        <w:t>the most recent consecutive 12-month rolling total of asphalt shingle material processed (tons/consecutive 12-months).</w:t>
      </w:r>
    </w:p>
    <w:p w:rsidR="005041E7" w:rsidRPr="005041E7" w:rsidRDefault="005041E7" w:rsidP="005041E7">
      <w:pPr>
        <w:numPr>
          <w:ilvl w:val="2"/>
          <w:numId w:val="0"/>
        </w:numPr>
        <w:suppressAutoHyphens/>
        <w:ind w:left="1800" w:right="144" w:hanging="360"/>
        <w:rPr>
          <w:sz w:val="22"/>
        </w:rPr>
      </w:pPr>
    </w:p>
    <w:p w:rsidR="005041E7" w:rsidRPr="005041E7" w:rsidRDefault="005041E7" w:rsidP="005041E7">
      <w:pPr>
        <w:suppressAutoHyphens/>
        <w:ind w:left="720"/>
        <w:jc w:val="both"/>
        <w:rPr>
          <w:sz w:val="22"/>
        </w:rPr>
      </w:pPr>
      <w:r w:rsidRPr="005041E7">
        <w:rPr>
          <w:sz w:val="22"/>
        </w:rPr>
        <w:t>[Rule 62-4.070(3), F.A.C.; Construction Permit</w:t>
      </w:r>
      <w:r w:rsidR="006A5F1C">
        <w:rPr>
          <w:sz w:val="22"/>
        </w:rPr>
        <w:t xml:space="preserve"> No.</w:t>
      </w:r>
      <w:r w:rsidRPr="005041E7">
        <w:rPr>
          <w:sz w:val="22"/>
        </w:rPr>
        <w:t xml:space="preserve"> 1050387-005-AC]</w:t>
      </w:r>
    </w:p>
    <w:p w:rsidR="005041E7" w:rsidRPr="005041E7" w:rsidRDefault="005041E7" w:rsidP="005041E7">
      <w:pPr>
        <w:suppressAutoHyphens/>
        <w:jc w:val="both"/>
        <w:rPr>
          <w:sz w:val="22"/>
        </w:rPr>
      </w:pPr>
    </w:p>
    <w:p w:rsidR="005041E7" w:rsidRPr="005041E7" w:rsidRDefault="005041E7" w:rsidP="005041E7">
      <w:pPr>
        <w:ind w:left="720" w:hanging="720"/>
        <w:rPr>
          <w:sz w:val="22"/>
          <w:szCs w:val="22"/>
        </w:rPr>
      </w:pPr>
      <w:r w:rsidRPr="005041E7">
        <w:rPr>
          <w:b/>
          <w:sz w:val="22"/>
        </w:rPr>
        <w:t>C.3.</w:t>
      </w:r>
      <w:r w:rsidRPr="005041E7">
        <w:rPr>
          <w:b/>
          <w:sz w:val="22"/>
        </w:rPr>
        <w:tab/>
      </w:r>
      <w:r w:rsidRPr="005041E7">
        <w:rPr>
          <w:sz w:val="22"/>
          <w:szCs w:val="22"/>
          <w:u w:val="single"/>
        </w:rPr>
        <w:t>General Recordkeeping Requirements</w:t>
      </w:r>
      <w:r w:rsidRPr="005041E7">
        <w:rPr>
          <w:sz w:val="22"/>
          <w:szCs w:val="22"/>
        </w:rPr>
        <w:t xml:space="preserve"> - </w:t>
      </w:r>
      <w:r w:rsidRPr="005041E7">
        <w:rPr>
          <w:sz w:val="22"/>
        </w:rPr>
        <w:t>The monthly logs shall be completed by the end of the 15</w:t>
      </w:r>
      <w:r w:rsidRPr="005041E7">
        <w:rPr>
          <w:sz w:val="22"/>
          <w:vertAlign w:val="superscript"/>
        </w:rPr>
        <w:t>th</w:t>
      </w:r>
      <w:r w:rsidRPr="005041E7">
        <w:rPr>
          <w:sz w:val="22"/>
        </w:rPr>
        <w:t xml:space="preserve"> day of the following month.  Daily logs (or each load received records) shall be completed within three (3) business days.  </w:t>
      </w:r>
      <w:r w:rsidRPr="005041E7">
        <w:rPr>
          <w:sz w:val="22"/>
          <w:szCs w:val="22"/>
        </w:rPr>
        <w:t>All records shall be recorded in a permanent form suitable for inspection by the Department upon request and shall be kept at the facility for a minimum of the most recent three (3) year period.</w:t>
      </w:r>
    </w:p>
    <w:p w:rsidR="005041E7" w:rsidRPr="005041E7" w:rsidRDefault="005041E7" w:rsidP="005041E7">
      <w:pPr>
        <w:ind w:left="720"/>
        <w:rPr>
          <w:sz w:val="22"/>
          <w:szCs w:val="22"/>
        </w:rPr>
      </w:pPr>
      <w:r w:rsidRPr="005041E7">
        <w:rPr>
          <w:sz w:val="22"/>
          <w:szCs w:val="22"/>
        </w:rPr>
        <w:t xml:space="preserve">[Rule 62-4.070(3), F.A.C; </w:t>
      </w:r>
      <w:r w:rsidRPr="005041E7">
        <w:rPr>
          <w:sz w:val="22"/>
        </w:rPr>
        <w:t>Construction Permit</w:t>
      </w:r>
      <w:r w:rsidR="006A5F1C">
        <w:rPr>
          <w:sz w:val="22"/>
        </w:rPr>
        <w:t xml:space="preserve"> No.</w:t>
      </w:r>
      <w:r w:rsidRPr="005041E7">
        <w:rPr>
          <w:sz w:val="22"/>
        </w:rPr>
        <w:t xml:space="preserve"> 1050387-005-AC</w:t>
      </w:r>
      <w:r w:rsidRPr="005041E7">
        <w:rPr>
          <w:sz w:val="22"/>
          <w:szCs w:val="22"/>
        </w:rPr>
        <w:t>]</w:t>
      </w:r>
    </w:p>
    <w:p w:rsidR="008302AB" w:rsidRPr="005041E7" w:rsidRDefault="008302AB" w:rsidP="005041E7">
      <w:pPr>
        <w:pStyle w:val="BodyText3"/>
        <w:numPr>
          <w:ilvl w:val="12"/>
          <w:numId w:val="0"/>
        </w:numPr>
        <w:spacing w:after="0"/>
        <w:jc w:val="left"/>
        <w:rPr>
          <w:b/>
          <w:i/>
          <w:szCs w:val="22"/>
        </w:rPr>
      </w:pPr>
    </w:p>
    <w:sectPr w:rsidR="008302AB" w:rsidRPr="005041E7" w:rsidSect="005041E7">
      <w:headerReference w:type="even" r:id="rId36"/>
      <w:headerReference w:type="default" r:id="rId37"/>
      <w:headerReference w:type="first" r:id="rId3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22F" w:rsidRDefault="0060522F">
      <w:r>
        <w:separator/>
      </w:r>
    </w:p>
  </w:endnote>
  <w:endnote w:type="continuationSeparator" w:id="0">
    <w:p w:rsidR="0060522F" w:rsidRDefault="0060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Pr="003D418A" w:rsidRDefault="001225FE" w:rsidP="0002747C">
    <w:pPr>
      <w:pBdr>
        <w:top w:val="single" w:sz="8" w:space="1" w:color="auto"/>
      </w:pBdr>
      <w:tabs>
        <w:tab w:val="left" w:pos="990"/>
        <w:tab w:val="left" w:pos="1080"/>
        <w:tab w:val="left" w:pos="1440"/>
        <w:tab w:val="right" w:pos="10080"/>
      </w:tabs>
      <w:spacing w:before="240"/>
      <w:rPr>
        <w:rStyle w:val="PageNumber"/>
      </w:rPr>
    </w:pPr>
    <w:r>
      <w:rPr>
        <w:rStyle w:val="PageNumber"/>
      </w:rPr>
      <w:t>General Asphalt of Lakeland, LCC</w:t>
    </w:r>
    <w:r>
      <w:rPr>
        <w:rStyle w:val="PageNumber"/>
        <w:color w:val="FF0000"/>
      </w:rPr>
      <w:tab/>
    </w:r>
    <w:r w:rsidRPr="007078D3">
      <w:rPr>
        <w:rStyle w:val="PageNumber"/>
      </w:rPr>
      <w:t xml:space="preserve">Air </w:t>
    </w:r>
    <w:r w:rsidRPr="003D418A">
      <w:rPr>
        <w:rStyle w:val="PageNumber"/>
      </w:rPr>
      <w:t>Permit No. 1050387-007-AO</w:t>
    </w:r>
  </w:p>
  <w:p w:rsidR="001225FE" w:rsidRPr="0035720F" w:rsidRDefault="001225FE" w:rsidP="0002747C">
    <w:pPr>
      <w:tabs>
        <w:tab w:val="right" w:pos="10080"/>
      </w:tabs>
      <w:rPr>
        <w:rStyle w:val="PageNumber"/>
      </w:rPr>
    </w:pPr>
    <w:r w:rsidRPr="003D418A">
      <w:rPr>
        <w:rStyle w:val="PageNumber"/>
      </w:rPr>
      <w:tab/>
    </w:r>
    <w:r w:rsidRPr="003D418A">
      <w:t>Air Operation Permit Renewal</w:t>
    </w:r>
  </w:p>
  <w:p w:rsidR="001225FE" w:rsidRPr="007078D3" w:rsidRDefault="001225FE"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FF62E0">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FF62E0">
      <w:rPr>
        <w:rStyle w:val="PageNumber"/>
        <w:noProof/>
      </w:rPr>
      <w:t>23</w:t>
    </w:r>
    <w:r w:rsidRPr="007078D3">
      <w:rPr>
        <w:rStyle w:val="PageNumber"/>
      </w:rPr>
      <w:fldChar w:fldCharType="end"/>
    </w:r>
  </w:p>
  <w:p w:rsidR="001225FE" w:rsidRPr="008E0436" w:rsidRDefault="001225FE">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Pr="008E0436" w:rsidRDefault="001225FE" w:rsidP="0002747C">
    <w:pPr>
      <w:pBdr>
        <w:top w:val="single" w:sz="8" w:space="1" w:color="auto"/>
      </w:pBdr>
      <w:tabs>
        <w:tab w:val="right" w:pos="9922"/>
      </w:tabs>
      <w:spacing w:before="240"/>
      <w:rPr>
        <w:rStyle w:val="PageNumber"/>
        <w:rFonts w:ascii="Book Antiqua" w:hAnsi="Book Antiqua"/>
      </w:rPr>
    </w:pPr>
    <w:r>
      <w:rPr>
        <w:rStyle w:val="PageNumber"/>
        <w:rFonts w:ascii="Book Antiqua" w:hAnsi="Book Antiqua"/>
      </w:rPr>
      <w:t>General Asphalt of Lakeland, LLC</w:t>
    </w:r>
    <w:r w:rsidRPr="008E0436">
      <w:rPr>
        <w:rStyle w:val="PageNumber"/>
        <w:rFonts w:ascii="Book Antiqua" w:hAnsi="Book Antiqua"/>
        <w:color w:val="FF0000"/>
      </w:rPr>
      <w:tab/>
    </w:r>
    <w:r w:rsidRPr="008E0436">
      <w:rPr>
        <w:rStyle w:val="PageNumber"/>
        <w:rFonts w:ascii="Book Antiqua" w:hAnsi="Book Antiqua"/>
      </w:rPr>
      <w:t>Air Permit No</w:t>
    </w:r>
    <w:r w:rsidRPr="00A31AC3">
      <w:rPr>
        <w:rStyle w:val="PageNumber"/>
        <w:rFonts w:ascii="Book Antiqua" w:hAnsi="Book Antiqua"/>
      </w:rPr>
      <w:t>. 1</w:t>
    </w:r>
    <w:r>
      <w:rPr>
        <w:rStyle w:val="PageNumber"/>
        <w:rFonts w:ascii="Book Antiqua" w:hAnsi="Book Antiqua"/>
      </w:rPr>
      <w:t>050387-007-AO</w:t>
    </w:r>
  </w:p>
  <w:p w:rsidR="001225FE" w:rsidRPr="008E0436" w:rsidRDefault="001225FE" w:rsidP="0002747C">
    <w:pPr>
      <w:tabs>
        <w:tab w:val="right" w:pos="9922"/>
      </w:tabs>
      <w:rPr>
        <w:rStyle w:val="PageNumber"/>
        <w:rFonts w:ascii="Book Antiqua" w:hAnsi="Book Antiqua"/>
      </w:rPr>
    </w:pPr>
    <w:r>
      <w:rPr>
        <w:rStyle w:val="PageNumber"/>
        <w:rFonts w:ascii="Book Antiqua" w:hAnsi="Book Antiqua"/>
      </w:rPr>
      <w:tab/>
      <w:t>Air Operation Permit Renewal</w:t>
    </w:r>
  </w:p>
  <w:p w:rsidR="001225FE" w:rsidRPr="008E0436" w:rsidRDefault="001225FE">
    <w:pPr>
      <w:jc w:val="center"/>
      <w:rPr>
        <w:rStyle w:val="PageNumber"/>
        <w:rFonts w:ascii="Book Antiqua" w:hAnsi="Book Antiqua"/>
      </w:rPr>
    </w:pPr>
    <w:r w:rsidRPr="008E0436">
      <w:rPr>
        <w:rFonts w:ascii="Book Antiqua" w:hAnsi="Book Antiqua"/>
      </w:rPr>
      <w:t xml:space="preserve">Page </w:t>
    </w:r>
    <w:r w:rsidRPr="008E0436">
      <w:rPr>
        <w:rStyle w:val="PageNumber"/>
        <w:rFonts w:ascii="Book Antiqua" w:hAnsi="Book Antiqua"/>
      </w:rPr>
      <w:fldChar w:fldCharType="begin"/>
    </w:r>
    <w:r w:rsidRPr="008E0436">
      <w:rPr>
        <w:rStyle w:val="PageNumber"/>
        <w:rFonts w:ascii="Book Antiqua" w:hAnsi="Book Antiqua"/>
      </w:rPr>
      <w:instrText xml:space="preserve"> PAGE </w:instrText>
    </w:r>
    <w:r w:rsidRPr="008E0436">
      <w:rPr>
        <w:rStyle w:val="PageNumber"/>
        <w:rFonts w:ascii="Book Antiqua" w:hAnsi="Book Antiqua"/>
      </w:rPr>
      <w:fldChar w:fldCharType="separate"/>
    </w:r>
    <w:r w:rsidR="00FF62E0">
      <w:rPr>
        <w:rStyle w:val="PageNumber"/>
        <w:rFonts w:ascii="Book Antiqua" w:hAnsi="Book Antiqua"/>
        <w:noProof/>
      </w:rPr>
      <w:t>4</w:t>
    </w:r>
    <w:r w:rsidRPr="008E0436">
      <w:rPr>
        <w:rStyle w:val="PageNumber"/>
        <w:rFonts w:ascii="Book Antiqua" w:hAnsi="Book Antiqua"/>
      </w:rPr>
      <w:fldChar w:fldCharType="end"/>
    </w:r>
    <w:r w:rsidRPr="008E0436">
      <w:rPr>
        <w:rStyle w:val="PageNumber"/>
        <w:rFonts w:ascii="Book Antiqua" w:hAnsi="Book Antiqua"/>
      </w:rPr>
      <w:t xml:space="preserve"> of </w:t>
    </w:r>
    <w:r w:rsidRPr="008E0436">
      <w:rPr>
        <w:rStyle w:val="PageNumber"/>
        <w:rFonts w:ascii="Book Antiqua" w:hAnsi="Book Antiqua"/>
      </w:rPr>
      <w:fldChar w:fldCharType="begin"/>
    </w:r>
    <w:r w:rsidRPr="008E0436">
      <w:rPr>
        <w:rStyle w:val="PageNumber"/>
        <w:rFonts w:ascii="Book Antiqua" w:hAnsi="Book Antiqua"/>
      </w:rPr>
      <w:instrText xml:space="preserve"> NUMPAGES </w:instrText>
    </w:r>
    <w:r w:rsidRPr="008E0436">
      <w:rPr>
        <w:rStyle w:val="PageNumber"/>
        <w:rFonts w:ascii="Book Antiqua" w:hAnsi="Book Antiqua"/>
      </w:rPr>
      <w:fldChar w:fldCharType="separate"/>
    </w:r>
    <w:r w:rsidR="00FF62E0">
      <w:rPr>
        <w:rStyle w:val="PageNumber"/>
        <w:rFonts w:ascii="Book Antiqua" w:hAnsi="Book Antiqua"/>
        <w:noProof/>
      </w:rPr>
      <w:t>23</w:t>
    </w:r>
    <w:r w:rsidRPr="008E0436">
      <w:rPr>
        <w:rStyle w:val="PageNumber"/>
        <w:rFonts w:ascii="Book Antiqua" w:hAnsi="Book Antiqu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22F" w:rsidRDefault="0060522F">
      <w:r>
        <w:separator/>
      </w:r>
    </w:p>
  </w:footnote>
  <w:footnote w:type="continuationSeparator" w:id="0">
    <w:p w:rsidR="0060522F" w:rsidRDefault="00605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Pr="00E11177" w:rsidRDefault="001225FE" w:rsidP="00970B43">
    <w:pPr>
      <w:pStyle w:val="Header"/>
      <w:pBdr>
        <w:bottom w:val="single" w:sz="4" w:space="1" w:color="auto"/>
      </w:pBdr>
      <w:jc w:val="center"/>
      <w:rPr>
        <w:rFonts w:ascii="Book Antiqua" w:hAnsi="Book Antiqua"/>
        <w:b/>
        <w:sz w:val="22"/>
        <w:szCs w:val="22"/>
      </w:rPr>
    </w:pPr>
    <w:r w:rsidRPr="00E11177">
      <w:rPr>
        <w:rFonts w:ascii="Book Antiqua" w:hAnsi="Book Antiqua"/>
        <w:b/>
        <w:sz w:val="22"/>
        <w:szCs w:val="22"/>
      </w:rPr>
      <w:t>SECTION 3. EMISSION</w:t>
    </w:r>
    <w:r>
      <w:rPr>
        <w:rFonts w:ascii="Book Antiqua" w:hAnsi="Book Antiqua"/>
        <w:b/>
        <w:sz w:val="22"/>
        <w:szCs w:val="22"/>
      </w:rPr>
      <w:t>S</w:t>
    </w:r>
    <w:r w:rsidRPr="00E11177">
      <w:rPr>
        <w:rFonts w:ascii="Book Antiqua" w:hAnsi="Book Antiqua"/>
        <w:b/>
        <w:sz w:val="22"/>
        <w:szCs w:val="22"/>
      </w:rPr>
      <w:t xml:space="preserve"> UNIT SPECICFIC CONDITIONS (</w:t>
    </w:r>
    <w:r>
      <w:rPr>
        <w:rFonts w:ascii="Book Antiqua" w:hAnsi="Book Antiqua"/>
        <w:b/>
        <w:sz w:val="22"/>
        <w:szCs w:val="22"/>
      </w:rPr>
      <w:t>FINAL</w:t>
    </w:r>
    <w:r w:rsidRPr="00E11177">
      <w:rPr>
        <w:rFonts w:ascii="Book Antiqua" w:hAnsi="Book Antiqua"/>
        <w:b/>
        <w:sz w:val="22"/>
        <w:szCs w:val="22"/>
      </w:rPr>
      <w:t>)</w:t>
    </w:r>
  </w:p>
  <w:p w:rsidR="001225FE" w:rsidRDefault="001225FE" w:rsidP="00970B43">
    <w:pPr>
      <w:pStyle w:val="Header"/>
      <w:jc w:val="center"/>
      <w:rPr>
        <w:rFonts w:ascii="Book Antiqua" w:hAnsi="Book Antiqua"/>
        <w:b/>
        <w:sz w:val="22"/>
        <w:szCs w:val="22"/>
      </w:rPr>
    </w:pPr>
    <w:r>
      <w:rPr>
        <w:rFonts w:ascii="Book Antiqua" w:hAnsi="Book Antiqua"/>
        <w:b/>
        <w:sz w:val="22"/>
        <w:szCs w:val="22"/>
      </w:rPr>
      <w:t>A</w:t>
    </w:r>
    <w:r w:rsidRPr="00E11177">
      <w:rPr>
        <w:rFonts w:ascii="Book Antiqua" w:hAnsi="Book Antiqua"/>
        <w:b/>
        <w:sz w:val="22"/>
        <w:szCs w:val="22"/>
      </w:rPr>
      <w:t>.  EU No. 00</w:t>
    </w:r>
    <w:r>
      <w:rPr>
        <w:rFonts w:ascii="Book Antiqua" w:hAnsi="Book Antiqua"/>
        <w:b/>
        <w:sz w:val="22"/>
        <w:szCs w:val="22"/>
      </w:rPr>
      <w:t>1 – Asphalt Concrete Batch Plant</w:t>
    </w:r>
  </w:p>
  <w:p w:rsidR="001225FE" w:rsidRPr="00970B43" w:rsidRDefault="001225FE" w:rsidP="00970B43">
    <w:pPr>
      <w:pStyle w:val="Header"/>
      <w:jc w:val="center"/>
      <w:rPr>
        <w:rFonts w:ascii="Book Antiqua" w:hAnsi="Book Antiqua"/>
        <w:b/>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rsidP="003E6985">
    <w:pPr>
      <w:pStyle w:val="Header"/>
      <w:numPr>
        <w:ilvl w:val="0"/>
        <w:numId w:val="13"/>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E7A" w:rsidRDefault="00721E7A" w:rsidP="00721E7A">
    <w:pPr>
      <w:pStyle w:val="Header"/>
      <w:numPr>
        <w:ilvl w:val="0"/>
        <w:numId w:val="25"/>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Pr="00E11177" w:rsidRDefault="001225FE" w:rsidP="00970B43">
    <w:pPr>
      <w:pStyle w:val="Header"/>
      <w:pBdr>
        <w:bottom w:val="single" w:sz="4" w:space="1" w:color="auto"/>
      </w:pBdr>
      <w:jc w:val="center"/>
      <w:rPr>
        <w:rFonts w:ascii="Book Antiqua" w:hAnsi="Book Antiqua"/>
        <w:b/>
        <w:sz w:val="22"/>
        <w:szCs w:val="22"/>
      </w:rPr>
    </w:pPr>
    <w:r w:rsidRPr="00E11177">
      <w:rPr>
        <w:rFonts w:ascii="Book Antiqua" w:hAnsi="Book Antiqua"/>
        <w:b/>
        <w:sz w:val="22"/>
        <w:szCs w:val="22"/>
      </w:rPr>
      <w:t>SECTION 3. EMISSION</w:t>
    </w:r>
    <w:r>
      <w:rPr>
        <w:rFonts w:ascii="Book Antiqua" w:hAnsi="Book Antiqua"/>
        <w:b/>
        <w:sz w:val="22"/>
        <w:szCs w:val="22"/>
      </w:rPr>
      <w:t>S</w:t>
    </w:r>
    <w:r w:rsidRPr="00E11177">
      <w:rPr>
        <w:rFonts w:ascii="Book Antiqua" w:hAnsi="Book Antiqua"/>
        <w:b/>
        <w:sz w:val="22"/>
        <w:szCs w:val="22"/>
      </w:rPr>
      <w:t xml:space="preserve"> UNIT SPECICFIC CONDITIONS (</w:t>
    </w:r>
    <w:r>
      <w:rPr>
        <w:rFonts w:ascii="Book Antiqua" w:hAnsi="Book Antiqua"/>
        <w:b/>
        <w:sz w:val="22"/>
        <w:szCs w:val="22"/>
      </w:rPr>
      <w:t>FINAL</w:t>
    </w:r>
    <w:r w:rsidRPr="00E11177">
      <w:rPr>
        <w:rFonts w:ascii="Book Antiqua" w:hAnsi="Book Antiqua"/>
        <w:b/>
        <w:sz w:val="22"/>
        <w:szCs w:val="22"/>
      </w:rPr>
      <w:t>)</w:t>
    </w:r>
  </w:p>
  <w:p w:rsidR="001225FE" w:rsidRDefault="001225FE" w:rsidP="00970B43">
    <w:pPr>
      <w:pStyle w:val="Header"/>
      <w:jc w:val="center"/>
      <w:rPr>
        <w:rFonts w:ascii="Book Antiqua" w:hAnsi="Book Antiqua"/>
        <w:b/>
        <w:sz w:val="22"/>
        <w:szCs w:val="22"/>
      </w:rPr>
    </w:pPr>
    <w:r>
      <w:rPr>
        <w:rFonts w:ascii="Book Antiqua" w:hAnsi="Book Antiqua"/>
        <w:b/>
        <w:sz w:val="22"/>
        <w:szCs w:val="22"/>
      </w:rPr>
      <w:t>B</w:t>
    </w:r>
    <w:r w:rsidRPr="00E11177">
      <w:rPr>
        <w:rFonts w:ascii="Book Antiqua" w:hAnsi="Book Antiqua"/>
        <w:b/>
        <w:sz w:val="22"/>
        <w:szCs w:val="22"/>
      </w:rPr>
      <w:t>.  EU No. 002</w:t>
    </w:r>
    <w:r>
      <w:rPr>
        <w:rFonts w:ascii="Book Antiqua" w:hAnsi="Book Antiqua"/>
        <w:b/>
        <w:sz w:val="22"/>
        <w:szCs w:val="22"/>
      </w:rPr>
      <w:t xml:space="preserve"> - RAP Crushing System (Crusher No. 1), &amp; EU No. 004 - RAP and Concrete Crushing System (Crusher No. 2)</w:t>
    </w:r>
  </w:p>
  <w:p w:rsidR="001225FE" w:rsidRPr="00970B43" w:rsidRDefault="001225FE" w:rsidP="00970B43">
    <w:pPr>
      <w:pStyle w:val="Header"/>
      <w:jc w:val="center"/>
      <w:rPr>
        <w:rFonts w:ascii="Book Antiqua" w:hAnsi="Book Antiqua"/>
        <w:b/>
        <w:sz w:val="22"/>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E7A" w:rsidRDefault="00721E7A" w:rsidP="00721E7A">
    <w:pPr>
      <w:pStyle w:val="Header"/>
      <w:numPr>
        <w:ilvl w:val="0"/>
        <w:numId w:val="26"/>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rsidP="003E6985">
    <w:pPr>
      <w:pStyle w:val="Header"/>
      <w:numPr>
        <w:ilvl w:val="0"/>
        <w:numId w:val="12"/>
      </w:numPr>
      <w:ind w:left="0" w:firstLine="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Pr="007078D3" w:rsidRDefault="001225FE"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CE4D78">
      <w:rPr>
        <w:b/>
        <w:sz w:val="22"/>
        <w:szCs w:val="22"/>
      </w:rPr>
      <w:t>CONDITIONS (FINAL)</w:t>
    </w:r>
  </w:p>
  <w:p w:rsidR="001225FE" w:rsidRPr="007078D3" w:rsidRDefault="001225FE" w:rsidP="00970B43">
    <w:pPr>
      <w:pStyle w:val="Header"/>
      <w:jc w:val="center"/>
      <w:rPr>
        <w:b/>
        <w:sz w:val="22"/>
        <w:szCs w:val="22"/>
      </w:rPr>
    </w:pPr>
    <w:r w:rsidRPr="007078D3">
      <w:rPr>
        <w:b/>
        <w:sz w:val="22"/>
        <w:szCs w:val="22"/>
      </w:rPr>
      <w:t xml:space="preserve">B.  </w:t>
    </w:r>
    <w:r w:rsidRPr="00CE4D78">
      <w:rPr>
        <w:b/>
        <w:sz w:val="22"/>
        <w:szCs w:val="22"/>
      </w:rPr>
      <w:t>EU No. 003 – Asphalt Shingle Grinder</w:t>
    </w:r>
  </w:p>
  <w:p w:rsidR="001225FE" w:rsidRPr="007078D3" w:rsidRDefault="001225FE" w:rsidP="00970B43">
    <w:pPr>
      <w:pStyle w:val="Header"/>
      <w:jc w:val="center"/>
      <w:rPr>
        <w:b/>
        <w:sz w:val="22"/>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Pr="00E700F9" w:rsidRDefault="001225FE" w:rsidP="00E700F9">
    <w:pPr>
      <w:pStyle w:val="Header"/>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225FE" w:rsidRPr="00824D48" w:rsidTr="00B31387">
      <w:tc>
        <w:tcPr>
          <w:tcW w:w="2448" w:type="dxa"/>
        </w:tcPr>
        <w:p w:rsidR="001225FE" w:rsidRPr="00824D48" w:rsidRDefault="001B4DE3" w:rsidP="00B31387">
          <w:pPr>
            <w:rPr>
              <w:sz w:val="24"/>
              <w:szCs w:val="24"/>
            </w:rPr>
          </w:pPr>
          <w:r w:rsidRPr="003F575E">
            <w:rPr>
              <w:noProof/>
              <w:sz w:val="24"/>
              <w:szCs w:val="24"/>
            </w:rPr>
            <w:drawing>
              <wp:inline distT="0" distB="0" distL="0" distR="0">
                <wp:extent cx="1508125" cy="979805"/>
                <wp:effectExtent l="0" t="0" r="0" b="0"/>
                <wp:docPr id="1"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979805"/>
                        </a:xfrm>
                        <a:prstGeom prst="rect">
                          <a:avLst/>
                        </a:prstGeom>
                        <a:noFill/>
                        <a:ln>
                          <a:noFill/>
                        </a:ln>
                      </pic:spPr>
                    </pic:pic>
                  </a:graphicData>
                </a:graphic>
              </wp:inline>
            </w:drawing>
          </w:r>
        </w:p>
      </w:tc>
      <w:tc>
        <w:tcPr>
          <w:tcW w:w="5400" w:type="dxa"/>
        </w:tcPr>
        <w:p w:rsidR="001225FE" w:rsidRPr="00824D48" w:rsidRDefault="001225FE" w:rsidP="00B31387">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rsidR="001225FE" w:rsidRPr="00824D48" w:rsidRDefault="001225FE" w:rsidP="00B31387">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rsidR="001225FE" w:rsidRPr="00824D48" w:rsidRDefault="001225FE" w:rsidP="00B31387">
          <w:pPr>
            <w:spacing w:before="120"/>
            <w:jc w:val="center"/>
          </w:pPr>
          <w:r w:rsidRPr="00824D48">
            <w:t>Southwest District Office</w:t>
          </w:r>
        </w:p>
        <w:p w:rsidR="001225FE" w:rsidRPr="00824D48" w:rsidRDefault="001225FE" w:rsidP="00B31387">
          <w:pPr>
            <w:jc w:val="center"/>
          </w:pPr>
          <w:r w:rsidRPr="00824D48">
            <w:t>13051 North Telecom Parkway</w:t>
          </w:r>
        </w:p>
        <w:p w:rsidR="001225FE" w:rsidRPr="00824D48" w:rsidRDefault="001225FE" w:rsidP="00B31387">
          <w:pPr>
            <w:jc w:val="center"/>
          </w:pPr>
          <w:r w:rsidRPr="00824D48">
            <w:t>Temple Terrace, Florida 33637-0926</w:t>
          </w:r>
        </w:p>
      </w:tc>
      <w:tc>
        <w:tcPr>
          <w:tcW w:w="2520" w:type="dxa"/>
        </w:tcPr>
        <w:p w:rsidR="001225FE" w:rsidRPr="00824D48" w:rsidRDefault="001225FE" w:rsidP="00B31387">
          <w:pPr>
            <w:jc w:val="right"/>
            <w:rPr>
              <w:color w:val="31849B"/>
              <w:sz w:val="18"/>
              <w:szCs w:val="18"/>
            </w:rPr>
          </w:pPr>
          <w:r w:rsidRPr="00824D48">
            <w:rPr>
              <w:color w:val="31849B"/>
              <w:sz w:val="18"/>
              <w:szCs w:val="18"/>
            </w:rPr>
            <w:t>RICK SCOTT</w:t>
          </w:r>
        </w:p>
        <w:p w:rsidR="001225FE" w:rsidRPr="00824D48" w:rsidRDefault="001225FE" w:rsidP="00B31387">
          <w:pPr>
            <w:jc w:val="right"/>
            <w:rPr>
              <w:color w:val="31849B"/>
              <w:sz w:val="18"/>
              <w:szCs w:val="18"/>
            </w:rPr>
          </w:pPr>
          <w:r w:rsidRPr="00824D48">
            <w:rPr>
              <w:color w:val="31849B"/>
              <w:sz w:val="18"/>
              <w:szCs w:val="18"/>
            </w:rPr>
            <w:t>GOVERNOR</w:t>
          </w:r>
        </w:p>
        <w:p w:rsidR="001225FE" w:rsidRPr="00824D48" w:rsidRDefault="001225FE" w:rsidP="00B31387">
          <w:pPr>
            <w:jc w:val="right"/>
            <w:rPr>
              <w:color w:val="31849B"/>
              <w:sz w:val="18"/>
              <w:szCs w:val="18"/>
            </w:rPr>
          </w:pPr>
        </w:p>
        <w:p w:rsidR="001225FE" w:rsidRPr="00824D48" w:rsidRDefault="001225FE" w:rsidP="00B31387">
          <w:pPr>
            <w:jc w:val="right"/>
            <w:rPr>
              <w:color w:val="31849B"/>
              <w:sz w:val="18"/>
              <w:szCs w:val="18"/>
            </w:rPr>
          </w:pPr>
          <w:r w:rsidRPr="00824D48">
            <w:rPr>
              <w:color w:val="31849B"/>
              <w:sz w:val="18"/>
              <w:szCs w:val="18"/>
            </w:rPr>
            <w:t>CARLOS LOPEZ-CANTERA</w:t>
          </w:r>
          <w:r w:rsidRPr="00824D48">
            <w:rPr>
              <w:color w:val="31849B"/>
              <w:sz w:val="18"/>
              <w:szCs w:val="18"/>
            </w:rPr>
            <w:br/>
            <w:t>LT. GOVERNOR</w:t>
          </w:r>
        </w:p>
        <w:p w:rsidR="001225FE" w:rsidRPr="00824D48" w:rsidRDefault="001225FE" w:rsidP="00B31387">
          <w:pPr>
            <w:jc w:val="right"/>
            <w:rPr>
              <w:color w:val="31849B"/>
              <w:sz w:val="18"/>
              <w:szCs w:val="18"/>
            </w:rPr>
          </w:pPr>
        </w:p>
        <w:p w:rsidR="001225FE" w:rsidRPr="00824D48" w:rsidRDefault="001225FE" w:rsidP="00B31387">
          <w:pPr>
            <w:jc w:val="right"/>
            <w:rPr>
              <w:color w:val="31849B"/>
              <w:sz w:val="18"/>
              <w:szCs w:val="18"/>
            </w:rPr>
          </w:pPr>
          <w:r w:rsidRPr="00824D48">
            <w:rPr>
              <w:color w:val="31849B"/>
              <w:sz w:val="18"/>
              <w:szCs w:val="18"/>
            </w:rPr>
            <w:t>HERSCHEL T. VINYARD JR.</w:t>
          </w:r>
        </w:p>
        <w:p w:rsidR="001225FE" w:rsidRPr="00824D48" w:rsidRDefault="001225FE" w:rsidP="00B31387">
          <w:pPr>
            <w:jc w:val="right"/>
            <w:rPr>
              <w:rFonts w:ascii="BakerSignet" w:hAnsi="BakerSignet"/>
              <w:color w:val="006666"/>
            </w:rPr>
          </w:pPr>
          <w:r w:rsidRPr="00824D48">
            <w:rPr>
              <w:color w:val="31849B"/>
              <w:sz w:val="18"/>
              <w:szCs w:val="18"/>
            </w:rPr>
            <w:t>SECRETARY</w:t>
          </w:r>
        </w:p>
      </w:tc>
    </w:tr>
  </w:tbl>
  <w:p w:rsidR="001225FE" w:rsidRDefault="001225F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Pr="008E0436" w:rsidRDefault="001225FE">
    <w:pPr>
      <w:pStyle w:val="Header"/>
      <w:pBdr>
        <w:bottom w:val="single" w:sz="8" w:space="1" w:color="auto"/>
      </w:pBdr>
      <w:tabs>
        <w:tab w:val="clear" w:pos="4320"/>
        <w:tab w:val="clear" w:pos="8640"/>
      </w:tabs>
      <w:spacing w:after="240"/>
      <w:jc w:val="center"/>
      <w:rPr>
        <w:rFonts w:ascii="Book Antiqua" w:hAnsi="Book Antiqua"/>
        <w:sz w:val="22"/>
      </w:rPr>
    </w:pPr>
    <w:r w:rsidRPr="008E0436">
      <w:rPr>
        <w:rFonts w:ascii="Book Antiqua" w:hAnsi="Book Antiqua"/>
        <w:b/>
        <w:sz w:val="22"/>
      </w:rPr>
      <w:t xml:space="preserve">SECTION 1.  GENERAL INFORMATION </w:t>
    </w:r>
    <w:r w:rsidRPr="00A26682">
      <w:rPr>
        <w:rFonts w:ascii="Book Antiqua" w:hAnsi="Book Antiqua"/>
        <w:b/>
        <w:sz w:val="22"/>
      </w:rPr>
      <w:t>(FINAL)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Pr="006C2E05" w:rsidRDefault="001225FE">
    <w:pPr>
      <w:pStyle w:val="BodyText"/>
      <w:pBdr>
        <w:bottom w:val="single" w:sz="8" w:space="1" w:color="auto"/>
      </w:pBdr>
      <w:spacing w:after="240"/>
      <w:jc w:val="center"/>
      <w:rPr>
        <w:rFonts w:ascii="Book Antiqua" w:hAnsi="Book Antiqua"/>
        <w:b/>
        <w:bCs/>
        <w:caps/>
        <w:sz w:val="22"/>
      </w:rPr>
    </w:pPr>
    <w:r w:rsidRPr="006C2E05">
      <w:rPr>
        <w:rFonts w:ascii="Book Antiqua" w:hAnsi="Book Antiqua"/>
        <w:b/>
        <w:bCs/>
        <w:sz w:val="22"/>
      </w:rPr>
      <w:t>SECTION 2.  ADMINISTRATIVE REQUIREMENTS</w:t>
    </w:r>
    <w:r w:rsidRPr="006C2E05">
      <w:rPr>
        <w:rFonts w:ascii="Book Antiqua" w:hAnsi="Book Antiqua"/>
        <w:b/>
        <w:sz w:val="22"/>
      </w:rPr>
      <w:t xml:space="preserve"> </w:t>
    </w:r>
    <w:r w:rsidRPr="002C7B4B">
      <w:rPr>
        <w:rFonts w:ascii="Book Antiqua" w:hAnsi="Book Antiqua"/>
        <w:b/>
        <w:sz w:val="22"/>
      </w:rPr>
      <w:t xml:space="preserve">AND FACILITY-WIDE SPECIFIC CONDITIONS </w:t>
    </w:r>
    <w:r w:rsidRPr="002C7B4B">
      <w:rPr>
        <w:rFonts w:ascii="Book Antiqua" w:hAnsi="Book Antiqua"/>
        <w:b/>
        <w:sz w:val="22"/>
        <w:shd w:val="clear" w:color="auto" w:fill="FFFFFF"/>
      </w:rPr>
      <w:t>(FINAL)</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5FE" w:rsidRDefault="001225FE"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3EE5283"/>
    <w:multiLevelType w:val="hybridMultilevel"/>
    <w:tmpl w:val="F77A896A"/>
    <w:lvl w:ilvl="0" w:tplc="E7ECFB86">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9B2E52"/>
    <w:multiLevelType w:val="singleLevel"/>
    <w:tmpl w:val="F1A85D9A"/>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1FD611E6"/>
    <w:multiLevelType w:val="multilevel"/>
    <w:tmpl w:val="5F049254"/>
    <w:lvl w:ilvl="0">
      <w:start w:val="1"/>
      <w:numFmt w:val="decimal"/>
      <w:lvlText w:val="%1)"/>
      <w:lvlJc w:val="right"/>
      <w:pPr>
        <w:tabs>
          <w:tab w:val="num" w:pos="360"/>
        </w:tabs>
        <w:ind w:left="360" w:hanging="72"/>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E5067D2"/>
    <w:multiLevelType w:val="singleLevel"/>
    <w:tmpl w:val="F1A85D9A"/>
    <w:lvl w:ilvl="0">
      <w:start w:val="1"/>
      <w:numFmt w:val="decimal"/>
      <w:lvlText w:val="(%1)"/>
      <w:legacy w:legacy="1" w:legacySpace="0" w:legacyIndent="720"/>
      <w:lvlJc w:val="left"/>
      <w:pPr>
        <w:ind w:left="720" w:hanging="720"/>
      </w:pPr>
    </w:lvl>
  </w:abstractNum>
  <w:abstractNum w:abstractNumId="7">
    <w:nsid w:val="357469D3"/>
    <w:multiLevelType w:val="hybridMultilevel"/>
    <w:tmpl w:val="50C02C44"/>
    <w:lvl w:ilvl="0" w:tplc="8CE80FC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nsid w:val="4FE137A5"/>
    <w:multiLevelType w:val="singleLevel"/>
    <w:tmpl w:val="F1A85D9A"/>
    <w:lvl w:ilvl="0">
      <w:start w:val="1"/>
      <w:numFmt w:val="decimal"/>
      <w:lvlText w:val="(%1)"/>
      <w:legacy w:legacy="1" w:legacySpace="0" w:legacyIndent="720"/>
      <w:lvlJc w:val="left"/>
      <w:pPr>
        <w:ind w:left="720" w:hanging="720"/>
      </w:pPr>
    </w:lvl>
  </w:abstractNum>
  <w:abstractNum w:abstractNumId="1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72C69A2"/>
    <w:multiLevelType w:val="hybridMultilevel"/>
    <w:tmpl w:val="467435B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nsid w:val="5F06354A"/>
    <w:multiLevelType w:val="singleLevel"/>
    <w:tmpl w:val="F1A85D9A"/>
    <w:lvl w:ilvl="0">
      <w:start w:val="1"/>
      <w:numFmt w:val="decimal"/>
      <w:lvlText w:val="(%1)"/>
      <w:legacy w:legacy="1" w:legacySpace="0" w:legacyIndent="720"/>
      <w:lvlJc w:val="left"/>
      <w:pPr>
        <w:ind w:left="720" w:hanging="720"/>
      </w:pPr>
    </w:lvl>
  </w:abstractNum>
  <w:abstractNum w:abstractNumId="19">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1891905"/>
    <w:multiLevelType w:val="singleLevel"/>
    <w:tmpl w:val="F1A85D9A"/>
    <w:lvl w:ilvl="0">
      <w:start w:val="1"/>
      <w:numFmt w:val="decimal"/>
      <w:lvlText w:val="(%1)"/>
      <w:legacy w:legacy="1" w:legacySpace="0" w:legacyIndent="720"/>
      <w:lvlJc w:val="left"/>
      <w:pPr>
        <w:ind w:left="720" w:hanging="720"/>
      </w:pPr>
    </w:lvl>
  </w:abstractNum>
  <w:abstractNum w:abstractNumId="21">
    <w:nsid w:val="659601C9"/>
    <w:multiLevelType w:val="singleLevel"/>
    <w:tmpl w:val="F1A85D9A"/>
    <w:lvl w:ilvl="0">
      <w:start w:val="1"/>
      <w:numFmt w:val="decimal"/>
      <w:lvlText w:val="(%1)"/>
      <w:legacy w:legacy="1" w:legacySpace="0" w:legacyIndent="720"/>
      <w:lvlJc w:val="left"/>
      <w:pPr>
        <w:ind w:left="720" w:hanging="720"/>
      </w:pPr>
    </w:lvl>
  </w:abstractNum>
  <w:abstractNum w:abstractNumId="22">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374A1"/>
    <w:multiLevelType w:val="hybridMultilevel"/>
    <w:tmpl w:val="08C0F220"/>
    <w:lvl w:ilvl="0" w:tplc="04090019">
      <w:start w:val="1"/>
      <w:numFmt w:val="lowerLetter"/>
      <w:lvlText w:val="%1."/>
      <w:lvlJc w:val="left"/>
      <w:pPr>
        <w:tabs>
          <w:tab w:val="num" w:pos="840"/>
        </w:tabs>
        <w:ind w:left="840" w:hanging="360"/>
      </w:pPr>
      <w:rPr>
        <w:rFonts w:hint="default"/>
        <w:b w:val="0"/>
        <w:i w:val="0"/>
        <w:color w:val="auto"/>
        <w:sz w:val="24"/>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4">
    <w:nsid w:val="77F07BA8"/>
    <w:multiLevelType w:val="singleLevel"/>
    <w:tmpl w:val="F1A85D9A"/>
    <w:lvl w:ilvl="0">
      <w:start w:val="1"/>
      <w:numFmt w:val="decimal"/>
      <w:lvlText w:val="(%1)"/>
      <w:legacy w:legacy="1" w:legacySpace="0" w:legacyIndent="720"/>
      <w:lvlJc w:val="left"/>
      <w:pPr>
        <w:ind w:left="720" w:hanging="720"/>
      </w:pPr>
    </w:lvl>
  </w:abstractNum>
  <w:abstractNum w:abstractNumId="25">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1"/>
  </w:num>
  <w:num w:numId="5">
    <w:abstractNumId w:val="9"/>
  </w:num>
  <w:num w:numId="6">
    <w:abstractNumId w:val="11"/>
  </w:num>
  <w:num w:numId="7">
    <w:abstractNumId w:val="24"/>
  </w:num>
  <w:num w:numId="8">
    <w:abstractNumId w:val="10"/>
  </w:num>
  <w:num w:numId="9">
    <w:abstractNumId w:val="16"/>
  </w:num>
  <w:num w:numId="10">
    <w:abstractNumId w:val="13"/>
  </w:num>
  <w:num w:numId="11">
    <w:abstractNumId w:val="21"/>
  </w:num>
  <w:num w:numId="12">
    <w:abstractNumId w:val="12"/>
  </w:num>
  <w:num w:numId="13">
    <w:abstractNumId w:val="18"/>
  </w:num>
  <w:num w:numId="14">
    <w:abstractNumId w:val="22"/>
  </w:num>
  <w:num w:numId="15">
    <w:abstractNumId w:val="4"/>
  </w:num>
  <w:num w:numId="16">
    <w:abstractNumId w:val="25"/>
  </w:num>
  <w:num w:numId="17">
    <w:abstractNumId w:val="19"/>
  </w:num>
  <w:num w:numId="18">
    <w:abstractNumId w:val="6"/>
  </w:num>
  <w:num w:numId="19">
    <w:abstractNumId w:val="14"/>
  </w:num>
  <w:num w:numId="20">
    <w:abstractNumId w:val="23"/>
  </w:num>
  <w:num w:numId="21">
    <w:abstractNumId w:val="5"/>
  </w:num>
  <w:num w:numId="22">
    <w:abstractNumId w:val="2"/>
  </w:num>
  <w:num w:numId="23">
    <w:abstractNumId w:val="17"/>
  </w:num>
  <w:num w:numId="24">
    <w:abstractNumId w:val="7"/>
  </w:num>
  <w:num w:numId="25">
    <w:abstractNumId w:val="20"/>
  </w:num>
  <w:num w:numId="26">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360"/>
  <w:drawingGridHorizontalSpacing w:val="10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7044E"/>
    <w:rsid w:val="00070504"/>
    <w:rsid w:val="000764CA"/>
    <w:rsid w:val="00080F41"/>
    <w:rsid w:val="00082586"/>
    <w:rsid w:val="00082664"/>
    <w:rsid w:val="000856FE"/>
    <w:rsid w:val="00085C03"/>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E0973"/>
    <w:rsid w:val="000E09A5"/>
    <w:rsid w:val="000E285D"/>
    <w:rsid w:val="000E6F48"/>
    <w:rsid w:val="000F3692"/>
    <w:rsid w:val="001147D5"/>
    <w:rsid w:val="00120E5D"/>
    <w:rsid w:val="00121295"/>
    <w:rsid w:val="001225FE"/>
    <w:rsid w:val="00124F7D"/>
    <w:rsid w:val="0013145F"/>
    <w:rsid w:val="001345F3"/>
    <w:rsid w:val="00140D6C"/>
    <w:rsid w:val="00143895"/>
    <w:rsid w:val="00150EA7"/>
    <w:rsid w:val="00152B09"/>
    <w:rsid w:val="00153F2E"/>
    <w:rsid w:val="00154E7F"/>
    <w:rsid w:val="0015592D"/>
    <w:rsid w:val="0017043A"/>
    <w:rsid w:val="00170A9F"/>
    <w:rsid w:val="00175E05"/>
    <w:rsid w:val="001824E4"/>
    <w:rsid w:val="0019144E"/>
    <w:rsid w:val="001929D2"/>
    <w:rsid w:val="001B0C22"/>
    <w:rsid w:val="001B3497"/>
    <w:rsid w:val="001B4DE3"/>
    <w:rsid w:val="001B58BD"/>
    <w:rsid w:val="001B73A2"/>
    <w:rsid w:val="001B76A6"/>
    <w:rsid w:val="001C1B3B"/>
    <w:rsid w:val="001D2A86"/>
    <w:rsid w:val="001E2769"/>
    <w:rsid w:val="001E3FE3"/>
    <w:rsid w:val="001E7859"/>
    <w:rsid w:val="001F553A"/>
    <w:rsid w:val="001F6D28"/>
    <w:rsid w:val="0020010B"/>
    <w:rsid w:val="0020375D"/>
    <w:rsid w:val="00215511"/>
    <w:rsid w:val="0021732A"/>
    <w:rsid w:val="00227AF6"/>
    <w:rsid w:val="00227D87"/>
    <w:rsid w:val="00244746"/>
    <w:rsid w:val="00245155"/>
    <w:rsid w:val="0024641A"/>
    <w:rsid w:val="00254001"/>
    <w:rsid w:val="002555EF"/>
    <w:rsid w:val="00260EEB"/>
    <w:rsid w:val="002619F8"/>
    <w:rsid w:val="00270A6D"/>
    <w:rsid w:val="0027189D"/>
    <w:rsid w:val="00274EF2"/>
    <w:rsid w:val="002803E2"/>
    <w:rsid w:val="002820A1"/>
    <w:rsid w:val="00282106"/>
    <w:rsid w:val="0028419C"/>
    <w:rsid w:val="00296C71"/>
    <w:rsid w:val="00297B82"/>
    <w:rsid w:val="002A15FD"/>
    <w:rsid w:val="002A1614"/>
    <w:rsid w:val="002A4C89"/>
    <w:rsid w:val="002A5396"/>
    <w:rsid w:val="002A7682"/>
    <w:rsid w:val="002B462B"/>
    <w:rsid w:val="002C1473"/>
    <w:rsid w:val="002C23AE"/>
    <w:rsid w:val="002D346E"/>
    <w:rsid w:val="002D5097"/>
    <w:rsid w:val="002D6F20"/>
    <w:rsid w:val="002E5962"/>
    <w:rsid w:val="002E6902"/>
    <w:rsid w:val="002F045B"/>
    <w:rsid w:val="002F1C8A"/>
    <w:rsid w:val="003053A4"/>
    <w:rsid w:val="003203B2"/>
    <w:rsid w:val="003223B8"/>
    <w:rsid w:val="00333712"/>
    <w:rsid w:val="003427F8"/>
    <w:rsid w:val="00353AE8"/>
    <w:rsid w:val="0035720F"/>
    <w:rsid w:val="0036250D"/>
    <w:rsid w:val="0036288F"/>
    <w:rsid w:val="003656F7"/>
    <w:rsid w:val="00365F21"/>
    <w:rsid w:val="00371128"/>
    <w:rsid w:val="003724A1"/>
    <w:rsid w:val="003729F9"/>
    <w:rsid w:val="003747C1"/>
    <w:rsid w:val="00380979"/>
    <w:rsid w:val="003838EF"/>
    <w:rsid w:val="00385054"/>
    <w:rsid w:val="003974AC"/>
    <w:rsid w:val="003D2A8D"/>
    <w:rsid w:val="003D40B7"/>
    <w:rsid w:val="003D418A"/>
    <w:rsid w:val="003D7303"/>
    <w:rsid w:val="003E3B0C"/>
    <w:rsid w:val="003E57D6"/>
    <w:rsid w:val="003E62DA"/>
    <w:rsid w:val="003E6985"/>
    <w:rsid w:val="003E6D36"/>
    <w:rsid w:val="003F575E"/>
    <w:rsid w:val="00400FDF"/>
    <w:rsid w:val="00402E19"/>
    <w:rsid w:val="004120D0"/>
    <w:rsid w:val="0041260D"/>
    <w:rsid w:val="0041266F"/>
    <w:rsid w:val="00413B73"/>
    <w:rsid w:val="00413E4E"/>
    <w:rsid w:val="00416FCD"/>
    <w:rsid w:val="00422DCC"/>
    <w:rsid w:val="00436FF4"/>
    <w:rsid w:val="004512C7"/>
    <w:rsid w:val="004537E0"/>
    <w:rsid w:val="0045493C"/>
    <w:rsid w:val="00456D56"/>
    <w:rsid w:val="0047121B"/>
    <w:rsid w:val="00474BEA"/>
    <w:rsid w:val="004811BE"/>
    <w:rsid w:val="00494E10"/>
    <w:rsid w:val="004A301A"/>
    <w:rsid w:val="004A3528"/>
    <w:rsid w:val="004A60BD"/>
    <w:rsid w:val="004A7610"/>
    <w:rsid w:val="004B2CB4"/>
    <w:rsid w:val="004B675B"/>
    <w:rsid w:val="004B74B6"/>
    <w:rsid w:val="004C412C"/>
    <w:rsid w:val="004D1AA8"/>
    <w:rsid w:val="004D5FC5"/>
    <w:rsid w:val="004E542B"/>
    <w:rsid w:val="004E5D35"/>
    <w:rsid w:val="004E66D0"/>
    <w:rsid w:val="004F7595"/>
    <w:rsid w:val="00501A22"/>
    <w:rsid w:val="005038D2"/>
    <w:rsid w:val="00503CEB"/>
    <w:rsid w:val="005041E7"/>
    <w:rsid w:val="005073C8"/>
    <w:rsid w:val="00511908"/>
    <w:rsid w:val="00525AB6"/>
    <w:rsid w:val="00531FB2"/>
    <w:rsid w:val="00532C22"/>
    <w:rsid w:val="00537CF5"/>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C0FE8"/>
    <w:rsid w:val="005C1C5C"/>
    <w:rsid w:val="005C6CD0"/>
    <w:rsid w:val="005C78C6"/>
    <w:rsid w:val="005C7CEF"/>
    <w:rsid w:val="005D3236"/>
    <w:rsid w:val="005E2BAD"/>
    <w:rsid w:val="005E3182"/>
    <w:rsid w:val="005E45B1"/>
    <w:rsid w:val="005E5595"/>
    <w:rsid w:val="005E6DEF"/>
    <w:rsid w:val="005F213D"/>
    <w:rsid w:val="00600968"/>
    <w:rsid w:val="006024D1"/>
    <w:rsid w:val="0060522F"/>
    <w:rsid w:val="00605B60"/>
    <w:rsid w:val="0060606F"/>
    <w:rsid w:val="00613C47"/>
    <w:rsid w:val="00615E27"/>
    <w:rsid w:val="006201B5"/>
    <w:rsid w:val="00622C25"/>
    <w:rsid w:val="00632A7E"/>
    <w:rsid w:val="00634847"/>
    <w:rsid w:val="0064035B"/>
    <w:rsid w:val="00640460"/>
    <w:rsid w:val="00657FCA"/>
    <w:rsid w:val="006646CD"/>
    <w:rsid w:val="00665CF9"/>
    <w:rsid w:val="00674F1F"/>
    <w:rsid w:val="00682048"/>
    <w:rsid w:val="006834D2"/>
    <w:rsid w:val="00683541"/>
    <w:rsid w:val="006A3D07"/>
    <w:rsid w:val="006A5F1C"/>
    <w:rsid w:val="006B71A0"/>
    <w:rsid w:val="006C1E73"/>
    <w:rsid w:val="006C2E00"/>
    <w:rsid w:val="006C2E05"/>
    <w:rsid w:val="006C35C7"/>
    <w:rsid w:val="006D583D"/>
    <w:rsid w:val="006E39B2"/>
    <w:rsid w:val="006E4221"/>
    <w:rsid w:val="006E6E7A"/>
    <w:rsid w:val="006F6C40"/>
    <w:rsid w:val="00703161"/>
    <w:rsid w:val="007078D3"/>
    <w:rsid w:val="00711568"/>
    <w:rsid w:val="00711B1F"/>
    <w:rsid w:val="007125DA"/>
    <w:rsid w:val="0071672A"/>
    <w:rsid w:val="00721E7A"/>
    <w:rsid w:val="0072308A"/>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935A3"/>
    <w:rsid w:val="007A1593"/>
    <w:rsid w:val="007A173A"/>
    <w:rsid w:val="007A73B0"/>
    <w:rsid w:val="007B5284"/>
    <w:rsid w:val="007B6063"/>
    <w:rsid w:val="007C4684"/>
    <w:rsid w:val="007D2125"/>
    <w:rsid w:val="007D4372"/>
    <w:rsid w:val="007E3062"/>
    <w:rsid w:val="007E5287"/>
    <w:rsid w:val="007F3765"/>
    <w:rsid w:val="007F7A9C"/>
    <w:rsid w:val="0080570A"/>
    <w:rsid w:val="0080572B"/>
    <w:rsid w:val="00812C0B"/>
    <w:rsid w:val="00814BC2"/>
    <w:rsid w:val="00817BBA"/>
    <w:rsid w:val="00826448"/>
    <w:rsid w:val="008268D4"/>
    <w:rsid w:val="008302AB"/>
    <w:rsid w:val="008365BA"/>
    <w:rsid w:val="00844CD2"/>
    <w:rsid w:val="00846AA1"/>
    <w:rsid w:val="00854193"/>
    <w:rsid w:val="0085511A"/>
    <w:rsid w:val="00855997"/>
    <w:rsid w:val="00856483"/>
    <w:rsid w:val="00856753"/>
    <w:rsid w:val="00861CA3"/>
    <w:rsid w:val="00865E84"/>
    <w:rsid w:val="0087017E"/>
    <w:rsid w:val="00874933"/>
    <w:rsid w:val="00874FE4"/>
    <w:rsid w:val="008773C8"/>
    <w:rsid w:val="008865F6"/>
    <w:rsid w:val="00894275"/>
    <w:rsid w:val="008A68AD"/>
    <w:rsid w:val="008B075D"/>
    <w:rsid w:val="008B0931"/>
    <w:rsid w:val="008B16EA"/>
    <w:rsid w:val="008B7C65"/>
    <w:rsid w:val="008C3AE2"/>
    <w:rsid w:val="008D306A"/>
    <w:rsid w:val="008D7C87"/>
    <w:rsid w:val="008E0436"/>
    <w:rsid w:val="008E7465"/>
    <w:rsid w:val="008F7C3C"/>
    <w:rsid w:val="00900B5D"/>
    <w:rsid w:val="009032D4"/>
    <w:rsid w:val="009064AD"/>
    <w:rsid w:val="00906AD4"/>
    <w:rsid w:val="00907346"/>
    <w:rsid w:val="00912CE5"/>
    <w:rsid w:val="009169B3"/>
    <w:rsid w:val="009222D4"/>
    <w:rsid w:val="00922D14"/>
    <w:rsid w:val="00942306"/>
    <w:rsid w:val="0095059A"/>
    <w:rsid w:val="00957B84"/>
    <w:rsid w:val="00970B43"/>
    <w:rsid w:val="00970E1C"/>
    <w:rsid w:val="00974690"/>
    <w:rsid w:val="009914CA"/>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E242C"/>
    <w:rsid w:val="009E6E9B"/>
    <w:rsid w:val="009F2335"/>
    <w:rsid w:val="009F5251"/>
    <w:rsid w:val="009F74B7"/>
    <w:rsid w:val="00A02AA3"/>
    <w:rsid w:val="00A046ED"/>
    <w:rsid w:val="00A06977"/>
    <w:rsid w:val="00A12383"/>
    <w:rsid w:val="00A15809"/>
    <w:rsid w:val="00A244DB"/>
    <w:rsid w:val="00A252AF"/>
    <w:rsid w:val="00A26F05"/>
    <w:rsid w:val="00A348CD"/>
    <w:rsid w:val="00A3632B"/>
    <w:rsid w:val="00A43619"/>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2CAD"/>
    <w:rsid w:val="00AB5026"/>
    <w:rsid w:val="00AB53A2"/>
    <w:rsid w:val="00AC0D74"/>
    <w:rsid w:val="00AC6EE2"/>
    <w:rsid w:val="00AD086B"/>
    <w:rsid w:val="00AD0E4A"/>
    <w:rsid w:val="00AD1E61"/>
    <w:rsid w:val="00AD4ED4"/>
    <w:rsid w:val="00AE2B04"/>
    <w:rsid w:val="00AE6D08"/>
    <w:rsid w:val="00AF4BF1"/>
    <w:rsid w:val="00B002EA"/>
    <w:rsid w:val="00B13545"/>
    <w:rsid w:val="00B1401C"/>
    <w:rsid w:val="00B22097"/>
    <w:rsid w:val="00B25440"/>
    <w:rsid w:val="00B2640B"/>
    <w:rsid w:val="00B31387"/>
    <w:rsid w:val="00B32E22"/>
    <w:rsid w:val="00B35A45"/>
    <w:rsid w:val="00B406E9"/>
    <w:rsid w:val="00B40F82"/>
    <w:rsid w:val="00B43577"/>
    <w:rsid w:val="00B45175"/>
    <w:rsid w:val="00B5286D"/>
    <w:rsid w:val="00B52870"/>
    <w:rsid w:val="00B54FE1"/>
    <w:rsid w:val="00B60D87"/>
    <w:rsid w:val="00B63C3E"/>
    <w:rsid w:val="00B65943"/>
    <w:rsid w:val="00B66DEE"/>
    <w:rsid w:val="00B702D2"/>
    <w:rsid w:val="00B80611"/>
    <w:rsid w:val="00B826F7"/>
    <w:rsid w:val="00B85C66"/>
    <w:rsid w:val="00B906E3"/>
    <w:rsid w:val="00B94550"/>
    <w:rsid w:val="00B9665D"/>
    <w:rsid w:val="00B96ACB"/>
    <w:rsid w:val="00BA02E4"/>
    <w:rsid w:val="00BB2587"/>
    <w:rsid w:val="00BB6E0D"/>
    <w:rsid w:val="00BC3BFD"/>
    <w:rsid w:val="00BD4F4F"/>
    <w:rsid w:val="00BD6DA1"/>
    <w:rsid w:val="00BD7645"/>
    <w:rsid w:val="00BE16D1"/>
    <w:rsid w:val="00BE33BB"/>
    <w:rsid w:val="00BF308F"/>
    <w:rsid w:val="00BF4C28"/>
    <w:rsid w:val="00C00F9A"/>
    <w:rsid w:val="00C030D1"/>
    <w:rsid w:val="00C041CD"/>
    <w:rsid w:val="00C065C0"/>
    <w:rsid w:val="00C079A6"/>
    <w:rsid w:val="00C13C0B"/>
    <w:rsid w:val="00C15C30"/>
    <w:rsid w:val="00C25955"/>
    <w:rsid w:val="00C279C8"/>
    <w:rsid w:val="00C33A30"/>
    <w:rsid w:val="00C3643E"/>
    <w:rsid w:val="00C37928"/>
    <w:rsid w:val="00C42A76"/>
    <w:rsid w:val="00C47D8C"/>
    <w:rsid w:val="00C47DB5"/>
    <w:rsid w:val="00C50430"/>
    <w:rsid w:val="00C57193"/>
    <w:rsid w:val="00C66E99"/>
    <w:rsid w:val="00C80D15"/>
    <w:rsid w:val="00C83A4D"/>
    <w:rsid w:val="00C83E73"/>
    <w:rsid w:val="00CA3A1C"/>
    <w:rsid w:val="00CA3F41"/>
    <w:rsid w:val="00CB1632"/>
    <w:rsid w:val="00CB4BBE"/>
    <w:rsid w:val="00CC144B"/>
    <w:rsid w:val="00CC1BE9"/>
    <w:rsid w:val="00CC496F"/>
    <w:rsid w:val="00CD29A4"/>
    <w:rsid w:val="00CE3CD0"/>
    <w:rsid w:val="00CE4D78"/>
    <w:rsid w:val="00CF23EF"/>
    <w:rsid w:val="00CF535A"/>
    <w:rsid w:val="00CF68DB"/>
    <w:rsid w:val="00CF7777"/>
    <w:rsid w:val="00D000DD"/>
    <w:rsid w:val="00D01963"/>
    <w:rsid w:val="00D02D20"/>
    <w:rsid w:val="00D032D4"/>
    <w:rsid w:val="00D11491"/>
    <w:rsid w:val="00D15CEA"/>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92282"/>
    <w:rsid w:val="00D9500D"/>
    <w:rsid w:val="00DA0366"/>
    <w:rsid w:val="00DA11A7"/>
    <w:rsid w:val="00DA33B5"/>
    <w:rsid w:val="00DA4D80"/>
    <w:rsid w:val="00DA4DD1"/>
    <w:rsid w:val="00DB258B"/>
    <w:rsid w:val="00DC44F3"/>
    <w:rsid w:val="00DC4B04"/>
    <w:rsid w:val="00DD14FE"/>
    <w:rsid w:val="00DD1F49"/>
    <w:rsid w:val="00DE4BA7"/>
    <w:rsid w:val="00DE54BD"/>
    <w:rsid w:val="00DE6B4D"/>
    <w:rsid w:val="00DE6DF8"/>
    <w:rsid w:val="00DF3209"/>
    <w:rsid w:val="00DF483D"/>
    <w:rsid w:val="00E03304"/>
    <w:rsid w:val="00E142A7"/>
    <w:rsid w:val="00E230FC"/>
    <w:rsid w:val="00E32596"/>
    <w:rsid w:val="00E342A8"/>
    <w:rsid w:val="00E4644C"/>
    <w:rsid w:val="00E46A2B"/>
    <w:rsid w:val="00E4742A"/>
    <w:rsid w:val="00E52624"/>
    <w:rsid w:val="00E52EC9"/>
    <w:rsid w:val="00E668EB"/>
    <w:rsid w:val="00E700F9"/>
    <w:rsid w:val="00E753CF"/>
    <w:rsid w:val="00E81D7D"/>
    <w:rsid w:val="00E81DE5"/>
    <w:rsid w:val="00E8658A"/>
    <w:rsid w:val="00E900CB"/>
    <w:rsid w:val="00E947DA"/>
    <w:rsid w:val="00E97668"/>
    <w:rsid w:val="00EA2E3A"/>
    <w:rsid w:val="00EB40C2"/>
    <w:rsid w:val="00EC04A3"/>
    <w:rsid w:val="00EC1E60"/>
    <w:rsid w:val="00EC4BDF"/>
    <w:rsid w:val="00EC6596"/>
    <w:rsid w:val="00ED2ACA"/>
    <w:rsid w:val="00ED6CFB"/>
    <w:rsid w:val="00ED7435"/>
    <w:rsid w:val="00EE1D07"/>
    <w:rsid w:val="00EE7F70"/>
    <w:rsid w:val="00EF20BB"/>
    <w:rsid w:val="00F02FCB"/>
    <w:rsid w:val="00F1038C"/>
    <w:rsid w:val="00F11A4C"/>
    <w:rsid w:val="00F12080"/>
    <w:rsid w:val="00F14437"/>
    <w:rsid w:val="00F27E06"/>
    <w:rsid w:val="00F3195C"/>
    <w:rsid w:val="00F31E30"/>
    <w:rsid w:val="00F35E2B"/>
    <w:rsid w:val="00F50A1E"/>
    <w:rsid w:val="00F549C3"/>
    <w:rsid w:val="00F5531C"/>
    <w:rsid w:val="00F56006"/>
    <w:rsid w:val="00F60B9F"/>
    <w:rsid w:val="00F6377B"/>
    <w:rsid w:val="00F71E88"/>
    <w:rsid w:val="00F73DE9"/>
    <w:rsid w:val="00F821EF"/>
    <w:rsid w:val="00F901B5"/>
    <w:rsid w:val="00F92AF2"/>
    <w:rsid w:val="00F96C95"/>
    <w:rsid w:val="00FA4E4D"/>
    <w:rsid w:val="00FA708E"/>
    <w:rsid w:val="00FB26DB"/>
    <w:rsid w:val="00FB3A1B"/>
    <w:rsid w:val="00FB6920"/>
    <w:rsid w:val="00FC1BA9"/>
    <w:rsid w:val="00FC5BE0"/>
    <w:rsid w:val="00FD32C4"/>
    <w:rsid w:val="00FD4E84"/>
    <w:rsid w:val="00FD5C98"/>
    <w:rsid w:val="00FE0081"/>
    <w:rsid w:val="00FE704D"/>
    <w:rsid w:val="00FF28FA"/>
    <w:rsid w:val="00FF6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794E418-A986-4049-8ED6-87142E45D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semiHidden/>
    <w:pPr>
      <w:spacing w:after="120"/>
      <w:jc w:val="both"/>
    </w:pPr>
    <w:rPr>
      <w:sz w:val="22"/>
      <w:lang w:val="x-none" w:eastAsia="x-none"/>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sz w:val="16"/>
      <w:szCs w:val="16"/>
      <w:lang w:val="x-none" w:eastAsia="x-none"/>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3Char">
    <w:name w:val="Body Text 3 Char"/>
    <w:link w:val="BodyText3"/>
    <w:semiHidden/>
    <w:rsid w:val="005041E7"/>
    <w:rPr>
      <w:sz w:val="22"/>
    </w:rPr>
  </w:style>
  <w:style w:type="paragraph" w:customStyle="1" w:styleId="Document1">
    <w:name w:val="Document 1"/>
    <w:rsid w:val="005041E7"/>
    <w:pPr>
      <w:keepNext/>
      <w:keepLines/>
      <w:tabs>
        <w:tab w:val="left" w:pos="-720"/>
      </w:tabs>
      <w:suppressAutoHyphens/>
    </w:pPr>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kingofasphalt@hotmail.com" TargetMode="External"/><Relationship Id="rId18" Type="http://schemas.openxmlformats.org/officeDocument/2006/relationships/header" Target="header2.xml"/><Relationship Id="rId26" Type="http://schemas.openxmlformats.org/officeDocument/2006/relationships/header" Target="header6.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eader" Target="header13.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yperlink" Target="mailto:Erin.DiBacco@dep.state.fl.us" TargetMode="External"/><Relationship Id="rId20" Type="http://schemas.openxmlformats.org/officeDocument/2006/relationships/footer" Target="footer2.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oger@bottorf.com" TargetMode="Externa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header" Target="header16.xml"/><Relationship Id="rId10" Type="http://schemas.openxmlformats.org/officeDocument/2006/relationships/image" Target="media/image1.emf"/><Relationship Id="rId19" Type="http://schemas.openxmlformats.org/officeDocument/2006/relationships/footer" Target="footer1.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hyperlink" Target="mailto:dawn@genasphalt.com"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5.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in="-2.14748E9"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2-26T17:25:59.392"/>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-2147483648-2147483648 2306 0,'0'0'1889'0,"0"0"33"16,0 0-32-16,0 0-256 15,0 0-97-15,0 0-384 16,0 0-128-16,0 0-224 15,0 0-96-15,0 0 31 16,0 0-191-16,0 0-289 16,0 0-224-16,0 0-96 15,0 0-673-15,0 0-1985 16,0 0-1314-16</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in="-2.14748E9"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2-26T17:25:48.391"/>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-1-9 6342 0,'68'0'608'16,"-68"0"1"-16,0 0 736 15,0 0-769-15,0 0-447 0,0 0 63 16,0 71-64-16,0-71-32 15,0 0-64-15,0 0 0 16,0 0-160-16,0 0-417 16,0 0-448-16,0 0-480 15,0 0-801-15,0 0-1313 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A1B0-71C2-4488-B3F8-60A46E28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8159</Words>
  <Characters>46509</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54559</CharactersWithSpaces>
  <SharedDoc>false</SharedDoc>
  <HLinks>
    <vt:vector size="30" baseType="variant">
      <vt:variant>
        <vt:i4>1507447</vt:i4>
      </vt:variant>
      <vt:variant>
        <vt:i4>12</vt:i4>
      </vt:variant>
      <vt:variant>
        <vt:i4>0</vt:i4>
      </vt:variant>
      <vt:variant>
        <vt:i4>5</vt:i4>
      </vt:variant>
      <vt:variant>
        <vt:lpwstr>mailto:Erin.DiBacco@dep.state.fl.us</vt:lpwstr>
      </vt:variant>
      <vt:variant>
        <vt:lpwstr/>
      </vt:variant>
      <vt:variant>
        <vt:i4>1310760</vt:i4>
      </vt:variant>
      <vt:variant>
        <vt:i4>9</vt:i4>
      </vt:variant>
      <vt:variant>
        <vt:i4>0</vt:i4>
      </vt:variant>
      <vt:variant>
        <vt:i4>5</vt:i4>
      </vt:variant>
      <vt:variant>
        <vt:lpwstr>mailto:roger@bottorf.com</vt:lpwstr>
      </vt:variant>
      <vt:variant>
        <vt:lpwstr/>
      </vt:variant>
      <vt:variant>
        <vt:i4>6160506</vt:i4>
      </vt:variant>
      <vt:variant>
        <vt:i4>6</vt:i4>
      </vt:variant>
      <vt:variant>
        <vt:i4>0</vt:i4>
      </vt:variant>
      <vt:variant>
        <vt:i4>5</vt:i4>
      </vt:variant>
      <vt:variant>
        <vt:lpwstr>mailto:dawn@genasphalt.com</vt:lpwstr>
      </vt:variant>
      <vt:variant>
        <vt:lpwstr/>
      </vt:variant>
      <vt:variant>
        <vt:i4>1245247</vt:i4>
      </vt:variant>
      <vt:variant>
        <vt:i4>3</vt:i4>
      </vt:variant>
      <vt:variant>
        <vt:i4>0</vt:i4>
      </vt:variant>
      <vt:variant>
        <vt:i4>5</vt:i4>
      </vt:variant>
      <vt:variant>
        <vt:lpwstr>mailto:kingofasphalt@hotmail.com</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3</cp:revision>
  <cp:lastPrinted>2014-02-26T19:08:00Z</cp:lastPrinted>
  <dcterms:created xsi:type="dcterms:W3CDTF">2014-02-26T19:09:00Z</dcterms:created>
  <dcterms:modified xsi:type="dcterms:W3CDTF">2014-02-26T19:20:00Z</dcterms:modified>
</cp:coreProperties>
</file>