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F3C" w:rsidRDefault="00BF6F3C">
      <w:pPr>
        <w:spacing w:after="120"/>
        <w:rPr>
          <w:sz w:val="20"/>
        </w:rPr>
      </w:pPr>
    </w:p>
    <w:p w:rsidR="00BF6F3C" w:rsidRDefault="00BF6F3C">
      <w:pPr>
        <w:spacing w:after="80"/>
        <w:rPr>
          <w:sz w:val="20"/>
        </w:rPr>
      </w:pPr>
      <w:proofErr w:type="gramStart"/>
      <w:r>
        <w:rPr>
          <w:sz w:val="20"/>
        </w:rPr>
        <w:t>Appendix A.</w:t>
      </w:r>
      <w:proofErr w:type="gramEnd"/>
      <w:r>
        <w:rPr>
          <w:sz w:val="20"/>
        </w:rPr>
        <w:t xml:space="preserve">  Citation Formats and Glossary of Common Terms</w:t>
      </w:r>
    </w:p>
    <w:p w:rsidR="00BF6F3C" w:rsidRDefault="00BF6F3C">
      <w:pPr>
        <w:spacing w:after="80"/>
        <w:rPr>
          <w:sz w:val="20"/>
        </w:rPr>
      </w:pPr>
      <w:proofErr w:type="gramStart"/>
      <w:r>
        <w:rPr>
          <w:sz w:val="20"/>
        </w:rPr>
        <w:t>Appendix B.</w:t>
      </w:r>
      <w:proofErr w:type="gramEnd"/>
      <w:r>
        <w:rPr>
          <w:sz w:val="20"/>
        </w:rPr>
        <w:t xml:space="preserve">  General Conditions</w:t>
      </w:r>
    </w:p>
    <w:p w:rsidR="00BF6F3C" w:rsidRDefault="00BF6F3C">
      <w:pPr>
        <w:spacing w:after="80"/>
        <w:rPr>
          <w:sz w:val="20"/>
        </w:rPr>
      </w:pPr>
      <w:proofErr w:type="gramStart"/>
      <w:r>
        <w:rPr>
          <w:sz w:val="20"/>
        </w:rPr>
        <w:t>Appendix C.</w:t>
      </w:r>
      <w:proofErr w:type="gramEnd"/>
      <w:r>
        <w:rPr>
          <w:sz w:val="20"/>
        </w:rPr>
        <w:t xml:space="preserve">  Common Conditions</w:t>
      </w:r>
    </w:p>
    <w:p w:rsidR="00BF6F3C" w:rsidRDefault="00BF6F3C">
      <w:pPr>
        <w:spacing w:after="80"/>
        <w:rPr>
          <w:sz w:val="20"/>
        </w:rPr>
      </w:pPr>
      <w:proofErr w:type="gramStart"/>
      <w:r>
        <w:rPr>
          <w:sz w:val="20"/>
        </w:rPr>
        <w:t>Appendix D.</w:t>
      </w:r>
      <w:proofErr w:type="gramEnd"/>
      <w:r>
        <w:rPr>
          <w:sz w:val="20"/>
        </w:rPr>
        <w:t xml:space="preserve">  Common Testing Requirements</w:t>
      </w:r>
    </w:p>
    <w:p w:rsidR="00BF6F3C" w:rsidRDefault="00BF6F3C">
      <w:pPr>
        <w:spacing w:after="80"/>
        <w:rPr>
          <w:sz w:val="20"/>
        </w:rPr>
      </w:pPr>
    </w:p>
    <w:p w:rsidR="00BF6F3C" w:rsidRDefault="00BF6F3C">
      <w:pPr>
        <w:spacing w:after="240"/>
        <w:jc w:val="both"/>
        <w:rPr>
          <w:iCs/>
          <w:sz w:val="20"/>
        </w:rPr>
      </w:pPr>
    </w:p>
    <w:p w:rsidR="00BF6F3C" w:rsidRDefault="00BF6F3C">
      <w:pPr>
        <w:spacing w:after="240"/>
        <w:jc w:val="both"/>
        <w:rPr>
          <w:i/>
          <w:sz w:val="20"/>
        </w:rPr>
        <w:sectPr w:rsidR="00BF6F3C" w:rsidSect="000D6A69">
          <w:headerReference w:type="default" r:id="rId7"/>
          <w:footerReference w:type="default" r:id="rId8"/>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 xml:space="preserve">Permit No. </w:t>
      </w:r>
      <w:proofErr w:type="gramStart"/>
      <w:r>
        <w:rPr>
          <w:sz w:val="20"/>
        </w:rPr>
        <w:t>AC50-123456 or Permit No.</w:t>
      </w:r>
      <w:proofErr w:type="gramEnd"/>
      <w:r>
        <w:rPr>
          <w:sz w:val="20"/>
        </w:rPr>
        <w:t xml:space="preserve">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proofErr w:type="gramStart"/>
      <w:r>
        <w:rPr>
          <w:b/>
          <w:sz w:val="20"/>
        </w:rPr>
        <w:t>Florida Administrative Code (F.A.C.)</w:t>
      </w:r>
      <w:proofErr w:type="gramEnd"/>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headerReference w:type="default" r:id="rId9"/>
          <w:footerReference w:type="default" r:id="rId10"/>
          <w:pgSz w:w="12240" w:h="15840" w:code="1"/>
          <w:pgMar w:top="720" w:right="1152" w:bottom="720" w:left="1152"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proofErr w:type="spellStart"/>
      <w:proofErr w:type="gramStart"/>
      <w:r>
        <w:rPr>
          <w:b/>
          <w:sz w:val="20"/>
        </w:rPr>
        <w:t>acf</w:t>
      </w:r>
      <w:proofErr w:type="spellEnd"/>
      <w:proofErr w:type="gramEnd"/>
      <w:r>
        <w:rPr>
          <w:sz w:val="20"/>
        </w:rPr>
        <w:t>:  actual cubic feet</w:t>
      </w:r>
    </w:p>
    <w:p w:rsidR="00BF6F3C" w:rsidRDefault="00BF6F3C">
      <w:pPr>
        <w:spacing w:after="100"/>
        <w:rPr>
          <w:sz w:val="20"/>
        </w:rPr>
      </w:pPr>
      <w:proofErr w:type="spellStart"/>
      <w:proofErr w:type="gramStart"/>
      <w:r>
        <w:rPr>
          <w:b/>
          <w:sz w:val="20"/>
        </w:rPr>
        <w:t>acfm</w:t>
      </w:r>
      <w:proofErr w:type="spellEnd"/>
      <w:proofErr w:type="gramEnd"/>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proofErr w:type="spellStart"/>
      <w:proofErr w:type="gramStart"/>
      <w:r>
        <w:rPr>
          <w:b/>
          <w:sz w:val="20"/>
        </w:rPr>
        <w:t>bhp</w:t>
      </w:r>
      <w:proofErr w:type="spellEnd"/>
      <w:proofErr w:type="gramEnd"/>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proofErr w:type="spellStart"/>
      <w:proofErr w:type="gramStart"/>
      <w:r>
        <w:rPr>
          <w:b/>
          <w:sz w:val="20"/>
        </w:rPr>
        <w:t>cfm</w:t>
      </w:r>
      <w:proofErr w:type="spellEnd"/>
      <w:proofErr w:type="gramEnd"/>
      <w:r>
        <w:rPr>
          <w:sz w:val="20"/>
        </w:rPr>
        <w:t>:  cubic feet per minute</w:t>
      </w:r>
    </w:p>
    <w:p w:rsidR="00BF6F3C" w:rsidRDefault="00BF6F3C">
      <w:pPr>
        <w:spacing w:after="100"/>
        <w:rPr>
          <w:sz w:val="20"/>
        </w:rPr>
      </w:pPr>
      <w:r>
        <w:rPr>
          <w:b/>
          <w:sz w:val="20"/>
        </w:rPr>
        <w:lastRenderedPageBreak/>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proofErr w:type="spellStart"/>
      <w:proofErr w:type="gramStart"/>
      <w:r>
        <w:rPr>
          <w:b/>
          <w:sz w:val="20"/>
        </w:rPr>
        <w:t>dscf</w:t>
      </w:r>
      <w:proofErr w:type="spellEnd"/>
      <w:proofErr w:type="gramEnd"/>
      <w:r>
        <w:rPr>
          <w:sz w:val="20"/>
        </w:rPr>
        <w:t>:  dry standard cubic feet</w:t>
      </w:r>
    </w:p>
    <w:p w:rsidR="00BF6F3C" w:rsidRDefault="00BF6F3C">
      <w:pPr>
        <w:spacing w:after="100"/>
        <w:rPr>
          <w:sz w:val="20"/>
        </w:rPr>
      </w:pPr>
      <w:proofErr w:type="spellStart"/>
      <w:proofErr w:type="gramStart"/>
      <w:r>
        <w:rPr>
          <w:b/>
          <w:sz w:val="20"/>
        </w:rPr>
        <w:t>dscfm</w:t>
      </w:r>
      <w:proofErr w:type="spellEnd"/>
      <w:proofErr w:type="gramEnd"/>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proofErr w:type="spellStart"/>
      <w:proofErr w:type="gramStart"/>
      <w:r>
        <w:rPr>
          <w:b/>
          <w:sz w:val="20"/>
        </w:rPr>
        <w:t>gpm</w:t>
      </w:r>
      <w:proofErr w:type="spellEnd"/>
      <w:proofErr w:type="gramEnd"/>
      <w:r>
        <w:rPr>
          <w:sz w:val="20"/>
        </w:rPr>
        <w:t>:  gallons per minute</w:t>
      </w:r>
    </w:p>
    <w:p w:rsidR="00BF6F3C" w:rsidRDefault="00BF6F3C">
      <w:pPr>
        <w:spacing w:after="100"/>
        <w:rPr>
          <w:sz w:val="20"/>
        </w:rPr>
      </w:pPr>
      <w:proofErr w:type="gramStart"/>
      <w:r>
        <w:rPr>
          <w:b/>
          <w:sz w:val="20"/>
        </w:rPr>
        <w:t>gr</w:t>
      </w:r>
      <w:proofErr w:type="gramEnd"/>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proofErr w:type="spellStart"/>
      <w:proofErr w:type="gramStart"/>
      <w:r>
        <w:rPr>
          <w:b/>
          <w:snapToGrid w:val="0"/>
          <w:sz w:val="20"/>
        </w:rPr>
        <w:t>kPa</w:t>
      </w:r>
      <w:proofErr w:type="spellEnd"/>
      <w:proofErr w:type="gramEnd"/>
      <w:r>
        <w:rPr>
          <w:snapToGrid w:val="0"/>
          <w:sz w:val="20"/>
        </w:rPr>
        <w:t>:  kilopascals</w:t>
      </w:r>
    </w:p>
    <w:p w:rsidR="00BF6F3C" w:rsidRDefault="00BF6F3C">
      <w:pPr>
        <w:spacing w:after="100"/>
        <w:rPr>
          <w:sz w:val="20"/>
        </w:rPr>
      </w:pPr>
      <w:proofErr w:type="gramStart"/>
      <w:r>
        <w:rPr>
          <w:b/>
          <w:sz w:val="20"/>
        </w:rPr>
        <w:t>lb</w:t>
      </w:r>
      <w:proofErr w:type="gramEnd"/>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proofErr w:type="spellStart"/>
      <w:r>
        <w:rPr>
          <w:b/>
          <w:sz w:val="20"/>
        </w:rPr>
        <w:t>MMBtu</w:t>
      </w:r>
      <w:proofErr w:type="spellEnd"/>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t>MW</w:t>
      </w:r>
      <w:r>
        <w:rPr>
          <w:sz w:val="20"/>
        </w:rPr>
        <w:t>:  megawatt</w:t>
      </w:r>
    </w:p>
    <w:p w:rsidR="00BF6F3C" w:rsidRDefault="00BF6F3C">
      <w:pPr>
        <w:spacing w:after="100"/>
        <w:rPr>
          <w:sz w:val="20"/>
        </w:rPr>
      </w:pPr>
      <w:r>
        <w:rPr>
          <w:b/>
          <w:sz w:val="20"/>
        </w:rPr>
        <w:lastRenderedPageBreak/>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proofErr w:type="spellStart"/>
      <w:r>
        <w:rPr>
          <w:b/>
          <w:sz w:val="20"/>
        </w:rPr>
        <w:t>Pb</w:t>
      </w:r>
      <w:proofErr w:type="spellEnd"/>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proofErr w:type="spellStart"/>
      <w:proofErr w:type="gramStart"/>
      <w:r>
        <w:rPr>
          <w:b/>
          <w:sz w:val="20"/>
        </w:rPr>
        <w:t>ppm</w:t>
      </w:r>
      <w:proofErr w:type="spellEnd"/>
      <w:proofErr w:type="gramEnd"/>
      <w:r>
        <w:rPr>
          <w:sz w:val="20"/>
        </w:rPr>
        <w:t>:  parts per million</w:t>
      </w:r>
    </w:p>
    <w:p w:rsidR="00BF6F3C" w:rsidRDefault="00BF6F3C">
      <w:pPr>
        <w:spacing w:after="100"/>
        <w:rPr>
          <w:b/>
          <w:sz w:val="20"/>
        </w:rPr>
      </w:pPr>
      <w:proofErr w:type="spellStart"/>
      <w:proofErr w:type="gramStart"/>
      <w:r>
        <w:rPr>
          <w:b/>
          <w:sz w:val="20"/>
        </w:rPr>
        <w:t>ppmv</w:t>
      </w:r>
      <w:proofErr w:type="spellEnd"/>
      <w:proofErr w:type="gramEnd"/>
      <w:r>
        <w:rPr>
          <w:sz w:val="20"/>
        </w:rPr>
        <w:t>:  parts per million by volume</w:t>
      </w:r>
    </w:p>
    <w:p w:rsidR="00BF6F3C" w:rsidRDefault="00BF6F3C">
      <w:pPr>
        <w:spacing w:after="100"/>
        <w:rPr>
          <w:sz w:val="20"/>
        </w:rPr>
      </w:pPr>
      <w:proofErr w:type="spellStart"/>
      <w:proofErr w:type="gramStart"/>
      <w:r>
        <w:rPr>
          <w:b/>
          <w:sz w:val="20"/>
        </w:rPr>
        <w:t>ppmvd</w:t>
      </w:r>
      <w:proofErr w:type="spellEnd"/>
      <w:proofErr w:type="gramEnd"/>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proofErr w:type="gramStart"/>
      <w:r>
        <w:rPr>
          <w:b/>
          <w:sz w:val="20"/>
        </w:rPr>
        <w:t>psi</w:t>
      </w:r>
      <w:proofErr w:type="gramEnd"/>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proofErr w:type="spellStart"/>
      <w:proofErr w:type="gramStart"/>
      <w:r>
        <w:rPr>
          <w:b/>
          <w:sz w:val="20"/>
        </w:rPr>
        <w:t>scf</w:t>
      </w:r>
      <w:proofErr w:type="spellEnd"/>
      <w:proofErr w:type="gramEnd"/>
      <w:r>
        <w:rPr>
          <w:sz w:val="20"/>
        </w:rPr>
        <w:t>:  standard cubic feet</w:t>
      </w:r>
    </w:p>
    <w:p w:rsidR="00BF6F3C" w:rsidRDefault="00BF6F3C">
      <w:pPr>
        <w:spacing w:after="100"/>
        <w:rPr>
          <w:sz w:val="20"/>
        </w:rPr>
      </w:pPr>
      <w:proofErr w:type="spellStart"/>
      <w:proofErr w:type="gramStart"/>
      <w:r>
        <w:rPr>
          <w:b/>
          <w:sz w:val="20"/>
        </w:rPr>
        <w:t>scfm</w:t>
      </w:r>
      <w:proofErr w:type="spellEnd"/>
      <w:proofErr w:type="gramEnd"/>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type w:val="continuous"/>
          <w:pgSz w:w="12240" w:h="15840" w:code="1"/>
          <w:pgMar w:top="720" w:right="1152" w:bottom="720" w:left="1152"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 xml:space="preserve">The </w:t>
      </w:r>
      <w:proofErr w:type="spellStart"/>
      <w:r>
        <w:rPr>
          <w:sz w:val="20"/>
        </w:rPr>
        <w:t>permittee</w:t>
      </w:r>
      <w:proofErr w:type="spellEnd"/>
      <w:r>
        <w:rPr>
          <w:sz w:val="20"/>
        </w:rPr>
        <w:t xml:space="preserv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 xml:space="preserve">The terms, conditions, requirements, limitations and restrictions set forth in this permit, are “permit conditions” and are binding and enforceable pursuant to Sections 403.141, 403.727, or 403.859 through 403.861, F.S.  The </w:t>
      </w:r>
      <w:proofErr w:type="spellStart"/>
      <w:r>
        <w:rPr>
          <w:sz w:val="20"/>
        </w:rPr>
        <w:t>permittee</w:t>
      </w:r>
      <w:proofErr w:type="spellEnd"/>
      <w:r>
        <w:rPr>
          <w:sz w:val="20"/>
        </w:rPr>
        <w:t xml:space="preserv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 xml:space="preserve">This permit does not relieve the </w:t>
      </w:r>
      <w:proofErr w:type="spellStart"/>
      <w:r>
        <w:rPr>
          <w:sz w:val="20"/>
        </w:rPr>
        <w:t>permittee</w:t>
      </w:r>
      <w:proofErr w:type="spellEnd"/>
      <w:r>
        <w:rPr>
          <w:sz w:val="20"/>
        </w:rPr>
        <w:t xml:space="preserve"> from liability for harm or injury to human health or welfare, animal, or plant life, or property caused by the construction or operation of this permitted source, or from penalties therefore; nor does it allow the </w:t>
      </w:r>
      <w:proofErr w:type="spellStart"/>
      <w:r>
        <w:rPr>
          <w:sz w:val="20"/>
        </w:rPr>
        <w:t>permittee</w:t>
      </w:r>
      <w:proofErr w:type="spellEnd"/>
      <w:r>
        <w:rPr>
          <w:sz w:val="20"/>
        </w:rPr>
        <w:t xml:space="preserv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xml:space="preserve"> shall properly operate and maintain the facility and systems of treatment and control (and related appurtenances) that are installed and used by the </w:t>
      </w:r>
      <w:proofErr w:type="spellStart"/>
      <w:r>
        <w:rPr>
          <w:sz w:val="20"/>
        </w:rPr>
        <w:t>permittee</w:t>
      </w:r>
      <w:proofErr w:type="spellEnd"/>
      <w:r>
        <w:rPr>
          <w:sz w:val="20"/>
        </w:rPr>
        <w:t xml:space="preserv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 xml:space="preserve">If, for any reason, the </w:t>
      </w:r>
      <w:proofErr w:type="spellStart"/>
      <w:r>
        <w:rPr>
          <w:sz w:val="20"/>
        </w:rPr>
        <w:t>permittee</w:t>
      </w:r>
      <w:proofErr w:type="spellEnd"/>
      <w:r>
        <w:rPr>
          <w:sz w:val="20"/>
        </w:rPr>
        <w:t xml:space="preserve"> does not comply with or will be unable to comply with any condition or limitation specified in this permit, the </w:t>
      </w:r>
      <w:proofErr w:type="spellStart"/>
      <w:r>
        <w:rPr>
          <w:sz w:val="20"/>
        </w:rPr>
        <w:t>permittee</w:t>
      </w:r>
      <w:proofErr w:type="spellEnd"/>
      <w:r>
        <w:rPr>
          <w:sz w:val="20"/>
        </w:rPr>
        <w:t xml:space="preserv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 xml:space="preserve">The period of noncompliance, including dates and times; or, if not corrected, the anticipated time the noncompliance is expected to continue, and steps being taken to reduce, eliminate, and prevent recurrence of the noncompliance. The </w:t>
      </w:r>
      <w:proofErr w:type="spellStart"/>
      <w:r>
        <w:rPr>
          <w:sz w:val="20"/>
        </w:rPr>
        <w:t>permittee</w:t>
      </w:r>
      <w:proofErr w:type="spellEnd"/>
      <w:r>
        <w:rPr>
          <w:sz w:val="20"/>
        </w:rPr>
        <w:t xml:space="preserv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 xml:space="preserve">In accepting this permit, the </w:t>
      </w:r>
      <w:proofErr w:type="spellStart"/>
      <w:r>
        <w:rPr>
          <w:sz w:val="20"/>
        </w:rPr>
        <w:t>permittee</w:t>
      </w:r>
      <w:proofErr w:type="spellEnd"/>
      <w:r>
        <w:rPr>
          <w:sz w:val="20"/>
        </w:rPr>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 xml:space="preserve">The </w:t>
      </w:r>
      <w:proofErr w:type="spellStart"/>
      <w:r>
        <w:rPr>
          <w:sz w:val="20"/>
        </w:rPr>
        <w:t>permittee</w:t>
      </w:r>
      <w:proofErr w:type="spellEnd"/>
      <w:r>
        <w:rPr>
          <w:sz w:val="20"/>
        </w:rPr>
        <w:t xml:space="preserve"> agrees to comply with changes in Department rules and Florida Statutes after a reasonable time for compliance; provided, however, the </w:t>
      </w:r>
      <w:proofErr w:type="spellStart"/>
      <w:r>
        <w:rPr>
          <w:sz w:val="20"/>
        </w:rPr>
        <w:t>permittee</w:t>
      </w:r>
      <w:proofErr w:type="spellEnd"/>
      <w:r>
        <w:rPr>
          <w:sz w:val="20"/>
        </w:rPr>
        <w:t xml:space="preserv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 xml:space="preserve">This permit is transferable only upon Department approval in accordance with Rules 62-4.120 and 62-730.300, F.A.C., as applicable. The </w:t>
      </w:r>
      <w:proofErr w:type="spellStart"/>
      <w:r>
        <w:rPr>
          <w:sz w:val="20"/>
        </w:rPr>
        <w:t>permittee</w:t>
      </w:r>
      <w:proofErr w:type="spellEnd"/>
      <w:r>
        <w:rPr>
          <w:sz w:val="20"/>
        </w:rPr>
        <w:t xml:space="preserv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Default="00BF6F3C">
      <w:pPr>
        <w:numPr>
          <w:ilvl w:val="1"/>
          <w:numId w:val="21"/>
        </w:numPr>
        <w:spacing w:after="120"/>
        <w:rPr>
          <w:sz w:val="20"/>
        </w:rPr>
      </w:pPr>
      <w:r>
        <w:rPr>
          <w:sz w:val="20"/>
        </w:rPr>
        <w:t xml:space="preserve">Determination of Best Available Control </w:t>
      </w:r>
      <w:r w:rsidRPr="00C01977">
        <w:rPr>
          <w:sz w:val="20"/>
        </w:rPr>
        <w:t>Technology (not applicable);</w:t>
      </w:r>
    </w:p>
    <w:p w:rsidR="00BF6F3C" w:rsidRDefault="00BF6F3C">
      <w:pPr>
        <w:numPr>
          <w:ilvl w:val="1"/>
          <w:numId w:val="21"/>
        </w:numPr>
        <w:spacing w:after="120"/>
        <w:rPr>
          <w:sz w:val="20"/>
        </w:rPr>
      </w:pPr>
      <w:r>
        <w:rPr>
          <w:sz w:val="20"/>
        </w:rPr>
        <w:t>Determination of Prevention of Significant Deterioration (not applicable);</w:t>
      </w:r>
      <w:r>
        <w:rPr>
          <w:i/>
          <w:sz w:val="20"/>
        </w:rPr>
        <w:t xml:space="preserve"> </w:t>
      </w:r>
      <w:r>
        <w:rPr>
          <w:sz w:val="20"/>
        </w:rPr>
        <w:t>and</w:t>
      </w:r>
    </w:p>
    <w:p w:rsidR="00BF6F3C" w:rsidRDefault="00BF6F3C">
      <w:pPr>
        <w:numPr>
          <w:ilvl w:val="1"/>
          <w:numId w:val="21"/>
        </w:numPr>
        <w:spacing w:after="120"/>
        <w:rPr>
          <w:sz w:val="20"/>
        </w:rPr>
      </w:pPr>
      <w:r>
        <w:rPr>
          <w:sz w:val="20"/>
        </w:rPr>
        <w:t xml:space="preserve">Compliance with New Source Performance </w:t>
      </w:r>
      <w:r w:rsidRPr="00C01977">
        <w:rPr>
          <w:sz w:val="20"/>
        </w:rPr>
        <w:t>Standards (not applicable).</w:t>
      </w:r>
    </w:p>
    <w:p w:rsidR="00BF6F3C" w:rsidRDefault="00BF6F3C">
      <w:pPr>
        <w:numPr>
          <w:ilvl w:val="0"/>
          <w:numId w:val="21"/>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xml:space="preserve"> shall comply with the following:</w:t>
      </w:r>
    </w:p>
    <w:p w:rsidR="00BF6F3C" w:rsidRDefault="00BF6F3C">
      <w:pPr>
        <w:numPr>
          <w:ilvl w:val="1"/>
          <w:numId w:val="21"/>
        </w:numPr>
        <w:autoSpaceDE w:val="0"/>
        <w:autoSpaceDN w:val="0"/>
        <w:adjustRightInd w:val="0"/>
        <w:spacing w:after="120"/>
        <w:rPr>
          <w:sz w:val="20"/>
        </w:rPr>
      </w:pPr>
      <w:r>
        <w:rPr>
          <w:sz w:val="20"/>
        </w:rPr>
        <w:t xml:space="preserve">Upon request, the </w:t>
      </w:r>
      <w:proofErr w:type="spellStart"/>
      <w:r>
        <w:rPr>
          <w:sz w:val="20"/>
        </w:rPr>
        <w:t>permittee</w:t>
      </w:r>
      <w:proofErr w:type="spellEnd"/>
      <w:r>
        <w:rPr>
          <w:sz w:val="20"/>
        </w:rPr>
        <w:t xml:space="preserv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xml:space="preserv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 xml:space="preserve">When requested by the Department, the </w:t>
      </w:r>
      <w:proofErr w:type="spellStart"/>
      <w:r>
        <w:rPr>
          <w:sz w:val="20"/>
        </w:rPr>
        <w:t>permittee</w:t>
      </w:r>
      <w:proofErr w:type="spellEnd"/>
      <w:r>
        <w:rPr>
          <w:sz w:val="20"/>
        </w:rPr>
        <w:t xml:space="preserve"> shall within a reasonable time furnish any information required by law which is needed to determine compliance with the permit. If the </w:t>
      </w:r>
      <w:proofErr w:type="spellStart"/>
      <w:r>
        <w:rPr>
          <w:sz w:val="20"/>
        </w:rPr>
        <w:t>permittee</w:t>
      </w:r>
      <w:proofErr w:type="spellEnd"/>
      <w:r>
        <w:rPr>
          <w:sz w:val="20"/>
        </w:rPr>
        <w:t xml:space="preserv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headerReference w:type="default" r:id="rId11"/>
          <w:footerReference w:type="default" r:id="rId12"/>
          <w:pgSz w:w="12240" w:h="15840" w:code="1"/>
          <w:pgMar w:top="720" w:right="1152" w:bottom="720" w:left="1152"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w:t>
      </w:r>
      <w:proofErr w:type="spellStart"/>
      <w:r>
        <w:rPr>
          <w:sz w:val="20"/>
        </w:rPr>
        <w:t>permittee</w:t>
      </w:r>
      <w:proofErr w:type="spellEnd"/>
      <w:r>
        <w:rPr>
          <w:sz w:val="20"/>
        </w:rPr>
        <w:t xml:space="preserv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w:t>
      </w:r>
      <w:proofErr w:type="spellStart"/>
      <w:r>
        <w:rPr>
          <w:sz w:val="20"/>
        </w:rPr>
        <w:t>permittee</w:t>
      </w:r>
      <w:proofErr w:type="spellEnd"/>
      <w:r>
        <w:rPr>
          <w:sz w:val="20"/>
        </w:rPr>
        <w:t xml:space="preserv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xml:space="preserve">:  The </w:t>
      </w:r>
      <w:proofErr w:type="spellStart"/>
      <w:r>
        <w:rPr>
          <w:sz w:val="20"/>
        </w:rPr>
        <w:t>permittee</w:t>
      </w:r>
      <w:proofErr w:type="spellEnd"/>
      <w:r>
        <w:rPr>
          <w:sz w:val="20"/>
        </w:rPr>
        <w:t xml:space="preserv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xml:space="preserve">:  In case of excess emissions resulting from malfunctions, the </w:t>
      </w:r>
      <w:proofErr w:type="spellStart"/>
      <w:r>
        <w:rPr>
          <w:sz w:val="20"/>
        </w:rPr>
        <w:t>permittee</w:t>
      </w:r>
      <w:proofErr w:type="spellEnd"/>
      <w:r>
        <w:rPr>
          <w:sz w:val="20"/>
        </w:rPr>
        <w:t xml:space="preserv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Pr>
          <w:sz w:val="20"/>
        </w:rPr>
        <w:t>)(</w:t>
      </w:r>
      <w:proofErr w:type="gramEnd"/>
      <w:r>
        <w:rPr>
          <w:sz w:val="20"/>
        </w:rPr>
        <w:t>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w:t>
      </w:r>
      <w:proofErr w:type="spellStart"/>
      <w:r w:rsidRPr="004F609E">
        <w:rPr>
          <w:sz w:val="20"/>
        </w:rPr>
        <w:t>reentrainment</w:t>
      </w:r>
      <w:proofErr w:type="spellEnd"/>
      <w:r w:rsidRPr="004F609E">
        <w:rPr>
          <w:sz w:val="20"/>
        </w:rPr>
        <w:t xml:space="preserve">,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w:t>
      </w:r>
      <w:proofErr w:type="gramStart"/>
      <w:r w:rsidR="00BF6F3C">
        <w:rPr>
          <w:sz w:val="20"/>
        </w:rPr>
        <w:t>)(</w:t>
      </w:r>
      <w:proofErr w:type="gramEnd"/>
      <w:r w:rsidR="00BF6F3C">
        <w:rPr>
          <w:sz w:val="20"/>
        </w:rPr>
        <w:t>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 xml:space="preserve">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w:t>
      </w:r>
      <w:proofErr w:type="spellStart"/>
      <w:r>
        <w:rPr>
          <w:sz w:val="20"/>
          <w:szCs w:val="20"/>
        </w:rPr>
        <w:t>relocatable</w:t>
      </w:r>
      <w:proofErr w:type="spellEnd"/>
      <w:r>
        <w:rPr>
          <w:sz w:val="20"/>
          <w:szCs w:val="20"/>
        </w:rPr>
        <w:t xml:space="preserv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headerReference w:type="default" r:id="rId13"/>
          <w:footerReference w:type="default" r:id="rId14"/>
          <w:pgSz w:w="12240" w:h="15840" w:code="1"/>
          <w:pgMar w:top="720" w:right="1152" w:bottom="720" w:left="1152"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 xml:space="preserve">Operating Rate </w:t>
      </w:r>
      <w:proofErr w:type="gramStart"/>
      <w:r>
        <w:rPr>
          <w:sz w:val="20"/>
          <w:u w:val="single"/>
        </w:rPr>
        <w:t>During</w:t>
      </w:r>
      <w:proofErr w:type="gramEnd"/>
      <w:r>
        <w:rPr>
          <w:sz w:val="20"/>
          <w:u w:val="single"/>
        </w:rPr>
        <w:t xml:space="preserve">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w:t>
      </w:r>
      <w:r>
        <w:rPr>
          <w:sz w:val="20"/>
        </w:rPr>
        <w:lastRenderedPageBreak/>
        <w:t>operation 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 xml:space="preserve">A certification </w:t>
      </w:r>
      <w:proofErr w:type="gramStart"/>
      <w:r>
        <w:rPr>
          <w:sz w:val="20"/>
        </w:rPr>
        <w:t>that, to the knowledge of the owner or his authorized agent, all data submitted are</w:t>
      </w:r>
      <w:proofErr w:type="gramEnd"/>
      <w:r>
        <w:rPr>
          <w:sz w:val="20"/>
        </w:rPr>
        <w:t xml:space="preserv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B42F71">
      <w:headerReference w:type="default" r:id="rId15"/>
      <w:footerReference w:type="default" r:id="rId16"/>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0E98" w:rsidRDefault="006A0E98">
      <w:r>
        <w:separator/>
      </w:r>
    </w:p>
  </w:endnote>
  <w:endnote w:type="continuationSeparator" w:id="0">
    <w:p w:rsidR="006A0E98" w:rsidRDefault="006A0E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Pr="00F92B80" w:rsidRDefault="00270C48" w:rsidP="000D6A69">
    <w:pPr>
      <w:pBdr>
        <w:top w:val="single" w:sz="6" w:space="1" w:color="auto"/>
      </w:pBdr>
      <w:tabs>
        <w:tab w:val="right" w:pos="10080"/>
      </w:tabs>
      <w:spacing w:before="240"/>
      <w:rPr>
        <w:rStyle w:val="PageNumber"/>
        <w:sz w:val="18"/>
      </w:rPr>
    </w:pPr>
    <w:r w:rsidRPr="00F92B80">
      <w:rPr>
        <w:rStyle w:val="PageNumber"/>
        <w:sz w:val="18"/>
      </w:rPr>
      <w:t>Jabil Circuit, Inc.</w:t>
    </w:r>
    <w:r w:rsidR="00937566" w:rsidRPr="00F92B80">
      <w:rPr>
        <w:rStyle w:val="PageNumber"/>
        <w:sz w:val="18"/>
      </w:rPr>
      <w:tab/>
      <w:t xml:space="preserve">Air Permit No. </w:t>
    </w:r>
    <w:r w:rsidRPr="00F92B80">
      <w:rPr>
        <w:rStyle w:val="PageNumber"/>
        <w:sz w:val="18"/>
      </w:rPr>
      <w:t>1030278-014-AF</w:t>
    </w:r>
  </w:p>
  <w:p w:rsidR="00937566" w:rsidRDefault="00F92B80" w:rsidP="000D6A69">
    <w:pPr>
      <w:pBdr>
        <w:top w:val="single" w:sz="6" w:space="1" w:color="auto"/>
      </w:pBdr>
      <w:tabs>
        <w:tab w:val="right" w:pos="10080"/>
      </w:tabs>
      <w:rPr>
        <w:rStyle w:val="PageNumber"/>
        <w:sz w:val="18"/>
      </w:rPr>
    </w:pPr>
    <w:r w:rsidRPr="00F92B80">
      <w:rPr>
        <w:rStyle w:val="PageNumber"/>
        <w:sz w:val="18"/>
      </w:rPr>
      <w:t>MLK Facility</w:t>
    </w:r>
    <w:r w:rsidR="00937566" w:rsidRPr="00F92B80">
      <w:rPr>
        <w:rStyle w:val="PageNumber"/>
        <w:sz w:val="18"/>
      </w:rPr>
      <w:tab/>
    </w:r>
    <w:r w:rsidR="00270C48" w:rsidRPr="00F92B80">
      <w:rPr>
        <w:rStyle w:val="PageNumber"/>
        <w:sz w:val="18"/>
      </w:rPr>
      <w:t>FESOP Renewal</w:t>
    </w:r>
  </w:p>
  <w:p w:rsidR="00937566" w:rsidRDefault="00937566">
    <w:pPr>
      <w:pStyle w:val="Footer"/>
      <w:tabs>
        <w:tab w:val="clear" w:pos="4320"/>
        <w:tab w:val="clear" w:pos="8640"/>
        <w:tab w:val="left" w:pos="7056"/>
      </w:tabs>
      <w:jc w:val="center"/>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Pr="00F92B80" w:rsidRDefault="00270C48" w:rsidP="00937566">
    <w:pPr>
      <w:pBdr>
        <w:top w:val="single" w:sz="6" w:space="1" w:color="auto"/>
      </w:pBdr>
      <w:tabs>
        <w:tab w:val="right" w:pos="9900"/>
        <w:tab w:val="right" w:pos="10080"/>
      </w:tabs>
      <w:spacing w:before="240"/>
      <w:rPr>
        <w:rStyle w:val="PageNumber"/>
        <w:sz w:val="18"/>
      </w:rPr>
    </w:pPr>
    <w:r w:rsidRPr="00F92B80">
      <w:rPr>
        <w:rStyle w:val="PageNumber"/>
        <w:sz w:val="18"/>
      </w:rPr>
      <w:t>Jabil Circuit, Inc.</w:t>
    </w:r>
    <w:r w:rsidR="00937566" w:rsidRPr="00F92B80">
      <w:rPr>
        <w:rStyle w:val="PageNumber"/>
        <w:sz w:val="18"/>
      </w:rPr>
      <w:tab/>
      <w:t xml:space="preserve">Air Permit No. </w:t>
    </w:r>
    <w:r w:rsidRPr="00F92B80">
      <w:rPr>
        <w:rStyle w:val="PageNumber"/>
        <w:sz w:val="18"/>
      </w:rPr>
      <w:t>1030278-014-AF</w:t>
    </w:r>
  </w:p>
  <w:p w:rsidR="00937566" w:rsidRDefault="00F92B80" w:rsidP="00937566">
    <w:pPr>
      <w:pBdr>
        <w:top w:val="single" w:sz="6" w:space="1" w:color="auto"/>
      </w:pBdr>
      <w:tabs>
        <w:tab w:val="right" w:pos="9900"/>
      </w:tabs>
      <w:rPr>
        <w:rStyle w:val="PageNumber"/>
        <w:sz w:val="18"/>
      </w:rPr>
    </w:pPr>
    <w:r w:rsidRPr="00F92B80">
      <w:rPr>
        <w:rStyle w:val="PageNumber"/>
        <w:sz w:val="18"/>
      </w:rPr>
      <w:t>MLK Facility</w:t>
    </w:r>
    <w:r w:rsidR="00937566" w:rsidRPr="00F92B80">
      <w:rPr>
        <w:rStyle w:val="PageNumber"/>
        <w:sz w:val="18"/>
      </w:rPr>
      <w:tab/>
    </w:r>
    <w:r w:rsidR="00270C48" w:rsidRPr="00F92B80">
      <w:rPr>
        <w:rStyle w:val="PageNumber"/>
        <w:sz w:val="18"/>
      </w:rPr>
      <w:t>FESOP Renewal</w:t>
    </w:r>
  </w:p>
  <w:p w:rsidR="00937566" w:rsidRDefault="00937566">
    <w:pPr>
      <w:pStyle w:val="Footer"/>
      <w:tabs>
        <w:tab w:val="clear" w:pos="4320"/>
        <w:tab w:val="clear" w:pos="8640"/>
        <w:tab w:val="right" w:pos="9360"/>
      </w:tabs>
      <w:jc w:val="center"/>
      <w:rPr>
        <w:sz w:val="20"/>
      </w:rPr>
    </w:pPr>
    <w:r>
      <w:rPr>
        <w:sz w:val="20"/>
      </w:rPr>
      <w:t>Page A-</w:t>
    </w:r>
    <w:r w:rsidR="006C32A6">
      <w:rPr>
        <w:sz w:val="20"/>
      </w:rPr>
      <w:fldChar w:fldCharType="begin"/>
    </w:r>
    <w:r>
      <w:rPr>
        <w:sz w:val="20"/>
      </w:rPr>
      <w:instrText xml:space="preserve"> PAGE  \* MERGEFORMAT </w:instrText>
    </w:r>
    <w:r w:rsidR="006C32A6">
      <w:rPr>
        <w:sz w:val="20"/>
      </w:rPr>
      <w:fldChar w:fldCharType="separate"/>
    </w:r>
    <w:r w:rsidR="00F1016D">
      <w:rPr>
        <w:noProof/>
        <w:sz w:val="20"/>
      </w:rPr>
      <w:t>2</w:t>
    </w:r>
    <w:r w:rsidR="006C32A6">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Pr="00F92B80" w:rsidRDefault="00270C48" w:rsidP="00937566">
    <w:pPr>
      <w:pBdr>
        <w:top w:val="single" w:sz="6" w:space="1" w:color="auto"/>
      </w:pBdr>
      <w:tabs>
        <w:tab w:val="right" w:pos="9900"/>
      </w:tabs>
      <w:spacing w:before="240"/>
      <w:rPr>
        <w:rStyle w:val="PageNumber"/>
        <w:sz w:val="18"/>
      </w:rPr>
    </w:pPr>
    <w:r w:rsidRPr="00F92B80">
      <w:rPr>
        <w:rStyle w:val="PageNumber"/>
        <w:sz w:val="18"/>
      </w:rPr>
      <w:t>Jabil Circuit, Inc.</w:t>
    </w:r>
    <w:r w:rsidR="00937566" w:rsidRPr="00F92B80">
      <w:rPr>
        <w:rStyle w:val="PageNumber"/>
        <w:sz w:val="18"/>
      </w:rPr>
      <w:tab/>
      <w:t xml:space="preserve">Air Permit No. </w:t>
    </w:r>
    <w:r w:rsidRPr="00F92B80">
      <w:rPr>
        <w:rStyle w:val="PageNumber"/>
        <w:sz w:val="18"/>
      </w:rPr>
      <w:t>1030278-014-AF</w:t>
    </w:r>
  </w:p>
  <w:p w:rsidR="00937566" w:rsidRPr="00F92B80" w:rsidRDefault="00F92B80" w:rsidP="00937566">
    <w:pPr>
      <w:pBdr>
        <w:top w:val="single" w:sz="6" w:space="1" w:color="auto"/>
      </w:pBdr>
      <w:tabs>
        <w:tab w:val="right" w:pos="9900"/>
      </w:tabs>
      <w:rPr>
        <w:rStyle w:val="PageNumber"/>
        <w:sz w:val="18"/>
      </w:rPr>
    </w:pPr>
    <w:r w:rsidRPr="00F92B80">
      <w:rPr>
        <w:rStyle w:val="PageNumber"/>
        <w:sz w:val="18"/>
      </w:rPr>
      <w:t>MLK Facility</w:t>
    </w:r>
    <w:r w:rsidR="00937566" w:rsidRPr="00F92B80">
      <w:rPr>
        <w:rStyle w:val="PageNumber"/>
        <w:sz w:val="18"/>
      </w:rPr>
      <w:tab/>
    </w:r>
    <w:r w:rsidR="00270C48" w:rsidRPr="00F92B80">
      <w:rPr>
        <w:rStyle w:val="PageNumber"/>
        <w:sz w:val="18"/>
      </w:rPr>
      <w:t>FESOP Renewal</w:t>
    </w:r>
  </w:p>
  <w:p w:rsidR="00937566" w:rsidRDefault="00937566">
    <w:pPr>
      <w:pStyle w:val="Footer"/>
      <w:tabs>
        <w:tab w:val="clear" w:pos="4320"/>
        <w:tab w:val="clear" w:pos="8640"/>
      </w:tabs>
      <w:jc w:val="center"/>
      <w:rPr>
        <w:sz w:val="20"/>
      </w:rPr>
    </w:pPr>
    <w:r w:rsidRPr="00F92B80">
      <w:rPr>
        <w:sz w:val="20"/>
      </w:rPr>
      <w:t>Page B-</w:t>
    </w:r>
    <w:r w:rsidR="006C32A6" w:rsidRPr="00F92B80">
      <w:rPr>
        <w:sz w:val="20"/>
      </w:rPr>
      <w:fldChar w:fldCharType="begin"/>
    </w:r>
    <w:r w:rsidRPr="00F92B80">
      <w:rPr>
        <w:sz w:val="20"/>
      </w:rPr>
      <w:instrText xml:space="preserve"> PAGE  \* MERGEFORMAT </w:instrText>
    </w:r>
    <w:r w:rsidR="006C32A6" w:rsidRPr="00F92B80">
      <w:rPr>
        <w:sz w:val="20"/>
      </w:rPr>
      <w:fldChar w:fldCharType="separate"/>
    </w:r>
    <w:r w:rsidR="00F1016D">
      <w:rPr>
        <w:noProof/>
        <w:sz w:val="20"/>
      </w:rPr>
      <w:t>2</w:t>
    </w:r>
    <w:r w:rsidR="006C32A6" w:rsidRPr="00F92B80">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Pr="00F92B80" w:rsidRDefault="00270C48" w:rsidP="00937566">
    <w:pPr>
      <w:pBdr>
        <w:top w:val="single" w:sz="6" w:space="1" w:color="auto"/>
      </w:pBdr>
      <w:tabs>
        <w:tab w:val="right" w:pos="9919"/>
      </w:tabs>
      <w:spacing w:before="240"/>
      <w:rPr>
        <w:rStyle w:val="PageNumber"/>
        <w:sz w:val="18"/>
      </w:rPr>
    </w:pPr>
    <w:r w:rsidRPr="00F92B80">
      <w:rPr>
        <w:rStyle w:val="PageNumber"/>
        <w:sz w:val="18"/>
      </w:rPr>
      <w:t>Jabil Circuit, Inc.</w:t>
    </w:r>
    <w:r w:rsidR="00937566" w:rsidRPr="00F92B80">
      <w:rPr>
        <w:rStyle w:val="PageNumber"/>
        <w:sz w:val="18"/>
      </w:rPr>
      <w:tab/>
      <w:t xml:space="preserve">Air Permit No. </w:t>
    </w:r>
    <w:r w:rsidRPr="00F92B80">
      <w:rPr>
        <w:rStyle w:val="PageNumber"/>
        <w:sz w:val="18"/>
      </w:rPr>
      <w:t>1030278-014-AF</w:t>
    </w:r>
  </w:p>
  <w:p w:rsidR="00937566" w:rsidRPr="00F92B80" w:rsidRDefault="00F92B80" w:rsidP="00937566">
    <w:pPr>
      <w:pBdr>
        <w:top w:val="single" w:sz="6" w:space="1" w:color="auto"/>
      </w:pBdr>
      <w:tabs>
        <w:tab w:val="right" w:pos="9922"/>
      </w:tabs>
      <w:rPr>
        <w:rStyle w:val="PageNumber"/>
        <w:sz w:val="18"/>
      </w:rPr>
    </w:pPr>
    <w:r w:rsidRPr="00F92B80">
      <w:rPr>
        <w:rStyle w:val="PageNumber"/>
        <w:sz w:val="18"/>
      </w:rPr>
      <w:t>MLK Facility</w:t>
    </w:r>
    <w:r w:rsidR="00937566" w:rsidRPr="00F92B80">
      <w:rPr>
        <w:rStyle w:val="PageNumber"/>
        <w:sz w:val="18"/>
      </w:rPr>
      <w:tab/>
    </w:r>
    <w:r w:rsidR="00270C48" w:rsidRPr="00F92B80">
      <w:rPr>
        <w:rStyle w:val="PageNumber"/>
        <w:sz w:val="18"/>
      </w:rPr>
      <w:t>FESOP Renewal</w:t>
    </w:r>
  </w:p>
  <w:p w:rsidR="00937566" w:rsidRDefault="00937566">
    <w:pPr>
      <w:pStyle w:val="Footer"/>
      <w:tabs>
        <w:tab w:val="clear" w:pos="4320"/>
        <w:tab w:val="clear" w:pos="8640"/>
      </w:tabs>
      <w:jc w:val="center"/>
      <w:rPr>
        <w:sz w:val="20"/>
      </w:rPr>
    </w:pPr>
    <w:r w:rsidRPr="00F92B80">
      <w:rPr>
        <w:sz w:val="20"/>
      </w:rPr>
      <w:t>Page C-</w:t>
    </w:r>
    <w:r w:rsidR="006C32A6" w:rsidRPr="00F92B80">
      <w:rPr>
        <w:sz w:val="20"/>
      </w:rPr>
      <w:fldChar w:fldCharType="begin"/>
    </w:r>
    <w:r w:rsidRPr="00F92B80">
      <w:rPr>
        <w:sz w:val="20"/>
      </w:rPr>
      <w:instrText xml:space="preserve"> PAGE  \* MERGEFORMAT </w:instrText>
    </w:r>
    <w:r w:rsidR="006C32A6" w:rsidRPr="00F92B80">
      <w:rPr>
        <w:sz w:val="20"/>
      </w:rPr>
      <w:fldChar w:fldCharType="separate"/>
    </w:r>
    <w:r w:rsidR="00F1016D">
      <w:rPr>
        <w:noProof/>
        <w:sz w:val="20"/>
      </w:rPr>
      <w:t>4</w:t>
    </w:r>
    <w:r w:rsidR="006C32A6" w:rsidRPr="00F92B80">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F3C" w:rsidRPr="00F92B80" w:rsidRDefault="00270C48" w:rsidP="00800499">
    <w:pPr>
      <w:pBdr>
        <w:top w:val="single" w:sz="6" w:space="1" w:color="auto"/>
      </w:pBdr>
      <w:tabs>
        <w:tab w:val="right" w:pos="9922"/>
      </w:tabs>
      <w:spacing w:before="240"/>
      <w:rPr>
        <w:rStyle w:val="PageNumber"/>
        <w:sz w:val="18"/>
      </w:rPr>
    </w:pPr>
    <w:r w:rsidRPr="00F92B80">
      <w:rPr>
        <w:rStyle w:val="PageNumber"/>
        <w:sz w:val="18"/>
      </w:rPr>
      <w:t>Jabil Circuit, Inc.</w:t>
    </w:r>
    <w:r w:rsidR="00BF6F3C" w:rsidRPr="00F92B80">
      <w:rPr>
        <w:rStyle w:val="PageNumber"/>
        <w:sz w:val="18"/>
      </w:rPr>
      <w:tab/>
      <w:t xml:space="preserve">Air Permit No. </w:t>
    </w:r>
    <w:r w:rsidRPr="00F92B80">
      <w:rPr>
        <w:rStyle w:val="PageNumber"/>
        <w:sz w:val="18"/>
      </w:rPr>
      <w:t>1030278-014-AF</w:t>
    </w:r>
  </w:p>
  <w:p w:rsidR="00BF6F3C" w:rsidRDefault="00F92B80" w:rsidP="00800499">
    <w:pPr>
      <w:pBdr>
        <w:top w:val="single" w:sz="6" w:space="1" w:color="auto"/>
      </w:pBdr>
      <w:tabs>
        <w:tab w:val="right" w:pos="9922"/>
      </w:tabs>
      <w:rPr>
        <w:rStyle w:val="PageNumber"/>
        <w:sz w:val="18"/>
      </w:rPr>
    </w:pPr>
    <w:r w:rsidRPr="00F92B80">
      <w:rPr>
        <w:rStyle w:val="PageNumber"/>
        <w:sz w:val="18"/>
      </w:rPr>
      <w:t>MLK Facility</w:t>
    </w:r>
    <w:r w:rsidR="00BF6F3C" w:rsidRPr="00F92B80">
      <w:rPr>
        <w:rStyle w:val="PageNumber"/>
        <w:sz w:val="18"/>
      </w:rPr>
      <w:tab/>
    </w:r>
    <w:r w:rsidR="00270C48" w:rsidRPr="00F92B80">
      <w:rPr>
        <w:rStyle w:val="PageNumber"/>
        <w:sz w:val="18"/>
      </w:rPr>
      <w:t>FESOP Renewal</w:t>
    </w:r>
  </w:p>
  <w:p w:rsidR="00BF6F3C" w:rsidRDefault="00BF6F3C">
    <w:pPr>
      <w:pStyle w:val="Footer"/>
      <w:tabs>
        <w:tab w:val="clear" w:pos="4320"/>
        <w:tab w:val="clear" w:pos="8640"/>
      </w:tabs>
      <w:jc w:val="center"/>
      <w:rPr>
        <w:sz w:val="20"/>
      </w:rPr>
    </w:pPr>
    <w:r>
      <w:rPr>
        <w:sz w:val="20"/>
      </w:rPr>
      <w:t>Page D-</w:t>
    </w:r>
    <w:r w:rsidR="006C32A6">
      <w:rPr>
        <w:sz w:val="20"/>
      </w:rPr>
      <w:fldChar w:fldCharType="begin"/>
    </w:r>
    <w:r>
      <w:rPr>
        <w:sz w:val="20"/>
      </w:rPr>
      <w:instrText xml:space="preserve"> PAGE  \* MERGEFORMAT </w:instrText>
    </w:r>
    <w:r w:rsidR="006C32A6">
      <w:rPr>
        <w:sz w:val="20"/>
      </w:rPr>
      <w:fldChar w:fldCharType="separate"/>
    </w:r>
    <w:r w:rsidR="00F1016D">
      <w:rPr>
        <w:noProof/>
        <w:sz w:val="20"/>
      </w:rPr>
      <w:t>2</w:t>
    </w:r>
    <w:r w:rsidR="006C32A6">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0E98" w:rsidRDefault="006A0E98">
      <w:r>
        <w:separator/>
      </w:r>
    </w:p>
  </w:footnote>
  <w:footnote w:type="continuationSeparator" w:id="0">
    <w:p w:rsidR="006A0E98" w:rsidRDefault="006A0E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APPENDICES</w:t>
    </w:r>
  </w:p>
  <w:p w:rsidR="00937566" w:rsidRDefault="00937566">
    <w:pPr>
      <w:pStyle w:val="Header"/>
      <w:tabs>
        <w:tab w:val="clear" w:pos="8640"/>
      </w:tabs>
      <w:spacing w:after="240"/>
      <w:jc w:val="center"/>
      <w:rPr>
        <w:b/>
        <w:szCs w:val="22"/>
      </w:rPr>
    </w:pPr>
    <w:r>
      <w:rPr>
        <w:b/>
        <w:szCs w:val="22"/>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A</w:t>
    </w:r>
  </w:p>
  <w:p w:rsidR="00937566" w:rsidRDefault="00937566">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B</w:t>
    </w:r>
  </w:p>
  <w:p w:rsidR="00937566" w:rsidRDefault="00937566">
    <w:pPr>
      <w:pStyle w:val="Header"/>
      <w:tabs>
        <w:tab w:val="clear" w:pos="8640"/>
      </w:tabs>
      <w:spacing w:after="240"/>
      <w:jc w:val="center"/>
      <w:rPr>
        <w:b/>
        <w:szCs w:val="22"/>
      </w:rPr>
    </w:pPr>
    <w:r>
      <w:rPr>
        <w:b/>
        <w:szCs w:val="22"/>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C</w:t>
    </w:r>
  </w:p>
  <w:p w:rsidR="00937566" w:rsidRDefault="00937566">
    <w:pPr>
      <w:pStyle w:val="Header"/>
      <w:tabs>
        <w:tab w:val="clear" w:pos="8640"/>
      </w:tabs>
      <w:spacing w:after="240"/>
      <w:jc w:val="center"/>
      <w:rPr>
        <w:b/>
        <w:szCs w:val="22"/>
      </w:rPr>
    </w:pPr>
    <w:r>
      <w:rPr>
        <w:b/>
        <w:szCs w:val="22"/>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D</w:t>
    </w:r>
  </w:p>
  <w:p w:rsidR="00937566" w:rsidRDefault="00937566">
    <w:pPr>
      <w:pStyle w:val="Header"/>
      <w:tabs>
        <w:tab w:val="clear" w:pos="8640"/>
      </w:tabs>
      <w:spacing w:after="240"/>
      <w:jc w:val="center"/>
      <w:rPr>
        <w:b/>
        <w:szCs w:val="22"/>
      </w:rPr>
    </w:pPr>
    <w:r>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2E82"/>
    <w:rsid w:val="000D57B0"/>
    <w:rsid w:val="000D6A69"/>
    <w:rsid w:val="001A7830"/>
    <w:rsid w:val="001E1BC1"/>
    <w:rsid w:val="001E36B4"/>
    <w:rsid w:val="00270C48"/>
    <w:rsid w:val="002F116F"/>
    <w:rsid w:val="003959F8"/>
    <w:rsid w:val="003A1C14"/>
    <w:rsid w:val="003F469C"/>
    <w:rsid w:val="004157A9"/>
    <w:rsid w:val="004A631F"/>
    <w:rsid w:val="004F609E"/>
    <w:rsid w:val="005F281A"/>
    <w:rsid w:val="006A0179"/>
    <w:rsid w:val="006A0E98"/>
    <w:rsid w:val="006A381A"/>
    <w:rsid w:val="006A6C72"/>
    <w:rsid w:val="006C2E82"/>
    <w:rsid w:val="006C32A6"/>
    <w:rsid w:val="00727535"/>
    <w:rsid w:val="007763F8"/>
    <w:rsid w:val="00785394"/>
    <w:rsid w:val="00800499"/>
    <w:rsid w:val="00937566"/>
    <w:rsid w:val="0096681F"/>
    <w:rsid w:val="009B5D8D"/>
    <w:rsid w:val="00A343E7"/>
    <w:rsid w:val="00A47ACF"/>
    <w:rsid w:val="00AF7E8C"/>
    <w:rsid w:val="00B052DB"/>
    <w:rsid w:val="00B42F71"/>
    <w:rsid w:val="00BF6F3C"/>
    <w:rsid w:val="00C01977"/>
    <w:rsid w:val="00CC72C3"/>
    <w:rsid w:val="00DD17B7"/>
    <w:rsid w:val="00E1608A"/>
    <w:rsid w:val="00E450AD"/>
    <w:rsid w:val="00E759DA"/>
    <w:rsid w:val="00EA24AA"/>
    <w:rsid w:val="00F1016D"/>
    <w:rsid w:val="00F1416B"/>
    <w:rsid w:val="00F92B8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F71"/>
    <w:rPr>
      <w:sz w:val="22"/>
    </w:rPr>
  </w:style>
  <w:style w:type="paragraph" w:styleId="Heading1">
    <w:name w:val="heading 1"/>
    <w:basedOn w:val="Normal"/>
    <w:next w:val="Normal"/>
    <w:qFormat/>
    <w:rsid w:val="00B42F71"/>
    <w:pPr>
      <w:keepNext/>
      <w:numPr>
        <w:ilvl w:val="12"/>
      </w:numPr>
      <w:spacing w:before="120" w:after="120"/>
      <w:outlineLvl w:val="0"/>
    </w:pPr>
    <w:rPr>
      <w:b/>
      <w:smallCaps/>
    </w:rPr>
  </w:style>
  <w:style w:type="paragraph" w:styleId="Heading2">
    <w:name w:val="heading 2"/>
    <w:basedOn w:val="Normal"/>
    <w:next w:val="Normal"/>
    <w:qFormat/>
    <w:rsid w:val="00B42F71"/>
    <w:pPr>
      <w:keepNext/>
      <w:spacing w:before="120" w:after="120"/>
      <w:ind w:left="576" w:hanging="576"/>
      <w:jc w:val="both"/>
      <w:outlineLvl w:val="1"/>
    </w:pPr>
    <w:rPr>
      <w:b/>
      <w:smallCaps/>
    </w:rPr>
  </w:style>
  <w:style w:type="paragraph" w:styleId="Heading3">
    <w:name w:val="heading 3"/>
    <w:basedOn w:val="Normal"/>
    <w:next w:val="Normal"/>
    <w:qFormat/>
    <w:rsid w:val="00B42F71"/>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42F71"/>
    <w:pPr>
      <w:keepNext/>
      <w:spacing w:after="120"/>
      <w:jc w:val="both"/>
      <w:outlineLvl w:val="3"/>
    </w:pPr>
    <w:rPr>
      <w:b/>
      <w:smallCaps/>
    </w:rPr>
  </w:style>
  <w:style w:type="paragraph" w:styleId="Heading5">
    <w:name w:val="heading 5"/>
    <w:basedOn w:val="Normal"/>
    <w:next w:val="Normal"/>
    <w:qFormat/>
    <w:rsid w:val="00B42F71"/>
    <w:pPr>
      <w:keepNext/>
      <w:ind w:left="720" w:hanging="720"/>
      <w:jc w:val="center"/>
      <w:outlineLvl w:val="4"/>
    </w:pPr>
    <w:rPr>
      <w:b/>
      <w:caps/>
    </w:rPr>
  </w:style>
  <w:style w:type="paragraph" w:styleId="Heading6">
    <w:name w:val="heading 6"/>
    <w:basedOn w:val="Normal"/>
    <w:next w:val="Normal"/>
    <w:qFormat/>
    <w:rsid w:val="00B42F71"/>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42F71"/>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42F71"/>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42F71"/>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B42F71"/>
    <w:pPr>
      <w:spacing w:after="120"/>
    </w:pPr>
  </w:style>
  <w:style w:type="paragraph" w:styleId="BodyText2">
    <w:name w:val="Body Text 2"/>
    <w:basedOn w:val="Normal"/>
    <w:semiHidden/>
    <w:rsid w:val="00B42F71"/>
    <w:pPr>
      <w:spacing w:after="120"/>
      <w:ind w:left="720" w:hanging="360"/>
    </w:pPr>
  </w:style>
  <w:style w:type="paragraph" w:styleId="ListBullet">
    <w:name w:val="List Bullet"/>
    <w:basedOn w:val="Normal"/>
    <w:semiHidden/>
    <w:rsid w:val="00B42F71"/>
    <w:pPr>
      <w:ind w:left="360" w:hanging="360"/>
    </w:pPr>
    <w:rPr>
      <w:sz w:val="20"/>
    </w:rPr>
  </w:style>
  <w:style w:type="paragraph" w:styleId="Header">
    <w:name w:val="header"/>
    <w:basedOn w:val="Normal"/>
    <w:semiHidden/>
    <w:rsid w:val="00B42F71"/>
    <w:pPr>
      <w:tabs>
        <w:tab w:val="center" w:pos="4320"/>
        <w:tab w:val="right" w:pos="8640"/>
      </w:tabs>
    </w:pPr>
  </w:style>
  <w:style w:type="paragraph" w:styleId="Footer">
    <w:name w:val="footer"/>
    <w:basedOn w:val="Normal"/>
    <w:semiHidden/>
    <w:rsid w:val="00B42F71"/>
    <w:pPr>
      <w:tabs>
        <w:tab w:val="center" w:pos="4320"/>
        <w:tab w:val="right" w:pos="8640"/>
      </w:tabs>
    </w:pPr>
  </w:style>
  <w:style w:type="paragraph" w:styleId="Caption">
    <w:name w:val="caption"/>
    <w:basedOn w:val="Normal"/>
    <w:next w:val="Normal"/>
    <w:qFormat/>
    <w:rsid w:val="00B42F71"/>
    <w:pPr>
      <w:spacing w:before="240" w:after="120"/>
    </w:pPr>
    <w:rPr>
      <w:b/>
      <w:smallCaps/>
    </w:rPr>
  </w:style>
  <w:style w:type="paragraph" w:styleId="BodyText3">
    <w:name w:val="Body Text 3"/>
    <w:basedOn w:val="Normal"/>
    <w:semiHidden/>
    <w:rsid w:val="00B42F71"/>
    <w:pPr>
      <w:spacing w:after="120"/>
      <w:jc w:val="both"/>
    </w:pPr>
  </w:style>
  <w:style w:type="paragraph" w:styleId="BodyTextIndent">
    <w:name w:val="Body Text Indent"/>
    <w:basedOn w:val="Normal"/>
    <w:semiHidden/>
    <w:rsid w:val="00B42F71"/>
    <w:pPr>
      <w:numPr>
        <w:ilvl w:val="12"/>
      </w:numPr>
      <w:spacing w:after="120"/>
      <w:ind w:left="720" w:hanging="360"/>
    </w:pPr>
  </w:style>
  <w:style w:type="paragraph" w:styleId="BodyTextIndent2">
    <w:name w:val="Body Text Indent 2"/>
    <w:basedOn w:val="Normal"/>
    <w:semiHidden/>
    <w:rsid w:val="00B42F71"/>
    <w:pPr>
      <w:spacing w:after="120"/>
      <w:ind w:left="360"/>
    </w:pPr>
  </w:style>
  <w:style w:type="paragraph" w:styleId="BodyTextIndent3">
    <w:name w:val="Body Text Indent 3"/>
    <w:basedOn w:val="Normal"/>
    <w:semiHidden/>
    <w:rsid w:val="00B42F71"/>
    <w:pPr>
      <w:spacing w:after="120"/>
      <w:ind w:left="720" w:hanging="360"/>
      <w:jc w:val="both"/>
    </w:pPr>
  </w:style>
  <w:style w:type="paragraph" w:styleId="PlainText">
    <w:name w:val="Plain Text"/>
    <w:basedOn w:val="Normal"/>
    <w:semiHidden/>
    <w:rsid w:val="00B42F71"/>
    <w:rPr>
      <w:rFonts w:ascii="Courier New" w:hAnsi="Courier New"/>
      <w:sz w:val="20"/>
    </w:rPr>
  </w:style>
  <w:style w:type="character" w:styleId="PageNumber">
    <w:name w:val="page number"/>
    <w:basedOn w:val="DefaultParagraphFont"/>
    <w:semiHidden/>
    <w:rsid w:val="00B42F71"/>
  </w:style>
  <w:style w:type="character" w:styleId="Strong">
    <w:name w:val="Strong"/>
    <w:basedOn w:val="DefaultParagraphFont"/>
    <w:qFormat/>
    <w:rsid w:val="00B42F71"/>
    <w:rPr>
      <w:b/>
    </w:rPr>
  </w:style>
  <w:style w:type="paragraph" w:styleId="NormalWeb">
    <w:name w:val="Normal (Web)"/>
    <w:basedOn w:val="Normal"/>
    <w:semiHidden/>
    <w:rsid w:val="00B42F71"/>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B42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B42F71"/>
    <w:pPr>
      <w:autoSpaceDE w:val="0"/>
      <w:autoSpaceDN w:val="0"/>
      <w:adjustRightInd w:val="0"/>
    </w:pPr>
    <w:rPr>
      <w:color w:val="000000"/>
      <w:sz w:val="24"/>
      <w:szCs w:val="24"/>
    </w:rPr>
  </w:style>
  <w:style w:type="paragraph" w:styleId="BalloonText">
    <w:name w:val="Balloon Text"/>
    <w:basedOn w:val="Normal"/>
    <w:semiHidden/>
    <w:rsid w:val="00B42F7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5394</Words>
  <Characters>29542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swd_user</cp:lastModifiedBy>
  <cp:revision>6</cp:revision>
  <cp:lastPrinted>2009-02-27T19:40:00Z</cp:lastPrinted>
  <dcterms:created xsi:type="dcterms:W3CDTF">2013-06-05T15:53:00Z</dcterms:created>
  <dcterms:modified xsi:type="dcterms:W3CDTF">2013-08-13T12:17:00Z</dcterms:modified>
</cp:coreProperties>
</file>