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F9" w:rsidRPr="008E0436" w:rsidRDefault="00E700F9" w:rsidP="00E700F9">
      <w:pPr>
        <w:pStyle w:val="Header"/>
        <w:jc w:val="center"/>
        <w:rPr>
          <w:rFonts w:ascii="Book Antiqua" w:hAnsi="Book Antiqua"/>
          <w:b/>
          <w:highlight w:val="yellow"/>
          <w:shd w:val="clear" w:color="auto" w:fill="FFFFFF"/>
        </w:rPr>
      </w:pPr>
    </w:p>
    <w:p w:rsidR="00675C25" w:rsidRPr="007078D3" w:rsidRDefault="00675C25" w:rsidP="00675C25">
      <w:pPr>
        <w:pStyle w:val="Header"/>
        <w:jc w:val="center"/>
        <w:rPr>
          <w:b/>
          <w:sz w:val="28"/>
          <w:szCs w:val="28"/>
        </w:rPr>
      </w:pPr>
      <w:r w:rsidRPr="004E0CD5">
        <w:rPr>
          <w:b/>
          <w:sz w:val="28"/>
          <w:szCs w:val="28"/>
          <w:shd w:val="clear" w:color="auto" w:fill="FFFFFF"/>
        </w:rPr>
        <w:t>FINAL PERMIT</w:t>
      </w:r>
    </w:p>
    <w:p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rsidTr="007A0096">
        <w:trPr>
          <w:cantSplit/>
          <w:trHeight w:val="1649"/>
        </w:trPr>
        <w:tc>
          <w:tcPr>
            <w:tcW w:w="5724" w:type="dxa"/>
          </w:tcPr>
          <w:p w:rsidR="00675C25" w:rsidRPr="007078D3" w:rsidRDefault="004E0CD5" w:rsidP="007A0096">
            <w:pPr>
              <w:rPr>
                <w:sz w:val="22"/>
                <w:szCs w:val="22"/>
              </w:rPr>
            </w:pPr>
            <w:r>
              <w:rPr>
                <w:sz w:val="22"/>
                <w:szCs w:val="22"/>
              </w:rPr>
              <w:t>Allen Industries, Inc.</w:t>
            </w:r>
          </w:p>
          <w:p w:rsidR="00675C25" w:rsidRPr="007078D3" w:rsidRDefault="004E0CD5" w:rsidP="007A0096">
            <w:pPr>
              <w:rPr>
                <w:sz w:val="22"/>
                <w:szCs w:val="22"/>
              </w:rPr>
            </w:pPr>
            <w:r>
              <w:rPr>
                <w:sz w:val="22"/>
                <w:szCs w:val="22"/>
              </w:rPr>
              <w:t>11351 49</w:t>
            </w:r>
            <w:r w:rsidRPr="004E0CD5">
              <w:rPr>
                <w:sz w:val="22"/>
                <w:szCs w:val="22"/>
                <w:vertAlign w:val="superscript"/>
              </w:rPr>
              <w:t>th</w:t>
            </w:r>
            <w:r>
              <w:rPr>
                <w:sz w:val="22"/>
                <w:szCs w:val="22"/>
              </w:rPr>
              <w:t xml:space="preserve"> Street North</w:t>
            </w:r>
          </w:p>
          <w:p w:rsidR="00675C25" w:rsidRPr="007078D3" w:rsidRDefault="004E0CD5" w:rsidP="007A0096">
            <w:pPr>
              <w:tabs>
                <w:tab w:val="center" w:pos="3168"/>
                <w:tab w:val="left" w:pos="3240"/>
                <w:tab w:val="left" w:pos="3615"/>
              </w:tabs>
              <w:rPr>
                <w:sz w:val="22"/>
                <w:szCs w:val="22"/>
              </w:rPr>
            </w:pPr>
            <w:r>
              <w:rPr>
                <w:sz w:val="22"/>
                <w:szCs w:val="22"/>
              </w:rPr>
              <w:t>Clearwater, Florida 33762</w:t>
            </w:r>
          </w:p>
          <w:p w:rsidR="00675C25" w:rsidRPr="007078D3" w:rsidRDefault="00675C25" w:rsidP="007A0096">
            <w:pPr>
              <w:rPr>
                <w:i/>
                <w:sz w:val="22"/>
                <w:szCs w:val="22"/>
              </w:rPr>
            </w:pPr>
          </w:p>
          <w:p w:rsidR="004E0CD5" w:rsidRDefault="00675C25" w:rsidP="004E0CD5">
            <w:pPr>
              <w:rPr>
                <w:sz w:val="22"/>
                <w:szCs w:val="22"/>
              </w:rPr>
            </w:pPr>
            <w:r w:rsidRPr="007078D3">
              <w:rPr>
                <w:sz w:val="22"/>
                <w:szCs w:val="22"/>
              </w:rPr>
              <w:t>Authorized Representative:</w:t>
            </w:r>
          </w:p>
          <w:p w:rsidR="00675C25" w:rsidRPr="007078D3" w:rsidRDefault="00675C25" w:rsidP="004E0CD5">
            <w:pPr>
              <w:rPr>
                <w:sz w:val="22"/>
                <w:szCs w:val="22"/>
              </w:rPr>
            </w:pPr>
            <w:r w:rsidRPr="004E0CD5">
              <w:rPr>
                <w:sz w:val="22"/>
                <w:szCs w:val="22"/>
              </w:rPr>
              <w:t>Mr</w:t>
            </w:r>
            <w:r w:rsidR="004E0CD5" w:rsidRPr="004E0CD5">
              <w:rPr>
                <w:sz w:val="22"/>
                <w:szCs w:val="22"/>
              </w:rPr>
              <w:t>. Ray Ryals, Vice President – Manufacturing</w:t>
            </w:r>
            <w:r w:rsidR="004E0CD5">
              <w:rPr>
                <w:sz w:val="22"/>
                <w:szCs w:val="22"/>
              </w:rPr>
              <w:t xml:space="preserve"> </w:t>
            </w:r>
          </w:p>
        </w:tc>
        <w:tc>
          <w:tcPr>
            <w:tcW w:w="4410" w:type="dxa"/>
          </w:tcPr>
          <w:p w:rsidR="00675C25" w:rsidRPr="007078D3" w:rsidRDefault="00675C25" w:rsidP="007A0096">
            <w:pPr>
              <w:rPr>
                <w:sz w:val="22"/>
                <w:szCs w:val="22"/>
              </w:rPr>
            </w:pPr>
            <w:r w:rsidRPr="007078D3">
              <w:rPr>
                <w:sz w:val="22"/>
                <w:szCs w:val="22"/>
              </w:rPr>
              <w:t xml:space="preserve">Air Permit No. </w:t>
            </w:r>
            <w:r w:rsidR="004E0CD5">
              <w:rPr>
                <w:sz w:val="22"/>
                <w:szCs w:val="22"/>
              </w:rPr>
              <w:t>1030186-008-AO</w:t>
            </w:r>
          </w:p>
          <w:p w:rsidR="00675C25" w:rsidRPr="007078D3" w:rsidRDefault="00675C25" w:rsidP="007A0096">
            <w:pPr>
              <w:rPr>
                <w:sz w:val="22"/>
                <w:szCs w:val="22"/>
              </w:rPr>
            </w:pPr>
            <w:r w:rsidRPr="007078D3">
              <w:rPr>
                <w:sz w:val="22"/>
                <w:szCs w:val="22"/>
              </w:rPr>
              <w:t xml:space="preserve">Permit Expires:  </w:t>
            </w:r>
            <w:r w:rsidR="001245E6">
              <w:rPr>
                <w:sz w:val="22"/>
                <w:szCs w:val="22"/>
              </w:rPr>
              <w:t>xx/xx/xxxx</w:t>
            </w:r>
          </w:p>
          <w:p w:rsidR="004E0CD5" w:rsidRDefault="00675C25" w:rsidP="004E0CD5">
            <w:pPr>
              <w:rPr>
                <w:sz w:val="22"/>
                <w:szCs w:val="22"/>
              </w:rPr>
            </w:pPr>
            <w:r w:rsidRPr="007078D3">
              <w:rPr>
                <w:sz w:val="22"/>
                <w:szCs w:val="22"/>
              </w:rPr>
              <w:t xml:space="preserve">Minor Air </w:t>
            </w:r>
            <w:r w:rsidRPr="004E0CD5">
              <w:rPr>
                <w:sz w:val="22"/>
                <w:szCs w:val="22"/>
              </w:rPr>
              <w:t>Operation Permit</w:t>
            </w:r>
            <w:r w:rsidRPr="007078D3">
              <w:rPr>
                <w:sz w:val="22"/>
                <w:szCs w:val="22"/>
              </w:rPr>
              <w:t xml:space="preserve"> </w:t>
            </w:r>
          </w:p>
          <w:p w:rsidR="004E0CD5" w:rsidRPr="007078D3" w:rsidRDefault="004E0CD5" w:rsidP="004E0CD5">
            <w:pPr>
              <w:rPr>
                <w:b/>
                <w:bCs/>
                <w:sz w:val="22"/>
                <w:szCs w:val="22"/>
              </w:rPr>
            </w:pPr>
            <w:r>
              <w:rPr>
                <w:sz w:val="22"/>
                <w:szCs w:val="22"/>
              </w:rPr>
              <w:t>Operation Permit Renewal</w:t>
            </w:r>
          </w:p>
          <w:p w:rsidR="00675C25" w:rsidRPr="007078D3" w:rsidRDefault="00675C25" w:rsidP="007A0096">
            <w:pPr>
              <w:rPr>
                <w:b/>
                <w:bCs/>
                <w:sz w:val="22"/>
                <w:szCs w:val="22"/>
              </w:rPr>
            </w:pPr>
          </w:p>
        </w:tc>
      </w:tr>
    </w:tbl>
    <w:p w:rsidR="00675C25" w:rsidRPr="007078D3" w:rsidRDefault="00675C25" w:rsidP="00675C25">
      <w:pPr>
        <w:pStyle w:val="BodyText3"/>
        <w:spacing w:after="0"/>
        <w:jc w:val="left"/>
        <w:rPr>
          <w:szCs w:val="22"/>
        </w:rPr>
      </w:pPr>
    </w:p>
    <w:p w:rsidR="00675C25" w:rsidRPr="007078D3" w:rsidRDefault="00675C25" w:rsidP="00675C25">
      <w:pPr>
        <w:pStyle w:val="BodyTextIndent"/>
        <w:ind w:left="0"/>
        <w:jc w:val="left"/>
        <w:rPr>
          <w:szCs w:val="22"/>
        </w:rPr>
      </w:pPr>
      <w:r w:rsidRPr="007078D3">
        <w:rPr>
          <w:szCs w:val="22"/>
        </w:rPr>
        <w:t xml:space="preserve">This is the final </w:t>
      </w:r>
      <w:r w:rsidRPr="00056505">
        <w:rPr>
          <w:szCs w:val="22"/>
        </w:rPr>
        <w:t xml:space="preserve">permit to renew </w:t>
      </w:r>
      <w:r w:rsidRPr="007078D3">
        <w:rPr>
          <w:szCs w:val="22"/>
        </w:rPr>
        <w:t xml:space="preserve">Air Operation Permit No. </w:t>
      </w:r>
      <w:r w:rsidR="00056505">
        <w:rPr>
          <w:szCs w:val="22"/>
        </w:rPr>
        <w:t>1030186-007-AO</w:t>
      </w:r>
      <w:r w:rsidRPr="007078D3">
        <w:rPr>
          <w:szCs w:val="22"/>
        </w:rPr>
        <w:t xml:space="preserve"> for </w:t>
      </w:r>
      <w:r w:rsidR="00652EA5">
        <w:rPr>
          <w:szCs w:val="22"/>
        </w:rPr>
        <w:t xml:space="preserve">a </w:t>
      </w:r>
      <w:r w:rsidR="00056505">
        <w:rPr>
          <w:szCs w:val="22"/>
        </w:rPr>
        <w:t xml:space="preserve">surface coating and fabrication plant for sign materials </w:t>
      </w:r>
      <w:r w:rsidRPr="007078D3">
        <w:rPr>
          <w:szCs w:val="22"/>
        </w:rPr>
        <w:t xml:space="preserve">(Standard Industrial Classification No. </w:t>
      </w:r>
      <w:r w:rsidR="00056505">
        <w:rPr>
          <w:szCs w:val="22"/>
        </w:rPr>
        <w:t>3993</w:t>
      </w:r>
      <w:r w:rsidRPr="007078D3">
        <w:rPr>
          <w:szCs w:val="22"/>
        </w:rPr>
        <w:t xml:space="preserve">) located in </w:t>
      </w:r>
      <w:r w:rsidR="00056505">
        <w:rPr>
          <w:szCs w:val="22"/>
        </w:rPr>
        <w:t>Pinellas</w:t>
      </w:r>
      <w:r w:rsidRPr="007078D3">
        <w:rPr>
          <w:szCs w:val="22"/>
        </w:rPr>
        <w:t xml:space="preserve"> County at </w:t>
      </w:r>
      <w:r w:rsidR="00056505">
        <w:rPr>
          <w:szCs w:val="22"/>
        </w:rPr>
        <w:t>11351 49</w:t>
      </w:r>
      <w:r w:rsidR="00056505" w:rsidRPr="00056505">
        <w:rPr>
          <w:szCs w:val="22"/>
          <w:vertAlign w:val="superscript"/>
        </w:rPr>
        <w:t>th</w:t>
      </w:r>
      <w:r w:rsidR="00056505">
        <w:rPr>
          <w:szCs w:val="22"/>
        </w:rPr>
        <w:t xml:space="preserve"> Street North in Clearwater, Florida.</w:t>
      </w:r>
      <w:r w:rsidRPr="007078D3">
        <w:rPr>
          <w:szCs w:val="22"/>
        </w:rPr>
        <w:t xml:space="preserve">  The UTM coordinates are Zone 17, </w:t>
      </w:r>
      <w:r w:rsidR="00C22040">
        <w:rPr>
          <w:szCs w:val="22"/>
        </w:rPr>
        <w:t>332.72</w:t>
      </w:r>
      <w:r w:rsidRPr="007078D3">
        <w:rPr>
          <w:szCs w:val="22"/>
        </w:rPr>
        <w:t xml:space="preserve"> km East, and </w:t>
      </w:r>
      <w:r w:rsidR="00C22040">
        <w:rPr>
          <w:szCs w:val="22"/>
        </w:rPr>
        <w:t xml:space="preserve">3084.54 </w:t>
      </w:r>
      <w:r w:rsidRPr="007078D3">
        <w:rPr>
          <w:szCs w:val="22"/>
        </w:rPr>
        <w:t xml:space="preserve">km North.  </w:t>
      </w:r>
    </w:p>
    <w:p w:rsidR="00675C25" w:rsidRPr="007078D3" w:rsidRDefault="00675C25" w:rsidP="00675C25">
      <w:pPr>
        <w:pStyle w:val="BodyText2"/>
        <w:spacing w:after="0"/>
        <w:rPr>
          <w:szCs w:val="22"/>
        </w:rPr>
      </w:pPr>
      <w:r w:rsidRPr="007078D3">
        <w:rPr>
          <w:szCs w:val="22"/>
        </w:rPr>
        <w:t>This final permit is organized by the following sections:</w:t>
      </w:r>
    </w:p>
    <w:p w:rsidR="00675C25" w:rsidRPr="007078D3" w:rsidRDefault="00675C25" w:rsidP="00675C25">
      <w:pPr>
        <w:pStyle w:val="BodyText2"/>
        <w:spacing w:before="120" w:after="0"/>
        <w:ind w:left="360"/>
        <w:rPr>
          <w:szCs w:val="22"/>
        </w:rPr>
      </w:pPr>
      <w:r w:rsidRPr="007078D3">
        <w:rPr>
          <w:szCs w:val="22"/>
        </w:rPr>
        <w:t>Section 1.  General Information</w:t>
      </w:r>
    </w:p>
    <w:p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r w:rsidRPr="00C22040">
        <w:rPr>
          <w:szCs w:val="22"/>
        </w:rPr>
        <w:t>and Facility-wide Specific Conditions</w:t>
      </w:r>
      <w:r w:rsidRPr="007078D3">
        <w:rPr>
          <w:szCs w:val="22"/>
        </w:rPr>
        <w:t xml:space="preserve"> </w:t>
      </w:r>
    </w:p>
    <w:p w:rsidR="00675C25" w:rsidRPr="007078D3" w:rsidRDefault="00675C25" w:rsidP="00675C25">
      <w:pPr>
        <w:pStyle w:val="BodyText2"/>
        <w:spacing w:before="120" w:after="0"/>
        <w:ind w:left="360"/>
        <w:rPr>
          <w:szCs w:val="22"/>
        </w:rPr>
      </w:pPr>
      <w:r w:rsidRPr="007078D3">
        <w:rPr>
          <w:szCs w:val="22"/>
        </w:rPr>
        <w:t>Section 3.  Emissions Unit Specific Conditions</w:t>
      </w:r>
    </w:p>
    <w:p w:rsidR="00675C25" w:rsidRPr="007078D3" w:rsidRDefault="00675C25" w:rsidP="00675C25">
      <w:pPr>
        <w:pStyle w:val="BodyText2"/>
        <w:spacing w:before="120"/>
        <w:ind w:left="360"/>
        <w:rPr>
          <w:szCs w:val="22"/>
        </w:rPr>
      </w:pPr>
      <w:r w:rsidRPr="007078D3">
        <w:rPr>
          <w:szCs w:val="22"/>
        </w:rPr>
        <w:t xml:space="preserve">Section 4.  Appendices </w:t>
      </w:r>
    </w:p>
    <w:p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rsidR="00675C25" w:rsidRPr="007078D3" w:rsidRDefault="00675C25" w:rsidP="00C22040">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7078D3">
        <w:rPr>
          <w:i/>
          <w:szCs w:val="22"/>
        </w:rPr>
        <w:t xml:space="preserve">.  </w:t>
      </w:r>
    </w:p>
    <w:p w:rsidR="009F7F99" w:rsidRPr="00C22040" w:rsidRDefault="009F7F99" w:rsidP="009F7F99">
      <w:pPr>
        <w:widowControl w:val="0"/>
        <w:tabs>
          <w:tab w:val="left" w:pos="0"/>
        </w:tabs>
        <w:spacing w:after="120"/>
        <w:rPr>
          <w:sz w:val="22"/>
          <w:szCs w:val="22"/>
        </w:rPr>
      </w:pPr>
      <w:r w:rsidRPr="00C22040">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C22040">
          <w:rPr>
            <w:rStyle w:val="Hyperlink"/>
            <w:sz w:val="22"/>
            <w:szCs w:val="22"/>
          </w:rPr>
          <w:t>Agency.Clerk@dep.state.fl.us</w:t>
        </w:r>
      </w:hyperlink>
      <w:r w:rsidRPr="00C22040">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F7F99" w:rsidRPr="00C22040" w:rsidRDefault="009F7F99" w:rsidP="009F7F99">
      <w:pPr>
        <w:widowControl w:val="0"/>
        <w:tabs>
          <w:tab w:val="left" w:pos="0"/>
        </w:tabs>
        <w:spacing w:after="120"/>
        <w:rPr>
          <w:sz w:val="22"/>
          <w:szCs w:val="22"/>
        </w:rPr>
      </w:pPr>
      <w:r w:rsidRPr="00C22040">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w:t>
      </w:r>
      <w:r w:rsidRPr="00C22040">
        <w:rPr>
          <w:sz w:val="22"/>
          <w:szCs w:val="22"/>
        </w:rPr>
        <w:lastRenderedPageBreak/>
        <w:t>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F7F99" w:rsidRPr="00C22040" w:rsidRDefault="009F7F99" w:rsidP="009F7F99">
      <w:pPr>
        <w:widowControl w:val="0"/>
        <w:tabs>
          <w:tab w:val="left" w:pos="0"/>
        </w:tabs>
        <w:spacing w:after="120"/>
        <w:rPr>
          <w:sz w:val="22"/>
          <w:szCs w:val="22"/>
        </w:rPr>
      </w:pPr>
      <w:r w:rsidRPr="00C22040">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rsidR="00675C25" w:rsidRPr="00C22040" w:rsidRDefault="00675C25" w:rsidP="00675C25">
      <w:pPr>
        <w:spacing w:after="120"/>
        <w:rPr>
          <w:sz w:val="22"/>
        </w:rPr>
      </w:pPr>
      <w:r w:rsidRPr="00C22040">
        <w:rPr>
          <w:sz w:val="22"/>
        </w:rPr>
        <w:t>Mediation is not available in this proceeding.</w:t>
      </w:r>
    </w:p>
    <w:p w:rsidR="00675C25" w:rsidRPr="007078D3" w:rsidRDefault="00675C25" w:rsidP="00675C25">
      <w:r w:rsidRPr="00C22040">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C22040">
        <w:rPr>
          <w:caps/>
          <w:sz w:val="22"/>
        </w:rPr>
        <w:t>c</w:t>
      </w:r>
      <w:r w:rsidRPr="00C22040">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75C25" w:rsidRPr="007078D3" w:rsidRDefault="00675C25" w:rsidP="00675C25">
      <w:pPr>
        <w:ind w:left="3960"/>
        <w:rPr>
          <w:sz w:val="22"/>
          <w:szCs w:val="22"/>
        </w:rPr>
      </w:pPr>
    </w:p>
    <w:p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C22040" w:rsidRDefault="00C22040" w:rsidP="00675C25">
      <w:pPr>
        <w:pStyle w:val="Style4"/>
        <w:numPr>
          <w:ilvl w:val="12"/>
          <w:numId w:val="0"/>
        </w:numPr>
        <w:tabs>
          <w:tab w:val="left" w:pos="8280"/>
        </w:tabs>
        <w:ind w:left="3960"/>
        <w:rPr>
          <w:sz w:val="22"/>
          <w:szCs w:val="22"/>
        </w:rPr>
      </w:pPr>
    </w:p>
    <w:p w:rsidR="00675C25" w:rsidRPr="007078D3" w:rsidRDefault="00AF4FB7" w:rsidP="00675C25">
      <w:pPr>
        <w:pStyle w:val="Style4"/>
        <w:numPr>
          <w:ilvl w:val="12"/>
          <w:numId w:val="0"/>
        </w:numPr>
        <w:tabs>
          <w:tab w:val="left" w:pos="8280"/>
        </w:tabs>
        <w:ind w:left="3960"/>
        <w:rPr>
          <w:sz w:val="22"/>
          <w:szCs w:val="22"/>
        </w:rPr>
      </w:pPr>
      <w:r>
        <w:rPr>
          <w:sz w:val="22"/>
          <w:szCs w:val="22"/>
        </w:rPr>
        <mc:AlternateContent>
          <mc:Choice Requires="wpi">
            <w:drawing>
              <wp:anchor distT="0" distB="0" distL="114300" distR="114300" simplePos="0" relativeHeight="251661312" behindDoc="0" locked="0" layoutInCell="1" allowOverlap="1">
                <wp:simplePos x="0" y="0"/>
                <wp:positionH relativeFrom="column">
                  <wp:posOffset>3234428</wp:posOffset>
                </wp:positionH>
                <wp:positionV relativeFrom="paragraph">
                  <wp:posOffset>153525</wp:posOffset>
                </wp:positionV>
                <wp:extent cx="9360" cy="360"/>
                <wp:effectExtent l="57150" t="57150" r="29210" b="38100"/>
                <wp:wrapNone/>
                <wp:docPr id="4" name="Ink 4"/>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w14:cNvContentPartPr>
                      </w14:nvContentPartPr>
                      <w14:xfrm>
                        <a:off x="0" y="0"/>
                        <a:ext cx="9360" cy="360"/>
                      </w14:xfrm>
                    </w14:contentPart>
                  </a:graphicData>
                </a:graphic>
              </wp:anchor>
            </w:drawing>
          </mc:Choice>
          <mc:Fallback>
            <w:pict>
              <v:shapetype w14:anchorId="6EB118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54pt;margin-top:11.3pt;width:2.3pt;height:1.6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">
                <v:imagedata r:id="rId10" o:title=""/>
                <v:path arrowok="t"/>
                <o:lock v:ext="edit" rotation="t" aspectratio="f"/>
              </v:shape>
            </w:pict>
          </mc:Fallback>
        </mc:AlternateContent>
      </w:r>
      <w:r w:rsidR="00675C25" w:rsidRPr="007078D3">
        <w:rPr>
          <w:sz w:val="22"/>
          <w:szCs w:val="22"/>
        </w:rPr>
        <w:t xml:space="preserve">_________________________    </w:t>
      </w:r>
      <w:r w:rsidR="001245E6">
        <w:rPr>
          <w:sz w:val="22"/>
          <w:szCs w:val="22"/>
        </w:rPr>
        <w:t xml:space="preserve">      ______________</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rsidR="00675C25" w:rsidRPr="007078D3" w:rsidRDefault="00675C25" w:rsidP="00675C25">
      <w:pPr>
        <w:suppressAutoHyphens/>
        <w:ind w:left="3600" w:firstLine="360"/>
        <w:rPr>
          <w:sz w:val="22"/>
        </w:rPr>
      </w:pPr>
      <w:r w:rsidRPr="007078D3">
        <w:rPr>
          <w:sz w:val="22"/>
        </w:rPr>
        <w:t>Southwest District</w:t>
      </w:r>
    </w:p>
    <w:p w:rsidR="00C22040" w:rsidRDefault="00C22040" w:rsidP="00675C25">
      <w:pPr>
        <w:widowControl w:val="0"/>
        <w:spacing w:after="120"/>
        <w:jc w:val="center"/>
        <w:rPr>
          <w:b/>
          <w:sz w:val="22"/>
          <w:szCs w:val="22"/>
        </w:rPr>
      </w:pPr>
    </w:p>
    <w:p w:rsidR="00C22040" w:rsidRDefault="00C22040">
      <w:pPr>
        <w:rPr>
          <w:b/>
          <w:sz w:val="22"/>
          <w:szCs w:val="22"/>
        </w:rPr>
      </w:pPr>
      <w:r>
        <w:rPr>
          <w:b/>
          <w:sz w:val="22"/>
          <w:szCs w:val="22"/>
        </w:rPr>
        <w:br w:type="page"/>
      </w:r>
    </w:p>
    <w:p w:rsidR="00675C25" w:rsidRPr="007078D3" w:rsidRDefault="00675C25" w:rsidP="00675C25">
      <w:pPr>
        <w:widowControl w:val="0"/>
        <w:spacing w:after="120"/>
        <w:jc w:val="center"/>
        <w:rPr>
          <w:b/>
          <w:sz w:val="22"/>
          <w:szCs w:val="22"/>
        </w:rPr>
      </w:pPr>
      <w:r w:rsidRPr="007078D3">
        <w:rPr>
          <w:b/>
          <w:sz w:val="22"/>
          <w:szCs w:val="22"/>
        </w:rPr>
        <w:t>CERTIFICATE OF SERVICE</w:t>
      </w:r>
    </w:p>
    <w:p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C22040" w:rsidRDefault="00C22040" w:rsidP="00C22040">
      <w:pPr>
        <w:widowControl w:val="0"/>
        <w:tabs>
          <w:tab w:val="left" w:pos="-720"/>
          <w:tab w:val="left" w:pos="4320"/>
          <w:tab w:val="left" w:pos="7110"/>
        </w:tabs>
        <w:spacing w:after="120"/>
        <w:ind w:left="360"/>
        <w:outlineLvl w:val="0"/>
        <w:rPr>
          <w:sz w:val="22"/>
          <w:szCs w:val="22"/>
        </w:rPr>
      </w:pPr>
      <w:r w:rsidRPr="00C22040">
        <w:rPr>
          <w:sz w:val="22"/>
          <w:szCs w:val="22"/>
        </w:rPr>
        <w:t>Mr. Ray Ryals, Vice President – Manufacturing, Allen Industries, Inc. (</w:t>
      </w:r>
      <w:hyperlink r:id="rId11" w:history="1">
        <w:r w:rsidR="0053225D" w:rsidRPr="007F60C3">
          <w:rPr>
            <w:rStyle w:val="Hyperlink"/>
            <w:sz w:val="22"/>
            <w:szCs w:val="22"/>
          </w:rPr>
          <w:t>ray.ryals@allenindustries.com</w:t>
        </w:r>
      </w:hyperlink>
      <w:r w:rsidRPr="00C22040">
        <w:rPr>
          <w:sz w:val="22"/>
          <w:szCs w:val="22"/>
        </w:rPr>
        <w:t>)</w:t>
      </w:r>
    </w:p>
    <w:p w:rsidR="00C22040" w:rsidRDefault="00C22040" w:rsidP="00C22040">
      <w:pPr>
        <w:widowControl w:val="0"/>
        <w:tabs>
          <w:tab w:val="left" w:pos="-720"/>
          <w:tab w:val="left" w:pos="4320"/>
          <w:tab w:val="left" w:pos="7110"/>
        </w:tabs>
        <w:spacing w:after="120"/>
        <w:ind w:left="360"/>
        <w:outlineLvl w:val="0"/>
        <w:rPr>
          <w:sz w:val="22"/>
          <w:szCs w:val="22"/>
        </w:rPr>
      </w:pPr>
      <w:r w:rsidRPr="00C22040">
        <w:rPr>
          <w:sz w:val="22"/>
          <w:szCs w:val="22"/>
        </w:rPr>
        <w:t>Mr. Lynn Robinson, Southern Environmental Sciences, Inc. (</w:t>
      </w:r>
      <w:hyperlink r:id="rId12" w:history="1">
        <w:r w:rsidR="0053225D" w:rsidRPr="007F60C3">
          <w:rPr>
            <w:rStyle w:val="Hyperlink"/>
            <w:sz w:val="22"/>
            <w:szCs w:val="22"/>
          </w:rPr>
          <w:t>lrobinson@sesfla.com</w:t>
        </w:r>
      </w:hyperlink>
      <w:r w:rsidRPr="00C22040">
        <w:rPr>
          <w:sz w:val="22"/>
          <w:szCs w:val="22"/>
        </w:rPr>
        <w:t>)</w:t>
      </w:r>
    </w:p>
    <w:p w:rsidR="00C22040" w:rsidRDefault="00C22040" w:rsidP="00C22040">
      <w:pPr>
        <w:widowControl w:val="0"/>
        <w:tabs>
          <w:tab w:val="left" w:pos="-720"/>
          <w:tab w:val="left" w:pos="4320"/>
          <w:tab w:val="left" w:pos="7110"/>
        </w:tabs>
        <w:spacing w:after="120"/>
        <w:ind w:left="360"/>
        <w:outlineLvl w:val="0"/>
        <w:rPr>
          <w:sz w:val="22"/>
          <w:szCs w:val="22"/>
        </w:rPr>
      </w:pPr>
      <w:r w:rsidRPr="00C22040">
        <w:rPr>
          <w:sz w:val="22"/>
          <w:szCs w:val="22"/>
        </w:rPr>
        <w:t>Mr. Sherrill Culliver, Environmental Program Coordinator – Pinellas County Air Quality Division (</w:t>
      </w:r>
      <w:hyperlink r:id="rId13" w:history="1">
        <w:r w:rsidR="0053225D" w:rsidRPr="007F60C3">
          <w:rPr>
            <w:rStyle w:val="Hyperlink"/>
            <w:sz w:val="22"/>
            <w:szCs w:val="22"/>
          </w:rPr>
          <w:t>sculliver@co.pinellas.fl.us</w:t>
        </w:r>
      </w:hyperlink>
      <w:r w:rsidRPr="00C22040">
        <w:rPr>
          <w:sz w:val="22"/>
          <w:szCs w:val="22"/>
        </w:rPr>
        <w:t>)</w:t>
      </w:r>
    </w:p>
    <w:p w:rsidR="00675C25" w:rsidRPr="007078D3" w:rsidRDefault="00675C25" w:rsidP="00675C25">
      <w:pPr>
        <w:widowControl w:val="0"/>
        <w:tabs>
          <w:tab w:val="left" w:pos="-720"/>
          <w:tab w:val="left" w:pos="4320"/>
          <w:tab w:val="left" w:pos="7110"/>
        </w:tabs>
        <w:spacing w:after="120"/>
        <w:ind w:left="360"/>
        <w:outlineLvl w:val="0"/>
        <w:rPr>
          <w:sz w:val="22"/>
          <w:szCs w:val="22"/>
        </w:rPr>
      </w:pPr>
    </w:p>
    <w:p w:rsidR="00C22040" w:rsidRDefault="00C22040" w:rsidP="00675C25">
      <w:pPr>
        <w:widowControl w:val="0"/>
        <w:tabs>
          <w:tab w:val="left" w:pos="-720"/>
          <w:tab w:val="left" w:pos="4320"/>
        </w:tabs>
        <w:spacing w:before="120" w:after="120"/>
        <w:ind w:left="4320"/>
        <w:outlineLvl w:val="0"/>
        <w:rPr>
          <w:sz w:val="22"/>
          <w:szCs w:val="22"/>
        </w:rPr>
      </w:pPr>
    </w:p>
    <w:p w:rsidR="00C22040" w:rsidRDefault="00C22040" w:rsidP="00675C25">
      <w:pPr>
        <w:widowControl w:val="0"/>
        <w:tabs>
          <w:tab w:val="left" w:pos="-720"/>
          <w:tab w:val="left" w:pos="4320"/>
        </w:tabs>
        <w:spacing w:before="120" w:after="120"/>
        <w:ind w:left="4320"/>
        <w:outlineLvl w:val="0"/>
        <w:rPr>
          <w:sz w:val="22"/>
          <w:szCs w:val="22"/>
        </w:rPr>
      </w:pPr>
    </w:p>
    <w:p w:rsidR="00C22040" w:rsidRDefault="00C22040" w:rsidP="00675C25">
      <w:pPr>
        <w:widowControl w:val="0"/>
        <w:tabs>
          <w:tab w:val="left" w:pos="-720"/>
          <w:tab w:val="left" w:pos="4320"/>
        </w:tabs>
        <w:spacing w:before="120" w:after="120"/>
        <w:ind w:left="4320"/>
        <w:outlineLvl w:val="0"/>
        <w:rPr>
          <w:sz w:val="22"/>
          <w:szCs w:val="22"/>
        </w:rPr>
      </w:pPr>
    </w:p>
    <w:p w:rsidR="00C22040" w:rsidRDefault="00C22040" w:rsidP="00675C25">
      <w:pPr>
        <w:widowControl w:val="0"/>
        <w:tabs>
          <w:tab w:val="left" w:pos="-720"/>
          <w:tab w:val="left" w:pos="4320"/>
        </w:tabs>
        <w:spacing w:before="120" w:after="120"/>
        <w:ind w:left="4320"/>
        <w:outlineLvl w:val="0"/>
        <w:rPr>
          <w:sz w:val="22"/>
          <w:szCs w:val="22"/>
        </w:rPr>
      </w:pPr>
    </w:p>
    <w:p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675C25" w:rsidRPr="007078D3" w:rsidRDefault="00675C25" w:rsidP="00675C25">
      <w:pPr>
        <w:widowControl w:val="0"/>
        <w:tabs>
          <w:tab w:val="left" w:pos="-720"/>
          <w:tab w:val="left" w:pos="4320"/>
        </w:tabs>
        <w:ind w:left="4320"/>
        <w:rPr>
          <w:sz w:val="22"/>
          <w:szCs w:val="22"/>
        </w:rPr>
      </w:pPr>
    </w:p>
    <w:p w:rsidR="00675C25" w:rsidRPr="007078D3" w:rsidRDefault="00675C25" w:rsidP="00675C25">
      <w:pPr>
        <w:widowControl w:val="0"/>
        <w:tabs>
          <w:tab w:val="left" w:pos="-720"/>
          <w:tab w:val="left" w:pos="4320"/>
        </w:tabs>
        <w:ind w:left="4320"/>
      </w:pPr>
      <w:r w:rsidRPr="007078D3">
        <w:t>_______________</w:t>
      </w:r>
      <w:r w:rsidR="00100832">
        <w:t xml:space="preserve">_________    </w:t>
      </w:r>
      <w:r w:rsidRPr="007078D3">
        <w:t xml:space="preserve">       </w:t>
      </w:r>
      <w:r w:rsidR="001245E6">
        <w:t>___________</w:t>
      </w:r>
      <w:bookmarkStart w:id="0" w:name="_GoBack"/>
      <w:bookmarkEnd w:id="0"/>
    </w:p>
    <w:p w:rsidR="00675C25" w:rsidRPr="007078D3" w:rsidRDefault="00100832" w:rsidP="00675C25">
      <w:pPr>
        <w:widowControl w:val="0"/>
        <w:tabs>
          <w:tab w:val="left" w:pos="-720"/>
          <w:tab w:val="left" w:pos="5220"/>
          <w:tab w:val="left" w:pos="9090"/>
        </w:tabs>
        <w:rPr>
          <w:sz w:val="16"/>
          <w:szCs w:val="16"/>
        </w:rPr>
      </w:pPr>
      <w:r>
        <w:rPr>
          <w:sz w:val="16"/>
          <w:szCs w:val="16"/>
        </w:rPr>
        <w:tab/>
        <w:t xml:space="preserve">    </w:t>
      </w:r>
      <w:r w:rsidR="00675C25" w:rsidRPr="007078D3">
        <w:rPr>
          <w:sz w:val="16"/>
          <w:szCs w:val="16"/>
        </w:rPr>
        <w:t xml:space="preserve"> (Clerk)                        </w:t>
      </w:r>
      <w:r>
        <w:rPr>
          <w:sz w:val="16"/>
          <w:szCs w:val="16"/>
        </w:rPr>
        <w:t xml:space="preserve">               </w:t>
      </w:r>
      <w:r w:rsidR="00675C25" w:rsidRPr="007078D3">
        <w:rPr>
          <w:sz w:val="16"/>
          <w:szCs w:val="16"/>
        </w:rPr>
        <w:t xml:space="preserve"> (Date)</w:t>
      </w:r>
    </w:p>
    <w:p w:rsidR="00675C25" w:rsidRPr="007078D3" w:rsidRDefault="00675C25" w:rsidP="00675C25">
      <w:pPr>
        <w:rPr>
          <w:b/>
          <w:caps/>
          <w:color w:val="FF0000"/>
          <w:sz w:val="22"/>
          <w:szCs w:val="22"/>
        </w:rPr>
        <w:sectPr w:rsidR="00675C25" w:rsidRPr="007078D3" w:rsidSect="00824D48">
          <w:headerReference w:type="even" r:id="rId14"/>
          <w:footerReference w:type="even" r:id="rId15"/>
          <w:footerReference w:type="default" r:id="rId16"/>
          <w:headerReference w:type="first" r:id="rId17"/>
          <w:pgSz w:w="12240" w:h="15840" w:code="1"/>
          <w:pgMar w:top="1440" w:right="1080" w:bottom="720" w:left="1080" w:header="720" w:footer="720" w:gutter="0"/>
          <w:cols w:space="720"/>
          <w:titlePg/>
          <w:docGrid w:linePitch="272"/>
        </w:sectPr>
      </w:pPr>
    </w:p>
    <w:p w:rsidR="00E4644C" w:rsidRPr="007078D3" w:rsidRDefault="00E4644C" w:rsidP="006B73EB">
      <w:pPr>
        <w:spacing w:before="120" w:after="120"/>
        <w:rPr>
          <w:b/>
          <w:caps/>
          <w:sz w:val="22"/>
          <w:szCs w:val="22"/>
        </w:rPr>
      </w:pPr>
      <w:r w:rsidRPr="007078D3">
        <w:rPr>
          <w:b/>
          <w:caps/>
          <w:sz w:val="22"/>
          <w:szCs w:val="22"/>
        </w:rPr>
        <w:t>Facility and Project Description</w:t>
      </w:r>
    </w:p>
    <w:p w:rsidR="00E4644C" w:rsidRPr="003661B3" w:rsidRDefault="00E4644C" w:rsidP="003D7303">
      <w:pPr>
        <w:pStyle w:val="BodyText3"/>
        <w:numPr>
          <w:ilvl w:val="12"/>
          <w:numId w:val="0"/>
        </w:numPr>
        <w:spacing w:after="0"/>
        <w:jc w:val="left"/>
        <w:rPr>
          <w:b/>
          <w:szCs w:val="22"/>
        </w:rPr>
      </w:pPr>
      <w:r w:rsidRPr="003661B3">
        <w:rPr>
          <w:b/>
          <w:szCs w:val="22"/>
        </w:rPr>
        <w:t>Existing Facility</w:t>
      </w:r>
    </w:p>
    <w:p w:rsidR="003D7303" w:rsidRPr="003661B3" w:rsidRDefault="003D7303" w:rsidP="003D7303">
      <w:pPr>
        <w:pStyle w:val="BodyText3"/>
        <w:numPr>
          <w:ilvl w:val="12"/>
          <w:numId w:val="0"/>
        </w:numPr>
        <w:spacing w:after="0"/>
        <w:jc w:val="left"/>
        <w:rPr>
          <w:szCs w:val="22"/>
        </w:rPr>
      </w:pPr>
    </w:p>
    <w:p w:rsidR="00E4644C" w:rsidRPr="007078D3" w:rsidRDefault="003661B3" w:rsidP="00095CA8">
      <w:pPr>
        <w:pStyle w:val="BodyText3"/>
        <w:numPr>
          <w:ilvl w:val="12"/>
          <w:numId w:val="0"/>
        </w:numPr>
        <w:spacing w:after="0"/>
        <w:jc w:val="left"/>
        <w:rPr>
          <w:szCs w:val="22"/>
        </w:rPr>
      </w:pPr>
      <w:r w:rsidRPr="003661B3">
        <w:rPr>
          <w:szCs w:val="22"/>
        </w:rPr>
        <w:t>This facility is a surface coating and fabrication plant for sign materials</w:t>
      </w:r>
      <w:r w:rsidR="004A5680" w:rsidRPr="003661B3">
        <w:rPr>
          <w:szCs w:val="22"/>
        </w:rPr>
        <w:t xml:space="preserve">.  </w:t>
      </w:r>
      <w:r w:rsidR="00E4644C" w:rsidRPr="003661B3">
        <w:rPr>
          <w:szCs w:val="22"/>
        </w:rPr>
        <w:t xml:space="preserve">The existing facility consists </w:t>
      </w:r>
      <w:r w:rsidRPr="003661B3">
        <w:rPr>
          <w:szCs w:val="22"/>
        </w:rPr>
        <w:t>of the following emissions unit</w:t>
      </w:r>
      <w:r w:rsidR="008A68AD" w:rsidRPr="003661B3">
        <w:rPr>
          <w:szCs w:val="22"/>
        </w:rPr>
        <w:t xml:space="preserve"> (EU)</w:t>
      </w:r>
      <w:r w:rsidR="00E4644C" w:rsidRPr="003661B3">
        <w:rPr>
          <w:szCs w:val="22"/>
        </w:rPr>
        <w:t>.</w:t>
      </w:r>
    </w:p>
    <w:p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10580D" w:rsidTr="003D7303">
        <w:trPr>
          <w:gridAfter w:val="1"/>
          <w:wAfter w:w="6390" w:type="dxa"/>
        </w:trPr>
        <w:tc>
          <w:tcPr>
            <w:tcW w:w="3516" w:type="dxa"/>
            <w:gridSpan w:val="2"/>
          </w:tcPr>
          <w:p w:rsidR="00E4644C" w:rsidRPr="0010580D" w:rsidRDefault="00E4644C" w:rsidP="003661B3">
            <w:pPr>
              <w:rPr>
                <w:sz w:val="22"/>
                <w:szCs w:val="22"/>
              </w:rPr>
            </w:pPr>
            <w:r w:rsidRPr="0010580D">
              <w:rPr>
                <w:sz w:val="22"/>
                <w:szCs w:val="22"/>
              </w:rPr>
              <w:t xml:space="preserve">Facility ID No. </w:t>
            </w:r>
            <w:r w:rsidR="003661B3" w:rsidRPr="0010580D">
              <w:rPr>
                <w:sz w:val="22"/>
                <w:szCs w:val="22"/>
              </w:rPr>
              <w:t>1030186</w:t>
            </w:r>
          </w:p>
        </w:tc>
      </w:tr>
      <w:tr w:rsidR="00E4644C" w:rsidRPr="007078D3" w:rsidTr="00C66E99">
        <w:tc>
          <w:tcPr>
            <w:tcW w:w="1210" w:type="dxa"/>
            <w:tcBorders>
              <w:bottom w:val="double" w:sz="4" w:space="0" w:color="auto"/>
            </w:tcBorders>
          </w:tcPr>
          <w:p w:rsidR="00E4644C" w:rsidRPr="0010580D" w:rsidRDefault="003D7303" w:rsidP="00095CA8">
            <w:pPr>
              <w:spacing w:before="60" w:after="60"/>
              <w:jc w:val="center"/>
              <w:rPr>
                <w:b/>
                <w:sz w:val="22"/>
                <w:szCs w:val="22"/>
              </w:rPr>
            </w:pPr>
            <w:r w:rsidRPr="0010580D">
              <w:rPr>
                <w:b/>
                <w:sz w:val="22"/>
                <w:szCs w:val="22"/>
              </w:rPr>
              <w:t xml:space="preserve">EU </w:t>
            </w:r>
            <w:r w:rsidR="00E4644C" w:rsidRPr="0010580D">
              <w:rPr>
                <w:b/>
                <w:sz w:val="22"/>
                <w:szCs w:val="22"/>
              </w:rPr>
              <w:t>ID No.</w:t>
            </w:r>
          </w:p>
        </w:tc>
        <w:tc>
          <w:tcPr>
            <w:tcW w:w="8696" w:type="dxa"/>
            <w:gridSpan w:val="2"/>
            <w:tcBorders>
              <w:bottom w:val="double" w:sz="4" w:space="0" w:color="auto"/>
            </w:tcBorders>
          </w:tcPr>
          <w:p w:rsidR="00E4644C" w:rsidRPr="0010580D" w:rsidRDefault="00E4644C" w:rsidP="008A68AD">
            <w:pPr>
              <w:spacing w:before="60" w:after="60"/>
              <w:ind w:left="122"/>
              <w:rPr>
                <w:b/>
                <w:sz w:val="22"/>
                <w:szCs w:val="22"/>
              </w:rPr>
            </w:pPr>
            <w:r w:rsidRPr="0010580D">
              <w:rPr>
                <w:b/>
                <w:sz w:val="22"/>
                <w:szCs w:val="22"/>
              </w:rPr>
              <w:t>Emission</w:t>
            </w:r>
            <w:r w:rsidR="002E6902" w:rsidRPr="0010580D">
              <w:rPr>
                <w:b/>
                <w:sz w:val="22"/>
                <w:szCs w:val="22"/>
              </w:rPr>
              <w:t>s</w:t>
            </w:r>
            <w:r w:rsidRPr="0010580D">
              <w:rPr>
                <w:b/>
                <w:sz w:val="22"/>
                <w:szCs w:val="22"/>
              </w:rPr>
              <w:t xml:space="preserve"> Unit Description</w:t>
            </w:r>
          </w:p>
        </w:tc>
      </w:tr>
      <w:tr w:rsidR="00E4644C" w:rsidRPr="007078D3" w:rsidTr="00C66E99">
        <w:tc>
          <w:tcPr>
            <w:tcW w:w="1210" w:type="dxa"/>
            <w:tcBorders>
              <w:top w:val="double" w:sz="4" w:space="0" w:color="auto"/>
            </w:tcBorders>
          </w:tcPr>
          <w:p w:rsidR="00E4644C" w:rsidRPr="007078D3" w:rsidRDefault="003661B3" w:rsidP="00095CA8">
            <w:pPr>
              <w:spacing w:before="60" w:after="60"/>
              <w:jc w:val="center"/>
              <w:rPr>
                <w:sz w:val="22"/>
                <w:szCs w:val="22"/>
              </w:rPr>
            </w:pPr>
            <w:r>
              <w:rPr>
                <w:sz w:val="22"/>
                <w:szCs w:val="22"/>
              </w:rPr>
              <w:t>004</w:t>
            </w:r>
          </w:p>
        </w:tc>
        <w:tc>
          <w:tcPr>
            <w:tcW w:w="8696" w:type="dxa"/>
            <w:gridSpan w:val="2"/>
            <w:tcBorders>
              <w:top w:val="double" w:sz="4" w:space="0" w:color="auto"/>
            </w:tcBorders>
          </w:tcPr>
          <w:p w:rsidR="00E4644C" w:rsidRPr="007078D3" w:rsidRDefault="00600EA5" w:rsidP="00095CA8">
            <w:pPr>
              <w:spacing w:before="60" w:after="60"/>
              <w:ind w:left="122" w:right="88"/>
              <w:rPr>
                <w:sz w:val="22"/>
                <w:szCs w:val="22"/>
              </w:rPr>
            </w:pPr>
            <w:r>
              <w:rPr>
                <w:sz w:val="22"/>
                <w:szCs w:val="22"/>
              </w:rPr>
              <w:t>Surface Coating Operations</w:t>
            </w:r>
            <w:r w:rsidR="00900B5D" w:rsidRPr="007078D3">
              <w:rPr>
                <w:sz w:val="22"/>
                <w:szCs w:val="22"/>
              </w:rPr>
              <w:t xml:space="preserve"> </w:t>
            </w:r>
          </w:p>
        </w:tc>
      </w:tr>
    </w:tbl>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6B73EB" w:rsidRDefault="00B25440" w:rsidP="005073C8">
      <w:pPr>
        <w:suppressAutoHyphens/>
        <w:ind w:left="720" w:hanging="720"/>
        <w:rPr>
          <w:sz w:val="22"/>
          <w:szCs w:val="22"/>
          <w:highlight w:val="yellow"/>
        </w:rPr>
      </w:pPr>
    </w:p>
    <w:p w:rsidR="00E4644C" w:rsidRPr="007078D3" w:rsidRDefault="00E4644C" w:rsidP="006B73EB">
      <w:pPr>
        <w:pStyle w:val="Caption"/>
        <w:spacing w:before="120"/>
        <w:rPr>
          <w:szCs w:val="22"/>
        </w:rPr>
      </w:pPr>
      <w:r w:rsidRPr="007078D3">
        <w:rPr>
          <w:szCs w:val="22"/>
        </w:rPr>
        <w:t>Facility Regulatory Classification</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3661B3">
        <w:rPr>
          <w:sz w:val="22"/>
          <w:szCs w:val="22"/>
        </w:rPr>
        <w:t xml:space="preserve">facility </w:t>
      </w:r>
      <w:r w:rsidR="003661B3" w:rsidRPr="003661B3">
        <w:rPr>
          <w:sz w:val="22"/>
          <w:szCs w:val="22"/>
        </w:rPr>
        <w:t>i</w:t>
      </w:r>
      <w:r w:rsidRPr="003661B3">
        <w:rPr>
          <w:sz w:val="22"/>
          <w:szCs w:val="22"/>
        </w:rPr>
        <w:t>s not a</w:t>
      </w:r>
      <w:r w:rsidRPr="007078D3">
        <w:rPr>
          <w:sz w:val="22"/>
          <w:szCs w:val="22"/>
        </w:rPr>
        <w:t xml:space="preserve"> major source of hazardous air pollutants (HAP</w:t>
      </w:r>
      <w:r w:rsidR="007F7A9C" w:rsidRPr="007078D3">
        <w:rPr>
          <w:sz w:val="22"/>
          <w:szCs w:val="22"/>
        </w:rPr>
        <w:t>s</w:t>
      </w:r>
      <w:r w:rsidRPr="007078D3">
        <w:rPr>
          <w:sz w:val="22"/>
          <w:szCs w:val="22"/>
        </w:rPr>
        <w:t>).</w:t>
      </w:r>
    </w:p>
    <w:p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rsidR="00E4644C" w:rsidRPr="007078D3" w:rsidRDefault="00E4644C" w:rsidP="003E6985">
      <w:pPr>
        <w:numPr>
          <w:ilvl w:val="0"/>
          <w:numId w:val="16"/>
        </w:numPr>
        <w:spacing w:after="120"/>
        <w:rPr>
          <w:sz w:val="22"/>
          <w:szCs w:val="22"/>
        </w:rPr>
      </w:pPr>
      <w:r w:rsidRPr="007078D3">
        <w:rPr>
          <w:sz w:val="22"/>
          <w:szCs w:val="22"/>
        </w:rPr>
        <w:t xml:space="preserve">The facility </w:t>
      </w:r>
      <w:r w:rsidRPr="000C743B">
        <w:rPr>
          <w:sz w:val="22"/>
          <w:szCs w:val="22"/>
        </w:rPr>
        <w:t>is not</w:t>
      </w:r>
      <w:r w:rsidRPr="007078D3">
        <w:rPr>
          <w:sz w:val="22"/>
          <w:szCs w:val="22"/>
        </w:rPr>
        <w:t xml:space="preserve"> a Title V major source of air pollution in accordance with Chapter </w:t>
      </w:r>
      <w:r w:rsidR="002619F8" w:rsidRPr="007078D3">
        <w:rPr>
          <w:sz w:val="22"/>
          <w:szCs w:val="22"/>
        </w:rPr>
        <w:t>62-</w:t>
      </w:r>
      <w:r w:rsidRPr="007078D3">
        <w:rPr>
          <w:sz w:val="22"/>
          <w:szCs w:val="22"/>
        </w:rPr>
        <w:t>213, F.A.C.</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0C743B">
        <w:rPr>
          <w:sz w:val="22"/>
          <w:szCs w:val="22"/>
        </w:rPr>
        <w:t>facility is not</w:t>
      </w:r>
      <w:r w:rsidRPr="007078D3">
        <w:rPr>
          <w:sz w:val="22"/>
          <w:szCs w:val="22"/>
        </w:rPr>
        <w:t xml:space="preserve"> a major stationary source in accordance with Rule 62-212.400(PSD), F.A.C.</w:t>
      </w:r>
    </w:p>
    <w:p w:rsidR="000C743B" w:rsidRPr="000C743B" w:rsidRDefault="000C743B" w:rsidP="000C743B">
      <w:pPr>
        <w:numPr>
          <w:ilvl w:val="0"/>
          <w:numId w:val="16"/>
        </w:numPr>
        <w:rPr>
          <w:color w:val="000000"/>
          <w:sz w:val="22"/>
          <w:szCs w:val="22"/>
        </w:rPr>
      </w:pPr>
      <w:r w:rsidRPr="000C743B">
        <w:rPr>
          <w:color w:val="000000"/>
          <w:sz w:val="22"/>
          <w:szCs w:val="22"/>
        </w:rPr>
        <w:t xml:space="preserve">This facility is a synthetic non-Title V source for the pollutant(s) Volatile Organic Compounds (VOC) and Hazardous Air Pollutants (HAP).  The emission limitations in this permit will ensure that the facility’s VOC and HAPs emissions will be below the threshold for a Title V source. </w:t>
      </w:r>
    </w:p>
    <w:p w:rsidR="00095CA8" w:rsidRDefault="00095CA8" w:rsidP="00095CA8">
      <w:pPr>
        <w:rPr>
          <w:color w:val="000000"/>
          <w:sz w:val="22"/>
          <w:szCs w:val="22"/>
          <w:highlight w:val="yellow"/>
        </w:rPr>
      </w:pPr>
    </w:p>
    <w:p w:rsidR="000C743B" w:rsidRPr="000C743B" w:rsidRDefault="000C743B" w:rsidP="000C743B">
      <w:pPr>
        <w:rPr>
          <w:i/>
          <w:color w:val="000000"/>
          <w:sz w:val="22"/>
          <w:szCs w:val="22"/>
        </w:rPr>
      </w:pPr>
      <w:r w:rsidRPr="000C743B">
        <w:rPr>
          <w:i/>
          <w:color w:val="000000"/>
          <w:sz w:val="22"/>
          <w:szCs w:val="22"/>
          <w:u w:val="single"/>
        </w:rPr>
        <w:t>(Federal NESHAP Applicability Note</w:t>
      </w:r>
      <w:r w:rsidRPr="000C743B">
        <w:rPr>
          <w:i/>
          <w:color w:val="000000"/>
          <w:sz w:val="22"/>
          <w:szCs w:val="22"/>
        </w:rPr>
        <w:t xml:space="preserve"> - This facility could be subject to Federal NESHAP 40 CFR 63 Subpart HHHHHH (National Emissions Standards for Hazardous Air Pollutants (NESHAP): Paint Stripping and Miscellaneous Surface Coating Operations at Area Sources), if the coatings used at the facility contain the targeted HAPs of Chromium (Cr), nickel (Ni), cadmium(Cd), or lead(Pb) at a concentration &gt;0.1%, or  Manganese (Mn) at a concentration &gt; 1.0%, or use MeCl as a chemical stripper.  Based upon supplemental information submitted as part of the application for this permit, the permittee has determined that they do not use any coatings containing the targeted HAPs, and are therefore currently not subject to this Federal NESHAP.)</w:t>
      </w:r>
    </w:p>
    <w:p w:rsidR="000C743B" w:rsidRPr="006B73EB" w:rsidRDefault="000C743B" w:rsidP="00095CA8">
      <w:pPr>
        <w:rPr>
          <w:color w:val="000000"/>
          <w:sz w:val="22"/>
          <w:szCs w:val="22"/>
          <w:highlight w:val="yellow"/>
        </w:rPr>
      </w:pPr>
    </w:p>
    <w:p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rsidR="00E4644C" w:rsidRPr="007078D3" w:rsidRDefault="00095CA8" w:rsidP="00511908">
      <w:pPr>
        <w:suppressAutoHyphens/>
        <w:rPr>
          <w:sz w:val="22"/>
        </w:rPr>
        <w:sectPr w:rsidR="00E4644C" w:rsidRPr="007078D3" w:rsidSect="00D73640">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r w:rsidRPr="00E76147">
        <w:rPr>
          <w:sz w:val="22"/>
        </w:rPr>
        <w:t xml:space="preserve">This permit </w:t>
      </w:r>
      <w:r w:rsidR="00FA708E" w:rsidRPr="00E76147">
        <w:rPr>
          <w:sz w:val="22"/>
        </w:rPr>
        <w:t>r</w:t>
      </w:r>
      <w:r w:rsidR="00E4644C" w:rsidRPr="00E76147">
        <w:rPr>
          <w:sz w:val="22"/>
        </w:rPr>
        <w:t xml:space="preserve">eplaces </w:t>
      </w:r>
      <w:r w:rsidR="00F14437" w:rsidRPr="00E76147">
        <w:rPr>
          <w:sz w:val="22"/>
        </w:rPr>
        <w:t xml:space="preserve">Operation </w:t>
      </w:r>
      <w:r w:rsidR="00E4644C" w:rsidRPr="00E76147">
        <w:rPr>
          <w:sz w:val="22"/>
        </w:rPr>
        <w:t>Permit No.</w:t>
      </w:r>
      <w:r w:rsidR="00922D14" w:rsidRPr="00E76147">
        <w:rPr>
          <w:sz w:val="22"/>
        </w:rPr>
        <w:t xml:space="preserve"> </w:t>
      </w:r>
      <w:r w:rsidR="00E76147" w:rsidRPr="00E76147">
        <w:rPr>
          <w:sz w:val="22"/>
        </w:rPr>
        <w:t xml:space="preserve">1030186-007-AO.  </w:t>
      </w: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1F6D28" w:rsidRPr="001F6D28" w:rsidRDefault="007125DA" w:rsidP="00917B5D">
      <w:pPr>
        <w:spacing w:after="120"/>
        <w:ind w:left="360" w:hanging="360"/>
        <w:rPr>
          <w:sz w:val="22"/>
        </w:rPr>
      </w:pPr>
      <w:r w:rsidRPr="007078D3">
        <w:rPr>
          <w:b/>
          <w:bCs/>
          <w:sz w:val="22"/>
        </w:rPr>
        <w:t>2.</w:t>
      </w:r>
      <w:r w:rsidRPr="007078D3">
        <w:rPr>
          <w:bCs/>
          <w:sz w:val="22"/>
        </w:rPr>
        <w:tab/>
      </w:r>
      <w:r w:rsidR="001F6D28" w:rsidRPr="001F6D28">
        <w:rPr>
          <w:bCs/>
          <w:sz w:val="22"/>
          <w:u w:val="single"/>
        </w:rPr>
        <w:t>Compliance Authority</w:t>
      </w:r>
      <w:r w:rsidR="001F6D28" w:rsidRPr="001F6D28">
        <w:rPr>
          <w:bCs/>
          <w:sz w:val="22"/>
        </w:rPr>
        <w:t xml:space="preserve"> - </w:t>
      </w:r>
      <w:r w:rsidR="001F6D28" w:rsidRPr="001F6D28">
        <w:rPr>
          <w:sz w:val="22"/>
        </w:rPr>
        <w:t xml:space="preserve">All documents related to compliance activities such as reports, tests, and notifications shall be submitted to Pinellas County Air Quality Division.  The mailing address and phone number of the Local Air Program is: </w:t>
      </w:r>
    </w:p>
    <w:p w:rsidR="001F6D28" w:rsidRPr="001F6D28" w:rsidRDefault="001F6D28" w:rsidP="001F6D28">
      <w:pPr>
        <w:ind w:left="360" w:hanging="360"/>
        <w:jc w:val="center"/>
        <w:rPr>
          <w:sz w:val="22"/>
        </w:rPr>
      </w:pPr>
      <w:r w:rsidRPr="001F6D28">
        <w:rPr>
          <w:sz w:val="22"/>
        </w:rPr>
        <w:t>Pinellas County Air Quality Division</w:t>
      </w:r>
    </w:p>
    <w:p w:rsidR="001F6D28" w:rsidRPr="001F6D28" w:rsidRDefault="001F6D28" w:rsidP="001F6D28">
      <w:pPr>
        <w:ind w:left="360" w:hanging="360"/>
        <w:jc w:val="center"/>
        <w:rPr>
          <w:sz w:val="22"/>
        </w:rPr>
      </w:pPr>
      <w:r w:rsidRPr="001F6D28">
        <w:rPr>
          <w:sz w:val="22"/>
        </w:rPr>
        <w:t>509 East Avenue South, Suite 138</w:t>
      </w:r>
    </w:p>
    <w:p w:rsidR="001F6D28" w:rsidRPr="001F6D28" w:rsidRDefault="00400FDF" w:rsidP="001F6D28">
      <w:pPr>
        <w:ind w:left="360" w:hanging="360"/>
        <w:jc w:val="center"/>
        <w:rPr>
          <w:sz w:val="22"/>
        </w:rPr>
      </w:pPr>
      <w:r>
        <w:rPr>
          <w:sz w:val="22"/>
        </w:rPr>
        <w:t>Clearwater, Florida  33756</w:t>
      </w:r>
    </w:p>
    <w:p w:rsidR="001F6D28" w:rsidRPr="001F6D28" w:rsidRDefault="001F6D28" w:rsidP="001F6D28">
      <w:pPr>
        <w:ind w:left="360" w:hanging="360"/>
        <w:jc w:val="center"/>
        <w:rPr>
          <w:sz w:val="22"/>
        </w:rPr>
      </w:pPr>
      <w:r w:rsidRPr="001F6D28">
        <w:rPr>
          <w:sz w:val="22"/>
        </w:rPr>
        <w:t>Telephone: 727-464-4422</w:t>
      </w:r>
    </w:p>
    <w:p w:rsidR="00365F21" w:rsidRPr="007078D3" w:rsidRDefault="00365F21" w:rsidP="001F6D28">
      <w:pPr>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rsidR="00095CA8" w:rsidRPr="007078D3" w:rsidRDefault="00095CA8" w:rsidP="00095CA8">
      <w:pPr>
        <w:rPr>
          <w:sz w:val="22"/>
          <w:szCs w:val="22"/>
          <w:highlight w:val="yellow"/>
        </w:rPr>
      </w:pPr>
    </w:p>
    <w:p w:rsidR="003203B2" w:rsidRPr="007078D3" w:rsidRDefault="00D27A43" w:rsidP="00E668EB">
      <w:pPr>
        <w:pStyle w:val="Default"/>
        <w:ind w:left="360" w:hanging="360"/>
        <w:rPr>
          <w:sz w:val="22"/>
          <w:szCs w:val="22"/>
        </w:rPr>
      </w:pPr>
      <w:r w:rsidRPr="00D27A43">
        <w:rPr>
          <w:b/>
          <w:sz w:val="22"/>
          <w:szCs w:val="22"/>
        </w:rPr>
        <w:t>7</w:t>
      </w:r>
      <w:r w:rsidR="00E668EB" w:rsidRPr="00D27A43">
        <w:rPr>
          <w:b/>
          <w:sz w:val="22"/>
          <w:szCs w:val="22"/>
        </w:rPr>
        <w:t>.</w:t>
      </w:r>
      <w:r w:rsidR="00E668EB" w:rsidRPr="00D27A43">
        <w:rPr>
          <w:sz w:val="22"/>
          <w:szCs w:val="22"/>
        </w:rPr>
        <w:tab/>
      </w:r>
      <w:r w:rsidR="007D4372" w:rsidRPr="00D27A43">
        <w:rPr>
          <w:bCs/>
          <w:color w:val="auto"/>
          <w:sz w:val="22"/>
          <w:szCs w:val="22"/>
          <w:u w:val="single"/>
        </w:rPr>
        <w:t>Annual Operating Report</w:t>
      </w:r>
      <w:r w:rsidR="00A26F05" w:rsidRPr="007078D3">
        <w:rPr>
          <w:bCs/>
          <w:color w:val="auto"/>
          <w:sz w:val="22"/>
          <w:szCs w:val="22"/>
        </w:rPr>
        <w:t xml:space="preserve"> </w:t>
      </w:r>
      <w:r w:rsidR="00095CA8" w:rsidRPr="007078D3">
        <w:rPr>
          <w:bCs/>
          <w:color w:val="auto"/>
          <w:sz w:val="22"/>
          <w:szCs w:val="22"/>
        </w:rPr>
        <w:t>-</w:t>
      </w:r>
      <w:r w:rsidR="007D4372" w:rsidRPr="007078D3">
        <w:rPr>
          <w:sz w:val="22"/>
          <w:szCs w:val="22"/>
        </w:rPr>
        <w:t xml:space="preserve"> On or before </w:t>
      </w:r>
      <w:r w:rsidR="007D4372" w:rsidRPr="007078D3">
        <w:rPr>
          <w:b/>
          <w:sz w:val="22"/>
          <w:szCs w:val="22"/>
        </w:rPr>
        <w:t>April 1</w:t>
      </w:r>
      <w:r w:rsidR="007D4372"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rsidR="007D4372" w:rsidRPr="007078D3" w:rsidRDefault="00D46D26" w:rsidP="003203B2">
      <w:pPr>
        <w:pStyle w:val="Default"/>
        <w:ind w:firstLine="360"/>
        <w:rPr>
          <w:sz w:val="22"/>
          <w:szCs w:val="22"/>
        </w:rPr>
      </w:pPr>
      <w:r>
        <w:rPr>
          <w:sz w:val="22"/>
          <w:szCs w:val="22"/>
        </w:rPr>
        <w:t>[Rule 62-210.370(3), F.A.C.]</w:t>
      </w:r>
    </w:p>
    <w:p w:rsidR="007A1593" w:rsidRPr="007078D3" w:rsidRDefault="007A1593" w:rsidP="003203B2">
      <w:pPr>
        <w:pStyle w:val="Default"/>
        <w:ind w:firstLine="360"/>
        <w:rPr>
          <w:sz w:val="22"/>
          <w:szCs w:val="22"/>
        </w:rPr>
      </w:pPr>
    </w:p>
    <w:p w:rsidR="00E4644C" w:rsidRPr="007078D3" w:rsidRDefault="00856CA2" w:rsidP="00095CA8">
      <w:pPr>
        <w:spacing w:after="120"/>
        <w:ind w:left="360" w:hanging="360"/>
        <w:rPr>
          <w:sz w:val="22"/>
          <w:szCs w:val="22"/>
        </w:rPr>
      </w:pPr>
      <w:r w:rsidRPr="00856CA2">
        <w:rPr>
          <w:b/>
          <w:sz w:val="22"/>
          <w:szCs w:val="22"/>
        </w:rPr>
        <w:t>8</w:t>
      </w:r>
      <w:r w:rsidR="00095CA8" w:rsidRPr="00856CA2">
        <w:rPr>
          <w:b/>
          <w:sz w:val="22"/>
          <w:szCs w:val="22"/>
        </w:rPr>
        <w:t>.</w:t>
      </w:r>
      <w:r w:rsidR="00095CA8" w:rsidRPr="00856CA2">
        <w:rPr>
          <w:i/>
          <w:sz w:val="22"/>
          <w:szCs w:val="22"/>
        </w:rPr>
        <w:tab/>
      </w:r>
      <w:r w:rsidR="00E4644C" w:rsidRPr="00856CA2">
        <w:rPr>
          <w:bCs/>
          <w:sz w:val="22"/>
          <w:szCs w:val="22"/>
          <w:u w:val="single"/>
        </w:rPr>
        <w:t>Operation</w:t>
      </w:r>
      <w:r w:rsidR="00E4644C" w:rsidRPr="007078D3">
        <w:rPr>
          <w:bCs/>
          <w:sz w:val="22"/>
          <w:szCs w:val="22"/>
          <w:u w:val="single"/>
        </w:rPr>
        <w:t xml:space="preserve"> Permit Renewal Application</w:t>
      </w:r>
      <w:r w:rsidR="002820A1" w:rsidRPr="007078D3">
        <w:rPr>
          <w:bCs/>
          <w:sz w:val="22"/>
          <w:szCs w:val="22"/>
        </w:rPr>
        <w:t xml:space="preserve"> </w:t>
      </w:r>
      <w:r w:rsidR="00095CA8" w:rsidRPr="007078D3">
        <w:rPr>
          <w:bCs/>
          <w:sz w:val="22"/>
          <w:szCs w:val="22"/>
        </w:rPr>
        <w:t>-</w:t>
      </w:r>
      <w:r w:rsidR="00E4644C" w:rsidRPr="007078D3">
        <w:rPr>
          <w:sz w:val="22"/>
          <w:szCs w:val="22"/>
        </w:rPr>
        <w:t xml:space="preserve"> A completed application for renewal of the operation permit shall be </w:t>
      </w:r>
      <w:r w:rsidR="00E4644C" w:rsidRPr="00856CA2">
        <w:rPr>
          <w:sz w:val="22"/>
          <w:szCs w:val="22"/>
        </w:rPr>
        <w:t xml:space="preserve">submitted to </w:t>
      </w:r>
      <w:r w:rsidR="00274EF2" w:rsidRPr="00856CA2">
        <w:rPr>
          <w:sz w:val="22"/>
          <w:szCs w:val="22"/>
        </w:rPr>
        <w:t>the Permitting Authority</w:t>
      </w:r>
      <w:r w:rsidR="00E4644C" w:rsidRPr="00856CA2">
        <w:rPr>
          <w:sz w:val="22"/>
          <w:szCs w:val="22"/>
        </w:rPr>
        <w:t xml:space="preserve"> with </w:t>
      </w:r>
      <w:r w:rsidR="00274EF2" w:rsidRPr="00856CA2">
        <w:rPr>
          <w:sz w:val="22"/>
          <w:szCs w:val="22"/>
        </w:rPr>
        <w:t xml:space="preserve">a </w:t>
      </w:r>
      <w:r w:rsidR="00E4644C" w:rsidRPr="00856CA2">
        <w:rPr>
          <w:sz w:val="22"/>
          <w:szCs w:val="22"/>
        </w:rPr>
        <w:t>cop</w:t>
      </w:r>
      <w:r w:rsidR="00274EF2" w:rsidRPr="00856CA2">
        <w:rPr>
          <w:sz w:val="22"/>
          <w:szCs w:val="22"/>
        </w:rPr>
        <w:t>y</w:t>
      </w:r>
      <w:r w:rsidR="00E4644C" w:rsidRPr="00856CA2">
        <w:rPr>
          <w:sz w:val="22"/>
          <w:szCs w:val="22"/>
        </w:rPr>
        <w:t xml:space="preserve"> to </w:t>
      </w:r>
      <w:r w:rsidRPr="00856CA2">
        <w:rPr>
          <w:sz w:val="22"/>
          <w:szCs w:val="22"/>
        </w:rPr>
        <w:t>the Pinellas County Air Quality Division</w:t>
      </w:r>
      <w:r w:rsidR="00E4644C" w:rsidRPr="00856CA2">
        <w:rPr>
          <w:sz w:val="22"/>
          <w:szCs w:val="22"/>
        </w:rPr>
        <w:t xml:space="preserve"> </w:t>
      </w:r>
      <w:r w:rsidR="007D2125" w:rsidRPr="00856CA2">
        <w:rPr>
          <w:sz w:val="22"/>
          <w:szCs w:val="22"/>
        </w:rPr>
        <w:t>(Compliance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rsidR="008B4CC6" w:rsidRDefault="00E4644C" w:rsidP="008B4CC6">
      <w:pPr>
        <w:pStyle w:val="Default"/>
        <w:numPr>
          <w:ilvl w:val="0"/>
          <w:numId w:val="20"/>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rsidR="008B4CC6" w:rsidRDefault="00E4644C" w:rsidP="008B4CC6">
      <w:pPr>
        <w:pStyle w:val="Default"/>
        <w:numPr>
          <w:ilvl w:val="0"/>
          <w:numId w:val="20"/>
        </w:numPr>
        <w:spacing w:after="120"/>
        <w:rPr>
          <w:sz w:val="22"/>
          <w:szCs w:val="22"/>
        </w:rPr>
      </w:pPr>
      <w:r w:rsidRPr="008B4CC6">
        <w:rPr>
          <w:sz w:val="22"/>
          <w:szCs w:val="22"/>
        </w:rPr>
        <w:t xml:space="preserve">the appropriate operation permit application fee from Rule 62-4.050(4)(a), F.A.C.; </w:t>
      </w:r>
      <w:r w:rsidR="00D8554E">
        <w:rPr>
          <w:sz w:val="22"/>
          <w:szCs w:val="22"/>
        </w:rPr>
        <w:t>and</w:t>
      </w:r>
    </w:p>
    <w:p w:rsidR="008B4CC6" w:rsidRDefault="00E4644C" w:rsidP="008B4CC6">
      <w:pPr>
        <w:pStyle w:val="Default"/>
        <w:numPr>
          <w:ilvl w:val="0"/>
          <w:numId w:val="20"/>
        </w:numPr>
        <w:spacing w:after="120"/>
        <w:rPr>
          <w:sz w:val="22"/>
          <w:szCs w:val="22"/>
        </w:rPr>
      </w:pPr>
      <w:r w:rsidRPr="008B4CC6">
        <w:rPr>
          <w:sz w:val="22"/>
          <w:szCs w:val="22"/>
        </w:rPr>
        <w:t xml:space="preserve">copies of the most recent month of records/logs specified in Specific Condition Nos. </w:t>
      </w:r>
      <w:r w:rsidR="00D8554E">
        <w:rPr>
          <w:sz w:val="22"/>
          <w:szCs w:val="22"/>
        </w:rPr>
        <w:t xml:space="preserve">A.7. and A.8. </w:t>
      </w:r>
    </w:p>
    <w:p w:rsidR="00E4644C" w:rsidRDefault="00E4644C" w:rsidP="00912CE5">
      <w:pPr>
        <w:pStyle w:val="Default"/>
        <w:ind w:firstLine="360"/>
        <w:rPr>
          <w:sz w:val="22"/>
          <w:szCs w:val="22"/>
        </w:rPr>
      </w:pPr>
      <w:r w:rsidRPr="007078D3">
        <w:rPr>
          <w:sz w:val="22"/>
          <w:szCs w:val="22"/>
        </w:rPr>
        <w:t xml:space="preserve">[Rules 62-4.030, 62-4.050, 62-4.070(3), 62-4.090, 62-210.300(2), and 62-210.900, F.A.C.] </w:t>
      </w:r>
    </w:p>
    <w:p w:rsidR="006B73EB" w:rsidRPr="007078D3" w:rsidRDefault="006B73EB" w:rsidP="00912CE5">
      <w:pPr>
        <w:pStyle w:val="Default"/>
        <w:ind w:firstLine="360"/>
        <w:rPr>
          <w:sz w:val="22"/>
          <w:szCs w:val="22"/>
        </w:rPr>
      </w:pPr>
    </w:p>
    <w:p w:rsidR="00912CE5" w:rsidRPr="007078D3" w:rsidRDefault="009914CA" w:rsidP="006B73EB">
      <w:pPr>
        <w:spacing w:before="120" w:after="120"/>
        <w:rPr>
          <w:i/>
          <w:caps/>
          <w:sz w:val="22"/>
          <w:szCs w:val="22"/>
          <w:u w:val="single"/>
        </w:rPr>
      </w:pPr>
      <w:r w:rsidRPr="007078D3">
        <w:rPr>
          <w:b/>
          <w:caps/>
          <w:sz w:val="22"/>
          <w:szCs w:val="22"/>
        </w:rPr>
        <w:t>Facility-Wide SPECIFIC CONDITIONS</w:t>
      </w:r>
      <w:r w:rsidR="00EB40C2" w:rsidRPr="007078D3">
        <w:rPr>
          <w:b/>
          <w:caps/>
          <w:sz w:val="22"/>
          <w:szCs w:val="22"/>
        </w:rPr>
        <w:t xml:space="preserve">  </w:t>
      </w:r>
    </w:p>
    <w:p w:rsidR="00912CE5" w:rsidRPr="007078D3" w:rsidRDefault="00912CE5" w:rsidP="00912CE5">
      <w:pPr>
        <w:rPr>
          <w:caps/>
          <w:sz w:val="22"/>
          <w:szCs w:val="22"/>
          <w:u w:val="single"/>
        </w:rPr>
      </w:pPr>
    </w:p>
    <w:p w:rsidR="00EA31B5" w:rsidRPr="00C10284" w:rsidRDefault="00EA31B5" w:rsidP="00EA31B5">
      <w:pPr>
        <w:ind w:left="360" w:hanging="360"/>
        <w:rPr>
          <w:sz w:val="22"/>
          <w:szCs w:val="22"/>
        </w:rPr>
      </w:pPr>
      <w:r>
        <w:rPr>
          <w:b/>
          <w:caps/>
          <w:sz w:val="22"/>
          <w:szCs w:val="22"/>
        </w:rPr>
        <w:t>9</w:t>
      </w:r>
      <w:r w:rsidR="00EB40C2" w:rsidRPr="007078D3">
        <w:rPr>
          <w:b/>
          <w:caps/>
          <w:sz w:val="22"/>
          <w:szCs w:val="22"/>
        </w:rPr>
        <w:t>.</w:t>
      </w:r>
      <w:r w:rsidR="00EB40C2" w:rsidRPr="007078D3">
        <w:rPr>
          <w:b/>
          <w:caps/>
          <w:sz w:val="22"/>
          <w:szCs w:val="22"/>
        </w:rPr>
        <w:tab/>
      </w:r>
      <w:r w:rsidRPr="00C10284">
        <w:rPr>
          <w:sz w:val="22"/>
          <w:szCs w:val="22"/>
          <w:u w:val="single"/>
        </w:rPr>
        <w:t>General Pollutant Emission Limiting Standards: Objectionable Odor Prohibited</w:t>
      </w:r>
      <w:r w:rsidRPr="00C10284">
        <w:rPr>
          <w:sz w:val="22"/>
          <w:szCs w:val="22"/>
        </w:rPr>
        <w:t xml:space="preserve"> - The permittee shall not cause, suffer, allow or permit the discharge of air pollutants, which cause or contribute to an objectionable odor.  An "Objectionable Odor" is defined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912CE5" w:rsidRPr="00C10284" w:rsidRDefault="00EA31B5" w:rsidP="00EA31B5">
      <w:pPr>
        <w:rPr>
          <w:caps/>
          <w:sz w:val="22"/>
          <w:szCs w:val="22"/>
          <w:u w:val="single"/>
        </w:rPr>
        <w:sectPr w:rsidR="00912CE5" w:rsidRPr="00C10284"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pPr>
      <w:r w:rsidRPr="00C10284">
        <w:rPr>
          <w:sz w:val="22"/>
          <w:szCs w:val="22"/>
        </w:rPr>
        <w:tab/>
        <w:t>[Rules 62-210.200 (Definition of Objectionable Odor), and 62-296.320(2), F.A.C.;</w:t>
      </w:r>
      <w:r w:rsidRPr="00C10284">
        <w:rPr>
          <w:spacing w:val="-3"/>
          <w:sz w:val="22"/>
          <w:szCs w:val="22"/>
        </w:rPr>
        <w:t xml:space="preserve"> Pinellas County Code, </w:t>
      </w:r>
      <w:r w:rsidR="00C10284">
        <w:rPr>
          <w:spacing w:val="-3"/>
          <w:sz w:val="22"/>
          <w:szCs w:val="22"/>
        </w:rPr>
        <w:tab/>
      </w:r>
      <w:r w:rsidRPr="00C10284">
        <w:rPr>
          <w:spacing w:val="-3"/>
          <w:sz w:val="22"/>
          <w:szCs w:val="22"/>
        </w:rPr>
        <w:t>Section 58-178</w:t>
      </w:r>
      <w:r w:rsidRPr="00C10284">
        <w:rPr>
          <w:sz w:val="22"/>
          <w:szCs w:val="22"/>
        </w:rPr>
        <w:t>]</w:t>
      </w:r>
    </w:p>
    <w:p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w:t>
      </w:r>
      <w:r w:rsidRPr="008F06DB">
        <w:rPr>
          <w:szCs w:val="22"/>
        </w:rPr>
        <w:t>emissions unit</w:t>
      </w:r>
      <w:r w:rsidR="00856483" w:rsidRPr="008F06DB">
        <w:rPr>
          <w:szCs w:val="22"/>
        </w:rPr>
        <w:t xml:space="preserve"> (EU)</w:t>
      </w:r>
      <w:r w:rsidRPr="008F06DB">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856483">
        <w:tc>
          <w:tcPr>
            <w:tcW w:w="1210" w:type="dxa"/>
            <w:tcBorders>
              <w:top w:val="double" w:sz="4" w:space="0" w:color="auto"/>
            </w:tcBorders>
          </w:tcPr>
          <w:p w:rsidR="00B37DDC" w:rsidRDefault="00B37DDC" w:rsidP="00856483">
            <w:pPr>
              <w:spacing w:before="60" w:after="60"/>
              <w:jc w:val="center"/>
              <w:rPr>
                <w:sz w:val="22"/>
                <w:szCs w:val="22"/>
              </w:rPr>
            </w:pPr>
          </w:p>
          <w:p w:rsidR="00B37DDC" w:rsidRDefault="00B37DDC" w:rsidP="00856483">
            <w:pPr>
              <w:spacing w:before="60" w:after="60"/>
              <w:jc w:val="center"/>
              <w:rPr>
                <w:sz w:val="22"/>
                <w:szCs w:val="22"/>
              </w:rPr>
            </w:pPr>
          </w:p>
          <w:p w:rsidR="00B37DDC" w:rsidRDefault="00B37DDC" w:rsidP="00856483">
            <w:pPr>
              <w:spacing w:before="60" w:after="60"/>
              <w:jc w:val="center"/>
              <w:rPr>
                <w:sz w:val="22"/>
                <w:szCs w:val="22"/>
              </w:rPr>
            </w:pPr>
          </w:p>
          <w:p w:rsidR="00B37DDC" w:rsidRDefault="00B37DDC" w:rsidP="00856483">
            <w:pPr>
              <w:spacing w:before="60" w:after="60"/>
              <w:jc w:val="center"/>
              <w:rPr>
                <w:sz w:val="22"/>
                <w:szCs w:val="22"/>
              </w:rPr>
            </w:pPr>
          </w:p>
          <w:p w:rsidR="00B37DDC" w:rsidRDefault="00B37DDC" w:rsidP="00856483">
            <w:pPr>
              <w:spacing w:before="60" w:after="60"/>
              <w:jc w:val="center"/>
              <w:rPr>
                <w:sz w:val="22"/>
                <w:szCs w:val="22"/>
              </w:rPr>
            </w:pPr>
          </w:p>
          <w:p w:rsidR="00B37DDC" w:rsidRDefault="00B37DDC" w:rsidP="00856483">
            <w:pPr>
              <w:spacing w:before="60" w:after="60"/>
              <w:jc w:val="center"/>
              <w:rPr>
                <w:sz w:val="22"/>
                <w:szCs w:val="22"/>
              </w:rPr>
            </w:pPr>
          </w:p>
          <w:p w:rsidR="00E4644C" w:rsidRPr="007078D3" w:rsidRDefault="008F06DB" w:rsidP="00856483">
            <w:pPr>
              <w:spacing w:before="60" w:after="60"/>
              <w:jc w:val="center"/>
              <w:rPr>
                <w:sz w:val="22"/>
                <w:szCs w:val="22"/>
              </w:rPr>
            </w:pPr>
            <w:r>
              <w:rPr>
                <w:sz w:val="22"/>
                <w:szCs w:val="22"/>
              </w:rPr>
              <w:t>004</w:t>
            </w:r>
          </w:p>
        </w:tc>
        <w:tc>
          <w:tcPr>
            <w:tcW w:w="8820" w:type="dxa"/>
            <w:tcBorders>
              <w:top w:val="double" w:sz="4" w:space="0" w:color="auto"/>
            </w:tcBorders>
          </w:tcPr>
          <w:p w:rsidR="00E4644C" w:rsidRDefault="008F06DB" w:rsidP="00A2386D">
            <w:pPr>
              <w:spacing w:before="60" w:after="120"/>
              <w:ind w:left="122" w:right="122"/>
              <w:rPr>
                <w:sz w:val="22"/>
                <w:szCs w:val="22"/>
              </w:rPr>
            </w:pPr>
            <w:r>
              <w:rPr>
                <w:sz w:val="22"/>
                <w:szCs w:val="22"/>
                <w:u w:val="single"/>
              </w:rPr>
              <w:t xml:space="preserve">Surface Coating </w:t>
            </w:r>
            <w:r w:rsidR="008D00D0">
              <w:rPr>
                <w:sz w:val="22"/>
                <w:szCs w:val="22"/>
                <w:u w:val="single"/>
              </w:rPr>
              <w:t xml:space="preserve">Operations </w:t>
            </w:r>
            <w:r w:rsidR="008D00D0" w:rsidRPr="008F06DB">
              <w:rPr>
                <w:sz w:val="22"/>
                <w:szCs w:val="22"/>
              </w:rPr>
              <w:t>– Three</w:t>
            </w:r>
            <w:r w:rsidR="00261AB8">
              <w:rPr>
                <w:sz w:val="22"/>
                <w:szCs w:val="22"/>
              </w:rPr>
              <w:t xml:space="preserve"> (3) Indoor Paint Spray Booths (Booths Nos. 1, 2, and 5); and an Outdoor Painting Area</w:t>
            </w:r>
            <w:r w:rsidR="008401A9">
              <w:rPr>
                <w:sz w:val="22"/>
                <w:szCs w:val="22"/>
              </w:rPr>
              <w:t>.</w:t>
            </w:r>
          </w:p>
          <w:p w:rsidR="008401A9" w:rsidRDefault="004527CA" w:rsidP="00A2386D">
            <w:pPr>
              <w:spacing w:before="60" w:after="120"/>
              <w:ind w:left="122" w:right="122"/>
              <w:rPr>
                <w:sz w:val="22"/>
                <w:szCs w:val="22"/>
              </w:rPr>
            </w:pPr>
            <w:r>
              <w:rPr>
                <w:sz w:val="22"/>
                <w:szCs w:val="22"/>
              </w:rPr>
              <w:t xml:space="preserve">Of the </w:t>
            </w:r>
            <w:r w:rsidR="008D00D0">
              <w:rPr>
                <w:sz w:val="22"/>
                <w:szCs w:val="22"/>
              </w:rPr>
              <w:t xml:space="preserve">three (3) </w:t>
            </w:r>
            <w:r w:rsidR="008D00D0" w:rsidRPr="008D00D0">
              <w:rPr>
                <w:sz w:val="22"/>
                <w:szCs w:val="22"/>
                <w:u w:val="single"/>
              </w:rPr>
              <w:t>indoor paint spray booths</w:t>
            </w:r>
            <w:r w:rsidR="008D00D0">
              <w:rPr>
                <w:sz w:val="22"/>
                <w:szCs w:val="22"/>
              </w:rPr>
              <w:t xml:space="preserve">, </w:t>
            </w:r>
            <w:r w:rsidR="008401A9">
              <w:rPr>
                <w:sz w:val="22"/>
                <w:szCs w:val="22"/>
              </w:rPr>
              <w:t xml:space="preserve">Booths Nos. 1 and </w:t>
            </w:r>
            <w:r w:rsidR="008F3AB5">
              <w:rPr>
                <w:sz w:val="22"/>
                <w:szCs w:val="22"/>
              </w:rPr>
              <w:t xml:space="preserve">5 are used for metal parts and are located </w:t>
            </w:r>
            <w:r w:rsidR="00A2386D">
              <w:rPr>
                <w:sz w:val="22"/>
                <w:szCs w:val="22"/>
              </w:rPr>
              <w:t>o</w:t>
            </w:r>
            <w:r w:rsidR="008F3AB5">
              <w:rPr>
                <w:sz w:val="22"/>
                <w:szCs w:val="22"/>
              </w:rPr>
              <w:t>n the North side of the building</w:t>
            </w:r>
            <w:r w:rsidR="00A2386D">
              <w:rPr>
                <w:sz w:val="22"/>
                <w:szCs w:val="22"/>
              </w:rPr>
              <w:t>.  Booth No. 2 is used to handle plastic parts and is located on the South side of the building.  All three booths are from Autek Spray Booths, Inc.</w:t>
            </w:r>
          </w:p>
          <w:p w:rsidR="00A2386D" w:rsidRDefault="00A2386D" w:rsidP="00A2386D">
            <w:pPr>
              <w:spacing w:before="60" w:after="120"/>
              <w:ind w:left="122" w:right="122"/>
              <w:rPr>
                <w:bCs/>
                <w:iCs/>
                <w:sz w:val="22"/>
                <w:szCs w:val="22"/>
              </w:rPr>
            </w:pPr>
            <w:r w:rsidRPr="00A2386D">
              <w:rPr>
                <w:bCs/>
                <w:iCs/>
                <w:sz w:val="22"/>
                <w:szCs w:val="22"/>
              </w:rPr>
              <w:t>These booths are used interchangeably to paint metal sign parts, to apply masking material with zero VOC emissions, and to apply paint to the plastic faces of commercial signs.  The painting of the metal sign parts is subject to the restrictions of the VOC RACT (3.5 pounds VOC per gallon of coating, less water and exempt solvents).  Equipment clean up is performed in a modified sink, which drains solvents into a sealed 5-gallon can.  Solvents are poured, not sprayed.  Vapors are exhausted from the booth through a filter-equipped ventilation system.</w:t>
            </w:r>
          </w:p>
          <w:p w:rsidR="00261AB8" w:rsidRPr="008F06DB" w:rsidRDefault="004527CA" w:rsidP="008D00D0">
            <w:pPr>
              <w:spacing w:before="60" w:after="120"/>
              <w:ind w:left="122" w:right="122"/>
              <w:rPr>
                <w:b/>
                <w:sz w:val="22"/>
                <w:szCs w:val="22"/>
              </w:rPr>
            </w:pPr>
            <w:r>
              <w:rPr>
                <w:bCs/>
                <w:iCs/>
                <w:sz w:val="22"/>
                <w:szCs w:val="22"/>
              </w:rPr>
              <w:t>The ou</w:t>
            </w:r>
            <w:r w:rsidR="008D00D0">
              <w:rPr>
                <w:bCs/>
                <w:iCs/>
                <w:sz w:val="22"/>
                <w:szCs w:val="22"/>
              </w:rPr>
              <w:t xml:space="preserve">tdoor painting area is used for painting both plastic faces of commercial signs and metal sign structural parts.  The painting of the metal sign parts is subject to the VOC RACT (3.5 pounds per gallon of coating, less water and exempt solvents).  Lacquer thinner is used for surface preparation.  Paints are applied with disposable brushes. </w:t>
            </w:r>
          </w:p>
        </w:tc>
      </w:tr>
    </w:tbl>
    <w:p w:rsidR="00856483" w:rsidRPr="006B73EB" w:rsidRDefault="00856483" w:rsidP="00856483">
      <w:pPr>
        <w:rPr>
          <w:b/>
          <w:caps/>
          <w:sz w:val="22"/>
          <w:szCs w:val="22"/>
        </w:rPr>
      </w:pPr>
    </w:p>
    <w:p w:rsidR="004512C7" w:rsidRPr="007078D3" w:rsidRDefault="004512C7" w:rsidP="006B73EB">
      <w:pPr>
        <w:spacing w:before="120" w:after="120"/>
        <w:rPr>
          <w:b/>
          <w:caps/>
          <w:sz w:val="22"/>
          <w:szCs w:val="22"/>
        </w:rPr>
      </w:pPr>
      <w:r w:rsidRPr="007078D3">
        <w:rPr>
          <w:b/>
          <w:caps/>
          <w:sz w:val="22"/>
          <w:szCs w:val="22"/>
        </w:rPr>
        <w:t xml:space="preserve">Performance Restrictions </w:t>
      </w:r>
    </w:p>
    <w:p w:rsidR="00B37DDC" w:rsidRPr="00B37DDC" w:rsidRDefault="00B37DDC" w:rsidP="00B37DDC">
      <w:pPr>
        <w:suppressAutoHyphens/>
        <w:ind w:left="720" w:hanging="720"/>
        <w:rPr>
          <w:sz w:val="22"/>
          <w:szCs w:val="22"/>
        </w:rPr>
      </w:pPr>
      <w:r w:rsidRPr="00B37DDC">
        <w:rPr>
          <w:b/>
          <w:sz w:val="22"/>
          <w:szCs w:val="22"/>
        </w:rPr>
        <w:t>A.1.</w:t>
      </w:r>
      <w:r w:rsidRPr="00B37DDC">
        <w:rPr>
          <w:sz w:val="22"/>
          <w:szCs w:val="22"/>
        </w:rPr>
        <w:tab/>
      </w:r>
      <w:r w:rsidRPr="00B37DDC">
        <w:rPr>
          <w:sz w:val="22"/>
          <w:szCs w:val="22"/>
          <w:u w:val="single"/>
        </w:rPr>
        <w:t>Restricted Operation</w:t>
      </w:r>
      <w:r w:rsidRPr="00B37DDC">
        <w:rPr>
          <w:sz w:val="22"/>
          <w:szCs w:val="22"/>
        </w:rPr>
        <w:t xml:space="preserve"> - The hours of operation for this emissions unit are continuous (8</w:t>
      </w:r>
      <w:r w:rsidR="006A20A5">
        <w:rPr>
          <w:sz w:val="22"/>
          <w:szCs w:val="22"/>
        </w:rPr>
        <w:t>,</w:t>
      </w:r>
      <w:r w:rsidRPr="00B37DDC">
        <w:rPr>
          <w:sz w:val="22"/>
          <w:szCs w:val="22"/>
        </w:rPr>
        <w:t xml:space="preserve">760 hours per year).    </w:t>
      </w:r>
    </w:p>
    <w:p w:rsidR="00B37DDC" w:rsidRPr="00B37DDC" w:rsidRDefault="00B37DDC" w:rsidP="00B37DDC">
      <w:pPr>
        <w:suppressAutoHyphens/>
        <w:ind w:left="720"/>
        <w:rPr>
          <w:sz w:val="22"/>
          <w:szCs w:val="22"/>
        </w:rPr>
      </w:pPr>
      <w:r w:rsidRPr="00B37DDC">
        <w:rPr>
          <w:sz w:val="22"/>
          <w:szCs w:val="22"/>
        </w:rPr>
        <w:t>[Rules 62-4.070(3) and 62-210.200(Definition of Potential to Emit), F.A.C.; Construction Permit No. 1030186-006-AC]</w:t>
      </w:r>
    </w:p>
    <w:p w:rsidR="00B37DDC" w:rsidRPr="00B37DDC" w:rsidRDefault="00B37DDC" w:rsidP="00B37DDC">
      <w:pPr>
        <w:suppressAutoHyphens/>
        <w:rPr>
          <w:sz w:val="22"/>
          <w:szCs w:val="22"/>
        </w:rPr>
      </w:pPr>
    </w:p>
    <w:p w:rsidR="00B37DDC" w:rsidRPr="00B37DDC" w:rsidRDefault="00B37DDC" w:rsidP="00B37DDC">
      <w:pPr>
        <w:pStyle w:val="Default"/>
        <w:ind w:left="720" w:hanging="720"/>
        <w:rPr>
          <w:b/>
          <w:bCs/>
          <w:sz w:val="22"/>
          <w:szCs w:val="22"/>
        </w:rPr>
      </w:pPr>
      <w:r w:rsidRPr="00B37DDC">
        <w:rPr>
          <w:b/>
          <w:sz w:val="22"/>
          <w:szCs w:val="22"/>
        </w:rPr>
        <w:t>A.2.</w:t>
      </w:r>
      <w:r w:rsidRPr="00B37DDC">
        <w:rPr>
          <w:sz w:val="22"/>
          <w:szCs w:val="22"/>
        </w:rPr>
        <w:tab/>
      </w:r>
      <w:r w:rsidRPr="00B37DDC">
        <w:rPr>
          <w:sz w:val="22"/>
          <w:szCs w:val="22"/>
          <w:u w:val="single"/>
        </w:rPr>
        <w:t>Spray Booth Overspray Filters</w:t>
      </w:r>
      <w:r w:rsidRPr="00B37DDC">
        <w:rPr>
          <w:sz w:val="22"/>
          <w:szCs w:val="22"/>
        </w:rPr>
        <w:t xml:space="preserve"> - The permittee shall not circumvent the paint spray booth air pollution control equipment (booth fiber filters on the ventilation systems to control paint overspray) or allow the emission of air pollutants without this equipment operating properly.  In order to provide reasonable assurance the overspray control systems are adequately controlling emissions of uncontrolled particulate matter from the spray booths, visible emissions from the paint spray booth exhausts should not exceed 5% opacity.  Exceedance of the 5% limit shall not be considered a violation in and of itself, but an indication that additional control precautions and/or practices (filter maintenance or replacement) may be necessary.</w:t>
      </w:r>
    </w:p>
    <w:p w:rsidR="00856483" w:rsidRPr="00B37DDC" w:rsidRDefault="00B37DDC" w:rsidP="00B37DDC">
      <w:pPr>
        <w:suppressAutoHyphens/>
        <w:ind w:left="720"/>
        <w:rPr>
          <w:sz w:val="22"/>
          <w:szCs w:val="22"/>
        </w:rPr>
      </w:pPr>
      <w:r w:rsidRPr="00B37DDC">
        <w:rPr>
          <w:sz w:val="22"/>
          <w:szCs w:val="22"/>
        </w:rPr>
        <w:t>[Rules 62-4.070(3), and 62-210.650, F.A.C.; Construction Permit No. 1030186-006-AC]</w:t>
      </w:r>
    </w:p>
    <w:p w:rsidR="002C7B08" w:rsidRDefault="002C7B08" w:rsidP="006B73EB">
      <w:pPr>
        <w:pStyle w:val="Heading5"/>
        <w:numPr>
          <w:ilvl w:val="0"/>
          <w:numId w:val="0"/>
        </w:numPr>
        <w:spacing w:before="120" w:after="120"/>
        <w:rPr>
          <w:rFonts w:ascii="Times New Roman" w:hAnsi="Times New Roman"/>
          <w:b/>
          <w:caps/>
          <w:szCs w:val="22"/>
        </w:rPr>
      </w:pPr>
    </w:p>
    <w:p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B61E43" w:rsidRPr="00B61E43" w:rsidRDefault="00B61E43" w:rsidP="00B61E43">
      <w:pPr>
        <w:suppressAutoHyphens/>
        <w:overflowPunct w:val="0"/>
        <w:autoSpaceDE w:val="0"/>
        <w:autoSpaceDN w:val="0"/>
        <w:adjustRightInd w:val="0"/>
        <w:ind w:left="720" w:hanging="720"/>
        <w:textAlignment w:val="baseline"/>
        <w:rPr>
          <w:sz w:val="22"/>
          <w:szCs w:val="22"/>
        </w:rPr>
      </w:pPr>
      <w:r w:rsidRPr="00B61E43">
        <w:rPr>
          <w:b/>
          <w:sz w:val="22"/>
          <w:szCs w:val="22"/>
        </w:rPr>
        <w:t>A.3.</w:t>
      </w:r>
      <w:r w:rsidRPr="00B61E43">
        <w:rPr>
          <w:sz w:val="22"/>
          <w:szCs w:val="22"/>
        </w:rPr>
        <w:tab/>
      </w:r>
      <w:r w:rsidRPr="00B61E43">
        <w:rPr>
          <w:bCs/>
          <w:sz w:val="22"/>
          <w:szCs w:val="22"/>
          <w:u w:val="single"/>
        </w:rPr>
        <w:t>VOC and HAP Emission Limitations</w:t>
      </w:r>
      <w:r w:rsidRPr="00B61E43">
        <w:rPr>
          <w:b/>
          <w:bCs/>
          <w:sz w:val="22"/>
          <w:szCs w:val="22"/>
        </w:rPr>
        <w:t xml:space="preserve"> – </w:t>
      </w:r>
      <w:r w:rsidRPr="00B61E43">
        <w:rPr>
          <w:sz w:val="22"/>
          <w:szCs w:val="22"/>
        </w:rPr>
        <w:t>In order to establish the facility as a non-Title V minor source of VOC and HAP emissions, the following maximum allowable VOC and HAP emission limitations shall apply to the surface coating operations of EU No. 004:</w:t>
      </w:r>
    </w:p>
    <w:tbl>
      <w:tblPr>
        <w:tblpPr w:leftFromText="180" w:rightFromText="180" w:vertAnchor="text" w:horzAnchor="margin" w:tblpX="1026"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5220"/>
      </w:tblGrid>
      <w:tr w:rsidR="00B61E43" w:rsidRPr="00B61E43" w:rsidTr="007F3C7E">
        <w:trPr>
          <w:trHeight w:val="617"/>
        </w:trPr>
        <w:tc>
          <w:tcPr>
            <w:tcW w:w="3528" w:type="dxa"/>
            <w:tcBorders>
              <w:bottom w:val="double" w:sz="4" w:space="0" w:color="auto"/>
            </w:tcBorders>
            <w:vAlign w:val="center"/>
          </w:tcPr>
          <w:p w:rsidR="00B61E43" w:rsidRPr="00B61E43" w:rsidRDefault="00B61E43" w:rsidP="007F3C7E">
            <w:pPr>
              <w:ind w:left="180"/>
              <w:outlineLvl w:val="6"/>
              <w:rPr>
                <w:b/>
                <w:sz w:val="22"/>
                <w:szCs w:val="22"/>
              </w:rPr>
            </w:pPr>
            <w:r w:rsidRPr="00B61E43">
              <w:rPr>
                <w:b/>
                <w:sz w:val="22"/>
                <w:szCs w:val="22"/>
              </w:rPr>
              <w:t>Pollutant(s)</w:t>
            </w:r>
          </w:p>
        </w:tc>
        <w:tc>
          <w:tcPr>
            <w:tcW w:w="5220" w:type="dxa"/>
            <w:tcBorders>
              <w:bottom w:val="double" w:sz="4" w:space="0" w:color="auto"/>
            </w:tcBorders>
          </w:tcPr>
          <w:p w:rsidR="00B61E43" w:rsidRPr="00B61E43" w:rsidRDefault="00B61E43" w:rsidP="007F3C7E">
            <w:pPr>
              <w:suppressAutoHyphens/>
              <w:spacing w:before="60"/>
              <w:ind w:left="360"/>
              <w:jc w:val="center"/>
              <w:rPr>
                <w:b/>
                <w:bCs/>
                <w:sz w:val="22"/>
                <w:szCs w:val="22"/>
              </w:rPr>
            </w:pPr>
            <w:r w:rsidRPr="00B61E43">
              <w:rPr>
                <w:b/>
                <w:bCs/>
                <w:sz w:val="22"/>
                <w:szCs w:val="22"/>
              </w:rPr>
              <w:t>Emission Limitations</w:t>
            </w:r>
          </w:p>
          <w:p w:rsidR="00B61E43" w:rsidRPr="00B61E43" w:rsidRDefault="00B61E43" w:rsidP="007F3C7E">
            <w:pPr>
              <w:suppressAutoHyphens/>
              <w:spacing w:after="60"/>
              <w:ind w:left="360"/>
              <w:jc w:val="center"/>
              <w:rPr>
                <w:sz w:val="22"/>
                <w:szCs w:val="22"/>
              </w:rPr>
            </w:pPr>
            <w:r w:rsidRPr="00B61E43">
              <w:rPr>
                <w:bCs/>
                <w:sz w:val="22"/>
                <w:szCs w:val="22"/>
              </w:rPr>
              <w:t>(maximum tons/consecutive 12 month period)</w:t>
            </w:r>
          </w:p>
        </w:tc>
      </w:tr>
      <w:tr w:rsidR="00B61E43" w:rsidRPr="00B61E43" w:rsidTr="002C7B08">
        <w:trPr>
          <w:cantSplit/>
          <w:trHeight w:val="432"/>
        </w:trPr>
        <w:tc>
          <w:tcPr>
            <w:tcW w:w="3528" w:type="dxa"/>
            <w:tcBorders>
              <w:top w:val="double" w:sz="4" w:space="0" w:color="auto"/>
            </w:tcBorders>
            <w:vAlign w:val="center"/>
          </w:tcPr>
          <w:p w:rsidR="00B61E43" w:rsidRPr="00B61E43" w:rsidRDefault="00B61E43" w:rsidP="007F3C7E">
            <w:pPr>
              <w:suppressAutoHyphens/>
              <w:spacing w:before="60" w:after="60"/>
              <w:ind w:left="180"/>
              <w:rPr>
                <w:sz w:val="22"/>
                <w:szCs w:val="22"/>
              </w:rPr>
            </w:pPr>
            <w:r w:rsidRPr="00B61E43">
              <w:rPr>
                <w:sz w:val="22"/>
                <w:szCs w:val="22"/>
              </w:rPr>
              <w:t xml:space="preserve">Total Volatile Organic Compounds (VOC) </w:t>
            </w:r>
          </w:p>
        </w:tc>
        <w:tc>
          <w:tcPr>
            <w:tcW w:w="5220" w:type="dxa"/>
            <w:tcBorders>
              <w:top w:val="double" w:sz="4" w:space="0" w:color="auto"/>
            </w:tcBorders>
            <w:vAlign w:val="center"/>
          </w:tcPr>
          <w:p w:rsidR="00B61E43" w:rsidRPr="00B61E43" w:rsidRDefault="00B61E43" w:rsidP="007F3C7E">
            <w:pPr>
              <w:suppressAutoHyphens/>
              <w:ind w:left="360"/>
              <w:jc w:val="center"/>
              <w:rPr>
                <w:sz w:val="22"/>
                <w:szCs w:val="22"/>
              </w:rPr>
            </w:pPr>
            <w:r w:rsidRPr="00B61E43">
              <w:rPr>
                <w:sz w:val="22"/>
                <w:szCs w:val="22"/>
              </w:rPr>
              <w:t>48.0</w:t>
            </w:r>
          </w:p>
        </w:tc>
      </w:tr>
      <w:tr w:rsidR="00B61E43" w:rsidRPr="00B61E43" w:rsidTr="002C7B08">
        <w:trPr>
          <w:cantSplit/>
          <w:trHeight w:val="432"/>
        </w:trPr>
        <w:tc>
          <w:tcPr>
            <w:tcW w:w="3528" w:type="dxa"/>
            <w:vAlign w:val="center"/>
          </w:tcPr>
          <w:p w:rsidR="00B61E43" w:rsidRPr="00B61E43" w:rsidRDefault="00B61E43" w:rsidP="007F3C7E">
            <w:pPr>
              <w:suppressAutoHyphens/>
              <w:spacing w:before="60" w:after="60"/>
              <w:ind w:left="180"/>
              <w:rPr>
                <w:sz w:val="22"/>
                <w:szCs w:val="22"/>
              </w:rPr>
            </w:pPr>
            <w:r w:rsidRPr="00B61E43">
              <w:rPr>
                <w:sz w:val="22"/>
                <w:szCs w:val="22"/>
              </w:rPr>
              <w:t>Any Individual Hazardous Air Pollutant (HAP)</w:t>
            </w:r>
          </w:p>
        </w:tc>
        <w:tc>
          <w:tcPr>
            <w:tcW w:w="5220" w:type="dxa"/>
            <w:vAlign w:val="center"/>
          </w:tcPr>
          <w:p w:rsidR="00B61E43" w:rsidRPr="00B61E43" w:rsidRDefault="00B61E43" w:rsidP="007F3C7E">
            <w:pPr>
              <w:suppressAutoHyphens/>
              <w:ind w:left="360"/>
              <w:jc w:val="center"/>
              <w:rPr>
                <w:sz w:val="22"/>
                <w:szCs w:val="22"/>
              </w:rPr>
            </w:pPr>
            <w:r w:rsidRPr="00B61E43">
              <w:rPr>
                <w:sz w:val="22"/>
                <w:szCs w:val="22"/>
              </w:rPr>
              <w:t>9.0</w:t>
            </w:r>
          </w:p>
        </w:tc>
      </w:tr>
      <w:tr w:rsidR="00B61E43" w:rsidRPr="00B61E43" w:rsidTr="002C7B08">
        <w:trPr>
          <w:cantSplit/>
          <w:trHeight w:val="432"/>
        </w:trPr>
        <w:tc>
          <w:tcPr>
            <w:tcW w:w="3528" w:type="dxa"/>
            <w:vAlign w:val="center"/>
          </w:tcPr>
          <w:p w:rsidR="00B61E43" w:rsidRPr="00B61E43" w:rsidRDefault="00B61E43" w:rsidP="007F3C7E">
            <w:pPr>
              <w:suppressAutoHyphens/>
              <w:spacing w:before="60" w:after="60"/>
              <w:ind w:left="180"/>
              <w:rPr>
                <w:sz w:val="22"/>
                <w:szCs w:val="22"/>
              </w:rPr>
            </w:pPr>
            <w:r w:rsidRPr="00B61E43">
              <w:rPr>
                <w:sz w:val="22"/>
                <w:szCs w:val="22"/>
              </w:rPr>
              <w:t>Total Hazardous Air Pollutants (HAPs)</w:t>
            </w:r>
          </w:p>
        </w:tc>
        <w:tc>
          <w:tcPr>
            <w:tcW w:w="5220" w:type="dxa"/>
            <w:vAlign w:val="center"/>
          </w:tcPr>
          <w:p w:rsidR="00B61E43" w:rsidRPr="00B61E43" w:rsidRDefault="00B61E43" w:rsidP="007F3C7E">
            <w:pPr>
              <w:suppressAutoHyphens/>
              <w:ind w:left="360"/>
              <w:jc w:val="center"/>
              <w:rPr>
                <w:sz w:val="22"/>
                <w:szCs w:val="22"/>
              </w:rPr>
            </w:pPr>
            <w:r w:rsidRPr="00B61E43">
              <w:rPr>
                <w:sz w:val="22"/>
                <w:szCs w:val="22"/>
              </w:rPr>
              <w:t>20.0</w:t>
            </w:r>
          </w:p>
        </w:tc>
      </w:tr>
    </w:tbl>
    <w:p w:rsidR="00B61E43" w:rsidRPr="00B61E43" w:rsidRDefault="00B61E43" w:rsidP="00B61E43">
      <w:pPr>
        <w:suppressAutoHyphens/>
        <w:rPr>
          <w:sz w:val="22"/>
          <w:szCs w:val="22"/>
        </w:rPr>
      </w:pPr>
    </w:p>
    <w:p w:rsidR="00B61E43" w:rsidRPr="00B61E43" w:rsidRDefault="00B61E43" w:rsidP="00B61E43">
      <w:pPr>
        <w:suppressAutoHyphens/>
        <w:ind w:left="720"/>
        <w:rPr>
          <w:sz w:val="22"/>
          <w:szCs w:val="22"/>
        </w:rPr>
      </w:pPr>
    </w:p>
    <w:p w:rsidR="00B61E43" w:rsidRPr="00B61E43" w:rsidRDefault="00B61E43" w:rsidP="00B61E43">
      <w:pPr>
        <w:tabs>
          <w:tab w:val="left" w:pos="720"/>
        </w:tabs>
        <w:suppressAutoHyphens/>
        <w:spacing w:before="120"/>
        <w:ind w:left="720"/>
        <w:rPr>
          <w:sz w:val="22"/>
          <w:szCs w:val="22"/>
        </w:rPr>
      </w:pPr>
    </w:p>
    <w:p w:rsidR="00B61E43" w:rsidRPr="00B61E43" w:rsidRDefault="00B61E43" w:rsidP="00B61E43">
      <w:pPr>
        <w:tabs>
          <w:tab w:val="left" w:pos="720"/>
        </w:tabs>
        <w:suppressAutoHyphens/>
        <w:spacing w:before="120"/>
        <w:ind w:left="720"/>
        <w:rPr>
          <w:sz w:val="22"/>
          <w:szCs w:val="22"/>
        </w:rPr>
      </w:pPr>
    </w:p>
    <w:p w:rsidR="00B61E43" w:rsidRPr="002C7B08" w:rsidRDefault="00B61E43" w:rsidP="00B61E43">
      <w:pPr>
        <w:suppressAutoHyphens/>
        <w:spacing w:before="120" w:after="120"/>
        <w:ind w:left="720"/>
        <w:rPr>
          <w:sz w:val="22"/>
          <w:szCs w:val="22"/>
        </w:rPr>
      </w:pPr>
      <w:r w:rsidRPr="002C7B08">
        <w:rPr>
          <w:sz w:val="22"/>
          <w:szCs w:val="22"/>
        </w:rPr>
        <w:t>[Rule 62-210.200(Definition of Potential to Permit), F.A.C., Construction Permit No. 1030186-006-AC]</w:t>
      </w:r>
    </w:p>
    <w:p w:rsidR="00B61E43" w:rsidRPr="002C7B08" w:rsidRDefault="00B61E43" w:rsidP="00B61E43">
      <w:pPr>
        <w:tabs>
          <w:tab w:val="left" w:pos="-720"/>
        </w:tabs>
        <w:suppressAutoHyphens/>
        <w:ind w:left="1080"/>
        <w:rPr>
          <w:sz w:val="22"/>
          <w:szCs w:val="22"/>
        </w:rPr>
      </w:pPr>
      <w:r w:rsidRPr="002C7B08">
        <w:rPr>
          <w:i/>
          <w:iCs/>
          <w:spacing w:val="-3"/>
          <w:sz w:val="22"/>
          <w:szCs w:val="22"/>
        </w:rPr>
        <w:t>(</w:t>
      </w:r>
      <w:r w:rsidRPr="002C7B08">
        <w:rPr>
          <w:i/>
          <w:iCs/>
          <w:spacing w:val="-3"/>
          <w:sz w:val="22"/>
          <w:szCs w:val="22"/>
          <w:u w:val="single"/>
        </w:rPr>
        <w:t>Title</w:t>
      </w:r>
      <w:r w:rsidRPr="002C7B08">
        <w:rPr>
          <w:i/>
          <w:spacing w:val="-3"/>
          <w:sz w:val="22"/>
          <w:szCs w:val="22"/>
          <w:u w:val="single"/>
        </w:rPr>
        <w:t xml:space="preserve"> V Applicability Note</w:t>
      </w:r>
      <w:r w:rsidRPr="002C7B08">
        <w:rPr>
          <w:i/>
          <w:spacing w:val="-3"/>
          <w:sz w:val="22"/>
          <w:szCs w:val="22"/>
        </w:rPr>
        <w:t>:  Based on the above limitation, total facility HAP emissions will not emit the Title V major source threshold of 25 tons per year or more of any combination of HAPs.  Any increase in individual HAP emissions, which results in emissions of 10 tons per year or more of any one HAP will require an application for a Title V operation permit.)</w:t>
      </w:r>
    </w:p>
    <w:p w:rsidR="00B61E43" w:rsidRPr="002C7B08" w:rsidRDefault="00B61E43" w:rsidP="00B61E43">
      <w:pPr>
        <w:suppressAutoHyphens/>
        <w:ind w:left="720"/>
        <w:rPr>
          <w:sz w:val="22"/>
          <w:szCs w:val="22"/>
        </w:rPr>
      </w:pPr>
    </w:p>
    <w:p w:rsidR="00B61E43" w:rsidRPr="00B61E43" w:rsidRDefault="00B61E43" w:rsidP="00B61E43">
      <w:pPr>
        <w:suppressAutoHyphens/>
        <w:overflowPunct w:val="0"/>
        <w:autoSpaceDE w:val="0"/>
        <w:autoSpaceDN w:val="0"/>
        <w:adjustRightInd w:val="0"/>
        <w:ind w:left="720" w:right="-180" w:hanging="720"/>
        <w:textAlignment w:val="baseline"/>
        <w:rPr>
          <w:spacing w:val="-3"/>
          <w:sz w:val="22"/>
          <w:szCs w:val="22"/>
        </w:rPr>
      </w:pPr>
      <w:r w:rsidRPr="00B61E43">
        <w:rPr>
          <w:b/>
          <w:sz w:val="22"/>
          <w:szCs w:val="22"/>
        </w:rPr>
        <w:t>A.4.</w:t>
      </w:r>
      <w:r w:rsidRPr="00B61E43">
        <w:rPr>
          <w:sz w:val="22"/>
          <w:szCs w:val="22"/>
        </w:rPr>
        <w:tab/>
      </w:r>
      <w:r w:rsidRPr="00B61E43">
        <w:rPr>
          <w:bCs/>
          <w:sz w:val="22"/>
          <w:szCs w:val="22"/>
          <w:u w:val="single"/>
        </w:rPr>
        <w:t>VOC Reasonably Available Control Technology (RACT) Coating Limitations for Metal Surface Coating</w:t>
      </w:r>
      <w:r w:rsidRPr="00B61E43">
        <w:rPr>
          <w:b/>
          <w:bCs/>
          <w:sz w:val="22"/>
          <w:szCs w:val="22"/>
        </w:rPr>
        <w:t xml:space="preserve"> -</w:t>
      </w:r>
      <w:r w:rsidRPr="00B61E43">
        <w:rPr>
          <w:sz w:val="22"/>
          <w:szCs w:val="22"/>
        </w:rPr>
        <w:t xml:space="preserve"> In accordance with Rule 62-296.513, F.A.C. (VOC RACT - Surface Coating of Miscellaneous Metal Parts and Products), when surface coating/painting metal parts or products the permittee is limited to the use of coatings/paints with a volatile organic compound (VOC) content </w:t>
      </w:r>
      <w:r w:rsidRPr="00B61E43">
        <w:rPr>
          <w:sz w:val="22"/>
          <w:szCs w:val="22"/>
          <w:u w:val="single"/>
        </w:rPr>
        <w:t>not to exceed 3.5 pounds VOC per gallon of coating, less water and exempt solvents</w:t>
      </w:r>
      <w:r w:rsidRPr="00B61E43">
        <w:rPr>
          <w:sz w:val="22"/>
          <w:szCs w:val="22"/>
        </w:rPr>
        <w:t>.  E</w:t>
      </w:r>
      <w:r w:rsidRPr="00B61E43">
        <w:rPr>
          <w:spacing w:val="-3"/>
          <w:sz w:val="22"/>
          <w:szCs w:val="22"/>
        </w:rPr>
        <w:t>missions from solvent washings shall be included in the above limitation unless the wash solvent is directed into containers that prevent vapor loss to the atmosphere.</w:t>
      </w:r>
    </w:p>
    <w:p w:rsidR="00B61E43" w:rsidRPr="00B61E43" w:rsidRDefault="00B61E43" w:rsidP="00B61E43">
      <w:pPr>
        <w:suppressAutoHyphens/>
        <w:ind w:left="360" w:firstLine="360"/>
        <w:rPr>
          <w:sz w:val="22"/>
          <w:szCs w:val="22"/>
        </w:rPr>
      </w:pPr>
      <w:r w:rsidRPr="00B61E43">
        <w:rPr>
          <w:sz w:val="22"/>
          <w:szCs w:val="22"/>
        </w:rPr>
        <w:t>[Rules 62-296.500(4), 62-296.513(2)(a)2 and 62-296.513(2)(c), F.A.C.]</w:t>
      </w:r>
    </w:p>
    <w:p w:rsidR="00B61E43" w:rsidRPr="00B61E43" w:rsidRDefault="00B61E43" w:rsidP="00B61E43">
      <w:pPr>
        <w:suppressAutoHyphens/>
        <w:rPr>
          <w:sz w:val="22"/>
          <w:szCs w:val="22"/>
        </w:rPr>
      </w:pPr>
    </w:p>
    <w:p w:rsidR="00B61E43" w:rsidRPr="00B61E43" w:rsidRDefault="00B61E43" w:rsidP="00B61E43">
      <w:pPr>
        <w:tabs>
          <w:tab w:val="left" w:pos="-720"/>
          <w:tab w:val="left" w:pos="720"/>
        </w:tabs>
        <w:suppressAutoHyphens/>
        <w:overflowPunct w:val="0"/>
        <w:autoSpaceDE w:val="0"/>
        <w:autoSpaceDN w:val="0"/>
        <w:adjustRightInd w:val="0"/>
        <w:spacing w:after="60" w:line="240" w:lineRule="atLeast"/>
        <w:ind w:left="720" w:hanging="720"/>
        <w:textAlignment w:val="baseline"/>
        <w:rPr>
          <w:sz w:val="22"/>
          <w:szCs w:val="22"/>
        </w:rPr>
      </w:pPr>
      <w:r w:rsidRPr="00B61E43">
        <w:rPr>
          <w:b/>
          <w:sz w:val="22"/>
          <w:szCs w:val="22"/>
        </w:rPr>
        <w:t>A.5.</w:t>
      </w:r>
      <w:r w:rsidRPr="00B61E43">
        <w:rPr>
          <w:sz w:val="22"/>
          <w:szCs w:val="22"/>
        </w:rPr>
        <w:tab/>
      </w:r>
      <w:r w:rsidRPr="00B61E43">
        <w:rPr>
          <w:bCs/>
          <w:sz w:val="22"/>
          <w:szCs w:val="22"/>
          <w:u w:val="single"/>
        </w:rPr>
        <w:t xml:space="preserve">General Pollutant Emission Limiting Standards – </w:t>
      </w:r>
      <w:r w:rsidRPr="00B61E43">
        <w:rPr>
          <w:bCs/>
          <w:sz w:val="22"/>
          <w:u w:val="single"/>
        </w:rPr>
        <w:t>Fugitive Volatile Organic Compound (VOC) or Organic Solvents (OS) Emissions</w:t>
      </w:r>
      <w:r w:rsidRPr="00B61E43">
        <w:rPr>
          <w:b/>
          <w:bCs/>
          <w:sz w:val="22"/>
        </w:rPr>
        <w:t xml:space="preserve"> -</w:t>
      </w:r>
      <w:r w:rsidRPr="00B61E43">
        <w:rPr>
          <w:sz w:val="22"/>
        </w:rPr>
        <w:t xml:space="preserve"> The permittee shall not store, pump, handle, process, load, unload, or use in any process or installation, OS, or VOCs without applying known and existing vapor emission control devices or systems deemed necessary and ordered by the Department.  </w:t>
      </w:r>
      <w:r w:rsidRPr="00B61E43">
        <w:rPr>
          <w:sz w:val="22"/>
          <w:szCs w:val="22"/>
        </w:rPr>
        <w:t>The permittee shall comply with the following:</w:t>
      </w:r>
    </w:p>
    <w:p w:rsidR="00B61E43" w:rsidRPr="00B61E43" w:rsidRDefault="00B61E43" w:rsidP="00B61E43">
      <w:pPr>
        <w:numPr>
          <w:ilvl w:val="0"/>
          <w:numId w:val="23"/>
        </w:numPr>
        <w:tabs>
          <w:tab w:val="clear" w:pos="840"/>
          <w:tab w:val="num" w:pos="1440"/>
        </w:tabs>
        <w:overflowPunct w:val="0"/>
        <w:autoSpaceDE w:val="0"/>
        <w:autoSpaceDN w:val="0"/>
        <w:adjustRightInd w:val="0"/>
        <w:spacing w:after="60"/>
        <w:ind w:left="1440"/>
        <w:textAlignment w:val="baseline"/>
        <w:rPr>
          <w:sz w:val="22"/>
          <w:szCs w:val="22"/>
        </w:rPr>
      </w:pPr>
      <w:r w:rsidRPr="00B61E43">
        <w:rPr>
          <w:sz w:val="22"/>
          <w:szCs w:val="22"/>
        </w:rPr>
        <w:t>All equipment, pipes, hoses, lids, fittings, etc., shall be operated/maintained in such a manner as to minimize leaks, fugitive emissions and spills of solvent materials.</w:t>
      </w:r>
    </w:p>
    <w:p w:rsidR="00B61E43" w:rsidRPr="00B61E43" w:rsidRDefault="00B61E43" w:rsidP="00B61E43">
      <w:pPr>
        <w:numPr>
          <w:ilvl w:val="0"/>
          <w:numId w:val="23"/>
        </w:numPr>
        <w:tabs>
          <w:tab w:val="clear" w:pos="840"/>
          <w:tab w:val="num" w:pos="1440"/>
        </w:tabs>
        <w:overflowPunct w:val="0"/>
        <w:autoSpaceDE w:val="0"/>
        <w:autoSpaceDN w:val="0"/>
        <w:adjustRightInd w:val="0"/>
        <w:spacing w:after="60"/>
        <w:ind w:left="1440"/>
        <w:textAlignment w:val="baseline"/>
        <w:rPr>
          <w:sz w:val="22"/>
          <w:szCs w:val="22"/>
        </w:rPr>
      </w:pPr>
      <w:r w:rsidRPr="00B61E43">
        <w:rPr>
          <w:sz w:val="22"/>
          <w:szCs w:val="22"/>
        </w:rPr>
        <w:t>All VOC/OS from washings (equipment clean-up) shall be directed into containers that prevent evaporation into the atmosphere.</w:t>
      </w:r>
    </w:p>
    <w:p w:rsidR="00B61E43" w:rsidRPr="00B61E43" w:rsidRDefault="00B61E43" w:rsidP="00B61E43">
      <w:pPr>
        <w:numPr>
          <w:ilvl w:val="0"/>
          <w:numId w:val="23"/>
        </w:numPr>
        <w:tabs>
          <w:tab w:val="clear" w:pos="840"/>
          <w:tab w:val="num" w:pos="1440"/>
        </w:tabs>
        <w:overflowPunct w:val="0"/>
        <w:autoSpaceDE w:val="0"/>
        <w:autoSpaceDN w:val="0"/>
        <w:adjustRightInd w:val="0"/>
        <w:spacing w:after="60"/>
        <w:ind w:left="1440"/>
        <w:textAlignment w:val="baseline"/>
        <w:rPr>
          <w:sz w:val="22"/>
          <w:szCs w:val="22"/>
        </w:rPr>
      </w:pPr>
      <w:r w:rsidRPr="00B61E43">
        <w:rPr>
          <w:sz w:val="22"/>
          <w:szCs w:val="22"/>
        </w:rPr>
        <w:t>Tightly cover or close all VOC containers when they are not in use.</w:t>
      </w:r>
    </w:p>
    <w:p w:rsidR="00B61E43" w:rsidRPr="00B61E43" w:rsidRDefault="00B61E43" w:rsidP="00B61E43">
      <w:pPr>
        <w:numPr>
          <w:ilvl w:val="0"/>
          <w:numId w:val="23"/>
        </w:numPr>
        <w:tabs>
          <w:tab w:val="clear" w:pos="840"/>
          <w:tab w:val="num" w:pos="1440"/>
        </w:tabs>
        <w:overflowPunct w:val="0"/>
        <w:autoSpaceDE w:val="0"/>
        <w:autoSpaceDN w:val="0"/>
        <w:adjustRightInd w:val="0"/>
        <w:spacing w:after="60"/>
        <w:ind w:left="1440"/>
        <w:textAlignment w:val="baseline"/>
        <w:rPr>
          <w:sz w:val="22"/>
          <w:szCs w:val="22"/>
        </w:rPr>
      </w:pPr>
      <w:r w:rsidRPr="00B61E43">
        <w:rPr>
          <w:sz w:val="22"/>
          <w:szCs w:val="22"/>
        </w:rPr>
        <w:t>Prevent excessive air turbulence across exposed VOCs.</w:t>
      </w:r>
    </w:p>
    <w:p w:rsidR="00B61E43" w:rsidRPr="00B61E43" w:rsidRDefault="00B61E43" w:rsidP="00B61E43">
      <w:pPr>
        <w:numPr>
          <w:ilvl w:val="0"/>
          <w:numId w:val="23"/>
        </w:numPr>
        <w:tabs>
          <w:tab w:val="clear" w:pos="840"/>
          <w:tab w:val="num" w:pos="1440"/>
        </w:tabs>
        <w:overflowPunct w:val="0"/>
        <w:autoSpaceDE w:val="0"/>
        <w:autoSpaceDN w:val="0"/>
        <w:adjustRightInd w:val="0"/>
        <w:spacing w:after="60"/>
        <w:ind w:left="1440"/>
        <w:textAlignment w:val="baseline"/>
        <w:rPr>
          <w:sz w:val="22"/>
          <w:szCs w:val="22"/>
        </w:rPr>
      </w:pPr>
      <w:r w:rsidRPr="00B61E43">
        <w:rPr>
          <w:sz w:val="22"/>
          <w:szCs w:val="22"/>
        </w:rPr>
        <w:t>Immediately confine and clean up VOC spills and make sure wastes are placed in closed containers for reuse, recycling or proper disposal.</w:t>
      </w:r>
    </w:p>
    <w:p w:rsidR="00B61E43" w:rsidRPr="00B61E43" w:rsidRDefault="00B61E43" w:rsidP="00B61E43">
      <w:pPr>
        <w:numPr>
          <w:ilvl w:val="0"/>
          <w:numId w:val="23"/>
        </w:numPr>
        <w:tabs>
          <w:tab w:val="clear" w:pos="840"/>
          <w:tab w:val="num" w:pos="1440"/>
        </w:tabs>
        <w:overflowPunct w:val="0"/>
        <w:autoSpaceDE w:val="0"/>
        <w:autoSpaceDN w:val="0"/>
        <w:adjustRightInd w:val="0"/>
        <w:spacing w:after="60"/>
        <w:ind w:left="1440"/>
        <w:textAlignment w:val="baseline"/>
        <w:rPr>
          <w:sz w:val="22"/>
          <w:szCs w:val="22"/>
        </w:rPr>
      </w:pPr>
      <w:r w:rsidRPr="00B61E43">
        <w:rPr>
          <w:sz w:val="22"/>
          <w:szCs w:val="22"/>
        </w:rPr>
        <w:t xml:space="preserve">Solvents from paint gun pot cleaning shall be considered to have negligible emissions only if they are directed by pouring into closed containers.  </w:t>
      </w:r>
    </w:p>
    <w:p w:rsidR="00B61E43" w:rsidRPr="00B61E43" w:rsidRDefault="00B61E43" w:rsidP="00B61E43">
      <w:pPr>
        <w:numPr>
          <w:ilvl w:val="0"/>
          <w:numId w:val="23"/>
        </w:numPr>
        <w:tabs>
          <w:tab w:val="clear" w:pos="840"/>
          <w:tab w:val="num" w:pos="1440"/>
        </w:tabs>
        <w:overflowPunct w:val="0"/>
        <w:autoSpaceDE w:val="0"/>
        <w:autoSpaceDN w:val="0"/>
        <w:adjustRightInd w:val="0"/>
        <w:spacing w:after="120"/>
        <w:ind w:left="1440"/>
        <w:textAlignment w:val="baseline"/>
        <w:rPr>
          <w:sz w:val="22"/>
          <w:szCs w:val="22"/>
        </w:rPr>
      </w:pPr>
      <w:r w:rsidRPr="00B61E43">
        <w:rPr>
          <w:sz w:val="22"/>
          <w:szCs w:val="22"/>
        </w:rPr>
        <w:t>Clean-up solvents are not required with the use of disposable brushes.</w:t>
      </w:r>
    </w:p>
    <w:p w:rsidR="00B61E43" w:rsidRPr="00B61E43" w:rsidRDefault="00B61E43" w:rsidP="00B61E43">
      <w:pPr>
        <w:suppressAutoHyphens/>
        <w:rPr>
          <w:sz w:val="22"/>
          <w:szCs w:val="22"/>
        </w:rPr>
      </w:pPr>
      <w:r w:rsidRPr="00B61E43">
        <w:rPr>
          <w:sz w:val="22"/>
          <w:szCs w:val="22"/>
        </w:rPr>
        <w:t xml:space="preserve"> </w:t>
      </w:r>
      <w:r w:rsidRPr="00B61E43">
        <w:rPr>
          <w:sz w:val="22"/>
          <w:szCs w:val="22"/>
        </w:rPr>
        <w:tab/>
      </w:r>
      <w:r w:rsidRPr="00B61E43">
        <w:rPr>
          <w:sz w:val="22"/>
          <w:szCs w:val="22"/>
        </w:rPr>
        <w:tab/>
        <w:t>[Rule 62-296.320(1), FAC; Construction Permit No. 1030186-006-AC]</w:t>
      </w:r>
    </w:p>
    <w:p w:rsidR="00856483" w:rsidRPr="006B73EB" w:rsidRDefault="00856483" w:rsidP="0080570A">
      <w:pPr>
        <w:suppressAutoHyphens/>
        <w:ind w:left="720"/>
        <w:rPr>
          <w:sz w:val="22"/>
          <w:szCs w:val="22"/>
        </w:rPr>
      </w:pPr>
    </w:p>
    <w:p w:rsidR="003656F7" w:rsidRPr="00521B7E" w:rsidRDefault="00665CF9" w:rsidP="006B73EB">
      <w:pPr>
        <w:spacing w:before="120" w:after="120"/>
        <w:rPr>
          <w:bCs/>
          <w:sz w:val="22"/>
          <w:szCs w:val="22"/>
        </w:rPr>
      </w:pPr>
      <w:r w:rsidRPr="007078D3">
        <w:rPr>
          <w:b/>
          <w:bCs/>
          <w:caps/>
          <w:sz w:val="22"/>
          <w:szCs w:val="22"/>
        </w:rPr>
        <w:t>RecordKeeping and Reporting requirements</w:t>
      </w:r>
      <w:r w:rsidR="003656F7" w:rsidRPr="003656F7">
        <w:rPr>
          <w:b/>
          <w:bCs/>
          <w:caps/>
          <w:sz w:val="22"/>
          <w:szCs w:val="22"/>
        </w:rPr>
        <w:t xml:space="preserve"> </w:t>
      </w:r>
    </w:p>
    <w:p w:rsidR="00C7488B" w:rsidRPr="00C7488B" w:rsidRDefault="00C7488B" w:rsidP="00C7488B">
      <w:pPr>
        <w:autoSpaceDE w:val="0"/>
        <w:autoSpaceDN w:val="0"/>
        <w:adjustRightInd w:val="0"/>
        <w:ind w:left="720" w:hanging="720"/>
        <w:rPr>
          <w:color w:val="000000"/>
          <w:sz w:val="22"/>
          <w:szCs w:val="22"/>
        </w:rPr>
      </w:pPr>
      <w:r w:rsidRPr="00C7488B">
        <w:rPr>
          <w:b/>
          <w:sz w:val="22"/>
          <w:szCs w:val="22"/>
        </w:rPr>
        <w:t>A.6.</w:t>
      </w:r>
      <w:r w:rsidRPr="00C7488B">
        <w:rPr>
          <w:sz w:val="22"/>
          <w:szCs w:val="22"/>
        </w:rPr>
        <w:tab/>
      </w:r>
      <w:r w:rsidRPr="00C7488B">
        <w:rPr>
          <w:bCs/>
          <w:color w:val="000000"/>
          <w:sz w:val="22"/>
          <w:szCs w:val="22"/>
          <w:u w:val="single"/>
        </w:rPr>
        <w:t>Coating VOC Content Determination</w:t>
      </w:r>
      <w:r w:rsidRPr="00C7488B">
        <w:rPr>
          <w:b/>
          <w:bCs/>
          <w:color w:val="000000"/>
          <w:sz w:val="22"/>
          <w:szCs w:val="22"/>
        </w:rPr>
        <w:t xml:space="preserve"> </w:t>
      </w:r>
      <w:r w:rsidRPr="00C7488B">
        <w:rPr>
          <w:color w:val="000000"/>
          <w:sz w:val="22"/>
          <w:szCs w:val="22"/>
        </w:rPr>
        <w:t xml:space="preserve">- </w:t>
      </w:r>
      <w:r w:rsidRPr="00C7488B">
        <w:rPr>
          <w:iCs/>
          <w:sz w:val="22"/>
          <w:szCs w:val="22"/>
        </w:rPr>
        <w:t xml:space="preserve">Compliance </w:t>
      </w:r>
      <w:r w:rsidRPr="00C7488B">
        <w:rPr>
          <w:sz w:val="22"/>
          <w:szCs w:val="22"/>
        </w:rPr>
        <w:t>with Specific Condition Nos. A.3. and A.4.</w:t>
      </w:r>
      <w:r w:rsidRPr="00C7488B">
        <w:rPr>
          <w:color w:val="FF0000"/>
          <w:sz w:val="22"/>
          <w:szCs w:val="22"/>
        </w:rPr>
        <w:t xml:space="preserve"> </w:t>
      </w:r>
      <w:r w:rsidRPr="00C7488B">
        <w:rPr>
          <w:sz w:val="22"/>
          <w:szCs w:val="22"/>
        </w:rPr>
        <w:t xml:space="preserve">shall be determined based the VOC content of each coating being applied using EPA Method 24 or 24A contained in 40 CFR 60, Appendix A and adopted by reference in Chapter 62-297, F.A.C. Certification under EPA 450/3-84-019, if properly completed for each affected coating, may be submitted in lieu of the EPA Method 24 or 24A tests.  New coatings or the same coatings supplied by a different manufacturer shall be tested for VOC content using EPA Method 24, 24A, or the above mentioned certification test method prior to use.  For use of coatings different from those included in previous permit applications (i.e., new coatings or coatings supplied by a different manufacturer), submit the new coating(s) test results to the Permitting and Compliance Authorities within 30 days of initial use.  The permittee shall </w:t>
      </w:r>
      <w:r w:rsidRPr="00C7488B">
        <w:rPr>
          <w:sz w:val="22"/>
          <w:szCs w:val="22"/>
          <w:u w:val="single"/>
        </w:rPr>
        <w:t>maintain records</w:t>
      </w:r>
      <w:r w:rsidRPr="00C7488B">
        <w:rPr>
          <w:sz w:val="22"/>
          <w:szCs w:val="22"/>
        </w:rPr>
        <w:t xml:space="preserve"> of VOC content of all coatings used in a form suitable for inspection and make them available to the Permitting Authority or Compliance Authority upon request.</w:t>
      </w:r>
    </w:p>
    <w:p w:rsidR="00C7488B" w:rsidRPr="00C7488B" w:rsidRDefault="00C7488B" w:rsidP="00C7488B">
      <w:pPr>
        <w:autoSpaceDE w:val="0"/>
        <w:autoSpaceDN w:val="0"/>
        <w:adjustRightInd w:val="0"/>
        <w:ind w:left="720" w:hanging="720"/>
        <w:rPr>
          <w:sz w:val="22"/>
          <w:szCs w:val="22"/>
        </w:rPr>
      </w:pPr>
      <w:r w:rsidRPr="00C7488B">
        <w:rPr>
          <w:sz w:val="22"/>
          <w:szCs w:val="22"/>
        </w:rPr>
        <w:tab/>
        <w:t>[Rule 62-296.513(4) and Chapter 62-297, F.AC.; 40 CFR 60 Appendix A; Construction Permit No. 1030186-006-AC]</w:t>
      </w:r>
    </w:p>
    <w:p w:rsidR="00C7488B" w:rsidRPr="00C7488B" w:rsidRDefault="00C7488B" w:rsidP="00C7488B">
      <w:pPr>
        <w:ind w:left="720"/>
        <w:rPr>
          <w:sz w:val="22"/>
          <w:szCs w:val="22"/>
        </w:rPr>
      </w:pPr>
    </w:p>
    <w:p w:rsidR="00C7488B" w:rsidRPr="00C7488B" w:rsidRDefault="00C7488B" w:rsidP="00C7488B">
      <w:pPr>
        <w:autoSpaceDE w:val="0"/>
        <w:autoSpaceDN w:val="0"/>
        <w:adjustRightInd w:val="0"/>
        <w:spacing w:after="120"/>
        <w:ind w:left="720" w:hanging="720"/>
        <w:rPr>
          <w:color w:val="000000"/>
          <w:sz w:val="22"/>
          <w:szCs w:val="22"/>
        </w:rPr>
      </w:pPr>
      <w:r w:rsidRPr="00C7488B">
        <w:rPr>
          <w:b/>
          <w:sz w:val="22"/>
          <w:szCs w:val="22"/>
        </w:rPr>
        <w:t>A.7.</w:t>
      </w:r>
      <w:r w:rsidRPr="00C7488B">
        <w:rPr>
          <w:sz w:val="22"/>
          <w:szCs w:val="22"/>
        </w:rPr>
        <w:tab/>
      </w:r>
      <w:r w:rsidRPr="00C7488B">
        <w:rPr>
          <w:bCs/>
          <w:color w:val="000000"/>
          <w:sz w:val="22"/>
          <w:szCs w:val="22"/>
          <w:u w:val="single"/>
        </w:rPr>
        <w:t>Surface Coating VOC Recordkeeping Requirements</w:t>
      </w:r>
      <w:r w:rsidRPr="00C7488B">
        <w:rPr>
          <w:bCs/>
          <w:color w:val="000000"/>
          <w:sz w:val="22"/>
          <w:szCs w:val="22"/>
        </w:rPr>
        <w:t xml:space="preserve"> </w:t>
      </w:r>
      <w:r w:rsidRPr="00C7488B">
        <w:rPr>
          <w:color w:val="000000"/>
          <w:sz w:val="22"/>
          <w:szCs w:val="22"/>
        </w:rPr>
        <w:t>- In order to document continuing compliance with the volatile organic compound (VOC) emission limitations of Specific Condition Nos. A.3 and A.4., the permittee shall maintain, at a minimum, the following records for surface coating operations:</w:t>
      </w:r>
    </w:p>
    <w:p w:rsidR="00C7488B" w:rsidRPr="00C7488B" w:rsidRDefault="00C7488B" w:rsidP="00C7488B">
      <w:pPr>
        <w:numPr>
          <w:ilvl w:val="1"/>
          <w:numId w:val="24"/>
        </w:numPr>
        <w:tabs>
          <w:tab w:val="clear" w:pos="720"/>
        </w:tabs>
        <w:suppressAutoHyphens/>
        <w:overflowPunct w:val="0"/>
        <w:autoSpaceDE w:val="0"/>
        <w:autoSpaceDN w:val="0"/>
        <w:adjustRightInd w:val="0"/>
        <w:spacing w:after="120"/>
        <w:ind w:left="1440"/>
        <w:textAlignment w:val="baseline"/>
        <w:rPr>
          <w:sz w:val="22"/>
          <w:szCs w:val="22"/>
        </w:rPr>
      </w:pPr>
      <w:r w:rsidRPr="00C7488B">
        <w:rPr>
          <w:sz w:val="22"/>
          <w:szCs w:val="22"/>
          <w:u w:val="single"/>
        </w:rPr>
        <w:t>Daily RACT Records for Metal Surface Coating Operations</w:t>
      </w:r>
      <w:r w:rsidRPr="00C7488B">
        <w:rPr>
          <w:sz w:val="22"/>
          <w:szCs w:val="22"/>
        </w:rPr>
        <w:t xml:space="preserve"> – In accordance with Rule 62-296.500(2)(b) (VOC RACT Recordkeeping Requirements), F.A.C., the permittee shall maintain </w:t>
      </w:r>
      <w:r w:rsidRPr="00C7488B">
        <w:rPr>
          <w:sz w:val="22"/>
          <w:szCs w:val="22"/>
          <w:u w:val="single"/>
        </w:rPr>
        <w:t>daily</w:t>
      </w:r>
      <w:r w:rsidRPr="00C7488B">
        <w:rPr>
          <w:sz w:val="22"/>
          <w:szCs w:val="22"/>
        </w:rPr>
        <w:t xml:space="preserve"> logs which shall include but not be limited to the following information:</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spacing w:after="120"/>
        <w:ind w:left="2160"/>
        <w:textAlignment w:val="baseline"/>
        <w:rPr>
          <w:sz w:val="22"/>
          <w:szCs w:val="22"/>
        </w:rPr>
      </w:pPr>
      <w:r w:rsidRPr="00C7488B">
        <w:rPr>
          <w:sz w:val="22"/>
          <w:szCs w:val="22"/>
        </w:rPr>
        <w:t>the applicable rule (i.e., Rule 62-296.513(2)(a)2.and 62-296.513(3), F.A.C.);</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spacing w:after="120"/>
        <w:ind w:left="2160"/>
        <w:textAlignment w:val="baseline"/>
        <w:rPr>
          <w:sz w:val="22"/>
          <w:szCs w:val="22"/>
        </w:rPr>
      </w:pPr>
      <w:r w:rsidRPr="00C7488B">
        <w:rPr>
          <w:sz w:val="22"/>
          <w:szCs w:val="22"/>
        </w:rPr>
        <w:t>facility name and Facility ID (i.e., Allen Industries, Inc., Facility ID 1030186);</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spacing w:after="120"/>
        <w:ind w:left="2160"/>
        <w:textAlignment w:val="baseline"/>
        <w:rPr>
          <w:sz w:val="22"/>
          <w:szCs w:val="22"/>
        </w:rPr>
      </w:pPr>
      <w:r w:rsidRPr="00C7488B">
        <w:rPr>
          <w:sz w:val="22"/>
          <w:szCs w:val="22"/>
        </w:rPr>
        <w:t xml:space="preserve">the substrate type being coated (i.e., </w:t>
      </w:r>
      <w:r w:rsidRPr="00C7488B">
        <w:rPr>
          <w:bCs/>
          <w:sz w:val="22"/>
          <w:szCs w:val="22"/>
        </w:rPr>
        <w:t>metal)</w:t>
      </w:r>
      <w:r w:rsidRPr="00C7488B">
        <w:rPr>
          <w:sz w:val="22"/>
          <w:szCs w:val="22"/>
        </w:rPr>
        <w:t>;</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spacing w:after="120"/>
        <w:ind w:left="2160"/>
        <w:textAlignment w:val="baseline"/>
        <w:rPr>
          <w:sz w:val="22"/>
          <w:szCs w:val="22"/>
        </w:rPr>
      </w:pPr>
      <w:r w:rsidRPr="00C7488B">
        <w:rPr>
          <w:sz w:val="22"/>
          <w:szCs w:val="22"/>
        </w:rPr>
        <w:t xml:space="preserve">the emission unit number </w:t>
      </w:r>
      <w:r w:rsidRPr="00C7488B">
        <w:rPr>
          <w:sz w:val="22"/>
          <w:szCs w:val="22"/>
          <w:u w:val="single"/>
        </w:rPr>
        <w:t>and</w:t>
      </w:r>
      <w:r w:rsidRPr="00C7488B">
        <w:rPr>
          <w:sz w:val="22"/>
          <w:szCs w:val="22"/>
        </w:rPr>
        <w:t xml:space="preserve"> description of specific location of application (i.e., EU No.  004, Spray Paint Booth No. 1, 2, or 5; or outdoor painting area);</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spacing w:after="120"/>
        <w:ind w:left="2160"/>
        <w:textAlignment w:val="baseline"/>
        <w:rPr>
          <w:sz w:val="22"/>
          <w:szCs w:val="22"/>
        </w:rPr>
      </w:pPr>
      <w:r w:rsidRPr="00C7488B">
        <w:rPr>
          <w:sz w:val="22"/>
          <w:szCs w:val="22"/>
        </w:rPr>
        <w:t>date (month, day, year);</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spacing w:after="120"/>
        <w:ind w:left="2160"/>
        <w:textAlignment w:val="baseline"/>
        <w:rPr>
          <w:sz w:val="22"/>
          <w:szCs w:val="22"/>
        </w:rPr>
      </w:pPr>
      <w:r w:rsidRPr="00C7488B">
        <w:rPr>
          <w:sz w:val="22"/>
          <w:szCs w:val="22"/>
        </w:rPr>
        <w:t>on a daily basis, what "As Applied" coating (by identification number) was used, indicating the amount of each used in gallons or pounds;</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spacing w:after="120"/>
        <w:ind w:left="2160"/>
        <w:textAlignment w:val="baseline"/>
        <w:rPr>
          <w:sz w:val="22"/>
          <w:szCs w:val="22"/>
        </w:rPr>
      </w:pPr>
      <w:r w:rsidRPr="00C7488B">
        <w:rPr>
          <w:sz w:val="22"/>
          <w:szCs w:val="22"/>
        </w:rPr>
        <w:t>on a daily basis, all other VOC and solvents used for surface preparation, clean-up, and wash-up, indicating the amount of each used in gallon or pounds;</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spacing w:after="120"/>
        <w:ind w:left="2160"/>
        <w:textAlignment w:val="baseline"/>
        <w:rPr>
          <w:sz w:val="22"/>
          <w:szCs w:val="22"/>
        </w:rPr>
      </w:pPr>
      <w:r w:rsidRPr="00C7488B">
        <w:rPr>
          <w:sz w:val="22"/>
          <w:szCs w:val="22"/>
        </w:rPr>
        <w:t>on a daily basis, calculate the amount of emissions from the wash solvents (equipment clean-up) that are not directed into containers that prevent evaporation into the atmosphere for disposal (pounds); and</w:t>
      </w:r>
    </w:p>
    <w:p w:rsidR="00C7488B" w:rsidRPr="00C7488B" w:rsidRDefault="00C7488B" w:rsidP="00C7488B">
      <w:pPr>
        <w:numPr>
          <w:ilvl w:val="0"/>
          <w:numId w:val="25"/>
        </w:numPr>
        <w:tabs>
          <w:tab w:val="clear" w:pos="720"/>
          <w:tab w:val="num" w:pos="360"/>
          <w:tab w:val="left" w:pos="1080"/>
        </w:tabs>
        <w:overflowPunct w:val="0"/>
        <w:autoSpaceDE w:val="0"/>
        <w:autoSpaceDN w:val="0"/>
        <w:adjustRightInd w:val="0"/>
        <w:ind w:left="2160"/>
        <w:textAlignment w:val="baseline"/>
        <w:rPr>
          <w:sz w:val="22"/>
          <w:szCs w:val="22"/>
        </w:rPr>
      </w:pPr>
      <w:r w:rsidRPr="00C7488B">
        <w:rPr>
          <w:sz w:val="22"/>
          <w:szCs w:val="22"/>
        </w:rPr>
        <w:t>the VOC content as applied (pounds VOC per gallon of coating as applied) for each type of coating utilized.</w:t>
      </w:r>
    </w:p>
    <w:p w:rsidR="00C7488B" w:rsidRPr="00C7488B" w:rsidRDefault="00C7488B" w:rsidP="00C7488B">
      <w:pPr>
        <w:tabs>
          <w:tab w:val="left" w:pos="1080"/>
        </w:tabs>
        <w:overflowPunct w:val="0"/>
        <w:autoSpaceDE w:val="0"/>
        <w:autoSpaceDN w:val="0"/>
        <w:adjustRightInd w:val="0"/>
        <w:ind w:left="2160"/>
        <w:textAlignment w:val="baseline"/>
        <w:rPr>
          <w:sz w:val="22"/>
          <w:szCs w:val="22"/>
        </w:rPr>
      </w:pPr>
    </w:p>
    <w:p w:rsidR="00C7488B" w:rsidRPr="00C7488B" w:rsidRDefault="00C7488B" w:rsidP="00C7488B">
      <w:pPr>
        <w:overflowPunct w:val="0"/>
        <w:autoSpaceDE w:val="0"/>
        <w:autoSpaceDN w:val="0"/>
        <w:adjustRightInd w:val="0"/>
        <w:spacing w:after="120"/>
        <w:ind w:left="1440" w:hanging="360"/>
        <w:textAlignment w:val="baseline"/>
        <w:rPr>
          <w:sz w:val="22"/>
          <w:szCs w:val="22"/>
        </w:rPr>
      </w:pPr>
      <w:r w:rsidRPr="00C7488B">
        <w:rPr>
          <w:sz w:val="22"/>
          <w:szCs w:val="22"/>
        </w:rPr>
        <w:t>b.</w:t>
      </w:r>
      <w:r w:rsidRPr="00C7488B">
        <w:rPr>
          <w:sz w:val="22"/>
          <w:szCs w:val="22"/>
        </w:rPr>
        <w:tab/>
      </w:r>
      <w:r w:rsidRPr="00C7488B">
        <w:rPr>
          <w:sz w:val="22"/>
          <w:szCs w:val="22"/>
          <w:u w:val="single"/>
        </w:rPr>
        <w:t>Monthly VOC Records for All Surface Coating Operations</w:t>
      </w:r>
      <w:r w:rsidRPr="00C7488B">
        <w:rPr>
          <w:sz w:val="22"/>
          <w:szCs w:val="22"/>
        </w:rPr>
        <w:t xml:space="preserve"> – In order to show compliance with the VOC emission limitation of Specific Condition No. A.3., the permittee shall maintain </w:t>
      </w:r>
      <w:r w:rsidRPr="00C7488B">
        <w:rPr>
          <w:sz w:val="22"/>
          <w:szCs w:val="22"/>
          <w:u w:val="single"/>
        </w:rPr>
        <w:t>monthly</w:t>
      </w:r>
      <w:r w:rsidRPr="00C7488B">
        <w:rPr>
          <w:sz w:val="22"/>
          <w:szCs w:val="22"/>
        </w:rPr>
        <w:t xml:space="preserve"> records for all VOC containing materials associated with the surface coating operations.  The records shall contain, at a minimum, the following for the month:</w:t>
      </w:r>
    </w:p>
    <w:p w:rsidR="00C7488B" w:rsidRPr="00C7488B" w:rsidRDefault="00C7488B" w:rsidP="00C7488B">
      <w:pPr>
        <w:overflowPunct w:val="0"/>
        <w:autoSpaceDE w:val="0"/>
        <w:autoSpaceDN w:val="0"/>
        <w:adjustRightInd w:val="0"/>
        <w:spacing w:after="120"/>
        <w:ind w:left="2160" w:hanging="360"/>
        <w:textAlignment w:val="baseline"/>
        <w:rPr>
          <w:sz w:val="22"/>
          <w:szCs w:val="22"/>
        </w:rPr>
      </w:pPr>
      <w:r w:rsidRPr="00C7488B">
        <w:rPr>
          <w:sz w:val="22"/>
          <w:szCs w:val="22"/>
        </w:rPr>
        <w:t xml:space="preserve">1. </w:t>
      </w:r>
      <w:r w:rsidRPr="00C7488B">
        <w:rPr>
          <w:sz w:val="22"/>
          <w:szCs w:val="22"/>
        </w:rPr>
        <w:tab/>
        <w:t>General Record Identification:</w:t>
      </w:r>
    </w:p>
    <w:p w:rsidR="00C7488B" w:rsidRPr="00C7488B" w:rsidRDefault="00C7488B" w:rsidP="00C7488B">
      <w:pPr>
        <w:tabs>
          <w:tab w:val="left" w:pos="1080"/>
        </w:tabs>
        <w:overflowPunct w:val="0"/>
        <w:autoSpaceDE w:val="0"/>
        <w:autoSpaceDN w:val="0"/>
        <w:adjustRightInd w:val="0"/>
        <w:spacing w:after="120"/>
        <w:ind w:left="2880" w:hanging="360"/>
        <w:textAlignment w:val="baseline"/>
        <w:rPr>
          <w:sz w:val="22"/>
          <w:szCs w:val="22"/>
        </w:rPr>
      </w:pPr>
      <w:r w:rsidRPr="00C7488B">
        <w:rPr>
          <w:sz w:val="22"/>
          <w:szCs w:val="22"/>
        </w:rPr>
        <w:t>i.</w:t>
      </w:r>
      <w:r w:rsidRPr="00C7488B">
        <w:rPr>
          <w:sz w:val="22"/>
          <w:szCs w:val="22"/>
        </w:rPr>
        <w:tab/>
        <w:t>facility name and Facility ID (i.e., Allen Industries, Inc., Facility ID 1030186);</w:t>
      </w:r>
    </w:p>
    <w:p w:rsidR="00C7488B" w:rsidRPr="00C7488B" w:rsidRDefault="00C7488B" w:rsidP="00C7488B">
      <w:pPr>
        <w:tabs>
          <w:tab w:val="left" w:pos="1080"/>
        </w:tabs>
        <w:overflowPunct w:val="0"/>
        <w:autoSpaceDE w:val="0"/>
        <w:autoSpaceDN w:val="0"/>
        <w:adjustRightInd w:val="0"/>
        <w:spacing w:after="120"/>
        <w:ind w:left="2880" w:hanging="360"/>
        <w:textAlignment w:val="baseline"/>
        <w:rPr>
          <w:sz w:val="22"/>
          <w:szCs w:val="22"/>
        </w:rPr>
      </w:pPr>
      <w:r w:rsidRPr="00C7488B">
        <w:rPr>
          <w:sz w:val="22"/>
          <w:szCs w:val="22"/>
        </w:rPr>
        <w:t>ii.</w:t>
      </w:r>
      <w:r w:rsidRPr="00C7488B">
        <w:rPr>
          <w:sz w:val="22"/>
          <w:szCs w:val="22"/>
        </w:rPr>
        <w:tab/>
        <w:t>the emission unit (i.e., EU No.  004); and</w:t>
      </w:r>
    </w:p>
    <w:p w:rsidR="00C7488B" w:rsidRPr="00C7488B" w:rsidRDefault="00C7488B" w:rsidP="00C7488B">
      <w:pPr>
        <w:tabs>
          <w:tab w:val="left" w:pos="1080"/>
        </w:tabs>
        <w:overflowPunct w:val="0"/>
        <w:autoSpaceDE w:val="0"/>
        <w:autoSpaceDN w:val="0"/>
        <w:adjustRightInd w:val="0"/>
        <w:ind w:left="2880" w:hanging="360"/>
        <w:textAlignment w:val="baseline"/>
        <w:rPr>
          <w:sz w:val="22"/>
          <w:szCs w:val="22"/>
        </w:rPr>
      </w:pPr>
      <w:r w:rsidRPr="00C7488B">
        <w:rPr>
          <w:sz w:val="22"/>
          <w:szCs w:val="22"/>
        </w:rPr>
        <w:t>iii.</w:t>
      </w:r>
      <w:r w:rsidRPr="00C7488B">
        <w:rPr>
          <w:sz w:val="22"/>
          <w:szCs w:val="22"/>
        </w:rPr>
        <w:tab/>
        <w:t>month and year of the record.</w:t>
      </w:r>
    </w:p>
    <w:p w:rsidR="00C7488B" w:rsidRPr="00C7488B" w:rsidRDefault="00C7488B" w:rsidP="00C7488B">
      <w:pPr>
        <w:tabs>
          <w:tab w:val="left" w:pos="1080"/>
        </w:tabs>
        <w:overflowPunct w:val="0"/>
        <w:autoSpaceDE w:val="0"/>
        <w:autoSpaceDN w:val="0"/>
        <w:adjustRightInd w:val="0"/>
        <w:ind w:left="2520" w:hanging="360"/>
        <w:textAlignment w:val="baseline"/>
        <w:rPr>
          <w:sz w:val="22"/>
          <w:szCs w:val="22"/>
        </w:rPr>
      </w:pPr>
    </w:p>
    <w:p w:rsidR="00C7488B" w:rsidRPr="00C7488B" w:rsidRDefault="00C7488B" w:rsidP="00C7488B">
      <w:pPr>
        <w:spacing w:after="120"/>
        <w:ind w:left="1800"/>
        <w:rPr>
          <w:sz w:val="22"/>
          <w:szCs w:val="22"/>
        </w:rPr>
      </w:pPr>
      <w:r w:rsidRPr="00C7488B">
        <w:rPr>
          <w:sz w:val="22"/>
          <w:szCs w:val="22"/>
        </w:rPr>
        <w:t>2.</w:t>
      </w:r>
      <w:r w:rsidRPr="00C7488B">
        <w:rPr>
          <w:sz w:val="22"/>
          <w:szCs w:val="22"/>
        </w:rPr>
        <w:tab/>
        <w:t>For each coating:</w:t>
      </w:r>
    </w:p>
    <w:p w:rsidR="00C7488B" w:rsidRPr="00C7488B" w:rsidRDefault="00C7488B" w:rsidP="00C7488B">
      <w:pPr>
        <w:spacing w:after="120"/>
        <w:ind w:left="2880" w:hanging="360"/>
        <w:rPr>
          <w:sz w:val="22"/>
          <w:szCs w:val="22"/>
        </w:rPr>
      </w:pPr>
      <w:r w:rsidRPr="00C7488B">
        <w:rPr>
          <w:sz w:val="22"/>
          <w:szCs w:val="22"/>
        </w:rPr>
        <w:t>i.</w:t>
      </w:r>
      <w:r w:rsidRPr="00C7488B">
        <w:rPr>
          <w:sz w:val="22"/>
          <w:szCs w:val="22"/>
        </w:rPr>
        <w:tab/>
        <w:t>name/description of coating;</w:t>
      </w:r>
    </w:p>
    <w:p w:rsidR="00C7488B" w:rsidRPr="00C7488B" w:rsidRDefault="00C7488B" w:rsidP="00C7488B">
      <w:pPr>
        <w:spacing w:after="120"/>
        <w:ind w:left="2880" w:hanging="360"/>
        <w:rPr>
          <w:sz w:val="22"/>
          <w:szCs w:val="22"/>
        </w:rPr>
      </w:pPr>
      <w:r w:rsidRPr="00C7488B">
        <w:rPr>
          <w:sz w:val="22"/>
          <w:szCs w:val="22"/>
        </w:rPr>
        <w:t>ii.</w:t>
      </w:r>
      <w:r w:rsidRPr="00C7488B">
        <w:rPr>
          <w:sz w:val="22"/>
          <w:szCs w:val="22"/>
        </w:rPr>
        <w:tab/>
        <w:t>VOC content of coating (percent by weight if usage recorded in pounds or lbs/gallon coating, excluding water, as applied, if usage recorded in gallons); and</w:t>
      </w:r>
    </w:p>
    <w:p w:rsidR="00C7488B" w:rsidRPr="00C7488B" w:rsidRDefault="00C7488B" w:rsidP="00C7488B">
      <w:pPr>
        <w:ind w:left="2880" w:hanging="360"/>
        <w:rPr>
          <w:sz w:val="22"/>
          <w:szCs w:val="22"/>
        </w:rPr>
      </w:pPr>
      <w:r w:rsidRPr="00C7488B">
        <w:rPr>
          <w:sz w:val="22"/>
          <w:szCs w:val="22"/>
        </w:rPr>
        <w:t>iii.</w:t>
      </w:r>
      <w:r w:rsidRPr="00C7488B">
        <w:rPr>
          <w:sz w:val="22"/>
          <w:szCs w:val="22"/>
        </w:rPr>
        <w:tab/>
        <w:t>the quantity of coating used/month (pounds or gallons).</w:t>
      </w:r>
    </w:p>
    <w:p w:rsidR="00C7488B" w:rsidRPr="00C7488B" w:rsidRDefault="00C7488B" w:rsidP="00C7488B">
      <w:pPr>
        <w:ind w:left="2520" w:hanging="360"/>
        <w:rPr>
          <w:sz w:val="22"/>
          <w:szCs w:val="22"/>
        </w:rPr>
      </w:pPr>
    </w:p>
    <w:p w:rsidR="00C7488B" w:rsidRPr="00C7488B" w:rsidRDefault="00C7488B" w:rsidP="00C7488B">
      <w:pPr>
        <w:tabs>
          <w:tab w:val="left" w:pos="720"/>
          <w:tab w:val="left" w:pos="2160"/>
        </w:tabs>
        <w:spacing w:after="120"/>
        <w:ind w:left="2160" w:hanging="360"/>
        <w:rPr>
          <w:sz w:val="22"/>
          <w:szCs w:val="22"/>
        </w:rPr>
      </w:pPr>
      <w:r w:rsidRPr="00C7488B">
        <w:rPr>
          <w:sz w:val="22"/>
          <w:szCs w:val="22"/>
        </w:rPr>
        <w:t>3.</w:t>
      </w:r>
      <w:r w:rsidRPr="00C7488B">
        <w:rPr>
          <w:sz w:val="22"/>
          <w:szCs w:val="22"/>
        </w:rPr>
        <w:tab/>
        <w:t>For each VOC containing solvent used for surface cleaning or equipment clean-up used:</w:t>
      </w:r>
    </w:p>
    <w:p w:rsidR="00C7488B" w:rsidRPr="00C7488B" w:rsidRDefault="00C7488B" w:rsidP="00C7488B">
      <w:pPr>
        <w:tabs>
          <w:tab w:val="left" w:pos="720"/>
          <w:tab w:val="left" w:pos="1440"/>
        </w:tabs>
        <w:spacing w:after="120"/>
        <w:ind w:left="2880" w:hanging="360"/>
        <w:rPr>
          <w:sz w:val="22"/>
          <w:szCs w:val="22"/>
        </w:rPr>
      </w:pPr>
      <w:r w:rsidRPr="00C7488B">
        <w:rPr>
          <w:sz w:val="22"/>
          <w:szCs w:val="22"/>
        </w:rPr>
        <w:t>i.</w:t>
      </w:r>
      <w:r w:rsidRPr="00C7488B">
        <w:rPr>
          <w:sz w:val="22"/>
          <w:szCs w:val="22"/>
        </w:rPr>
        <w:tab/>
        <w:t>name/description of solvent;</w:t>
      </w:r>
    </w:p>
    <w:p w:rsidR="00C7488B" w:rsidRPr="00C7488B" w:rsidRDefault="00C7488B" w:rsidP="00C7488B">
      <w:pPr>
        <w:tabs>
          <w:tab w:val="left" w:pos="720"/>
          <w:tab w:val="left" w:pos="1440"/>
        </w:tabs>
        <w:spacing w:after="120"/>
        <w:ind w:left="2880" w:hanging="360"/>
        <w:rPr>
          <w:sz w:val="22"/>
          <w:szCs w:val="22"/>
        </w:rPr>
      </w:pPr>
      <w:r w:rsidRPr="00C7488B">
        <w:rPr>
          <w:sz w:val="22"/>
          <w:szCs w:val="22"/>
        </w:rPr>
        <w:t>ii.</w:t>
      </w:r>
      <w:r w:rsidRPr="00C7488B">
        <w:rPr>
          <w:sz w:val="22"/>
          <w:szCs w:val="22"/>
        </w:rPr>
        <w:tab/>
        <w:t>VOC content of solvent (percent by weight if usage recorded in pounds or lbs/gallon if usage recorded in gallons); and</w:t>
      </w:r>
    </w:p>
    <w:p w:rsidR="00C7488B" w:rsidRPr="00C7488B" w:rsidRDefault="00C7488B" w:rsidP="00C7488B">
      <w:pPr>
        <w:tabs>
          <w:tab w:val="left" w:pos="720"/>
          <w:tab w:val="left" w:pos="1440"/>
        </w:tabs>
        <w:ind w:left="2880" w:hanging="360"/>
        <w:rPr>
          <w:sz w:val="22"/>
          <w:szCs w:val="22"/>
        </w:rPr>
      </w:pPr>
      <w:r w:rsidRPr="00C7488B">
        <w:rPr>
          <w:sz w:val="22"/>
          <w:szCs w:val="22"/>
        </w:rPr>
        <w:t>iii.</w:t>
      </w:r>
      <w:r w:rsidRPr="00C7488B">
        <w:rPr>
          <w:sz w:val="22"/>
          <w:szCs w:val="22"/>
        </w:rPr>
        <w:tab/>
        <w:t>the quantity of solvent used/month (pounds or gallons).</w:t>
      </w:r>
    </w:p>
    <w:p w:rsidR="00C7488B" w:rsidRPr="00C7488B" w:rsidRDefault="00C7488B" w:rsidP="00C7488B">
      <w:pPr>
        <w:tabs>
          <w:tab w:val="left" w:pos="720"/>
          <w:tab w:val="left" w:pos="1440"/>
        </w:tabs>
        <w:ind w:left="2880" w:hanging="360"/>
        <w:rPr>
          <w:sz w:val="22"/>
          <w:szCs w:val="22"/>
        </w:rPr>
      </w:pPr>
    </w:p>
    <w:p w:rsidR="00C7488B" w:rsidRPr="00C7488B" w:rsidRDefault="00C7488B" w:rsidP="00C7488B">
      <w:pPr>
        <w:tabs>
          <w:tab w:val="left" w:pos="720"/>
          <w:tab w:val="left" w:pos="1440"/>
        </w:tabs>
        <w:ind w:left="2880" w:hanging="1080"/>
        <w:rPr>
          <w:sz w:val="22"/>
          <w:szCs w:val="22"/>
        </w:rPr>
      </w:pPr>
      <w:r w:rsidRPr="00C7488B">
        <w:rPr>
          <w:sz w:val="22"/>
          <w:szCs w:val="22"/>
        </w:rPr>
        <w:t>4.</w:t>
      </w:r>
      <w:r w:rsidRPr="00C7488B">
        <w:rPr>
          <w:sz w:val="22"/>
          <w:szCs w:val="22"/>
        </w:rPr>
        <w:tab/>
        <w:t xml:space="preserve">The calculated (based upon coating/solvent VOC content and usage) </w:t>
      </w:r>
      <w:r w:rsidRPr="00C7488B">
        <w:rPr>
          <w:sz w:val="22"/>
          <w:szCs w:val="22"/>
          <w:u w:val="single"/>
        </w:rPr>
        <w:t>total</w:t>
      </w:r>
      <w:r w:rsidRPr="00C7488B">
        <w:rPr>
          <w:sz w:val="22"/>
          <w:szCs w:val="22"/>
        </w:rPr>
        <w:t xml:space="preserve"> VOC emissions for:</w:t>
      </w:r>
    </w:p>
    <w:p w:rsidR="00C7488B" w:rsidRPr="00C7488B" w:rsidRDefault="00C7488B" w:rsidP="00C7488B">
      <w:pPr>
        <w:spacing w:after="120"/>
        <w:ind w:left="2880" w:hanging="360"/>
        <w:rPr>
          <w:sz w:val="22"/>
          <w:szCs w:val="22"/>
        </w:rPr>
      </w:pPr>
      <w:r w:rsidRPr="00C7488B">
        <w:rPr>
          <w:sz w:val="22"/>
          <w:szCs w:val="22"/>
        </w:rPr>
        <w:t>i.</w:t>
      </w:r>
      <w:r w:rsidRPr="00C7488B">
        <w:rPr>
          <w:sz w:val="22"/>
          <w:szCs w:val="22"/>
        </w:rPr>
        <w:tab/>
        <w:t>each coating and solvent (pounds/month); and</w:t>
      </w:r>
    </w:p>
    <w:p w:rsidR="00C7488B" w:rsidRPr="00C7488B" w:rsidRDefault="00C7488B" w:rsidP="00C7488B">
      <w:pPr>
        <w:spacing w:after="120"/>
        <w:ind w:left="2880" w:hanging="360"/>
        <w:rPr>
          <w:sz w:val="22"/>
          <w:szCs w:val="22"/>
        </w:rPr>
      </w:pPr>
      <w:r w:rsidRPr="00C7488B">
        <w:rPr>
          <w:sz w:val="22"/>
          <w:szCs w:val="22"/>
        </w:rPr>
        <w:t>ii.</w:t>
      </w:r>
      <w:r w:rsidRPr="00C7488B">
        <w:rPr>
          <w:sz w:val="22"/>
          <w:szCs w:val="22"/>
        </w:rPr>
        <w:tab/>
        <w:t>the entire surface coating operation (pounds/month); and</w:t>
      </w:r>
    </w:p>
    <w:p w:rsidR="00C7488B" w:rsidRPr="00C7488B" w:rsidRDefault="00C7488B" w:rsidP="00C7488B">
      <w:pPr>
        <w:spacing w:after="120"/>
        <w:ind w:left="2880" w:hanging="360"/>
        <w:rPr>
          <w:sz w:val="22"/>
          <w:szCs w:val="22"/>
        </w:rPr>
      </w:pPr>
      <w:r w:rsidRPr="00C7488B">
        <w:rPr>
          <w:sz w:val="22"/>
          <w:szCs w:val="22"/>
        </w:rPr>
        <w:t>iii.</w:t>
      </w:r>
      <w:r w:rsidRPr="00C7488B">
        <w:rPr>
          <w:sz w:val="22"/>
          <w:szCs w:val="22"/>
        </w:rPr>
        <w:tab/>
        <w:t>cumulative VOC emissions for the most recent consecutive 12-month period (tons/12 consecutive month period).</w:t>
      </w:r>
    </w:p>
    <w:p w:rsidR="00C7488B" w:rsidRPr="00C7488B" w:rsidRDefault="00C7488B" w:rsidP="00C7488B">
      <w:pPr>
        <w:ind w:left="720"/>
        <w:rPr>
          <w:sz w:val="22"/>
          <w:szCs w:val="22"/>
        </w:rPr>
      </w:pPr>
      <w:r w:rsidRPr="00C7488B">
        <w:rPr>
          <w:sz w:val="22"/>
          <w:szCs w:val="22"/>
        </w:rPr>
        <w:t>[Rules 62-4.070(3), 62-296.500, and 62-296.513, F.A.C.; Pinellas County Code 58-90; Construction Permit No. 1030186-006-AC]</w:t>
      </w:r>
    </w:p>
    <w:p w:rsidR="00C7488B" w:rsidRPr="00C7488B" w:rsidRDefault="00C7488B" w:rsidP="00C7488B">
      <w:pPr>
        <w:ind w:left="720"/>
        <w:rPr>
          <w:sz w:val="22"/>
          <w:szCs w:val="22"/>
        </w:rPr>
      </w:pPr>
    </w:p>
    <w:p w:rsidR="00C7488B" w:rsidRPr="00C7488B" w:rsidRDefault="00C7488B" w:rsidP="00C7488B">
      <w:pPr>
        <w:spacing w:after="120"/>
        <w:ind w:left="720" w:hanging="720"/>
        <w:rPr>
          <w:i/>
          <w:sz w:val="22"/>
          <w:szCs w:val="22"/>
        </w:rPr>
      </w:pPr>
      <w:r w:rsidRPr="00C7488B">
        <w:rPr>
          <w:b/>
          <w:sz w:val="22"/>
          <w:szCs w:val="22"/>
        </w:rPr>
        <w:t>A.8.</w:t>
      </w:r>
      <w:r w:rsidRPr="00C7488B">
        <w:rPr>
          <w:sz w:val="22"/>
          <w:szCs w:val="22"/>
        </w:rPr>
        <w:tab/>
      </w:r>
      <w:r w:rsidRPr="00C7488B">
        <w:rPr>
          <w:color w:val="000000"/>
          <w:sz w:val="22"/>
          <w:szCs w:val="22"/>
          <w:u w:val="single"/>
        </w:rPr>
        <w:t>HAP Recordkeeping Requirements</w:t>
      </w:r>
      <w:r w:rsidRPr="00C7488B">
        <w:rPr>
          <w:color w:val="000000"/>
          <w:sz w:val="22"/>
          <w:szCs w:val="22"/>
        </w:rPr>
        <w:t xml:space="preserve"> - In order to document compliance with the hazardous air pollutant (HAP) limitations of Specific Condition No. A.3., the permittee shall maintain </w:t>
      </w:r>
      <w:r w:rsidRPr="00C7488B">
        <w:rPr>
          <w:color w:val="000000"/>
          <w:sz w:val="22"/>
          <w:szCs w:val="22"/>
          <w:u w:val="single"/>
        </w:rPr>
        <w:t>monthly</w:t>
      </w:r>
      <w:r w:rsidRPr="00C7488B">
        <w:rPr>
          <w:color w:val="000000"/>
          <w:sz w:val="22"/>
          <w:szCs w:val="22"/>
        </w:rPr>
        <w:t xml:space="preserve"> records for </w:t>
      </w:r>
      <w:r w:rsidRPr="00C7488B">
        <w:rPr>
          <w:sz w:val="22"/>
          <w:szCs w:val="22"/>
        </w:rPr>
        <w:t xml:space="preserve">all HAP containing materials* associated with the surface coating operations.  </w:t>
      </w:r>
      <w:r w:rsidRPr="00C7488B">
        <w:rPr>
          <w:i/>
          <w:sz w:val="22"/>
          <w:szCs w:val="22"/>
        </w:rPr>
        <w:t>(*This includes, but is not limited to, paint, inks, coating, thinner, solvents and other material used in the surface coating operations which contain HAPs.)</w:t>
      </w:r>
    </w:p>
    <w:p w:rsidR="00C7488B" w:rsidRPr="00C7488B" w:rsidRDefault="00C7488B" w:rsidP="00C7488B">
      <w:pPr>
        <w:autoSpaceDE w:val="0"/>
        <w:autoSpaceDN w:val="0"/>
        <w:adjustRightInd w:val="0"/>
        <w:spacing w:after="120"/>
        <w:ind w:left="1440" w:hanging="360"/>
        <w:rPr>
          <w:sz w:val="22"/>
          <w:szCs w:val="22"/>
        </w:rPr>
      </w:pPr>
      <w:r w:rsidRPr="00C7488B">
        <w:rPr>
          <w:sz w:val="22"/>
          <w:szCs w:val="22"/>
        </w:rPr>
        <w:t xml:space="preserve">a. </w:t>
      </w:r>
      <w:r w:rsidRPr="00C7488B">
        <w:rPr>
          <w:sz w:val="22"/>
          <w:szCs w:val="22"/>
        </w:rPr>
        <w:tab/>
        <w:t>The records shall contain, at a minimum, the following for the month:</w:t>
      </w:r>
    </w:p>
    <w:p w:rsidR="00C7488B" w:rsidRPr="00C7488B" w:rsidRDefault="00C7488B" w:rsidP="00C7488B">
      <w:pPr>
        <w:overflowPunct w:val="0"/>
        <w:autoSpaceDE w:val="0"/>
        <w:autoSpaceDN w:val="0"/>
        <w:adjustRightInd w:val="0"/>
        <w:spacing w:after="120"/>
        <w:ind w:left="2160" w:hanging="360"/>
        <w:textAlignment w:val="baseline"/>
        <w:rPr>
          <w:sz w:val="22"/>
          <w:szCs w:val="22"/>
        </w:rPr>
      </w:pPr>
      <w:r w:rsidRPr="00C7488B">
        <w:rPr>
          <w:sz w:val="22"/>
          <w:szCs w:val="22"/>
        </w:rPr>
        <w:t xml:space="preserve">1. </w:t>
      </w:r>
      <w:r w:rsidRPr="00C7488B">
        <w:rPr>
          <w:sz w:val="22"/>
          <w:szCs w:val="22"/>
        </w:rPr>
        <w:tab/>
        <w:t>General Record Identification:</w:t>
      </w:r>
    </w:p>
    <w:p w:rsidR="00C7488B" w:rsidRPr="00C7488B" w:rsidRDefault="00C7488B" w:rsidP="00C7488B">
      <w:pPr>
        <w:tabs>
          <w:tab w:val="left" w:pos="1080"/>
        </w:tabs>
        <w:overflowPunct w:val="0"/>
        <w:autoSpaceDE w:val="0"/>
        <w:autoSpaceDN w:val="0"/>
        <w:adjustRightInd w:val="0"/>
        <w:spacing w:after="120"/>
        <w:ind w:left="2880" w:hanging="360"/>
        <w:textAlignment w:val="baseline"/>
        <w:rPr>
          <w:sz w:val="22"/>
          <w:szCs w:val="22"/>
        </w:rPr>
      </w:pPr>
      <w:r w:rsidRPr="00C7488B">
        <w:rPr>
          <w:sz w:val="22"/>
          <w:szCs w:val="22"/>
        </w:rPr>
        <w:t>i.</w:t>
      </w:r>
      <w:r w:rsidRPr="00C7488B">
        <w:rPr>
          <w:sz w:val="22"/>
          <w:szCs w:val="22"/>
        </w:rPr>
        <w:tab/>
        <w:t>facility name and Facility ID (i.e., Allen Industries, Inc., 1030186);</w:t>
      </w:r>
    </w:p>
    <w:p w:rsidR="00C7488B" w:rsidRPr="00C7488B" w:rsidRDefault="00C7488B" w:rsidP="00C7488B">
      <w:pPr>
        <w:tabs>
          <w:tab w:val="left" w:pos="1080"/>
        </w:tabs>
        <w:overflowPunct w:val="0"/>
        <w:autoSpaceDE w:val="0"/>
        <w:autoSpaceDN w:val="0"/>
        <w:adjustRightInd w:val="0"/>
        <w:spacing w:after="120"/>
        <w:ind w:left="2880" w:hanging="360"/>
        <w:textAlignment w:val="baseline"/>
        <w:rPr>
          <w:sz w:val="22"/>
          <w:szCs w:val="22"/>
        </w:rPr>
      </w:pPr>
      <w:r w:rsidRPr="00C7488B">
        <w:rPr>
          <w:sz w:val="22"/>
          <w:szCs w:val="22"/>
        </w:rPr>
        <w:t>ii.</w:t>
      </w:r>
      <w:r w:rsidRPr="00C7488B">
        <w:rPr>
          <w:sz w:val="22"/>
          <w:szCs w:val="22"/>
        </w:rPr>
        <w:tab/>
        <w:t>the emission unit (i.e., EU No.  004); and</w:t>
      </w:r>
    </w:p>
    <w:p w:rsidR="00C7488B" w:rsidRPr="00C7488B" w:rsidRDefault="00C7488B" w:rsidP="00C7488B">
      <w:pPr>
        <w:tabs>
          <w:tab w:val="left" w:pos="1080"/>
        </w:tabs>
        <w:overflowPunct w:val="0"/>
        <w:autoSpaceDE w:val="0"/>
        <w:autoSpaceDN w:val="0"/>
        <w:adjustRightInd w:val="0"/>
        <w:ind w:left="2880" w:hanging="360"/>
        <w:textAlignment w:val="baseline"/>
        <w:rPr>
          <w:sz w:val="22"/>
          <w:szCs w:val="22"/>
        </w:rPr>
      </w:pPr>
      <w:r w:rsidRPr="00C7488B">
        <w:rPr>
          <w:sz w:val="22"/>
          <w:szCs w:val="22"/>
        </w:rPr>
        <w:t>iii.</w:t>
      </w:r>
      <w:r w:rsidRPr="00C7488B">
        <w:rPr>
          <w:sz w:val="22"/>
          <w:szCs w:val="22"/>
        </w:rPr>
        <w:tab/>
        <w:t>month and year of the record.</w:t>
      </w:r>
    </w:p>
    <w:p w:rsidR="00C7488B" w:rsidRPr="00C7488B" w:rsidRDefault="00C7488B" w:rsidP="00C7488B">
      <w:pPr>
        <w:tabs>
          <w:tab w:val="left" w:pos="1080"/>
        </w:tabs>
        <w:overflowPunct w:val="0"/>
        <w:autoSpaceDE w:val="0"/>
        <w:autoSpaceDN w:val="0"/>
        <w:adjustRightInd w:val="0"/>
        <w:ind w:left="2520" w:hanging="360"/>
        <w:textAlignment w:val="baseline"/>
        <w:rPr>
          <w:sz w:val="16"/>
          <w:szCs w:val="16"/>
        </w:rPr>
      </w:pPr>
    </w:p>
    <w:p w:rsidR="00C7488B" w:rsidRPr="00C7488B" w:rsidRDefault="00C7488B" w:rsidP="00C7488B">
      <w:pPr>
        <w:spacing w:after="120"/>
        <w:ind w:left="1800"/>
        <w:rPr>
          <w:sz w:val="22"/>
          <w:szCs w:val="22"/>
        </w:rPr>
      </w:pPr>
      <w:r w:rsidRPr="00C7488B">
        <w:rPr>
          <w:sz w:val="22"/>
          <w:szCs w:val="22"/>
        </w:rPr>
        <w:t>2.</w:t>
      </w:r>
      <w:r w:rsidRPr="00C7488B">
        <w:rPr>
          <w:sz w:val="22"/>
          <w:szCs w:val="22"/>
        </w:rPr>
        <w:tab/>
        <w:t>For each HAP containing coating or solvent used:</w:t>
      </w:r>
    </w:p>
    <w:p w:rsidR="00C7488B" w:rsidRPr="00C7488B" w:rsidRDefault="00C7488B" w:rsidP="00C7488B">
      <w:pPr>
        <w:spacing w:after="120"/>
        <w:ind w:left="2880" w:hanging="360"/>
        <w:rPr>
          <w:sz w:val="22"/>
          <w:szCs w:val="22"/>
        </w:rPr>
      </w:pPr>
      <w:r w:rsidRPr="00C7488B">
        <w:rPr>
          <w:sz w:val="22"/>
          <w:szCs w:val="22"/>
        </w:rPr>
        <w:t>i.</w:t>
      </w:r>
      <w:r w:rsidRPr="00C7488B">
        <w:rPr>
          <w:sz w:val="22"/>
          <w:szCs w:val="22"/>
        </w:rPr>
        <w:tab/>
        <w:t>name/description of coating or solvent;</w:t>
      </w:r>
    </w:p>
    <w:p w:rsidR="00C7488B" w:rsidRPr="00C7488B" w:rsidRDefault="00C7488B" w:rsidP="00C7488B">
      <w:pPr>
        <w:spacing w:after="120"/>
        <w:ind w:left="2880" w:hanging="360"/>
        <w:rPr>
          <w:sz w:val="22"/>
          <w:szCs w:val="22"/>
        </w:rPr>
      </w:pPr>
      <w:r w:rsidRPr="00C7488B">
        <w:rPr>
          <w:sz w:val="22"/>
          <w:szCs w:val="22"/>
        </w:rPr>
        <w:t>ii.</w:t>
      </w:r>
      <w:r w:rsidRPr="00C7488B">
        <w:rPr>
          <w:sz w:val="22"/>
          <w:szCs w:val="22"/>
        </w:rPr>
        <w:tab/>
        <w:t>HAP content of coating (as applied) or solvent (percent by weight if usage recorded in pounds or lbs/gallon if usage recorded in gallons) for each individual HAP contained in the coating or solvent;</w:t>
      </w:r>
    </w:p>
    <w:p w:rsidR="00C7488B" w:rsidRPr="00C7488B" w:rsidRDefault="00C7488B" w:rsidP="00C7488B">
      <w:pPr>
        <w:ind w:left="2880" w:hanging="360"/>
        <w:rPr>
          <w:sz w:val="22"/>
          <w:szCs w:val="22"/>
        </w:rPr>
      </w:pPr>
      <w:r w:rsidRPr="00C7488B">
        <w:rPr>
          <w:sz w:val="22"/>
          <w:szCs w:val="22"/>
        </w:rPr>
        <w:t>iii.</w:t>
      </w:r>
      <w:r w:rsidRPr="00C7488B">
        <w:rPr>
          <w:sz w:val="22"/>
          <w:szCs w:val="22"/>
        </w:rPr>
        <w:tab/>
        <w:t>the quantity of coating or solvent used/month (pounds or gallons).</w:t>
      </w:r>
    </w:p>
    <w:p w:rsidR="00C7488B" w:rsidRPr="00C7488B" w:rsidRDefault="00C7488B" w:rsidP="00C7488B">
      <w:pPr>
        <w:tabs>
          <w:tab w:val="left" w:pos="720"/>
          <w:tab w:val="left" w:pos="1440"/>
          <w:tab w:val="left" w:pos="2160"/>
        </w:tabs>
        <w:rPr>
          <w:sz w:val="16"/>
          <w:szCs w:val="16"/>
        </w:rPr>
      </w:pPr>
    </w:p>
    <w:p w:rsidR="00C7488B" w:rsidRPr="00C7488B" w:rsidRDefault="00C7488B" w:rsidP="00C7488B">
      <w:pPr>
        <w:tabs>
          <w:tab w:val="left" w:pos="720"/>
          <w:tab w:val="left" w:pos="2160"/>
        </w:tabs>
        <w:spacing w:after="120"/>
        <w:ind w:left="2160" w:hanging="360"/>
        <w:rPr>
          <w:sz w:val="22"/>
          <w:szCs w:val="22"/>
        </w:rPr>
      </w:pPr>
      <w:r w:rsidRPr="00C7488B">
        <w:rPr>
          <w:sz w:val="22"/>
          <w:szCs w:val="22"/>
        </w:rPr>
        <w:t>3.</w:t>
      </w:r>
      <w:r w:rsidRPr="00C7488B">
        <w:rPr>
          <w:sz w:val="22"/>
          <w:szCs w:val="22"/>
        </w:rPr>
        <w:tab/>
        <w:t xml:space="preserve">The calculated (based upon coating/solvent HAP content and usage) HAP emissions for </w:t>
      </w:r>
      <w:r w:rsidRPr="00C7488B">
        <w:rPr>
          <w:sz w:val="22"/>
          <w:szCs w:val="22"/>
          <w:u w:val="single"/>
        </w:rPr>
        <w:t>each individual HAP</w:t>
      </w:r>
      <w:r w:rsidRPr="00C7488B">
        <w:rPr>
          <w:sz w:val="22"/>
          <w:szCs w:val="22"/>
        </w:rPr>
        <w:t xml:space="preserve"> from:</w:t>
      </w:r>
    </w:p>
    <w:p w:rsidR="00C7488B" w:rsidRPr="00C7488B" w:rsidRDefault="00C7488B" w:rsidP="00C7488B">
      <w:pPr>
        <w:spacing w:after="120"/>
        <w:ind w:left="2880" w:hanging="360"/>
        <w:rPr>
          <w:sz w:val="22"/>
          <w:szCs w:val="22"/>
        </w:rPr>
      </w:pPr>
      <w:r w:rsidRPr="00C7488B">
        <w:rPr>
          <w:sz w:val="22"/>
          <w:szCs w:val="22"/>
        </w:rPr>
        <w:t>i.</w:t>
      </w:r>
      <w:r w:rsidRPr="00C7488B">
        <w:rPr>
          <w:sz w:val="22"/>
          <w:szCs w:val="22"/>
        </w:rPr>
        <w:tab/>
        <w:t>each coating and solvent (pounds/month) and</w:t>
      </w:r>
    </w:p>
    <w:p w:rsidR="00C7488B" w:rsidRPr="00C7488B" w:rsidRDefault="00C7488B" w:rsidP="00C7488B">
      <w:pPr>
        <w:ind w:left="2880" w:hanging="360"/>
        <w:rPr>
          <w:sz w:val="22"/>
          <w:szCs w:val="22"/>
        </w:rPr>
      </w:pPr>
      <w:r w:rsidRPr="00C7488B">
        <w:rPr>
          <w:sz w:val="22"/>
          <w:szCs w:val="22"/>
        </w:rPr>
        <w:t>ii.</w:t>
      </w:r>
      <w:r w:rsidRPr="00C7488B">
        <w:rPr>
          <w:sz w:val="22"/>
          <w:szCs w:val="22"/>
        </w:rPr>
        <w:tab/>
        <w:t>the entire surface coating operation (pounds/month).</w:t>
      </w:r>
    </w:p>
    <w:p w:rsidR="00C7488B" w:rsidRPr="00C7488B" w:rsidRDefault="00C7488B" w:rsidP="00C7488B">
      <w:pPr>
        <w:ind w:left="2880" w:hanging="360"/>
        <w:rPr>
          <w:sz w:val="16"/>
          <w:szCs w:val="16"/>
        </w:rPr>
      </w:pPr>
    </w:p>
    <w:p w:rsidR="00C7488B" w:rsidRPr="00C7488B" w:rsidRDefault="00C7488B" w:rsidP="00C7488B">
      <w:pPr>
        <w:tabs>
          <w:tab w:val="left" w:pos="720"/>
          <w:tab w:val="left" w:pos="1440"/>
          <w:tab w:val="left" w:pos="2160"/>
        </w:tabs>
        <w:spacing w:after="120"/>
        <w:ind w:left="2160" w:hanging="360"/>
        <w:rPr>
          <w:sz w:val="22"/>
          <w:szCs w:val="22"/>
        </w:rPr>
      </w:pPr>
      <w:r w:rsidRPr="00C7488B">
        <w:rPr>
          <w:sz w:val="22"/>
          <w:szCs w:val="22"/>
        </w:rPr>
        <w:t>4.</w:t>
      </w:r>
      <w:r w:rsidRPr="00C7488B">
        <w:rPr>
          <w:sz w:val="22"/>
          <w:szCs w:val="22"/>
        </w:rPr>
        <w:tab/>
        <w:t>A calculation of the following:</w:t>
      </w:r>
    </w:p>
    <w:p w:rsidR="00C7488B" w:rsidRPr="00C7488B" w:rsidRDefault="00C7488B" w:rsidP="00C7488B">
      <w:pPr>
        <w:spacing w:after="120"/>
        <w:ind w:left="2880" w:hanging="360"/>
        <w:rPr>
          <w:sz w:val="22"/>
          <w:szCs w:val="22"/>
        </w:rPr>
      </w:pPr>
      <w:r w:rsidRPr="00C7488B">
        <w:rPr>
          <w:sz w:val="22"/>
          <w:szCs w:val="22"/>
        </w:rPr>
        <w:t>iii.</w:t>
      </w:r>
      <w:r w:rsidRPr="00C7488B">
        <w:rPr>
          <w:sz w:val="22"/>
          <w:szCs w:val="22"/>
        </w:rPr>
        <w:tab/>
        <w:t xml:space="preserve">cumulative HAP emissions for </w:t>
      </w:r>
      <w:r w:rsidRPr="00C7488B">
        <w:rPr>
          <w:sz w:val="22"/>
          <w:szCs w:val="22"/>
          <w:u w:val="single"/>
        </w:rPr>
        <w:t>each individual HAP</w:t>
      </w:r>
      <w:r w:rsidRPr="00C7488B">
        <w:rPr>
          <w:sz w:val="22"/>
          <w:szCs w:val="22"/>
        </w:rPr>
        <w:t xml:space="preserve"> and </w:t>
      </w:r>
      <w:r w:rsidRPr="00C7488B">
        <w:rPr>
          <w:sz w:val="22"/>
          <w:szCs w:val="22"/>
          <w:u w:val="single"/>
        </w:rPr>
        <w:t>total HAPs</w:t>
      </w:r>
      <w:r w:rsidRPr="00C7488B">
        <w:rPr>
          <w:sz w:val="22"/>
          <w:szCs w:val="22"/>
        </w:rPr>
        <w:t xml:space="preserve"> for the most recent consecutive 12-month period (tons/12 consecutive month period).</w:t>
      </w:r>
    </w:p>
    <w:p w:rsidR="00C7488B" w:rsidRPr="00C7488B" w:rsidRDefault="00C7488B" w:rsidP="00C7488B">
      <w:pPr>
        <w:pStyle w:val="Default"/>
        <w:ind w:left="720"/>
        <w:rPr>
          <w:sz w:val="22"/>
          <w:szCs w:val="22"/>
        </w:rPr>
      </w:pPr>
      <w:r w:rsidRPr="00C7488B">
        <w:rPr>
          <w:sz w:val="22"/>
          <w:szCs w:val="22"/>
        </w:rPr>
        <w:t>[Rule 62-4.070(3), F.A.C.; Pinellas County Code, Section 58-90/94; Construction Permit No.  1030186-006-AC]</w:t>
      </w:r>
    </w:p>
    <w:p w:rsidR="00C7488B" w:rsidRPr="00C7488B" w:rsidRDefault="00C7488B" w:rsidP="00C7488B">
      <w:pPr>
        <w:rPr>
          <w:sz w:val="22"/>
          <w:szCs w:val="22"/>
        </w:rPr>
      </w:pPr>
    </w:p>
    <w:p w:rsidR="00C7488B" w:rsidRPr="00C7488B" w:rsidRDefault="00C7488B" w:rsidP="00C7488B">
      <w:pPr>
        <w:overflowPunct w:val="0"/>
        <w:autoSpaceDE w:val="0"/>
        <w:autoSpaceDN w:val="0"/>
        <w:adjustRightInd w:val="0"/>
        <w:spacing w:after="120"/>
        <w:ind w:left="720" w:hanging="720"/>
        <w:textAlignment w:val="baseline"/>
        <w:rPr>
          <w:sz w:val="22"/>
          <w:szCs w:val="22"/>
        </w:rPr>
      </w:pPr>
      <w:r w:rsidRPr="00C7488B">
        <w:rPr>
          <w:b/>
          <w:sz w:val="22"/>
          <w:szCs w:val="22"/>
        </w:rPr>
        <w:t>A.9.</w:t>
      </w:r>
      <w:r w:rsidRPr="00C7488B">
        <w:rPr>
          <w:sz w:val="22"/>
          <w:szCs w:val="22"/>
        </w:rPr>
        <w:tab/>
      </w:r>
      <w:r w:rsidRPr="00C7488B">
        <w:rPr>
          <w:sz w:val="22"/>
          <w:szCs w:val="22"/>
          <w:u w:val="single"/>
        </w:rPr>
        <w:t>VOC and HAP Record Documentation and Maintenance Requirements</w:t>
      </w:r>
      <w:r w:rsidRPr="00C7488B">
        <w:rPr>
          <w:sz w:val="22"/>
          <w:szCs w:val="22"/>
        </w:rPr>
        <w:t xml:space="preserve"> – The following requirements apply to the VOC and HAP records required in Specific Condition Nos. A.7. and A.8. above.</w:t>
      </w:r>
    </w:p>
    <w:p w:rsidR="00C7488B" w:rsidRPr="00C7488B" w:rsidRDefault="00C7488B" w:rsidP="00C7488B">
      <w:pPr>
        <w:suppressAutoHyphens/>
        <w:overflowPunct w:val="0"/>
        <w:autoSpaceDE w:val="0"/>
        <w:autoSpaceDN w:val="0"/>
        <w:adjustRightInd w:val="0"/>
        <w:spacing w:after="120"/>
        <w:ind w:left="1440" w:hanging="360"/>
        <w:textAlignment w:val="baseline"/>
        <w:rPr>
          <w:sz w:val="22"/>
          <w:szCs w:val="22"/>
        </w:rPr>
      </w:pPr>
      <w:r w:rsidRPr="00C7488B">
        <w:rPr>
          <w:sz w:val="22"/>
          <w:szCs w:val="22"/>
        </w:rPr>
        <w:t>a.</w:t>
      </w:r>
      <w:r w:rsidRPr="00C7488B">
        <w:rPr>
          <w:sz w:val="22"/>
          <w:szCs w:val="22"/>
        </w:rPr>
        <w:tab/>
        <w:t>The records shall include paint, inks, coating, thinner, solvents and other material used in the surface coating operations which contain VOCs or HAPs.)</w:t>
      </w:r>
    </w:p>
    <w:p w:rsidR="00C7488B" w:rsidRPr="00C7488B" w:rsidRDefault="00C7488B" w:rsidP="00C7488B">
      <w:pPr>
        <w:suppressAutoHyphens/>
        <w:overflowPunct w:val="0"/>
        <w:autoSpaceDE w:val="0"/>
        <w:autoSpaceDN w:val="0"/>
        <w:adjustRightInd w:val="0"/>
        <w:spacing w:after="120"/>
        <w:ind w:left="1440" w:hanging="360"/>
        <w:textAlignment w:val="baseline"/>
        <w:rPr>
          <w:sz w:val="22"/>
          <w:szCs w:val="22"/>
        </w:rPr>
      </w:pPr>
      <w:r w:rsidRPr="00C7488B">
        <w:rPr>
          <w:sz w:val="22"/>
          <w:szCs w:val="22"/>
        </w:rPr>
        <w:t>b.</w:t>
      </w:r>
      <w:r w:rsidRPr="00C7488B">
        <w:rPr>
          <w:sz w:val="22"/>
          <w:szCs w:val="22"/>
        </w:rPr>
        <w:tab/>
        <w:t>Supporting documentation (e.g., MSDS sheets, “As Supplied” sheets, “As Applied” sheets, purchase orders, inventory records, production records, etc.) for the records required above, which shall include sufficient information to determine VOC and HAP emissions, shall also be kept.  At the permittee’s option, “quantity purchased” may be reported to satisfy the requirement of “quantity used”, provided no materials are used which are not purchased.  The records shall specify the method used for emission determination (i.e., material purchased or used).</w:t>
      </w:r>
    </w:p>
    <w:p w:rsidR="00C7488B" w:rsidRPr="00C7488B" w:rsidRDefault="00C7488B" w:rsidP="00C7488B">
      <w:pPr>
        <w:overflowPunct w:val="0"/>
        <w:autoSpaceDE w:val="0"/>
        <w:autoSpaceDN w:val="0"/>
        <w:adjustRightInd w:val="0"/>
        <w:spacing w:after="120"/>
        <w:ind w:left="1440" w:hanging="360"/>
        <w:textAlignment w:val="baseline"/>
        <w:rPr>
          <w:sz w:val="22"/>
          <w:szCs w:val="22"/>
        </w:rPr>
      </w:pPr>
      <w:r w:rsidRPr="00C7488B">
        <w:rPr>
          <w:sz w:val="22"/>
          <w:szCs w:val="22"/>
        </w:rPr>
        <w:t>c.</w:t>
      </w:r>
      <w:r w:rsidRPr="00C7488B">
        <w:rPr>
          <w:sz w:val="22"/>
          <w:szCs w:val="22"/>
        </w:rPr>
        <w:tab/>
        <w:t>Documentation of solvents consumed, such as during spray paint gun/hose cleanup, may use a mass balance method to determine usage (amount used minus amount collected for disposal or recycle).</w:t>
      </w:r>
    </w:p>
    <w:p w:rsidR="00C7488B" w:rsidRPr="00C7488B" w:rsidRDefault="00C7488B" w:rsidP="00C7488B">
      <w:pPr>
        <w:tabs>
          <w:tab w:val="left" w:pos="-720"/>
        </w:tabs>
        <w:suppressAutoHyphens/>
        <w:spacing w:after="120"/>
        <w:ind w:left="1440" w:hanging="360"/>
        <w:rPr>
          <w:sz w:val="22"/>
          <w:szCs w:val="22"/>
        </w:rPr>
      </w:pPr>
      <w:r w:rsidRPr="00C7488B">
        <w:rPr>
          <w:sz w:val="22"/>
          <w:szCs w:val="22"/>
        </w:rPr>
        <w:t>d.</w:t>
      </w:r>
      <w:r w:rsidRPr="00C7488B">
        <w:rPr>
          <w:sz w:val="22"/>
          <w:szCs w:val="22"/>
        </w:rPr>
        <w:tab/>
        <w:t xml:space="preserve">Daily Records shall be completed within five (5) calendar days.  Monthly records shall be completed within 15 days of the end of the month.  </w:t>
      </w:r>
    </w:p>
    <w:p w:rsidR="00C7488B" w:rsidRPr="00C7488B" w:rsidRDefault="00C7488B" w:rsidP="00C7488B">
      <w:pPr>
        <w:tabs>
          <w:tab w:val="left" w:pos="-720"/>
        </w:tabs>
        <w:suppressAutoHyphens/>
        <w:spacing w:after="120"/>
        <w:ind w:left="1440" w:hanging="360"/>
        <w:rPr>
          <w:sz w:val="22"/>
          <w:szCs w:val="22"/>
        </w:rPr>
      </w:pPr>
      <w:r w:rsidRPr="00C7488B">
        <w:rPr>
          <w:sz w:val="22"/>
          <w:szCs w:val="22"/>
        </w:rPr>
        <w:t>e.</w:t>
      </w:r>
      <w:r w:rsidRPr="00C7488B">
        <w:rPr>
          <w:sz w:val="22"/>
          <w:szCs w:val="22"/>
        </w:rPr>
        <w:tab/>
        <w:t>The records required in this permit shall be maintained at the facility for a minimum of three (3) years (except where otherwise specified) and made available to the Permitting Authority or Compliance Authority upon request.</w:t>
      </w:r>
    </w:p>
    <w:p w:rsidR="008302AB" w:rsidRPr="00C7488B" w:rsidRDefault="00A34E6E" w:rsidP="00C7488B">
      <w:pPr>
        <w:pStyle w:val="BodyText3"/>
        <w:numPr>
          <w:ilvl w:val="12"/>
          <w:numId w:val="0"/>
        </w:numPr>
        <w:spacing w:after="0"/>
        <w:jc w:val="left"/>
        <w:rPr>
          <w:b/>
          <w:i/>
          <w:szCs w:val="22"/>
        </w:rPr>
      </w:pPr>
      <w:r>
        <w:rPr>
          <w:szCs w:val="22"/>
        </w:rPr>
        <w:tab/>
      </w:r>
      <w:r>
        <w:rPr>
          <w:szCs w:val="22"/>
        </w:rPr>
        <w:tab/>
      </w:r>
      <w:r w:rsidR="00C7488B" w:rsidRPr="00C7488B">
        <w:rPr>
          <w:szCs w:val="22"/>
        </w:rPr>
        <w:t xml:space="preserve">[Rules 62-4.070(3) and Chapter 62-296, F.A.C.; Pinellas County Code 58-90; Construction Permit No. </w:t>
      </w:r>
      <w:r>
        <w:rPr>
          <w:szCs w:val="22"/>
        </w:rPr>
        <w:tab/>
      </w:r>
      <w:r>
        <w:rPr>
          <w:szCs w:val="22"/>
        </w:rPr>
        <w:tab/>
      </w:r>
      <w:r>
        <w:rPr>
          <w:szCs w:val="22"/>
        </w:rPr>
        <w:tab/>
      </w:r>
      <w:r w:rsidR="00C7488B" w:rsidRPr="00C7488B">
        <w:rPr>
          <w:szCs w:val="22"/>
        </w:rPr>
        <w:t>1030186-006-AC]</w:t>
      </w:r>
    </w:p>
    <w:sectPr w:rsidR="008302AB" w:rsidRPr="00C7488B" w:rsidSect="00D73640">
      <w:headerReference w:type="even" r:id="rId25"/>
      <w:headerReference w:type="default" r:id="rId26"/>
      <w:headerReference w:type="first" r:id="rId27"/>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126" w:rsidRDefault="00FA7126">
      <w:r>
        <w:separator/>
      </w:r>
    </w:p>
  </w:endnote>
  <w:endnote w:type="continuationSeparator" w:id="0">
    <w:p w:rsidR="00FA7126" w:rsidRDefault="00FA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Pr="005607F7" w:rsidRDefault="005607F7" w:rsidP="0002747C">
    <w:pPr>
      <w:pBdr>
        <w:top w:val="single" w:sz="8" w:space="1" w:color="auto"/>
      </w:pBdr>
      <w:tabs>
        <w:tab w:val="left" w:pos="990"/>
        <w:tab w:val="left" w:pos="1080"/>
        <w:tab w:val="left" w:pos="1440"/>
        <w:tab w:val="right" w:pos="10080"/>
      </w:tabs>
      <w:spacing w:before="240"/>
      <w:rPr>
        <w:rStyle w:val="PageNumber"/>
      </w:rPr>
    </w:pPr>
    <w:r>
      <w:rPr>
        <w:rStyle w:val="PageNumber"/>
      </w:rPr>
      <w:t xml:space="preserve">Allen Industries, Inc. </w:t>
    </w:r>
    <w:r w:rsidR="00675C25">
      <w:rPr>
        <w:rStyle w:val="PageNumber"/>
        <w:color w:val="FF0000"/>
      </w:rPr>
      <w:tab/>
    </w:r>
    <w:r w:rsidR="00675C25" w:rsidRPr="005607F7">
      <w:rPr>
        <w:rStyle w:val="PageNumber"/>
      </w:rPr>
      <w:t>Air Permit No</w:t>
    </w:r>
    <w:r w:rsidRPr="005607F7">
      <w:rPr>
        <w:rStyle w:val="PageNumber"/>
      </w:rPr>
      <w:t>. 1030186-008-AO</w:t>
    </w:r>
  </w:p>
  <w:p w:rsidR="00675C25" w:rsidRPr="0035720F" w:rsidRDefault="00675C25" w:rsidP="0002747C">
    <w:pPr>
      <w:tabs>
        <w:tab w:val="right" w:pos="10080"/>
      </w:tabs>
      <w:rPr>
        <w:rStyle w:val="PageNumber"/>
      </w:rPr>
    </w:pPr>
    <w:r w:rsidRPr="005607F7">
      <w:rPr>
        <w:rStyle w:val="PageNumber"/>
      </w:rPr>
      <w:tab/>
    </w:r>
    <w:r w:rsidRPr="005607F7">
      <w:t xml:space="preserve"> Operation Permit </w:t>
    </w:r>
    <w:r w:rsidR="005607F7" w:rsidRPr="005607F7">
      <w:t>Renewal</w:t>
    </w:r>
  </w:p>
  <w:p w:rsidR="00675C25" w:rsidRPr="007078D3" w:rsidRDefault="00675C25" w:rsidP="00D90BDA">
    <w:pPr>
      <w:jc w:val="center"/>
      <w:rPr>
        <w:rStyle w:val="PageNumber"/>
      </w:rPr>
    </w:pPr>
    <w:r w:rsidRPr="007078D3">
      <w:t xml:space="preserve">Page </w:t>
    </w:r>
    <w:r w:rsidR="00D976AE" w:rsidRPr="007078D3">
      <w:rPr>
        <w:rStyle w:val="PageNumber"/>
      </w:rPr>
      <w:fldChar w:fldCharType="begin"/>
    </w:r>
    <w:r w:rsidRPr="007078D3">
      <w:rPr>
        <w:rStyle w:val="PageNumber"/>
      </w:rPr>
      <w:instrText xml:space="preserve"> PAGE </w:instrText>
    </w:r>
    <w:r w:rsidR="00D976AE" w:rsidRPr="007078D3">
      <w:rPr>
        <w:rStyle w:val="PageNumber"/>
      </w:rPr>
      <w:fldChar w:fldCharType="separate"/>
    </w:r>
    <w:r w:rsidR="001245E6">
      <w:rPr>
        <w:rStyle w:val="PageNumber"/>
        <w:noProof/>
      </w:rPr>
      <w:t>3</w:t>
    </w:r>
    <w:r w:rsidR="00D976AE" w:rsidRPr="007078D3">
      <w:rPr>
        <w:rStyle w:val="PageNumber"/>
      </w:rPr>
      <w:fldChar w:fldCharType="end"/>
    </w:r>
    <w:r w:rsidRPr="007078D3">
      <w:rPr>
        <w:rStyle w:val="PageNumber"/>
      </w:rPr>
      <w:t xml:space="preserve"> of </w:t>
    </w:r>
    <w:r w:rsidR="00D976AE" w:rsidRPr="007078D3">
      <w:rPr>
        <w:rStyle w:val="PageNumber"/>
      </w:rPr>
      <w:fldChar w:fldCharType="begin"/>
    </w:r>
    <w:r w:rsidRPr="007078D3">
      <w:rPr>
        <w:rStyle w:val="PageNumber"/>
      </w:rPr>
      <w:instrText xml:space="preserve"> NUMPAGES </w:instrText>
    </w:r>
    <w:r w:rsidR="00D976AE" w:rsidRPr="007078D3">
      <w:rPr>
        <w:rStyle w:val="PageNumber"/>
      </w:rPr>
      <w:fldChar w:fldCharType="separate"/>
    </w:r>
    <w:r w:rsidR="001245E6">
      <w:rPr>
        <w:rStyle w:val="PageNumber"/>
        <w:noProof/>
      </w:rPr>
      <w:t>11</w:t>
    </w:r>
    <w:r w:rsidR="00D976AE" w:rsidRPr="007078D3">
      <w:rPr>
        <w:rStyle w:val="PageNumber"/>
      </w:rPr>
      <w:fldChar w:fldCharType="end"/>
    </w:r>
  </w:p>
  <w:p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1B3" w:rsidRPr="005607F7" w:rsidRDefault="003661B3" w:rsidP="003661B3">
    <w:pPr>
      <w:pBdr>
        <w:top w:val="single" w:sz="8" w:space="1" w:color="auto"/>
      </w:pBdr>
      <w:tabs>
        <w:tab w:val="left" w:pos="990"/>
        <w:tab w:val="left" w:pos="1080"/>
        <w:tab w:val="left" w:pos="1440"/>
        <w:tab w:val="right" w:pos="10080"/>
      </w:tabs>
      <w:spacing w:before="240"/>
      <w:rPr>
        <w:rStyle w:val="PageNumber"/>
      </w:rPr>
    </w:pPr>
    <w:r>
      <w:rPr>
        <w:rStyle w:val="PageNumber"/>
      </w:rPr>
      <w:t xml:space="preserve">Allen Industries, Inc. </w:t>
    </w:r>
    <w:r>
      <w:rPr>
        <w:rStyle w:val="PageNumber"/>
        <w:color w:val="FF0000"/>
      </w:rPr>
      <w:tab/>
    </w:r>
    <w:r w:rsidRPr="005607F7">
      <w:rPr>
        <w:rStyle w:val="PageNumber"/>
      </w:rPr>
      <w:t>Air Permit No. 1030186-008-AO</w:t>
    </w:r>
  </w:p>
  <w:p w:rsidR="007714F4" w:rsidRPr="007078D3" w:rsidRDefault="003661B3" w:rsidP="003661B3">
    <w:pPr>
      <w:tabs>
        <w:tab w:val="right" w:pos="10080"/>
      </w:tabs>
      <w:rPr>
        <w:rStyle w:val="PageNumber"/>
      </w:rPr>
    </w:pPr>
    <w:r w:rsidRPr="005607F7">
      <w:rPr>
        <w:rStyle w:val="PageNumber"/>
      </w:rPr>
      <w:tab/>
    </w:r>
    <w:r w:rsidRPr="005607F7">
      <w:t xml:space="preserve"> Operation Permit Renewal</w:t>
    </w:r>
  </w:p>
  <w:p w:rsidR="007714F4" w:rsidRPr="007078D3" w:rsidRDefault="007714F4">
    <w:pPr>
      <w:jc w:val="center"/>
      <w:rPr>
        <w:rStyle w:val="PageNumber"/>
      </w:rPr>
    </w:pPr>
    <w:r w:rsidRPr="007078D3">
      <w:t xml:space="preserve">Page </w:t>
    </w:r>
    <w:r w:rsidR="00D976AE" w:rsidRPr="007078D3">
      <w:rPr>
        <w:rStyle w:val="PageNumber"/>
      </w:rPr>
      <w:fldChar w:fldCharType="begin"/>
    </w:r>
    <w:r w:rsidRPr="007078D3">
      <w:rPr>
        <w:rStyle w:val="PageNumber"/>
      </w:rPr>
      <w:instrText xml:space="preserve"> PAGE </w:instrText>
    </w:r>
    <w:r w:rsidR="00D976AE" w:rsidRPr="007078D3">
      <w:rPr>
        <w:rStyle w:val="PageNumber"/>
      </w:rPr>
      <w:fldChar w:fldCharType="separate"/>
    </w:r>
    <w:r w:rsidR="001245E6">
      <w:rPr>
        <w:rStyle w:val="PageNumber"/>
        <w:noProof/>
      </w:rPr>
      <w:t>11</w:t>
    </w:r>
    <w:r w:rsidR="00D976AE" w:rsidRPr="007078D3">
      <w:rPr>
        <w:rStyle w:val="PageNumber"/>
      </w:rPr>
      <w:fldChar w:fldCharType="end"/>
    </w:r>
    <w:r w:rsidRPr="007078D3">
      <w:rPr>
        <w:rStyle w:val="PageNumber"/>
      </w:rPr>
      <w:t xml:space="preserve"> of </w:t>
    </w:r>
    <w:r w:rsidR="00D976AE" w:rsidRPr="007078D3">
      <w:rPr>
        <w:rStyle w:val="PageNumber"/>
      </w:rPr>
      <w:fldChar w:fldCharType="begin"/>
    </w:r>
    <w:r w:rsidRPr="007078D3">
      <w:rPr>
        <w:rStyle w:val="PageNumber"/>
      </w:rPr>
      <w:instrText xml:space="preserve"> NUMPAGES </w:instrText>
    </w:r>
    <w:r w:rsidR="00D976AE" w:rsidRPr="007078D3">
      <w:rPr>
        <w:rStyle w:val="PageNumber"/>
      </w:rPr>
      <w:fldChar w:fldCharType="separate"/>
    </w:r>
    <w:r w:rsidR="001245E6">
      <w:rPr>
        <w:rStyle w:val="PageNumber"/>
        <w:noProof/>
      </w:rPr>
      <w:t>11</w:t>
    </w:r>
    <w:r w:rsidR="00D976AE"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126" w:rsidRDefault="00FA7126">
      <w:r>
        <w:separator/>
      </w:r>
    </w:p>
  </w:footnote>
  <w:footnote w:type="continuationSeparator" w:id="0">
    <w:p w:rsidR="00FA7126" w:rsidRDefault="00FA7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013A87" w:rsidP="00970B43">
    <w:pPr>
      <w:pStyle w:val="Header"/>
      <w:pBdr>
        <w:bottom w:val="single" w:sz="4" w:space="1" w:color="auto"/>
      </w:pBdr>
      <w:jc w:val="center"/>
      <w:rPr>
        <w:b/>
        <w:sz w:val="22"/>
        <w:szCs w:val="22"/>
      </w:rPr>
    </w:pPr>
    <w:r>
      <w:rPr>
        <w:b/>
        <w:sz w:val="22"/>
        <w:szCs w:val="22"/>
      </w:rPr>
      <w:t>SECTION 3. EMISSION UNIT SPECI</w:t>
    </w:r>
    <w:r w:rsidR="007714F4" w:rsidRPr="007078D3">
      <w:rPr>
        <w:b/>
        <w:sz w:val="22"/>
        <w:szCs w:val="22"/>
      </w:rPr>
      <w:t xml:space="preserve">FIC </w:t>
    </w:r>
    <w:r w:rsidR="007714F4" w:rsidRPr="00675F9A">
      <w:rPr>
        <w:b/>
        <w:sz w:val="22"/>
        <w:szCs w:val="22"/>
      </w:rPr>
      <w:t>CONDITIONS (FINAL)</w:t>
    </w:r>
  </w:p>
  <w:p w:rsidR="007714F4" w:rsidRPr="007078D3" w:rsidRDefault="00675F9A" w:rsidP="00970B43">
    <w:pPr>
      <w:pStyle w:val="Header"/>
      <w:jc w:val="center"/>
      <w:rPr>
        <w:b/>
        <w:sz w:val="22"/>
        <w:szCs w:val="22"/>
      </w:rPr>
    </w:pPr>
    <w:r>
      <w:rPr>
        <w:b/>
        <w:sz w:val="22"/>
        <w:szCs w:val="22"/>
      </w:rPr>
      <w:t>A</w:t>
    </w:r>
    <w:r w:rsidR="007714F4" w:rsidRPr="007078D3">
      <w:rPr>
        <w:b/>
        <w:sz w:val="22"/>
        <w:szCs w:val="22"/>
      </w:rPr>
      <w:t xml:space="preserve">.  </w:t>
    </w:r>
    <w:r w:rsidRPr="00675F9A">
      <w:rPr>
        <w:b/>
        <w:sz w:val="22"/>
        <w:szCs w:val="22"/>
      </w:rPr>
      <w:t>EU No</w:t>
    </w:r>
    <w:r w:rsidR="007714F4" w:rsidRPr="00675F9A">
      <w:rPr>
        <w:b/>
        <w:sz w:val="22"/>
        <w:szCs w:val="22"/>
      </w:rPr>
      <w:t>.</w:t>
    </w:r>
    <w:r w:rsidRPr="00675F9A">
      <w:rPr>
        <w:b/>
        <w:sz w:val="22"/>
        <w:szCs w:val="22"/>
      </w:rPr>
      <w:t xml:space="preserve"> 004 –</w:t>
    </w:r>
    <w:r w:rsidR="007714F4" w:rsidRPr="00675F9A">
      <w:rPr>
        <w:b/>
        <w:sz w:val="22"/>
        <w:szCs w:val="22"/>
      </w:rPr>
      <w:t xml:space="preserve"> </w:t>
    </w:r>
    <w:r w:rsidRPr="00675F9A">
      <w:rPr>
        <w:b/>
        <w:sz w:val="22"/>
        <w:szCs w:val="22"/>
      </w:rPr>
      <w:t>Surface Coating Operations</w:t>
    </w:r>
  </w:p>
  <w:p w:rsidR="007714F4" w:rsidRPr="007078D3" w:rsidRDefault="007714F4" w:rsidP="00970B43">
    <w:pPr>
      <w:pStyle w:val="Header"/>
      <w:jc w:val="center"/>
      <w:rPr>
        <w:b/>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rsidTr="00790647">
      <w:tc>
        <w:tcPr>
          <w:tcW w:w="2448" w:type="dxa"/>
        </w:tcPr>
        <w:p w:rsidR="00824D48" w:rsidRPr="00824D48" w:rsidRDefault="00824D48" w:rsidP="00824D48">
          <w:pPr>
            <w:rPr>
              <w:sz w:val="24"/>
              <w:szCs w:val="24"/>
            </w:rPr>
          </w:pPr>
          <w:r w:rsidRPr="00824D48">
            <w:rPr>
              <w:noProof/>
              <w:sz w:val="24"/>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rsidR="00824D48" w:rsidRPr="00824D48" w:rsidRDefault="00824D48" w:rsidP="00824D48">
          <w:pPr>
            <w:spacing w:before="120"/>
            <w:jc w:val="center"/>
          </w:pPr>
          <w:r w:rsidRPr="00824D48">
            <w:t>Southwest District Office</w:t>
          </w:r>
        </w:p>
        <w:p w:rsidR="00824D48" w:rsidRPr="00824D48" w:rsidRDefault="00824D48" w:rsidP="00824D48">
          <w:pPr>
            <w:jc w:val="center"/>
          </w:pPr>
          <w:r w:rsidRPr="00824D48">
            <w:t>13051 North Telecom Parkway</w:t>
          </w:r>
        </w:p>
        <w:p w:rsidR="00824D48" w:rsidRPr="00824D48" w:rsidRDefault="00824D48" w:rsidP="00824D48">
          <w:pPr>
            <w:jc w:val="center"/>
          </w:pPr>
          <w:r w:rsidRPr="00824D48">
            <w:t>Temple Terrace, Florida 33637-0926</w:t>
          </w:r>
        </w:p>
      </w:tc>
      <w:tc>
        <w:tcPr>
          <w:tcW w:w="2520" w:type="dxa"/>
        </w:tcPr>
        <w:p w:rsidR="00824D48" w:rsidRPr="00824D48" w:rsidRDefault="00824D48" w:rsidP="00824D48">
          <w:pPr>
            <w:jc w:val="right"/>
            <w:rPr>
              <w:color w:val="31849B"/>
              <w:sz w:val="18"/>
              <w:szCs w:val="18"/>
            </w:rPr>
          </w:pPr>
          <w:r w:rsidRPr="00824D48">
            <w:rPr>
              <w:color w:val="31849B"/>
              <w:sz w:val="18"/>
              <w:szCs w:val="18"/>
            </w:rPr>
            <w:t>RICK SCOTT</w:t>
          </w:r>
        </w:p>
        <w:p w:rsidR="00824D48" w:rsidRPr="00824D48" w:rsidRDefault="00824D48" w:rsidP="00824D48">
          <w:pPr>
            <w:jc w:val="right"/>
            <w:rPr>
              <w:color w:val="31849B"/>
              <w:sz w:val="18"/>
              <w:szCs w:val="18"/>
            </w:rPr>
          </w:pPr>
          <w:r w:rsidRPr="00824D48">
            <w:rPr>
              <w:color w:val="31849B"/>
              <w:sz w:val="18"/>
              <w:szCs w:val="18"/>
            </w:rPr>
            <w:t>GOVERNOR</w:t>
          </w:r>
        </w:p>
        <w:p w:rsidR="00824D48" w:rsidRPr="00824D48" w:rsidRDefault="00824D48" w:rsidP="00824D48">
          <w:pPr>
            <w:jc w:val="right"/>
            <w:rPr>
              <w:color w:val="31849B"/>
              <w:sz w:val="18"/>
              <w:szCs w:val="18"/>
            </w:rPr>
          </w:pPr>
        </w:p>
        <w:p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rsidR="00824D48" w:rsidRPr="00824D48" w:rsidRDefault="00824D48" w:rsidP="00824D48">
          <w:pPr>
            <w:jc w:val="right"/>
            <w:rPr>
              <w:color w:val="31849B"/>
              <w:sz w:val="18"/>
              <w:szCs w:val="18"/>
            </w:rPr>
          </w:pPr>
        </w:p>
        <w:p w:rsidR="00824D48" w:rsidRPr="00824D48" w:rsidRDefault="00824D48" w:rsidP="00824D48">
          <w:pPr>
            <w:jc w:val="right"/>
            <w:rPr>
              <w:color w:val="31849B"/>
              <w:sz w:val="18"/>
              <w:szCs w:val="18"/>
            </w:rPr>
          </w:pPr>
          <w:r w:rsidRPr="00824D48">
            <w:rPr>
              <w:color w:val="31849B"/>
              <w:sz w:val="18"/>
              <w:szCs w:val="18"/>
            </w:rPr>
            <w:t>HERSCHEL T. VINYARD JR.</w:t>
          </w:r>
        </w:p>
        <w:p w:rsidR="00824D48" w:rsidRPr="00824D48" w:rsidRDefault="00824D48" w:rsidP="00824D48">
          <w:pPr>
            <w:jc w:val="right"/>
            <w:rPr>
              <w:rFonts w:ascii="BakerSignet" w:hAnsi="BakerSignet"/>
              <w:color w:val="006666"/>
            </w:rPr>
          </w:pPr>
          <w:r w:rsidRPr="00824D48">
            <w:rPr>
              <w:color w:val="31849B"/>
              <w:sz w:val="18"/>
              <w:szCs w:val="18"/>
            </w:rPr>
            <w:t>SECRETARY</w:t>
          </w:r>
        </w:p>
      </w:tc>
    </w:tr>
  </w:tbl>
  <w:p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SECTION 1.  GENERAL INFORMAT</w:t>
    </w:r>
    <w:r w:rsidRPr="003661B3">
      <w:rPr>
        <w:b/>
        <w:sz w:val="22"/>
      </w:rPr>
      <w:t>ION (FINAL)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E76147">
      <w:rPr>
        <w:b/>
        <w:bCs/>
        <w:sz w:val="22"/>
      </w:rPr>
      <w:t>REQUIREMENTS</w:t>
    </w:r>
    <w:r w:rsidRPr="00E76147">
      <w:rPr>
        <w:b/>
        <w:sz w:val="22"/>
      </w:rPr>
      <w:t xml:space="preserve"> AND FACILITY-WIDE SPECIFIC CONDITIONS </w:t>
    </w:r>
    <w:r w:rsidRPr="00E76147">
      <w:rPr>
        <w:b/>
        <w:sz w:val="22"/>
        <w:shd w:val="clear" w:color="auto" w:fill="FFFFFF"/>
      </w:rPr>
      <w:t>(FINAL)</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3EE5283"/>
    <w:multiLevelType w:val="hybridMultilevel"/>
    <w:tmpl w:val="F77A896A"/>
    <w:lvl w:ilvl="0" w:tplc="E7ECFB8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1FD611E6"/>
    <w:multiLevelType w:val="multilevel"/>
    <w:tmpl w:val="5F049254"/>
    <w:lvl w:ilvl="0">
      <w:start w:val="1"/>
      <w:numFmt w:val="decimal"/>
      <w:lvlText w:val="%1)"/>
      <w:lvlJc w:val="right"/>
      <w:pPr>
        <w:tabs>
          <w:tab w:val="num" w:pos="360"/>
        </w:tabs>
        <w:ind w:left="360" w:hanging="72"/>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FE137A5"/>
    <w:multiLevelType w:val="singleLevel"/>
    <w:tmpl w:val="F1A85D9A"/>
    <w:lvl w:ilvl="0">
      <w:start w:val="1"/>
      <w:numFmt w:val="decimal"/>
      <w:lvlText w:val="(%1)"/>
      <w:legacy w:legacy="1" w:legacySpace="0" w:legacyIndent="720"/>
      <w:lvlJc w:val="left"/>
      <w:pPr>
        <w:ind w:left="720" w:hanging="720"/>
      </w:pPr>
    </w:lvl>
  </w:abstractNum>
  <w:abstractNum w:abstractNumId="15">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6745E92"/>
    <w:multiLevelType w:val="singleLevel"/>
    <w:tmpl w:val="F1A85D9A"/>
    <w:lvl w:ilvl="0">
      <w:start w:val="1"/>
      <w:numFmt w:val="decimal"/>
      <w:lvlText w:val="(%1)"/>
      <w:legacy w:legacy="1" w:legacySpace="0" w:legacyIndent="720"/>
      <w:lvlJc w:val="left"/>
      <w:pPr>
        <w:ind w:left="720" w:hanging="720"/>
      </w:pPr>
    </w:lvl>
  </w:abstractNum>
  <w:abstractNum w:abstractNumId="18">
    <w:nsid w:val="5F06354A"/>
    <w:multiLevelType w:val="singleLevel"/>
    <w:tmpl w:val="F1A85D9A"/>
    <w:lvl w:ilvl="0">
      <w:start w:val="1"/>
      <w:numFmt w:val="decimal"/>
      <w:lvlText w:val="(%1)"/>
      <w:legacy w:legacy="1" w:legacySpace="0" w:legacyIndent="720"/>
      <w:lvlJc w:val="left"/>
      <w:pPr>
        <w:ind w:left="720" w:hanging="720"/>
      </w:pPr>
    </w:lvl>
  </w:abstractNum>
  <w:abstractNum w:abstractNumId="19">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59601C9"/>
    <w:multiLevelType w:val="singleLevel"/>
    <w:tmpl w:val="F1A85D9A"/>
    <w:lvl w:ilvl="0">
      <w:start w:val="1"/>
      <w:numFmt w:val="decimal"/>
      <w:lvlText w:val="(%1)"/>
      <w:legacy w:legacy="1" w:legacySpace="0" w:legacyIndent="720"/>
      <w:lvlJc w:val="left"/>
      <w:pPr>
        <w:ind w:left="720" w:hanging="720"/>
      </w:pPr>
    </w:lvl>
  </w:abstractNum>
  <w:abstractNum w:abstractNumId="21">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4374A1"/>
    <w:multiLevelType w:val="hybridMultilevel"/>
    <w:tmpl w:val="08C0F220"/>
    <w:lvl w:ilvl="0" w:tplc="04090019">
      <w:start w:val="1"/>
      <w:numFmt w:val="lowerLetter"/>
      <w:lvlText w:val="%1."/>
      <w:lvlJc w:val="left"/>
      <w:pPr>
        <w:tabs>
          <w:tab w:val="num" w:pos="840"/>
        </w:tabs>
        <w:ind w:left="840" w:hanging="360"/>
      </w:pPr>
      <w:rPr>
        <w:rFonts w:hint="default"/>
        <w:b w:val="0"/>
        <w:i w:val="0"/>
        <w:color w:val="auto"/>
        <w:sz w:val="24"/>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3">
    <w:nsid w:val="77F07BA8"/>
    <w:multiLevelType w:val="singleLevel"/>
    <w:tmpl w:val="F1A85D9A"/>
    <w:lvl w:ilvl="0">
      <w:start w:val="1"/>
      <w:numFmt w:val="decimal"/>
      <w:lvlText w:val="(%1)"/>
      <w:legacy w:legacy="1" w:legacySpace="0" w:legacyIndent="720"/>
      <w:lvlJc w:val="left"/>
      <w:pPr>
        <w:ind w:left="720" w:hanging="720"/>
      </w:pPr>
    </w:lvl>
  </w:abstractNum>
  <w:abstractNum w:abstractNumId="24">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2"/>
  </w:num>
  <w:num w:numId="5">
    <w:abstractNumId w:val="9"/>
  </w:num>
  <w:num w:numId="6">
    <w:abstractNumId w:val="11"/>
  </w:num>
  <w:num w:numId="7">
    <w:abstractNumId w:val="23"/>
  </w:num>
  <w:num w:numId="8">
    <w:abstractNumId w:val="10"/>
  </w:num>
  <w:num w:numId="9">
    <w:abstractNumId w:val="17"/>
  </w:num>
  <w:num w:numId="10">
    <w:abstractNumId w:val="13"/>
  </w:num>
  <w:num w:numId="11">
    <w:abstractNumId w:val="20"/>
  </w:num>
  <w:num w:numId="12">
    <w:abstractNumId w:val="12"/>
  </w:num>
  <w:num w:numId="13">
    <w:abstractNumId w:val="18"/>
  </w:num>
  <w:num w:numId="14">
    <w:abstractNumId w:val="21"/>
  </w:num>
  <w:num w:numId="15">
    <w:abstractNumId w:val="4"/>
  </w:num>
  <w:num w:numId="16">
    <w:abstractNumId w:val="24"/>
  </w:num>
  <w:num w:numId="17">
    <w:abstractNumId w:val="19"/>
  </w:num>
  <w:num w:numId="18">
    <w:abstractNumId w:val="7"/>
  </w:num>
  <w:num w:numId="19">
    <w:abstractNumId w:val="14"/>
  </w:num>
  <w:num w:numId="20">
    <w:abstractNumId w:val="6"/>
  </w:num>
  <w:num w:numId="21">
    <w:abstractNumId w:val="15"/>
  </w:num>
  <w:num w:numId="22">
    <w:abstractNumId w:val="1"/>
  </w:num>
  <w:num w:numId="23">
    <w:abstractNumId w:val="22"/>
  </w:num>
  <w:num w:numId="24">
    <w:abstractNumId w:val="5"/>
  </w:num>
  <w:num w:numId="2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36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56505"/>
    <w:rsid w:val="0007044E"/>
    <w:rsid w:val="00070504"/>
    <w:rsid w:val="000764CA"/>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C743B"/>
    <w:rsid w:val="000E0973"/>
    <w:rsid w:val="000E09A5"/>
    <w:rsid w:val="000E285D"/>
    <w:rsid w:val="000E6F48"/>
    <w:rsid w:val="000F3692"/>
    <w:rsid w:val="000F43C5"/>
    <w:rsid w:val="00100832"/>
    <w:rsid w:val="0010580D"/>
    <w:rsid w:val="0011322F"/>
    <w:rsid w:val="001147D5"/>
    <w:rsid w:val="00120E5D"/>
    <w:rsid w:val="00121295"/>
    <w:rsid w:val="001245E6"/>
    <w:rsid w:val="0013145F"/>
    <w:rsid w:val="001345F3"/>
    <w:rsid w:val="00140D6C"/>
    <w:rsid w:val="00143895"/>
    <w:rsid w:val="00150EA7"/>
    <w:rsid w:val="00152B09"/>
    <w:rsid w:val="00153F2E"/>
    <w:rsid w:val="00154E7F"/>
    <w:rsid w:val="0015592D"/>
    <w:rsid w:val="0017043A"/>
    <w:rsid w:val="00170A9F"/>
    <w:rsid w:val="001824E4"/>
    <w:rsid w:val="0019144E"/>
    <w:rsid w:val="001B0C22"/>
    <w:rsid w:val="001B3497"/>
    <w:rsid w:val="001B58BD"/>
    <w:rsid w:val="001B73A2"/>
    <w:rsid w:val="001B76A6"/>
    <w:rsid w:val="001E3FE3"/>
    <w:rsid w:val="001E7859"/>
    <w:rsid w:val="001F553A"/>
    <w:rsid w:val="001F6D28"/>
    <w:rsid w:val="0020010B"/>
    <w:rsid w:val="0020375D"/>
    <w:rsid w:val="00215511"/>
    <w:rsid w:val="0021732A"/>
    <w:rsid w:val="00227AF6"/>
    <w:rsid w:val="00227D87"/>
    <w:rsid w:val="0024641A"/>
    <w:rsid w:val="00254001"/>
    <w:rsid w:val="002555EF"/>
    <w:rsid w:val="00260EEB"/>
    <w:rsid w:val="002619F8"/>
    <w:rsid w:val="00261AB8"/>
    <w:rsid w:val="00270A6D"/>
    <w:rsid w:val="0027189D"/>
    <w:rsid w:val="00274EF2"/>
    <w:rsid w:val="002803E2"/>
    <w:rsid w:val="002820A1"/>
    <w:rsid w:val="00282106"/>
    <w:rsid w:val="0028419C"/>
    <w:rsid w:val="00296C71"/>
    <w:rsid w:val="00297B82"/>
    <w:rsid w:val="002A1614"/>
    <w:rsid w:val="002A4C89"/>
    <w:rsid w:val="002A5396"/>
    <w:rsid w:val="002A7682"/>
    <w:rsid w:val="002B462B"/>
    <w:rsid w:val="002C1473"/>
    <w:rsid w:val="002C23AE"/>
    <w:rsid w:val="002C7B08"/>
    <w:rsid w:val="002D346E"/>
    <w:rsid w:val="002D6F20"/>
    <w:rsid w:val="002E5962"/>
    <w:rsid w:val="002E6902"/>
    <w:rsid w:val="002F045B"/>
    <w:rsid w:val="002F1C8A"/>
    <w:rsid w:val="003053A4"/>
    <w:rsid w:val="003203B2"/>
    <w:rsid w:val="003223B8"/>
    <w:rsid w:val="00333712"/>
    <w:rsid w:val="003427F8"/>
    <w:rsid w:val="00353AE8"/>
    <w:rsid w:val="0035720F"/>
    <w:rsid w:val="0036250D"/>
    <w:rsid w:val="0036272F"/>
    <w:rsid w:val="0036288F"/>
    <w:rsid w:val="003656F7"/>
    <w:rsid w:val="00365F21"/>
    <w:rsid w:val="003661B3"/>
    <w:rsid w:val="00371128"/>
    <w:rsid w:val="003724A1"/>
    <w:rsid w:val="003729F9"/>
    <w:rsid w:val="003747C1"/>
    <w:rsid w:val="00380979"/>
    <w:rsid w:val="00382D29"/>
    <w:rsid w:val="003838EF"/>
    <w:rsid w:val="00385054"/>
    <w:rsid w:val="003974AC"/>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FCD"/>
    <w:rsid w:val="00422DCC"/>
    <w:rsid w:val="004512C7"/>
    <w:rsid w:val="004527CA"/>
    <w:rsid w:val="0045493C"/>
    <w:rsid w:val="00456D56"/>
    <w:rsid w:val="0047121B"/>
    <w:rsid w:val="00474BEA"/>
    <w:rsid w:val="004811BE"/>
    <w:rsid w:val="00494E10"/>
    <w:rsid w:val="004A301A"/>
    <w:rsid w:val="004A3528"/>
    <w:rsid w:val="004A5680"/>
    <w:rsid w:val="004A60BD"/>
    <w:rsid w:val="004A7610"/>
    <w:rsid w:val="004B2CB4"/>
    <w:rsid w:val="004B675B"/>
    <w:rsid w:val="004B74B6"/>
    <w:rsid w:val="004D1AA8"/>
    <w:rsid w:val="004D5FC5"/>
    <w:rsid w:val="004E0CD5"/>
    <w:rsid w:val="004E542B"/>
    <w:rsid w:val="004E5D35"/>
    <w:rsid w:val="004E66D0"/>
    <w:rsid w:val="004F7595"/>
    <w:rsid w:val="005038D2"/>
    <w:rsid w:val="00503CEB"/>
    <w:rsid w:val="005073C8"/>
    <w:rsid w:val="00511908"/>
    <w:rsid w:val="00525AB6"/>
    <w:rsid w:val="00531FB2"/>
    <w:rsid w:val="0053225D"/>
    <w:rsid w:val="00532C22"/>
    <w:rsid w:val="00537CF5"/>
    <w:rsid w:val="00550D13"/>
    <w:rsid w:val="00552709"/>
    <w:rsid w:val="00554904"/>
    <w:rsid w:val="005607F7"/>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968"/>
    <w:rsid w:val="00600EA5"/>
    <w:rsid w:val="006024D1"/>
    <w:rsid w:val="00605B60"/>
    <w:rsid w:val="0060606F"/>
    <w:rsid w:val="00613C47"/>
    <w:rsid w:val="00615E27"/>
    <w:rsid w:val="006201B5"/>
    <w:rsid w:val="00622C25"/>
    <w:rsid w:val="00632A7E"/>
    <w:rsid w:val="00634847"/>
    <w:rsid w:val="0064035B"/>
    <w:rsid w:val="00640460"/>
    <w:rsid w:val="00652EA5"/>
    <w:rsid w:val="00657FCA"/>
    <w:rsid w:val="006646CD"/>
    <w:rsid w:val="00665CF9"/>
    <w:rsid w:val="00674F1F"/>
    <w:rsid w:val="00675C25"/>
    <w:rsid w:val="00675F9A"/>
    <w:rsid w:val="00682048"/>
    <w:rsid w:val="006834D2"/>
    <w:rsid w:val="00683541"/>
    <w:rsid w:val="006A20A5"/>
    <w:rsid w:val="006A3D07"/>
    <w:rsid w:val="006B71A0"/>
    <w:rsid w:val="006B73EB"/>
    <w:rsid w:val="006C1E73"/>
    <w:rsid w:val="006C2E00"/>
    <w:rsid w:val="006C2E05"/>
    <w:rsid w:val="006C35C7"/>
    <w:rsid w:val="006D583D"/>
    <w:rsid w:val="006E4221"/>
    <w:rsid w:val="006E6E7A"/>
    <w:rsid w:val="006F6C40"/>
    <w:rsid w:val="00703161"/>
    <w:rsid w:val="007078D3"/>
    <w:rsid w:val="00711568"/>
    <w:rsid w:val="00711B1F"/>
    <w:rsid w:val="007125DA"/>
    <w:rsid w:val="0071672A"/>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65BA"/>
    <w:rsid w:val="008401A9"/>
    <w:rsid w:val="00844CD2"/>
    <w:rsid w:val="00854193"/>
    <w:rsid w:val="0085511A"/>
    <w:rsid w:val="00855997"/>
    <w:rsid w:val="00856483"/>
    <w:rsid w:val="00856753"/>
    <w:rsid w:val="00856CA2"/>
    <w:rsid w:val="00861CA3"/>
    <w:rsid w:val="008640C7"/>
    <w:rsid w:val="00865E84"/>
    <w:rsid w:val="0087017E"/>
    <w:rsid w:val="00874933"/>
    <w:rsid w:val="00874FE4"/>
    <w:rsid w:val="008773C8"/>
    <w:rsid w:val="008865F6"/>
    <w:rsid w:val="00894275"/>
    <w:rsid w:val="008A68AD"/>
    <w:rsid w:val="008B075D"/>
    <w:rsid w:val="008B0931"/>
    <w:rsid w:val="008B16EA"/>
    <w:rsid w:val="008B4CC6"/>
    <w:rsid w:val="008B7C65"/>
    <w:rsid w:val="008C3AE2"/>
    <w:rsid w:val="008D00D0"/>
    <w:rsid w:val="008D306A"/>
    <w:rsid w:val="008D7C87"/>
    <w:rsid w:val="008E0436"/>
    <w:rsid w:val="008E7465"/>
    <w:rsid w:val="008F06DB"/>
    <w:rsid w:val="008F3AB5"/>
    <w:rsid w:val="008F7C3C"/>
    <w:rsid w:val="00900B5D"/>
    <w:rsid w:val="009032D4"/>
    <w:rsid w:val="009064AD"/>
    <w:rsid w:val="00906AD4"/>
    <w:rsid w:val="00907346"/>
    <w:rsid w:val="00912CE5"/>
    <w:rsid w:val="009169B3"/>
    <w:rsid w:val="00917B5D"/>
    <w:rsid w:val="009222D4"/>
    <w:rsid w:val="00922D14"/>
    <w:rsid w:val="00942306"/>
    <w:rsid w:val="0095059A"/>
    <w:rsid w:val="00957B84"/>
    <w:rsid w:val="00970B43"/>
    <w:rsid w:val="00970E1C"/>
    <w:rsid w:val="009914CA"/>
    <w:rsid w:val="0099454E"/>
    <w:rsid w:val="00996732"/>
    <w:rsid w:val="00997A02"/>
    <w:rsid w:val="009A0A10"/>
    <w:rsid w:val="009B1A88"/>
    <w:rsid w:val="009B4C8D"/>
    <w:rsid w:val="009B4E82"/>
    <w:rsid w:val="009B60DD"/>
    <w:rsid w:val="009B7750"/>
    <w:rsid w:val="009B7A3E"/>
    <w:rsid w:val="009C3EBB"/>
    <w:rsid w:val="009C42EF"/>
    <w:rsid w:val="009C5055"/>
    <w:rsid w:val="009C5956"/>
    <w:rsid w:val="009D02BE"/>
    <w:rsid w:val="009D0E1F"/>
    <w:rsid w:val="009D2870"/>
    <w:rsid w:val="009D692E"/>
    <w:rsid w:val="009E6E9B"/>
    <w:rsid w:val="009F2335"/>
    <w:rsid w:val="009F5251"/>
    <w:rsid w:val="009F74B7"/>
    <w:rsid w:val="009F7F99"/>
    <w:rsid w:val="00A02AA3"/>
    <w:rsid w:val="00A046ED"/>
    <w:rsid w:val="00A06977"/>
    <w:rsid w:val="00A12383"/>
    <w:rsid w:val="00A15809"/>
    <w:rsid w:val="00A2386D"/>
    <w:rsid w:val="00A244DB"/>
    <w:rsid w:val="00A252AF"/>
    <w:rsid w:val="00A26F05"/>
    <w:rsid w:val="00A348CD"/>
    <w:rsid w:val="00A34E6E"/>
    <w:rsid w:val="00A3632B"/>
    <w:rsid w:val="00A43619"/>
    <w:rsid w:val="00A54B31"/>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2021"/>
    <w:rsid w:val="00AF4BF1"/>
    <w:rsid w:val="00AF4FB7"/>
    <w:rsid w:val="00B002EA"/>
    <w:rsid w:val="00B1401C"/>
    <w:rsid w:val="00B22097"/>
    <w:rsid w:val="00B253FA"/>
    <w:rsid w:val="00B25440"/>
    <w:rsid w:val="00B32E22"/>
    <w:rsid w:val="00B35A45"/>
    <w:rsid w:val="00B37DDC"/>
    <w:rsid w:val="00B406E9"/>
    <w:rsid w:val="00B40F82"/>
    <w:rsid w:val="00B45175"/>
    <w:rsid w:val="00B5286D"/>
    <w:rsid w:val="00B52870"/>
    <w:rsid w:val="00B52FC5"/>
    <w:rsid w:val="00B54FE1"/>
    <w:rsid w:val="00B61E43"/>
    <w:rsid w:val="00B63C3E"/>
    <w:rsid w:val="00B640A4"/>
    <w:rsid w:val="00B65943"/>
    <w:rsid w:val="00B66DEE"/>
    <w:rsid w:val="00B702D2"/>
    <w:rsid w:val="00B80611"/>
    <w:rsid w:val="00B826F7"/>
    <w:rsid w:val="00B84A61"/>
    <w:rsid w:val="00B85C66"/>
    <w:rsid w:val="00B906E3"/>
    <w:rsid w:val="00B94550"/>
    <w:rsid w:val="00B9665D"/>
    <w:rsid w:val="00B96ACB"/>
    <w:rsid w:val="00BA02E4"/>
    <w:rsid w:val="00BB6E0D"/>
    <w:rsid w:val="00BC3BFD"/>
    <w:rsid w:val="00BD4F4F"/>
    <w:rsid w:val="00BD6DA1"/>
    <w:rsid w:val="00BD7645"/>
    <w:rsid w:val="00BE16D1"/>
    <w:rsid w:val="00BE33BB"/>
    <w:rsid w:val="00BF308F"/>
    <w:rsid w:val="00BF4C28"/>
    <w:rsid w:val="00C030D1"/>
    <w:rsid w:val="00C041CD"/>
    <w:rsid w:val="00C065C0"/>
    <w:rsid w:val="00C10284"/>
    <w:rsid w:val="00C13C0B"/>
    <w:rsid w:val="00C15C30"/>
    <w:rsid w:val="00C22040"/>
    <w:rsid w:val="00C25955"/>
    <w:rsid w:val="00C279C8"/>
    <w:rsid w:val="00C33A30"/>
    <w:rsid w:val="00C3643E"/>
    <w:rsid w:val="00C37928"/>
    <w:rsid w:val="00C42A76"/>
    <w:rsid w:val="00C47D8C"/>
    <w:rsid w:val="00C50430"/>
    <w:rsid w:val="00C57193"/>
    <w:rsid w:val="00C66E99"/>
    <w:rsid w:val="00C7488B"/>
    <w:rsid w:val="00C80D15"/>
    <w:rsid w:val="00C83A4D"/>
    <w:rsid w:val="00C83E73"/>
    <w:rsid w:val="00CA3A1C"/>
    <w:rsid w:val="00CA3F41"/>
    <w:rsid w:val="00CB1632"/>
    <w:rsid w:val="00CB4BBE"/>
    <w:rsid w:val="00CC144B"/>
    <w:rsid w:val="00CC1BE9"/>
    <w:rsid w:val="00CC496F"/>
    <w:rsid w:val="00CD29A4"/>
    <w:rsid w:val="00CE3CD0"/>
    <w:rsid w:val="00CF23EF"/>
    <w:rsid w:val="00CF535A"/>
    <w:rsid w:val="00CF68DB"/>
    <w:rsid w:val="00CF7777"/>
    <w:rsid w:val="00D000DD"/>
    <w:rsid w:val="00D01963"/>
    <w:rsid w:val="00D02D20"/>
    <w:rsid w:val="00D032D4"/>
    <w:rsid w:val="00D11491"/>
    <w:rsid w:val="00D15CEA"/>
    <w:rsid w:val="00D2170F"/>
    <w:rsid w:val="00D21F9F"/>
    <w:rsid w:val="00D23751"/>
    <w:rsid w:val="00D27A43"/>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8554E"/>
    <w:rsid w:val="00D90BDA"/>
    <w:rsid w:val="00D976AE"/>
    <w:rsid w:val="00DA0366"/>
    <w:rsid w:val="00DA11A7"/>
    <w:rsid w:val="00DA33B5"/>
    <w:rsid w:val="00DA4D80"/>
    <w:rsid w:val="00DA4DD1"/>
    <w:rsid w:val="00DC44F3"/>
    <w:rsid w:val="00DC4B04"/>
    <w:rsid w:val="00DD14FE"/>
    <w:rsid w:val="00DD1F49"/>
    <w:rsid w:val="00DE4BA7"/>
    <w:rsid w:val="00DE6B4D"/>
    <w:rsid w:val="00DE6DF8"/>
    <w:rsid w:val="00DF02E3"/>
    <w:rsid w:val="00DF3209"/>
    <w:rsid w:val="00DF483D"/>
    <w:rsid w:val="00E03304"/>
    <w:rsid w:val="00E142A7"/>
    <w:rsid w:val="00E230FC"/>
    <w:rsid w:val="00E342A8"/>
    <w:rsid w:val="00E4644C"/>
    <w:rsid w:val="00E46A2B"/>
    <w:rsid w:val="00E52624"/>
    <w:rsid w:val="00E52EC9"/>
    <w:rsid w:val="00E668EB"/>
    <w:rsid w:val="00E700F9"/>
    <w:rsid w:val="00E73FEF"/>
    <w:rsid w:val="00E753CF"/>
    <w:rsid w:val="00E76147"/>
    <w:rsid w:val="00E81D7D"/>
    <w:rsid w:val="00E81DE5"/>
    <w:rsid w:val="00E8658A"/>
    <w:rsid w:val="00E900CB"/>
    <w:rsid w:val="00E947DA"/>
    <w:rsid w:val="00E97668"/>
    <w:rsid w:val="00EA2E3A"/>
    <w:rsid w:val="00EA31B5"/>
    <w:rsid w:val="00EB40C2"/>
    <w:rsid w:val="00EC04A3"/>
    <w:rsid w:val="00EC1E60"/>
    <w:rsid w:val="00EC4BDF"/>
    <w:rsid w:val="00ED6CFB"/>
    <w:rsid w:val="00ED7435"/>
    <w:rsid w:val="00EE1D07"/>
    <w:rsid w:val="00EE7F70"/>
    <w:rsid w:val="00EF20BB"/>
    <w:rsid w:val="00F02FCB"/>
    <w:rsid w:val="00F1038C"/>
    <w:rsid w:val="00F11A4C"/>
    <w:rsid w:val="00F14437"/>
    <w:rsid w:val="00F3195C"/>
    <w:rsid w:val="00F31E30"/>
    <w:rsid w:val="00F35E2B"/>
    <w:rsid w:val="00F50A1E"/>
    <w:rsid w:val="00F549C3"/>
    <w:rsid w:val="00F5531C"/>
    <w:rsid w:val="00F60B9F"/>
    <w:rsid w:val="00F6377B"/>
    <w:rsid w:val="00F71E88"/>
    <w:rsid w:val="00F821EF"/>
    <w:rsid w:val="00F901B5"/>
    <w:rsid w:val="00F92AF2"/>
    <w:rsid w:val="00F96C95"/>
    <w:rsid w:val="00FA4E4D"/>
    <w:rsid w:val="00FA708E"/>
    <w:rsid w:val="00FA7126"/>
    <w:rsid w:val="00FB26DB"/>
    <w:rsid w:val="00FB6920"/>
    <w:rsid w:val="00FC1BA9"/>
    <w:rsid w:val="00FC447D"/>
    <w:rsid w:val="00FC5BE0"/>
    <w:rsid w:val="00FD32C4"/>
    <w:rsid w:val="00FD4E84"/>
    <w:rsid w:val="00FD5C98"/>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36537822-5346-423C-B109-D3191B70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0C7"/>
  </w:style>
  <w:style w:type="paragraph" w:styleId="Heading1">
    <w:name w:val="heading 1"/>
    <w:basedOn w:val="Normal"/>
    <w:next w:val="Normal"/>
    <w:qFormat/>
    <w:rsid w:val="008640C7"/>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8640C7"/>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8640C7"/>
    <w:pPr>
      <w:keepNext/>
      <w:numPr>
        <w:ilvl w:val="2"/>
        <w:numId w:val="1"/>
      </w:numPr>
      <w:spacing w:before="240" w:after="60"/>
      <w:outlineLvl w:val="2"/>
    </w:pPr>
    <w:rPr>
      <w:b/>
      <w:sz w:val="24"/>
    </w:rPr>
  </w:style>
  <w:style w:type="paragraph" w:styleId="Heading4">
    <w:name w:val="heading 4"/>
    <w:basedOn w:val="Normal"/>
    <w:next w:val="Normal"/>
    <w:qFormat/>
    <w:rsid w:val="008640C7"/>
    <w:pPr>
      <w:keepNext/>
      <w:numPr>
        <w:ilvl w:val="3"/>
        <w:numId w:val="1"/>
      </w:numPr>
      <w:spacing w:before="240" w:after="60"/>
      <w:outlineLvl w:val="3"/>
    </w:pPr>
    <w:rPr>
      <w:b/>
      <w:i/>
      <w:sz w:val="24"/>
    </w:rPr>
  </w:style>
  <w:style w:type="paragraph" w:styleId="Heading5">
    <w:name w:val="heading 5"/>
    <w:basedOn w:val="Normal"/>
    <w:next w:val="Normal"/>
    <w:qFormat/>
    <w:rsid w:val="008640C7"/>
    <w:pPr>
      <w:numPr>
        <w:ilvl w:val="4"/>
        <w:numId w:val="1"/>
      </w:numPr>
      <w:spacing w:before="240" w:after="60"/>
      <w:outlineLvl w:val="4"/>
    </w:pPr>
    <w:rPr>
      <w:rFonts w:ascii="Arial" w:hAnsi="Arial"/>
      <w:sz w:val="22"/>
    </w:rPr>
  </w:style>
  <w:style w:type="paragraph" w:styleId="Heading6">
    <w:name w:val="heading 6"/>
    <w:basedOn w:val="Normal"/>
    <w:next w:val="Normal"/>
    <w:qFormat/>
    <w:rsid w:val="008640C7"/>
    <w:pPr>
      <w:numPr>
        <w:ilvl w:val="5"/>
        <w:numId w:val="1"/>
      </w:numPr>
      <w:spacing w:before="240" w:after="60"/>
      <w:outlineLvl w:val="5"/>
    </w:pPr>
    <w:rPr>
      <w:rFonts w:ascii="Arial" w:hAnsi="Arial"/>
      <w:i/>
      <w:sz w:val="22"/>
    </w:rPr>
  </w:style>
  <w:style w:type="paragraph" w:styleId="Heading7">
    <w:name w:val="heading 7"/>
    <w:basedOn w:val="Normal"/>
    <w:next w:val="Normal"/>
    <w:qFormat/>
    <w:rsid w:val="008640C7"/>
    <w:pPr>
      <w:numPr>
        <w:ilvl w:val="6"/>
        <w:numId w:val="1"/>
      </w:numPr>
      <w:spacing w:before="240" w:after="60"/>
      <w:outlineLvl w:val="6"/>
    </w:pPr>
    <w:rPr>
      <w:rFonts w:ascii="Arial" w:hAnsi="Arial"/>
    </w:rPr>
  </w:style>
  <w:style w:type="paragraph" w:styleId="Heading8">
    <w:name w:val="heading 8"/>
    <w:basedOn w:val="Normal"/>
    <w:next w:val="Normal"/>
    <w:qFormat/>
    <w:rsid w:val="008640C7"/>
    <w:pPr>
      <w:numPr>
        <w:ilvl w:val="7"/>
        <w:numId w:val="1"/>
      </w:numPr>
      <w:spacing w:before="240" w:after="60"/>
      <w:outlineLvl w:val="7"/>
    </w:pPr>
    <w:rPr>
      <w:rFonts w:ascii="Arial" w:hAnsi="Arial"/>
      <w:i/>
    </w:rPr>
  </w:style>
  <w:style w:type="paragraph" w:styleId="Heading9">
    <w:name w:val="heading 9"/>
    <w:basedOn w:val="Normal"/>
    <w:next w:val="Normal"/>
    <w:qFormat/>
    <w:rsid w:val="008640C7"/>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8640C7"/>
  </w:style>
  <w:style w:type="paragraph" w:customStyle="1" w:styleId="Style4">
    <w:name w:val="Style4"/>
    <w:next w:val="Normal"/>
    <w:rsid w:val="008640C7"/>
    <w:rPr>
      <w:noProof/>
      <w:sz w:val="24"/>
    </w:rPr>
  </w:style>
  <w:style w:type="paragraph" w:styleId="BodyText">
    <w:name w:val="Body Text"/>
    <w:aliases w:val="SCA Body Text,SCA Body Text1,SCA Body Text2,SCA Body Text11"/>
    <w:basedOn w:val="Normal"/>
    <w:semiHidden/>
    <w:rsid w:val="008640C7"/>
    <w:pPr>
      <w:spacing w:after="120"/>
    </w:pPr>
  </w:style>
  <w:style w:type="paragraph" w:styleId="Header">
    <w:name w:val="header"/>
    <w:basedOn w:val="Normal"/>
    <w:semiHidden/>
    <w:rsid w:val="008640C7"/>
    <w:pPr>
      <w:tabs>
        <w:tab w:val="center" w:pos="4320"/>
        <w:tab w:val="right" w:pos="8640"/>
      </w:tabs>
    </w:pPr>
  </w:style>
  <w:style w:type="paragraph" w:styleId="Footer">
    <w:name w:val="footer"/>
    <w:basedOn w:val="Normal"/>
    <w:semiHidden/>
    <w:rsid w:val="008640C7"/>
    <w:pPr>
      <w:tabs>
        <w:tab w:val="center" w:pos="4320"/>
        <w:tab w:val="right" w:pos="8640"/>
      </w:tabs>
    </w:pPr>
  </w:style>
  <w:style w:type="paragraph" w:styleId="Caption">
    <w:name w:val="caption"/>
    <w:basedOn w:val="Normal"/>
    <w:next w:val="Normal"/>
    <w:qFormat/>
    <w:rsid w:val="008640C7"/>
    <w:pPr>
      <w:spacing w:before="360" w:after="120"/>
    </w:pPr>
    <w:rPr>
      <w:b/>
      <w:caps/>
      <w:sz w:val="22"/>
    </w:rPr>
  </w:style>
  <w:style w:type="paragraph" w:styleId="BodyText3">
    <w:name w:val="Body Text 3"/>
    <w:basedOn w:val="Normal"/>
    <w:semiHidden/>
    <w:rsid w:val="008640C7"/>
    <w:pPr>
      <w:spacing w:after="120"/>
      <w:jc w:val="both"/>
    </w:pPr>
    <w:rPr>
      <w:sz w:val="22"/>
    </w:rPr>
  </w:style>
  <w:style w:type="paragraph" w:styleId="BodyTextIndent">
    <w:name w:val="Body Text Indent"/>
    <w:basedOn w:val="Normal"/>
    <w:semiHidden/>
    <w:rsid w:val="008640C7"/>
    <w:pPr>
      <w:spacing w:after="120"/>
      <w:ind w:left="1440"/>
      <w:jc w:val="both"/>
    </w:pPr>
    <w:rPr>
      <w:sz w:val="22"/>
    </w:rPr>
  </w:style>
  <w:style w:type="paragraph" w:styleId="BodyTextIndent2">
    <w:name w:val="Body Text Indent 2"/>
    <w:basedOn w:val="Normal"/>
    <w:semiHidden/>
    <w:rsid w:val="008640C7"/>
    <w:pPr>
      <w:suppressAutoHyphens/>
      <w:spacing w:after="120"/>
      <w:ind w:left="576"/>
      <w:jc w:val="both"/>
    </w:pPr>
    <w:rPr>
      <w:sz w:val="22"/>
    </w:rPr>
  </w:style>
  <w:style w:type="paragraph" w:styleId="BodyTextIndent3">
    <w:name w:val="Body Text Indent 3"/>
    <w:basedOn w:val="Normal"/>
    <w:semiHidden/>
    <w:rsid w:val="008640C7"/>
    <w:pPr>
      <w:spacing w:after="120"/>
      <w:ind w:left="720"/>
      <w:jc w:val="both"/>
    </w:pPr>
    <w:rPr>
      <w:sz w:val="22"/>
    </w:rPr>
  </w:style>
  <w:style w:type="paragraph" w:styleId="BodyText2">
    <w:name w:val="Body Text 2"/>
    <w:basedOn w:val="Normal"/>
    <w:semiHidden/>
    <w:rsid w:val="008640C7"/>
    <w:pPr>
      <w:spacing w:after="120"/>
    </w:pPr>
    <w:rPr>
      <w:sz w:val="22"/>
    </w:rPr>
  </w:style>
  <w:style w:type="paragraph" w:styleId="EndnoteText">
    <w:name w:val="endnote text"/>
    <w:basedOn w:val="Normal"/>
    <w:semiHidden/>
    <w:rsid w:val="008640C7"/>
    <w:rPr>
      <w:rFonts w:ascii="Courier" w:hAnsi="Courier"/>
      <w:sz w:val="24"/>
    </w:rPr>
  </w:style>
  <w:style w:type="character" w:customStyle="1" w:styleId="EndnoteTextChar">
    <w:name w:val="Endnote Text Char"/>
    <w:rsid w:val="008640C7"/>
    <w:rPr>
      <w:rFonts w:ascii="Courier" w:hAnsi="Courier"/>
      <w:sz w:val="24"/>
    </w:rPr>
  </w:style>
  <w:style w:type="paragraph" w:customStyle="1" w:styleId="Default">
    <w:name w:val="Default"/>
    <w:rsid w:val="008640C7"/>
    <w:pPr>
      <w:autoSpaceDE w:val="0"/>
      <w:autoSpaceDN w:val="0"/>
      <w:adjustRightInd w:val="0"/>
    </w:pPr>
    <w:rPr>
      <w:color w:val="000000"/>
      <w:sz w:val="24"/>
      <w:szCs w:val="24"/>
    </w:rPr>
  </w:style>
  <w:style w:type="paragraph" w:styleId="ListParagraph">
    <w:name w:val="List Paragraph"/>
    <w:basedOn w:val="Normal"/>
    <w:qFormat/>
    <w:rsid w:val="008640C7"/>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sculliver@co.pinellas.fl.us" TargetMode="External"/><Relationship Id="rId18" Type="http://schemas.openxmlformats.org/officeDocument/2006/relationships/header" Target="head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lrobinson@sesfla.com" TargetMode="External"/><Relationship Id="rId17" Type="http://schemas.openxmlformats.org/officeDocument/2006/relationships/header" Target="header2.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y.ryals@allenindustries.com"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3-24T11:25:30.415"/>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4900 0,'0'0'1922'0,"0"0"-321"16,0 0 866-16,25 0-1602 15,-25 0-545-15,0 0 256 16,0 0-287-16,0 0-257 15,0 0 0-15,0 0-64 16,0 0-64-16,0 0-289 16,0 0-255-16,0 0-738 15,0 0-800-15,0 0-1153 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21A1F-B197-40B0-A280-2DA1AE5D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11</Pages>
  <Words>3970</Words>
  <Characters>22630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26547</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36</cp:revision>
  <cp:lastPrinted>2014-03-24T13:12:00Z</cp:lastPrinted>
  <dcterms:created xsi:type="dcterms:W3CDTF">2014-01-30T14:11:00Z</dcterms:created>
  <dcterms:modified xsi:type="dcterms:W3CDTF">2014-03-24T13:17:00Z</dcterms:modified>
</cp:coreProperties>
</file>