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10C" w:rsidRPr="00461D3F" w:rsidRDefault="00A9110C" w:rsidP="00B9594C">
      <w:pPr>
        <w:suppressAutoHyphens/>
        <w:jc w:val="center"/>
        <w:outlineLvl w:val="0"/>
        <w:rPr>
          <w:szCs w:val="22"/>
        </w:rPr>
      </w:pPr>
    </w:p>
    <w:p w:rsidR="00A9110C" w:rsidRPr="00461D3F" w:rsidRDefault="00A9110C" w:rsidP="00B9594C">
      <w:pPr>
        <w:suppressAutoHyphens/>
        <w:jc w:val="center"/>
        <w:outlineLvl w:val="0"/>
        <w:rPr>
          <w:szCs w:val="22"/>
        </w:rPr>
      </w:pPr>
    </w:p>
    <w:p w:rsidR="00B9594C" w:rsidRPr="00CD67F4" w:rsidRDefault="00330F3C" w:rsidP="00B9594C">
      <w:pPr>
        <w:suppressAutoHyphens/>
        <w:jc w:val="center"/>
        <w:outlineLvl w:val="0"/>
        <w:rPr>
          <w:sz w:val="48"/>
          <w:szCs w:val="48"/>
        </w:rPr>
      </w:pPr>
      <w:r>
        <w:rPr>
          <w:sz w:val="48"/>
          <w:szCs w:val="48"/>
        </w:rPr>
        <w:t>S&amp;B Industrial Minerals, North America</w:t>
      </w:r>
      <w:r w:rsidR="00F00870" w:rsidRPr="00CD67F4">
        <w:rPr>
          <w:sz w:val="48"/>
          <w:szCs w:val="48"/>
        </w:rPr>
        <w:t>, Inc.</w:t>
      </w:r>
    </w:p>
    <w:p w:rsidR="00B9594C" w:rsidRPr="00CD67F4" w:rsidRDefault="00F00870" w:rsidP="00B9594C">
      <w:pPr>
        <w:spacing w:after="120"/>
        <w:jc w:val="center"/>
        <w:outlineLvl w:val="0"/>
        <w:rPr>
          <w:sz w:val="48"/>
          <w:szCs w:val="48"/>
        </w:rPr>
      </w:pPr>
      <w:r w:rsidRPr="00CD67F4">
        <w:rPr>
          <w:sz w:val="48"/>
          <w:szCs w:val="48"/>
        </w:rPr>
        <w:t xml:space="preserve"> </w:t>
      </w:r>
    </w:p>
    <w:p w:rsidR="00B9594C" w:rsidRPr="00CD67F4" w:rsidRDefault="00B9594C" w:rsidP="00B9594C">
      <w:pPr>
        <w:jc w:val="center"/>
        <w:outlineLvl w:val="0"/>
        <w:rPr>
          <w:sz w:val="36"/>
          <w:szCs w:val="36"/>
        </w:rPr>
      </w:pPr>
      <w:r w:rsidRPr="00CD67F4">
        <w:rPr>
          <w:sz w:val="36"/>
          <w:szCs w:val="36"/>
        </w:rPr>
        <w:t xml:space="preserve">Facility ID No. </w:t>
      </w:r>
      <w:r w:rsidR="00330F3C">
        <w:rPr>
          <w:sz w:val="36"/>
          <w:szCs w:val="36"/>
        </w:rPr>
        <w:t>0610002</w:t>
      </w:r>
    </w:p>
    <w:p w:rsidR="00B9594C" w:rsidRPr="00CD67F4" w:rsidRDefault="00330F3C" w:rsidP="00B9594C">
      <w:pPr>
        <w:spacing w:line="240" w:lineRule="atLeast"/>
        <w:jc w:val="center"/>
        <w:outlineLvl w:val="0"/>
        <w:rPr>
          <w:sz w:val="36"/>
          <w:szCs w:val="36"/>
        </w:rPr>
      </w:pPr>
      <w:r>
        <w:rPr>
          <w:sz w:val="36"/>
          <w:szCs w:val="36"/>
        </w:rPr>
        <w:t>Indian River</w:t>
      </w:r>
      <w:r w:rsidR="00B9594C" w:rsidRPr="00CD67F4">
        <w:rPr>
          <w:sz w:val="36"/>
          <w:szCs w:val="36"/>
        </w:rPr>
        <w:t xml:space="preserve"> County</w:t>
      </w:r>
    </w:p>
    <w:p w:rsidR="00B9594C" w:rsidRPr="00461D3F" w:rsidRDefault="00B9594C" w:rsidP="00B9594C">
      <w:pPr>
        <w:jc w:val="center"/>
        <w:rPr>
          <w:szCs w:val="22"/>
        </w:rPr>
      </w:pPr>
    </w:p>
    <w:p w:rsidR="00B9594C" w:rsidRPr="00CD67F4" w:rsidRDefault="00B9594C" w:rsidP="00B9594C">
      <w:pPr>
        <w:pStyle w:val="Heading4"/>
        <w:suppressAutoHyphens/>
        <w:spacing w:before="0" w:after="120"/>
        <w:jc w:val="center"/>
        <w:rPr>
          <w:bCs w:val="0"/>
          <w:sz w:val="36"/>
          <w:szCs w:val="36"/>
        </w:rPr>
      </w:pPr>
      <w:r w:rsidRPr="00CD67F4">
        <w:rPr>
          <w:bCs w:val="0"/>
          <w:sz w:val="36"/>
          <w:szCs w:val="36"/>
        </w:rPr>
        <w:t xml:space="preserve">Air Operation Permit Renewal </w:t>
      </w:r>
    </w:p>
    <w:p w:rsidR="00B9594C" w:rsidRPr="00CD67F4" w:rsidRDefault="00B9594C" w:rsidP="00B9594C">
      <w:pPr>
        <w:pStyle w:val="Heading4"/>
        <w:spacing w:before="0" w:after="0"/>
        <w:jc w:val="center"/>
        <w:rPr>
          <w:b w:val="0"/>
          <w:bCs w:val="0"/>
        </w:rPr>
      </w:pPr>
      <w:r w:rsidRPr="00CD67F4">
        <w:rPr>
          <w:b w:val="0"/>
          <w:bCs w:val="0"/>
        </w:rPr>
        <w:t xml:space="preserve">Permit No. </w:t>
      </w:r>
      <w:r w:rsidR="00330F3C">
        <w:rPr>
          <w:b w:val="0"/>
          <w:bCs w:val="0"/>
        </w:rPr>
        <w:t>0610002-007-AO</w:t>
      </w:r>
    </w:p>
    <w:p w:rsidR="00B9594C" w:rsidRPr="00CD67F4" w:rsidRDefault="00B9594C" w:rsidP="00B9594C">
      <w:pPr>
        <w:pStyle w:val="Heading4"/>
        <w:spacing w:before="0" w:after="0"/>
        <w:jc w:val="center"/>
        <w:rPr>
          <w:b w:val="0"/>
          <w:bCs w:val="0"/>
        </w:rPr>
      </w:pPr>
      <w:r w:rsidRPr="00CD67F4">
        <w:rPr>
          <w:b w:val="0"/>
          <w:bCs w:val="0"/>
        </w:rPr>
        <w:t xml:space="preserve"> Renewal of Air Operation Permit No. </w:t>
      </w:r>
      <w:r w:rsidR="00F00870" w:rsidRPr="00CD67F4">
        <w:rPr>
          <w:b w:val="0"/>
          <w:bCs w:val="0"/>
        </w:rPr>
        <w:t>0</w:t>
      </w:r>
      <w:r w:rsidR="0080745F">
        <w:rPr>
          <w:b w:val="0"/>
          <w:bCs w:val="0"/>
        </w:rPr>
        <w:t>61</w:t>
      </w:r>
      <w:r w:rsidR="00F00870" w:rsidRPr="00CD67F4">
        <w:rPr>
          <w:b w:val="0"/>
          <w:bCs w:val="0"/>
        </w:rPr>
        <w:t>0002-</w:t>
      </w:r>
      <w:r w:rsidR="00A9110C" w:rsidRPr="00CD67F4">
        <w:rPr>
          <w:b w:val="0"/>
          <w:bCs w:val="0"/>
        </w:rPr>
        <w:t>00</w:t>
      </w:r>
      <w:r w:rsidR="00330F3C">
        <w:rPr>
          <w:b w:val="0"/>
          <w:bCs w:val="0"/>
        </w:rPr>
        <w:t>6</w:t>
      </w:r>
      <w:r w:rsidR="00A9110C" w:rsidRPr="00CD67F4">
        <w:rPr>
          <w:b w:val="0"/>
          <w:bCs w:val="0"/>
        </w:rPr>
        <w:t>-A</w:t>
      </w:r>
      <w:r w:rsidR="00330F3C">
        <w:rPr>
          <w:b w:val="0"/>
          <w:bCs w:val="0"/>
        </w:rPr>
        <w:t>O</w:t>
      </w:r>
    </w:p>
    <w:p w:rsidR="00B9594C" w:rsidRPr="00461D3F" w:rsidRDefault="00B9594C" w:rsidP="00B9594C">
      <w:pPr>
        <w:tabs>
          <w:tab w:val="left" w:pos="360"/>
          <w:tab w:val="left" w:pos="720"/>
          <w:tab w:val="left" w:pos="1080"/>
          <w:tab w:val="left" w:pos="1440"/>
          <w:tab w:val="right" w:pos="10080"/>
        </w:tabs>
        <w:jc w:val="center"/>
        <w:rPr>
          <w:szCs w:val="22"/>
        </w:rPr>
      </w:pPr>
    </w:p>
    <w:p w:rsidR="00B9594C" w:rsidRPr="00461D3F" w:rsidRDefault="00B9594C" w:rsidP="00B9594C">
      <w:pPr>
        <w:tabs>
          <w:tab w:val="left" w:pos="360"/>
          <w:tab w:val="left" w:pos="720"/>
          <w:tab w:val="left" w:pos="1080"/>
          <w:tab w:val="left" w:pos="1440"/>
          <w:tab w:val="right" w:pos="10080"/>
        </w:tabs>
        <w:jc w:val="center"/>
        <w:rPr>
          <w:szCs w:val="22"/>
        </w:rPr>
      </w:pPr>
    </w:p>
    <w:p w:rsidR="00B9594C" w:rsidRPr="00461D3F" w:rsidRDefault="00B9594C" w:rsidP="00B9594C">
      <w:pPr>
        <w:jc w:val="center"/>
        <w:rPr>
          <w:szCs w:val="22"/>
        </w:rPr>
      </w:pPr>
      <w:r w:rsidRPr="00461D3F">
        <w:rPr>
          <w:noProof/>
          <w:szCs w:val="22"/>
        </w:rPr>
        <w:drawing>
          <wp:inline distT="0" distB="0" distL="0" distR="0">
            <wp:extent cx="2275205" cy="148780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5205" cy="1487805"/>
                    </a:xfrm>
                    <a:prstGeom prst="rect">
                      <a:avLst/>
                    </a:prstGeom>
                    <a:noFill/>
                    <a:ln w="9525">
                      <a:noFill/>
                      <a:miter lim="800000"/>
                      <a:headEnd/>
                      <a:tailEnd/>
                    </a:ln>
                  </pic:spPr>
                </pic:pic>
              </a:graphicData>
            </a:graphic>
          </wp:inline>
        </w:drawing>
      </w:r>
    </w:p>
    <w:p w:rsidR="00B9594C" w:rsidRPr="00461D3F" w:rsidRDefault="00B9594C" w:rsidP="00B9594C">
      <w:pPr>
        <w:jc w:val="center"/>
        <w:rPr>
          <w:szCs w:val="22"/>
        </w:rPr>
      </w:pPr>
    </w:p>
    <w:p w:rsidR="00B9594C" w:rsidRPr="00CD67F4" w:rsidRDefault="00B9594C" w:rsidP="00B9594C">
      <w:pPr>
        <w:spacing w:after="60"/>
        <w:jc w:val="center"/>
        <w:outlineLvl w:val="0"/>
        <w:rPr>
          <w:b/>
          <w:sz w:val="28"/>
          <w:szCs w:val="28"/>
        </w:rPr>
      </w:pPr>
      <w:r w:rsidRPr="00CD67F4">
        <w:rPr>
          <w:b/>
          <w:sz w:val="28"/>
          <w:szCs w:val="28"/>
          <w:u w:val="single"/>
        </w:rPr>
        <w:t xml:space="preserve">Permitting </w:t>
      </w:r>
      <w:r w:rsidR="00A9110C" w:rsidRPr="00CD67F4">
        <w:rPr>
          <w:b/>
          <w:sz w:val="28"/>
          <w:szCs w:val="28"/>
          <w:u w:val="single"/>
        </w:rPr>
        <w:t xml:space="preserve">and Compliance </w:t>
      </w:r>
      <w:r w:rsidRPr="00CD67F4">
        <w:rPr>
          <w:b/>
          <w:sz w:val="28"/>
          <w:szCs w:val="28"/>
          <w:u w:val="single"/>
        </w:rPr>
        <w:t>Authority:</w:t>
      </w:r>
    </w:p>
    <w:p w:rsidR="00B9594C" w:rsidRPr="00CD67F4" w:rsidRDefault="00B9594C" w:rsidP="00B9594C">
      <w:pPr>
        <w:spacing w:before="60"/>
        <w:jc w:val="center"/>
        <w:rPr>
          <w:sz w:val="28"/>
          <w:szCs w:val="28"/>
        </w:rPr>
      </w:pPr>
      <w:r w:rsidRPr="00CD67F4">
        <w:rPr>
          <w:sz w:val="28"/>
          <w:szCs w:val="28"/>
        </w:rPr>
        <w:t>State of Florida</w:t>
      </w:r>
    </w:p>
    <w:p w:rsidR="00B9594C" w:rsidRPr="00CD67F4" w:rsidRDefault="00B9594C" w:rsidP="00B9594C">
      <w:pPr>
        <w:jc w:val="center"/>
        <w:rPr>
          <w:sz w:val="28"/>
          <w:szCs w:val="28"/>
        </w:rPr>
      </w:pPr>
      <w:r w:rsidRPr="00CD67F4">
        <w:rPr>
          <w:sz w:val="28"/>
          <w:szCs w:val="28"/>
        </w:rPr>
        <w:t>Department of Environmental Protection</w:t>
      </w:r>
    </w:p>
    <w:p w:rsidR="00B9594C" w:rsidRPr="00CD67F4" w:rsidRDefault="00B9594C" w:rsidP="00B9594C">
      <w:pPr>
        <w:jc w:val="center"/>
        <w:rPr>
          <w:sz w:val="28"/>
          <w:szCs w:val="28"/>
        </w:rPr>
      </w:pPr>
      <w:r w:rsidRPr="00CD67F4">
        <w:rPr>
          <w:sz w:val="28"/>
          <w:szCs w:val="28"/>
        </w:rPr>
        <w:t xml:space="preserve">Air Resource Management, </w:t>
      </w:r>
      <w:r w:rsidR="00A9110C" w:rsidRPr="00CD67F4">
        <w:rPr>
          <w:sz w:val="28"/>
          <w:szCs w:val="28"/>
        </w:rPr>
        <w:t>Southeast District</w:t>
      </w:r>
    </w:p>
    <w:p w:rsidR="00B9594C" w:rsidRPr="00CD67F4" w:rsidRDefault="00A9110C" w:rsidP="00B9594C">
      <w:pPr>
        <w:spacing w:before="120"/>
        <w:jc w:val="center"/>
        <w:rPr>
          <w:sz w:val="28"/>
          <w:szCs w:val="28"/>
        </w:rPr>
      </w:pPr>
      <w:r w:rsidRPr="00CD67F4">
        <w:rPr>
          <w:sz w:val="28"/>
          <w:szCs w:val="28"/>
        </w:rPr>
        <w:t>400 North Congress Ave. 3</w:t>
      </w:r>
      <w:r w:rsidR="00766CE8" w:rsidRPr="00CD67F4">
        <w:rPr>
          <w:sz w:val="28"/>
          <w:szCs w:val="28"/>
          <w:vertAlign w:val="superscript"/>
        </w:rPr>
        <w:t>rd</w:t>
      </w:r>
      <w:r w:rsidRPr="00CD67F4">
        <w:rPr>
          <w:sz w:val="28"/>
          <w:szCs w:val="28"/>
        </w:rPr>
        <w:t xml:space="preserve"> Floor</w:t>
      </w:r>
    </w:p>
    <w:p w:rsidR="00B9594C" w:rsidRPr="00CD67F4" w:rsidRDefault="00A9110C" w:rsidP="00B9594C">
      <w:pPr>
        <w:spacing w:after="120"/>
        <w:jc w:val="center"/>
        <w:rPr>
          <w:sz w:val="28"/>
          <w:szCs w:val="28"/>
        </w:rPr>
      </w:pPr>
      <w:r w:rsidRPr="00CD67F4">
        <w:rPr>
          <w:sz w:val="28"/>
          <w:szCs w:val="28"/>
        </w:rPr>
        <w:t>West Palm Beach</w:t>
      </w:r>
      <w:r w:rsidR="00B9594C" w:rsidRPr="00CD67F4">
        <w:rPr>
          <w:sz w:val="28"/>
          <w:szCs w:val="28"/>
        </w:rPr>
        <w:t xml:space="preserve">, Florida  </w:t>
      </w:r>
      <w:r w:rsidRPr="00CD67F4">
        <w:rPr>
          <w:sz w:val="28"/>
          <w:szCs w:val="28"/>
        </w:rPr>
        <w:t>33401-2913</w:t>
      </w:r>
    </w:p>
    <w:p w:rsidR="00B9594C" w:rsidRPr="00CD67F4" w:rsidRDefault="00B9594C" w:rsidP="00B9594C">
      <w:pPr>
        <w:jc w:val="center"/>
        <w:outlineLvl w:val="0"/>
        <w:rPr>
          <w:sz w:val="28"/>
          <w:szCs w:val="28"/>
        </w:rPr>
      </w:pPr>
      <w:r w:rsidRPr="00CD67F4">
        <w:rPr>
          <w:sz w:val="28"/>
          <w:szCs w:val="28"/>
        </w:rPr>
        <w:t>Telephone:  (</w:t>
      </w:r>
      <w:r w:rsidR="00A9110C" w:rsidRPr="00CD67F4">
        <w:rPr>
          <w:sz w:val="28"/>
          <w:szCs w:val="28"/>
        </w:rPr>
        <w:t>561</w:t>
      </w:r>
      <w:r w:rsidRPr="00CD67F4">
        <w:rPr>
          <w:sz w:val="28"/>
          <w:szCs w:val="28"/>
        </w:rPr>
        <w:t xml:space="preserve">) </w:t>
      </w:r>
      <w:r w:rsidR="00A9110C" w:rsidRPr="00CD67F4">
        <w:rPr>
          <w:sz w:val="28"/>
          <w:szCs w:val="28"/>
        </w:rPr>
        <w:t>681-6600</w:t>
      </w:r>
    </w:p>
    <w:p w:rsidR="00B9594C" w:rsidRPr="00CD67F4" w:rsidRDefault="00B9594C" w:rsidP="00B9594C">
      <w:pPr>
        <w:jc w:val="center"/>
        <w:rPr>
          <w:sz w:val="28"/>
          <w:szCs w:val="28"/>
        </w:rPr>
      </w:pPr>
      <w:r w:rsidRPr="00CD67F4">
        <w:rPr>
          <w:sz w:val="28"/>
          <w:szCs w:val="28"/>
        </w:rPr>
        <w:t>Fax:  (</w:t>
      </w:r>
      <w:r w:rsidR="00A9110C" w:rsidRPr="00CD67F4">
        <w:rPr>
          <w:sz w:val="28"/>
          <w:szCs w:val="28"/>
        </w:rPr>
        <w:t>561</w:t>
      </w:r>
      <w:r w:rsidRPr="00CD67F4">
        <w:rPr>
          <w:sz w:val="28"/>
          <w:szCs w:val="28"/>
        </w:rPr>
        <w:t xml:space="preserve">) </w:t>
      </w:r>
      <w:r w:rsidR="00A9110C" w:rsidRPr="00CD67F4">
        <w:rPr>
          <w:sz w:val="28"/>
          <w:szCs w:val="28"/>
        </w:rPr>
        <w:t>681-6655</w:t>
      </w:r>
    </w:p>
    <w:p w:rsidR="00B9594C" w:rsidRPr="00461D3F" w:rsidRDefault="00B9594C" w:rsidP="00B9594C">
      <w:pPr>
        <w:rPr>
          <w:szCs w:val="22"/>
        </w:rPr>
      </w:pPr>
    </w:p>
    <w:p w:rsidR="00A9110C" w:rsidRPr="00461D3F" w:rsidRDefault="00A9110C" w:rsidP="00B9594C">
      <w:pPr>
        <w:rPr>
          <w:szCs w:val="22"/>
        </w:rPr>
      </w:pPr>
    </w:p>
    <w:p w:rsidR="00A9110C" w:rsidRPr="00461D3F" w:rsidRDefault="00A9110C" w:rsidP="00B9594C">
      <w:pPr>
        <w:rPr>
          <w:szCs w:val="22"/>
        </w:rPr>
      </w:pPr>
    </w:p>
    <w:p w:rsidR="00A9110C" w:rsidRPr="00461D3F" w:rsidRDefault="00A9110C" w:rsidP="00B9594C">
      <w:pPr>
        <w:rPr>
          <w:szCs w:val="22"/>
        </w:rPr>
      </w:pPr>
    </w:p>
    <w:p w:rsidR="00A9110C" w:rsidRPr="00461D3F" w:rsidRDefault="00A9110C" w:rsidP="00B9594C">
      <w:pPr>
        <w:rPr>
          <w:szCs w:val="22"/>
        </w:rPr>
      </w:pPr>
    </w:p>
    <w:p w:rsidR="00B9594C" w:rsidRPr="00461D3F" w:rsidRDefault="00862D99" w:rsidP="00862D99">
      <w:pPr>
        <w:jc w:val="center"/>
        <w:rPr>
          <w:szCs w:val="22"/>
        </w:rPr>
      </w:pPr>
      <w:r>
        <w:rPr>
          <w:szCs w:val="22"/>
        </w:rPr>
        <w:t>________________</w:t>
      </w:r>
    </w:p>
    <w:p w:rsidR="00B9594C" w:rsidRPr="00461D3F" w:rsidRDefault="00B9594C" w:rsidP="00B9594C">
      <w:pPr>
        <w:pStyle w:val="TOC1"/>
        <w:jc w:val="center"/>
        <w:rPr>
          <w:szCs w:val="22"/>
          <w:u w:val="single"/>
        </w:rPr>
        <w:sectPr w:rsidR="00B9594C" w:rsidRPr="00461D3F" w:rsidSect="00A9110C">
          <w:headerReference w:type="default" r:id="rId9"/>
          <w:footerReference w:type="even" r:id="rId10"/>
          <w:pgSz w:w="12240" w:h="15840" w:code="1"/>
          <w:pgMar w:top="1440" w:right="1080" w:bottom="720" w:left="1080" w:header="720" w:footer="432" w:gutter="0"/>
          <w:paperSrc w:first="7" w:other="7"/>
          <w:pgNumType w:start="1"/>
          <w:cols w:space="720"/>
          <w:titlePg/>
        </w:sectPr>
      </w:pPr>
    </w:p>
    <w:p w:rsidR="00B9594C" w:rsidRPr="00461D3F" w:rsidRDefault="00B9594C" w:rsidP="00B9594C">
      <w:pPr>
        <w:pStyle w:val="TOC1"/>
        <w:jc w:val="center"/>
        <w:rPr>
          <w:szCs w:val="22"/>
          <w:u w:val="single"/>
        </w:rPr>
      </w:pPr>
      <w:r w:rsidRPr="00461D3F">
        <w:rPr>
          <w:szCs w:val="22"/>
          <w:u w:val="single"/>
        </w:rPr>
        <w:lastRenderedPageBreak/>
        <w:t xml:space="preserve">Title V Air Operation Permit Renewal </w:t>
      </w:r>
    </w:p>
    <w:p w:rsidR="00B9594C" w:rsidRPr="00461D3F" w:rsidRDefault="00B9594C" w:rsidP="00B9594C">
      <w:pPr>
        <w:jc w:val="center"/>
        <w:rPr>
          <w:szCs w:val="22"/>
        </w:rPr>
      </w:pPr>
      <w:r w:rsidRPr="00461D3F">
        <w:rPr>
          <w:szCs w:val="22"/>
        </w:rPr>
        <w:t xml:space="preserve">Permit No. </w:t>
      </w:r>
      <w:r w:rsidR="00330F3C">
        <w:rPr>
          <w:szCs w:val="22"/>
        </w:rPr>
        <w:t>0610002-007-AO</w:t>
      </w:r>
    </w:p>
    <w:p w:rsidR="00B9594C" w:rsidRPr="00461D3F" w:rsidRDefault="00B9594C" w:rsidP="00B9594C">
      <w:pPr>
        <w:jc w:val="center"/>
        <w:rPr>
          <w:szCs w:val="22"/>
        </w:rPr>
      </w:pPr>
    </w:p>
    <w:p w:rsidR="00B9594C" w:rsidRPr="00461D3F" w:rsidRDefault="00B9594C" w:rsidP="00B9594C">
      <w:pPr>
        <w:jc w:val="center"/>
        <w:rPr>
          <w:szCs w:val="22"/>
        </w:rPr>
      </w:pPr>
      <w:r w:rsidRPr="00461D3F">
        <w:rPr>
          <w:b/>
          <w:szCs w:val="22"/>
          <w:u w:val="single"/>
        </w:rPr>
        <w:t>Table of Contents</w:t>
      </w:r>
    </w:p>
    <w:p w:rsidR="00B9594C" w:rsidRPr="00461D3F" w:rsidRDefault="00B9594C" w:rsidP="00B9594C">
      <w:pPr>
        <w:tabs>
          <w:tab w:val="left" w:pos="-1440"/>
          <w:tab w:val="left" w:pos="-720"/>
          <w:tab w:val="right" w:pos="10080"/>
        </w:tabs>
        <w:suppressAutoHyphens/>
        <w:rPr>
          <w:b/>
          <w:szCs w:val="22"/>
          <w:u w:val="single"/>
        </w:rPr>
      </w:pPr>
      <w:r w:rsidRPr="00461D3F">
        <w:rPr>
          <w:b/>
          <w:szCs w:val="22"/>
          <w:u w:val="single"/>
        </w:rPr>
        <w:t>Section</w:t>
      </w:r>
      <w:r w:rsidRPr="00461D3F">
        <w:rPr>
          <w:b/>
          <w:szCs w:val="22"/>
        </w:rPr>
        <w:tab/>
      </w:r>
      <w:r w:rsidRPr="00461D3F">
        <w:rPr>
          <w:b/>
          <w:szCs w:val="22"/>
          <w:u w:val="single"/>
        </w:rPr>
        <w:t>Page Number</w:t>
      </w:r>
    </w:p>
    <w:p w:rsidR="00B9594C" w:rsidRPr="00461D3F" w:rsidRDefault="00B9594C" w:rsidP="00B9594C">
      <w:pPr>
        <w:tabs>
          <w:tab w:val="left" w:pos="360"/>
          <w:tab w:val="left" w:pos="720"/>
          <w:tab w:val="left" w:pos="1080"/>
          <w:tab w:val="left" w:pos="1440"/>
          <w:tab w:val="right" w:leader="dot" w:pos="10080"/>
        </w:tabs>
        <w:rPr>
          <w:szCs w:val="22"/>
        </w:rPr>
      </w:pPr>
    </w:p>
    <w:p w:rsidR="00B9594C" w:rsidRPr="00461D3F" w:rsidRDefault="00B9594C" w:rsidP="00B9594C">
      <w:pPr>
        <w:tabs>
          <w:tab w:val="left" w:pos="360"/>
          <w:tab w:val="left" w:pos="720"/>
          <w:tab w:val="left" w:pos="1080"/>
          <w:tab w:val="left" w:pos="1440"/>
          <w:tab w:val="right" w:leader="dot" w:pos="10080"/>
        </w:tabs>
        <w:rPr>
          <w:szCs w:val="22"/>
        </w:rPr>
      </w:pPr>
      <w:r w:rsidRPr="00461D3F">
        <w:rPr>
          <w:szCs w:val="22"/>
        </w:rPr>
        <w:t>I.</w:t>
      </w:r>
      <w:r w:rsidRPr="00461D3F">
        <w:rPr>
          <w:szCs w:val="22"/>
        </w:rPr>
        <w:tab/>
        <w:t>Facility Information.</w:t>
      </w:r>
    </w:p>
    <w:p w:rsidR="00B9594C" w:rsidRPr="00461D3F" w:rsidRDefault="00B9594C" w:rsidP="00B9594C">
      <w:pPr>
        <w:tabs>
          <w:tab w:val="left" w:pos="360"/>
          <w:tab w:val="left" w:pos="720"/>
          <w:tab w:val="left" w:pos="1080"/>
          <w:tab w:val="left" w:pos="1440"/>
          <w:tab w:val="right" w:leader="dot" w:pos="10080"/>
        </w:tabs>
        <w:rPr>
          <w:szCs w:val="22"/>
        </w:rPr>
      </w:pPr>
      <w:r w:rsidRPr="00461D3F">
        <w:rPr>
          <w:szCs w:val="22"/>
        </w:rPr>
        <w:tab/>
        <w:t>A.</w:t>
      </w:r>
      <w:r w:rsidRPr="00461D3F">
        <w:rPr>
          <w:szCs w:val="22"/>
        </w:rPr>
        <w:tab/>
        <w:t xml:space="preserve">Facility Description. </w:t>
      </w:r>
      <w:r w:rsidRPr="00461D3F">
        <w:rPr>
          <w:szCs w:val="22"/>
        </w:rPr>
        <w:tab/>
        <w:t xml:space="preserve"> 2</w:t>
      </w:r>
    </w:p>
    <w:p w:rsidR="00B9594C" w:rsidRPr="00461D3F" w:rsidRDefault="00B9594C" w:rsidP="00B9594C">
      <w:pPr>
        <w:tabs>
          <w:tab w:val="left" w:pos="360"/>
          <w:tab w:val="left" w:pos="720"/>
          <w:tab w:val="left" w:pos="1080"/>
          <w:tab w:val="left" w:pos="1440"/>
          <w:tab w:val="right" w:leader="dot" w:pos="10080"/>
        </w:tabs>
        <w:rPr>
          <w:szCs w:val="22"/>
        </w:rPr>
      </w:pPr>
      <w:r w:rsidRPr="00461D3F">
        <w:rPr>
          <w:szCs w:val="22"/>
        </w:rPr>
        <w:tab/>
        <w:t>B.</w:t>
      </w:r>
      <w:r w:rsidRPr="00461D3F">
        <w:rPr>
          <w:szCs w:val="22"/>
        </w:rPr>
        <w:tab/>
        <w:t xml:space="preserve">Summary of Emissions Units. </w:t>
      </w:r>
      <w:r w:rsidRPr="00461D3F">
        <w:rPr>
          <w:szCs w:val="22"/>
        </w:rPr>
        <w:tab/>
        <w:t xml:space="preserve"> 2</w:t>
      </w:r>
    </w:p>
    <w:p w:rsidR="00B9594C" w:rsidRPr="00461D3F" w:rsidRDefault="00B9594C" w:rsidP="00B9594C">
      <w:pPr>
        <w:tabs>
          <w:tab w:val="left" w:pos="360"/>
          <w:tab w:val="left" w:pos="720"/>
          <w:tab w:val="left" w:pos="1080"/>
          <w:tab w:val="left" w:pos="1440"/>
          <w:tab w:val="right" w:leader="dot" w:pos="10080"/>
        </w:tabs>
        <w:rPr>
          <w:szCs w:val="22"/>
        </w:rPr>
      </w:pPr>
      <w:r w:rsidRPr="00461D3F">
        <w:rPr>
          <w:szCs w:val="22"/>
        </w:rPr>
        <w:tab/>
        <w:t>C.</w:t>
      </w:r>
      <w:r w:rsidRPr="00461D3F">
        <w:rPr>
          <w:szCs w:val="22"/>
        </w:rPr>
        <w:tab/>
        <w:t xml:space="preserve">Applicable Regulations. </w:t>
      </w:r>
      <w:r w:rsidRPr="00461D3F">
        <w:rPr>
          <w:szCs w:val="22"/>
        </w:rPr>
        <w:tab/>
        <w:t xml:space="preserve"> 2</w:t>
      </w:r>
    </w:p>
    <w:p w:rsidR="00B9594C" w:rsidRPr="00461D3F" w:rsidRDefault="00B9594C" w:rsidP="00B9594C">
      <w:pPr>
        <w:tabs>
          <w:tab w:val="left" w:pos="360"/>
          <w:tab w:val="left" w:pos="720"/>
          <w:tab w:val="left" w:pos="1080"/>
          <w:tab w:val="left" w:pos="1440"/>
          <w:tab w:val="right" w:leader="dot" w:pos="10080"/>
        </w:tabs>
        <w:rPr>
          <w:szCs w:val="22"/>
        </w:rPr>
      </w:pPr>
    </w:p>
    <w:p w:rsidR="00B9594C" w:rsidRPr="00461D3F" w:rsidRDefault="00B9594C" w:rsidP="00B9594C">
      <w:pPr>
        <w:tabs>
          <w:tab w:val="left" w:pos="360"/>
          <w:tab w:val="left" w:pos="720"/>
          <w:tab w:val="left" w:pos="1080"/>
          <w:tab w:val="left" w:pos="1440"/>
          <w:tab w:val="right" w:leader="dot" w:pos="10080"/>
        </w:tabs>
        <w:rPr>
          <w:szCs w:val="22"/>
        </w:rPr>
      </w:pPr>
      <w:r w:rsidRPr="00461D3F">
        <w:rPr>
          <w:szCs w:val="22"/>
        </w:rPr>
        <w:t>II.</w:t>
      </w:r>
      <w:r w:rsidRPr="00461D3F">
        <w:rPr>
          <w:szCs w:val="22"/>
        </w:rPr>
        <w:tab/>
        <w:t xml:space="preserve">Facility-wide Conditions. </w:t>
      </w:r>
      <w:r w:rsidRPr="00461D3F">
        <w:rPr>
          <w:szCs w:val="22"/>
        </w:rPr>
        <w:tab/>
        <w:t xml:space="preserve"> 3</w:t>
      </w:r>
    </w:p>
    <w:p w:rsidR="00B9594C" w:rsidRPr="00461D3F" w:rsidRDefault="00B9594C" w:rsidP="00B9594C">
      <w:pPr>
        <w:tabs>
          <w:tab w:val="left" w:pos="360"/>
          <w:tab w:val="left" w:pos="720"/>
          <w:tab w:val="left" w:pos="1080"/>
          <w:tab w:val="left" w:pos="1440"/>
          <w:tab w:val="right" w:leader="dot" w:pos="10080"/>
        </w:tabs>
        <w:rPr>
          <w:szCs w:val="22"/>
        </w:rPr>
      </w:pPr>
    </w:p>
    <w:p w:rsidR="00B9594C" w:rsidRPr="00461D3F" w:rsidRDefault="00B9594C" w:rsidP="00B9594C">
      <w:pPr>
        <w:tabs>
          <w:tab w:val="left" w:pos="360"/>
          <w:tab w:val="left" w:pos="720"/>
          <w:tab w:val="left" w:pos="1080"/>
          <w:tab w:val="left" w:pos="1440"/>
          <w:tab w:val="right" w:leader="dot" w:pos="10080"/>
        </w:tabs>
        <w:rPr>
          <w:szCs w:val="22"/>
        </w:rPr>
      </w:pPr>
      <w:r w:rsidRPr="00461D3F">
        <w:rPr>
          <w:szCs w:val="22"/>
        </w:rPr>
        <w:t>III.</w:t>
      </w:r>
      <w:r w:rsidRPr="00461D3F">
        <w:rPr>
          <w:szCs w:val="22"/>
        </w:rPr>
        <w:tab/>
        <w:t>Emissions Units and Conditions.</w:t>
      </w:r>
    </w:p>
    <w:p w:rsidR="002B4639" w:rsidRPr="00461D3F" w:rsidRDefault="002B4639" w:rsidP="00B9594C">
      <w:pPr>
        <w:tabs>
          <w:tab w:val="left" w:pos="360"/>
          <w:tab w:val="left" w:pos="720"/>
          <w:tab w:val="left" w:pos="1080"/>
          <w:tab w:val="left" w:pos="1440"/>
          <w:tab w:val="right" w:leader="dot" w:pos="10080"/>
        </w:tabs>
        <w:rPr>
          <w:szCs w:val="22"/>
        </w:rPr>
      </w:pPr>
    </w:p>
    <w:p w:rsidR="00B9594C" w:rsidRPr="00461D3F" w:rsidRDefault="00B9594C" w:rsidP="00B9594C">
      <w:pPr>
        <w:tabs>
          <w:tab w:val="left" w:pos="360"/>
          <w:tab w:val="left" w:pos="720"/>
          <w:tab w:val="left" w:pos="1080"/>
          <w:tab w:val="left" w:pos="1440"/>
          <w:tab w:val="right" w:leader="dot" w:pos="10080"/>
        </w:tabs>
        <w:rPr>
          <w:szCs w:val="22"/>
          <w:lang w:val="es-ES_tradnl"/>
        </w:rPr>
      </w:pPr>
      <w:r w:rsidRPr="00461D3F">
        <w:rPr>
          <w:szCs w:val="22"/>
        </w:rPr>
        <w:tab/>
      </w:r>
      <w:r w:rsidR="002B4639" w:rsidRPr="00461D3F">
        <w:rPr>
          <w:szCs w:val="22"/>
          <w:lang w:val="es-ES_tradnl"/>
        </w:rPr>
        <w:t>A</w:t>
      </w:r>
      <w:r w:rsidRPr="00461D3F">
        <w:rPr>
          <w:szCs w:val="22"/>
          <w:lang w:val="es-ES_tradnl"/>
        </w:rPr>
        <w:t>.</w:t>
      </w:r>
      <w:r w:rsidRPr="00461D3F">
        <w:rPr>
          <w:szCs w:val="22"/>
          <w:lang w:val="es-ES_tradnl"/>
        </w:rPr>
        <w:tab/>
        <w:t xml:space="preserve">EU </w:t>
      </w:r>
      <w:r w:rsidR="002B4639" w:rsidRPr="00461D3F">
        <w:rPr>
          <w:szCs w:val="22"/>
          <w:lang w:val="es-ES_tradnl"/>
        </w:rPr>
        <w:t>00</w:t>
      </w:r>
      <w:r w:rsidR="00B5746A">
        <w:rPr>
          <w:szCs w:val="22"/>
          <w:lang w:val="es-ES_tradnl"/>
        </w:rPr>
        <w:t>2</w:t>
      </w:r>
      <w:r w:rsidR="000B567F">
        <w:rPr>
          <w:szCs w:val="22"/>
          <w:lang w:val="es-ES_tradnl"/>
        </w:rPr>
        <w:t xml:space="preserve"> and EU 003 </w:t>
      </w:r>
      <w:r w:rsidR="00AE6E2A">
        <w:rPr>
          <w:szCs w:val="22"/>
          <w:lang w:val="es-ES_tradnl"/>
        </w:rPr>
        <w:t xml:space="preserve">Perlite </w:t>
      </w:r>
      <w:proofErr w:type="spellStart"/>
      <w:r w:rsidR="00AE6E2A">
        <w:rPr>
          <w:szCs w:val="22"/>
          <w:lang w:val="es-ES_tradnl"/>
        </w:rPr>
        <w:t>Expander</w:t>
      </w:r>
      <w:proofErr w:type="spellEnd"/>
      <w:r w:rsidR="00AE6E2A">
        <w:rPr>
          <w:szCs w:val="22"/>
          <w:lang w:val="es-ES_tradnl"/>
        </w:rPr>
        <w:t xml:space="preserve"> </w:t>
      </w:r>
      <w:proofErr w:type="spellStart"/>
      <w:r w:rsidR="00AE6E2A">
        <w:rPr>
          <w:szCs w:val="22"/>
          <w:lang w:val="es-ES_tradnl"/>
        </w:rPr>
        <w:t>Processing</w:t>
      </w:r>
      <w:proofErr w:type="spellEnd"/>
      <w:r w:rsidR="00AE6E2A">
        <w:rPr>
          <w:szCs w:val="22"/>
          <w:lang w:val="es-ES_tradnl"/>
        </w:rPr>
        <w:t xml:space="preserve"> </w:t>
      </w:r>
      <w:proofErr w:type="spellStart"/>
      <w:r w:rsidR="00AE6E2A">
        <w:rPr>
          <w:szCs w:val="22"/>
          <w:lang w:val="es-ES_tradnl"/>
        </w:rPr>
        <w:t>Furnace</w:t>
      </w:r>
      <w:r w:rsidR="000B567F">
        <w:rPr>
          <w:szCs w:val="22"/>
          <w:lang w:val="es-ES_tradnl"/>
        </w:rPr>
        <w:t>s</w:t>
      </w:r>
      <w:proofErr w:type="spellEnd"/>
      <w:r w:rsidR="00AE6E2A">
        <w:rPr>
          <w:szCs w:val="22"/>
          <w:lang w:val="es-ES_tradnl"/>
        </w:rPr>
        <w:t xml:space="preserve"> #2</w:t>
      </w:r>
      <w:r w:rsidRPr="00461D3F">
        <w:rPr>
          <w:szCs w:val="22"/>
          <w:lang w:val="es-ES_tradnl"/>
        </w:rPr>
        <w:t>.</w:t>
      </w:r>
      <w:r w:rsidR="000B567F">
        <w:rPr>
          <w:szCs w:val="22"/>
          <w:lang w:val="es-ES_tradnl"/>
        </w:rPr>
        <w:t xml:space="preserve"> </w:t>
      </w:r>
      <w:proofErr w:type="gramStart"/>
      <w:r w:rsidR="000B567F">
        <w:rPr>
          <w:szCs w:val="22"/>
          <w:lang w:val="es-ES_tradnl"/>
        </w:rPr>
        <w:t>and</w:t>
      </w:r>
      <w:proofErr w:type="gramEnd"/>
      <w:r w:rsidR="000B567F">
        <w:rPr>
          <w:szCs w:val="22"/>
          <w:lang w:val="es-ES_tradnl"/>
        </w:rPr>
        <w:t xml:space="preserve"> #3</w:t>
      </w:r>
      <w:r w:rsidRPr="00461D3F">
        <w:rPr>
          <w:szCs w:val="22"/>
          <w:lang w:val="es-ES_tradnl"/>
        </w:rPr>
        <w:t xml:space="preserve"> </w:t>
      </w:r>
      <w:r w:rsidRPr="00461D3F">
        <w:rPr>
          <w:szCs w:val="22"/>
          <w:lang w:val="es-ES_tradnl"/>
        </w:rPr>
        <w:tab/>
        <w:t xml:space="preserve"> </w:t>
      </w:r>
      <w:r w:rsidR="00E8516D">
        <w:rPr>
          <w:szCs w:val="22"/>
          <w:lang w:val="es-ES_tradnl"/>
        </w:rPr>
        <w:t>5</w:t>
      </w:r>
    </w:p>
    <w:p w:rsidR="00B9594C" w:rsidRPr="00461D3F" w:rsidRDefault="00B9594C" w:rsidP="00B9594C">
      <w:pPr>
        <w:tabs>
          <w:tab w:val="left" w:pos="360"/>
          <w:tab w:val="left" w:pos="720"/>
          <w:tab w:val="left" w:pos="1080"/>
          <w:tab w:val="left" w:pos="1440"/>
          <w:tab w:val="right" w:leader="dot" w:pos="10080"/>
        </w:tabs>
        <w:rPr>
          <w:szCs w:val="22"/>
          <w:lang w:val="es-ES_tradnl"/>
        </w:rPr>
      </w:pPr>
      <w:r w:rsidRPr="00461D3F">
        <w:rPr>
          <w:szCs w:val="22"/>
          <w:lang w:val="es-ES_tradnl"/>
        </w:rPr>
        <w:tab/>
      </w:r>
    </w:p>
    <w:p w:rsidR="00B9594C" w:rsidRPr="00461D3F" w:rsidRDefault="00B9594C" w:rsidP="00B9594C">
      <w:pPr>
        <w:tabs>
          <w:tab w:val="left" w:pos="360"/>
          <w:tab w:val="left" w:pos="720"/>
          <w:tab w:val="left" w:pos="1080"/>
          <w:tab w:val="left" w:pos="1440"/>
          <w:tab w:val="right" w:leader="dot" w:pos="10080"/>
        </w:tabs>
        <w:rPr>
          <w:szCs w:val="22"/>
        </w:rPr>
      </w:pPr>
      <w:r w:rsidRPr="00461D3F">
        <w:rPr>
          <w:szCs w:val="22"/>
        </w:rPr>
        <w:t>IV.</w:t>
      </w:r>
      <w:r w:rsidRPr="00461D3F">
        <w:rPr>
          <w:szCs w:val="22"/>
        </w:rPr>
        <w:tab/>
      </w:r>
      <w:r w:rsidR="00E8516D">
        <w:rPr>
          <w:szCs w:val="22"/>
        </w:rPr>
        <w:t>Appendices</w:t>
      </w:r>
      <w:r w:rsidRPr="00461D3F">
        <w:rPr>
          <w:szCs w:val="22"/>
        </w:rPr>
        <w:t xml:space="preserve">. </w:t>
      </w:r>
      <w:r w:rsidRPr="00461D3F">
        <w:rPr>
          <w:szCs w:val="22"/>
        </w:rPr>
        <w:tab/>
      </w:r>
      <w:r w:rsidR="00E8516D">
        <w:rPr>
          <w:szCs w:val="22"/>
        </w:rPr>
        <w:t>…….</w:t>
      </w:r>
      <w:r w:rsidRPr="00461D3F">
        <w:rPr>
          <w:szCs w:val="22"/>
        </w:rPr>
        <w:t xml:space="preserve"> </w:t>
      </w:r>
    </w:p>
    <w:p w:rsidR="00AE6E2A" w:rsidRDefault="00193909" w:rsidP="000B567F">
      <w:pPr>
        <w:tabs>
          <w:tab w:val="left" w:pos="360"/>
          <w:tab w:val="left" w:pos="720"/>
          <w:tab w:val="left" w:pos="1080"/>
          <w:tab w:val="left" w:pos="1440"/>
          <w:tab w:val="right" w:leader="dot" w:pos="10080"/>
        </w:tabs>
        <w:ind w:left="630" w:hanging="270"/>
        <w:rPr>
          <w:szCs w:val="22"/>
        </w:rPr>
      </w:pPr>
      <w:r w:rsidRPr="00193909">
        <w:rPr>
          <w:szCs w:val="22"/>
        </w:rPr>
        <w:t xml:space="preserve">Appendix A, Abbreviations, Acronyms, Citations and Identification </w:t>
      </w:r>
      <w:proofErr w:type="spellStart"/>
      <w:r w:rsidRPr="00193909">
        <w:rPr>
          <w:szCs w:val="22"/>
        </w:rPr>
        <w:t>Numbers</w:t>
      </w:r>
      <w:r w:rsidR="00AE6E2A" w:rsidRPr="00AE6E2A">
        <w:rPr>
          <w:szCs w:val="22"/>
        </w:rPr>
        <w:t>Appendix</w:t>
      </w:r>
      <w:proofErr w:type="spellEnd"/>
      <w:r w:rsidR="00AE6E2A" w:rsidRPr="00AE6E2A">
        <w:rPr>
          <w:szCs w:val="22"/>
        </w:rPr>
        <w:t xml:space="preserve"> G-1, General Conditions</w:t>
      </w:r>
    </w:p>
    <w:p w:rsidR="00193909" w:rsidRPr="00AE6E2A" w:rsidRDefault="00193909" w:rsidP="00193909">
      <w:pPr>
        <w:tabs>
          <w:tab w:val="left" w:pos="360"/>
          <w:tab w:val="left" w:pos="720"/>
          <w:tab w:val="left" w:pos="1080"/>
          <w:tab w:val="left" w:pos="1440"/>
          <w:tab w:val="right" w:leader="dot" w:pos="10080"/>
        </w:tabs>
        <w:ind w:left="540" w:hanging="180"/>
        <w:rPr>
          <w:szCs w:val="22"/>
        </w:rPr>
      </w:pPr>
      <w:r w:rsidRPr="00193909">
        <w:rPr>
          <w:szCs w:val="22"/>
        </w:rPr>
        <w:t>Appendix G, General Conditions</w:t>
      </w:r>
    </w:p>
    <w:p w:rsidR="00AE6E2A" w:rsidRPr="00AE6E2A" w:rsidRDefault="00193909" w:rsidP="00AE6E2A">
      <w:pPr>
        <w:tabs>
          <w:tab w:val="left" w:pos="360"/>
          <w:tab w:val="left" w:pos="720"/>
          <w:tab w:val="left" w:pos="1080"/>
          <w:tab w:val="left" w:pos="1440"/>
          <w:tab w:val="right" w:leader="dot" w:pos="10080"/>
        </w:tabs>
        <w:ind w:left="360"/>
        <w:rPr>
          <w:szCs w:val="22"/>
        </w:rPr>
      </w:pPr>
      <w:r>
        <w:rPr>
          <w:szCs w:val="22"/>
        </w:rPr>
        <w:t>Appendix SS</w:t>
      </w:r>
      <w:r w:rsidR="00AE6E2A" w:rsidRPr="00AE6E2A">
        <w:rPr>
          <w:szCs w:val="22"/>
        </w:rPr>
        <w:t>, Stack Sampling Facilities</w:t>
      </w:r>
    </w:p>
    <w:p w:rsidR="008B58C4" w:rsidRPr="00461D3F" w:rsidRDefault="008B58C4" w:rsidP="00AE6E2A">
      <w:pPr>
        <w:tabs>
          <w:tab w:val="left" w:pos="360"/>
          <w:tab w:val="left" w:pos="720"/>
          <w:tab w:val="left" w:pos="1080"/>
          <w:tab w:val="left" w:pos="1440"/>
          <w:tab w:val="right" w:leader="dot" w:pos="10080"/>
        </w:tabs>
        <w:ind w:left="360"/>
        <w:rPr>
          <w:szCs w:val="22"/>
        </w:rPr>
      </w:pPr>
      <w:r>
        <w:rPr>
          <w:szCs w:val="22"/>
        </w:rPr>
        <w:t>40 CFR 60 subpart UUU</w:t>
      </w:r>
    </w:p>
    <w:p w:rsidR="00B9594C" w:rsidRPr="00461D3F" w:rsidRDefault="00B9594C" w:rsidP="00B9594C">
      <w:pPr>
        <w:tabs>
          <w:tab w:val="left" w:pos="360"/>
          <w:tab w:val="left" w:pos="720"/>
          <w:tab w:val="left" w:pos="1080"/>
          <w:tab w:val="left" w:pos="1440"/>
          <w:tab w:val="right" w:leader="dot" w:pos="10080"/>
        </w:tabs>
        <w:rPr>
          <w:szCs w:val="22"/>
        </w:rPr>
      </w:pPr>
    </w:p>
    <w:p w:rsidR="00B9594C" w:rsidRPr="00461D3F" w:rsidRDefault="00B9594C" w:rsidP="00B9594C">
      <w:pPr>
        <w:tabs>
          <w:tab w:val="left" w:pos="360"/>
          <w:tab w:val="left" w:pos="720"/>
          <w:tab w:val="left" w:pos="1080"/>
          <w:tab w:val="left" w:pos="1440"/>
          <w:tab w:val="right" w:leader="dot" w:pos="10080"/>
        </w:tabs>
        <w:rPr>
          <w:szCs w:val="22"/>
        </w:rPr>
      </w:pPr>
    </w:p>
    <w:p w:rsidR="00B9594C" w:rsidRPr="00461D3F" w:rsidRDefault="00B9594C" w:rsidP="00B9594C">
      <w:pPr>
        <w:rPr>
          <w:szCs w:val="22"/>
        </w:rPr>
      </w:pPr>
    </w:p>
    <w:p w:rsidR="00B9594C" w:rsidRPr="00461D3F" w:rsidRDefault="00B9594C" w:rsidP="00B9594C">
      <w:pPr>
        <w:rPr>
          <w:b/>
          <w:szCs w:val="22"/>
        </w:rPr>
        <w:sectPr w:rsidR="00B9594C" w:rsidRPr="00461D3F" w:rsidSect="004F098B">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rsidR="007472AC" w:rsidRDefault="007472AC" w:rsidP="00B9594C">
      <w:pPr>
        <w:tabs>
          <w:tab w:val="left" w:pos="-1440"/>
          <w:tab w:val="left" w:pos="-720"/>
          <w:tab w:val="left" w:pos="4860"/>
          <w:tab w:val="left" w:pos="7470"/>
        </w:tabs>
        <w:suppressAutoHyphens/>
        <w:rPr>
          <w:b/>
          <w:caps/>
          <w:szCs w:val="22"/>
        </w:rPr>
      </w:pPr>
    </w:p>
    <w:p w:rsidR="007472AC" w:rsidRDefault="00862D99" w:rsidP="00B9594C">
      <w:pPr>
        <w:tabs>
          <w:tab w:val="left" w:pos="-1440"/>
          <w:tab w:val="left" w:pos="-720"/>
          <w:tab w:val="left" w:pos="4860"/>
          <w:tab w:val="left" w:pos="7470"/>
        </w:tabs>
        <w:suppressAutoHyphens/>
        <w:rPr>
          <w:b/>
          <w:caps/>
          <w:szCs w:val="22"/>
        </w:rPr>
      </w:pPr>
      <w:r>
        <w:rPr>
          <w:b/>
          <w:caps/>
          <w:szCs w:val="22"/>
        </w:rPr>
        <w:t xml:space="preserve">                                         </w:t>
      </w:r>
    </w:p>
    <w:p w:rsidR="00862D99" w:rsidRDefault="00862D99" w:rsidP="00B9594C">
      <w:pPr>
        <w:tabs>
          <w:tab w:val="left" w:pos="-1440"/>
          <w:tab w:val="left" w:pos="-720"/>
          <w:tab w:val="left" w:pos="4860"/>
          <w:tab w:val="left" w:pos="7470"/>
        </w:tabs>
        <w:suppressAutoHyphens/>
        <w:rPr>
          <w:b/>
          <w:caps/>
          <w:szCs w:val="22"/>
        </w:rPr>
      </w:pPr>
    </w:p>
    <w:p w:rsidR="00B9594C" w:rsidRPr="00461D3F" w:rsidRDefault="00B9594C" w:rsidP="00B9594C">
      <w:pPr>
        <w:tabs>
          <w:tab w:val="left" w:pos="-1440"/>
          <w:tab w:val="left" w:pos="-720"/>
          <w:tab w:val="left" w:pos="4860"/>
          <w:tab w:val="left" w:pos="7470"/>
        </w:tabs>
        <w:suppressAutoHyphens/>
        <w:rPr>
          <w:szCs w:val="22"/>
        </w:rPr>
      </w:pPr>
      <w:r w:rsidRPr="00461D3F">
        <w:rPr>
          <w:b/>
          <w:caps/>
          <w:szCs w:val="22"/>
        </w:rPr>
        <w:t>Permittee:</w:t>
      </w:r>
      <w:r w:rsidRPr="00461D3F">
        <w:rPr>
          <w:b/>
          <w:szCs w:val="22"/>
        </w:rPr>
        <w:tab/>
      </w:r>
      <w:r w:rsidRPr="00525E9D">
        <w:rPr>
          <w:b/>
          <w:szCs w:val="22"/>
        </w:rPr>
        <w:t>Permit No.</w:t>
      </w:r>
      <w:r w:rsidR="00525E9D">
        <w:rPr>
          <w:bCs/>
          <w:szCs w:val="22"/>
        </w:rPr>
        <w:t>:</w:t>
      </w:r>
      <w:r w:rsidRPr="00525E9D">
        <w:rPr>
          <w:bCs/>
          <w:szCs w:val="22"/>
        </w:rPr>
        <w:t xml:space="preserve"> </w:t>
      </w:r>
      <w:r w:rsidR="00330F3C">
        <w:rPr>
          <w:bCs/>
          <w:szCs w:val="22"/>
        </w:rPr>
        <w:t>0610002-007-AO</w:t>
      </w:r>
    </w:p>
    <w:p w:rsidR="00B9594C" w:rsidRPr="00461D3F" w:rsidRDefault="00330F3C" w:rsidP="00B9594C">
      <w:pPr>
        <w:tabs>
          <w:tab w:val="left" w:pos="4860"/>
          <w:tab w:val="left" w:pos="7470"/>
        </w:tabs>
        <w:rPr>
          <w:szCs w:val="22"/>
        </w:rPr>
      </w:pPr>
      <w:r>
        <w:rPr>
          <w:szCs w:val="22"/>
        </w:rPr>
        <w:t>S &amp; B Industrial Minerals North America, Inc.</w:t>
      </w:r>
      <w:r w:rsidR="00B9594C" w:rsidRPr="00461D3F">
        <w:rPr>
          <w:szCs w:val="22"/>
        </w:rPr>
        <w:tab/>
      </w:r>
      <w:r w:rsidR="00525E9D" w:rsidRPr="00525E9D">
        <w:rPr>
          <w:b/>
          <w:szCs w:val="22"/>
        </w:rPr>
        <w:t>Facility Id No.</w:t>
      </w:r>
      <w:r w:rsidR="00525E9D" w:rsidRPr="00461D3F">
        <w:rPr>
          <w:szCs w:val="22"/>
        </w:rPr>
        <w:t xml:space="preserve"> </w:t>
      </w:r>
      <w:r w:rsidR="00525E9D">
        <w:rPr>
          <w:bCs/>
          <w:szCs w:val="22"/>
        </w:rPr>
        <w:t>061</w:t>
      </w:r>
      <w:r w:rsidR="00525E9D" w:rsidRPr="00461D3F">
        <w:rPr>
          <w:bCs/>
          <w:szCs w:val="22"/>
        </w:rPr>
        <w:t>0002</w:t>
      </w:r>
      <w:r w:rsidR="00525E9D">
        <w:rPr>
          <w:bCs/>
          <w:szCs w:val="22"/>
        </w:rPr>
        <w:t xml:space="preserve"> </w:t>
      </w:r>
    </w:p>
    <w:p w:rsidR="00B9594C" w:rsidRPr="00461D3F" w:rsidRDefault="00330F3C" w:rsidP="00B9594C">
      <w:pPr>
        <w:tabs>
          <w:tab w:val="left" w:pos="4860"/>
          <w:tab w:val="left" w:pos="7470"/>
        </w:tabs>
        <w:rPr>
          <w:szCs w:val="22"/>
        </w:rPr>
      </w:pPr>
      <w:r>
        <w:rPr>
          <w:szCs w:val="22"/>
        </w:rPr>
        <w:t>225 New Castle Street</w:t>
      </w:r>
      <w:r w:rsidR="00B9594C" w:rsidRPr="00461D3F">
        <w:rPr>
          <w:szCs w:val="22"/>
        </w:rPr>
        <w:tab/>
      </w:r>
      <w:r w:rsidR="00525E9D" w:rsidRPr="00525E9D">
        <w:rPr>
          <w:b/>
          <w:szCs w:val="22"/>
        </w:rPr>
        <w:t>Plant Name:</w:t>
      </w:r>
      <w:r w:rsidR="00525E9D" w:rsidRPr="00461D3F">
        <w:rPr>
          <w:szCs w:val="22"/>
        </w:rPr>
        <w:t xml:space="preserve"> </w:t>
      </w:r>
      <w:r w:rsidR="00525E9D">
        <w:rPr>
          <w:szCs w:val="22"/>
        </w:rPr>
        <w:t>Vero Beach</w:t>
      </w:r>
      <w:r w:rsidR="00525E9D" w:rsidRPr="00525E9D">
        <w:rPr>
          <w:szCs w:val="22"/>
        </w:rPr>
        <w:t xml:space="preserve"> </w:t>
      </w:r>
      <w:r w:rsidR="00525E9D">
        <w:rPr>
          <w:szCs w:val="22"/>
        </w:rPr>
        <w:t>Facility</w:t>
      </w:r>
    </w:p>
    <w:p w:rsidR="00B9594C" w:rsidRPr="00461D3F" w:rsidRDefault="00330F3C" w:rsidP="00B9594C">
      <w:pPr>
        <w:tabs>
          <w:tab w:val="left" w:pos="4860"/>
          <w:tab w:val="left" w:pos="7470"/>
        </w:tabs>
        <w:ind w:left="2160" w:hanging="2160"/>
        <w:rPr>
          <w:szCs w:val="22"/>
        </w:rPr>
      </w:pPr>
      <w:r>
        <w:rPr>
          <w:szCs w:val="22"/>
        </w:rPr>
        <w:t>Brunswick, Georgia 31520</w:t>
      </w:r>
      <w:r w:rsidR="00B9594C" w:rsidRPr="00461D3F">
        <w:rPr>
          <w:szCs w:val="22"/>
        </w:rPr>
        <w:tab/>
      </w:r>
      <w:r w:rsidR="00525E9D" w:rsidRPr="00525E9D">
        <w:rPr>
          <w:b/>
          <w:szCs w:val="22"/>
        </w:rPr>
        <w:t>Project:</w:t>
      </w:r>
      <w:r w:rsidR="00525E9D">
        <w:rPr>
          <w:szCs w:val="22"/>
        </w:rPr>
        <w:t xml:space="preserve">  </w:t>
      </w:r>
      <w:r w:rsidR="00B9594C" w:rsidRPr="00461D3F">
        <w:rPr>
          <w:szCs w:val="22"/>
        </w:rPr>
        <w:t xml:space="preserve">Air Operation Permit </w:t>
      </w:r>
      <w:r w:rsidR="007F37F5" w:rsidRPr="00461D3F">
        <w:rPr>
          <w:szCs w:val="22"/>
        </w:rPr>
        <w:t>Renewal</w:t>
      </w:r>
    </w:p>
    <w:p w:rsidR="00B9594C" w:rsidRPr="00461D3F" w:rsidRDefault="00B9594C" w:rsidP="00B9594C">
      <w:pPr>
        <w:rPr>
          <w:szCs w:val="22"/>
        </w:rPr>
      </w:pPr>
    </w:p>
    <w:p w:rsidR="00B9594C" w:rsidRPr="00461D3F" w:rsidRDefault="00B9594C" w:rsidP="00B9594C">
      <w:pPr>
        <w:rPr>
          <w:szCs w:val="22"/>
        </w:rPr>
      </w:pPr>
    </w:p>
    <w:p w:rsidR="00B9594C" w:rsidRPr="00461D3F" w:rsidRDefault="00B9594C" w:rsidP="00B9594C">
      <w:pPr>
        <w:rPr>
          <w:szCs w:val="22"/>
        </w:rPr>
      </w:pPr>
      <w:r w:rsidRPr="00461D3F">
        <w:rPr>
          <w:szCs w:val="22"/>
        </w:rPr>
        <w:t xml:space="preserve">The purpose of this permit is to renew the </w:t>
      </w:r>
      <w:r w:rsidR="00557B87">
        <w:rPr>
          <w:szCs w:val="22"/>
        </w:rPr>
        <w:t>A</w:t>
      </w:r>
      <w:r w:rsidRPr="00461D3F">
        <w:rPr>
          <w:szCs w:val="22"/>
        </w:rPr>
        <w:t xml:space="preserve">ir </w:t>
      </w:r>
      <w:r w:rsidR="00557B87">
        <w:rPr>
          <w:szCs w:val="22"/>
        </w:rPr>
        <w:t>O</w:t>
      </w:r>
      <w:r w:rsidRPr="00461D3F">
        <w:rPr>
          <w:szCs w:val="22"/>
        </w:rPr>
        <w:t xml:space="preserve">peration </w:t>
      </w:r>
      <w:r w:rsidR="00557B87">
        <w:rPr>
          <w:szCs w:val="22"/>
        </w:rPr>
        <w:t>P</w:t>
      </w:r>
      <w:r w:rsidRPr="00461D3F">
        <w:rPr>
          <w:szCs w:val="22"/>
        </w:rPr>
        <w:t xml:space="preserve">ermit for the above referenced facility.  The existing </w:t>
      </w:r>
      <w:r w:rsidR="00525E9D">
        <w:rPr>
          <w:szCs w:val="22"/>
        </w:rPr>
        <w:t>S &amp; B Industrial Minerals North America Inc. Vero Beach Facility</w:t>
      </w:r>
      <w:r w:rsidR="00F24A23" w:rsidRPr="00461D3F">
        <w:rPr>
          <w:szCs w:val="22"/>
        </w:rPr>
        <w:t xml:space="preserve"> </w:t>
      </w:r>
      <w:r w:rsidRPr="00461D3F">
        <w:rPr>
          <w:szCs w:val="22"/>
        </w:rPr>
        <w:t xml:space="preserve">is located in </w:t>
      </w:r>
      <w:r w:rsidR="00525E9D">
        <w:rPr>
          <w:szCs w:val="22"/>
        </w:rPr>
        <w:t>Indian River</w:t>
      </w:r>
      <w:r w:rsidRPr="00461D3F">
        <w:rPr>
          <w:szCs w:val="22"/>
        </w:rPr>
        <w:t xml:space="preserve"> County at </w:t>
      </w:r>
      <w:r w:rsidR="00525E9D">
        <w:rPr>
          <w:szCs w:val="22"/>
        </w:rPr>
        <w:t>3505 65</w:t>
      </w:r>
      <w:r w:rsidR="00525E9D" w:rsidRPr="00525E9D">
        <w:rPr>
          <w:szCs w:val="22"/>
          <w:vertAlign w:val="superscript"/>
        </w:rPr>
        <w:t>th</w:t>
      </w:r>
      <w:r w:rsidR="00525E9D">
        <w:rPr>
          <w:szCs w:val="22"/>
        </w:rPr>
        <w:t xml:space="preserve"> Street in Vero Beach, </w:t>
      </w:r>
      <w:r w:rsidR="00F24A23" w:rsidRPr="00461D3F">
        <w:rPr>
          <w:szCs w:val="22"/>
        </w:rPr>
        <w:t>Indian</w:t>
      </w:r>
      <w:r w:rsidR="00525E9D">
        <w:rPr>
          <w:szCs w:val="22"/>
        </w:rPr>
        <w:t xml:space="preserve"> River County</w:t>
      </w:r>
      <w:r w:rsidRPr="00461D3F">
        <w:rPr>
          <w:szCs w:val="22"/>
        </w:rPr>
        <w:t xml:space="preserve">, Florida.  Latitude is:  </w:t>
      </w:r>
      <w:r w:rsidR="00F24A23" w:rsidRPr="00461D3F">
        <w:rPr>
          <w:szCs w:val="22"/>
        </w:rPr>
        <w:t>27</w:t>
      </w:r>
      <w:r w:rsidR="00F24A23" w:rsidRPr="00461D3F">
        <w:rPr>
          <w:szCs w:val="22"/>
          <w:vertAlign w:val="superscript"/>
        </w:rPr>
        <w:t>◦</w:t>
      </w:r>
      <w:r w:rsidR="007472AC">
        <w:rPr>
          <w:szCs w:val="22"/>
          <w:vertAlign w:val="superscript"/>
        </w:rPr>
        <w:t xml:space="preserve"> </w:t>
      </w:r>
      <w:r w:rsidR="00525E9D">
        <w:rPr>
          <w:szCs w:val="22"/>
        </w:rPr>
        <w:t>42</w:t>
      </w:r>
      <w:r w:rsidR="00F24A23" w:rsidRPr="00461D3F">
        <w:rPr>
          <w:szCs w:val="22"/>
        </w:rPr>
        <w:t>′</w:t>
      </w:r>
      <w:r w:rsidR="007472AC">
        <w:rPr>
          <w:szCs w:val="22"/>
        </w:rPr>
        <w:t xml:space="preserve"> </w:t>
      </w:r>
      <w:r w:rsidR="00F24A23" w:rsidRPr="00461D3F">
        <w:rPr>
          <w:szCs w:val="22"/>
        </w:rPr>
        <w:t>4</w:t>
      </w:r>
      <w:r w:rsidR="00525E9D">
        <w:rPr>
          <w:szCs w:val="22"/>
        </w:rPr>
        <w:t>1</w:t>
      </w:r>
      <w:r w:rsidR="00F24A23" w:rsidRPr="00461D3F">
        <w:rPr>
          <w:szCs w:val="22"/>
        </w:rPr>
        <w:t>″</w:t>
      </w:r>
      <w:r w:rsidRPr="00461D3F">
        <w:rPr>
          <w:szCs w:val="22"/>
        </w:rPr>
        <w:t xml:space="preserve"> North; and, Longitude is:  </w:t>
      </w:r>
      <w:r w:rsidR="00F24A23" w:rsidRPr="00461D3F">
        <w:rPr>
          <w:szCs w:val="22"/>
        </w:rPr>
        <w:t>80</w:t>
      </w:r>
      <w:r w:rsidR="00F24A23" w:rsidRPr="00461D3F">
        <w:rPr>
          <w:szCs w:val="22"/>
          <w:vertAlign w:val="superscript"/>
        </w:rPr>
        <w:t>◦</w:t>
      </w:r>
      <w:r w:rsidR="007472AC">
        <w:rPr>
          <w:szCs w:val="22"/>
          <w:vertAlign w:val="superscript"/>
        </w:rPr>
        <w:t xml:space="preserve"> </w:t>
      </w:r>
      <w:r w:rsidR="00525E9D">
        <w:rPr>
          <w:szCs w:val="22"/>
        </w:rPr>
        <w:t>25</w:t>
      </w:r>
      <w:r w:rsidR="00F24A23" w:rsidRPr="00461D3F">
        <w:rPr>
          <w:szCs w:val="22"/>
        </w:rPr>
        <w:t>′</w:t>
      </w:r>
      <w:r w:rsidR="007472AC">
        <w:rPr>
          <w:szCs w:val="22"/>
        </w:rPr>
        <w:t xml:space="preserve"> </w:t>
      </w:r>
      <w:r w:rsidR="00F24A23" w:rsidRPr="00461D3F">
        <w:rPr>
          <w:szCs w:val="22"/>
        </w:rPr>
        <w:t>1</w:t>
      </w:r>
      <w:r w:rsidR="00525E9D">
        <w:rPr>
          <w:szCs w:val="22"/>
        </w:rPr>
        <w:t>7</w:t>
      </w:r>
      <w:r w:rsidR="00F24A23" w:rsidRPr="00461D3F">
        <w:rPr>
          <w:szCs w:val="22"/>
        </w:rPr>
        <w:t>″</w:t>
      </w:r>
      <w:r w:rsidRPr="00461D3F">
        <w:rPr>
          <w:szCs w:val="22"/>
        </w:rPr>
        <w:t xml:space="preserve"> West.</w:t>
      </w:r>
    </w:p>
    <w:p w:rsidR="00D31A44" w:rsidRDefault="00D31A44" w:rsidP="00B9594C">
      <w:pPr>
        <w:pStyle w:val="BodyText2"/>
        <w:spacing w:before="120" w:line="240" w:lineRule="auto"/>
        <w:rPr>
          <w:szCs w:val="22"/>
        </w:rPr>
      </w:pPr>
      <w:r w:rsidRPr="00D31A44">
        <w:rPr>
          <w:szCs w:val="22"/>
        </w:rPr>
        <w:t xml:space="preserve">STATEMENT OF BASIS:  This air operation permit is issued under the provisions of Chapter 403, Florida Statutes (F.S.) and Florida Administrative Code (F.A.C.) Chapters 62-4 and 62-210.  The above named </w:t>
      </w:r>
      <w:proofErr w:type="spellStart"/>
      <w:r w:rsidRPr="00D31A44">
        <w:rPr>
          <w:szCs w:val="22"/>
        </w:rPr>
        <w:t>permittee</w:t>
      </w:r>
      <w:proofErr w:type="spellEnd"/>
      <w:r w:rsidRPr="00D31A44">
        <w:rPr>
          <w:szCs w:val="22"/>
        </w:rPr>
        <w:t xml:space="preserve"> is hereby authorized to perform the work or operate the facility shown on the application and approved drawing(s), plans, and other documents, attached hereto or on file with the permitting authority, in accordance with the terms and conditions of this permit.</w:t>
      </w:r>
    </w:p>
    <w:p w:rsidR="00B5746A" w:rsidRDefault="00B5746A" w:rsidP="00B5746A">
      <w:r>
        <w:rPr>
          <w:b/>
        </w:rPr>
        <w:t>Referenced attachments made a part of this permit:</w:t>
      </w:r>
    </w:p>
    <w:p w:rsidR="002D11EE" w:rsidRDefault="002D11EE" w:rsidP="00B5746A">
      <w:r>
        <w:t xml:space="preserve">Appendix A, </w:t>
      </w:r>
      <w:r w:rsidRPr="002D11EE">
        <w:t>Abbr</w:t>
      </w:r>
      <w:r>
        <w:t>eviations, Acronyms, Citations a</w:t>
      </w:r>
      <w:r w:rsidRPr="002D11EE">
        <w:t>nd Identification Numbers</w:t>
      </w:r>
    </w:p>
    <w:p w:rsidR="00B5746A" w:rsidRDefault="002D11EE" w:rsidP="00B5746A">
      <w:r>
        <w:t>Appendix G</w:t>
      </w:r>
      <w:r w:rsidR="00B5746A">
        <w:t>, General Conditions</w:t>
      </w:r>
    </w:p>
    <w:p w:rsidR="00B5746A" w:rsidRDefault="002D11EE" w:rsidP="00B5746A">
      <w:r>
        <w:t>Appendix SS</w:t>
      </w:r>
      <w:r w:rsidR="00B5746A">
        <w:t>, Stack Sampling Facilities</w:t>
      </w:r>
    </w:p>
    <w:p w:rsidR="008B58C4" w:rsidRDefault="008B58C4" w:rsidP="00B5746A">
      <w:r>
        <w:t>40 CFR 60 subpart UUU</w:t>
      </w:r>
    </w:p>
    <w:p w:rsidR="00B9594C" w:rsidRPr="00461D3F" w:rsidRDefault="00B9594C" w:rsidP="00B5746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p>
    <w:p w:rsidR="00B9594C" w:rsidRPr="00461D3F" w:rsidRDefault="00B9594C" w:rsidP="00B9594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9594C" w:rsidRPr="00862D99" w:rsidRDefault="00B9594C" w:rsidP="0046153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color w:val="FF0000"/>
          <w:szCs w:val="22"/>
        </w:rPr>
      </w:pPr>
      <w:r w:rsidRPr="00461D3F">
        <w:rPr>
          <w:szCs w:val="22"/>
        </w:rPr>
        <w:t xml:space="preserve">Effective Date: </w:t>
      </w:r>
      <w:r w:rsidR="00862D99" w:rsidRPr="00862D99">
        <w:rPr>
          <w:color w:val="FF0000"/>
          <w:szCs w:val="22"/>
        </w:rPr>
        <w:t>Date</w:t>
      </w:r>
    </w:p>
    <w:p w:rsidR="00B9594C" w:rsidRPr="00F928F6" w:rsidRDefault="00B9594C" w:rsidP="0046153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 w:val="16"/>
          <w:szCs w:val="16"/>
        </w:rPr>
      </w:pPr>
      <w:r w:rsidRPr="00461D3F">
        <w:rPr>
          <w:szCs w:val="22"/>
        </w:rPr>
        <w:t xml:space="preserve">Renewal Application Due Date:  </w:t>
      </w:r>
      <w:r w:rsidR="00B5746A" w:rsidRPr="00862D99">
        <w:rPr>
          <w:color w:val="FF0000"/>
          <w:szCs w:val="22"/>
        </w:rPr>
        <w:t>Expiration date - 60 days</w:t>
      </w:r>
    </w:p>
    <w:p w:rsidR="00B9594C" w:rsidRDefault="00B9594C" w:rsidP="00461533">
      <w:pPr>
        <w:ind w:left="5040" w:hanging="5040"/>
        <w:rPr>
          <w:szCs w:val="22"/>
        </w:rPr>
      </w:pPr>
      <w:r w:rsidRPr="00461D3F">
        <w:rPr>
          <w:szCs w:val="22"/>
        </w:rPr>
        <w:t xml:space="preserve">Expiration Date: </w:t>
      </w:r>
      <w:r w:rsidR="007472AC">
        <w:rPr>
          <w:szCs w:val="22"/>
        </w:rPr>
        <w:t xml:space="preserve"> </w:t>
      </w:r>
      <w:r w:rsidR="00B5746A" w:rsidRPr="00862D99">
        <w:rPr>
          <w:color w:val="FF0000"/>
          <w:szCs w:val="22"/>
        </w:rPr>
        <w:t xml:space="preserve">Effective Date </w:t>
      </w:r>
      <w:proofErr w:type="gramStart"/>
      <w:r w:rsidR="00B5746A" w:rsidRPr="00862D99">
        <w:rPr>
          <w:color w:val="FF0000"/>
          <w:szCs w:val="22"/>
        </w:rPr>
        <w:t>Plus</w:t>
      </w:r>
      <w:proofErr w:type="gramEnd"/>
      <w:r w:rsidR="00B5746A" w:rsidRPr="00862D99">
        <w:rPr>
          <w:color w:val="FF0000"/>
          <w:szCs w:val="22"/>
        </w:rPr>
        <w:t xml:space="preserve"> 5 years -1day</w:t>
      </w:r>
    </w:p>
    <w:p w:rsidR="00B5746A" w:rsidRDefault="00B5746A" w:rsidP="00461533">
      <w:pPr>
        <w:ind w:left="5040" w:hanging="5040"/>
        <w:rPr>
          <w:szCs w:val="22"/>
        </w:rPr>
      </w:pPr>
    </w:p>
    <w:p w:rsidR="00B5746A" w:rsidRPr="007472AC" w:rsidRDefault="00B5746A" w:rsidP="00461533">
      <w:pPr>
        <w:ind w:left="5040" w:hanging="5040"/>
        <w:rPr>
          <w:sz w:val="16"/>
          <w:szCs w:val="16"/>
        </w:rPr>
      </w:pPr>
    </w:p>
    <w:p w:rsidR="00B9594C" w:rsidRPr="00461D3F" w:rsidRDefault="00B9594C" w:rsidP="00461533">
      <w:pPr>
        <w:pStyle w:val="Style0"/>
        <w:ind w:left="5040" w:hanging="5040"/>
        <w:rPr>
          <w:rFonts w:ascii="Times New Roman" w:hAnsi="Times New Roman"/>
          <w:sz w:val="22"/>
          <w:szCs w:val="22"/>
        </w:rPr>
      </w:pPr>
    </w:p>
    <w:p w:rsidR="00461533" w:rsidRPr="00461D3F" w:rsidRDefault="00461533" w:rsidP="007472AC">
      <w:pPr>
        <w:tabs>
          <w:tab w:val="left" w:pos="6840"/>
        </w:tabs>
        <w:ind w:left="5040" w:hanging="5040"/>
        <w:rPr>
          <w:szCs w:val="22"/>
        </w:rPr>
      </w:pPr>
      <w:r w:rsidRPr="00461D3F">
        <w:rPr>
          <w:szCs w:val="22"/>
        </w:rPr>
        <w:t>____________________________    __________</w:t>
      </w:r>
    </w:p>
    <w:p w:rsidR="00461533" w:rsidRPr="00461D3F" w:rsidRDefault="00461533" w:rsidP="00461533">
      <w:pPr>
        <w:rPr>
          <w:szCs w:val="22"/>
        </w:rPr>
      </w:pPr>
      <w:r w:rsidRPr="00461D3F">
        <w:rPr>
          <w:szCs w:val="22"/>
        </w:rPr>
        <w:t>Jill S. Creech, P.E.</w:t>
      </w:r>
      <w:r w:rsidRPr="00461D3F">
        <w:rPr>
          <w:szCs w:val="22"/>
        </w:rPr>
        <w:tab/>
      </w:r>
      <w:r w:rsidRPr="00461D3F">
        <w:rPr>
          <w:szCs w:val="22"/>
        </w:rPr>
        <w:tab/>
      </w:r>
      <w:r w:rsidRPr="00461D3F">
        <w:rPr>
          <w:szCs w:val="22"/>
        </w:rPr>
        <w:tab/>
        <w:t xml:space="preserve"> Date</w:t>
      </w:r>
    </w:p>
    <w:p w:rsidR="00461533" w:rsidRPr="00461D3F" w:rsidRDefault="00461533" w:rsidP="00461533">
      <w:pPr>
        <w:rPr>
          <w:szCs w:val="22"/>
        </w:rPr>
      </w:pPr>
      <w:r w:rsidRPr="00461D3F">
        <w:rPr>
          <w:szCs w:val="22"/>
        </w:rPr>
        <w:t>Southeast District Director</w:t>
      </w:r>
    </w:p>
    <w:p w:rsidR="00461533" w:rsidRPr="00461D3F" w:rsidRDefault="00461533" w:rsidP="00461533">
      <w:pPr>
        <w:rPr>
          <w:szCs w:val="22"/>
        </w:rPr>
      </w:pPr>
    </w:p>
    <w:p w:rsidR="00461533" w:rsidRPr="00461D3F" w:rsidRDefault="00461533" w:rsidP="00461533">
      <w:pPr>
        <w:rPr>
          <w:szCs w:val="22"/>
        </w:rPr>
      </w:pPr>
    </w:p>
    <w:p w:rsidR="00461533" w:rsidRPr="00461D3F" w:rsidRDefault="00461533" w:rsidP="00461533">
      <w:pPr>
        <w:spacing w:line="240" w:lineRule="exact"/>
        <w:rPr>
          <w:szCs w:val="22"/>
        </w:rPr>
      </w:pPr>
      <w:r w:rsidRPr="00461D3F">
        <w:rPr>
          <w:szCs w:val="22"/>
        </w:rPr>
        <w:t>JSC/</w:t>
      </w:r>
      <w:r w:rsidR="00921DA4">
        <w:rPr>
          <w:szCs w:val="22"/>
        </w:rPr>
        <w:t>JKS/</w:t>
      </w:r>
      <w:r w:rsidR="002B0F5F">
        <w:rPr>
          <w:szCs w:val="22"/>
        </w:rPr>
        <w:t>JL</w:t>
      </w:r>
      <w:r w:rsidR="000B567F">
        <w:rPr>
          <w:szCs w:val="22"/>
        </w:rPr>
        <w:t xml:space="preserve"> </w:t>
      </w:r>
      <w:r w:rsidR="002B0F5F">
        <w:rPr>
          <w:szCs w:val="22"/>
        </w:rPr>
        <w:t>/</w:t>
      </w:r>
      <w:proofErr w:type="spellStart"/>
      <w:r w:rsidR="00921DA4">
        <w:rPr>
          <w:szCs w:val="22"/>
        </w:rPr>
        <w:t>lh</w:t>
      </w:r>
      <w:proofErr w:type="spellEnd"/>
      <w:r w:rsidR="000B567F">
        <w:rPr>
          <w:szCs w:val="22"/>
        </w:rPr>
        <w:t xml:space="preserve"> </w:t>
      </w:r>
      <w:r w:rsidR="00921DA4">
        <w:rPr>
          <w:szCs w:val="22"/>
        </w:rPr>
        <w:t>/</w:t>
      </w:r>
      <w:proofErr w:type="spellStart"/>
      <w:r w:rsidR="00921DA4">
        <w:rPr>
          <w:szCs w:val="22"/>
        </w:rPr>
        <w:t>sdt</w:t>
      </w:r>
      <w:proofErr w:type="spellEnd"/>
    </w:p>
    <w:p w:rsidR="00B9594C" w:rsidRPr="00461D3F" w:rsidRDefault="00B9594C" w:rsidP="00B9594C">
      <w:pPr>
        <w:jc w:val="both"/>
        <w:rPr>
          <w:szCs w:val="22"/>
        </w:rPr>
      </w:pPr>
    </w:p>
    <w:p w:rsidR="00B9594C" w:rsidRPr="00461D3F" w:rsidRDefault="00B9594C" w:rsidP="00B9594C">
      <w:pPr>
        <w:jc w:val="both"/>
        <w:rPr>
          <w:szCs w:val="22"/>
        </w:rPr>
      </w:pPr>
    </w:p>
    <w:p w:rsidR="00B9594C" w:rsidRPr="00461D3F" w:rsidRDefault="00B9594C" w:rsidP="00B9594C">
      <w:pPr>
        <w:jc w:val="both"/>
        <w:rPr>
          <w:szCs w:val="22"/>
        </w:rPr>
      </w:pPr>
    </w:p>
    <w:p w:rsidR="00B9594C" w:rsidRPr="00461D3F" w:rsidRDefault="00B9594C" w:rsidP="00B9594C">
      <w:pPr>
        <w:jc w:val="both"/>
        <w:rPr>
          <w:szCs w:val="22"/>
        </w:rPr>
      </w:pPr>
    </w:p>
    <w:p w:rsidR="00B9594C" w:rsidRPr="00461D3F" w:rsidRDefault="00B9594C" w:rsidP="00B9594C">
      <w:pPr>
        <w:jc w:val="both"/>
        <w:rPr>
          <w:szCs w:val="22"/>
        </w:rPr>
      </w:pPr>
    </w:p>
    <w:p w:rsidR="00B9594C" w:rsidRPr="00461D3F" w:rsidRDefault="00B9594C" w:rsidP="00B9594C">
      <w:pPr>
        <w:jc w:val="both"/>
        <w:rPr>
          <w:szCs w:val="22"/>
        </w:rPr>
      </w:pPr>
    </w:p>
    <w:p w:rsidR="00B9594C" w:rsidRPr="00461D3F" w:rsidRDefault="00B9594C" w:rsidP="00B9594C">
      <w:pPr>
        <w:jc w:val="both"/>
        <w:rPr>
          <w:szCs w:val="22"/>
        </w:rPr>
        <w:sectPr w:rsidR="00B9594C" w:rsidRPr="00461D3F" w:rsidSect="007472AC">
          <w:headerReference w:type="default" r:id="rId15"/>
          <w:footerReference w:type="default" r:id="rId16"/>
          <w:pgSz w:w="12240" w:h="15840" w:code="1"/>
          <w:pgMar w:top="867" w:right="1080" w:bottom="720" w:left="1080" w:header="630" w:footer="720" w:gutter="0"/>
          <w:paperSrc w:first="15" w:other="15"/>
          <w:pgNumType w:start="1"/>
          <w:cols w:space="720"/>
        </w:sectPr>
      </w:pPr>
    </w:p>
    <w:p w:rsidR="00B9594C" w:rsidRPr="00461D3F" w:rsidRDefault="00B9594C" w:rsidP="00B9594C">
      <w:pPr>
        <w:spacing w:after="120"/>
        <w:rPr>
          <w:smallCaps/>
          <w:szCs w:val="22"/>
        </w:rPr>
      </w:pPr>
      <w:r w:rsidRPr="00461D3F">
        <w:rPr>
          <w:b/>
          <w:szCs w:val="22"/>
          <w:u w:val="single"/>
        </w:rPr>
        <w:lastRenderedPageBreak/>
        <w:t xml:space="preserve">Subsection A.  Facility </w:t>
      </w:r>
      <w:r w:rsidR="00764E2B" w:rsidRPr="00461D3F">
        <w:rPr>
          <w:b/>
          <w:szCs w:val="22"/>
          <w:u w:val="single"/>
        </w:rPr>
        <w:t xml:space="preserve">and Project </w:t>
      </w:r>
      <w:r w:rsidRPr="00461D3F">
        <w:rPr>
          <w:b/>
          <w:szCs w:val="22"/>
          <w:u w:val="single"/>
        </w:rPr>
        <w:t>Description</w:t>
      </w:r>
      <w:bookmarkStart w:id="0" w:name="SectionIA"/>
      <w:bookmarkEnd w:id="0"/>
      <w:r w:rsidRPr="00461D3F">
        <w:rPr>
          <w:b/>
          <w:smallCaps/>
          <w:szCs w:val="22"/>
        </w:rPr>
        <w:t>.</w:t>
      </w:r>
    </w:p>
    <w:p w:rsidR="00AE6E2A" w:rsidRPr="00AE6E2A" w:rsidRDefault="00AE6E2A" w:rsidP="00AE6E2A">
      <w:pPr>
        <w:autoSpaceDE w:val="0"/>
        <w:autoSpaceDN w:val="0"/>
        <w:adjustRightInd w:val="0"/>
        <w:spacing w:after="120"/>
        <w:rPr>
          <w:szCs w:val="22"/>
        </w:rPr>
      </w:pPr>
      <w:r>
        <w:rPr>
          <w:szCs w:val="22"/>
        </w:rPr>
        <w:t xml:space="preserve">The S &amp; B Minerals North America Inc., Vero Beach Facility </w:t>
      </w:r>
      <w:r w:rsidRPr="00AE6E2A">
        <w:rPr>
          <w:szCs w:val="22"/>
        </w:rPr>
        <w:t xml:space="preserve">is a perlite expansion operation with two production lines.  Perlite ore is off-loaded by conveyor belt </w:t>
      </w:r>
      <w:r>
        <w:rPr>
          <w:szCs w:val="22"/>
        </w:rPr>
        <w:t xml:space="preserve">from rail cars </w:t>
      </w:r>
      <w:r w:rsidRPr="00AE6E2A">
        <w:rPr>
          <w:szCs w:val="22"/>
        </w:rPr>
        <w:t xml:space="preserve">and </w:t>
      </w:r>
      <w:r>
        <w:rPr>
          <w:szCs w:val="22"/>
        </w:rPr>
        <w:t>then elevated</w:t>
      </w:r>
      <w:r w:rsidRPr="00AE6E2A">
        <w:rPr>
          <w:szCs w:val="22"/>
        </w:rPr>
        <w:t xml:space="preserve"> into </w:t>
      </w:r>
      <w:r>
        <w:rPr>
          <w:szCs w:val="22"/>
        </w:rPr>
        <w:t xml:space="preserve">one of </w:t>
      </w:r>
      <w:r w:rsidR="00272CB0">
        <w:rPr>
          <w:szCs w:val="22"/>
        </w:rPr>
        <w:t>three</w:t>
      </w:r>
      <w:r>
        <w:rPr>
          <w:szCs w:val="22"/>
        </w:rPr>
        <w:t xml:space="preserve"> silos</w:t>
      </w:r>
      <w:r w:rsidR="00C4467B">
        <w:rPr>
          <w:szCs w:val="22"/>
        </w:rPr>
        <w:t>.  The</w:t>
      </w:r>
      <w:r w:rsidRPr="00AE6E2A">
        <w:rPr>
          <w:szCs w:val="22"/>
        </w:rPr>
        <w:t xml:space="preserve"> silos feed </w:t>
      </w:r>
      <w:r w:rsidR="00272CB0">
        <w:rPr>
          <w:szCs w:val="22"/>
        </w:rPr>
        <w:t>the</w:t>
      </w:r>
      <w:r w:rsidRPr="00AE6E2A">
        <w:rPr>
          <w:szCs w:val="22"/>
        </w:rPr>
        <w:t xml:space="preserve"> two expansion furnaces that expand the perlite.  The expanded perlite is </w:t>
      </w:r>
      <w:r w:rsidR="00272CB0">
        <w:rPr>
          <w:szCs w:val="22"/>
        </w:rPr>
        <w:t>separated by</w:t>
      </w:r>
      <w:r w:rsidRPr="00AE6E2A">
        <w:rPr>
          <w:szCs w:val="22"/>
        </w:rPr>
        <w:t xml:space="preserve"> cyclone classifiers </w:t>
      </w:r>
      <w:r w:rsidR="00272CB0">
        <w:rPr>
          <w:szCs w:val="22"/>
        </w:rPr>
        <w:t xml:space="preserve">and </w:t>
      </w:r>
      <w:r w:rsidRPr="00AE6E2A">
        <w:rPr>
          <w:szCs w:val="22"/>
        </w:rPr>
        <w:t xml:space="preserve">packed </w:t>
      </w:r>
      <w:r w:rsidR="00272CB0">
        <w:rPr>
          <w:szCs w:val="22"/>
        </w:rPr>
        <w:t>into bags</w:t>
      </w:r>
      <w:r w:rsidRPr="00AE6E2A">
        <w:rPr>
          <w:szCs w:val="22"/>
        </w:rPr>
        <w:t>.</w:t>
      </w:r>
      <w:r w:rsidR="00D9202C">
        <w:rPr>
          <w:szCs w:val="22"/>
        </w:rPr>
        <w:t xml:space="preserve">  Exhausts are passed through a baghouse to remove particulates.  Removed particulates</w:t>
      </w:r>
      <w:r w:rsidR="00A242A4">
        <w:rPr>
          <w:szCs w:val="22"/>
        </w:rPr>
        <w:t xml:space="preserve"> are bagged for transport offsite for disposal or reuse.</w:t>
      </w:r>
    </w:p>
    <w:p w:rsidR="00AE6E2A" w:rsidRDefault="00D9202C" w:rsidP="00AE6E2A">
      <w:pPr>
        <w:autoSpaceDE w:val="0"/>
        <w:autoSpaceDN w:val="0"/>
        <w:adjustRightInd w:val="0"/>
        <w:spacing w:after="120"/>
        <w:rPr>
          <w:szCs w:val="22"/>
        </w:rPr>
      </w:pPr>
      <w:r>
        <w:rPr>
          <w:szCs w:val="22"/>
        </w:rPr>
        <w:t>EU00</w:t>
      </w:r>
      <w:r w:rsidR="00A242A4">
        <w:rPr>
          <w:szCs w:val="22"/>
        </w:rPr>
        <w:t>2, Perlite Processing Furnace #</w:t>
      </w:r>
      <w:r w:rsidR="00E47398">
        <w:rPr>
          <w:szCs w:val="22"/>
        </w:rPr>
        <w:t>2</w:t>
      </w:r>
      <w:r>
        <w:rPr>
          <w:szCs w:val="22"/>
        </w:rPr>
        <w:t xml:space="preserve"> is a 5.1 </w:t>
      </w:r>
      <w:proofErr w:type="spellStart"/>
      <w:r>
        <w:rPr>
          <w:szCs w:val="22"/>
        </w:rPr>
        <w:t>MMBtu</w:t>
      </w:r>
      <w:proofErr w:type="spellEnd"/>
      <w:r>
        <w:rPr>
          <w:szCs w:val="22"/>
        </w:rPr>
        <w:t xml:space="preserve">/hr expansion furnace, permitted to burn natural gas, propane, or biodiesel fuel.  The maximum process rate for Perlite Processing Furnace #2 is 1.0 ton of product per hour.  </w:t>
      </w:r>
      <w:r w:rsidR="00F77219">
        <w:rPr>
          <w:szCs w:val="22"/>
        </w:rPr>
        <w:t xml:space="preserve">Emissions are controlled with a </w:t>
      </w:r>
      <w:proofErr w:type="spellStart"/>
      <w:r w:rsidR="00F77219">
        <w:rPr>
          <w:szCs w:val="22"/>
        </w:rPr>
        <w:t>Mikro-Pulsair</w:t>
      </w:r>
      <w:proofErr w:type="spellEnd"/>
      <w:r w:rsidR="00F77219">
        <w:rPr>
          <w:szCs w:val="22"/>
        </w:rPr>
        <w:t xml:space="preserve"> Model 144S-8-20 baghouse with 144 </w:t>
      </w:r>
      <w:proofErr w:type="spellStart"/>
      <w:r w:rsidR="00F77219">
        <w:rPr>
          <w:szCs w:val="22"/>
        </w:rPr>
        <w:t>Nomex</w:t>
      </w:r>
      <w:proofErr w:type="spellEnd"/>
      <w:r w:rsidR="00F77219">
        <w:rPr>
          <w:szCs w:val="22"/>
        </w:rPr>
        <w:t xml:space="preserve"> bags, an air-to-cloth ratio of 5.5 to 1, and a particulate reduction efficienc</w:t>
      </w:r>
      <w:r w:rsidR="005E0DC6">
        <w:rPr>
          <w:szCs w:val="22"/>
        </w:rPr>
        <w:t>y</w:t>
      </w:r>
      <w:r w:rsidR="00F77219">
        <w:rPr>
          <w:szCs w:val="22"/>
        </w:rPr>
        <w:t xml:space="preserve"> of approximately 99.9 percent.   </w:t>
      </w:r>
    </w:p>
    <w:p w:rsidR="00A242A4" w:rsidRPr="00AE6E2A" w:rsidRDefault="00A242A4" w:rsidP="00921DA4">
      <w:pPr>
        <w:autoSpaceDE w:val="0"/>
        <w:autoSpaceDN w:val="0"/>
        <w:adjustRightInd w:val="0"/>
        <w:rPr>
          <w:szCs w:val="22"/>
        </w:rPr>
      </w:pPr>
      <w:r>
        <w:rPr>
          <w:szCs w:val="22"/>
        </w:rPr>
        <w:t>EU003</w:t>
      </w:r>
      <w:r w:rsidR="00E47398">
        <w:rPr>
          <w:szCs w:val="22"/>
        </w:rPr>
        <w:t>, Perlite Processing Furnace #3</w:t>
      </w:r>
      <w:r>
        <w:rPr>
          <w:szCs w:val="22"/>
        </w:rPr>
        <w:t xml:space="preserve"> is a 7.4 </w:t>
      </w:r>
      <w:proofErr w:type="spellStart"/>
      <w:r>
        <w:rPr>
          <w:szCs w:val="22"/>
        </w:rPr>
        <w:t>MMBtu</w:t>
      </w:r>
      <w:proofErr w:type="spellEnd"/>
      <w:r>
        <w:rPr>
          <w:szCs w:val="22"/>
        </w:rPr>
        <w:t xml:space="preserve">/hr expansion furnace, permitted to burn natural gas, propane, or biodiesel fuel.  The maximum process rate for Perlite Processing Furnace #2 is 2.0 ton of product per hour.  </w:t>
      </w:r>
      <w:r w:rsidR="005E0DC6">
        <w:rPr>
          <w:szCs w:val="22"/>
        </w:rPr>
        <w:t xml:space="preserve">Emissions are controlled with an </w:t>
      </w:r>
      <w:proofErr w:type="spellStart"/>
      <w:r w:rsidR="005E0DC6">
        <w:rPr>
          <w:szCs w:val="22"/>
        </w:rPr>
        <w:t>Incon</w:t>
      </w:r>
      <w:proofErr w:type="spellEnd"/>
      <w:r w:rsidR="005E0DC6">
        <w:rPr>
          <w:szCs w:val="22"/>
        </w:rPr>
        <w:t xml:space="preserve"> Baghouse with 144 </w:t>
      </w:r>
      <w:proofErr w:type="spellStart"/>
      <w:r w:rsidR="005E0DC6">
        <w:rPr>
          <w:szCs w:val="22"/>
        </w:rPr>
        <w:t>Nomex</w:t>
      </w:r>
      <w:proofErr w:type="spellEnd"/>
      <w:r w:rsidR="005E0DC6">
        <w:rPr>
          <w:szCs w:val="22"/>
        </w:rPr>
        <w:t xml:space="preserve"> bags and an air to cloth ratio of 4.1 to 1.  </w:t>
      </w:r>
    </w:p>
    <w:p w:rsidR="00921DA4" w:rsidRDefault="00921DA4" w:rsidP="006C08C4">
      <w:pPr>
        <w:spacing w:after="120"/>
        <w:rPr>
          <w:b/>
          <w:szCs w:val="22"/>
          <w:u w:val="single"/>
        </w:rPr>
      </w:pPr>
    </w:p>
    <w:p w:rsidR="00B9594C" w:rsidRPr="00461D3F" w:rsidRDefault="00B9594C" w:rsidP="006C08C4">
      <w:pPr>
        <w:spacing w:after="120"/>
        <w:rPr>
          <w:b/>
          <w:smallCaps/>
          <w:szCs w:val="22"/>
        </w:rPr>
      </w:pPr>
      <w:r w:rsidRPr="00461D3F">
        <w:rPr>
          <w:b/>
          <w:szCs w:val="22"/>
          <w:u w:val="single"/>
        </w:rPr>
        <w:t>Subsection B.  Summary of Emissions Units</w:t>
      </w:r>
      <w:bookmarkStart w:id="1" w:name="SectionIB"/>
      <w:bookmarkEnd w:id="1"/>
      <w:r w:rsidRPr="00461D3F">
        <w:rPr>
          <w:b/>
          <w:szCs w:val="22"/>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tblPr>
      <w:tblGrid>
        <w:gridCol w:w="1016"/>
        <w:gridCol w:w="8938"/>
      </w:tblGrid>
      <w:tr w:rsidR="00B9594C" w:rsidRPr="00461D3F" w:rsidTr="00C64895">
        <w:tc>
          <w:tcPr>
            <w:tcW w:w="1016" w:type="dxa"/>
            <w:shd w:val="clear" w:color="auto" w:fill="F2F2F2" w:themeFill="background1" w:themeFillShade="F2"/>
          </w:tcPr>
          <w:p w:rsidR="00B9594C" w:rsidRPr="00461D3F" w:rsidRDefault="00B9594C" w:rsidP="004F098B">
            <w:pPr>
              <w:jc w:val="center"/>
              <w:rPr>
                <w:b/>
                <w:szCs w:val="22"/>
              </w:rPr>
            </w:pPr>
            <w:r w:rsidRPr="00461D3F">
              <w:rPr>
                <w:b/>
                <w:szCs w:val="22"/>
              </w:rPr>
              <w:t>EU No.</w:t>
            </w:r>
          </w:p>
        </w:tc>
        <w:tc>
          <w:tcPr>
            <w:tcW w:w="8938" w:type="dxa"/>
            <w:shd w:val="clear" w:color="auto" w:fill="F2F2F2" w:themeFill="background1" w:themeFillShade="F2"/>
          </w:tcPr>
          <w:p w:rsidR="00B9594C" w:rsidRPr="00461D3F" w:rsidRDefault="00B9594C" w:rsidP="004F098B">
            <w:pPr>
              <w:pStyle w:val="Heading2"/>
              <w:rPr>
                <w:szCs w:val="22"/>
                <w:u w:val="none"/>
              </w:rPr>
            </w:pPr>
            <w:r w:rsidRPr="00461D3F">
              <w:rPr>
                <w:szCs w:val="22"/>
                <w:u w:val="none"/>
              </w:rPr>
              <w:t>Brief Description</w:t>
            </w:r>
          </w:p>
        </w:tc>
      </w:tr>
      <w:tr w:rsidR="00B9594C" w:rsidRPr="00461D3F" w:rsidTr="002B5688">
        <w:tc>
          <w:tcPr>
            <w:tcW w:w="9954" w:type="dxa"/>
            <w:gridSpan w:val="2"/>
          </w:tcPr>
          <w:p w:rsidR="00B9594C" w:rsidRPr="00461D3F" w:rsidRDefault="00B9594C" w:rsidP="004F098B">
            <w:pPr>
              <w:rPr>
                <w:b/>
                <w:i/>
                <w:szCs w:val="22"/>
              </w:rPr>
            </w:pPr>
            <w:r w:rsidRPr="00461D3F">
              <w:rPr>
                <w:b/>
                <w:i/>
                <w:szCs w:val="22"/>
              </w:rPr>
              <w:t>Regulated Emissions Units</w:t>
            </w:r>
          </w:p>
        </w:tc>
      </w:tr>
      <w:tr w:rsidR="00B9594C" w:rsidRPr="00461D3F" w:rsidTr="002B5688">
        <w:tc>
          <w:tcPr>
            <w:tcW w:w="1016" w:type="dxa"/>
          </w:tcPr>
          <w:p w:rsidR="00B9594C" w:rsidRPr="00461D3F" w:rsidRDefault="006C08C4" w:rsidP="00C64895">
            <w:pPr>
              <w:jc w:val="center"/>
              <w:rPr>
                <w:szCs w:val="22"/>
              </w:rPr>
            </w:pPr>
            <w:r w:rsidRPr="00461D3F">
              <w:rPr>
                <w:szCs w:val="22"/>
              </w:rPr>
              <w:t>00</w:t>
            </w:r>
            <w:r w:rsidR="00E47398">
              <w:rPr>
                <w:szCs w:val="22"/>
              </w:rPr>
              <w:t>2</w:t>
            </w:r>
          </w:p>
        </w:tc>
        <w:tc>
          <w:tcPr>
            <w:tcW w:w="8938" w:type="dxa"/>
          </w:tcPr>
          <w:p w:rsidR="00B9594C" w:rsidRPr="00461D3F" w:rsidRDefault="00E47398" w:rsidP="00E47398">
            <w:pPr>
              <w:rPr>
                <w:szCs w:val="22"/>
              </w:rPr>
            </w:pPr>
            <w:r>
              <w:rPr>
                <w:szCs w:val="22"/>
              </w:rPr>
              <w:t xml:space="preserve">Perlite Processing Furnace #2:  5.1 </w:t>
            </w:r>
            <w:proofErr w:type="spellStart"/>
            <w:r>
              <w:rPr>
                <w:szCs w:val="22"/>
              </w:rPr>
              <w:t>MMBtu</w:t>
            </w:r>
            <w:proofErr w:type="spellEnd"/>
            <w:r>
              <w:rPr>
                <w:szCs w:val="22"/>
              </w:rPr>
              <w:t>/hr producing 1.0 ton product per hour</w:t>
            </w:r>
          </w:p>
        </w:tc>
      </w:tr>
      <w:tr w:rsidR="00B9594C" w:rsidRPr="00461D3F" w:rsidTr="002B5688">
        <w:tc>
          <w:tcPr>
            <w:tcW w:w="1016" w:type="dxa"/>
          </w:tcPr>
          <w:p w:rsidR="00B9594C" w:rsidRPr="00461D3F" w:rsidRDefault="006C08C4" w:rsidP="002D661C">
            <w:pPr>
              <w:jc w:val="center"/>
              <w:rPr>
                <w:szCs w:val="22"/>
                <w:highlight w:val="yellow"/>
              </w:rPr>
            </w:pPr>
            <w:r w:rsidRPr="00461D3F">
              <w:rPr>
                <w:szCs w:val="22"/>
              </w:rPr>
              <w:t>00</w:t>
            </w:r>
            <w:r w:rsidR="002D661C">
              <w:rPr>
                <w:szCs w:val="22"/>
              </w:rPr>
              <w:t>3</w:t>
            </w:r>
          </w:p>
        </w:tc>
        <w:tc>
          <w:tcPr>
            <w:tcW w:w="8938" w:type="dxa"/>
          </w:tcPr>
          <w:p w:rsidR="00B9594C" w:rsidRPr="00461D3F" w:rsidRDefault="00E47398" w:rsidP="00E47398">
            <w:pPr>
              <w:rPr>
                <w:szCs w:val="22"/>
              </w:rPr>
            </w:pPr>
            <w:r>
              <w:rPr>
                <w:szCs w:val="22"/>
              </w:rPr>
              <w:t xml:space="preserve">Perlite Processing Furnace #3:  7.4 </w:t>
            </w:r>
            <w:proofErr w:type="spellStart"/>
            <w:r>
              <w:rPr>
                <w:szCs w:val="22"/>
              </w:rPr>
              <w:t>MMBtu</w:t>
            </w:r>
            <w:proofErr w:type="spellEnd"/>
            <w:r>
              <w:rPr>
                <w:szCs w:val="22"/>
              </w:rPr>
              <w:t>/hr producing 2.0 ton product per hour</w:t>
            </w:r>
          </w:p>
        </w:tc>
      </w:tr>
    </w:tbl>
    <w:p w:rsidR="002B5688" w:rsidRDefault="002B5688" w:rsidP="002B5688">
      <w:pPr>
        <w:rPr>
          <w:b/>
          <w:szCs w:val="22"/>
          <w:u w:val="single"/>
        </w:rPr>
      </w:pPr>
    </w:p>
    <w:p w:rsidR="00BD48FA" w:rsidRPr="00BD48FA" w:rsidRDefault="00BD48FA" w:rsidP="002B5688">
      <w:pPr>
        <w:rPr>
          <w:b/>
          <w:i/>
          <w:szCs w:val="22"/>
        </w:rPr>
      </w:pPr>
      <w:r w:rsidRPr="00BD48FA">
        <w:rPr>
          <w:b/>
          <w:i/>
          <w:szCs w:val="22"/>
        </w:rPr>
        <w:t xml:space="preserve">Please reference the Permit No., Facility ID No., and appropriate Emissions Unit(s) ID No(s). </w:t>
      </w:r>
      <w:proofErr w:type="gramStart"/>
      <w:r w:rsidRPr="00BD48FA">
        <w:rPr>
          <w:b/>
          <w:i/>
          <w:szCs w:val="22"/>
        </w:rPr>
        <w:t>on</w:t>
      </w:r>
      <w:proofErr w:type="gramEnd"/>
      <w:r w:rsidRPr="00BD48FA">
        <w:rPr>
          <w:b/>
          <w:i/>
          <w:szCs w:val="22"/>
        </w:rPr>
        <w:t xml:space="preserve"> all correspondence, test report submittals, applications, etc.</w:t>
      </w:r>
    </w:p>
    <w:p w:rsidR="00BD48FA" w:rsidRDefault="00BD48FA" w:rsidP="002B5688">
      <w:pPr>
        <w:rPr>
          <w:b/>
          <w:szCs w:val="22"/>
          <w:u w:val="single"/>
        </w:rPr>
      </w:pPr>
    </w:p>
    <w:p w:rsidR="00BD48FA" w:rsidRDefault="00B9594C" w:rsidP="002B5688">
      <w:pPr>
        <w:rPr>
          <w:b/>
          <w:szCs w:val="22"/>
          <w:u w:val="single"/>
        </w:rPr>
      </w:pPr>
      <w:r w:rsidRPr="00461D3F">
        <w:rPr>
          <w:b/>
          <w:szCs w:val="22"/>
          <w:u w:val="single"/>
        </w:rPr>
        <w:t xml:space="preserve">Subsection C.  </w:t>
      </w:r>
      <w:r w:rsidR="00BD48FA">
        <w:rPr>
          <w:b/>
          <w:szCs w:val="22"/>
          <w:u w:val="single"/>
        </w:rPr>
        <w:t>Relevant Documents</w:t>
      </w:r>
    </w:p>
    <w:p w:rsidR="00BD48FA" w:rsidRDefault="00BD48FA" w:rsidP="002B5688">
      <w:pPr>
        <w:rPr>
          <w:b/>
          <w:szCs w:val="22"/>
          <w:u w:val="single"/>
        </w:rPr>
      </w:pPr>
    </w:p>
    <w:p w:rsidR="00BD48FA" w:rsidRDefault="00BD48FA" w:rsidP="002B5688">
      <w:pPr>
        <w:rPr>
          <w:szCs w:val="22"/>
        </w:rPr>
      </w:pPr>
      <w:r>
        <w:rPr>
          <w:szCs w:val="22"/>
        </w:rPr>
        <w:t>The document(s) listed below are not a part of this permit; however, they are specifically related to this permitting action.</w:t>
      </w:r>
    </w:p>
    <w:p w:rsidR="00BD48FA" w:rsidRDefault="00BD48FA" w:rsidP="002B5688">
      <w:pPr>
        <w:rPr>
          <w:szCs w:val="22"/>
        </w:rPr>
      </w:pPr>
    </w:p>
    <w:p w:rsidR="00BD48FA" w:rsidRPr="00BD48FA" w:rsidRDefault="00BD48FA" w:rsidP="002B5688">
      <w:pPr>
        <w:rPr>
          <w:szCs w:val="22"/>
          <w:u w:val="single"/>
        </w:rPr>
      </w:pPr>
      <w:r w:rsidRPr="00BD48FA">
        <w:rPr>
          <w:szCs w:val="22"/>
          <w:u w:val="single"/>
        </w:rPr>
        <w:t>These documents are on file with the permitting authority:</w:t>
      </w:r>
    </w:p>
    <w:p w:rsidR="00BD48FA" w:rsidRDefault="00BD48FA" w:rsidP="002B5688">
      <w:pPr>
        <w:rPr>
          <w:szCs w:val="22"/>
        </w:rPr>
      </w:pPr>
      <w:r w:rsidRPr="00BD48FA">
        <w:rPr>
          <w:szCs w:val="22"/>
        </w:rPr>
        <w:t>Permit Application received April 29, 2013</w:t>
      </w:r>
    </w:p>
    <w:p w:rsidR="00BD48FA" w:rsidRPr="00BD48FA" w:rsidRDefault="00BD48FA" w:rsidP="002B5688">
      <w:pPr>
        <w:rPr>
          <w:szCs w:val="22"/>
        </w:rPr>
      </w:pPr>
    </w:p>
    <w:p w:rsidR="00B9594C" w:rsidRPr="00461D3F" w:rsidRDefault="00BD48FA" w:rsidP="002B5688">
      <w:pPr>
        <w:rPr>
          <w:b/>
          <w:szCs w:val="22"/>
          <w:u w:val="single"/>
        </w:rPr>
      </w:pPr>
      <w:proofErr w:type="gramStart"/>
      <w:r>
        <w:rPr>
          <w:b/>
          <w:szCs w:val="22"/>
          <w:u w:val="single"/>
        </w:rPr>
        <w:t xml:space="preserve">Subsection D. </w:t>
      </w:r>
      <w:r w:rsidR="00B9594C" w:rsidRPr="00461D3F">
        <w:rPr>
          <w:b/>
          <w:szCs w:val="22"/>
          <w:u w:val="single"/>
        </w:rPr>
        <w:t>Applicable Regulations.</w:t>
      </w:r>
      <w:proofErr w:type="gramEnd"/>
    </w:p>
    <w:p w:rsidR="00BD48FA" w:rsidRPr="00461D3F" w:rsidRDefault="00BD48FA" w:rsidP="00BD48FA">
      <w:pPr>
        <w:autoSpaceDE w:val="0"/>
        <w:autoSpaceDN w:val="0"/>
        <w:adjustRightInd w:val="0"/>
        <w:spacing w:after="120"/>
        <w:rPr>
          <w:szCs w:val="22"/>
        </w:rPr>
      </w:pPr>
      <w:r w:rsidRPr="00AE6E2A">
        <w:rPr>
          <w:szCs w:val="22"/>
        </w:rPr>
        <w:t>Based on the permit app</w:t>
      </w:r>
      <w:r>
        <w:rPr>
          <w:szCs w:val="22"/>
        </w:rPr>
        <w:t>lication received April 29, 2013</w:t>
      </w:r>
      <w:r w:rsidRPr="00AE6E2A">
        <w:rPr>
          <w:szCs w:val="22"/>
        </w:rPr>
        <w:t>, this facility is not a major source of hazardous air pollutants (HAPs).</w:t>
      </w:r>
    </w:p>
    <w:p w:rsidR="00B9594C" w:rsidRPr="00461D3F" w:rsidRDefault="00B9594C" w:rsidP="00B47208">
      <w:pPr>
        <w:pStyle w:val="BodyText3"/>
        <w:rPr>
          <w:sz w:val="22"/>
          <w:szCs w:val="22"/>
        </w:rPr>
      </w:pPr>
      <w:r w:rsidRPr="00461D3F">
        <w:rPr>
          <w:sz w:val="22"/>
          <w:szCs w:val="22"/>
        </w:rPr>
        <w:t xml:space="preserve">A summary of applicable regulations is shown </w:t>
      </w:r>
      <w:r w:rsidR="00BD48FA">
        <w:rPr>
          <w:sz w:val="22"/>
          <w:szCs w:val="22"/>
        </w:rPr>
        <w:t>below</w:t>
      </w:r>
      <w:r w:rsidRPr="00461D3F">
        <w:rPr>
          <w:sz w:val="22"/>
          <w:szCs w:val="22"/>
        </w:rPr>
        <w:t xml:space="preserve">.  </w:t>
      </w:r>
    </w:p>
    <w:tbl>
      <w:tblPr>
        <w:tblW w:w="0" w:type="auto"/>
        <w:tblInd w:w="108" w:type="dxa"/>
        <w:tblLayout w:type="fixed"/>
        <w:tblCellMar>
          <w:top w:w="43" w:type="dxa"/>
          <w:left w:w="72" w:type="dxa"/>
          <w:bottom w:w="43" w:type="dxa"/>
          <w:right w:w="72" w:type="dxa"/>
        </w:tblCellMar>
        <w:tblLook w:val="0000"/>
      </w:tblPr>
      <w:tblGrid>
        <w:gridCol w:w="2574"/>
      </w:tblGrid>
      <w:tr w:rsidR="000F765C" w:rsidRPr="00461D3F" w:rsidTr="00371B72">
        <w:tc>
          <w:tcPr>
            <w:tcW w:w="2574" w:type="dxa"/>
          </w:tcPr>
          <w:p w:rsidR="000F765C" w:rsidRPr="00461D3F" w:rsidRDefault="009552EC" w:rsidP="004F098B">
            <w:pPr>
              <w:rPr>
                <w:b/>
                <w:szCs w:val="22"/>
              </w:rPr>
            </w:pPr>
            <w:r w:rsidRPr="00461D3F">
              <w:rPr>
                <w:b/>
                <w:szCs w:val="22"/>
              </w:rPr>
              <w:t xml:space="preserve">State </w:t>
            </w:r>
            <w:r w:rsidR="000F765C" w:rsidRPr="00461D3F">
              <w:rPr>
                <w:b/>
                <w:szCs w:val="22"/>
              </w:rPr>
              <w:t>Regulation</w:t>
            </w:r>
            <w:r w:rsidRPr="00461D3F">
              <w:rPr>
                <w:b/>
                <w:szCs w:val="22"/>
              </w:rPr>
              <w:t>s</w:t>
            </w:r>
          </w:p>
        </w:tc>
      </w:tr>
      <w:tr w:rsidR="000F765C" w:rsidRPr="00461D3F" w:rsidTr="00371B72">
        <w:tc>
          <w:tcPr>
            <w:tcW w:w="2574" w:type="dxa"/>
          </w:tcPr>
          <w:p w:rsidR="000F765C" w:rsidRPr="00461D3F" w:rsidRDefault="000F765C" w:rsidP="004F098B">
            <w:pPr>
              <w:rPr>
                <w:szCs w:val="22"/>
              </w:rPr>
            </w:pPr>
            <w:r w:rsidRPr="00461D3F">
              <w:rPr>
                <w:szCs w:val="22"/>
              </w:rPr>
              <w:t>Chapter 62-4, F.A.C.</w:t>
            </w:r>
          </w:p>
        </w:tc>
      </w:tr>
      <w:tr w:rsidR="000F765C" w:rsidRPr="00461D3F" w:rsidTr="00371B72">
        <w:tc>
          <w:tcPr>
            <w:tcW w:w="2574" w:type="dxa"/>
          </w:tcPr>
          <w:p w:rsidR="000F765C" w:rsidRPr="00461D3F" w:rsidRDefault="000F765C" w:rsidP="004F098B">
            <w:pPr>
              <w:rPr>
                <w:szCs w:val="22"/>
              </w:rPr>
            </w:pPr>
            <w:r w:rsidRPr="00461D3F">
              <w:rPr>
                <w:szCs w:val="22"/>
              </w:rPr>
              <w:t>Chapter 62-204, F.A.C.</w:t>
            </w:r>
          </w:p>
        </w:tc>
      </w:tr>
      <w:tr w:rsidR="000F765C" w:rsidRPr="00461D3F" w:rsidTr="00371B72">
        <w:tc>
          <w:tcPr>
            <w:tcW w:w="2574" w:type="dxa"/>
          </w:tcPr>
          <w:p w:rsidR="000F765C" w:rsidRPr="00461D3F" w:rsidRDefault="000F765C" w:rsidP="004F098B">
            <w:pPr>
              <w:rPr>
                <w:szCs w:val="22"/>
              </w:rPr>
            </w:pPr>
            <w:r w:rsidRPr="00461D3F">
              <w:rPr>
                <w:szCs w:val="22"/>
              </w:rPr>
              <w:t>Chapter 62-210, F.A.C.</w:t>
            </w:r>
          </w:p>
        </w:tc>
      </w:tr>
      <w:tr w:rsidR="000F765C" w:rsidRPr="00461D3F" w:rsidTr="00371B72">
        <w:tc>
          <w:tcPr>
            <w:tcW w:w="2574" w:type="dxa"/>
          </w:tcPr>
          <w:p w:rsidR="000F765C" w:rsidRPr="00461D3F" w:rsidRDefault="000F765C" w:rsidP="004F098B">
            <w:pPr>
              <w:rPr>
                <w:szCs w:val="22"/>
              </w:rPr>
            </w:pPr>
            <w:r w:rsidRPr="00461D3F">
              <w:rPr>
                <w:szCs w:val="22"/>
              </w:rPr>
              <w:t>Chapter 62-296, F.A.C.</w:t>
            </w:r>
          </w:p>
        </w:tc>
      </w:tr>
      <w:tr w:rsidR="000F765C" w:rsidRPr="00461D3F" w:rsidTr="00371B72">
        <w:tc>
          <w:tcPr>
            <w:tcW w:w="2574" w:type="dxa"/>
          </w:tcPr>
          <w:p w:rsidR="000F765C" w:rsidRPr="00461D3F" w:rsidRDefault="000F765C" w:rsidP="004F098B">
            <w:pPr>
              <w:rPr>
                <w:szCs w:val="22"/>
              </w:rPr>
            </w:pPr>
            <w:r w:rsidRPr="00461D3F">
              <w:rPr>
                <w:szCs w:val="22"/>
              </w:rPr>
              <w:t>Chapter 62-297, F.A.C.</w:t>
            </w:r>
          </w:p>
        </w:tc>
      </w:tr>
    </w:tbl>
    <w:p w:rsidR="00B9594C" w:rsidRPr="00461D3F" w:rsidRDefault="00B9594C" w:rsidP="00B9594C">
      <w:pPr>
        <w:rPr>
          <w:b/>
          <w:caps/>
          <w:szCs w:val="22"/>
        </w:rPr>
        <w:sectPr w:rsidR="00B9594C" w:rsidRPr="00461D3F" w:rsidSect="004F098B">
          <w:headerReference w:type="default" r:id="rId17"/>
          <w:footerReference w:type="default" r:id="rId18"/>
          <w:pgSz w:w="12240" w:h="15840" w:code="1"/>
          <w:pgMar w:top="1080" w:right="1080" w:bottom="1080" w:left="1080" w:header="720" w:footer="720" w:gutter="0"/>
          <w:paperSrc w:first="15" w:other="15"/>
          <w:pgNumType w:start="2"/>
          <w:cols w:space="720"/>
        </w:sectPr>
      </w:pPr>
    </w:p>
    <w:p w:rsidR="00B9594C" w:rsidRPr="00461D3F" w:rsidRDefault="00B9594C" w:rsidP="00B9594C">
      <w:pPr>
        <w:spacing w:before="120" w:after="120"/>
        <w:rPr>
          <w:b/>
          <w:szCs w:val="22"/>
        </w:rPr>
      </w:pPr>
      <w:bookmarkStart w:id="2" w:name="SectionII"/>
      <w:bookmarkEnd w:id="2"/>
      <w:r w:rsidRPr="00461D3F">
        <w:rPr>
          <w:b/>
          <w:szCs w:val="22"/>
        </w:rPr>
        <w:lastRenderedPageBreak/>
        <w:t>The following conditions apply facility-wide to all emission units and activities:</w:t>
      </w:r>
    </w:p>
    <w:p w:rsidR="00B9594C" w:rsidRPr="00461D3F" w:rsidRDefault="00B9594C" w:rsidP="00B9594C">
      <w:pPr>
        <w:numPr>
          <w:ilvl w:val="0"/>
          <w:numId w:val="1"/>
        </w:numPr>
        <w:tabs>
          <w:tab w:val="left" w:pos="360"/>
          <w:tab w:val="left" w:pos="720"/>
          <w:tab w:val="left" w:pos="1080"/>
          <w:tab w:val="left" w:pos="1440"/>
        </w:tabs>
        <w:suppressAutoHyphens/>
        <w:spacing w:after="100"/>
        <w:ind w:left="360" w:hanging="360"/>
        <w:rPr>
          <w:szCs w:val="22"/>
        </w:rPr>
      </w:pPr>
      <w:r w:rsidRPr="00461D3F">
        <w:rPr>
          <w:szCs w:val="22"/>
          <w:u w:val="single"/>
        </w:rPr>
        <w:t>Appendices</w:t>
      </w:r>
      <w:r w:rsidRPr="00461D3F">
        <w:rPr>
          <w:szCs w:val="22"/>
        </w:rPr>
        <w:t>.  The permittee shall comply with all documents identified in Section IV, Appendices, listed in the Table of Contents.  Each document is an enforceable part of this permit unless otherwise indicated.</w:t>
      </w:r>
      <w:r w:rsidR="000F765C" w:rsidRPr="00461D3F">
        <w:rPr>
          <w:szCs w:val="22"/>
        </w:rPr>
        <w:t xml:space="preserve"> </w:t>
      </w:r>
    </w:p>
    <w:p w:rsidR="00B9594C" w:rsidRPr="00461D3F" w:rsidRDefault="00B9594C" w:rsidP="00B9594C">
      <w:pPr>
        <w:tabs>
          <w:tab w:val="left" w:pos="360"/>
          <w:tab w:val="left" w:pos="720"/>
          <w:tab w:val="left" w:pos="1080"/>
          <w:tab w:val="left" w:pos="1440"/>
        </w:tabs>
        <w:spacing w:after="100"/>
        <w:ind w:left="360" w:hanging="360"/>
        <w:rPr>
          <w:b/>
          <w:szCs w:val="22"/>
          <w:u w:val="single"/>
        </w:rPr>
      </w:pPr>
      <w:r w:rsidRPr="00461D3F">
        <w:rPr>
          <w:b/>
          <w:szCs w:val="22"/>
          <w:u w:val="single"/>
        </w:rPr>
        <w:t>Emissions and Controls</w:t>
      </w:r>
    </w:p>
    <w:p w:rsidR="00B9594C" w:rsidRPr="00461D3F" w:rsidRDefault="00B9594C" w:rsidP="00B9594C">
      <w:pPr>
        <w:numPr>
          <w:ilvl w:val="0"/>
          <w:numId w:val="1"/>
        </w:numPr>
        <w:tabs>
          <w:tab w:val="left" w:pos="360"/>
          <w:tab w:val="left" w:pos="720"/>
          <w:tab w:val="left" w:pos="1080"/>
          <w:tab w:val="left" w:pos="1440"/>
        </w:tabs>
        <w:suppressAutoHyphens/>
        <w:spacing w:after="100"/>
        <w:ind w:left="360" w:hanging="360"/>
        <w:rPr>
          <w:szCs w:val="22"/>
        </w:rPr>
      </w:pPr>
      <w:r w:rsidRPr="00461D3F">
        <w:rPr>
          <w:b/>
          <w:szCs w:val="22"/>
        </w:rPr>
        <w:t xml:space="preserve">Not federally Enforceable.  </w:t>
      </w:r>
      <w:r w:rsidRPr="00461D3F">
        <w:rPr>
          <w:szCs w:val="22"/>
          <w:u w:val="single"/>
        </w:rPr>
        <w:t>Objectionable Odor Prohibited</w:t>
      </w:r>
      <w:r w:rsidRPr="00461D3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B9594C" w:rsidRPr="00461D3F" w:rsidRDefault="00B9594C" w:rsidP="00F606CC">
      <w:pPr>
        <w:numPr>
          <w:ilvl w:val="0"/>
          <w:numId w:val="1"/>
        </w:numPr>
        <w:tabs>
          <w:tab w:val="left" w:pos="360"/>
          <w:tab w:val="left" w:pos="720"/>
          <w:tab w:val="left" w:pos="1080"/>
          <w:tab w:val="left" w:pos="1440"/>
        </w:tabs>
        <w:suppressAutoHyphens/>
        <w:spacing w:after="120"/>
        <w:ind w:left="360" w:hanging="360"/>
        <w:rPr>
          <w:szCs w:val="22"/>
        </w:rPr>
      </w:pPr>
      <w:r w:rsidRPr="00461D3F">
        <w:rPr>
          <w:szCs w:val="22"/>
          <w:u w:val="single"/>
        </w:rPr>
        <w:t>General Visible Emissions</w:t>
      </w:r>
      <w:r w:rsidRPr="00461D3F">
        <w:rPr>
          <w:szCs w:val="22"/>
        </w:rPr>
        <w:t xml:space="preserve">.  </w:t>
      </w:r>
      <w:r w:rsidR="00604662" w:rsidRPr="00604662">
        <w:rPr>
          <w:szCs w:val="22"/>
        </w:rPr>
        <w:t xml:space="preserve">Except for emissions units that are subject to a particulate matter or opacity limit set forth or established by rule and reflected by conditions in this permit, </w:t>
      </w:r>
      <w:r w:rsidR="00604662">
        <w:rPr>
          <w:szCs w:val="22"/>
        </w:rPr>
        <w:t>n</w:t>
      </w:r>
      <w:r w:rsidRPr="00461D3F">
        <w:rPr>
          <w:szCs w:val="22"/>
        </w:rPr>
        <w:t>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[Rule 62-296.320(4)(b)1, F.A.C.]</w:t>
      </w:r>
    </w:p>
    <w:p w:rsidR="00183C16" w:rsidRDefault="00B9594C" w:rsidP="00B9594C">
      <w:pPr>
        <w:numPr>
          <w:ilvl w:val="0"/>
          <w:numId w:val="1"/>
        </w:numPr>
        <w:tabs>
          <w:tab w:val="left" w:pos="360"/>
          <w:tab w:val="left" w:pos="720"/>
          <w:tab w:val="left" w:pos="1080"/>
          <w:tab w:val="left" w:pos="1440"/>
        </w:tabs>
        <w:suppressAutoHyphens/>
        <w:spacing w:after="120"/>
        <w:ind w:left="360" w:hanging="360"/>
        <w:rPr>
          <w:szCs w:val="22"/>
        </w:rPr>
      </w:pPr>
      <w:r w:rsidRPr="00461D3F">
        <w:rPr>
          <w:szCs w:val="22"/>
          <w:u w:val="single"/>
        </w:rPr>
        <w:t>Unconfined Particulate Matter</w:t>
      </w:r>
      <w:r w:rsidRPr="00461D3F">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r w:rsidR="00604662" w:rsidRPr="00604662">
        <w:rPr>
          <w:szCs w:val="22"/>
        </w:rPr>
        <w:t xml:space="preserve">Reasonable precautions to prevent emissions of unconfined particulate matter at this facility shall include:  </w:t>
      </w:r>
    </w:p>
    <w:p w:rsidR="00183C16" w:rsidRDefault="00283259" w:rsidP="0034312E">
      <w:pPr>
        <w:numPr>
          <w:ilvl w:val="1"/>
          <w:numId w:val="1"/>
        </w:numPr>
        <w:tabs>
          <w:tab w:val="clear" w:pos="810"/>
          <w:tab w:val="left" w:pos="360"/>
          <w:tab w:val="num" w:pos="720"/>
          <w:tab w:val="left" w:pos="1080"/>
          <w:tab w:val="left" w:pos="1440"/>
        </w:tabs>
        <w:suppressAutoHyphens/>
        <w:ind w:left="720" w:hanging="360"/>
        <w:rPr>
          <w:szCs w:val="22"/>
        </w:rPr>
      </w:pPr>
      <w:r>
        <w:rPr>
          <w:szCs w:val="22"/>
        </w:rPr>
        <w:t>P</w:t>
      </w:r>
      <w:r w:rsidR="00604662" w:rsidRPr="00604662">
        <w:rPr>
          <w:szCs w:val="22"/>
        </w:rPr>
        <w:t xml:space="preserve">aving and maintenance of roads, parking areas and yards; </w:t>
      </w:r>
    </w:p>
    <w:p w:rsidR="00283259" w:rsidRDefault="00283259" w:rsidP="0034312E">
      <w:pPr>
        <w:numPr>
          <w:ilvl w:val="1"/>
          <w:numId w:val="1"/>
        </w:numPr>
        <w:tabs>
          <w:tab w:val="clear" w:pos="810"/>
          <w:tab w:val="left" w:pos="360"/>
          <w:tab w:val="num" w:pos="720"/>
          <w:tab w:val="left" w:pos="1080"/>
          <w:tab w:val="left" w:pos="1440"/>
        </w:tabs>
        <w:suppressAutoHyphens/>
        <w:ind w:left="720" w:hanging="360"/>
        <w:rPr>
          <w:szCs w:val="22"/>
        </w:rPr>
      </w:pPr>
      <w:r w:rsidRPr="00283259">
        <w:rPr>
          <w:szCs w:val="22"/>
        </w:rPr>
        <w:t xml:space="preserve">Application of water or chemicals to control emissions from such activities as demolition of buildings, grading roads, </w:t>
      </w:r>
      <w:r>
        <w:rPr>
          <w:szCs w:val="22"/>
        </w:rPr>
        <w:t>construction, and land clearing</w:t>
      </w:r>
      <w:r w:rsidR="00604662" w:rsidRPr="00604662">
        <w:rPr>
          <w:szCs w:val="22"/>
        </w:rPr>
        <w:t xml:space="preserve">; </w:t>
      </w:r>
    </w:p>
    <w:p w:rsidR="00283259" w:rsidRDefault="00283259" w:rsidP="0034312E">
      <w:pPr>
        <w:numPr>
          <w:ilvl w:val="1"/>
          <w:numId w:val="1"/>
        </w:numPr>
        <w:tabs>
          <w:tab w:val="clear" w:pos="810"/>
          <w:tab w:val="left" w:pos="360"/>
          <w:tab w:val="num" w:pos="720"/>
          <w:tab w:val="left" w:pos="1080"/>
          <w:tab w:val="left" w:pos="1440"/>
        </w:tabs>
        <w:suppressAutoHyphens/>
        <w:ind w:left="720" w:hanging="360"/>
        <w:rPr>
          <w:szCs w:val="22"/>
        </w:rPr>
      </w:pPr>
      <w:r w:rsidRPr="00283259">
        <w:rPr>
          <w:szCs w:val="22"/>
        </w:rPr>
        <w:t>Application of asphalt, water, oil, chemicals or other dust suppressants to unpaved roads, yards, open stock piles and similar activities</w:t>
      </w:r>
      <w:r>
        <w:rPr>
          <w:szCs w:val="22"/>
        </w:rPr>
        <w:t>;</w:t>
      </w:r>
    </w:p>
    <w:p w:rsidR="00283259" w:rsidRDefault="00283259" w:rsidP="0034312E">
      <w:pPr>
        <w:numPr>
          <w:ilvl w:val="1"/>
          <w:numId w:val="1"/>
        </w:numPr>
        <w:tabs>
          <w:tab w:val="clear" w:pos="810"/>
          <w:tab w:val="left" w:pos="360"/>
          <w:tab w:val="num" w:pos="720"/>
          <w:tab w:val="left" w:pos="1080"/>
          <w:tab w:val="left" w:pos="1440"/>
        </w:tabs>
        <w:suppressAutoHyphens/>
        <w:ind w:left="720" w:hanging="360"/>
        <w:rPr>
          <w:szCs w:val="22"/>
        </w:rPr>
      </w:pPr>
      <w:r w:rsidRPr="00283259">
        <w:rPr>
          <w:szCs w:val="22"/>
        </w:rPr>
        <w:t>Removal of particulate matter from roads and other paved areas under the control of the owner or operator of</w:t>
      </w:r>
      <w:r>
        <w:rPr>
          <w:szCs w:val="22"/>
        </w:rPr>
        <w:t xml:space="preserve"> </w:t>
      </w:r>
      <w:r w:rsidRPr="00283259">
        <w:rPr>
          <w:szCs w:val="22"/>
        </w:rPr>
        <w:t xml:space="preserve">the facility to prevent </w:t>
      </w:r>
      <w:proofErr w:type="spellStart"/>
      <w:r w:rsidRPr="00283259">
        <w:rPr>
          <w:szCs w:val="22"/>
        </w:rPr>
        <w:t>reentrainment</w:t>
      </w:r>
      <w:proofErr w:type="spellEnd"/>
      <w:r w:rsidRPr="00283259">
        <w:rPr>
          <w:szCs w:val="22"/>
        </w:rPr>
        <w:t>, and from buildings or work areas to prevent particulate from becoming airborne.</w:t>
      </w:r>
    </w:p>
    <w:p w:rsidR="00283259" w:rsidRDefault="00283259" w:rsidP="0034312E">
      <w:pPr>
        <w:numPr>
          <w:ilvl w:val="1"/>
          <w:numId w:val="1"/>
        </w:numPr>
        <w:tabs>
          <w:tab w:val="clear" w:pos="810"/>
          <w:tab w:val="left" w:pos="360"/>
          <w:tab w:val="num" w:pos="720"/>
          <w:tab w:val="left" w:pos="1080"/>
          <w:tab w:val="left" w:pos="1440"/>
        </w:tabs>
        <w:suppressAutoHyphens/>
        <w:ind w:left="720" w:hanging="360"/>
        <w:rPr>
          <w:szCs w:val="22"/>
        </w:rPr>
      </w:pPr>
      <w:r>
        <w:rPr>
          <w:szCs w:val="22"/>
        </w:rPr>
        <w:t>L</w:t>
      </w:r>
      <w:r w:rsidR="00604662" w:rsidRPr="00604662">
        <w:rPr>
          <w:szCs w:val="22"/>
        </w:rPr>
        <w:t>andsca</w:t>
      </w:r>
      <w:r>
        <w:rPr>
          <w:szCs w:val="22"/>
        </w:rPr>
        <w:t>ping or planting of vegetation;</w:t>
      </w:r>
    </w:p>
    <w:p w:rsidR="0034312E" w:rsidRDefault="00604662" w:rsidP="0034312E">
      <w:pPr>
        <w:numPr>
          <w:ilvl w:val="1"/>
          <w:numId w:val="1"/>
        </w:numPr>
        <w:tabs>
          <w:tab w:val="clear" w:pos="810"/>
          <w:tab w:val="left" w:pos="360"/>
          <w:tab w:val="num" w:pos="720"/>
          <w:tab w:val="left" w:pos="1080"/>
          <w:tab w:val="left" w:pos="1440"/>
        </w:tabs>
        <w:suppressAutoHyphens/>
        <w:ind w:left="720" w:hanging="360"/>
        <w:rPr>
          <w:szCs w:val="22"/>
        </w:rPr>
      </w:pPr>
      <w:r w:rsidRPr="00604662">
        <w:rPr>
          <w:szCs w:val="22"/>
        </w:rPr>
        <w:t xml:space="preserve">use of hoods, fans, filter, and similar equipment to contain, capture and/or vent </w:t>
      </w:r>
      <w:r w:rsidR="00283259">
        <w:rPr>
          <w:szCs w:val="22"/>
        </w:rPr>
        <w:t>particulate matter</w:t>
      </w:r>
      <w:r w:rsidRPr="00604662">
        <w:rPr>
          <w:szCs w:val="22"/>
        </w:rPr>
        <w:t xml:space="preserve">; </w:t>
      </w:r>
    </w:p>
    <w:p w:rsidR="0034312E" w:rsidRDefault="0034312E" w:rsidP="0034312E">
      <w:pPr>
        <w:numPr>
          <w:ilvl w:val="1"/>
          <w:numId w:val="1"/>
        </w:numPr>
        <w:tabs>
          <w:tab w:val="clear" w:pos="810"/>
          <w:tab w:val="left" w:pos="360"/>
          <w:tab w:val="num" w:pos="720"/>
          <w:tab w:val="left" w:pos="1080"/>
          <w:tab w:val="left" w:pos="1440"/>
        </w:tabs>
        <w:suppressAutoHyphens/>
        <w:ind w:left="720" w:hanging="360"/>
        <w:rPr>
          <w:szCs w:val="22"/>
        </w:rPr>
      </w:pPr>
      <w:r w:rsidRPr="0034312E">
        <w:rPr>
          <w:szCs w:val="22"/>
        </w:rPr>
        <w:t>Confining a</w:t>
      </w:r>
      <w:r>
        <w:rPr>
          <w:szCs w:val="22"/>
        </w:rPr>
        <w:t>brasive blasting where possible;</w:t>
      </w:r>
    </w:p>
    <w:p w:rsidR="0034312E" w:rsidRDefault="0034312E" w:rsidP="0034312E">
      <w:pPr>
        <w:numPr>
          <w:ilvl w:val="1"/>
          <w:numId w:val="1"/>
        </w:numPr>
        <w:tabs>
          <w:tab w:val="clear" w:pos="810"/>
          <w:tab w:val="left" w:pos="360"/>
          <w:tab w:val="num" w:pos="720"/>
          <w:tab w:val="left" w:pos="1080"/>
          <w:tab w:val="left" w:pos="1440"/>
        </w:tabs>
        <w:suppressAutoHyphens/>
        <w:spacing w:after="120"/>
        <w:ind w:left="720" w:hanging="360"/>
        <w:rPr>
          <w:szCs w:val="22"/>
        </w:rPr>
      </w:pPr>
      <w:r>
        <w:rPr>
          <w:szCs w:val="22"/>
        </w:rPr>
        <w:t>E</w:t>
      </w:r>
      <w:r w:rsidR="00604662" w:rsidRPr="00604662">
        <w:rPr>
          <w:szCs w:val="22"/>
        </w:rPr>
        <w:t>nclosin</w:t>
      </w:r>
      <w:r>
        <w:rPr>
          <w:szCs w:val="22"/>
        </w:rPr>
        <w:t>g or covering conveyor systems;</w:t>
      </w:r>
    </w:p>
    <w:p w:rsidR="00B9594C" w:rsidRDefault="0034312E" w:rsidP="0034312E">
      <w:pPr>
        <w:tabs>
          <w:tab w:val="left" w:pos="360"/>
          <w:tab w:val="left" w:pos="720"/>
          <w:tab w:val="left" w:pos="1080"/>
          <w:tab w:val="left" w:pos="1440"/>
        </w:tabs>
        <w:suppressAutoHyphens/>
        <w:spacing w:after="120"/>
        <w:ind w:left="360"/>
        <w:rPr>
          <w:szCs w:val="22"/>
        </w:rPr>
      </w:pPr>
      <w:r w:rsidRPr="0034312E">
        <w:rPr>
          <w:szCs w:val="22"/>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w:t>
      </w:r>
      <w:r>
        <w:rPr>
          <w:szCs w:val="22"/>
        </w:rPr>
        <w:t>articular technique or practice</w:t>
      </w:r>
      <w:r w:rsidR="00604662" w:rsidRPr="00604662">
        <w:rPr>
          <w:szCs w:val="22"/>
        </w:rPr>
        <w:t xml:space="preserve">.  </w:t>
      </w:r>
      <w:r w:rsidR="00B9594C" w:rsidRPr="00461D3F">
        <w:rPr>
          <w:szCs w:val="22"/>
        </w:rPr>
        <w:t>[Rule 62-96.320(4</w:t>
      </w:r>
      <w:proofErr w:type="gramStart"/>
      <w:r w:rsidR="00B9594C" w:rsidRPr="00461D3F">
        <w:rPr>
          <w:szCs w:val="22"/>
        </w:rPr>
        <w:t>)(</w:t>
      </w:r>
      <w:proofErr w:type="gramEnd"/>
      <w:r w:rsidR="00B9594C" w:rsidRPr="00461D3F">
        <w:rPr>
          <w:szCs w:val="22"/>
        </w:rPr>
        <w:t>c), F.A.C.</w:t>
      </w:r>
      <w:r w:rsidR="006F4B1E" w:rsidRPr="00461D3F">
        <w:rPr>
          <w:szCs w:val="22"/>
        </w:rPr>
        <w:t>]</w:t>
      </w:r>
    </w:p>
    <w:p w:rsidR="00F06454" w:rsidRDefault="00F06454" w:rsidP="00F06454">
      <w:pPr>
        <w:numPr>
          <w:ilvl w:val="0"/>
          <w:numId w:val="1"/>
        </w:numPr>
        <w:tabs>
          <w:tab w:val="left" w:pos="360"/>
          <w:tab w:val="left" w:pos="720"/>
          <w:tab w:val="left" w:pos="1080"/>
          <w:tab w:val="left" w:pos="1440"/>
        </w:tabs>
        <w:suppressAutoHyphens/>
        <w:spacing w:after="120"/>
        <w:ind w:left="360" w:hanging="360"/>
        <w:rPr>
          <w:szCs w:val="22"/>
        </w:rPr>
      </w:pPr>
      <w:r w:rsidRPr="00F06454">
        <w:rPr>
          <w:szCs w:val="22"/>
          <w:u w:val="single"/>
        </w:rPr>
        <w:t>Special Compliance Tests.</w:t>
      </w:r>
      <w:r w:rsidRPr="00F06454">
        <w:rPr>
          <w:szCs w:val="22"/>
        </w:rPr>
        <w:t xml:space="preserve">  When the Department, after investigation, has good reason (such as complaints, increased visible emissions or questionable maintenance of control equipment) to believe that any applicable emission standards contained in a Department rule or in a permit issued pursuant to those rules is being violated, it may require the owner or operator of the emissions unit to conduct compliance tests that identify the nature and quantity of pollutant emissions from the emissions unit and to provide a report on the results of said tests to the Department. </w:t>
      </w:r>
      <w:r w:rsidR="004468E4" w:rsidRPr="00F06454">
        <w:rPr>
          <w:szCs w:val="22"/>
        </w:rPr>
        <w:t>[Rule 62-297.310(7</w:t>
      </w:r>
      <w:proofErr w:type="gramStart"/>
      <w:r w:rsidR="004468E4" w:rsidRPr="00F06454">
        <w:rPr>
          <w:szCs w:val="22"/>
        </w:rPr>
        <w:t>)(</w:t>
      </w:r>
      <w:proofErr w:type="gramEnd"/>
      <w:r w:rsidR="004468E4" w:rsidRPr="00F06454">
        <w:rPr>
          <w:szCs w:val="22"/>
        </w:rPr>
        <w:t>b), F.A.C.]</w:t>
      </w:r>
    </w:p>
    <w:p w:rsidR="00DB4CEE" w:rsidRDefault="00DB4CEE" w:rsidP="00F06454">
      <w:pPr>
        <w:numPr>
          <w:ilvl w:val="0"/>
          <w:numId w:val="1"/>
        </w:numPr>
        <w:tabs>
          <w:tab w:val="left" w:pos="360"/>
          <w:tab w:val="left" w:pos="720"/>
          <w:tab w:val="left" w:pos="1080"/>
          <w:tab w:val="left" w:pos="1440"/>
        </w:tabs>
        <w:suppressAutoHyphens/>
        <w:spacing w:after="120"/>
        <w:ind w:left="360" w:hanging="360"/>
        <w:rPr>
          <w:szCs w:val="22"/>
        </w:rPr>
      </w:pPr>
      <w:r>
        <w:rPr>
          <w:szCs w:val="22"/>
          <w:u w:val="single"/>
        </w:rPr>
        <w:t>Asbestos.</w:t>
      </w:r>
      <w:r>
        <w:rPr>
          <w:szCs w:val="22"/>
        </w:rPr>
        <w:t xml:space="preserve">  This permit does not authorize any demolition or renovation of the facility or its parts of components which involves asbestos removal.  This permit does not constitute a waiver of any of the requirements of Chapter 62-</w:t>
      </w:r>
      <w:r w:rsidR="00183C16">
        <w:rPr>
          <w:szCs w:val="22"/>
        </w:rPr>
        <w:t xml:space="preserve">257, F.A.C., and 40 CFR 61, Subpart M, National Emission Standard for </w:t>
      </w:r>
      <w:r w:rsidR="00183C16">
        <w:rPr>
          <w:szCs w:val="22"/>
        </w:rPr>
        <w:lastRenderedPageBreak/>
        <w:t>Asbestos, adopted and incorporated by reference in Rule 62-204.800, F.A.C.  Compliance with Chapter 62-257, F.A.C., and 40 CFR 61, Subpart M, Section 61.145, is required for any asbestos demolition or renovation at the source.  [40 CFR 61; Rule 62-204.800, F.A.C.; and Chapter 62-257, F.A.C.]</w:t>
      </w:r>
    </w:p>
    <w:p w:rsidR="004468E4" w:rsidRDefault="004468E4" w:rsidP="004468E4">
      <w:pPr>
        <w:numPr>
          <w:ilvl w:val="0"/>
          <w:numId w:val="1"/>
        </w:numPr>
        <w:tabs>
          <w:tab w:val="left" w:pos="360"/>
          <w:tab w:val="left" w:pos="720"/>
          <w:tab w:val="left" w:pos="1080"/>
          <w:tab w:val="left" w:pos="1440"/>
        </w:tabs>
        <w:suppressAutoHyphens/>
        <w:spacing w:after="120"/>
        <w:ind w:left="360" w:hanging="360"/>
        <w:rPr>
          <w:szCs w:val="22"/>
        </w:rPr>
      </w:pPr>
      <w:r w:rsidRPr="004468E4">
        <w:rPr>
          <w:szCs w:val="22"/>
        </w:rPr>
        <w:t xml:space="preserve">Sixty days prior to the expiration date of this operation permit, the </w:t>
      </w:r>
      <w:proofErr w:type="spellStart"/>
      <w:r w:rsidRPr="004468E4">
        <w:rPr>
          <w:szCs w:val="22"/>
        </w:rPr>
        <w:t>Permittee</w:t>
      </w:r>
      <w:proofErr w:type="spellEnd"/>
      <w:r w:rsidRPr="004468E4">
        <w:rPr>
          <w:szCs w:val="22"/>
        </w:rPr>
        <w:t xml:space="preserve"> shall submit two permit renewal applications using the current version of the renewal form along with the processing fee established in Rule 62-4.050(4), F.A.C., to the </w:t>
      </w:r>
      <w:r>
        <w:rPr>
          <w:szCs w:val="22"/>
        </w:rPr>
        <w:t>Southeast</w:t>
      </w:r>
      <w:r w:rsidRPr="004468E4">
        <w:rPr>
          <w:szCs w:val="22"/>
        </w:rPr>
        <w:t xml:space="preserve"> District office of the Department.  [Rule 62-4.090, F.A.C.]</w:t>
      </w:r>
      <w:r w:rsidR="00155954">
        <w:rPr>
          <w:szCs w:val="22"/>
        </w:rPr>
        <w:t xml:space="preserve">  Permit forms can be found online or submitted electronically at </w:t>
      </w:r>
      <w:hyperlink r:id="rId19" w:history="1">
        <w:r w:rsidR="00155954" w:rsidRPr="00DB4CEE">
          <w:rPr>
            <w:rStyle w:val="Hyperlink"/>
            <w:szCs w:val="22"/>
          </w:rPr>
          <w:t>http://www.dep.state.fl.us/air/rules/forms/application.htm</w:t>
        </w:r>
      </w:hyperlink>
    </w:p>
    <w:p w:rsidR="004468E4" w:rsidRPr="004468E4" w:rsidRDefault="004468E4" w:rsidP="004468E4">
      <w:pPr>
        <w:numPr>
          <w:ilvl w:val="0"/>
          <w:numId w:val="1"/>
        </w:numPr>
        <w:tabs>
          <w:tab w:val="left" w:pos="360"/>
          <w:tab w:val="left" w:pos="720"/>
          <w:tab w:val="left" w:pos="1080"/>
          <w:tab w:val="left" w:pos="1440"/>
        </w:tabs>
        <w:suppressAutoHyphens/>
        <w:spacing w:after="120"/>
        <w:ind w:left="360" w:hanging="360"/>
        <w:rPr>
          <w:szCs w:val="22"/>
        </w:rPr>
      </w:pPr>
      <w:r w:rsidRPr="004468E4">
        <w:rPr>
          <w:szCs w:val="22"/>
        </w:rPr>
        <w:t xml:space="preserve">The </w:t>
      </w:r>
      <w:proofErr w:type="spellStart"/>
      <w:r w:rsidRPr="004468E4">
        <w:rPr>
          <w:szCs w:val="22"/>
        </w:rPr>
        <w:t>permittee</w:t>
      </w:r>
      <w:proofErr w:type="spellEnd"/>
      <w:r w:rsidRPr="004468E4">
        <w:rPr>
          <w:szCs w:val="22"/>
        </w:rPr>
        <w:t xml:space="preserve"> shall submit all compliance related notifications and reports required of this permit to the Department’s </w:t>
      </w:r>
      <w:r w:rsidR="0034312E">
        <w:rPr>
          <w:szCs w:val="22"/>
        </w:rPr>
        <w:t>Southeast</w:t>
      </w:r>
      <w:r w:rsidRPr="004468E4">
        <w:rPr>
          <w:szCs w:val="22"/>
        </w:rPr>
        <w:t xml:space="preserve"> District office:</w:t>
      </w:r>
    </w:p>
    <w:p w:rsidR="004468E4" w:rsidRPr="004468E4" w:rsidRDefault="004468E4" w:rsidP="004468E4">
      <w:pPr>
        <w:tabs>
          <w:tab w:val="left" w:pos="360"/>
          <w:tab w:val="left" w:pos="720"/>
          <w:tab w:val="left" w:pos="1080"/>
          <w:tab w:val="left" w:pos="1440"/>
        </w:tabs>
        <w:suppressAutoHyphens/>
        <w:spacing w:after="120"/>
        <w:ind w:left="360"/>
        <w:rPr>
          <w:szCs w:val="22"/>
        </w:rPr>
      </w:pPr>
    </w:p>
    <w:p w:rsidR="004468E4" w:rsidRPr="004468E4" w:rsidRDefault="004468E4" w:rsidP="004468E4">
      <w:pPr>
        <w:tabs>
          <w:tab w:val="left" w:pos="360"/>
          <w:tab w:val="left" w:pos="720"/>
          <w:tab w:val="left" w:pos="1080"/>
          <w:tab w:val="left" w:pos="1440"/>
        </w:tabs>
        <w:suppressAutoHyphens/>
        <w:jc w:val="center"/>
        <w:rPr>
          <w:szCs w:val="22"/>
        </w:rPr>
      </w:pPr>
      <w:r w:rsidRPr="004468E4">
        <w:rPr>
          <w:szCs w:val="22"/>
        </w:rPr>
        <w:t>Department of Environmental Protection</w:t>
      </w:r>
    </w:p>
    <w:p w:rsidR="004468E4" w:rsidRPr="004468E4" w:rsidRDefault="004468E4" w:rsidP="004468E4">
      <w:pPr>
        <w:tabs>
          <w:tab w:val="left" w:pos="360"/>
          <w:tab w:val="left" w:pos="720"/>
          <w:tab w:val="left" w:pos="1080"/>
          <w:tab w:val="left" w:pos="1440"/>
        </w:tabs>
        <w:suppressAutoHyphens/>
        <w:jc w:val="center"/>
        <w:rPr>
          <w:szCs w:val="22"/>
        </w:rPr>
      </w:pPr>
      <w:r>
        <w:rPr>
          <w:szCs w:val="22"/>
        </w:rPr>
        <w:t>Southeast</w:t>
      </w:r>
      <w:r w:rsidRPr="004468E4">
        <w:rPr>
          <w:szCs w:val="22"/>
        </w:rPr>
        <w:t xml:space="preserve"> District Office</w:t>
      </w:r>
    </w:p>
    <w:p w:rsidR="004468E4" w:rsidRPr="004468E4" w:rsidRDefault="004468E4" w:rsidP="004468E4">
      <w:pPr>
        <w:tabs>
          <w:tab w:val="left" w:pos="360"/>
          <w:tab w:val="left" w:pos="720"/>
          <w:tab w:val="left" w:pos="1080"/>
          <w:tab w:val="left" w:pos="1440"/>
        </w:tabs>
        <w:suppressAutoHyphens/>
        <w:jc w:val="center"/>
        <w:rPr>
          <w:szCs w:val="22"/>
        </w:rPr>
      </w:pPr>
      <w:r>
        <w:rPr>
          <w:szCs w:val="22"/>
        </w:rPr>
        <w:t xml:space="preserve">400 North Congress Avenue, </w:t>
      </w:r>
      <w:r w:rsidR="00EF01F7">
        <w:rPr>
          <w:szCs w:val="22"/>
        </w:rPr>
        <w:t>3rd</w:t>
      </w:r>
      <w:r>
        <w:rPr>
          <w:szCs w:val="22"/>
        </w:rPr>
        <w:t xml:space="preserve"> Floor</w:t>
      </w:r>
    </w:p>
    <w:p w:rsidR="004468E4" w:rsidRPr="004468E4" w:rsidRDefault="004468E4" w:rsidP="004468E4">
      <w:pPr>
        <w:tabs>
          <w:tab w:val="left" w:pos="360"/>
          <w:tab w:val="left" w:pos="720"/>
          <w:tab w:val="left" w:pos="1080"/>
          <w:tab w:val="left" w:pos="1440"/>
        </w:tabs>
        <w:suppressAutoHyphens/>
        <w:jc w:val="center"/>
        <w:rPr>
          <w:szCs w:val="22"/>
        </w:rPr>
      </w:pPr>
      <w:r>
        <w:rPr>
          <w:szCs w:val="22"/>
        </w:rPr>
        <w:t>West Palm Beach</w:t>
      </w:r>
      <w:r w:rsidRPr="004468E4">
        <w:rPr>
          <w:szCs w:val="22"/>
        </w:rPr>
        <w:t xml:space="preserve">, Florida </w:t>
      </w:r>
      <w:r>
        <w:rPr>
          <w:szCs w:val="22"/>
        </w:rPr>
        <w:t>33401</w:t>
      </w:r>
    </w:p>
    <w:p w:rsidR="004468E4" w:rsidRPr="004468E4" w:rsidRDefault="004468E4" w:rsidP="004468E4">
      <w:pPr>
        <w:tabs>
          <w:tab w:val="left" w:pos="360"/>
          <w:tab w:val="left" w:pos="720"/>
          <w:tab w:val="left" w:pos="1080"/>
          <w:tab w:val="left" w:pos="1440"/>
        </w:tabs>
        <w:suppressAutoHyphens/>
        <w:jc w:val="center"/>
        <w:rPr>
          <w:szCs w:val="22"/>
        </w:rPr>
      </w:pPr>
      <w:r w:rsidRPr="004468E4">
        <w:rPr>
          <w:szCs w:val="22"/>
        </w:rPr>
        <w:t xml:space="preserve">Telephone: </w:t>
      </w:r>
      <w:r>
        <w:rPr>
          <w:szCs w:val="22"/>
        </w:rPr>
        <w:t>(561) 681-6600</w:t>
      </w:r>
      <w:r w:rsidRPr="004468E4">
        <w:rPr>
          <w:szCs w:val="22"/>
        </w:rPr>
        <w:t xml:space="preserve">; Fax: </w:t>
      </w:r>
      <w:r>
        <w:rPr>
          <w:szCs w:val="22"/>
        </w:rPr>
        <w:t>(56) 681-6655</w:t>
      </w:r>
    </w:p>
    <w:p w:rsidR="004468E4" w:rsidRPr="004468E4" w:rsidRDefault="004468E4" w:rsidP="004468E4">
      <w:pPr>
        <w:tabs>
          <w:tab w:val="left" w:pos="360"/>
          <w:tab w:val="left" w:pos="720"/>
          <w:tab w:val="left" w:pos="1080"/>
          <w:tab w:val="left" w:pos="1440"/>
        </w:tabs>
        <w:suppressAutoHyphens/>
        <w:spacing w:after="120"/>
        <w:ind w:left="1530"/>
        <w:rPr>
          <w:szCs w:val="22"/>
        </w:rPr>
      </w:pPr>
    </w:p>
    <w:p w:rsidR="00F06454" w:rsidRDefault="004468E4" w:rsidP="0089179C">
      <w:pPr>
        <w:tabs>
          <w:tab w:val="left" w:pos="360"/>
          <w:tab w:val="left" w:pos="720"/>
          <w:tab w:val="left" w:pos="1080"/>
          <w:tab w:val="left" w:pos="1440"/>
        </w:tabs>
        <w:suppressAutoHyphens/>
        <w:spacing w:after="120"/>
        <w:ind w:left="720"/>
        <w:rPr>
          <w:szCs w:val="22"/>
        </w:rPr>
      </w:pPr>
      <w:r w:rsidRPr="004468E4">
        <w:rPr>
          <w:szCs w:val="22"/>
        </w:rPr>
        <w:t xml:space="preserve">Notification of compliance testing may be submitted by electronic mail to </w:t>
      </w:r>
      <w:hyperlink r:id="rId20" w:history="1">
        <w:r w:rsidR="00747FEE" w:rsidRPr="00987483">
          <w:rPr>
            <w:rStyle w:val="Hyperlink"/>
            <w:szCs w:val="22"/>
          </w:rPr>
          <w:t>joe.lurix@dep.state.fl.us</w:t>
        </w:r>
      </w:hyperlink>
      <w:r w:rsidR="00747FEE">
        <w:rPr>
          <w:szCs w:val="22"/>
        </w:rPr>
        <w:t>, or as specified by the District office</w:t>
      </w:r>
      <w:r w:rsidRPr="004468E4">
        <w:rPr>
          <w:szCs w:val="22"/>
        </w:rPr>
        <w:t xml:space="preserve">.  </w:t>
      </w:r>
    </w:p>
    <w:p w:rsidR="00747FEE" w:rsidRDefault="00747FEE" w:rsidP="0089179C">
      <w:pPr>
        <w:tabs>
          <w:tab w:val="left" w:pos="360"/>
          <w:tab w:val="left" w:pos="720"/>
          <w:tab w:val="left" w:pos="1080"/>
          <w:tab w:val="left" w:pos="1440"/>
        </w:tabs>
        <w:suppressAutoHyphens/>
        <w:spacing w:after="120"/>
        <w:ind w:left="720"/>
        <w:rPr>
          <w:szCs w:val="22"/>
        </w:rPr>
      </w:pPr>
    </w:p>
    <w:p w:rsidR="00B9594C" w:rsidRPr="0055258A" w:rsidRDefault="00B9594C" w:rsidP="00DE47B9">
      <w:pPr>
        <w:tabs>
          <w:tab w:val="left" w:pos="360"/>
          <w:tab w:val="left" w:pos="810"/>
          <w:tab w:val="left" w:pos="1080"/>
          <w:tab w:val="left" w:pos="1440"/>
        </w:tabs>
        <w:suppressAutoHyphens/>
        <w:spacing w:after="120"/>
        <w:ind w:left="1530"/>
        <w:rPr>
          <w:szCs w:val="22"/>
        </w:rPr>
      </w:pPr>
      <w:r w:rsidRPr="0055258A">
        <w:rPr>
          <w:szCs w:val="22"/>
        </w:rPr>
        <w:tab/>
      </w:r>
      <w:r w:rsidRPr="0055258A">
        <w:rPr>
          <w:szCs w:val="22"/>
        </w:rPr>
        <w:tab/>
      </w:r>
      <w:r w:rsidRPr="0055258A">
        <w:rPr>
          <w:szCs w:val="22"/>
        </w:rPr>
        <w:tab/>
      </w:r>
      <w:r w:rsidRPr="0055258A">
        <w:rPr>
          <w:szCs w:val="22"/>
        </w:rPr>
        <w:tab/>
      </w:r>
    </w:p>
    <w:p w:rsidR="00B9594C" w:rsidRPr="0055258A" w:rsidRDefault="00B9594C" w:rsidP="00F650FA">
      <w:pPr>
        <w:tabs>
          <w:tab w:val="left" w:pos="360"/>
          <w:tab w:val="left" w:pos="720"/>
          <w:tab w:val="left" w:pos="1080"/>
          <w:tab w:val="left" w:pos="1440"/>
        </w:tabs>
        <w:suppressAutoHyphens/>
        <w:spacing w:after="120"/>
        <w:ind w:left="360"/>
        <w:rPr>
          <w:szCs w:val="22"/>
          <w:u w:val="single"/>
        </w:rPr>
        <w:sectPr w:rsidR="00B9594C" w:rsidRPr="0055258A" w:rsidSect="004F098B">
          <w:headerReference w:type="default" r:id="rId21"/>
          <w:pgSz w:w="12240" w:h="15840" w:code="1"/>
          <w:pgMar w:top="1440" w:right="1080" w:bottom="720" w:left="1080" w:header="720" w:footer="432" w:gutter="0"/>
          <w:paperSrc w:first="15" w:other="15"/>
          <w:cols w:space="720"/>
        </w:sectPr>
      </w:pPr>
    </w:p>
    <w:p w:rsidR="00B9594C" w:rsidRPr="00461D3F" w:rsidRDefault="00B9594C" w:rsidP="00B9594C">
      <w:pPr>
        <w:rPr>
          <w:szCs w:val="22"/>
        </w:rPr>
      </w:pPr>
      <w:r w:rsidRPr="00461D3F">
        <w:rPr>
          <w:b/>
          <w:szCs w:val="22"/>
        </w:rPr>
        <w:lastRenderedPageBreak/>
        <w:t>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B9594C" w:rsidRPr="00461D3F" w:rsidTr="00DF4C2F">
        <w:tc>
          <w:tcPr>
            <w:tcW w:w="939" w:type="dxa"/>
            <w:shd w:val="pct10" w:color="auto" w:fill="auto"/>
          </w:tcPr>
          <w:p w:rsidR="00B9594C" w:rsidRPr="00461D3F" w:rsidRDefault="00B9594C" w:rsidP="004F098B">
            <w:pPr>
              <w:jc w:val="center"/>
              <w:rPr>
                <w:b/>
                <w:szCs w:val="22"/>
              </w:rPr>
            </w:pPr>
            <w:r w:rsidRPr="00461D3F">
              <w:rPr>
                <w:szCs w:val="22"/>
              </w:rPr>
              <w:br w:type="page"/>
            </w:r>
            <w:r w:rsidRPr="00461D3F">
              <w:rPr>
                <w:szCs w:val="22"/>
              </w:rPr>
              <w:br w:type="page"/>
            </w:r>
            <w:r w:rsidRPr="00461D3F">
              <w:rPr>
                <w:b/>
                <w:szCs w:val="22"/>
              </w:rPr>
              <w:t>EU No.</w:t>
            </w:r>
          </w:p>
        </w:tc>
        <w:tc>
          <w:tcPr>
            <w:tcW w:w="9015" w:type="dxa"/>
            <w:shd w:val="pct10" w:color="auto" w:fill="auto"/>
          </w:tcPr>
          <w:p w:rsidR="00B9594C" w:rsidRPr="00461D3F" w:rsidRDefault="00B9594C" w:rsidP="004F098B">
            <w:pPr>
              <w:rPr>
                <w:b/>
                <w:szCs w:val="22"/>
              </w:rPr>
            </w:pPr>
            <w:r w:rsidRPr="00461D3F">
              <w:rPr>
                <w:b/>
                <w:szCs w:val="22"/>
              </w:rPr>
              <w:t>Brief Description</w:t>
            </w:r>
          </w:p>
        </w:tc>
      </w:tr>
      <w:tr w:rsidR="00B9594C" w:rsidRPr="00461D3F" w:rsidTr="004F098B">
        <w:tc>
          <w:tcPr>
            <w:tcW w:w="939" w:type="dxa"/>
            <w:vAlign w:val="center"/>
          </w:tcPr>
          <w:p w:rsidR="00B9594C" w:rsidRPr="00461D3F" w:rsidRDefault="00CE58F2" w:rsidP="002D661C">
            <w:pPr>
              <w:jc w:val="center"/>
              <w:rPr>
                <w:szCs w:val="22"/>
              </w:rPr>
            </w:pPr>
            <w:r w:rsidRPr="00461D3F">
              <w:rPr>
                <w:szCs w:val="22"/>
              </w:rPr>
              <w:t>0</w:t>
            </w:r>
            <w:r w:rsidR="002D661C">
              <w:rPr>
                <w:szCs w:val="22"/>
              </w:rPr>
              <w:t>02</w:t>
            </w:r>
          </w:p>
        </w:tc>
        <w:tc>
          <w:tcPr>
            <w:tcW w:w="9015" w:type="dxa"/>
          </w:tcPr>
          <w:p w:rsidR="00B9594C" w:rsidRPr="00461D3F" w:rsidRDefault="002D661C" w:rsidP="001E1251">
            <w:pPr>
              <w:rPr>
                <w:szCs w:val="22"/>
              </w:rPr>
            </w:pPr>
            <w:r>
              <w:rPr>
                <w:szCs w:val="22"/>
              </w:rPr>
              <w:t xml:space="preserve">Perlite Processing Furnace #2:  5.1 </w:t>
            </w:r>
            <w:proofErr w:type="spellStart"/>
            <w:r>
              <w:rPr>
                <w:szCs w:val="22"/>
              </w:rPr>
              <w:t>MMBtu</w:t>
            </w:r>
            <w:proofErr w:type="spellEnd"/>
            <w:r>
              <w:rPr>
                <w:szCs w:val="22"/>
              </w:rPr>
              <w:t>/hr producing 1.0 ton product per hour</w:t>
            </w:r>
          </w:p>
        </w:tc>
      </w:tr>
      <w:tr w:rsidR="00B9594C" w:rsidRPr="00461D3F" w:rsidTr="004F098B">
        <w:tc>
          <w:tcPr>
            <w:tcW w:w="939" w:type="dxa"/>
            <w:vAlign w:val="center"/>
          </w:tcPr>
          <w:p w:rsidR="00B9594C" w:rsidRPr="00461D3F" w:rsidRDefault="00CE58F2" w:rsidP="002D661C">
            <w:pPr>
              <w:jc w:val="center"/>
              <w:rPr>
                <w:szCs w:val="22"/>
              </w:rPr>
            </w:pPr>
            <w:r w:rsidRPr="00461D3F">
              <w:rPr>
                <w:szCs w:val="22"/>
              </w:rPr>
              <w:t>00</w:t>
            </w:r>
            <w:r w:rsidR="002D661C">
              <w:rPr>
                <w:szCs w:val="22"/>
              </w:rPr>
              <w:t>3</w:t>
            </w:r>
          </w:p>
        </w:tc>
        <w:tc>
          <w:tcPr>
            <w:tcW w:w="9015" w:type="dxa"/>
          </w:tcPr>
          <w:p w:rsidR="00B9594C" w:rsidRPr="00461D3F" w:rsidRDefault="00475F03" w:rsidP="001E1251">
            <w:pPr>
              <w:rPr>
                <w:szCs w:val="22"/>
              </w:rPr>
            </w:pPr>
            <w:r>
              <w:rPr>
                <w:szCs w:val="22"/>
              </w:rPr>
              <w:t>Perlite Processing Furnace</w:t>
            </w:r>
            <w:r w:rsidR="00314464">
              <w:rPr>
                <w:szCs w:val="22"/>
              </w:rPr>
              <w:t xml:space="preserve"> </w:t>
            </w:r>
            <w:r w:rsidR="002D661C">
              <w:rPr>
                <w:szCs w:val="22"/>
              </w:rPr>
              <w:t xml:space="preserve">#3:  7.4 </w:t>
            </w:r>
            <w:proofErr w:type="spellStart"/>
            <w:r w:rsidR="002D661C">
              <w:rPr>
                <w:szCs w:val="22"/>
              </w:rPr>
              <w:t>MMBtu</w:t>
            </w:r>
            <w:proofErr w:type="spellEnd"/>
            <w:r w:rsidR="002D661C">
              <w:rPr>
                <w:szCs w:val="22"/>
              </w:rPr>
              <w:t>/hr producing 2.0 ton product per hour</w:t>
            </w:r>
          </w:p>
        </w:tc>
      </w:tr>
    </w:tbl>
    <w:p w:rsidR="00932E95" w:rsidRPr="00461D3F" w:rsidRDefault="009552EC" w:rsidP="002D661C">
      <w:pPr>
        <w:spacing w:before="120"/>
        <w:rPr>
          <w:i/>
          <w:szCs w:val="22"/>
        </w:rPr>
      </w:pPr>
      <w:r w:rsidRPr="00461D3F">
        <w:rPr>
          <w:i/>
          <w:szCs w:val="22"/>
        </w:rPr>
        <w:t xml:space="preserve">EU </w:t>
      </w:r>
      <w:r w:rsidRPr="002D661C">
        <w:rPr>
          <w:i/>
          <w:szCs w:val="22"/>
        </w:rPr>
        <w:t>0</w:t>
      </w:r>
      <w:r w:rsidR="002D661C" w:rsidRPr="002D661C">
        <w:rPr>
          <w:i/>
          <w:szCs w:val="22"/>
        </w:rPr>
        <w:t>02</w:t>
      </w:r>
      <w:r w:rsidRPr="002D661C">
        <w:rPr>
          <w:i/>
          <w:szCs w:val="22"/>
        </w:rPr>
        <w:t xml:space="preserve"> - </w:t>
      </w:r>
      <w:r w:rsidR="002D661C" w:rsidRPr="002D661C">
        <w:rPr>
          <w:i/>
          <w:szCs w:val="22"/>
        </w:rPr>
        <w:t>Perlite Processing Furnace #2</w:t>
      </w:r>
      <w:r w:rsidR="00975DC7">
        <w:rPr>
          <w:i/>
          <w:szCs w:val="22"/>
        </w:rPr>
        <w:t xml:space="preserve">. </w:t>
      </w:r>
      <w:r w:rsidR="002D661C" w:rsidRPr="002D661C">
        <w:rPr>
          <w:i/>
          <w:szCs w:val="22"/>
        </w:rPr>
        <w:t xml:space="preserve"> </w:t>
      </w:r>
      <w:r w:rsidR="00975DC7">
        <w:rPr>
          <w:i/>
          <w:szCs w:val="22"/>
        </w:rPr>
        <w:t>T</w:t>
      </w:r>
      <w:r w:rsidR="002D661C" w:rsidRPr="002D661C">
        <w:rPr>
          <w:i/>
          <w:szCs w:val="22"/>
        </w:rPr>
        <w:t xml:space="preserve">he maximum process rate is 1.0 ton of product per hour.  Emissions are controlled with a </w:t>
      </w:r>
      <w:proofErr w:type="spellStart"/>
      <w:r w:rsidR="002D661C" w:rsidRPr="002D661C">
        <w:rPr>
          <w:i/>
          <w:szCs w:val="22"/>
        </w:rPr>
        <w:t>Mikro-Pulsair</w:t>
      </w:r>
      <w:proofErr w:type="spellEnd"/>
      <w:r w:rsidR="002D661C" w:rsidRPr="002D661C">
        <w:rPr>
          <w:i/>
          <w:szCs w:val="22"/>
        </w:rPr>
        <w:t xml:space="preserve"> Model 144S-8-20 baghouse with 144 </w:t>
      </w:r>
      <w:proofErr w:type="spellStart"/>
      <w:r w:rsidR="002D661C" w:rsidRPr="002D661C">
        <w:rPr>
          <w:i/>
          <w:szCs w:val="22"/>
        </w:rPr>
        <w:t>Nomex</w:t>
      </w:r>
      <w:proofErr w:type="spellEnd"/>
      <w:r w:rsidR="002D661C" w:rsidRPr="002D661C">
        <w:rPr>
          <w:i/>
          <w:szCs w:val="22"/>
        </w:rPr>
        <w:t xml:space="preserve"> bags, an air-to-cloth ratio of 5.5 to 1, and a particulate reduction efficiency of approximately 99.9 percent.   </w:t>
      </w:r>
    </w:p>
    <w:p w:rsidR="00932E95" w:rsidRDefault="002D661C" w:rsidP="002D661C">
      <w:pPr>
        <w:tabs>
          <w:tab w:val="left" w:pos="0"/>
        </w:tabs>
        <w:suppressAutoHyphens/>
        <w:spacing w:before="120" w:after="120"/>
        <w:rPr>
          <w:i/>
          <w:szCs w:val="22"/>
        </w:rPr>
      </w:pPr>
      <w:r w:rsidRPr="00461D3F">
        <w:rPr>
          <w:i/>
          <w:szCs w:val="22"/>
        </w:rPr>
        <w:t xml:space="preserve">EU </w:t>
      </w:r>
      <w:r w:rsidRPr="002D661C">
        <w:rPr>
          <w:i/>
          <w:szCs w:val="22"/>
        </w:rPr>
        <w:t>003 - Perlite Proc</w:t>
      </w:r>
      <w:r w:rsidR="00975DC7">
        <w:rPr>
          <w:i/>
          <w:szCs w:val="22"/>
        </w:rPr>
        <w:t xml:space="preserve">essing Furnace #3.  </w:t>
      </w:r>
      <w:r w:rsidRPr="002D661C">
        <w:rPr>
          <w:i/>
          <w:szCs w:val="22"/>
        </w:rPr>
        <w:t>The maximum process rat</w:t>
      </w:r>
      <w:r>
        <w:rPr>
          <w:i/>
          <w:szCs w:val="22"/>
        </w:rPr>
        <w:t xml:space="preserve">e </w:t>
      </w:r>
      <w:r w:rsidRPr="002D661C">
        <w:rPr>
          <w:i/>
          <w:szCs w:val="22"/>
        </w:rPr>
        <w:t xml:space="preserve">is 2.0 ton of product per hour.  Emissions are controlled with an </w:t>
      </w:r>
      <w:proofErr w:type="spellStart"/>
      <w:r w:rsidRPr="002D661C">
        <w:rPr>
          <w:i/>
          <w:szCs w:val="22"/>
        </w:rPr>
        <w:t>Incon</w:t>
      </w:r>
      <w:proofErr w:type="spellEnd"/>
      <w:r w:rsidRPr="002D661C">
        <w:rPr>
          <w:i/>
          <w:szCs w:val="22"/>
        </w:rPr>
        <w:t xml:space="preserve"> Baghouse with 144 </w:t>
      </w:r>
      <w:proofErr w:type="spellStart"/>
      <w:r w:rsidRPr="002D661C">
        <w:rPr>
          <w:i/>
          <w:szCs w:val="22"/>
        </w:rPr>
        <w:t>Nomex</w:t>
      </w:r>
      <w:proofErr w:type="spellEnd"/>
      <w:r w:rsidRPr="002D661C">
        <w:rPr>
          <w:i/>
          <w:szCs w:val="22"/>
        </w:rPr>
        <w:t xml:space="preserve"> bags and an air to cloth ratio of 4.1 to 1.</w:t>
      </w:r>
      <w:r w:rsidR="00932E95" w:rsidRPr="00461D3F">
        <w:rPr>
          <w:i/>
          <w:szCs w:val="22"/>
        </w:rPr>
        <w:t xml:space="preserve"> </w:t>
      </w:r>
    </w:p>
    <w:p w:rsidR="00913ACE" w:rsidRDefault="00913ACE" w:rsidP="002D661C">
      <w:pPr>
        <w:tabs>
          <w:tab w:val="left" w:pos="0"/>
        </w:tabs>
        <w:suppressAutoHyphens/>
        <w:spacing w:before="120" w:after="120"/>
        <w:rPr>
          <w:szCs w:val="22"/>
        </w:rPr>
      </w:pPr>
      <w:r w:rsidRPr="00913ACE">
        <w:rPr>
          <w:szCs w:val="22"/>
        </w:rPr>
        <w:t xml:space="preserve">These emissions units are regulated in accordance with Rule 62-204.800(8)(b)72, F.A.C., that incorporates 40 CFR 60 subpart UUU, Standards of Performance for </w:t>
      </w:r>
      <w:proofErr w:type="spellStart"/>
      <w:r w:rsidRPr="00913ACE">
        <w:rPr>
          <w:szCs w:val="22"/>
        </w:rPr>
        <w:t>Calciners</w:t>
      </w:r>
      <w:proofErr w:type="spellEnd"/>
      <w:r w:rsidRPr="00913ACE">
        <w:rPr>
          <w:szCs w:val="22"/>
        </w:rPr>
        <w:t xml:space="preserve"> and Dryers in Mineral Industries.  This subpart establishes standards for particulate matter (PM), 0.04 </w:t>
      </w:r>
      <w:proofErr w:type="spellStart"/>
      <w:r w:rsidRPr="00913ACE">
        <w:rPr>
          <w:szCs w:val="22"/>
        </w:rPr>
        <w:t>gr</w:t>
      </w:r>
      <w:proofErr w:type="spellEnd"/>
      <w:r w:rsidRPr="00913ACE">
        <w:rPr>
          <w:szCs w:val="22"/>
        </w:rPr>
        <w:t>/</w:t>
      </w:r>
      <w:proofErr w:type="spellStart"/>
      <w:r w:rsidRPr="00913ACE">
        <w:rPr>
          <w:szCs w:val="22"/>
        </w:rPr>
        <w:t>dscf</w:t>
      </w:r>
      <w:proofErr w:type="spellEnd"/>
      <w:r w:rsidRPr="00913ACE">
        <w:rPr>
          <w:szCs w:val="22"/>
        </w:rPr>
        <w:t xml:space="preserve">; and visible emissions (VE), 10% opacity.  These emissions units are also subject to the requirements of Rule 62-296.320, F.A.C., (General Pollutant Emission Limiting Standards) including the process weight table.  However, the more stringent requirements of subpart UUU are applicable, including the PM limit </w:t>
      </w:r>
      <w:proofErr w:type="gramStart"/>
      <w:r w:rsidRPr="00913ACE">
        <w:rPr>
          <w:szCs w:val="22"/>
        </w:rPr>
        <w:t xml:space="preserve">of 0.04 </w:t>
      </w:r>
      <w:proofErr w:type="spellStart"/>
      <w:r w:rsidRPr="00913ACE">
        <w:rPr>
          <w:szCs w:val="22"/>
        </w:rPr>
        <w:t>gr</w:t>
      </w:r>
      <w:proofErr w:type="spellEnd"/>
      <w:r w:rsidRPr="00913ACE">
        <w:rPr>
          <w:szCs w:val="22"/>
        </w:rPr>
        <w:t>/</w:t>
      </w:r>
      <w:proofErr w:type="spellStart"/>
      <w:r w:rsidRPr="00913ACE">
        <w:rPr>
          <w:szCs w:val="22"/>
        </w:rPr>
        <w:t>dscf</w:t>
      </w:r>
      <w:proofErr w:type="spellEnd"/>
      <w:proofErr w:type="gramEnd"/>
      <w:r w:rsidRPr="00913ACE">
        <w:rPr>
          <w:szCs w:val="22"/>
        </w:rPr>
        <w:t xml:space="preserve"> and a 10% opacity limit.  The facility </w:t>
      </w:r>
      <w:r>
        <w:rPr>
          <w:szCs w:val="22"/>
        </w:rPr>
        <w:t>is subject to an alternate</w:t>
      </w:r>
      <w:r w:rsidRPr="00913ACE">
        <w:rPr>
          <w:szCs w:val="22"/>
        </w:rPr>
        <w:t xml:space="preserve"> opacity limit of 5% allowed by Rule 62-297.620, F.A.C., as an alternate standard demonstrating compliance with the PM emissions limit.</w:t>
      </w:r>
    </w:p>
    <w:p w:rsidR="00B9594C" w:rsidRPr="00461D3F" w:rsidRDefault="00B9594C" w:rsidP="00AE5A79">
      <w:pPr>
        <w:tabs>
          <w:tab w:val="left" w:pos="0"/>
        </w:tabs>
        <w:suppressAutoHyphens/>
        <w:spacing w:before="120" w:after="120"/>
        <w:jc w:val="both"/>
        <w:rPr>
          <w:b/>
          <w:szCs w:val="22"/>
          <w:u w:val="single"/>
        </w:rPr>
      </w:pPr>
      <w:r w:rsidRPr="00461D3F">
        <w:rPr>
          <w:b/>
          <w:szCs w:val="22"/>
          <w:u w:val="single"/>
        </w:rPr>
        <w:t>Essential Potential to Emit (PTE) Parameters</w:t>
      </w:r>
    </w:p>
    <w:p w:rsidR="00B9594C" w:rsidRPr="00461D3F" w:rsidRDefault="00B9594C" w:rsidP="00B9594C">
      <w:pPr>
        <w:numPr>
          <w:ilvl w:val="0"/>
          <w:numId w:val="2"/>
        </w:numPr>
        <w:tabs>
          <w:tab w:val="num" w:pos="720"/>
        </w:tabs>
        <w:spacing w:before="120" w:after="120"/>
        <w:ind w:left="576" w:hanging="576"/>
        <w:rPr>
          <w:szCs w:val="22"/>
          <w:u w:val="single"/>
        </w:rPr>
      </w:pPr>
      <w:r w:rsidRPr="00461D3F">
        <w:rPr>
          <w:szCs w:val="22"/>
          <w:u w:val="single"/>
        </w:rPr>
        <w:t>Permitted Capacity</w:t>
      </w:r>
      <w:r w:rsidRPr="00461D3F">
        <w:rPr>
          <w:szCs w:val="22"/>
        </w:rPr>
        <w:t>.  The maximum allowable heat input rate is as follows: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3600"/>
        <w:gridCol w:w="4680"/>
      </w:tblGrid>
      <w:tr w:rsidR="00B9594C" w:rsidRPr="00461D3F" w:rsidTr="006B0425">
        <w:tc>
          <w:tcPr>
            <w:tcW w:w="1620" w:type="dxa"/>
            <w:shd w:val="pct10" w:color="auto" w:fill="auto"/>
          </w:tcPr>
          <w:p w:rsidR="00B9594C" w:rsidRPr="00461D3F" w:rsidRDefault="00B9594C" w:rsidP="004F098B">
            <w:pPr>
              <w:jc w:val="center"/>
              <w:rPr>
                <w:b/>
                <w:szCs w:val="22"/>
              </w:rPr>
            </w:pPr>
            <w:r w:rsidRPr="00461D3F">
              <w:rPr>
                <w:b/>
                <w:szCs w:val="22"/>
              </w:rPr>
              <w:t>EU No.</w:t>
            </w:r>
          </w:p>
        </w:tc>
        <w:tc>
          <w:tcPr>
            <w:tcW w:w="3600" w:type="dxa"/>
            <w:shd w:val="pct10" w:color="auto" w:fill="auto"/>
          </w:tcPr>
          <w:p w:rsidR="00B9594C" w:rsidRPr="00461D3F" w:rsidRDefault="00B9594C" w:rsidP="00932E95">
            <w:pPr>
              <w:jc w:val="center"/>
              <w:rPr>
                <w:b/>
                <w:szCs w:val="22"/>
              </w:rPr>
            </w:pPr>
            <w:r w:rsidRPr="00461D3F">
              <w:rPr>
                <w:b/>
                <w:szCs w:val="22"/>
              </w:rPr>
              <w:t xml:space="preserve">MMBtu/hr Heat Input </w:t>
            </w:r>
          </w:p>
        </w:tc>
        <w:tc>
          <w:tcPr>
            <w:tcW w:w="4680" w:type="dxa"/>
            <w:shd w:val="pct10" w:color="auto" w:fill="auto"/>
          </w:tcPr>
          <w:p w:rsidR="00B9594C" w:rsidRPr="00461D3F" w:rsidRDefault="00B9594C" w:rsidP="004F098B">
            <w:pPr>
              <w:rPr>
                <w:b/>
                <w:szCs w:val="22"/>
              </w:rPr>
            </w:pPr>
            <w:r w:rsidRPr="00461D3F">
              <w:rPr>
                <w:b/>
                <w:szCs w:val="22"/>
              </w:rPr>
              <w:t>Fuel Type</w:t>
            </w:r>
          </w:p>
        </w:tc>
      </w:tr>
      <w:tr w:rsidR="00B9594C" w:rsidRPr="00461D3F" w:rsidTr="006B0425">
        <w:tc>
          <w:tcPr>
            <w:tcW w:w="1620" w:type="dxa"/>
          </w:tcPr>
          <w:p w:rsidR="00B9594C" w:rsidRPr="00461D3F" w:rsidRDefault="00932E95" w:rsidP="004F098B">
            <w:pPr>
              <w:jc w:val="center"/>
              <w:rPr>
                <w:szCs w:val="22"/>
              </w:rPr>
            </w:pPr>
            <w:r w:rsidRPr="00461D3F">
              <w:rPr>
                <w:szCs w:val="22"/>
              </w:rPr>
              <w:t>0</w:t>
            </w:r>
            <w:r w:rsidR="001C4BA5">
              <w:rPr>
                <w:szCs w:val="22"/>
              </w:rPr>
              <w:t>02</w:t>
            </w:r>
          </w:p>
        </w:tc>
        <w:tc>
          <w:tcPr>
            <w:tcW w:w="3600" w:type="dxa"/>
          </w:tcPr>
          <w:p w:rsidR="00B9594C" w:rsidRPr="00461D3F" w:rsidRDefault="00573093" w:rsidP="004F098B">
            <w:pPr>
              <w:jc w:val="center"/>
              <w:rPr>
                <w:szCs w:val="22"/>
              </w:rPr>
            </w:pPr>
            <w:r>
              <w:rPr>
                <w:szCs w:val="22"/>
              </w:rPr>
              <w:t>5.1</w:t>
            </w:r>
          </w:p>
        </w:tc>
        <w:tc>
          <w:tcPr>
            <w:tcW w:w="4680" w:type="dxa"/>
          </w:tcPr>
          <w:p w:rsidR="00B9594C" w:rsidRPr="00461D3F" w:rsidRDefault="00932E95" w:rsidP="00932E95">
            <w:pPr>
              <w:rPr>
                <w:szCs w:val="22"/>
              </w:rPr>
            </w:pPr>
            <w:r w:rsidRPr="00461D3F">
              <w:rPr>
                <w:szCs w:val="22"/>
              </w:rPr>
              <w:t>Natural Gas</w:t>
            </w:r>
            <w:r w:rsidR="00573093">
              <w:rPr>
                <w:szCs w:val="22"/>
              </w:rPr>
              <w:t>, Propane, or Biodiesel</w:t>
            </w:r>
          </w:p>
        </w:tc>
      </w:tr>
      <w:tr w:rsidR="00B9594C" w:rsidRPr="00461D3F" w:rsidTr="006B0425">
        <w:tc>
          <w:tcPr>
            <w:tcW w:w="1620" w:type="dxa"/>
          </w:tcPr>
          <w:p w:rsidR="00B9594C" w:rsidRPr="00461D3F" w:rsidRDefault="00932E95" w:rsidP="001C4BA5">
            <w:pPr>
              <w:jc w:val="center"/>
              <w:rPr>
                <w:szCs w:val="22"/>
              </w:rPr>
            </w:pPr>
            <w:r w:rsidRPr="00461D3F">
              <w:rPr>
                <w:szCs w:val="22"/>
              </w:rPr>
              <w:t>00</w:t>
            </w:r>
            <w:r w:rsidR="001C4BA5">
              <w:rPr>
                <w:szCs w:val="22"/>
              </w:rPr>
              <w:t>3</w:t>
            </w:r>
          </w:p>
        </w:tc>
        <w:tc>
          <w:tcPr>
            <w:tcW w:w="3600" w:type="dxa"/>
          </w:tcPr>
          <w:p w:rsidR="00B9594C" w:rsidRPr="00461D3F" w:rsidRDefault="00573093" w:rsidP="004F098B">
            <w:pPr>
              <w:jc w:val="center"/>
              <w:rPr>
                <w:szCs w:val="22"/>
              </w:rPr>
            </w:pPr>
            <w:r>
              <w:rPr>
                <w:szCs w:val="22"/>
              </w:rPr>
              <w:t>7.4</w:t>
            </w:r>
          </w:p>
        </w:tc>
        <w:tc>
          <w:tcPr>
            <w:tcW w:w="4680" w:type="dxa"/>
          </w:tcPr>
          <w:p w:rsidR="00B9594C" w:rsidRPr="00461D3F" w:rsidRDefault="00932E95" w:rsidP="004F098B">
            <w:pPr>
              <w:rPr>
                <w:szCs w:val="22"/>
              </w:rPr>
            </w:pPr>
            <w:r w:rsidRPr="00461D3F">
              <w:rPr>
                <w:szCs w:val="22"/>
              </w:rPr>
              <w:t>Natural Gas</w:t>
            </w:r>
            <w:r w:rsidR="00573093">
              <w:rPr>
                <w:szCs w:val="22"/>
              </w:rPr>
              <w:t>, Propane, or Biodiesel</w:t>
            </w:r>
          </w:p>
        </w:tc>
      </w:tr>
    </w:tbl>
    <w:p w:rsidR="00B9594C" w:rsidRPr="00461D3F" w:rsidRDefault="001C4BA5" w:rsidP="001C4BA5">
      <w:pPr>
        <w:tabs>
          <w:tab w:val="left" w:pos="540"/>
        </w:tabs>
        <w:spacing w:before="120" w:after="120"/>
        <w:ind w:left="540"/>
        <w:rPr>
          <w:szCs w:val="22"/>
          <w:u w:val="single"/>
        </w:rPr>
      </w:pPr>
      <w:r w:rsidRPr="007D3A8F">
        <w:rPr>
          <w:szCs w:val="22"/>
        </w:rPr>
        <w:t>The maximum permitted firing rate for both furnaces combined is 924,000 gallons of propane per consecutive 12 months, 84.2 million cubic feet of natural gas per consecutive 12 months, or a combined prorated total heat input equivalent not to exceed 83,622 MMBTU per consecutive 12 months based on an average heating value for propane of 90,500 BTU per gallon.</w:t>
      </w:r>
      <w:r>
        <w:rPr>
          <w:szCs w:val="22"/>
        </w:rPr>
        <w:t xml:space="preserve">  </w:t>
      </w:r>
      <w:proofErr w:type="gramStart"/>
      <w:r w:rsidR="00B9594C" w:rsidRPr="00461D3F">
        <w:rPr>
          <w:szCs w:val="22"/>
        </w:rPr>
        <w:t>[</w:t>
      </w:r>
      <w:r w:rsidR="00573093" w:rsidRPr="00573093">
        <w:rPr>
          <w:szCs w:val="22"/>
        </w:rPr>
        <w:t>Rules 62-4.160</w:t>
      </w:r>
      <w:r w:rsidR="00573093">
        <w:rPr>
          <w:szCs w:val="22"/>
        </w:rPr>
        <w:t>(2) and 62-210.200(PTE), F.A.C.</w:t>
      </w:r>
      <w:r w:rsidR="00B9594C" w:rsidRPr="00461D3F">
        <w:rPr>
          <w:szCs w:val="22"/>
        </w:rPr>
        <w:t>]</w:t>
      </w:r>
      <w:proofErr w:type="gramEnd"/>
    </w:p>
    <w:p w:rsidR="00B9594C" w:rsidRPr="00573093" w:rsidRDefault="00B9594C" w:rsidP="00573093">
      <w:pPr>
        <w:numPr>
          <w:ilvl w:val="0"/>
          <w:numId w:val="2"/>
        </w:numPr>
        <w:tabs>
          <w:tab w:val="left" w:pos="360"/>
          <w:tab w:val="left" w:pos="720"/>
          <w:tab w:val="left" w:pos="1080"/>
          <w:tab w:val="left" w:pos="1440"/>
        </w:tabs>
        <w:ind w:left="360" w:hanging="360"/>
        <w:rPr>
          <w:szCs w:val="22"/>
        </w:rPr>
      </w:pPr>
      <w:r w:rsidRPr="00573093">
        <w:rPr>
          <w:szCs w:val="22"/>
          <w:u w:val="single"/>
        </w:rPr>
        <w:t>Methods of Operation</w:t>
      </w:r>
      <w:r w:rsidRPr="00573093">
        <w:rPr>
          <w:szCs w:val="22"/>
        </w:rPr>
        <w:t xml:space="preserve">. </w:t>
      </w:r>
      <w:r w:rsidR="00791FB7" w:rsidRPr="00573093">
        <w:rPr>
          <w:szCs w:val="22"/>
        </w:rPr>
        <w:t>(</w:t>
      </w:r>
      <w:r w:rsidRPr="00573093">
        <w:rPr>
          <w:i/>
          <w:szCs w:val="22"/>
        </w:rPr>
        <w:t>Fuels</w:t>
      </w:r>
      <w:r w:rsidR="00791FB7" w:rsidRPr="00573093">
        <w:rPr>
          <w:i/>
          <w:szCs w:val="22"/>
        </w:rPr>
        <w:t>)</w:t>
      </w:r>
      <w:r w:rsidRPr="00573093">
        <w:rPr>
          <w:i/>
          <w:szCs w:val="22"/>
        </w:rPr>
        <w:t>.</w:t>
      </w:r>
      <w:r w:rsidRPr="00573093">
        <w:rPr>
          <w:szCs w:val="22"/>
        </w:rPr>
        <w:t xml:space="preserve">  The fuels that are allowed to be burned in these units </w:t>
      </w:r>
      <w:r w:rsidR="00475F03">
        <w:rPr>
          <w:szCs w:val="22"/>
        </w:rPr>
        <w:t>are Natural G</w:t>
      </w:r>
      <w:r w:rsidR="00791FB7" w:rsidRPr="00573093">
        <w:rPr>
          <w:szCs w:val="22"/>
        </w:rPr>
        <w:t>as</w:t>
      </w:r>
      <w:r w:rsidR="00573093" w:rsidRPr="00573093">
        <w:rPr>
          <w:szCs w:val="22"/>
        </w:rPr>
        <w:t>, Propane, or Biodiesel.</w:t>
      </w:r>
      <w:r w:rsidR="00573093">
        <w:rPr>
          <w:szCs w:val="22"/>
        </w:rPr>
        <w:t xml:space="preserve">  </w:t>
      </w:r>
      <w:r w:rsidRPr="00573093">
        <w:rPr>
          <w:szCs w:val="22"/>
        </w:rPr>
        <w:t>[Permit No</w:t>
      </w:r>
      <w:r w:rsidR="00791FB7" w:rsidRPr="00573093">
        <w:rPr>
          <w:szCs w:val="22"/>
        </w:rPr>
        <w:t>. 0</w:t>
      </w:r>
      <w:r w:rsidR="00573093">
        <w:rPr>
          <w:szCs w:val="22"/>
        </w:rPr>
        <w:t>61</w:t>
      </w:r>
      <w:r w:rsidR="00791FB7" w:rsidRPr="00573093">
        <w:rPr>
          <w:szCs w:val="22"/>
        </w:rPr>
        <w:t>0002-00</w:t>
      </w:r>
      <w:r w:rsidR="00573093">
        <w:rPr>
          <w:szCs w:val="22"/>
        </w:rPr>
        <w:t>6</w:t>
      </w:r>
      <w:r w:rsidR="00791FB7" w:rsidRPr="00573093">
        <w:rPr>
          <w:szCs w:val="22"/>
        </w:rPr>
        <w:t>-</w:t>
      </w:r>
      <w:r w:rsidRPr="00573093">
        <w:rPr>
          <w:szCs w:val="22"/>
        </w:rPr>
        <w:t>A</w:t>
      </w:r>
      <w:r w:rsidR="00573093">
        <w:rPr>
          <w:szCs w:val="22"/>
        </w:rPr>
        <w:t>O</w:t>
      </w:r>
      <w:r w:rsidRPr="00573093">
        <w:rPr>
          <w:szCs w:val="22"/>
        </w:rPr>
        <w:t>]</w:t>
      </w:r>
    </w:p>
    <w:p w:rsidR="00573093" w:rsidRPr="00650B3E" w:rsidRDefault="00B9594C" w:rsidP="00DF4C2F">
      <w:pPr>
        <w:numPr>
          <w:ilvl w:val="0"/>
          <w:numId w:val="2"/>
        </w:numPr>
        <w:tabs>
          <w:tab w:val="left" w:pos="360"/>
          <w:tab w:val="left" w:pos="720"/>
          <w:tab w:val="left" w:pos="1080"/>
          <w:tab w:val="left" w:pos="1440"/>
        </w:tabs>
        <w:suppressAutoHyphens/>
        <w:spacing w:before="120" w:after="120"/>
        <w:ind w:left="360" w:hanging="360"/>
        <w:rPr>
          <w:b/>
          <w:szCs w:val="22"/>
        </w:rPr>
      </w:pPr>
      <w:r w:rsidRPr="00573093">
        <w:rPr>
          <w:szCs w:val="22"/>
          <w:u w:val="single"/>
        </w:rPr>
        <w:t>Hours of Operation.</w:t>
      </w:r>
      <w:r w:rsidRPr="00573093">
        <w:rPr>
          <w:szCs w:val="22"/>
        </w:rPr>
        <w:t xml:space="preserve">  </w:t>
      </w:r>
      <w:r w:rsidR="00573093" w:rsidRPr="00573093">
        <w:rPr>
          <w:szCs w:val="22"/>
        </w:rPr>
        <w:t>This emissions unit is allowed to operate continuously, i.e., 8,760 hours/year.  [Rules 62-4.160(2) and 62-210.200(PTE), F.A.C</w:t>
      </w:r>
      <w:r w:rsidR="00913ACE">
        <w:rPr>
          <w:szCs w:val="22"/>
        </w:rPr>
        <w:t>]</w:t>
      </w:r>
    </w:p>
    <w:p w:rsidR="00650B3E" w:rsidRPr="00573093" w:rsidRDefault="00650B3E" w:rsidP="00DF4C2F">
      <w:pPr>
        <w:numPr>
          <w:ilvl w:val="0"/>
          <w:numId w:val="2"/>
        </w:numPr>
        <w:tabs>
          <w:tab w:val="left" w:pos="360"/>
          <w:tab w:val="left" w:pos="720"/>
          <w:tab w:val="left" w:pos="1080"/>
          <w:tab w:val="left" w:pos="1440"/>
        </w:tabs>
        <w:suppressAutoHyphens/>
        <w:spacing w:before="120" w:after="120"/>
        <w:ind w:left="360" w:hanging="360"/>
        <w:rPr>
          <w:b/>
          <w:szCs w:val="22"/>
        </w:rPr>
      </w:pPr>
      <w:r>
        <w:rPr>
          <w:szCs w:val="22"/>
          <w:u w:val="single"/>
        </w:rPr>
        <w:t>Circumvention.</w:t>
      </w:r>
      <w:r>
        <w:rPr>
          <w:b/>
          <w:szCs w:val="22"/>
        </w:rPr>
        <w:t xml:space="preserve">  </w:t>
      </w:r>
      <w:r>
        <w:rPr>
          <w:szCs w:val="22"/>
        </w:rPr>
        <w:t>No person shall circumvent any pollution control device or allow the emissions of air pollutants without the applicable air pollution control device operating properly.  [Rule 62-210.650, F.A.C.]</w:t>
      </w:r>
    </w:p>
    <w:p w:rsidR="00F32BD2" w:rsidRPr="002701C4" w:rsidRDefault="00B9594C" w:rsidP="00F32BD2">
      <w:pPr>
        <w:tabs>
          <w:tab w:val="left" w:pos="360"/>
          <w:tab w:val="left" w:pos="720"/>
          <w:tab w:val="left" w:pos="1080"/>
          <w:tab w:val="left" w:pos="1440"/>
        </w:tabs>
        <w:suppressAutoHyphens/>
        <w:spacing w:before="120" w:after="120"/>
        <w:rPr>
          <w:b/>
          <w:szCs w:val="22"/>
          <w:u w:val="single"/>
        </w:rPr>
      </w:pPr>
      <w:r w:rsidRPr="00573093">
        <w:rPr>
          <w:b/>
          <w:szCs w:val="22"/>
          <w:u w:val="single"/>
        </w:rPr>
        <w:t>Emission Limitations and Standards</w:t>
      </w:r>
    </w:p>
    <w:p w:rsidR="00F32BD2" w:rsidRPr="00F32BD2" w:rsidRDefault="00F32BD2" w:rsidP="00F32BD2">
      <w:pPr>
        <w:numPr>
          <w:ilvl w:val="0"/>
          <w:numId w:val="2"/>
        </w:numPr>
        <w:tabs>
          <w:tab w:val="left" w:pos="360"/>
          <w:tab w:val="left" w:pos="720"/>
          <w:tab w:val="left" w:pos="1080"/>
          <w:tab w:val="left" w:pos="1440"/>
        </w:tabs>
        <w:suppressAutoHyphens/>
        <w:spacing w:before="120" w:after="120"/>
        <w:ind w:left="360" w:hanging="360"/>
        <w:rPr>
          <w:szCs w:val="22"/>
        </w:rPr>
      </w:pPr>
      <w:r w:rsidRPr="00F32BD2">
        <w:rPr>
          <w:szCs w:val="22"/>
        </w:rPr>
        <w:t>The emissions units are subject to Rule 62-296.320(4</w:t>
      </w:r>
      <w:proofErr w:type="gramStart"/>
      <w:r w:rsidRPr="00F32BD2">
        <w:rPr>
          <w:szCs w:val="22"/>
        </w:rPr>
        <w:t>)(</w:t>
      </w:r>
      <w:proofErr w:type="gramEnd"/>
      <w:r w:rsidRPr="00F32BD2">
        <w:rPr>
          <w:szCs w:val="22"/>
        </w:rPr>
        <w:t xml:space="preserve">a)2., Process Weight Table 296.320-1, F.A.C.  For process weight rates up to 30 tons per hour, </w:t>
      </w:r>
      <w:r w:rsidRPr="00F32BD2">
        <w:rPr>
          <w:b/>
          <w:i/>
          <w:szCs w:val="22"/>
        </w:rPr>
        <w:t>P</w:t>
      </w:r>
      <w:r w:rsidRPr="00F32BD2">
        <w:rPr>
          <w:b/>
          <w:i/>
          <w:szCs w:val="22"/>
          <w:vertAlign w:val="subscript"/>
        </w:rPr>
        <w:t>1</w:t>
      </w:r>
      <w:r w:rsidRPr="00F32BD2">
        <w:rPr>
          <w:szCs w:val="22"/>
        </w:rPr>
        <w:t xml:space="preserve">, the respective allowable emission rate, </w:t>
      </w:r>
      <w:r w:rsidRPr="00F32BD2">
        <w:rPr>
          <w:b/>
          <w:i/>
          <w:szCs w:val="22"/>
        </w:rPr>
        <w:t>E</w:t>
      </w:r>
      <w:r w:rsidRPr="00F32BD2">
        <w:rPr>
          <w:b/>
          <w:i/>
          <w:szCs w:val="22"/>
          <w:vertAlign w:val="subscript"/>
        </w:rPr>
        <w:t>1</w:t>
      </w:r>
      <w:r w:rsidRPr="00F32BD2">
        <w:rPr>
          <w:szCs w:val="22"/>
        </w:rPr>
        <w:t>, in pounds per hour is given below:</w:t>
      </w:r>
    </w:p>
    <w:p w:rsidR="00F32BD2" w:rsidRDefault="00F32BD2" w:rsidP="00F32BD2">
      <w:pPr>
        <w:tabs>
          <w:tab w:val="left" w:pos="360"/>
          <w:tab w:val="left" w:pos="720"/>
          <w:tab w:val="left" w:pos="1080"/>
          <w:tab w:val="left" w:pos="1440"/>
        </w:tabs>
        <w:suppressAutoHyphens/>
        <w:spacing w:before="120" w:after="120"/>
        <w:ind w:left="360"/>
        <w:jc w:val="center"/>
        <w:rPr>
          <w:b/>
          <w:i/>
          <w:szCs w:val="22"/>
        </w:rPr>
      </w:pPr>
      <w:r w:rsidRPr="00F32BD2">
        <w:rPr>
          <w:b/>
          <w:i/>
          <w:szCs w:val="22"/>
        </w:rPr>
        <w:t>E</w:t>
      </w:r>
      <w:r w:rsidRPr="00F32BD2">
        <w:rPr>
          <w:b/>
          <w:i/>
          <w:szCs w:val="22"/>
          <w:vertAlign w:val="subscript"/>
        </w:rPr>
        <w:t>1</w:t>
      </w:r>
      <w:r w:rsidRPr="00F32BD2">
        <w:rPr>
          <w:b/>
          <w:i/>
          <w:szCs w:val="22"/>
        </w:rPr>
        <w:t xml:space="preserve"> = 3.59(P</w:t>
      </w:r>
      <w:r w:rsidRPr="00F32BD2">
        <w:rPr>
          <w:b/>
          <w:i/>
          <w:szCs w:val="22"/>
          <w:vertAlign w:val="subscript"/>
        </w:rPr>
        <w:t>1</w:t>
      </w:r>
      <w:r w:rsidRPr="00F32BD2">
        <w:rPr>
          <w:b/>
          <w:i/>
          <w:szCs w:val="22"/>
        </w:rPr>
        <w:t>)</w:t>
      </w:r>
      <w:r w:rsidRPr="00F32BD2">
        <w:rPr>
          <w:b/>
          <w:i/>
          <w:szCs w:val="22"/>
          <w:vertAlign w:val="superscript"/>
        </w:rPr>
        <w:t>0.62</w:t>
      </w:r>
    </w:p>
    <w:p w:rsidR="002701C4" w:rsidRDefault="00F32BD2" w:rsidP="002701C4">
      <w:pPr>
        <w:pStyle w:val="ListParagraph"/>
        <w:numPr>
          <w:ilvl w:val="0"/>
          <w:numId w:val="5"/>
        </w:numPr>
        <w:tabs>
          <w:tab w:val="left" w:pos="360"/>
          <w:tab w:val="left" w:pos="720"/>
          <w:tab w:val="left" w:pos="1080"/>
          <w:tab w:val="left" w:pos="1440"/>
        </w:tabs>
        <w:suppressAutoHyphens/>
        <w:spacing w:after="120"/>
        <w:rPr>
          <w:szCs w:val="22"/>
        </w:rPr>
      </w:pPr>
      <w:r w:rsidRPr="002701C4">
        <w:rPr>
          <w:szCs w:val="22"/>
        </w:rPr>
        <w:t xml:space="preserve">The maximum process weight for EU002 is 1.0 ton per hour resulting in an allowable </w:t>
      </w:r>
      <w:r w:rsidR="002701C4" w:rsidRPr="002701C4">
        <w:rPr>
          <w:szCs w:val="22"/>
        </w:rPr>
        <w:t xml:space="preserve">particulate </w:t>
      </w:r>
      <w:r w:rsidRPr="002701C4">
        <w:rPr>
          <w:szCs w:val="22"/>
        </w:rPr>
        <w:t>emission</w:t>
      </w:r>
      <w:r w:rsidR="002701C4" w:rsidRPr="002701C4">
        <w:rPr>
          <w:szCs w:val="22"/>
        </w:rPr>
        <w:t>s</w:t>
      </w:r>
      <w:r w:rsidRPr="002701C4">
        <w:rPr>
          <w:szCs w:val="22"/>
        </w:rPr>
        <w:t xml:space="preserve"> rate of 3.59 pounds per hour</w:t>
      </w:r>
      <w:r w:rsidR="002701C4" w:rsidRPr="002701C4">
        <w:rPr>
          <w:szCs w:val="22"/>
        </w:rPr>
        <w:t xml:space="preserve"> or</w:t>
      </w:r>
      <w:r w:rsidRPr="002701C4">
        <w:rPr>
          <w:szCs w:val="22"/>
        </w:rPr>
        <w:t xml:space="preserve"> 15.72 tons per any consecutive 12-month period.</w:t>
      </w:r>
    </w:p>
    <w:p w:rsidR="00F32BD2" w:rsidRPr="002701C4" w:rsidRDefault="00F32BD2" w:rsidP="002701C4">
      <w:pPr>
        <w:pStyle w:val="ListParagraph"/>
        <w:tabs>
          <w:tab w:val="left" w:pos="360"/>
          <w:tab w:val="left" w:pos="720"/>
          <w:tab w:val="left" w:pos="1080"/>
          <w:tab w:val="left" w:pos="1440"/>
        </w:tabs>
        <w:suppressAutoHyphens/>
        <w:spacing w:after="120"/>
        <w:ind w:left="1080"/>
        <w:rPr>
          <w:szCs w:val="22"/>
        </w:rPr>
      </w:pPr>
      <w:r w:rsidRPr="002701C4">
        <w:rPr>
          <w:szCs w:val="22"/>
        </w:rPr>
        <w:t xml:space="preserve">  </w:t>
      </w:r>
    </w:p>
    <w:p w:rsidR="00F32BD2" w:rsidRPr="002701C4" w:rsidRDefault="00F32BD2" w:rsidP="002701C4">
      <w:pPr>
        <w:pStyle w:val="ListParagraph"/>
        <w:numPr>
          <w:ilvl w:val="0"/>
          <w:numId w:val="5"/>
        </w:numPr>
        <w:tabs>
          <w:tab w:val="left" w:pos="360"/>
          <w:tab w:val="left" w:pos="720"/>
          <w:tab w:val="left" w:pos="1080"/>
          <w:tab w:val="left" w:pos="1440"/>
        </w:tabs>
        <w:suppressAutoHyphens/>
        <w:spacing w:before="120" w:after="120"/>
        <w:rPr>
          <w:szCs w:val="22"/>
        </w:rPr>
      </w:pPr>
      <w:r w:rsidRPr="002701C4">
        <w:rPr>
          <w:szCs w:val="22"/>
        </w:rPr>
        <w:t xml:space="preserve">The maximum process weight for EU003 is 2.0 tons per hour resulting in an allowable </w:t>
      </w:r>
      <w:r w:rsidR="002701C4" w:rsidRPr="002701C4">
        <w:rPr>
          <w:szCs w:val="22"/>
        </w:rPr>
        <w:t xml:space="preserve">particulate </w:t>
      </w:r>
      <w:r w:rsidRPr="002701C4">
        <w:rPr>
          <w:szCs w:val="22"/>
        </w:rPr>
        <w:t>emission</w:t>
      </w:r>
      <w:r w:rsidR="002701C4" w:rsidRPr="002701C4">
        <w:rPr>
          <w:szCs w:val="22"/>
        </w:rPr>
        <w:t>s</w:t>
      </w:r>
      <w:r w:rsidRPr="002701C4">
        <w:rPr>
          <w:szCs w:val="22"/>
        </w:rPr>
        <w:t xml:space="preserve"> rate of </w:t>
      </w:r>
      <w:r w:rsidR="002701C4" w:rsidRPr="002701C4">
        <w:rPr>
          <w:szCs w:val="22"/>
        </w:rPr>
        <w:t>5.52</w:t>
      </w:r>
      <w:r w:rsidRPr="002701C4">
        <w:rPr>
          <w:szCs w:val="22"/>
        </w:rPr>
        <w:t xml:space="preserve"> pounds per hour</w:t>
      </w:r>
      <w:r w:rsidR="002701C4" w:rsidRPr="002701C4">
        <w:rPr>
          <w:szCs w:val="22"/>
        </w:rPr>
        <w:t xml:space="preserve"> or</w:t>
      </w:r>
      <w:r w:rsidRPr="002701C4">
        <w:rPr>
          <w:szCs w:val="22"/>
        </w:rPr>
        <w:t xml:space="preserve"> </w:t>
      </w:r>
      <w:r w:rsidR="002701C4" w:rsidRPr="002701C4">
        <w:rPr>
          <w:szCs w:val="22"/>
        </w:rPr>
        <w:t>24.17</w:t>
      </w:r>
      <w:r w:rsidRPr="002701C4">
        <w:rPr>
          <w:szCs w:val="22"/>
        </w:rPr>
        <w:t xml:space="preserve"> tons per any consecutive 12-month period.  </w:t>
      </w:r>
    </w:p>
    <w:p w:rsidR="00475F03" w:rsidRDefault="00B9594C" w:rsidP="004C74D8">
      <w:pPr>
        <w:numPr>
          <w:ilvl w:val="0"/>
          <w:numId w:val="2"/>
        </w:numPr>
        <w:tabs>
          <w:tab w:val="num" w:pos="720"/>
          <w:tab w:val="left" w:pos="1080"/>
          <w:tab w:val="left" w:pos="1440"/>
        </w:tabs>
        <w:spacing w:after="120"/>
        <w:ind w:left="360" w:hanging="360"/>
        <w:rPr>
          <w:szCs w:val="22"/>
        </w:rPr>
      </w:pPr>
      <w:r w:rsidRPr="00475F03">
        <w:rPr>
          <w:szCs w:val="22"/>
          <w:u w:val="single"/>
        </w:rPr>
        <w:lastRenderedPageBreak/>
        <w:t>Visible Emissions</w:t>
      </w:r>
      <w:r w:rsidRPr="00475F03">
        <w:rPr>
          <w:szCs w:val="22"/>
        </w:rPr>
        <w:t xml:space="preserve">.  </w:t>
      </w:r>
      <w:r w:rsidR="00475F03" w:rsidRPr="00475F03">
        <w:rPr>
          <w:szCs w:val="22"/>
        </w:rPr>
        <w:t>Visible emissions shall not exceed 5% opacity.  This is an alternative to the limit o</w:t>
      </w:r>
      <w:r w:rsidR="007D3A8F">
        <w:rPr>
          <w:szCs w:val="22"/>
        </w:rPr>
        <w:t>f 10% established by 40 CFR 60.</w:t>
      </w:r>
      <w:r w:rsidR="00475F03" w:rsidRPr="00475F03">
        <w:rPr>
          <w:szCs w:val="22"/>
        </w:rPr>
        <w:t>732.</w:t>
      </w:r>
      <w:r w:rsidR="00475F03">
        <w:rPr>
          <w:szCs w:val="22"/>
        </w:rPr>
        <w:t xml:space="preserve">  </w:t>
      </w:r>
      <w:r w:rsidR="007D3A8F">
        <w:rPr>
          <w:szCs w:val="22"/>
        </w:rPr>
        <w:t>[40 CFR 60.</w:t>
      </w:r>
      <w:r w:rsidR="00475F03" w:rsidRPr="00475F03">
        <w:rPr>
          <w:szCs w:val="22"/>
        </w:rPr>
        <w:t>732; Rules 62-204.800(8</w:t>
      </w:r>
      <w:proofErr w:type="gramStart"/>
      <w:r w:rsidR="00475F03" w:rsidRPr="00475F03">
        <w:rPr>
          <w:szCs w:val="22"/>
        </w:rPr>
        <w:t>)(</w:t>
      </w:r>
      <w:proofErr w:type="gramEnd"/>
      <w:r w:rsidR="00475F03" w:rsidRPr="00475F03">
        <w:rPr>
          <w:szCs w:val="22"/>
        </w:rPr>
        <w:t>b)72 and 62-297.6</w:t>
      </w:r>
      <w:r w:rsidR="00657147">
        <w:rPr>
          <w:szCs w:val="22"/>
        </w:rPr>
        <w:t>20, F.A.C.]</w:t>
      </w:r>
    </w:p>
    <w:p w:rsidR="002701C4" w:rsidRPr="000B686C" w:rsidRDefault="000B686C" w:rsidP="002701C4">
      <w:pPr>
        <w:tabs>
          <w:tab w:val="left" w:pos="1080"/>
          <w:tab w:val="left" w:pos="1440"/>
        </w:tabs>
        <w:spacing w:after="120"/>
        <w:ind w:left="360"/>
        <w:rPr>
          <w:i/>
          <w:szCs w:val="22"/>
        </w:rPr>
      </w:pPr>
      <w:r w:rsidRPr="000B686C">
        <w:rPr>
          <w:i/>
          <w:szCs w:val="22"/>
        </w:rPr>
        <w:t xml:space="preserve">{Permit Note:  Compliance with the above opacity limit will demonstrate compliance with the particulate matter standard of Specific Condition </w:t>
      </w:r>
      <w:r w:rsidRPr="00F26D0D">
        <w:rPr>
          <w:b/>
          <w:i/>
          <w:szCs w:val="22"/>
        </w:rPr>
        <w:t>A.</w:t>
      </w:r>
      <w:r w:rsidR="007D3A8F" w:rsidRPr="00F26D0D">
        <w:rPr>
          <w:b/>
          <w:i/>
          <w:szCs w:val="22"/>
        </w:rPr>
        <w:t>5</w:t>
      </w:r>
      <w:r w:rsidRPr="000B686C">
        <w:rPr>
          <w:i/>
          <w:szCs w:val="22"/>
        </w:rPr>
        <w:t xml:space="preserve"> per Rule 62-297.620, F.A.C.  However, if this opacity limit is exceeded, the </w:t>
      </w:r>
      <w:proofErr w:type="spellStart"/>
      <w:r w:rsidRPr="000B686C">
        <w:rPr>
          <w:i/>
          <w:szCs w:val="22"/>
        </w:rPr>
        <w:t>permittee</w:t>
      </w:r>
      <w:proofErr w:type="spellEnd"/>
      <w:r w:rsidRPr="000B686C">
        <w:rPr>
          <w:i/>
          <w:szCs w:val="22"/>
        </w:rPr>
        <w:t xml:space="preserve"> has 45 days to established compliance with the particulate matter limit, per Specific Condition </w:t>
      </w:r>
      <w:r w:rsidR="00F26D0D" w:rsidRPr="00F26D0D">
        <w:rPr>
          <w:b/>
          <w:i/>
          <w:szCs w:val="22"/>
        </w:rPr>
        <w:t>A.12</w:t>
      </w:r>
      <w:r w:rsidRPr="000B686C">
        <w:rPr>
          <w:i/>
          <w:szCs w:val="22"/>
        </w:rPr>
        <w:t>.}</w:t>
      </w:r>
    </w:p>
    <w:p w:rsidR="00B9594C" w:rsidRPr="00EF01F7" w:rsidRDefault="00B9594C" w:rsidP="00B9594C">
      <w:pPr>
        <w:tabs>
          <w:tab w:val="left" w:pos="1080"/>
          <w:tab w:val="left" w:pos="1440"/>
        </w:tabs>
        <w:spacing w:after="120"/>
        <w:rPr>
          <w:b/>
          <w:szCs w:val="22"/>
          <w:u w:val="single"/>
        </w:rPr>
      </w:pPr>
      <w:r w:rsidRPr="00EF01F7">
        <w:rPr>
          <w:b/>
          <w:szCs w:val="22"/>
          <w:u w:val="single"/>
        </w:rPr>
        <w:t>Excess Emissions</w:t>
      </w:r>
    </w:p>
    <w:p w:rsidR="00B9594C" w:rsidRPr="00EF01F7" w:rsidRDefault="00B9594C" w:rsidP="006A12AA">
      <w:pPr>
        <w:numPr>
          <w:ilvl w:val="0"/>
          <w:numId w:val="2"/>
        </w:numPr>
        <w:tabs>
          <w:tab w:val="left" w:pos="270"/>
          <w:tab w:val="num" w:pos="720"/>
          <w:tab w:val="left" w:pos="1080"/>
          <w:tab w:val="left" w:pos="1440"/>
        </w:tabs>
        <w:spacing w:after="120"/>
        <w:ind w:left="270" w:hanging="270"/>
        <w:rPr>
          <w:szCs w:val="22"/>
        </w:rPr>
      </w:pPr>
      <w:r w:rsidRPr="00EF01F7">
        <w:rPr>
          <w:szCs w:val="22"/>
          <w:u w:val="single"/>
        </w:rPr>
        <w:t>Excess Emissions Allowed</w:t>
      </w:r>
      <w:r w:rsidRPr="00EF01F7">
        <w:rPr>
          <w:szCs w:val="22"/>
        </w:rPr>
        <w:t>.  Excess emissions resulting from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rsidR="000964A5" w:rsidRPr="00EF01F7" w:rsidRDefault="00B9594C" w:rsidP="00650B3E">
      <w:pPr>
        <w:numPr>
          <w:ilvl w:val="0"/>
          <w:numId w:val="2"/>
        </w:numPr>
        <w:tabs>
          <w:tab w:val="left" w:pos="270"/>
          <w:tab w:val="num" w:pos="720"/>
          <w:tab w:val="left" w:pos="1080"/>
          <w:tab w:val="left" w:pos="1440"/>
        </w:tabs>
        <w:spacing w:after="120"/>
        <w:ind w:left="270" w:hanging="270"/>
        <w:rPr>
          <w:szCs w:val="22"/>
        </w:rPr>
      </w:pPr>
      <w:r w:rsidRPr="00EF01F7">
        <w:rPr>
          <w:szCs w:val="22"/>
          <w:u w:val="single"/>
        </w:rPr>
        <w:t>Excess Emissions Prohibited</w:t>
      </w:r>
      <w:r w:rsidRPr="00EF01F7">
        <w:rPr>
          <w:szCs w:val="22"/>
        </w:rPr>
        <w:t>.  Excess emissions which are caused entirely or in part by poor maintenance, poor operation, or any other equipment or process failure which may reasonably be prevented during startup, shutdown or malfunction shall be prohibited.  [Rule 62-210.700(</w:t>
      </w:r>
      <w:r w:rsidR="00433DBF" w:rsidRPr="00EF01F7">
        <w:rPr>
          <w:szCs w:val="22"/>
        </w:rPr>
        <w:t>1</w:t>
      </w:r>
      <w:r w:rsidRPr="00EF01F7">
        <w:rPr>
          <w:szCs w:val="22"/>
        </w:rPr>
        <w:t>), F.A.C.]</w:t>
      </w:r>
    </w:p>
    <w:p w:rsidR="00B9594C" w:rsidRPr="00461D3F" w:rsidRDefault="00B9594C" w:rsidP="00650B3E">
      <w:pPr>
        <w:tabs>
          <w:tab w:val="left" w:pos="0"/>
          <w:tab w:val="left" w:pos="8460"/>
        </w:tabs>
        <w:suppressAutoHyphens/>
        <w:spacing w:before="120" w:after="120"/>
        <w:rPr>
          <w:b/>
          <w:szCs w:val="22"/>
          <w:u w:val="single"/>
        </w:rPr>
      </w:pPr>
      <w:r w:rsidRPr="00461D3F">
        <w:rPr>
          <w:b/>
          <w:szCs w:val="22"/>
          <w:u w:val="single"/>
        </w:rPr>
        <w:t>Test Methods and Procedures</w:t>
      </w:r>
    </w:p>
    <w:p w:rsidR="00FE29F9" w:rsidRPr="00461D3F" w:rsidRDefault="00B9594C" w:rsidP="00F70B64">
      <w:pPr>
        <w:numPr>
          <w:ilvl w:val="0"/>
          <w:numId w:val="2"/>
        </w:numPr>
        <w:tabs>
          <w:tab w:val="num" w:pos="720"/>
        </w:tabs>
        <w:spacing w:after="120"/>
        <w:rPr>
          <w:szCs w:val="22"/>
        </w:rPr>
      </w:pPr>
      <w:r w:rsidRPr="00461D3F">
        <w:rPr>
          <w:szCs w:val="22"/>
          <w:u w:val="single"/>
        </w:rPr>
        <w:t>Test Methods</w:t>
      </w:r>
      <w:r w:rsidRPr="00461D3F">
        <w:rPr>
          <w:szCs w:val="22"/>
        </w:rPr>
        <w:t>.  Required tests shall be performed in accordance with the following reference methods:</w:t>
      </w:r>
    </w:p>
    <w:p w:rsidR="00B9594C" w:rsidRPr="00461D3F" w:rsidRDefault="00B9594C" w:rsidP="00FE29F9">
      <w:pPr>
        <w:rPr>
          <w:szCs w:val="22"/>
        </w:rPr>
      </w:pPr>
      <w:r w:rsidRPr="00461D3F">
        <w:rPr>
          <w:szCs w:val="22"/>
        </w:rPr>
        <w:t xml:space="preserve"> </w:t>
      </w:r>
    </w:p>
    <w:tbl>
      <w:tblPr>
        <w:tblW w:w="9828" w:type="dxa"/>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1584"/>
        <w:gridCol w:w="8244"/>
      </w:tblGrid>
      <w:tr w:rsidR="00B9594C" w:rsidRPr="00461D3F" w:rsidTr="005610FE">
        <w:trPr>
          <w:tblHeader/>
        </w:trPr>
        <w:tc>
          <w:tcPr>
            <w:tcW w:w="1584" w:type="dxa"/>
          </w:tcPr>
          <w:p w:rsidR="00B9594C" w:rsidRPr="00461D3F" w:rsidRDefault="00B9594C" w:rsidP="004F098B">
            <w:pPr>
              <w:jc w:val="center"/>
              <w:rPr>
                <w:b/>
                <w:szCs w:val="22"/>
              </w:rPr>
            </w:pPr>
            <w:r w:rsidRPr="00461D3F">
              <w:rPr>
                <w:b/>
                <w:szCs w:val="22"/>
              </w:rPr>
              <w:t>Method</w:t>
            </w:r>
          </w:p>
        </w:tc>
        <w:tc>
          <w:tcPr>
            <w:tcW w:w="8244" w:type="dxa"/>
          </w:tcPr>
          <w:p w:rsidR="00B9594C" w:rsidRPr="00461D3F" w:rsidRDefault="00B9594C" w:rsidP="004F098B">
            <w:pPr>
              <w:rPr>
                <w:b/>
                <w:szCs w:val="22"/>
              </w:rPr>
            </w:pPr>
            <w:r w:rsidRPr="00461D3F">
              <w:rPr>
                <w:b/>
                <w:szCs w:val="22"/>
              </w:rPr>
              <w:t>Description of Method and Comments</w:t>
            </w:r>
          </w:p>
        </w:tc>
      </w:tr>
      <w:tr w:rsidR="00B9594C" w:rsidRPr="00461D3F" w:rsidTr="005610FE">
        <w:tc>
          <w:tcPr>
            <w:tcW w:w="1584" w:type="dxa"/>
          </w:tcPr>
          <w:p w:rsidR="00B9594C" w:rsidRPr="00461D3F" w:rsidRDefault="00B9594C" w:rsidP="008E662B">
            <w:pPr>
              <w:spacing w:before="40" w:after="40"/>
              <w:jc w:val="center"/>
              <w:rPr>
                <w:szCs w:val="22"/>
              </w:rPr>
            </w:pPr>
            <w:r w:rsidRPr="00461D3F">
              <w:rPr>
                <w:szCs w:val="22"/>
              </w:rPr>
              <w:t>5</w:t>
            </w:r>
          </w:p>
        </w:tc>
        <w:tc>
          <w:tcPr>
            <w:tcW w:w="8244" w:type="dxa"/>
          </w:tcPr>
          <w:p w:rsidR="00B9594C" w:rsidRPr="00461D3F" w:rsidRDefault="00B9594C" w:rsidP="004F098B">
            <w:pPr>
              <w:spacing w:before="40" w:after="40"/>
              <w:jc w:val="both"/>
              <w:rPr>
                <w:szCs w:val="22"/>
              </w:rPr>
            </w:pPr>
            <w:r w:rsidRPr="00461D3F">
              <w:rPr>
                <w:szCs w:val="22"/>
              </w:rPr>
              <w:t>Method for Determining Particulate Matter Emissions (</w:t>
            </w:r>
            <w:r w:rsidRPr="00F26D0D">
              <w:rPr>
                <w:szCs w:val="22"/>
              </w:rPr>
              <w:t>All PM is assumed to be PM</w:t>
            </w:r>
            <w:r w:rsidRPr="00F26D0D">
              <w:rPr>
                <w:szCs w:val="22"/>
                <w:vertAlign w:val="subscript"/>
              </w:rPr>
              <w:t>10</w:t>
            </w:r>
            <w:r w:rsidRPr="00F26D0D">
              <w:rPr>
                <w:szCs w:val="22"/>
              </w:rPr>
              <w:t>.)</w:t>
            </w:r>
          </w:p>
        </w:tc>
      </w:tr>
      <w:tr w:rsidR="00B9594C" w:rsidRPr="00461D3F" w:rsidTr="005610FE">
        <w:tc>
          <w:tcPr>
            <w:tcW w:w="1584" w:type="dxa"/>
          </w:tcPr>
          <w:p w:rsidR="00B9594C" w:rsidRPr="00461D3F" w:rsidRDefault="00B9594C" w:rsidP="004F098B">
            <w:pPr>
              <w:jc w:val="center"/>
              <w:rPr>
                <w:szCs w:val="22"/>
              </w:rPr>
            </w:pPr>
            <w:r w:rsidRPr="00461D3F">
              <w:rPr>
                <w:szCs w:val="22"/>
              </w:rPr>
              <w:t>9</w:t>
            </w:r>
          </w:p>
        </w:tc>
        <w:tc>
          <w:tcPr>
            <w:tcW w:w="8244" w:type="dxa"/>
          </w:tcPr>
          <w:p w:rsidR="00B9594C" w:rsidRPr="00461D3F" w:rsidRDefault="00B9594C" w:rsidP="004F098B">
            <w:pPr>
              <w:rPr>
                <w:szCs w:val="22"/>
              </w:rPr>
            </w:pPr>
            <w:r w:rsidRPr="00461D3F">
              <w:rPr>
                <w:szCs w:val="22"/>
              </w:rPr>
              <w:t>Visual Determination of the Opacity of Emissions from Stationary Sources</w:t>
            </w:r>
          </w:p>
        </w:tc>
      </w:tr>
    </w:tbl>
    <w:p w:rsidR="00A5790E" w:rsidRDefault="008E662B" w:rsidP="000B686C">
      <w:pPr>
        <w:tabs>
          <w:tab w:val="left" w:pos="720"/>
          <w:tab w:val="left" w:pos="10080"/>
        </w:tabs>
        <w:autoSpaceDE w:val="0"/>
        <w:autoSpaceDN w:val="0"/>
        <w:adjustRightInd w:val="0"/>
        <w:spacing w:after="120"/>
        <w:ind w:left="187" w:right="274" w:hanging="187"/>
        <w:jc w:val="both"/>
        <w:rPr>
          <w:rFonts w:eastAsiaTheme="minorHAnsi"/>
          <w:b/>
          <w:szCs w:val="22"/>
        </w:rPr>
      </w:pPr>
      <w:r w:rsidRPr="00461D3F">
        <w:rPr>
          <w:i/>
          <w:szCs w:val="22"/>
        </w:rPr>
        <w:t>[</w:t>
      </w:r>
      <w:r w:rsidR="00B9594C" w:rsidRPr="00461D3F">
        <w:rPr>
          <w:i/>
          <w:szCs w:val="22"/>
        </w:rPr>
        <w:t xml:space="preserve">The above methods are described in 40 CFR 60, Appendix A, and adopted by reference in Rule 62-204.800, F.A.C.  No other methods may be used unless prior written approval is received from the Department.  [62-297.401, F.A.C., AC No. </w:t>
      </w:r>
      <w:r w:rsidR="00433DBF" w:rsidRPr="00461D3F">
        <w:rPr>
          <w:i/>
          <w:szCs w:val="22"/>
        </w:rPr>
        <w:t>0850002-AC</w:t>
      </w:r>
      <w:r w:rsidR="00B9594C" w:rsidRPr="00461D3F">
        <w:rPr>
          <w:i/>
          <w:szCs w:val="22"/>
        </w:rPr>
        <w:t>]</w:t>
      </w:r>
    </w:p>
    <w:p w:rsidR="00122DFA" w:rsidRDefault="00730E87" w:rsidP="00730E87">
      <w:pPr>
        <w:numPr>
          <w:ilvl w:val="0"/>
          <w:numId w:val="2"/>
        </w:numPr>
        <w:tabs>
          <w:tab w:val="num" w:pos="720"/>
        </w:tabs>
        <w:spacing w:after="120"/>
        <w:rPr>
          <w:szCs w:val="22"/>
        </w:rPr>
      </w:pPr>
      <w:r w:rsidRPr="00730E87">
        <w:rPr>
          <w:szCs w:val="22"/>
          <w:u w:val="single"/>
        </w:rPr>
        <w:t>Annual Compliance Tests</w:t>
      </w:r>
      <w:r w:rsidRPr="00730E87">
        <w:rPr>
          <w:szCs w:val="22"/>
        </w:rPr>
        <w:t xml:space="preserve">.  </w:t>
      </w:r>
    </w:p>
    <w:p w:rsidR="00730E87" w:rsidRDefault="00650B3E" w:rsidP="00122DFA">
      <w:pPr>
        <w:numPr>
          <w:ilvl w:val="1"/>
          <w:numId w:val="2"/>
        </w:numPr>
        <w:tabs>
          <w:tab w:val="num" w:pos="1080"/>
        </w:tabs>
        <w:spacing w:after="120"/>
        <w:rPr>
          <w:szCs w:val="22"/>
        </w:rPr>
      </w:pPr>
      <w:r w:rsidRPr="00650B3E">
        <w:rPr>
          <w:szCs w:val="22"/>
          <w:u w:val="single"/>
        </w:rPr>
        <w:t>Testing.</w:t>
      </w:r>
      <w:r>
        <w:rPr>
          <w:szCs w:val="22"/>
        </w:rPr>
        <w:t xml:space="preserve">  </w:t>
      </w:r>
      <w:r w:rsidR="00730E87" w:rsidRPr="00730E87">
        <w:rPr>
          <w:szCs w:val="22"/>
        </w:rPr>
        <w:t>During each federal fiscal year (October 1 to September 30), the emissions unit</w:t>
      </w:r>
      <w:r w:rsidR="00A66EF8">
        <w:rPr>
          <w:szCs w:val="22"/>
        </w:rPr>
        <w:t>s</w:t>
      </w:r>
      <w:r w:rsidR="00730E87" w:rsidRPr="00730E87">
        <w:rPr>
          <w:szCs w:val="22"/>
        </w:rPr>
        <w:t xml:space="preserve"> shall be tested to demonstrate compliance with the emissions standards.  Visible emissions tests are required to show compliance with the standards of the Department.  The test results must provide reasonable assurance that the emissions units are capable of compliance at the permitted maximum operating rate.  The visible emissions tests shall be conducted in accordance with EPA Method 9 for 30 minutes.  The Department shall be notified at least 15 days prior to testing to allow witnessing.  Results shall be submitted to the Department within 45 days after testing.  Notification of compliance testing and completed test reports may be submitted by electronic mail to </w:t>
      </w:r>
      <w:hyperlink r:id="rId22" w:history="1">
        <w:r w:rsidR="00122DFA" w:rsidRPr="00122DFA">
          <w:t>joe.lurix@dep.state.fl.us</w:t>
        </w:r>
      </w:hyperlink>
      <w:r w:rsidR="00730E87" w:rsidRPr="00730E87">
        <w:rPr>
          <w:szCs w:val="22"/>
        </w:rPr>
        <w:t>.  [Rules 62-4.070, 62-297.310(4 &amp; 8), and 62-297.401(9), F.A.C.]</w:t>
      </w:r>
    </w:p>
    <w:p w:rsidR="00A66EF8" w:rsidRPr="00A66EF8" w:rsidRDefault="00A66EF8" w:rsidP="00A66EF8">
      <w:pPr>
        <w:tabs>
          <w:tab w:val="num" w:pos="3546"/>
        </w:tabs>
        <w:spacing w:after="120"/>
        <w:ind w:left="720"/>
        <w:rPr>
          <w:i/>
          <w:szCs w:val="22"/>
        </w:rPr>
      </w:pPr>
      <w:r>
        <w:rPr>
          <w:i/>
          <w:szCs w:val="22"/>
        </w:rPr>
        <w:t>{Permit Note:  EU002 is currently in long term shutdown.  If the unit is restarted, the facility shall conduct a compliance test on the unit within 30 days of startup.  The Department shall be notified at least 15 days prior to testing to allow witnessing.  Results shall be submitted to the Department within 45 days.}</w:t>
      </w:r>
    </w:p>
    <w:p w:rsidR="00730E87" w:rsidRPr="00730E87" w:rsidRDefault="00730E87" w:rsidP="00122DFA">
      <w:pPr>
        <w:numPr>
          <w:ilvl w:val="1"/>
          <w:numId w:val="2"/>
        </w:numPr>
        <w:tabs>
          <w:tab w:val="num" w:pos="1080"/>
        </w:tabs>
        <w:spacing w:after="120"/>
        <w:rPr>
          <w:szCs w:val="22"/>
        </w:rPr>
      </w:pPr>
      <w:r w:rsidRPr="00650B3E">
        <w:rPr>
          <w:szCs w:val="22"/>
          <w:u w:val="single"/>
        </w:rPr>
        <w:t>Test Reports.</w:t>
      </w:r>
      <w:r w:rsidRPr="00122DFA">
        <w:rPr>
          <w:szCs w:val="22"/>
        </w:rPr>
        <w:t xml:space="preserve">  </w:t>
      </w:r>
      <w:r w:rsidRPr="00730E87">
        <w:rPr>
          <w:szCs w:val="22"/>
        </w:rPr>
        <w:t xml:space="preserve">The test reports shall comply with applicable portions of Rule 62-297.310(8), F.A.C., </w:t>
      </w:r>
      <w:proofErr w:type="gramStart"/>
      <w:r w:rsidRPr="00730E87">
        <w:rPr>
          <w:szCs w:val="22"/>
        </w:rPr>
        <w:t>Test</w:t>
      </w:r>
      <w:proofErr w:type="gramEnd"/>
      <w:r w:rsidRPr="00730E87">
        <w:rPr>
          <w:szCs w:val="22"/>
        </w:rPr>
        <w:t xml:space="preserve"> Reports.  The Department can require special compliance tests in accordance with Rule 62-297.310(7), F.A.C.  Other test methods and alternate compliance procedures may be used only after prior Departmental approval has been obtained in writing.  [Rules 62-297.310(7) and 62-297.620(1), F.A.C.]</w:t>
      </w:r>
    </w:p>
    <w:p w:rsidR="00730E87" w:rsidRPr="00122DFA" w:rsidRDefault="00730E87" w:rsidP="00122DFA">
      <w:pPr>
        <w:numPr>
          <w:ilvl w:val="1"/>
          <w:numId w:val="2"/>
        </w:numPr>
        <w:tabs>
          <w:tab w:val="num" w:pos="1080"/>
        </w:tabs>
        <w:spacing w:after="120"/>
        <w:rPr>
          <w:szCs w:val="22"/>
        </w:rPr>
      </w:pPr>
      <w:r w:rsidRPr="00650B3E">
        <w:rPr>
          <w:szCs w:val="22"/>
          <w:u w:val="single"/>
        </w:rPr>
        <w:t xml:space="preserve">Operating Rate </w:t>
      </w:r>
      <w:proofErr w:type="gramStart"/>
      <w:r w:rsidRPr="00650B3E">
        <w:rPr>
          <w:szCs w:val="22"/>
          <w:u w:val="single"/>
        </w:rPr>
        <w:t>During</w:t>
      </w:r>
      <w:proofErr w:type="gramEnd"/>
      <w:r w:rsidRPr="00650B3E">
        <w:rPr>
          <w:szCs w:val="22"/>
          <w:u w:val="single"/>
        </w:rPr>
        <w:t xml:space="preserve"> Testing.</w:t>
      </w:r>
      <w:r w:rsidRPr="00730E87">
        <w:rPr>
          <w:szCs w:val="22"/>
        </w:rPr>
        <w:t xml:space="preserve">  Testing of emissions shall be conducted with the emissions unit operating at permitted capacity.  Permitted capacity is defined as 90-100% of the maximum operation rate allowed by the permit.  If it is impractical to test at permitted capacity, an emission unit may be tested at </w:t>
      </w:r>
      <w:r w:rsidRPr="00730E87">
        <w:rPr>
          <w:szCs w:val="22"/>
        </w:rPr>
        <w:lastRenderedPageBreak/>
        <w:t>less than the maximum permitted capacity; in this case, subsequent emissions unit operation is limited to 110% of the test rate until a new test is conducted.  Once the unit is so limited, operation at higher capacities is allowed for no more than 15 consecutive days for purpose of additional compliance testing to regain the authority to operate at the permitted capacity, with prior notification to the Department.  [Rules 62-297.310(2) and 62-4.070, F.A.C.]</w:t>
      </w:r>
    </w:p>
    <w:p w:rsidR="00E40679" w:rsidRDefault="00730E87" w:rsidP="00E40679">
      <w:pPr>
        <w:numPr>
          <w:ilvl w:val="0"/>
          <w:numId w:val="2"/>
        </w:numPr>
        <w:tabs>
          <w:tab w:val="num" w:pos="720"/>
        </w:tabs>
        <w:spacing w:after="120"/>
        <w:rPr>
          <w:szCs w:val="22"/>
          <w:u w:val="single"/>
        </w:rPr>
      </w:pPr>
      <w:r w:rsidRPr="00730E87">
        <w:rPr>
          <w:szCs w:val="22"/>
          <w:u w:val="single"/>
        </w:rPr>
        <w:t>Determination of Process Variables.</w:t>
      </w:r>
    </w:p>
    <w:p w:rsidR="00E40679" w:rsidRDefault="00730E87" w:rsidP="00E40679">
      <w:pPr>
        <w:numPr>
          <w:ilvl w:val="1"/>
          <w:numId w:val="2"/>
        </w:numPr>
        <w:tabs>
          <w:tab w:val="num" w:pos="1080"/>
        </w:tabs>
        <w:spacing w:after="120"/>
        <w:rPr>
          <w:szCs w:val="22"/>
          <w:u w:val="single"/>
        </w:rPr>
      </w:pPr>
      <w:r w:rsidRPr="00E40679">
        <w:rPr>
          <w:szCs w:val="22"/>
          <w:u w:val="single"/>
        </w:rPr>
        <w:t>Required Equipment</w:t>
      </w:r>
      <w:r w:rsidRPr="00E40679">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E40679" w:rsidRDefault="00730E87" w:rsidP="00E40679">
      <w:pPr>
        <w:numPr>
          <w:ilvl w:val="1"/>
          <w:numId w:val="2"/>
        </w:numPr>
        <w:tabs>
          <w:tab w:val="num" w:pos="1080"/>
        </w:tabs>
        <w:spacing w:after="120"/>
        <w:rPr>
          <w:szCs w:val="22"/>
        </w:rPr>
      </w:pPr>
      <w:r w:rsidRPr="00E40679">
        <w:rPr>
          <w:szCs w:val="22"/>
          <w:u w:val="single"/>
        </w:rPr>
        <w:t>Accuracy of Equipment</w:t>
      </w:r>
      <w:r w:rsidRPr="00E40679">
        <w:rPr>
          <w:szCs w:val="22"/>
        </w:rPr>
        <w:t xml:space="preserve">.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  </w:t>
      </w:r>
    </w:p>
    <w:p w:rsidR="00E40679" w:rsidRPr="00E40679" w:rsidRDefault="00730E87" w:rsidP="00E40679">
      <w:pPr>
        <w:spacing w:after="120"/>
        <w:ind w:left="720"/>
        <w:rPr>
          <w:szCs w:val="22"/>
        </w:rPr>
      </w:pPr>
      <w:r w:rsidRPr="00E40679">
        <w:rPr>
          <w:szCs w:val="22"/>
        </w:rPr>
        <w:t>[Rule 62-297.310(5), F.A.C.]</w:t>
      </w:r>
    </w:p>
    <w:p w:rsidR="0060232B" w:rsidRPr="00650B3E" w:rsidRDefault="00730E87" w:rsidP="00650B3E">
      <w:pPr>
        <w:numPr>
          <w:ilvl w:val="0"/>
          <w:numId w:val="2"/>
        </w:numPr>
        <w:tabs>
          <w:tab w:val="left" w:pos="360"/>
          <w:tab w:val="left" w:pos="720"/>
          <w:tab w:val="left" w:pos="1080"/>
          <w:tab w:val="left" w:pos="1440"/>
        </w:tabs>
        <w:suppressAutoHyphens/>
        <w:spacing w:before="120" w:after="120"/>
        <w:ind w:left="360" w:hanging="360"/>
        <w:rPr>
          <w:szCs w:val="22"/>
        </w:rPr>
      </w:pPr>
      <w:r w:rsidRPr="00650B3E">
        <w:rPr>
          <w:szCs w:val="22"/>
        </w:rPr>
        <w:t xml:space="preserve">PM Test Waiver.  </w:t>
      </w:r>
      <w:r w:rsidRPr="00E40679">
        <w:rPr>
          <w:szCs w:val="22"/>
        </w:rPr>
        <w:t xml:space="preserve">Rule 62-297.620(4), F.A.C., allows the waiver of PM compliance test requirements for an emission unit that has the potential to emit less than 100 tons per year of particulate matter and is equipped with a baghouse.  If the Department has reason to believe that the particulate weight emission standard applicable to such emission unit is not being met, it shall require that compliance be demonstrated by the applicable test method.  Compliance with the PM emission limit shall be demonstrated by demonstration of compliance with the opacity standard of 5%.  If compliance is not satisfactorily demonstrated, an EPA Method 5 test shall be conducted within 45 days of the visible emissions test.  The Method 5 test shall consist of three test runs with a sampling time and volume for each test run of at least two hours and 1.7 </w:t>
      </w:r>
      <w:proofErr w:type="spellStart"/>
      <w:r w:rsidRPr="00E40679">
        <w:rPr>
          <w:szCs w:val="22"/>
        </w:rPr>
        <w:t>dscm</w:t>
      </w:r>
      <w:proofErr w:type="spellEnd"/>
      <w:r w:rsidRPr="00E40679">
        <w:rPr>
          <w:szCs w:val="22"/>
        </w:rPr>
        <w:t>.  [Rule 62-297.620(4), F.A.C</w:t>
      </w:r>
      <w:r w:rsidR="00911AE7">
        <w:rPr>
          <w:szCs w:val="22"/>
        </w:rPr>
        <w:t>.</w:t>
      </w:r>
      <w:r w:rsidRPr="00E40679">
        <w:rPr>
          <w:szCs w:val="22"/>
        </w:rPr>
        <w:t>]</w:t>
      </w:r>
    </w:p>
    <w:p w:rsidR="00B9594C" w:rsidRPr="00461D3F" w:rsidRDefault="00B9594C" w:rsidP="000B686C">
      <w:pPr>
        <w:spacing w:after="120"/>
        <w:rPr>
          <w:b/>
          <w:szCs w:val="22"/>
          <w:u w:val="single"/>
        </w:rPr>
      </w:pPr>
      <w:r w:rsidRPr="00461D3F">
        <w:rPr>
          <w:b/>
          <w:szCs w:val="22"/>
          <w:u w:val="single"/>
        </w:rPr>
        <w:t>Recordkeeping and Reporting Requirements</w:t>
      </w:r>
    </w:p>
    <w:p w:rsidR="004F098B" w:rsidRDefault="00F33C65" w:rsidP="00614509">
      <w:pPr>
        <w:numPr>
          <w:ilvl w:val="0"/>
          <w:numId w:val="2"/>
        </w:numPr>
        <w:tabs>
          <w:tab w:val="left" w:pos="-720"/>
          <w:tab w:val="left" w:pos="0"/>
          <w:tab w:val="left" w:pos="27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274" w:hanging="274"/>
        <w:rPr>
          <w:szCs w:val="22"/>
        </w:rPr>
      </w:pPr>
      <w:r w:rsidRPr="00122DFA">
        <w:rPr>
          <w:szCs w:val="22"/>
        </w:rPr>
        <w:t xml:space="preserve">In order to provide information to document compliance with the fuel heat input rate limitations of specific condition </w:t>
      </w:r>
      <w:r w:rsidR="00B62924" w:rsidRPr="00122DFA">
        <w:rPr>
          <w:b/>
          <w:szCs w:val="22"/>
        </w:rPr>
        <w:t>A.</w:t>
      </w:r>
      <w:r w:rsidRPr="00122DFA">
        <w:rPr>
          <w:b/>
          <w:szCs w:val="22"/>
        </w:rPr>
        <w:t>1</w:t>
      </w:r>
      <w:r w:rsidRPr="00122DFA">
        <w:rPr>
          <w:szCs w:val="22"/>
        </w:rPr>
        <w:t xml:space="preserve">., the </w:t>
      </w:r>
      <w:proofErr w:type="spellStart"/>
      <w:r w:rsidRPr="00122DFA">
        <w:rPr>
          <w:szCs w:val="22"/>
        </w:rPr>
        <w:t>permittee</w:t>
      </w:r>
      <w:proofErr w:type="spellEnd"/>
      <w:r w:rsidRPr="00122DFA">
        <w:rPr>
          <w:szCs w:val="22"/>
        </w:rPr>
        <w:t xml:space="preserve"> shall monitor and maintain daily record logs of the amount of fuel used and the hours of operation.  The logs shall be maintained on file </w:t>
      </w:r>
      <w:r w:rsidR="00650B3E">
        <w:rPr>
          <w:szCs w:val="22"/>
        </w:rPr>
        <w:t xml:space="preserve">for a period of at least 5 </w:t>
      </w:r>
      <w:r w:rsidR="00964FFE">
        <w:rPr>
          <w:szCs w:val="22"/>
        </w:rPr>
        <w:t>y</w:t>
      </w:r>
      <w:r w:rsidR="00650B3E">
        <w:rPr>
          <w:szCs w:val="22"/>
        </w:rPr>
        <w:t xml:space="preserve">ears from the date the data is recorded, </w:t>
      </w:r>
      <w:r w:rsidRPr="00122DFA">
        <w:rPr>
          <w:szCs w:val="22"/>
        </w:rPr>
        <w:t>and shall be made available to the Department upon request.</w:t>
      </w:r>
      <w:r w:rsidR="00122DFA" w:rsidRPr="00122DFA">
        <w:rPr>
          <w:szCs w:val="22"/>
        </w:rPr>
        <w:t xml:space="preserve">  </w:t>
      </w:r>
      <w:r w:rsidR="004F098B">
        <w:rPr>
          <w:szCs w:val="22"/>
        </w:rPr>
        <w:t>The logs at a minimum shall contain the following:</w:t>
      </w:r>
    </w:p>
    <w:p w:rsidR="004F098B" w:rsidRPr="004F098B" w:rsidRDefault="004F098B" w:rsidP="004F098B">
      <w:pPr>
        <w:ind w:left="720"/>
        <w:rPr>
          <w:szCs w:val="22"/>
          <w:u w:val="single"/>
        </w:rPr>
      </w:pPr>
      <w:r w:rsidRPr="004F098B">
        <w:rPr>
          <w:szCs w:val="22"/>
          <w:u w:val="single"/>
        </w:rPr>
        <w:t>Monthly</w:t>
      </w:r>
    </w:p>
    <w:p w:rsidR="004F098B" w:rsidRDefault="004F098B" w:rsidP="004F098B">
      <w:pPr>
        <w:numPr>
          <w:ilvl w:val="1"/>
          <w:numId w:val="2"/>
        </w:numPr>
        <w:tabs>
          <w:tab w:val="num" w:pos="1080"/>
        </w:tabs>
        <w:rPr>
          <w:szCs w:val="22"/>
        </w:rPr>
      </w:pPr>
      <w:r>
        <w:rPr>
          <w:szCs w:val="22"/>
        </w:rPr>
        <w:t>Designation of month and year of operation for which records are being tabulated;</w:t>
      </w:r>
    </w:p>
    <w:p w:rsidR="004F098B" w:rsidRDefault="004F098B" w:rsidP="004F098B">
      <w:pPr>
        <w:numPr>
          <w:ilvl w:val="1"/>
          <w:numId w:val="2"/>
        </w:numPr>
        <w:tabs>
          <w:tab w:val="num" w:pos="1080"/>
        </w:tabs>
        <w:rPr>
          <w:szCs w:val="22"/>
        </w:rPr>
      </w:pPr>
      <w:r>
        <w:rPr>
          <w:szCs w:val="22"/>
        </w:rPr>
        <w:t>Consecutive 12-months total of heat input for the furnaces (combined) in units of MMBTUs;</w:t>
      </w:r>
    </w:p>
    <w:p w:rsidR="004F098B" w:rsidRDefault="004F098B" w:rsidP="004F098B">
      <w:pPr>
        <w:numPr>
          <w:ilvl w:val="1"/>
          <w:numId w:val="2"/>
        </w:numPr>
        <w:tabs>
          <w:tab w:val="num" w:pos="1080"/>
        </w:tabs>
        <w:rPr>
          <w:szCs w:val="22"/>
        </w:rPr>
      </w:pPr>
      <w:r>
        <w:rPr>
          <w:szCs w:val="22"/>
        </w:rPr>
        <w:t xml:space="preserve">Consecutive 12-months total of throughput rate (product) for each furnace; and </w:t>
      </w:r>
    </w:p>
    <w:p w:rsidR="004F098B" w:rsidRDefault="004F098B" w:rsidP="004F098B">
      <w:pPr>
        <w:numPr>
          <w:ilvl w:val="1"/>
          <w:numId w:val="2"/>
        </w:numPr>
        <w:tabs>
          <w:tab w:val="num" w:pos="1080"/>
        </w:tabs>
        <w:rPr>
          <w:szCs w:val="22"/>
        </w:rPr>
      </w:pPr>
      <w:r>
        <w:rPr>
          <w:szCs w:val="22"/>
        </w:rPr>
        <w:t>Monthly hours of operation for each furnace.</w:t>
      </w:r>
    </w:p>
    <w:p w:rsidR="00F33C65" w:rsidRDefault="004F098B" w:rsidP="004F098B">
      <w:pPr>
        <w:tabs>
          <w:tab w:val="left" w:pos="-720"/>
          <w:tab w:val="left" w:pos="0"/>
          <w:tab w:val="left" w:pos="27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274"/>
        <w:rPr>
          <w:szCs w:val="22"/>
        </w:rPr>
      </w:pPr>
      <w:r>
        <w:rPr>
          <w:szCs w:val="22"/>
        </w:rPr>
        <w:tab/>
      </w:r>
      <w:proofErr w:type="gramStart"/>
      <w:r w:rsidR="00F33C65" w:rsidRPr="00122DFA">
        <w:rPr>
          <w:szCs w:val="22"/>
        </w:rPr>
        <w:t>[Rule 62-4.070(3), F.A.C.]</w:t>
      </w:r>
      <w:proofErr w:type="gramEnd"/>
    </w:p>
    <w:p w:rsidR="004F098B" w:rsidRDefault="004F098B" w:rsidP="004F098B">
      <w:pPr>
        <w:tabs>
          <w:tab w:val="left" w:pos="-720"/>
          <w:tab w:val="left" w:pos="27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rPr>
          <w:szCs w:val="22"/>
        </w:rPr>
      </w:pPr>
      <w:r>
        <w:rPr>
          <w:szCs w:val="22"/>
        </w:rPr>
        <w:t xml:space="preserve">Note:  A consecutive 12-months total is equal to the total for the month in question plus the totals for the eleven months previous to the month in question.  A consecutive 12-months total treats each month of the year as the end of a 12-month period.  A 12-months total is not a year-to-date total.  Facilities that have not been operating for 12 months should retain 12-months totals using whatever number of months of data is available until such a time as a consecutive 12-months total can be maintained each month.  The monthly logs shall be completed by the end of the following month.  </w:t>
      </w:r>
      <w:proofErr w:type="gramStart"/>
      <w:r w:rsidRPr="00122DFA">
        <w:rPr>
          <w:szCs w:val="22"/>
        </w:rPr>
        <w:t>[Rule 62-4.070(3), F.A.C.]</w:t>
      </w:r>
      <w:proofErr w:type="gramEnd"/>
    </w:p>
    <w:p w:rsidR="002E7309" w:rsidRPr="002E7309" w:rsidRDefault="002E7309" w:rsidP="00B536E3">
      <w:pPr>
        <w:tabs>
          <w:tab w:val="left" w:pos="720"/>
        </w:tabs>
        <w:autoSpaceDE w:val="0"/>
        <w:autoSpaceDN w:val="0"/>
        <w:adjustRightInd w:val="0"/>
        <w:spacing w:after="120"/>
        <w:rPr>
          <w:rFonts w:eastAsiaTheme="minorHAnsi"/>
          <w:szCs w:val="22"/>
        </w:rPr>
      </w:pPr>
    </w:p>
    <w:sectPr w:rsidR="002E7309" w:rsidRPr="002E7309" w:rsidSect="00F650FA">
      <w:headerReference w:type="default" r:id="rId23"/>
      <w:pgSz w:w="12240" w:h="15840" w:code="1"/>
      <w:pgMar w:top="1440" w:right="1080" w:bottom="1080" w:left="1080" w:header="720" w:footer="302"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D45" w:rsidRDefault="00933D45" w:rsidP="00E53CA1">
      <w:r>
        <w:separator/>
      </w:r>
    </w:p>
  </w:endnote>
  <w:endnote w:type="continuationSeparator" w:id="0">
    <w:p w:rsidR="00933D45" w:rsidRDefault="00933D45" w:rsidP="00E53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Default="00184895">
    <w:pPr>
      <w:pStyle w:val="Footer"/>
      <w:framePr w:wrap="around" w:vAnchor="text" w:hAnchor="margin" w:xAlign="center" w:y="1"/>
      <w:rPr>
        <w:rStyle w:val="PageNumber"/>
      </w:rPr>
    </w:pPr>
    <w:r>
      <w:rPr>
        <w:rStyle w:val="PageNumber"/>
      </w:rPr>
      <w:fldChar w:fldCharType="begin"/>
    </w:r>
    <w:r w:rsidR="004F098B">
      <w:rPr>
        <w:rStyle w:val="PageNumber"/>
      </w:rPr>
      <w:instrText xml:space="preserve">PAGE  </w:instrText>
    </w:r>
    <w:r>
      <w:rPr>
        <w:rStyle w:val="PageNumber"/>
      </w:rPr>
      <w:fldChar w:fldCharType="separate"/>
    </w:r>
    <w:r w:rsidR="004F098B">
      <w:rPr>
        <w:rStyle w:val="PageNumber"/>
        <w:noProof/>
      </w:rPr>
      <w:t>19</w:t>
    </w:r>
    <w:r>
      <w:rPr>
        <w:rStyle w:val="PageNumber"/>
      </w:rPr>
      <w:fldChar w:fldCharType="end"/>
    </w:r>
  </w:p>
  <w:p w:rsidR="004F098B" w:rsidRDefault="004F098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Default="00184895">
    <w:pPr>
      <w:pStyle w:val="Footer"/>
      <w:ind w:right="360"/>
      <w:jc w:val="center"/>
    </w:pPr>
    <w:r>
      <w:rPr>
        <w:rStyle w:val="PageNumber"/>
      </w:rPr>
      <w:fldChar w:fldCharType="begin"/>
    </w:r>
    <w:r w:rsidR="004F098B">
      <w:rPr>
        <w:rStyle w:val="PageNumber"/>
      </w:rPr>
      <w:instrText xml:space="preserve"> PAGE </w:instrText>
    </w:r>
    <w:r>
      <w:rPr>
        <w:rStyle w:val="PageNumber"/>
      </w:rPr>
      <w:fldChar w:fldCharType="separate"/>
    </w:r>
    <w:r w:rsidR="00846F50">
      <w:rPr>
        <w:rStyle w:val="PageNumber"/>
        <w:noProof/>
      </w:rPr>
      <w:t>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Default="004F098B">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Pr="009065A6" w:rsidRDefault="004F098B">
    <w:pPr>
      <w:pStyle w:val="Footer"/>
      <w:tabs>
        <w:tab w:val="clear" w:pos="4320"/>
        <w:tab w:val="clear" w:pos="8640"/>
      </w:tabs>
      <w:jc w:val="center"/>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Pr="00751CD0" w:rsidRDefault="004F098B" w:rsidP="004F098B">
    <w:pPr>
      <w:pStyle w:val="Footer"/>
      <w:pBdr>
        <w:top w:val="single" w:sz="6" w:space="1" w:color="auto"/>
      </w:pBdr>
      <w:tabs>
        <w:tab w:val="clear" w:pos="4320"/>
        <w:tab w:val="clear" w:pos="8640"/>
        <w:tab w:val="right" w:pos="10080"/>
      </w:tabs>
      <w:spacing w:before="240"/>
      <w:rPr>
        <w:sz w:val="20"/>
      </w:rPr>
    </w:pPr>
    <w:r w:rsidRPr="00B5746A">
      <w:rPr>
        <w:sz w:val="20"/>
      </w:rPr>
      <w:t>S &amp; B Industrial Minerals North America, Inc.</w:t>
    </w:r>
    <w:r w:rsidRPr="00751CD0">
      <w:rPr>
        <w:sz w:val="20"/>
      </w:rPr>
      <w:tab/>
    </w:r>
    <w:r>
      <w:rPr>
        <w:sz w:val="20"/>
      </w:rPr>
      <w:t>Permit</w:t>
    </w:r>
    <w:r w:rsidRPr="00751CD0">
      <w:rPr>
        <w:sz w:val="20"/>
      </w:rPr>
      <w:t xml:space="preserve"> No. </w:t>
    </w:r>
    <w:r>
      <w:rPr>
        <w:sz w:val="20"/>
      </w:rPr>
      <w:t>0610002-007-AO</w:t>
    </w:r>
  </w:p>
  <w:p w:rsidR="004F098B" w:rsidRPr="00751CD0" w:rsidRDefault="004F098B" w:rsidP="004F098B">
    <w:pPr>
      <w:pStyle w:val="Footer"/>
      <w:tabs>
        <w:tab w:val="clear" w:pos="4320"/>
        <w:tab w:val="clear" w:pos="8640"/>
        <w:tab w:val="right" w:pos="10080"/>
      </w:tabs>
      <w:rPr>
        <w:sz w:val="20"/>
      </w:rPr>
    </w:pPr>
    <w:r>
      <w:rPr>
        <w:sz w:val="20"/>
      </w:rPr>
      <w:t>Vero Beach Facility</w:t>
    </w:r>
    <w:r w:rsidRPr="003B6A30">
      <w:rPr>
        <w:sz w:val="20"/>
      </w:rPr>
      <w:tab/>
    </w:r>
    <w:r>
      <w:rPr>
        <w:sz w:val="20"/>
      </w:rPr>
      <w:t xml:space="preserve">Air Operation </w:t>
    </w:r>
    <w:r w:rsidRPr="00B47208">
      <w:rPr>
        <w:sz w:val="20"/>
      </w:rPr>
      <w:t>Permit Renewal</w:t>
    </w:r>
  </w:p>
  <w:p w:rsidR="004F098B" w:rsidRPr="009065A6" w:rsidRDefault="004F098B" w:rsidP="004F098B">
    <w:pPr>
      <w:pStyle w:val="Footer"/>
      <w:tabs>
        <w:tab w:val="clear" w:pos="4320"/>
        <w:tab w:val="clear" w:pos="8640"/>
      </w:tabs>
      <w:jc w:val="center"/>
      <w:rPr>
        <w:sz w:val="20"/>
      </w:rPr>
    </w:pPr>
    <w:r w:rsidRPr="009065A6">
      <w:rPr>
        <w:sz w:val="20"/>
      </w:rPr>
      <w:t xml:space="preserve">Page </w:t>
    </w:r>
    <w:r w:rsidR="00184895" w:rsidRPr="004B41CD">
      <w:rPr>
        <w:rStyle w:val="PageNumber"/>
        <w:sz w:val="20"/>
      </w:rPr>
      <w:fldChar w:fldCharType="begin"/>
    </w:r>
    <w:r w:rsidRPr="004B41CD">
      <w:rPr>
        <w:rStyle w:val="PageNumber"/>
        <w:sz w:val="20"/>
      </w:rPr>
      <w:instrText xml:space="preserve"> PAGE </w:instrText>
    </w:r>
    <w:r w:rsidR="00184895" w:rsidRPr="004B41CD">
      <w:rPr>
        <w:rStyle w:val="PageNumber"/>
        <w:sz w:val="20"/>
      </w:rPr>
      <w:fldChar w:fldCharType="separate"/>
    </w:r>
    <w:r w:rsidR="00846F50">
      <w:rPr>
        <w:rStyle w:val="PageNumber"/>
        <w:noProof/>
        <w:sz w:val="20"/>
      </w:rPr>
      <w:t>2</w:t>
    </w:r>
    <w:r w:rsidR="00184895" w:rsidRPr="004B41CD">
      <w:rPr>
        <w:rStyle w:val="PageNumber"/>
        <w:sz w:val="20"/>
      </w:rPr>
      <w:fldChar w:fldCharType="end"/>
    </w:r>
    <w:r>
      <w:rPr>
        <w:rStyle w:val="PageNumber"/>
        <w:sz w:val="20"/>
      </w:rPr>
      <w:t xml:space="preserve"> of </w:t>
    </w:r>
    <w:r w:rsidR="00846F50">
      <w:rPr>
        <w:rStyle w:val="PageNumber"/>
        <w:sz w:val="20"/>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D45" w:rsidRDefault="00933D45" w:rsidP="00E53CA1">
      <w:r>
        <w:separator/>
      </w:r>
    </w:p>
  </w:footnote>
  <w:footnote w:type="continuationSeparator" w:id="0">
    <w:p w:rsidR="00933D45" w:rsidRDefault="00933D45" w:rsidP="00E53C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Default="004F098B">
    <w:pPr>
      <w:pStyle w:val="Header"/>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Default="004F098B">
    <w:pPr>
      <w:pStyle w:val="Header"/>
    </w:pPr>
  </w:p>
  <w:p w:rsidR="004F098B" w:rsidRDefault="004F098B" w:rsidP="004F098B">
    <w:pPr>
      <w:pStyle w:val="Header"/>
      <w:pBdr>
        <w:bottom w:val="single" w:sz="4" w:space="1" w:color="auto"/>
      </w:pBdr>
      <w:tabs>
        <w:tab w:val="clear" w:pos="4320"/>
        <w:tab w:val="clear" w:pos="8640"/>
        <w:tab w:val="right" w:pos="1008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Default="004F098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4F098B" w:rsidRPr="004D0732" w:rsidTr="004F098B">
      <w:tc>
        <w:tcPr>
          <w:tcW w:w="2448" w:type="dxa"/>
        </w:tcPr>
        <w:p w:rsidR="004F098B" w:rsidRDefault="004F098B" w:rsidP="004F098B">
          <w:r>
            <w:rPr>
              <w:noProof/>
            </w:rPr>
            <w:drawing>
              <wp:inline distT="0" distB="0" distL="0" distR="0">
                <wp:extent cx="1500505" cy="979805"/>
                <wp:effectExtent l="19050" t="0" r="444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0505" cy="979805"/>
                        </a:xfrm>
                        <a:prstGeom prst="rect">
                          <a:avLst/>
                        </a:prstGeom>
                        <a:noFill/>
                        <a:ln w="9525">
                          <a:noFill/>
                          <a:miter lim="800000"/>
                          <a:headEnd/>
                          <a:tailEnd/>
                        </a:ln>
                      </pic:spPr>
                    </pic:pic>
                  </a:graphicData>
                </a:graphic>
              </wp:inline>
            </w:drawing>
          </w:r>
        </w:p>
      </w:tc>
      <w:tc>
        <w:tcPr>
          <w:tcW w:w="5400" w:type="dxa"/>
        </w:tcPr>
        <w:p w:rsidR="004F098B" w:rsidRPr="004D629E" w:rsidRDefault="004F098B" w:rsidP="004F098B">
          <w:pPr>
            <w:jc w:val="center"/>
            <w:rPr>
              <w:b/>
              <w:sz w:val="32"/>
              <w:szCs w:val="32"/>
            </w:rPr>
          </w:pPr>
          <w:r w:rsidRPr="004D629E">
            <w:rPr>
              <w:b/>
              <w:sz w:val="36"/>
              <w:szCs w:val="36"/>
            </w:rPr>
            <w:t>F</w:t>
          </w:r>
          <w:r w:rsidRPr="004D629E">
            <w:rPr>
              <w:b/>
            </w:rPr>
            <w:t>LORIDA</w:t>
          </w:r>
          <w:r w:rsidRPr="004D629E">
            <w:rPr>
              <w:b/>
              <w:sz w:val="32"/>
              <w:szCs w:val="32"/>
            </w:rPr>
            <w:t xml:space="preserve"> </w:t>
          </w:r>
          <w:r w:rsidRPr="004D629E">
            <w:rPr>
              <w:b/>
              <w:sz w:val="36"/>
              <w:szCs w:val="36"/>
            </w:rPr>
            <w:t>D</w:t>
          </w:r>
          <w:r w:rsidRPr="004D629E">
            <w:rPr>
              <w:b/>
            </w:rPr>
            <w:t>EPARTMENT</w:t>
          </w:r>
          <w:r w:rsidRPr="004D629E">
            <w:rPr>
              <w:b/>
              <w:sz w:val="32"/>
              <w:szCs w:val="32"/>
            </w:rPr>
            <w:t xml:space="preserve"> </w:t>
          </w:r>
          <w:r w:rsidRPr="004D629E">
            <w:rPr>
              <w:b/>
            </w:rPr>
            <w:t>OF</w:t>
          </w:r>
        </w:p>
        <w:p w:rsidR="004F098B" w:rsidRPr="00CC55AF" w:rsidRDefault="004F098B" w:rsidP="004F098B">
          <w:pPr>
            <w:jc w:val="center"/>
            <w:rPr>
              <w:sz w:val="32"/>
              <w:szCs w:val="32"/>
            </w:rPr>
          </w:pPr>
          <w:r w:rsidRPr="004D629E">
            <w:rPr>
              <w:b/>
              <w:sz w:val="36"/>
              <w:szCs w:val="36"/>
            </w:rPr>
            <w:t>E</w:t>
          </w:r>
          <w:r w:rsidRPr="004D629E">
            <w:rPr>
              <w:b/>
            </w:rPr>
            <w:t>NVIRONMENTAL</w:t>
          </w:r>
          <w:r w:rsidRPr="004D629E">
            <w:rPr>
              <w:b/>
              <w:sz w:val="32"/>
              <w:szCs w:val="32"/>
            </w:rPr>
            <w:t xml:space="preserve"> </w:t>
          </w:r>
          <w:r w:rsidRPr="004D629E">
            <w:rPr>
              <w:b/>
              <w:sz w:val="36"/>
              <w:szCs w:val="36"/>
            </w:rPr>
            <w:t>P</w:t>
          </w:r>
          <w:r w:rsidRPr="004D629E">
            <w:rPr>
              <w:b/>
            </w:rPr>
            <w:t>ROTECTION</w:t>
          </w:r>
        </w:p>
        <w:p w:rsidR="004F098B" w:rsidRPr="004D629E" w:rsidRDefault="004F098B" w:rsidP="004F098B">
          <w:pPr>
            <w:jc w:val="center"/>
            <w:rPr>
              <w:rStyle w:val="BookTitle"/>
              <w:b w:val="0"/>
              <w:sz w:val="18"/>
              <w:szCs w:val="18"/>
            </w:rPr>
          </w:pPr>
          <w:r w:rsidRPr="004D629E">
            <w:rPr>
              <w:rStyle w:val="BookTitle"/>
              <w:sz w:val="18"/>
              <w:szCs w:val="18"/>
            </w:rPr>
            <w:t>SOUTHEAST DISTRICT OFFICE</w:t>
          </w:r>
        </w:p>
        <w:p w:rsidR="004F098B" w:rsidRPr="004D629E" w:rsidRDefault="004F098B" w:rsidP="004F098B">
          <w:pPr>
            <w:jc w:val="center"/>
            <w:rPr>
              <w:rStyle w:val="BookTitle"/>
              <w:b w:val="0"/>
              <w:sz w:val="18"/>
              <w:szCs w:val="18"/>
            </w:rPr>
          </w:pPr>
          <w:r w:rsidRPr="004D629E">
            <w:rPr>
              <w:rStyle w:val="BookTitle"/>
              <w:sz w:val="18"/>
              <w:szCs w:val="18"/>
            </w:rPr>
            <w:t>400 NORTH CONGRESS AVENUE 3</w:t>
          </w:r>
          <w:r w:rsidRPr="004D629E">
            <w:rPr>
              <w:rStyle w:val="BookTitle"/>
              <w:sz w:val="18"/>
              <w:szCs w:val="18"/>
              <w:vertAlign w:val="superscript"/>
            </w:rPr>
            <w:t>RD</w:t>
          </w:r>
          <w:r w:rsidRPr="004D629E">
            <w:rPr>
              <w:rStyle w:val="BookTitle"/>
              <w:sz w:val="18"/>
              <w:szCs w:val="18"/>
            </w:rPr>
            <w:t xml:space="preserve"> FLOOR</w:t>
          </w:r>
        </w:p>
        <w:p w:rsidR="004F098B" w:rsidRPr="00327FD5" w:rsidRDefault="004F098B" w:rsidP="004F098B">
          <w:pPr>
            <w:jc w:val="center"/>
            <w:rPr>
              <w:rFonts w:ascii="Arial" w:hAnsi="Arial" w:cs="Arial"/>
            </w:rPr>
          </w:pPr>
          <w:r w:rsidRPr="004D629E">
            <w:rPr>
              <w:rStyle w:val="BookTitle"/>
              <w:sz w:val="18"/>
              <w:szCs w:val="18"/>
            </w:rPr>
            <w:t>WEST PALM BEACH, FLORIDA 33401-2913</w:t>
          </w:r>
        </w:p>
      </w:tc>
      <w:tc>
        <w:tcPr>
          <w:tcW w:w="2520" w:type="dxa"/>
        </w:tcPr>
        <w:p w:rsidR="004F098B" w:rsidRDefault="004F098B" w:rsidP="004F098B">
          <w:pPr>
            <w:jc w:val="right"/>
            <w:rPr>
              <w:color w:val="31849B"/>
              <w:sz w:val="18"/>
              <w:szCs w:val="18"/>
            </w:rPr>
          </w:pPr>
        </w:p>
        <w:p w:rsidR="004F098B" w:rsidRDefault="004F098B" w:rsidP="004F098B">
          <w:pPr>
            <w:jc w:val="right"/>
            <w:rPr>
              <w:color w:val="31849B"/>
              <w:sz w:val="18"/>
              <w:szCs w:val="18"/>
            </w:rPr>
          </w:pPr>
        </w:p>
        <w:p w:rsidR="004F098B" w:rsidRDefault="004F098B" w:rsidP="004F098B">
          <w:pPr>
            <w:jc w:val="right"/>
            <w:rPr>
              <w:color w:val="31849B"/>
              <w:sz w:val="18"/>
              <w:szCs w:val="18"/>
            </w:rPr>
          </w:pPr>
        </w:p>
        <w:p w:rsidR="004F098B" w:rsidRPr="00B17F49" w:rsidRDefault="004F098B" w:rsidP="004F098B">
          <w:pPr>
            <w:jc w:val="right"/>
            <w:rPr>
              <w:color w:val="31849B"/>
              <w:sz w:val="18"/>
              <w:szCs w:val="18"/>
            </w:rPr>
          </w:pPr>
          <w:r w:rsidRPr="00B17F49">
            <w:rPr>
              <w:color w:val="31849B"/>
              <w:sz w:val="18"/>
              <w:szCs w:val="18"/>
            </w:rPr>
            <w:t>RICK SCOTT</w:t>
          </w:r>
        </w:p>
        <w:p w:rsidR="004F098B" w:rsidRPr="00B17F49" w:rsidRDefault="004F098B" w:rsidP="004F098B">
          <w:pPr>
            <w:jc w:val="right"/>
            <w:rPr>
              <w:color w:val="31849B"/>
              <w:sz w:val="18"/>
              <w:szCs w:val="18"/>
            </w:rPr>
          </w:pPr>
          <w:r w:rsidRPr="00B17F49">
            <w:rPr>
              <w:color w:val="31849B"/>
              <w:sz w:val="18"/>
              <w:szCs w:val="18"/>
            </w:rPr>
            <w:t>GOVERNOR</w:t>
          </w:r>
        </w:p>
        <w:p w:rsidR="004F098B" w:rsidRPr="006978DB" w:rsidRDefault="004F098B" w:rsidP="004F098B">
          <w:pPr>
            <w:jc w:val="right"/>
            <w:rPr>
              <w:color w:val="31849B"/>
              <w:sz w:val="10"/>
              <w:szCs w:val="10"/>
            </w:rPr>
          </w:pPr>
        </w:p>
        <w:p w:rsidR="004F098B" w:rsidRPr="00B17F49" w:rsidRDefault="004F098B" w:rsidP="004F098B">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4F098B" w:rsidRPr="004D0732" w:rsidRDefault="004F098B" w:rsidP="004F098B">
          <w:pPr>
            <w:jc w:val="right"/>
            <w:rPr>
              <w:rFonts w:ascii="BakerSignet" w:hAnsi="BakerSignet"/>
              <w:color w:val="006666"/>
            </w:rPr>
          </w:pPr>
          <w:r w:rsidRPr="00B17F49">
            <w:rPr>
              <w:color w:val="31849B"/>
              <w:sz w:val="18"/>
              <w:szCs w:val="18"/>
            </w:rPr>
            <w:t>SECRETARY</w:t>
          </w:r>
        </w:p>
      </w:tc>
    </w:tr>
  </w:tbl>
  <w:p w:rsidR="004F098B" w:rsidRPr="00E50809" w:rsidRDefault="004F098B" w:rsidP="007472A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Pr="00A94602" w:rsidRDefault="004F098B" w:rsidP="004F098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Pr="00A94602" w:rsidRDefault="004F098B" w:rsidP="004F098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98B" w:rsidRDefault="004F098B" w:rsidP="000D59D9">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4F098B" w:rsidRPr="00B92A28" w:rsidRDefault="004F098B" w:rsidP="000D59D9">
    <w:pPr>
      <w:pStyle w:val="Header"/>
      <w:jc w:val="center"/>
      <w:rPr>
        <w:szCs w:val="22"/>
      </w:rPr>
    </w:pPr>
    <w:r>
      <w:rPr>
        <w:b/>
        <w:caps/>
        <w:szCs w:val="22"/>
      </w:rPr>
      <w:t>S</w:t>
    </w:r>
    <w:r>
      <w:rPr>
        <w:b/>
        <w:szCs w:val="22"/>
      </w:rPr>
      <w:t>ubsection</w:t>
    </w:r>
    <w:r>
      <w:rPr>
        <w:b/>
        <w:caps/>
        <w:szCs w:val="22"/>
      </w:rPr>
      <w:t xml:space="preserve"> A.  </w:t>
    </w:r>
    <w:r>
      <w:rPr>
        <w:b/>
        <w:szCs w:val="22"/>
      </w:rPr>
      <w:t>Emissions Units 002 and 003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85C77"/>
    <w:multiLevelType w:val="hybridMultilevel"/>
    <w:tmpl w:val="09AEC290"/>
    <w:lvl w:ilvl="0" w:tplc="042A119E">
      <w:start w:val="1"/>
      <w:numFmt w:val="decimal"/>
      <w:lvlText w:val="FW%1.  "/>
      <w:lvlJc w:val="left"/>
      <w:pPr>
        <w:ind w:left="72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AF4447"/>
    <w:multiLevelType w:val="hybridMultilevel"/>
    <w:tmpl w:val="333E4A68"/>
    <w:lvl w:ilvl="0" w:tplc="05E4455E">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A6424CF"/>
    <w:multiLevelType w:val="hybridMultilevel"/>
    <w:tmpl w:val="496ABC16"/>
    <w:lvl w:ilvl="0" w:tplc="042A119E">
      <w:start w:val="1"/>
      <w:numFmt w:val="decimal"/>
      <w:lvlText w:val="FW%1.  "/>
      <w:lvlJc w:val="left"/>
      <w:pPr>
        <w:tabs>
          <w:tab w:val="num" w:pos="1980"/>
        </w:tabs>
        <w:ind w:left="153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nsid w:val="1E0E40DF"/>
    <w:multiLevelType w:val="hybridMultilevel"/>
    <w:tmpl w:val="7DF6E43C"/>
    <w:lvl w:ilvl="0" w:tplc="05E4455E">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95A49FF"/>
    <w:multiLevelType w:val="hybridMultilevel"/>
    <w:tmpl w:val="194E2230"/>
    <w:lvl w:ilvl="0" w:tplc="D94E20B4">
      <w:start w:val="1"/>
      <w:numFmt w:val="lowerLetter"/>
      <w:lvlText w:val="%1."/>
      <w:lvlJc w:val="left"/>
      <w:pPr>
        <w:ind w:left="720" w:hanging="360"/>
      </w:pPr>
      <w:rPr>
        <w:rFonts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123C18"/>
    <w:multiLevelType w:val="hybridMultilevel"/>
    <w:tmpl w:val="7E0E6E2E"/>
    <w:lvl w:ilvl="0" w:tplc="05E4455E">
      <w:start w:val="1"/>
      <w:numFmt w:val="decimal"/>
      <w:lvlText w:val="A.%1."/>
      <w:lvlJc w:val="left"/>
      <w:pPr>
        <w:tabs>
          <w:tab w:val="num" w:pos="354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78040611"/>
    <w:multiLevelType w:val="hybridMultilevel"/>
    <w:tmpl w:val="BBBCB4E4"/>
    <w:lvl w:ilvl="0" w:tplc="D94E20B4">
      <w:start w:val="1"/>
      <w:numFmt w:val="lowerLetter"/>
      <w:lvlText w:val="%1."/>
      <w:lvlJc w:val="left"/>
      <w:pPr>
        <w:ind w:left="1080" w:hanging="360"/>
      </w:pPr>
      <w:rPr>
        <w:rFonts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0"/>
  </w:num>
  <w:num w:numId="4">
    <w:abstractNumId w:val="4"/>
  </w:num>
  <w:num w:numId="5">
    <w:abstractNumId w:val="6"/>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Formatting/>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9594C"/>
    <w:rsid w:val="00014779"/>
    <w:rsid w:val="00032571"/>
    <w:rsid w:val="00043A32"/>
    <w:rsid w:val="0004483E"/>
    <w:rsid w:val="00084C7C"/>
    <w:rsid w:val="000964A5"/>
    <w:rsid w:val="000B567F"/>
    <w:rsid w:val="000B686C"/>
    <w:rsid w:val="000D0972"/>
    <w:rsid w:val="000D2504"/>
    <w:rsid w:val="000D59D9"/>
    <w:rsid w:val="000E2092"/>
    <w:rsid w:val="000E3F13"/>
    <w:rsid w:val="000F765C"/>
    <w:rsid w:val="0010424D"/>
    <w:rsid w:val="001174FF"/>
    <w:rsid w:val="00122DFA"/>
    <w:rsid w:val="00150439"/>
    <w:rsid w:val="00155954"/>
    <w:rsid w:val="00170157"/>
    <w:rsid w:val="00183C16"/>
    <w:rsid w:val="00184895"/>
    <w:rsid w:val="00193909"/>
    <w:rsid w:val="001947DB"/>
    <w:rsid w:val="001B04AD"/>
    <w:rsid w:val="001B5296"/>
    <w:rsid w:val="001C4BA5"/>
    <w:rsid w:val="001D1E14"/>
    <w:rsid w:val="001E1251"/>
    <w:rsid w:val="001E3718"/>
    <w:rsid w:val="001E6172"/>
    <w:rsid w:val="001F080A"/>
    <w:rsid w:val="00203284"/>
    <w:rsid w:val="00224EA6"/>
    <w:rsid w:val="002512C2"/>
    <w:rsid w:val="0025277E"/>
    <w:rsid w:val="002701C4"/>
    <w:rsid w:val="00272CB0"/>
    <w:rsid w:val="00283259"/>
    <w:rsid w:val="002919AC"/>
    <w:rsid w:val="00294751"/>
    <w:rsid w:val="002B0F5F"/>
    <w:rsid w:val="002B4639"/>
    <w:rsid w:val="002B4DC5"/>
    <w:rsid w:val="002B5688"/>
    <w:rsid w:val="002D11EE"/>
    <w:rsid w:val="002D5B24"/>
    <w:rsid w:val="002D661C"/>
    <w:rsid w:val="002E7309"/>
    <w:rsid w:val="002F5CF4"/>
    <w:rsid w:val="00314464"/>
    <w:rsid w:val="003229F7"/>
    <w:rsid w:val="00330F3C"/>
    <w:rsid w:val="0034312E"/>
    <w:rsid w:val="003528E3"/>
    <w:rsid w:val="00371B72"/>
    <w:rsid w:val="003C4ABF"/>
    <w:rsid w:val="003E1D89"/>
    <w:rsid w:val="00411986"/>
    <w:rsid w:val="00433DBF"/>
    <w:rsid w:val="00441FC1"/>
    <w:rsid w:val="004468E4"/>
    <w:rsid w:val="00452448"/>
    <w:rsid w:val="00461533"/>
    <w:rsid w:val="00461D3F"/>
    <w:rsid w:val="00475F03"/>
    <w:rsid w:val="00476046"/>
    <w:rsid w:val="004848DD"/>
    <w:rsid w:val="004A60B6"/>
    <w:rsid w:val="004A66CD"/>
    <w:rsid w:val="004C10AF"/>
    <w:rsid w:val="004C22D4"/>
    <w:rsid w:val="004C74D8"/>
    <w:rsid w:val="004E1806"/>
    <w:rsid w:val="004E2CAF"/>
    <w:rsid w:val="004F098B"/>
    <w:rsid w:val="005041A9"/>
    <w:rsid w:val="005067CC"/>
    <w:rsid w:val="00525E9D"/>
    <w:rsid w:val="00531721"/>
    <w:rsid w:val="005466C7"/>
    <w:rsid w:val="0055258A"/>
    <w:rsid w:val="00557B87"/>
    <w:rsid w:val="00557C8C"/>
    <w:rsid w:val="005610FE"/>
    <w:rsid w:val="00573093"/>
    <w:rsid w:val="005B3272"/>
    <w:rsid w:val="005C0041"/>
    <w:rsid w:val="005C4CB5"/>
    <w:rsid w:val="005C7EB8"/>
    <w:rsid w:val="005D66B2"/>
    <w:rsid w:val="005E0DC6"/>
    <w:rsid w:val="005F63DD"/>
    <w:rsid w:val="0060232B"/>
    <w:rsid w:val="00603500"/>
    <w:rsid w:val="00604662"/>
    <w:rsid w:val="006066E5"/>
    <w:rsid w:val="006079D3"/>
    <w:rsid w:val="00614509"/>
    <w:rsid w:val="00650B3E"/>
    <w:rsid w:val="00657147"/>
    <w:rsid w:val="006621E5"/>
    <w:rsid w:val="006810B6"/>
    <w:rsid w:val="0068152C"/>
    <w:rsid w:val="00687D47"/>
    <w:rsid w:val="006A12AA"/>
    <w:rsid w:val="006A25A0"/>
    <w:rsid w:val="006A6BA8"/>
    <w:rsid w:val="006B0425"/>
    <w:rsid w:val="006C08C4"/>
    <w:rsid w:val="006C42FC"/>
    <w:rsid w:val="006C5564"/>
    <w:rsid w:val="006E040B"/>
    <w:rsid w:val="006E1F1E"/>
    <w:rsid w:val="006F4B1E"/>
    <w:rsid w:val="00715DB5"/>
    <w:rsid w:val="00730E87"/>
    <w:rsid w:val="00736BFE"/>
    <w:rsid w:val="007472AC"/>
    <w:rsid w:val="00747FEE"/>
    <w:rsid w:val="00764E2B"/>
    <w:rsid w:val="00766CE8"/>
    <w:rsid w:val="00776619"/>
    <w:rsid w:val="00791FB7"/>
    <w:rsid w:val="00796EFA"/>
    <w:rsid w:val="007B3196"/>
    <w:rsid w:val="007D3A8F"/>
    <w:rsid w:val="007D71CE"/>
    <w:rsid w:val="007E661A"/>
    <w:rsid w:val="007F1B06"/>
    <w:rsid w:val="007F37F5"/>
    <w:rsid w:val="0080745F"/>
    <w:rsid w:val="00823387"/>
    <w:rsid w:val="008257A7"/>
    <w:rsid w:val="00846F50"/>
    <w:rsid w:val="00862D99"/>
    <w:rsid w:val="0089179C"/>
    <w:rsid w:val="008B49D8"/>
    <w:rsid w:val="008B58C4"/>
    <w:rsid w:val="008B6F6E"/>
    <w:rsid w:val="008E022C"/>
    <w:rsid w:val="008E662B"/>
    <w:rsid w:val="008F3ED8"/>
    <w:rsid w:val="00911AE7"/>
    <w:rsid w:val="00912047"/>
    <w:rsid w:val="00913ACE"/>
    <w:rsid w:val="00915A42"/>
    <w:rsid w:val="00921DA4"/>
    <w:rsid w:val="009223BD"/>
    <w:rsid w:val="00932E95"/>
    <w:rsid w:val="00933D45"/>
    <w:rsid w:val="009552EC"/>
    <w:rsid w:val="00964FFE"/>
    <w:rsid w:val="00975DC7"/>
    <w:rsid w:val="00980ACD"/>
    <w:rsid w:val="00991B03"/>
    <w:rsid w:val="00991BEF"/>
    <w:rsid w:val="009B054A"/>
    <w:rsid w:val="009B1BAC"/>
    <w:rsid w:val="009C24E6"/>
    <w:rsid w:val="009C4FC3"/>
    <w:rsid w:val="009D57D3"/>
    <w:rsid w:val="009F605A"/>
    <w:rsid w:val="00A242A4"/>
    <w:rsid w:val="00A250A8"/>
    <w:rsid w:val="00A3632D"/>
    <w:rsid w:val="00A43810"/>
    <w:rsid w:val="00A448B8"/>
    <w:rsid w:val="00A5464A"/>
    <w:rsid w:val="00A5790E"/>
    <w:rsid w:val="00A64D61"/>
    <w:rsid w:val="00A66EF8"/>
    <w:rsid w:val="00A67A0A"/>
    <w:rsid w:val="00A9110C"/>
    <w:rsid w:val="00AE0147"/>
    <w:rsid w:val="00AE3A5E"/>
    <w:rsid w:val="00AE4DB0"/>
    <w:rsid w:val="00AE5A79"/>
    <w:rsid w:val="00AE613D"/>
    <w:rsid w:val="00AE6E2A"/>
    <w:rsid w:val="00B10E54"/>
    <w:rsid w:val="00B20BC0"/>
    <w:rsid w:val="00B47208"/>
    <w:rsid w:val="00B536E3"/>
    <w:rsid w:val="00B5746A"/>
    <w:rsid w:val="00B62924"/>
    <w:rsid w:val="00B707E0"/>
    <w:rsid w:val="00B73B64"/>
    <w:rsid w:val="00B84BFB"/>
    <w:rsid w:val="00B86477"/>
    <w:rsid w:val="00B87203"/>
    <w:rsid w:val="00B87A67"/>
    <w:rsid w:val="00B92A28"/>
    <w:rsid w:val="00B9594C"/>
    <w:rsid w:val="00BD3C13"/>
    <w:rsid w:val="00BD48FA"/>
    <w:rsid w:val="00C15507"/>
    <w:rsid w:val="00C235A8"/>
    <w:rsid w:val="00C416C1"/>
    <w:rsid w:val="00C4467B"/>
    <w:rsid w:val="00C558AB"/>
    <w:rsid w:val="00C64895"/>
    <w:rsid w:val="00C6574C"/>
    <w:rsid w:val="00C767FC"/>
    <w:rsid w:val="00C9675A"/>
    <w:rsid w:val="00CB41D7"/>
    <w:rsid w:val="00CD67F4"/>
    <w:rsid w:val="00CE0303"/>
    <w:rsid w:val="00CE58F2"/>
    <w:rsid w:val="00CF067A"/>
    <w:rsid w:val="00D02DAA"/>
    <w:rsid w:val="00D07A7D"/>
    <w:rsid w:val="00D14501"/>
    <w:rsid w:val="00D261F4"/>
    <w:rsid w:val="00D31A44"/>
    <w:rsid w:val="00D36FC8"/>
    <w:rsid w:val="00D4366E"/>
    <w:rsid w:val="00D441FF"/>
    <w:rsid w:val="00D50F38"/>
    <w:rsid w:val="00D6043C"/>
    <w:rsid w:val="00D7236C"/>
    <w:rsid w:val="00D9202C"/>
    <w:rsid w:val="00D95CC9"/>
    <w:rsid w:val="00DA580C"/>
    <w:rsid w:val="00DA6CF4"/>
    <w:rsid w:val="00DB4CEE"/>
    <w:rsid w:val="00DE47B9"/>
    <w:rsid w:val="00DF4C2F"/>
    <w:rsid w:val="00E0036C"/>
    <w:rsid w:val="00E0634D"/>
    <w:rsid w:val="00E37EB3"/>
    <w:rsid w:val="00E40679"/>
    <w:rsid w:val="00E41402"/>
    <w:rsid w:val="00E4148B"/>
    <w:rsid w:val="00E47398"/>
    <w:rsid w:val="00E50665"/>
    <w:rsid w:val="00E53CA1"/>
    <w:rsid w:val="00E641BF"/>
    <w:rsid w:val="00E8516D"/>
    <w:rsid w:val="00EE0581"/>
    <w:rsid w:val="00EE1090"/>
    <w:rsid w:val="00EE2D79"/>
    <w:rsid w:val="00EE6801"/>
    <w:rsid w:val="00EF01F7"/>
    <w:rsid w:val="00F00870"/>
    <w:rsid w:val="00F061F6"/>
    <w:rsid w:val="00F06454"/>
    <w:rsid w:val="00F15661"/>
    <w:rsid w:val="00F21C08"/>
    <w:rsid w:val="00F24A23"/>
    <w:rsid w:val="00F25016"/>
    <w:rsid w:val="00F2651E"/>
    <w:rsid w:val="00F26D0D"/>
    <w:rsid w:val="00F32BD2"/>
    <w:rsid w:val="00F33C65"/>
    <w:rsid w:val="00F54896"/>
    <w:rsid w:val="00F606CC"/>
    <w:rsid w:val="00F650FA"/>
    <w:rsid w:val="00F70B64"/>
    <w:rsid w:val="00F756CD"/>
    <w:rsid w:val="00F77219"/>
    <w:rsid w:val="00F77356"/>
    <w:rsid w:val="00F853F4"/>
    <w:rsid w:val="00F928F6"/>
    <w:rsid w:val="00FB31D6"/>
    <w:rsid w:val="00FC32AD"/>
    <w:rsid w:val="00FC60FF"/>
    <w:rsid w:val="00FD0D40"/>
    <w:rsid w:val="00FD4E01"/>
    <w:rsid w:val="00FE29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94C"/>
    <w:pPr>
      <w:spacing w:after="0" w:line="240" w:lineRule="auto"/>
    </w:pPr>
    <w:rPr>
      <w:rFonts w:ascii="Times New Roman" w:eastAsia="Times New Roman" w:hAnsi="Times New Roman" w:cs="Times New Roman"/>
      <w:szCs w:val="20"/>
    </w:rPr>
  </w:style>
  <w:style w:type="paragraph" w:styleId="Heading2">
    <w:name w:val="heading 2"/>
    <w:basedOn w:val="Normal"/>
    <w:next w:val="Normal"/>
    <w:link w:val="Heading2Char"/>
    <w:qFormat/>
    <w:rsid w:val="00B9594C"/>
    <w:pPr>
      <w:keepNext/>
      <w:outlineLvl w:val="1"/>
    </w:pPr>
    <w:rPr>
      <w:b/>
      <w:u w:val="single"/>
    </w:rPr>
  </w:style>
  <w:style w:type="paragraph" w:styleId="Heading4">
    <w:name w:val="heading 4"/>
    <w:basedOn w:val="Normal"/>
    <w:next w:val="Normal"/>
    <w:link w:val="Heading4Char"/>
    <w:qFormat/>
    <w:rsid w:val="00B9594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9594C"/>
    <w:rPr>
      <w:rFonts w:ascii="Times New Roman" w:eastAsia="Times New Roman" w:hAnsi="Times New Roman" w:cs="Times New Roman"/>
      <w:b/>
      <w:szCs w:val="20"/>
      <w:u w:val="single"/>
    </w:rPr>
  </w:style>
  <w:style w:type="character" w:customStyle="1" w:styleId="Heading4Char">
    <w:name w:val="Heading 4 Char"/>
    <w:basedOn w:val="DefaultParagraphFont"/>
    <w:link w:val="Heading4"/>
    <w:rsid w:val="00B9594C"/>
    <w:rPr>
      <w:rFonts w:ascii="Times New Roman" w:eastAsia="Times New Roman" w:hAnsi="Times New Roman" w:cs="Times New Roman"/>
      <w:b/>
      <w:bCs/>
      <w:sz w:val="28"/>
      <w:szCs w:val="28"/>
    </w:rPr>
  </w:style>
  <w:style w:type="paragraph" w:styleId="BodyText">
    <w:name w:val="Body Text"/>
    <w:aliases w:val="SCA Body Text,SCA Body Text1,SCA Body Text2,SCA Body Text11,BodyText-JEA,BT-JEA"/>
    <w:basedOn w:val="Normal"/>
    <w:link w:val="BodyTextChar"/>
    <w:rsid w:val="00B9594C"/>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B9594C"/>
    <w:rPr>
      <w:rFonts w:ascii="Times New Roman" w:eastAsia="Times New Roman" w:hAnsi="Times New Roman" w:cs="Times New Roman"/>
      <w:szCs w:val="20"/>
    </w:rPr>
  </w:style>
  <w:style w:type="paragraph" w:styleId="Header">
    <w:name w:val="header"/>
    <w:basedOn w:val="Normal"/>
    <w:link w:val="HeaderChar"/>
    <w:uiPriority w:val="99"/>
    <w:rsid w:val="00B9594C"/>
    <w:pPr>
      <w:tabs>
        <w:tab w:val="center" w:pos="4320"/>
        <w:tab w:val="right" w:pos="8640"/>
      </w:tabs>
    </w:pPr>
  </w:style>
  <w:style w:type="character" w:customStyle="1" w:styleId="HeaderChar">
    <w:name w:val="Header Char"/>
    <w:basedOn w:val="DefaultParagraphFont"/>
    <w:link w:val="Header"/>
    <w:uiPriority w:val="99"/>
    <w:rsid w:val="00B9594C"/>
    <w:rPr>
      <w:rFonts w:ascii="Times New Roman" w:eastAsia="Times New Roman" w:hAnsi="Times New Roman" w:cs="Times New Roman"/>
      <w:szCs w:val="20"/>
    </w:rPr>
  </w:style>
  <w:style w:type="paragraph" w:styleId="Footer">
    <w:name w:val="footer"/>
    <w:basedOn w:val="Normal"/>
    <w:link w:val="FooterChar"/>
    <w:uiPriority w:val="99"/>
    <w:rsid w:val="00B9594C"/>
    <w:pPr>
      <w:tabs>
        <w:tab w:val="center" w:pos="4320"/>
        <w:tab w:val="right" w:pos="8640"/>
      </w:tabs>
    </w:pPr>
  </w:style>
  <w:style w:type="character" w:customStyle="1" w:styleId="FooterChar">
    <w:name w:val="Footer Char"/>
    <w:basedOn w:val="DefaultParagraphFont"/>
    <w:link w:val="Footer"/>
    <w:uiPriority w:val="99"/>
    <w:rsid w:val="00B9594C"/>
    <w:rPr>
      <w:rFonts w:ascii="Times New Roman" w:eastAsia="Times New Roman" w:hAnsi="Times New Roman" w:cs="Times New Roman"/>
      <w:szCs w:val="20"/>
    </w:rPr>
  </w:style>
  <w:style w:type="paragraph" w:styleId="BodyText2">
    <w:name w:val="Body Text 2"/>
    <w:basedOn w:val="Normal"/>
    <w:link w:val="BodyText2Char"/>
    <w:rsid w:val="00B9594C"/>
    <w:pPr>
      <w:spacing w:after="120" w:line="480" w:lineRule="auto"/>
    </w:pPr>
  </w:style>
  <w:style w:type="character" w:customStyle="1" w:styleId="BodyText2Char">
    <w:name w:val="Body Text 2 Char"/>
    <w:basedOn w:val="DefaultParagraphFont"/>
    <w:link w:val="BodyText2"/>
    <w:rsid w:val="00B9594C"/>
    <w:rPr>
      <w:rFonts w:ascii="Times New Roman" w:eastAsia="Times New Roman" w:hAnsi="Times New Roman" w:cs="Times New Roman"/>
      <w:szCs w:val="20"/>
    </w:rPr>
  </w:style>
  <w:style w:type="paragraph" w:customStyle="1" w:styleId="Style0">
    <w:name w:val="Style0"/>
    <w:rsid w:val="00B9594C"/>
    <w:pPr>
      <w:spacing w:after="0" w:line="240" w:lineRule="auto"/>
    </w:pPr>
    <w:rPr>
      <w:rFonts w:ascii="Arial" w:eastAsia="Times New Roman" w:hAnsi="Arial" w:cs="Times New Roman"/>
      <w:sz w:val="24"/>
      <w:szCs w:val="20"/>
    </w:rPr>
  </w:style>
  <w:style w:type="character" w:styleId="PageNumber">
    <w:name w:val="page number"/>
    <w:basedOn w:val="DefaultParagraphFont"/>
    <w:rsid w:val="00B9594C"/>
  </w:style>
  <w:style w:type="paragraph" w:styleId="BodyText3">
    <w:name w:val="Body Text 3"/>
    <w:basedOn w:val="Normal"/>
    <w:link w:val="BodyText3Char"/>
    <w:rsid w:val="00B9594C"/>
    <w:pPr>
      <w:spacing w:after="120"/>
    </w:pPr>
    <w:rPr>
      <w:sz w:val="16"/>
      <w:szCs w:val="16"/>
    </w:rPr>
  </w:style>
  <w:style w:type="character" w:customStyle="1" w:styleId="BodyText3Char">
    <w:name w:val="Body Text 3 Char"/>
    <w:basedOn w:val="DefaultParagraphFont"/>
    <w:link w:val="BodyText3"/>
    <w:rsid w:val="00B9594C"/>
    <w:rPr>
      <w:rFonts w:ascii="Times New Roman" w:eastAsia="Times New Roman" w:hAnsi="Times New Roman" w:cs="Times New Roman"/>
      <w:sz w:val="16"/>
      <w:szCs w:val="16"/>
    </w:rPr>
  </w:style>
  <w:style w:type="paragraph" w:styleId="TOC1">
    <w:name w:val="toc 1"/>
    <w:basedOn w:val="Normal"/>
    <w:next w:val="Normal"/>
    <w:autoRedefine/>
    <w:semiHidden/>
    <w:rsid w:val="00B9594C"/>
    <w:pPr>
      <w:tabs>
        <w:tab w:val="left" w:pos="5040"/>
      </w:tabs>
      <w:overflowPunct w:val="0"/>
      <w:autoSpaceDE w:val="0"/>
      <w:autoSpaceDN w:val="0"/>
      <w:adjustRightInd w:val="0"/>
      <w:textAlignment w:val="baseline"/>
    </w:pPr>
  </w:style>
  <w:style w:type="character" w:styleId="Hyperlink">
    <w:name w:val="Hyperlink"/>
    <w:basedOn w:val="DefaultParagraphFont"/>
    <w:rsid w:val="00B9594C"/>
    <w:rPr>
      <w:color w:val="0000FF"/>
      <w:u w:val="single"/>
    </w:rPr>
  </w:style>
  <w:style w:type="paragraph" w:styleId="BalloonText">
    <w:name w:val="Balloon Text"/>
    <w:basedOn w:val="Normal"/>
    <w:link w:val="BalloonTextChar"/>
    <w:uiPriority w:val="99"/>
    <w:semiHidden/>
    <w:unhideWhenUsed/>
    <w:rsid w:val="00B9594C"/>
    <w:rPr>
      <w:rFonts w:ascii="Tahoma" w:hAnsi="Tahoma" w:cs="Tahoma"/>
      <w:sz w:val="16"/>
      <w:szCs w:val="16"/>
    </w:rPr>
  </w:style>
  <w:style w:type="character" w:customStyle="1" w:styleId="BalloonTextChar">
    <w:name w:val="Balloon Text Char"/>
    <w:basedOn w:val="DefaultParagraphFont"/>
    <w:link w:val="BalloonText"/>
    <w:uiPriority w:val="99"/>
    <w:semiHidden/>
    <w:rsid w:val="00B9594C"/>
    <w:rPr>
      <w:rFonts w:ascii="Tahoma" w:eastAsia="Times New Roman" w:hAnsi="Tahoma" w:cs="Tahoma"/>
      <w:sz w:val="16"/>
      <w:szCs w:val="16"/>
    </w:rPr>
  </w:style>
  <w:style w:type="paragraph" w:styleId="ListParagraph">
    <w:name w:val="List Paragraph"/>
    <w:basedOn w:val="Normal"/>
    <w:uiPriority w:val="34"/>
    <w:qFormat/>
    <w:rsid w:val="000F765C"/>
    <w:pPr>
      <w:ind w:left="720"/>
      <w:contextualSpacing/>
    </w:pPr>
  </w:style>
  <w:style w:type="character" w:styleId="BookTitle">
    <w:name w:val="Book Title"/>
    <w:basedOn w:val="DefaultParagraphFont"/>
    <w:uiPriority w:val="33"/>
    <w:qFormat/>
    <w:rsid w:val="007472AC"/>
    <w:rPr>
      <w:b/>
      <w:bCs/>
      <w:smallCaps/>
      <w:spacing w:val="5"/>
    </w:rPr>
  </w:style>
  <w:style w:type="character" w:styleId="FollowedHyperlink">
    <w:name w:val="FollowedHyperlink"/>
    <w:basedOn w:val="DefaultParagraphFont"/>
    <w:uiPriority w:val="99"/>
    <w:semiHidden/>
    <w:unhideWhenUsed/>
    <w:rsid w:val="0089179C"/>
    <w:rPr>
      <w:color w:val="800080" w:themeColor="followedHyperlink"/>
      <w:u w:val="single"/>
    </w:rPr>
  </w:style>
  <w:style w:type="character" w:styleId="CommentReference">
    <w:name w:val="annotation reference"/>
    <w:basedOn w:val="DefaultParagraphFont"/>
    <w:uiPriority w:val="99"/>
    <w:semiHidden/>
    <w:unhideWhenUsed/>
    <w:rsid w:val="00F650FA"/>
    <w:rPr>
      <w:sz w:val="16"/>
      <w:szCs w:val="16"/>
    </w:rPr>
  </w:style>
  <w:style w:type="paragraph" w:styleId="CommentText">
    <w:name w:val="annotation text"/>
    <w:basedOn w:val="Normal"/>
    <w:link w:val="CommentTextChar"/>
    <w:uiPriority w:val="99"/>
    <w:semiHidden/>
    <w:unhideWhenUsed/>
    <w:rsid w:val="00F650FA"/>
    <w:rPr>
      <w:sz w:val="20"/>
    </w:rPr>
  </w:style>
  <w:style w:type="character" w:customStyle="1" w:styleId="CommentTextChar">
    <w:name w:val="Comment Text Char"/>
    <w:basedOn w:val="DefaultParagraphFont"/>
    <w:link w:val="CommentText"/>
    <w:uiPriority w:val="99"/>
    <w:semiHidden/>
    <w:rsid w:val="00F650F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650FA"/>
    <w:rPr>
      <w:b/>
      <w:bCs/>
    </w:rPr>
  </w:style>
  <w:style w:type="character" w:customStyle="1" w:styleId="CommentSubjectChar">
    <w:name w:val="Comment Subject Char"/>
    <w:basedOn w:val="CommentTextChar"/>
    <w:link w:val="CommentSubject"/>
    <w:uiPriority w:val="99"/>
    <w:semiHidden/>
    <w:rsid w:val="00F650FA"/>
    <w:rPr>
      <w:b/>
      <w:bCs/>
    </w:rPr>
  </w:style>
</w:styles>
</file>

<file path=word/webSettings.xml><?xml version="1.0" encoding="utf-8"?>
<w:webSettings xmlns:r="http://schemas.openxmlformats.org/officeDocument/2006/relationships" xmlns:w="http://schemas.openxmlformats.org/wordprocessingml/2006/main">
  <w:divs>
    <w:div w:id="395012499">
      <w:bodyDiv w:val="1"/>
      <w:marLeft w:val="0"/>
      <w:marRight w:val="0"/>
      <w:marTop w:val="0"/>
      <w:marBottom w:val="0"/>
      <w:divBdr>
        <w:top w:val="none" w:sz="0" w:space="0" w:color="auto"/>
        <w:left w:val="none" w:sz="0" w:space="0" w:color="auto"/>
        <w:bottom w:val="none" w:sz="0" w:space="0" w:color="auto"/>
        <w:right w:val="none" w:sz="0" w:space="0" w:color="auto"/>
      </w:divBdr>
      <w:divsChild>
        <w:div w:id="595092405">
          <w:marLeft w:val="0"/>
          <w:marRight w:val="0"/>
          <w:marTop w:val="0"/>
          <w:marBottom w:val="0"/>
          <w:divBdr>
            <w:top w:val="none" w:sz="0" w:space="0" w:color="auto"/>
            <w:left w:val="none" w:sz="0" w:space="0" w:color="auto"/>
            <w:bottom w:val="none" w:sz="0" w:space="0" w:color="auto"/>
            <w:right w:val="none" w:sz="0" w:space="0" w:color="auto"/>
          </w:divBdr>
        </w:div>
        <w:div w:id="1048408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mailto:joe.lurix@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yperlink" Target="http://www.dep.state.fl.us/air/rules/forms/application.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joe.lurix@dep.state.fl.us"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7FD60-1F21-4D17-A1DE-CCFE9FAF8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2112</TotalTime>
  <Pages>9</Pages>
  <Words>3167</Words>
  <Characters>18057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Trainor_S</cp:lastModifiedBy>
  <cp:revision>22</cp:revision>
  <cp:lastPrinted>2013-06-19T20:43:00Z</cp:lastPrinted>
  <dcterms:created xsi:type="dcterms:W3CDTF">2013-06-11T16:47:00Z</dcterms:created>
  <dcterms:modified xsi:type="dcterms:W3CDTF">2013-07-16T15:35:00Z</dcterms:modified>
</cp:coreProperties>
</file>