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19C" w:rsidRPr="0083215F" w:rsidRDefault="0036419C" w:rsidP="0036419C">
      <w:pPr>
        <w:pStyle w:val="Header"/>
        <w:tabs>
          <w:tab w:val="clear" w:pos="4320"/>
          <w:tab w:val="left" w:pos="5940"/>
        </w:tabs>
        <w:spacing w:after="240"/>
        <w:jc w:val="center"/>
        <w:rPr>
          <w:rFonts w:ascii="Book Antiqua" w:hAnsi="Book Antiqua"/>
          <w:b/>
          <w:caps/>
          <w:sz w:val="22"/>
          <w:szCs w:val="22"/>
        </w:rPr>
      </w:pPr>
      <w:r w:rsidRPr="0083215F">
        <w:rPr>
          <w:rFonts w:ascii="Book Antiqua" w:hAnsi="Book Antiqua"/>
          <w:b/>
          <w:caps/>
          <w:sz w:val="22"/>
          <w:szCs w:val="22"/>
        </w:rPr>
        <w:t>Public Notice of Intent to Issue Air Permit</w:t>
      </w:r>
    </w:p>
    <w:p w:rsidR="00E36793" w:rsidRPr="00DF2A68" w:rsidRDefault="00E36793" w:rsidP="00245C25">
      <w:pPr>
        <w:widowControl w:val="0"/>
        <w:jc w:val="center"/>
        <w:rPr>
          <w:rFonts w:ascii="Book Antiqua" w:hAnsi="Book Antiqua"/>
          <w:sz w:val="22"/>
          <w:szCs w:val="22"/>
        </w:rPr>
      </w:pPr>
      <w:r w:rsidRPr="00DF2A68">
        <w:rPr>
          <w:rFonts w:ascii="Book Antiqua" w:hAnsi="Book Antiqua"/>
          <w:sz w:val="22"/>
          <w:szCs w:val="22"/>
        </w:rPr>
        <w:t>Florida Department of Environmental Protection</w:t>
      </w:r>
    </w:p>
    <w:p w:rsidR="006877D1" w:rsidRPr="00DF2A68" w:rsidRDefault="00EC09E1" w:rsidP="00245C25">
      <w:pPr>
        <w:widowControl w:val="0"/>
        <w:jc w:val="center"/>
        <w:rPr>
          <w:rFonts w:ascii="Book Antiqua" w:hAnsi="Book Antiqua"/>
          <w:sz w:val="22"/>
          <w:szCs w:val="22"/>
        </w:rPr>
      </w:pPr>
      <w:r w:rsidRPr="00DF2A68">
        <w:rPr>
          <w:rFonts w:ascii="Book Antiqua" w:hAnsi="Book Antiqua"/>
          <w:sz w:val="22"/>
          <w:szCs w:val="22"/>
        </w:rPr>
        <w:t xml:space="preserve">Air Resource </w:t>
      </w:r>
      <w:r w:rsidR="00D259A0" w:rsidRPr="00DF2A68">
        <w:rPr>
          <w:rFonts w:ascii="Book Antiqua" w:hAnsi="Book Antiqua"/>
          <w:sz w:val="22"/>
          <w:szCs w:val="22"/>
        </w:rPr>
        <w:t>Section</w:t>
      </w:r>
      <w:r w:rsidRPr="00DF2A68">
        <w:rPr>
          <w:rFonts w:ascii="Book Antiqua" w:hAnsi="Book Antiqua"/>
          <w:sz w:val="22"/>
          <w:szCs w:val="22"/>
        </w:rPr>
        <w:t xml:space="preserve">, </w:t>
      </w:r>
      <w:r w:rsidR="008A32D5" w:rsidRPr="00DF2A68">
        <w:rPr>
          <w:rFonts w:ascii="Book Antiqua" w:hAnsi="Book Antiqua"/>
          <w:sz w:val="22"/>
          <w:szCs w:val="22"/>
        </w:rPr>
        <w:t>Northeast</w:t>
      </w:r>
      <w:r w:rsidR="00D259A0" w:rsidRPr="00DF2A68">
        <w:rPr>
          <w:rFonts w:ascii="Book Antiqua" w:hAnsi="Book Antiqua"/>
          <w:sz w:val="22"/>
          <w:szCs w:val="22"/>
        </w:rPr>
        <w:t xml:space="preserve"> District Office</w:t>
      </w:r>
    </w:p>
    <w:p w:rsidR="00E95385" w:rsidRPr="00DF2A68" w:rsidRDefault="00E95385" w:rsidP="00245C25">
      <w:pPr>
        <w:widowControl w:val="0"/>
        <w:jc w:val="center"/>
        <w:outlineLvl w:val="0"/>
        <w:rPr>
          <w:rFonts w:ascii="Book Antiqua" w:hAnsi="Book Antiqua"/>
          <w:sz w:val="22"/>
          <w:szCs w:val="22"/>
        </w:rPr>
      </w:pPr>
      <w:r w:rsidRPr="00DF2A68">
        <w:rPr>
          <w:rFonts w:ascii="Book Antiqua" w:hAnsi="Book Antiqua"/>
          <w:sz w:val="22"/>
          <w:szCs w:val="22"/>
        </w:rPr>
        <w:t>Draft Air Construction Permit</w:t>
      </w:r>
      <w:r w:rsidR="005A6C6D" w:rsidRPr="00DF2A68">
        <w:rPr>
          <w:rFonts w:ascii="Book Antiqua" w:hAnsi="Book Antiqua"/>
          <w:sz w:val="22"/>
          <w:szCs w:val="22"/>
        </w:rPr>
        <w:t xml:space="preserve"> </w:t>
      </w:r>
    </w:p>
    <w:p w:rsidR="00F6544C" w:rsidRPr="00DF2A68" w:rsidRDefault="00E95385" w:rsidP="00245C25">
      <w:pPr>
        <w:widowControl w:val="0"/>
        <w:jc w:val="center"/>
        <w:outlineLvl w:val="0"/>
        <w:rPr>
          <w:rFonts w:ascii="Book Antiqua" w:hAnsi="Book Antiqua"/>
          <w:sz w:val="22"/>
          <w:szCs w:val="22"/>
        </w:rPr>
      </w:pPr>
      <w:r w:rsidRPr="00DF2A68">
        <w:rPr>
          <w:rFonts w:ascii="Book Antiqua" w:hAnsi="Book Antiqua"/>
          <w:sz w:val="22"/>
          <w:szCs w:val="22"/>
        </w:rPr>
        <w:t>Project</w:t>
      </w:r>
      <w:r w:rsidR="00906245" w:rsidRPr="00DF2A68">
        <w:rPr>
          <w:rFonts w:ascii="Book Antiqua" w:hAnsi="Book Antiqua"/>
          <w:sz w:val="22"/>
          <w:szCs w:val="22"/>
        </w:rPr>
        <w:t xml:space="preserve"> </w:t>
      </w:r>
      <w:r w:rsidR="00F6544C" w:rsidRPr="00DF2A68">
        <w:rPr>
          <w:rFonts w:ascii="Book Antiqua" w:hAnsi="Book Antiqua"/>
          <w:sz w:val="22"/>
          <w:szCs w:val="22"/>
        </w:rPr>
        <w:t>No</w:t>
      </w:r>
      <w:r w:rsidR="007474EE" w:rsidRPr="00DF2A68">
        <w:rPr>
          <w:rFonts w:ascii="Book Antiqua" w:hAnsi="Book Antiqua"/>
          <w:sz w:val="22"/>
          <w:szCs w:val="22"/>
        </w:rPr>
        <w:t xml:space="preserve">. </w:t>
      </w:r>
      <w:r w:rsidR="003D7F56" w:rsidRPr="00DF2A68">
        <w:rPr>
          <w:rFonts w:ascii="Book Antiqua" w:hAnsi="Book Antiqua"/>
          <w:sz w:val="22"/>
          <w:szCs w:val="22"/>
        </w:rPr>
        <w:t>01</w:t>
      </w:r>
      <w:r w:rsidR="008A1A7A" w:rsidRPr="00DF2A68">
        <w:rPr>
          <w:rFonts w:ascii="Book Antiqua" w:hAnsi="Book Antiqua"/>
          <w:sz w:val="22"/>
          <w:szCs w:val="22"/>
        </w:rPr>
        <w:t>90</w:t>
      </w:r>
      <w:r w:rsidR="003D7F56" w:rsidRPr="00DF2A68">
        <w:rPr>
          <w:rFonts w:ascii="Book Antiqua" w:hAnsi="Book Antiqua"/>
          <w:sz w:val="22"/>
          <w:szCs w:val="22"/>
        </w:rPr>
        <w:t>01</w:t>
      </w:r>
      <w:r w:rsidR="008A1A7A" w:rsidRPr="00DF2A68">
        <w:rPr>
          <w:rFonts w:ascii="Book Antiqua" w:hAnsi="Book Antiqua"/>
          <w:sz w:val="22"/>
          <w:szCs w:val="22"/>
        </w:rPr>
        <w:t>9</w:t>
      </w:r>
      <w:r w:rsidR="00CC332B" w:rsidRPr="00DF2A68">
        <w:rPr>
          <w:rFonts w:ascii="Book Antiqua" w:hAnsi="Book Antiqua"/>
          <w:sz w:val="22"/>
          <w:szCs w:val="22"/>
        </w:rPr>
        <w:t>-0</w:t>
      </w:r>
      <w:r w:rsidR="003D7F56" w:rsidRPr="00DF2A68">
        <w:rPr>
          <w:rFonts w:ascii="Book Antiqua" w:hAnsi="Book Antiqua"/>
          <w:sz w:val="22"/>
          <w:szCs w:val="22"/>
        </w:rPr>
        <w:t>3</w:t>
      </w:r>
      <w:r w:rsidR="003C28BD">
        <w:rPr>
          <w:rFonts w:ascii="Book Antiqua" w:hAnsi="Book Antiqua"/>
          <w:sz w:val="22"/>
          <w:szCs w:val="22"/>
        </w:rPr>
        <w:t>2</w:t>
      </w:r>
      <w:r w:rsidR="00EC09E1" w:rsidRPr="00DF2A68">
        <w:rPr>
          <w:rFonts w:ascii="Book Antiqua" w:hAnsi="Book Antiqua"/>
          <w:sz w:val="22"/>
          <w:szCs w:val="22"/>
        </w:rPr>
        <w:t>-AC</w:t>
      </w:r>
    </w:p>
    <w:p w:rsidR="003D7F56" w:rsidRPr="00DF2A68" w:rsidRDefault="008A1A7A" w:rsidP="00245C25">
      <w:pPr>
        <w:widowControl w:val="0"/>
        <w:jc w:val="center"/>
        <w:rPr>
          <w:rFonts w:ascii="Book Antiqua" w:hAnsi="Book Antiqua"/>
          <w:sz w:val="22"/>
          <w:szCs w:val="22"/>
        </w:rPr>
      </w:pPr>
      <w:r w:rsidRPr="00DF2A68">
        <w:rPr>
          <w:rFonts w:ascii="Book Antiqua" w:hAnsi="Book Antiqua"/>
          <w:sz w:val="22"/>
          <w:szCs w:val="22"/>
        </w:rPr>
        <w:t>TAMKO Building Products, Inc.</w:t>
      </w:r>
    </w:p>
    <w:p w:rsidR="00F6544C" w:rsidRPr="00DF2A68" w:rsidRDefault="008A1A7A" w:rsidP="00245C25">
      <w:pPr>
        <w:widowControl w:val="0"/>
        <w:jc w:val="center"/>
        <w:rPr>
          <w:rFonts w:ascii="Book Antiqua" w:hAnsi="Book Antiqua"/>
          <w:sz w:val="22"/>
          <w:szCs w:val="22"/>
        </w:rPr>
      </w:pPr>
      <w:r w:rsidRPr="00DF2A68">
        <w:rPr>
          <w:rFonts w:ascii="Book Antiqua" w:hAnsi="Book Antiqua"/>
          <w:sz w:val="22"/>
          <w:szCs w:val="22"/>
        </w:rPr>
        <w:t>Clay</w:t>
      </w:r>
      <w:r w:rsidR="000F5ADE" w:rsidRPr="00DF2A68">
        <w:rPr>
          <w:rFonts w:ascii="Book Antiqua" w:hAnsi="Book Antiqua"/>
          <w:sz w:val="22"/>
          <w:szCs w:val="22"/>
        </w:rPr>
        <w:t xml:space="preserve"> </w:t>
      </w:r>
      <w:r w:rsidR="00E36793" w:rsidRPr="00DF2A68">
        <w:rPr>
          <w:rFonts w:ascii="Book Antiqua" w:hAnsi="Book Antiqua"/>
          <w:sz w:val="22"/>
          <w:szCs w:val="22"/>
        </w:rPr>
        <w:t>County, Florida</w:t>
      </w:r>
    </w:p>
    <w:p w:rsidR="000D0B3D" w:rsidRPr="00DF2A68" w:rsidRDefault="000D0B3D" w:rsidP="00126D57">
      <w:pPr>
        <w:spacing w:after="120"/>
        <w:jc w:val="both"/>
        <w:rPr>
          <w:rFonts w:ascii="Book Antiqua" w:hAnsi="Book Antiqua"/>
          <w:b/>
          <w:sz w:val="22"/>
          <w:szCs w:val="22"/>
        </w:rPr>
      </w:pPr>
    </w:p>
    <w:p w:rsidR="007C59C3" w:rsidRPr="00DF2A68" w:rsidRDefault="007C59C3" w:rsidP="00D87728">
      <w:pPr>
        <w:spacing w:after="120"/>
        <w:rPr>
          <w:rFonts w:ascii="Book Antiqua" w:hAnsi="Book Antiqua"/>
          <w:sz w:val="22"/>
          <w:szCs w:val="22"/>
        </w:rPr>
      </w:pPr>
      <w:r w:rsidRPr="00DF2A68">
        <w:rPr>
          <w:rFonts w:ascii="Book Antiqua" w:hAnsi="Book Antiqua"/>
          <w:b/>
          <w:sz w:val="22"/>
          <w:szCs w:val="22"/>
        </w:rPr>
        <w:t>Applicant</w:t>
      </w:r>
      <w:r w:rsidRPr="00DF2A68">
        <w:rPr>
          <w:rFonts w:ascii="Book Antiqua" w:hAnsi="Book Antiqua"/>
          <w:sz w:val="22"/>
          <w:szCs w:val="22"/>
        </w:rPr>
        <w:t xml:space="preserve">:  The applicant for this project is </w:t>
      </w:r>
      <w:r w:rsidR="008A1A7A" w:rsidRPr="00DF2A68">
        <w:rPr>
          <w:rFonts w:ascii="Book Antiqua" w:hAnsi="Book Antiqua"/>
          <w:sz w:val="22"/>
          <w:szCs w:val="22"/>
        </w:rPr>
        <w:t>TAMKO Building Products</w:t>
      </w:r>
      <w:r w:rsidR="003D7F56" w:rsidRPr="00DF2A68">
        <w:rPr>
          <w:rFonts w:ascii="Book Antiqua" w:hAnsi="Book Antiqua"/>
          <w:sz w:val="22"/>
          <w:szCs w:val="22"/>
        </w:rPr>
        <w:t>, Inc.</w:t>
      </w:r>
      <w:r w:rsidRPr="00DF2A68">
        <w:rPr>
          <w:rFonts w:ascii="Book Antiqua" w:hAnsi="Book Antiqua"/>
          <w:sz w:val="22"/>
          <w:szCs w:val="22"/>
        </w:rPr>
        <w:t xml:space="preserve">  The applicant’s authorized representative and mailing address is:  </w:t>
      </w:r>
      <w:r w:rsidR="00126D57" w:rsidRPr="00DF2A68">
        <w:rPr>
          <w:rFonts w:ascii="Book Antiqua" w:hAnsi="Book Antiqua"/>
          <w:bCs/>
          <w:sz w:val="22"/>
          <w:szCs w:val="22"/>
        </w:rPr>
        <w:t xml:space="preserve">Mr. </w:t>
      </w:r>
      <w:r w:rsidR="008A1A7A" w:rsidRPr="00DF2A68">
        <w:rPr>
          <w:rFonts w:ascii="Book Antiqua" w:hAnsi="Book Antiqua"/>
          <w:bCs/>
          <w:sz w:val="22"/>
          <w:szCs w:val="22"/>
        </w:rPr>
        <w:t>John Cannon</w:t>
      </w:r>
      <w:r w:rsidR="00126D57" w:rsidRPr="00DF2A68">
        <w:rPr>
          <w:rFonts w:ascii="Book Antiqua" w:hAnsi="Book Antiqua"/>
          <w:bCs/>
          <w:sz w:val="22"/>
          <w:szCs w:val="22"/>
        </w:rPr>
        <w:t xml:space="preserve">, </w:t>
      </w:r>
      <w:r w:rsidR="008A1A7A" w:rsidRPr="00DF2A68">
        <w:rPr>
          <w:rFonts w:ascii="Book Antiqua" w:hAnsi="Book Antiqua"/>
          <w:bCs/>
          <w:sz w:val="22"/>
          <w:szCs w:val="22"/>
        </w:rPr>
        <w:t>General Manufacturing Manager</w:t>
      </w:r>
      <w:r w:rsidR="00126D57" w:rsidRPr="00DF2A68">
        <w:rPr>
          <w:rFonts w:ascii="Book Antiqua" w:hAnsi="Book Antiqua"/>
          <w:sz w:val="22"/>
          <w:szCs w:val="22"/>
        </w:rPr>
        <w:t xml:space="preserve">, </w:t>
      </w:r>
      <w:r w:rsidR="008A1A7A" w:rsidRPr="00DF2A68">
        <w:rPr>
          <w:rFonts w:ascii="Book Antiqua" w:hAnsi="Book Antiqua"/>
          <w:sz w:val="22"/>
          <w:szCs w:val="22"/>
        </w:rPr>
        <w:t>914 Hall Park Drive ,Green Cove Springs</w:t>
      </w:r>
      <w:r w:rsidR="003D7F56" w:rsidRPr="00DF2A68">
        <w:rPr>
          <w:rFonts w:ascii="Book Antiqua" w:hAnsi="Book Antiqua"/>
          <w:sz w:val="22"/>
          <w:szCs w:val="22"/>
        </w:rPr>
        <w:t xml:space="preserve"> Florida </w:t>
      </w:r>
      <w:r w:rsidR="008A1A7A" w:rsidRPr="00DF2A68">
        <w:rPr>
          <w:rFonts w:ascii="Book Antiqua" w:hAnsi="Book Antiqua"/>
          <w:sz w:val="22"/>
          <w:szCs w:val="22"/>
        </w:rPr>
        <w:t>32043</w:t>
      </w:r>
      <w:r w:rsidR="003D7F56" w:rsidRPr="00DF2A68">
        <w:rPr>
          <w:rFonts w:ascii="Book Antiqua" w:hAnsi="Book Antiqua"/>
          <w:sz w:val="22"/>
          <w:szCs w:val="22"/>
        </w:rPr>
        <w:t>.</w:t>
      </w:r>
    </w:p>
    <w:p w:rsidR="008A1A7A" w:rsidRPr="00DF2A68" w:rsidRDefault="007C59C3" w:rsidP="008A1A7A">
      <w:pPr>
        <w:spacing w:after="120"/>
        <w:rPr>
          <w:rFonts w:ascii="Book Antiqua" w:hAnsi="Book Antiqua"/>
          <w:sz w:val="22"/>
          <w:szCs w:val="22"/>
        </w:rPr>
      </w:pPr>
      <w:r w:rsidRPr="00DF2A68">
        <w:rPr>
          <w:rFonts w:ascii="Book Antiqua" w:hAnsi="Book Antiqua"/>
          <w:b/>
          <w:sz w:val="22"/>
          <w:szCs w:val="22"/>
        </w:rPr>
        <w:t>Facility Location</w:t>
      </w:r>
      <w:r w:rsidRPr="00DF2A68">
        <w:rPr>
          <w:rFonts w:ascii="Book Antiqua" w:hAnsi="Book Antiqua"/>
          <w:sz w:val="22"/>
          <w:szCs w:val="22"/>
        </w:rPr>
        <w:t xml:space="preserve">: </w:t>
      </w:r>
      <w:r w:rsidR="008A1A7A" w:rsidRPr="00DF2A68">
        <w:rPr>
          <w:rFonts w:ascii="Book Antiqua" w:hAnsi="Book Antiqua"/>
          <w:sz w:val="22"/>
          <w:szCs w:val="22"/>
        </w:rPr>
        <w:t>914 Hall Park Drive, Green Cove Springs Florida 32043.</w:t>
      </w:r>
    </w:p>
    <w:p w:rsidR="00EC2C1D" w:rsidRPr="006B1671" w:rsidRDefault="007C59C3" w:rsidP="003C28BD">
      <w:pPr>
        <w:pStyle w:val="BodyText3"/>
        <w:rPr>
          <w:rFonts w:ascii="Book Antiqua" w:hAnsi="Book Antiqua"/>
          <w:sz w:val="22"/>
          <w:szCs w:val="22"/>
        </w:rPr>
      </w:pPr>
      <w:r w:rsidRPr="00DF2A68">
        <w:rPr>
          <w:rFonts w:ascii="Book Antiqua" w:hAnsi="Book Antiqua"/>
          <w:b/>
          <w:sz w:val="22"/>
          <w:szCs w:val="22"/>
        </w:rPr>
        <w:t>Project</w:t>
      </w:r>
      <w:r w:rsidRPr="00DF2A68">
        <w:rPr>
          <w:rFonts w:ascii="Book Antiqua" w:hAnsi="Book Antiqua"/>
          <w:sz w:val="22"/>
          <w:szCs w:val="22"/>
        </w:rPr>
        <w:t xml:space="preserve">:  </w:t>
      </w:r>
      <w:r w:rsidR="008A1793" w:rsidRPr="008A1793">
        <w:rPr>
          <w:rFonts w:ascii="Book Antiqua" w:hAnsi="Book Antiqua"/>
          <w:sz w:val="22"/>
          <w:szCs w:val="22"/>
        </w:rPr>
        <w:t>The applicant applied for an air construction permit on June 11, 2012 and submitted   supplemental information (received June 20, 2012) to the application requesting 1). Revisions to the silo loading rates for EU 001, EP Nos. 11 and 14 and updating the maximum air flow rate for the baghouse controlling EU 001, EP 13.  2). Changes to EU 001, EP 12 (Asphalt Coater, No. 9A Surge Tank and Mixer) including replacement of the existing fume hood over the coater 3). replacement of an existing tarpaulin cover frame that currently acts as a capture hood over the Wet Looper Pull Rolls with a more durable frame and sheet metal structure of similar shape, and installation of vertical panels (some sliding panels) around the area to improve operational efficiency and improve dust capture 4). Correcting emission limits for EU 001, EP 01 and EP 12 as determined by the Federal Register of January 9, 2012, reference pg. 1133.</w:t>
      </w:r>
      <w:r w:rsidR="00607DE0">
        <w:rPr>
          <w:rFonts w:ascii="Book Antiqua" w:hAnsi="Book Antiqua"/>
          <w:sz w:val="22"/>
          <w:szCs w:val="22"/>
        </w:rPr>
        <w:t xml:space="preserve"> </w:t>
      </w:r>
    </w:p>
    <w:p w:rsidR="007C59C3" w:rsidRPr="00DF2A68" w:rsidRDefault="006B1182" w:rsidP="00EC2C1D">
      <w:pPr>
        <w:pStyle w:val="BodyText3"/>
        <w:rPr>
          <w:rFonts w:ascii="Book Antiqua" w:hAnsi="Book Antiqua"/>
          <w:sz w:val="22"/>
          <w:szCs w:val="22"/>
        </w:rPr>
      </w:pPr>
      <w:r w:rsidRPr="00DF2A68">
        <w:rPr>
          <w:rFonts w:ascii="Book Antiqua" w:hAnsi="Book Antiqua"/>
          <w:sz w:val="22"/>
          <w:szCs w:val="22"/>
        </w:rPr>
        <w:t>T</w:t>
      </w:r>
      <w:r w:rsidR="00E54372" w:rsidRPr="00DF2A68">
        <w:rPr>
          <w:rFonts w:ascii="Book Antiqua" w:hAnsi="Book Antiqua"/>
          <w:sz w:val="22"/>
          <w:szCs w:val="22"/>
        </w:rPr>
        <w:t xml:space="preserve">he project is considered a </w:t>
      </w:r>
      <w:r w:rsidR="003C28BD">
        <w:rPr>
          <w:rFonts w:ascii="Book Antiqua" w:hAnsi="Book Antiqua"/>
          <w:sz w:val="22"/>
          <w:szCs w:val="22"/>
        </w:rPr>
        <w:t xml:space="preserve">minor </w:t>
      </w:r>
      <w:r w:rsidR="005D6BB9" w:rsidRPr="00DF2A68">
        <w:rPr>
          <w:rFonts w:ascii="Book Antiqua" w:hAnsi="Book Antiqua"/>
          <w:sz w:val="22"/>
          <w:szCs w:val="22"/>
        </w:rPr>
        <w:t>modification to</w:t>
      </w:r>
      <w:r w:rsidR="00401413">
        <w:rPr>
          <w:rFonts w:ascii="Book Antiqua" w:hAnsi="Book Antiqua"/>
          <w:sz w:val="22"/>
          <w:szCs w:val="22"/>
        </w:rPr>
        <w:t xml:space="preserve"> a</w:t>
      </w:r>
      <w:r w:rsidR="005D6BB9" w:rsidRPr="00DF2A68">
        <w:rPr>
          <w:rFonts w:ascii="Book Antiqua" w:hAnsi="Book Antiqua"/>
          <w:sz w:val="22"/>
          <w:szCs w:val="22"/>
        </w:rPr>
        <w:t xml:space="preserve"> </w:t>
      </w:r>
      <w:r w:rsidR="00E54372" w:rsidRPr="00DF2A68">
        <w:rPr>
          <w:rFonts w:ascii="Book Antiqua" w:hAnsi="Book Antiqua"/>
          <w:sz w:val="22"/>
          <w:szCs w:val="22"/>
        </w:rPr>
        <w:t xml:space="preserve">minor </w:t>
      </w:r>
      <w:r w:rsidRPr="00DF2A68">
        <w:rPr>
          <w:rFonts w:ascii="Book Antiqua" w:hAnsi="Book Antiqua"/>
          <w:sz w:val="22"/>
          <w:szCs w:val="22"/>
        </w:rPr>
        <w:t>source since the  potential emissions of  regulated pollutant</w:t>
      </w:r>
      <w:r w:rsidR="00EC2C1D">
        <w:rPr>
          <w:rFonts w:ascii="Book Antiqua" w:hAnsi="Book Antiqua"/>
          <w:sz w:val="22"/>
          <w:szCs w:val="22"/>
        </w:rPr>
        <w:t>s are</w:t>
      </w:r>
      <w:r w:rsidRPr="00DF2A68">
        <w:rPr>
          <w:rFonts w:ascii="Book Antiqua" w:hAnsi="Book Antiqua"/>
          <w:sz w:val="22"/>
          <w:szCs w:val="22"/>
        </w:rPr>
        <w:t xml:space="preserve"> less than the major source threshold of 100 tons per year. </w:t>
      </w:r>
      <w:r w:rsidR="00E54372" w:rsidRPr="00DF2A68">
        <w:rPr>
          <w:rFonts w:ascii="Book Antiqua" w:hAnsi="Book Antiqua"/>
          <w:sz w:val="22"/>
          <w:szCs w:val="22"/>
        </w:rPr>
        <w:t xml:space="preserve">An air quality impact analysis was not required.  </w:t>
      </w:r>
    </w:p>
    <w:p w:rsidR="00F01B7B" w:rsidRPr="00DF2A68" w:rsidRDefault="00F01B7B" w:rsidP="00D87728">
      <w:pPr>
        <w:widowControl w:val="0"/>
        <w:spacing w:after="120"/>
        <w:rPr>
          <w:rFonts w:ascii="Book Antiqua" w:hAnsi="Book Antiqua"/>
          <w:sz w:val="22"/>
          <w:szCs w:val="22"/>
        </w:rPr>
      </w:pPr>
      <w:r w:rsidRPr="00DF2A68">
        <w:rPr>
          <w:rFonts w:ascii="Book Antiqua" w:hAnsi="Book Antiqua"/>
          <w:b/>
          <w:sz w:val="22"/>
          <w:szCs w:val="22"/>
        </w:rPr>
        <w:t>Permitting Authority</w:t>
      </w:r>
      <w:r w:rsidRPr="00DF2A68">
        <w:rPr>
          <w:rFonts w:ascii="Book Antiqua" w:hAnsi="Book Antiqua"/>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w:t>
      </w:r>
      <w:r w:rsidR="00B10989" w:rsidRPr="00DF2A68">
        <w:rPr>
          <w:rFonts w:ascii="Book Antiqua" w:hAnsi="Book Antiqua"/>
          <w:sz w:val="22"/>
          <w:szCs w:val="22"/>
        </w:rPr>
        <w:t xml:space="preserve"> is the Department of Environmental Protection’s </w:t>
      </w:r>
      <w:r w:rsidR="006F2997" w:rsidRPr="00DF2A68">
        <w:rPr>
          <w:rFonts w:ascii="Book Antiqua" w:hAnsi="Book Antiqua"/>
          <w:sz w:val="22"/>
          <w:szCs w:val="22"/>
        </w:rPr>
        <w:t xml:space="preserve">Air Resource Section in the </w:t>
      </w:r>
      <w:r w:rsidR="008A32D5" w:rsidRPr="00DF2A68">
        <w:rPr>
          <w:rFonts w:ascii="Book Antiqua" w:hAnsi="Book Antiqua"/>
          <w:sz w:val="22"/>
          <w:szCs w:val="22"/>
        </w:rPr>
        <w:t>Northeast</w:t>
      </w:r>
      <w:r w:rsidR="006F2997" w:rsidRPr="00DF2A68">
        <w:rPr>
          <w:rFonts w:ascii="Book Antiqua" w:hAnsi="Book Antiqua"/>
          <w:sz w:val="22"/>
          <w:szCs w:val="22"/>
        </w:rPr>
        <w:t xml:space="preserve"> District Office</w:t>
      </w:r>
      <w:r w:rsidR="00B10989" w:rsidRPr="00DF2A68">
        <w:rPr>
          <w:rFonts w:ascii="Book Antiqua" w:hAnsi="Book Antiqua"/>
          <w:sz w:val="22"/>
          <w:szCs w:val="22"/>
        </w:rPr>
        <w:t xml:space="preserve">.  </w:t>
      </w:r>
      <w:r w:rsidRPr="00DF2A68">
        <w:rPr>
          <w:rFonts w:ascii="Book Antiqua" w:hAnsi="Book Antiqua"/>
          <w:sz w:val="22"/>
          <w:szCs w:val="22"/>
        </w:rPr>
        <w:t xml:space="preserve">The Permitting Authority’s physical </w:t>
      </w:r>
      <w:r w:rsidR="008A32D5" w:rsidRPr="00DF2A68">
        <w:rPr>
          <w:rFonts w:ascii="Book Antiqua" w:hAnsi="Book Antiqua"/>
          <w:sz w:val="22"/>
          <w:szCs w:val="22"/>
        </w:rPr>
        <w:t xml:space="preserve">and mailing </w:t>
      </w:r>
      <w:r w:rsidRPr="00DF2A68">
        <w:rPr>
          <w:rFonts w:ascii="Book Antiqua" w:hAnsi="Book Antiqua"/>
          <w:sz w:val="22"/>
          <w:szCs w:val="22"/>
        </w:rPr>
        <w:t xml:space="preserve">address is:  </w:t>
      </w:r>
      <w:r w:rsidR="008A32D5" w:rsidRPr="00DF2A68">
        <w:rPr>
          <w:rFonts w:ascii="Book Antiqua" w:hAnsi="Book Antiqua"/>
          <w:sz w:val="22"/>
          <w:szCs w:val="22"/>
        </w:rPr>
        <w:t>7</w:t>
      </w:r>
      <w:r w:rsidR="003C28BD">
        <w:rPr>
          <w:rFonts w:ascii="Book Antiqua" w:hAnsi="Book Antiqua"/>
          <w:sz w:val="22"/>
          <w:szCs w:val="22"/>
        </w:rPr>
        <w:t>777</w:t>
      </w:r>
      <w:r w:rsidR="008A32D5" w:rsidRPr="00DF2A68">
        <w:rPr>
          <w:rFonts w:ascii="Book Antiqua" w:hAnsi="Book Antiqua"/>
          <w:sz w:val="22"/>
          <w:szCs w:val="22"/>
        </w:rPr>
        <w:t xml:space="preserve"> Baymeadow</w:t>
      </w:r>
      <w:r w:rsidR="003C28BD">
        <w:rPr>
          <w:rFonts w:ascii="Book Antiqua" w:hAnsi="Book Antiqua"/>
          <w:sz w:val="22"/>
          <w:szCs w:val="22"/>
        </w:rPr>
        <w:t>s</w:t>
      </w:r>
      <w:r w:rsidR="008A32D5" w:rsidRPr="00DF2A68">
        <w:rPr>
          <w:rFonts w:ascii="Book Antiqua" w:hAnsi="Book Antiqua"/>
          <w:sz w:val="22"/>
          <w:szCs w:val="22"/>
        </w:rPr>
        <w:t xml:space="preserve"> Way</w:t>
      </w:r>
      <w:r w:rsidR="003C28BD">
        <w:rPr>
          <w:rFonts w:ascii="Book Antiqua" w:hAnsi="Book Antiqua"/>
          <w:sz w:val="22"/>
          <w:szCs w:val="22"/>
        </w:rPr>
        <w:t xml:space="preserve"> West</w:t>
      </w:r>
      <w:r w:rsidR="008A32D5" w:rsidRPr="00DF2A68">
        <w:rPr>
          <w:rFonts w:ascii="Book Antiqua" w:hAnsi="Book Antiqua"/>
          <w:sz w:val="22"/>
          <w:szCs w:val="22"/>
        </w:rPr>
        <w:t xml:space="preserve">, Suite </w:t>
      </w:r>
      <w:r w:rsidR="003C28BD">
        <w:rPr>
          <w:rFonts w:ascii="Book Antiqua" w:hAnsi="Book Antiqua"/>
          <w:sz w:val="22"/>
          <w:szCs w:val="22"/>
        </w:rPr>
        <w:t>100</w:t>
      </w:r>
      <w:r w:rsidRPr="00DF2A68">
        <w:rPr>
          <w:rFonts w:ascii="Book Antiqua" w:hAnsi="Book Antiqua"/>
          <w:sz w:val="22"/>
          <w:szCs w:val="22"/>
        </w:rPr>
        <w:t xml:space="preserve">, </w:t>
      </w:r>
      <w:r w:rsidR="008A32D5" w:rsidRPr="00DF2A68">
        <w:rPr>
          <w:rFonts w:ascii="Book Antiqua" w:hAnsi="Book Antiqua"/>
          <w:sz w:val="22"/>
          <w:szCs w:val="22"/>
        </w:rPr>
        <w:t>Jacksonville</w:t>
      </w:r>
      <w:r w:rsidRPr="00DF2A68">
        <w:rPr>
          <w:rFonts w:ascii="Book Antiqua" w:hAnsi="Book Antiqua"/>
          <w:sz w:val="22"/>
          <w:szCs w:val="22"/>
        </w:rPr>
        <w:t>, Florida</w:t>
      </w:r>
      <w:r w:rsidR="006F2997" w:rsidRPr="00DF2A68">
        <w:rPr>
          <w:rFonts w:ascii="Book Antiqua" w:hAnsi="Book Antiqua"/>
          <w:sz w:val="22"/>
          <w:szCs w:val="22"/>
        </w:rPr>
        <w:t xml:space="preserve"> </w:t>
      </w:r>
      <w:r w:rsidR="008A32D5" w:rsidRPr="00DF2A68">
        <w:rPr>
          <w:rFonts w:ascii="Book Antiqua" w:hAnsi="Book Antiqua"/>
          <w:sz w:val="22"/>
          <w:szCs w:val="22"/>
        </w:rPr>
        <w:t>32256</w:t>
      </w:r>
      <w:r w:rsidRPr="00DF2A68">
        <w:rPr>
          <w:rFonts w:ascii="Book Antiqua" w:hAnsi="Book Antiqua"/>
          <w:sz w:val="22"/>
          <w:szCs w:val="22"/>
        </w:rPr>
        <w:t xml:space="preserve">.  The Permitting Authority’s telephone number is </w:t>
      </w:r>
      <w:r w:rsidR="008A32D5" w:rsidRPr="00DF2A68">
        <w:rPr>
          <w:rFonts w:ascii="Book Antiqua" w:hAnsi="Book Antiqua"/>
          <w:sz w:val="22"/>
          <w:szCs w:val="22"/>
        </w:rPr>
        <w:t>904-</w:t>
      </w:r>
      <w:r w:rsidR="003C28BD">
        <w:rPr>
          <w:rFonts w:ascii="Book Antiqua" w:hAnsi="Book Antiqua"/>
          <w:sz w:val="22"/>
          <w:szCs w:val="22"/>
        </w:rPr>
        <w:t>256</w:t>
      </w:r>
      <w:r w:rsidR="008A32D5" w:rsidRPr="00DF2A68">
        <w:rPr>
          <w:rFonts w:ascii="Book Antiqua" w:hAnsi="Book Antiqua"/>
          <w:sz w:val="22"/>
          <w:szCs w:val="22"/>
        </w:rPr>
        <w:t>-</w:t>
      </w:r>
      <w:r w:rsidR="003C28BD">
        <w:rPr>
          <w:rFonts w:ascii="Book Antiqua" w:hAnsi="Book Antiqua"/>
          <w:sz w:val="22"/>
          <w:szCs w:val="22"/>
        </w:rPr>
        <w:t>17</w:t>
      </w:r>
      <w:r w:rsidR="008A32D5" w:rsidRPr="00DF2A68">
        <w:rPr>
          <w:rFonts w:ascii="Book Antiqua" w:hAnsi="Book Antiqua"/>
          <w:sz w:val="22"/>
          <w:szCs w:val="22"/>
        </w:rPr>
        <w:t>00</w:t>
      </w:r>
      <w:r w:rsidRPr="00DF2A68">
        <w:rPr>
          <w:rFonts w:ascii="Book Antiqua" w:hAnsi="Book Antiqua"/>
          <w:sz w:val="22"/>
          <w:szCs w:val="22"/>
        </w:rPr>
        <w:t>.</w:t>
      </w:r>
    </w:p>
    <w:p w:rsidR="00F01B7B" w:rsidRPr="00DF2A68" w:rsidRDefault="00683A8E" w:rsidP="00D87728">
      <w:pPr>
        <w:widowControl w:val="0"/>
        <w:spacing w:after="120"/>
        <w:outlineLvl w:val="0"/>
        <w:rPr>
          <w:rFonts w:ascii="Book Antiqua" w:hAnsi="Book Antiqua"/>
          <w:sz w:val="22"/>
          <w:szCs w:val="22"/>
        </w:rPr>
      </w:pPr>
      <w:r w:rsidRPr="00DF2A68">
        <w:rPr>
          <w:rFonts w:ascii="Book Antiqua" w:hAnsi="Book Antiqua"/>
          <w:b/>
          <w:sz w:val="22"/>
          <w:szCs w:val="22"/>
        </w:rPr>
        <w:t>Project File</w:t>
      </w:r>
      <w:r w:rsidRPr="00DF2A68">
        <w:rPr>
          <w:rFonts w:ascii="Book Antiqua" w:hAnsi="Book Antiqua"/>
          <w:sz w:val="22"/>
          <w:szCs w:val="22"/>
        </w:rPr>
        <w:t xml:space="preserve">:  A complete project file is available for public inspection during the normal business hours of 8:00 a.m. to 5:00 p.m., Monday through Friday (except legal holidays), at </w:t>
      </w:r>
      <w:r w:rsidR="005F6488" w:rsidRPr="00DF2A68">
        <w:rPr>
          <w:rFonts w:ascii="Book Antiqua" w:hAnsi="Book Antiqua"/>
          <w:sz w:val="22"/>
          <w:szCs w:val="22"/>
        </w:rPr>
        <w:t xml:space="preserve">the physical </w:t>
      </w:r>
      <w:r w:rsidRPr="00DF2A68">
        <w:rPr>
          <w:rFonts w:ascii="Book Antiqua" w:hAnsi="Book Antiqua"/>
          <w:sz w:val="22"/>
          <w:szCs w:val="22"/>
        </w:rPr>
        <w:t>address indicated above for the Permitting Authority.  The complete project file includes the Draft Permit, the Technical Evaluation and Preliminary Determination, the application and information submitted by the applicant</w:t>
      </w:r>
      <w:r w:rsidR="005F6488" w:rsidRPr="00DF2A68">
        <w:rPr>
          <w:rFonts w:ascii="Book Antiqua" w:hAnsi="Book Antiqua"/>
          <w:sz w:val="22"/>
          <w:szCs w:val="22"/>
        </w:rPr>
        <w:t xml:space="preserve"> (</w:t>
      </w:r>
      <w:r w:rsidRPr="00DF2A68">
        <w:rPr>
          <w:rFonts w:ascii="Book Antiqua" w:hAnsi="Book Antiqua"/>
          <w:sz w:val="22"/>
          <w:szCs w:val="22"/>
        </w:rPr>
        <w:t>exclusive of confidential records under Section 403.111, F.S.</w:t>
      </w:r>
      <w:r w:rsidR="005F6488" w:rsidRPr="00DF2A68">
        <w:rPr>
          <w:rFonts w:ascii="Book Antiqua" w:hAnsi="Book Antiqua"/>
          <w:sz w:val="22"/>
          <w:szCs w:val="22"/>
        </w:rPr>
        <w:t>).</w:t>
      </w:r>
      <w:r w:rsidRPr="00DF2A68">
        <w:rPr>
          <w:rFonts w:ascii="Book Antiqua" w:hAnsi="Book Antiqua"/>
          <w:sz w:val="22"/>
          <w:szCs w:val="22"/>
        </w:rPr>
        <w:t xml:space="preserve">  Interested persons may contact the Permitting Authority’s project engineer for additional information at the address and phone number listed above.  In addition, electronic copies of these documents are available on the following web site:</w:t>
      </w:r>
      <w:r w:rsidR="005F6488" w:rsidRPr="00DF2A68">
        <w:rPr>
          <w:rFonts w:ascii="Book Antiqua" w:hAnsi="Book Antiqua"/>
          <w:sz w:val="22"/>
          <w:szCs w:val="22"/>
        </w:rPr>
        <w:t xml:space="preserve">  </w:t>
      </w:r>
      <w:hyperlink r:id="rId7" w:history="1">
        <w:r w:rsidR="003C28BD" w:rsidRPr="00E665F5">
          <w:rPr>
            <w:rStyle w:val="Hyperlink"/>
            <w:rFonts w:ascii="Book Antiqua" w:hAnsi="Book Antiqua"/>
          </w:rPr>
          <w:t>http://www.dep.state.fl.us/air/emission/apds/default.asp</w:t>
        </w:r>
      </w:hyperlink>
      <w:r w:rsidR="003C28BD" w:rsidRPr="00E665F5">
        <w:rPr>
          <w:rFonts w:ascii="Book Antiqua" w:hAnsi="Book Antiqua"/>
        </w:rPr>
        <w:t>.</w:t>
      </w:r>
    </w:p>
    <w:p w:rsidR="00B36CA6" w:rsidRPr="00DF2A68" w:rsidRDefault="00B36CA6" w:rsidP="00D87728">
      <w:pPr>
        <w:widowControl w:val="0"/>
        <w:spacing w:after="120"/>
        <w:rPr>
          <w:rFonts w:ascii="Book Antiqua" w:hAnsi="Book Antiqua"/>
          <w:sz w:val="22"/>
          <w:szCs w:val="22"/>
        </w:rPr>
      </w:pPr>
      <w:r w:rsidRPr="00DF2A68">
        <w:rPr>
          <w:rFonts w:ascii="Book Antiqua" w:hAnsi="Book Antiqua"/>
          <w:b/>
          <w:sz w:val="22"/>
          <w:szCs w:val="22"/>
        </w:rPr>
        <w:t>Notice of Intent to Issue Air Permit</w:t>
      </w:r>
      <w:r w:rsidRPr="00DF2A68">
        <w:rPr>
          <w:rFonts w:ascii="Book Antiqua" w:hAnsi="Book Antiqua"/>
          <w:sz w:val="22"/>
          <w:szCs w:val="22"/>
        </w:rPr>
        <w:t xml:space="preserve">:  The Permitting Authority gives notice of its intent to issue an air </w:t>
      </w:r>
      <w:r w:rsidR="00A12055" w:rsidRPr="00DF2A68">
        <w:rPr>
          <w:rFonts w:ascii="Book Antiqua" w:hAnsi="Book Antiqua"/>
          <w:sz w:val="22"/>
          <w:szCs w:val="22"/>
        </w:rPr>
        <w:t xml:space="preserve">construction </w:t>
      </w:r>
      <w:r w:rsidRPr="00DF2A68">
        <w:rPr>
          <w:rFonts w:ascii="Book Antiqua" w:hAnsi="Book Antiqua"/>
          <w:sz w:val="22"/>
          <w:szCs w:val="22"/>
        </w:rPr>
        <w:t>permit to the applicant for the project described above. The applicant has provided reasonable assurance that operation of proposed equipment will not adversely impact air quality and that the project will comply with all appropriate provisions of Chapters 62-4,</w:t>
      </w:r>
      <w:r w:rsidR="00A12055" w:rsidRPr="00DF2A68">
        <w:rPr>
          <w:rFonts w:ascii="Book Antiqua" w:hAnsi="Book Antiqua"/>
          <w:sz w:val="22"/>
          <w:szCs w:val="22"/>
        </w:rPr>
        <w:t xml:space="preserve"> 62-204, 62-210, 62-212, 62-296</w:t>
      </w:r>
      <w:r w:rsidRPr="00DF2A68">
        <w:rPr>
          <w:rFonts w:ascii="Book Antiqua" w:hAnsi="Book Antiqua"/>
          <w:sz w:val="22"/>
          <w:szCs w:val="22"/>
        </w:rPr>
        <w:t xml:space="preserve"> and 62-297, F.A.C.  </w:t>
      </w:r>
      <w:r w:rsidR="006B4B26" w:rsidRPr="00DF2A68">
        <w:rPr>
          <w:rFonts w:ascii="Book Antiqua" w:hAnsi="Book Antiqua"/>
          <w:sz w:val="22"/>
          <w:szCs w:val="22"/>
        </w:rPr>
        <w:t xml:space="preserve">The Permitting Authority will issue a Final Permit in accordance with the conditions of the proposed Draft Permit unless a timely petition for an administrative hearing is filed </w:t>
      </w:r>
      <w:r w:rsidR="006B4B26" w:rsidRPr="00DF2A68">
        <w:rPr>
          <w:rFonts w:ascii="Book Antiqua" w:hAnsi="Book Antiqua"/>
          <w:sz w:val="22"/>
          <w:szCs w:val="22"/>
        </w:rPr>
        <w:lastRenderedPageBreak/>
        <w:t>under Sections 120.569 and 120.57, F.S. or unless public comment received in accordance with this notice results in a different decision or a significant change of terms or conditions.</w:t>
      </w:r>
    </w:p>
    <w:p w:rsidR="00E54372" w:rsidRPr="00DF2A68" w:rsidRDefault="00CF2F33" w:rsidP="00D87728">
      <w:pPr>
        <w:widowControl w:val="0"/>
        <w:rPr>
          <w:rFonts w:ascii="Book Antiqua" w:hAnsi="Book Antiqua"/>
          <w:sz w:val="22"/>
          <w:szCs w:val="22"/>
        </w:rPr>
      </w:pPr>
      <w:r w:rsidRPr="00DF2A68">
        <w:rPr>
          <w:rFonts w:ascii="Book Antiqua" w:hAnsi="Book Antiqua"/>
          <w:b/>
          <w:sz w:val="22"/>
          <w:szCs w:val="22"/>
        </w:rPr>
        <w:t>Comment</w:t>
      </w:r>
      <w:r w:rsidR="00B36CA6" w:rsidRPr="00DF2A68">
        <w:rPr>
          <w:rFonts w:ascii="Book Antiqua" w:hAnsi="Book Antiqua"/>
          <w:b/>
          <w:sz w:val="22"/>
          <w:szCs w:val="22"/>
        </w:rPr>
        <w:t>s</w:t>
      </w:r>
      <w:r w:rsidRPr="00DF2A68">
        <w:rPr>
          <w:rFonts w:ascii="Book Antiqua" w:hAnsi="Book Antiqua"/>
          <w:sz w:val="22"/>
          <w:szCs w:val="22"/>
        </w:rPr>
        <w:t xml:space="preserve">:  </w:t>
      </w:r>
      <w:r w:rsidR="00696DB2" w:rsidRPr="00DF2A68">
        <w:rPr>
          <w:rFonts w:ascii="Book Antiqua" w:hAnsi="Book Antiqua"/>
          <w:sz w:val="22"/>
          <w:szCs w:val="22"/>
        </w:rPr>
        <w:t>The Permitting Authority will accept written comments concerning the proposed Draft Permit for a period of 14 days from the date of publication of th</w:t>
      </w:r>
      <w:r w:rsidR="0086330E" w:rsidRPr="00DF2A68">
        <w:rPr>
          <w:rFonts w:ascii="Book Antiqua" w:hAnsi="Book Antiqua"/>
          <w:sz w:val="22"/>
          <w:szCs w:val="22"/>
        </w:rPr>
        <w:t>is</w:t>
      </w:r>
      <w:r w:rsidR="00696DB2" w:rsidRPr="00DF2A68">
        <w:rPr>
          <w:rFonts w:ascii="Book Antiqua" w:hAnsi="Book Antiqua"/>
          <w:sz w:val="22"/>
          <w:szCs w:val="22"/>
        </w:rPr>
        <w:t xml:space="preserve"> Public Notice.  Written comments must be </w:t>
      </w:r>
      <w:r w:rsidR="004D583B" w:rsidRPr="00DF2A68">
        <w:rPr>
          <w:rFonts w:ascii="Book Antiqua" w:hAnsi="Book Antiqua"/>
          <w:sz w:val="22"/>
          <w:szCs w:val="22"/>
        </w:rPr>
        <w:t>received</w:t>
      </w:r>
      <w:r w:rsidR="00696DB2" w:rsidRPr="00DF2A68">
        <w:rPr>
          <w:rFonts w:ascii="Book Antiqua" w:hAnsi="Book Antiqua"/>
          <w:sz w:val="22"/>
          <w:szCs w:val="22"/>
        </w:rPr>
        <w:t xml:space="preserve"> by the Permitting Authority by close of business (5:00 p.m.) on or before the end of th</w:t>
      </w:r>
      <w:r w:rsidR="0086330E" w:rsidRPr="00DF2A68">
        <w:rPr>
          <w:rFonts w:ascii="Book Antiqua" w:hAnsi="Book Antiqua"/>
          <w:sz w:val="22"/>
          <w:szCs w:val="22"/>
        </w:rPr>
        <w:t>e</w:t>
      </w:r>
      <w:r w:rsidR="00696DB2" w:rsidRPr="00DF2A68">
        <w:rPr>
          <w:rFonts w:ascii="Book Antiqua" w:hAnsi="Book Antiqua"/>
          <w:sz w:val="22"/>
          <w:szCs w:val="22"/>
        </w:rPr>
        <w:t xml:space="preserve"> 14-day period.  If written comments received result in a significant change to the Draft Permit, the Permitting Authority shall revise the Draft Permit and require, if applicable, another Public Notice.  </w:t>
      </w:r>
    </w:p>
    <w:p w:rsidR="00FD6C5F" w:rsidRPr="00DF2A68" w:rsidRDefault="00696DB2" w:rsidP="003C28BD">
      <w:pPr>
        <w:widowControl w:val="0"/>
        <w:spacing w:before="120" w:after="120"/>
        <w:rPr>
          <w:rFonts w:ascii="Book Antiqua" w:hAnsi="Book Antiqua"/>
          <w:sz w:val="22"/>
          <w:szCs w:val="22"/>
        </w:rPr>
      </w:pPr>
      <w:r w:rsidRPr="00DF2A68">
        <w:rPr>
          <w:rFonts w:ascii="Book Antiqua" w:hAnsi="Book Antiqua"/>
          <w:sz w:val="22"/>
          <w:szCs w:val="22"/>
        </w:rPr>
        <w:t>All comments filed will be made available for public inspection.</w:t>
      </w:r>
    </w:p>
    <w:p w:rsidR="00FD6C5F" w:rsidRPr="00DF2A68" w:rsidRDefault="00CF2F33" w:rsidP="00D87728">
      <w:pPr>
        <w:widowControl w:val="0"/>
        <w:spacing w:after="120"/>
        <w:rPr>
          <w:rFonts w:ascii="Book Antiqua" w:hAnsi="Book Antiqua"/>
          <w:sz w:val="22"/>
          <w:szCs w:val="22"/>
        </w:rPr>
      </w:pPr>
      <w:r w:rsidRPr="00DF2A68">
        <w:rPr>
          <w:rFonts w:ascii="Book Antiqua" w:hAnsi="Book Antiqua"/>
          <w:b/>
          <w:sz w:val="22"/>
          <w:szCs w:val="22"/>
        </w:rPr>
        <w:t>Petitions</w:t>
      </w:r>
      <w:r w:rsidRPr="00DF2A68">
        <w:rPr>
          <w:rFonts w:ascii="Book Antiqua" w:hAnsi="Book Antiqua"/>
          <w:sz w:val="22"/>
          <w:szCs w:val="22"/>
        </w:rPr>
        <w:t xml:space="preserve">:  </w:t>
      </w:r>
      <w:r w:rsidR="00FD6C5F" w:rsidRPr="00DF2A68">
        <w:rPr>
          <w:rFonts w:ascii="Book Antiqua" w:hAnsi="Book Antiqua"/>
          <w:sz w:val="22"/>
          <w:szCs w:val="22"/>
        </w:rPr>
        <w:t xml:space="preserve">A person whose substantial interests are affected by the proposed permitting decision may petition for an administrative hearing in accordance with Sections 120.569 and 120.57, F.S.  The petition must contain the information set forth below and must be filed </w:t>
      </w:r>
      <w:r w:rsidR="006E1E6A" w:rsidRPr="00DF2A68">
        <w:rPr>
          <w:rFonts w:ascii="Book Antiqua" w:hAnsi="Book Antiqua"/>
          <w:sz w:val="22"/>
          <w:szCs w:val="22"/>
        </w:rPr>
        <w:t xml:space="preserve">with </w:t>
      </w:r>
      <w:r w:rsidR="00FD6C5F" w:rsidRPr="00DF2A68">
        <w:rPr>
          <w:rFonts w:ascii="Book Antiqua" w:hAnsi="Book Antiqua"/>
          <w:sz w:val="22"/>
          <w:szCs w:val="22"/>
        </w:rPr>
        <w:t>(received</w:t>
      </w:r>
      <w:r w:rsidR="006E1E6A" w:rsidRPr="00DF2A68">
        <w:rPr>
          <w:rFonts w:ascii="Book Antiqua" w:hAnsi="Book Antiqua"/>
          <w:sz w:val="22"/>
          <w:szCs w:val="22"/>
        </w:rPr>
        <w:t xml:space="preserve"> by</w:t>
      </w:r>
      <w:r w:rsidR="00FD6C5F" w:rsidRPr="00DF2A68">
        <w:rPr>
          <w:rFonts w:ascii="Book Antiqua" w:hAnsi="Book Antiqua"/>
          <w:sz w:val="22"/>
          <w:szCs w:val="22"/>
        </w:rPr>
        <w:t xml:space="preserve">) </w:t>
      </w:r>
      <w:r w:rsidR="007F5E3C" w:rsidRPr="00DF2A68">
        <w:rPr>
          <w:rFonts w:ascii="Book Antiqua" w:hAnsi="Book Antiqua"/>
          <w:sz w:val="22"/>
          <w:szCs w:val="22"/>
        </w:rPr>
        <w:t xml:space="preserve">the Department’s Agency Clerk in </w:t>
      </w:r>
      <w:r w:rsidR="00FD6C5F" w:rsidRPr="00DF2A68">
        <w:rPr>
          <w:rFonts w:ascii="Book Antiqua" w:hAnsi="Book Antiqua"/>
          <w:sz w:val="22"/>
          <w:szCs w:val="22"/>
        </w:rPr>
        <w:t>the Office of General Counsel of the Department of Environmental Protection</w:t>
      </w:r>
      <w:r w:rsidR="00A97E02" w:rsidRPr="00DF2A68">
        <w:rPr>
          <w:rFonts w:ascii="Book Antiqua" w:hAnsi="Book Antiqua"/>
          <w:sz w:val="22"/>
          <w:szCs w:val="22"/>
        </w:rPr>
        <w:t xml:space="preserve"> at</w:t>
      </w:r>
      <w:r w:rsidR="00FD6C5F" w:rsidRPr="00DF2A68">
        <w:rPr>
          <w:rFonts w:ascii="Book Antiqua" w:hAnsi="Book Antiqua"/>
          <w:sz w:val="22"/>
          <w:szCs w:val="22"/>
        </w:rPr>
        <w:t xml:space="preserve"> 3900 Commonwealth Boulevard, Mail Station #35, Tallahassee, Florida 32399-3000</w:t>
      </w:r>
      <w:r w:rsidR="00686F0C" w:rsidRPr="00DF2A68">
        <w:rPr>
          <w:rFonts w:ascii="Book Antiqua" w:hAnsi="Book Antiqua"/>
          <w:sz w:val="22"/>
          <w:szCs w:val="22"/>
        </w:rPr>
        <w:t xml:space="preserve"> (Telephone: 850/245-2241).</w:t>
      </w:r>
      <w:r w:rsidR="001B3672" w:rsidRPr="00DF2A68">
        <w:rPr>
          <w:rFonts w:ascii="Book Antiqua" w:hAnsi="Book Antiqua"/>
          <w:sz w:val="22"/>
          <w:szCs w:val="22"/>
        </w:rPr>
        <w:t xml:space="preserve"> </w:t>
      </w:r>
      <w:r w:rsidR="007F5E3C" w:rsidRPr="00DF2A68">
        <w:rPr>
          <w:rFonts w:ascii="Book Antiqua" w:hAnsi="Book Antiqua"/>
          <w:sz w:val="22"/>
          <w:szCs w:val="22"/>
        </w:rPr>
        <w:t xml:space="preserve"> </w:t>
      </w:r>
      <w:r w:rsidR="00FD6C5F" w:rsidRPr="00DF2A68">
        <w:rPr>
          <w:rFonts w:ascii="Book Antiqua" w:hAnsi="Book Antiqua"/>
          <w:sz w:val="22"/>
          <w:szCs w:val="22"/>
        </w:rPr>
        <w:t>Petitions filed by any persons other than those entitled to written notice under Section 120.60(3), F.S. must be filed within 14 days of publication of th</w:t>
      </w:r>
      <w:r w:rsidR="003A3F8B" w:rsidRPr="00DF2A68">
        <w:rPr>
          <w:rFonts w:ascii="Book Antiqua" w:hAnsi="Book Antiqua"/>
          <w:sz w:val="22"/>
          <w:szCs w:val="22"/>
        </w:rPr>
        <w:t>is</w:t>
      </w:r>
      <w:r w:rsidR="00FD6C5F" w:rsidRPr="00DF2A68">
        <w:rPr>
          <w:rFonts w:ascii="Book Antiqua" w:hAnsi="Book Antiqua"/>
          <w:sz w:val="22"/>
          <w:szCs w:val="22"/>
        </w:rPr>
        <w:t xml:space="preserve"> Public Notice </w:t>
      </w:r>
      <w:r w:rsidR="003A3F8B" w:rsidRPr="00DF2A68">
        <w:rPr>
          <w:rFonts w:ascii="Book Antiqua" w:hAnsi="Book Antiqua"/>
          <w:sz w:val="22"/>
          <w:szCs w:val="22"/>
        </w:rPr>
        <w:t xml:space="preserve">or receipt of </w:t>
      </w:r>
      <w:r w:rsidR="006D00F2" w:rsidRPr="00DF2A68">
        <w:rPr>
          <w:rFonts w:ascii="Book Antiqua" w:hAnsi="Book Antiqua"/>
          <w:sz w:val="22"/>
          <w:szCs w:val="22"/>
        </w:rPr>
        <w:t>a</w:t>
      </w:r>
      <w:r w:rsidR="003A3F8B" w:rsidRPr="00DF2A68">
        <w:rPr>
          <w:rFonts w:ascii="Book Antiqua" w:hAnsi="Book Antiqua"/>
          <w:sz w:val="22"/>
          <w:szCs w:val="22"/>
        </w:rPr>
        <w:t xml:space="preserve"> written notice, whichever occurs first.  </w:t>
      </w:r>
      <w:r w:rsidR="00FD6C5F" w:rsidRPr="00DF2A68">
        <w:rPr>
          <w:rFonts w:ascii="Book Antiqua" w:hAnsi="Book Antiqua"/>
          <w:sz w:val="22"/>
          <w:szCs w:val="22"/>
        </w:rPr>
        <w:t>Under Section 120.60(3), F.S., however, any person who asked the Permitting Authority for notice of agency action may</w:t>
      </w:r>
      <w:r w:rsidR="006D00F2" w:rsidRPr="00DF2A68">
        <w:rPr>
          <w:rFonts w:ascii="Book Antiqua" w:hAnsi="Book Antiqua"/>
          <w:sz w:val="22"/>
          <w:szCs w:val="22"/>
        </w:rPr>
        <w:t xml:space="preserve"> </w:t>
      </w:r>
      <w:r w:rsidR="00FD6C5F" w:rsidRPr="00DF2A68">
        <w:rPr>
          <w:rFonts w:ascii="Book Antiqua" w:hAnsi="Book Antiqua"/>
          <w:sz w:val="22"/>
          <w:szCs w:val="22"/>
        </w:rPr>
        <w:t xml:space="preserve">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681647" w:rsidRPr="00DF2A68">
        <w:rPr>
          <w:rFonts w:ascii="Book Antiqua" w:hAnsi="Book Antiqua"/>
          <w:sz w:val="22"/>
          <w:szCs w:val="22"/>
        </w:rPr>
        <w:t xml:space="preserve">(in a proceeding initiated by another party) </w:t>
      </w:r>
      <w:r w:rsidR="00FD6C5F" w:rsidRPr="00DF2A68">
        <w:rPr>
          <w:rFonts w:ascii="Book Antiqua" w:hAnsi="Book Antiqua"/>
          <w:sz w:val="22"/>
          <w:szCs w:val="22"/>
        </w:rPr>
        <w:t>will be only at the approval of the presiding officer upon the filing of a motion in compliance with Rule 28-106.205, F.A.C.</w:t>
      </w:r>
    </w:p>
    <w:p w:rsidR="00F6544C" w:rsidRPr="00DF2A68" w:rsidRDefault="00F6544C" w:rsidP="00D87728">
      <w:pPr>
        <w:widowControl w:val="0"/>
        <w:tabs>
          <w:tab w:val="left" w:pos="0"/>
        </w:tabs>
        <w:spacing w:after="120"/>
        <w:rPr>
          <w:rFonts w:ascii="Book Antiqua" w:hAnsi="Book Antiqua"/>
          <w:sz w:val="22"/>
          <w:szCs w:val="22"/>
        </w:rPr>
      </w:pPr>
      <w:r w:rsidRPr="00DF2A68">
        <w:rPr>
          <w:rFonts w:ascii="Book Antiqua" w:hAnsi="Book Antiqua"/>
          <w:sz w:val="22"/>
          <w:szCs w:val="22"/>
        </w:rPr>
        <w:t xml:space="preserve">A petition that disputes the material facts on which the </w:t>
      </w:r>
      <w:r w:rsidR="00E7783D" w:rsidRPr="00DF2A68">
        <w:rPr>
          <w:rFonts w:ascii="Book Antiqua" w:hAnsi="Book Antiqua"/>
          <w:sz w:val="22"/>
          <w:szCs w:val="22"/>
        </w:rPr>
        <w:t>Permitting Authority</w:t>
      </w:r>
      <w:r w:rsidRPr="00DF2A68">
        <w:rPr>
          <w:rFonts w:ascii="Book Antiqua" w:hAnsi="Book Antiqua"/>
          <w:sz w:val="22"/>
          <w:szCs w:val="22"/>
        </w:rPr>
        <w:t>’s action is based must contain the following information:</w:t>
      </w:r>
      <w:r w:rsidR="000C6A3E" w:rsidRPr="00DF2A68">
        <w:rPr>
          <w:rFonts w:ascii="Book Antiqua" w:hAnsi="Book Antiqua"/>
          <w:sz w:val="22"/>
          <w:szCs w:val="22"/>
        </w:rPr>
        <w:t xml:space="preserve"> </w:t>
      </w:r>
      <w:r w:rsidRPr="00DF2A68">
        <w:rPr>
          <w:rFonts w:ascii="Book Antiqua" w:hAnsi="Book Antiqua"/>
          <w:sz w:val="22"/>
          <w:szCs w:val="22"/>
        </w:rPr>
        <w:t>(a) The name and address of each agency affected and each agency’s file or identification number, if known;</w:t>
      </w:r>
      <w:r w:rsidR="000C6A3E" w:rsidRPr="00DF2A68">
        <w:rPr>
          <w:rFonts w:ascii="Book Antiqua" w:hAnsi="Book Antiqua"/>
          <w:sz w:val="22"/>
          <w:szCs w:val="22"/>
        </w:rPr>
        <w:t xml:space="preserve"> </w:t>
      </w:r>
      <w:r w:rsidRPr="00DF2A68">
        <w:rPr>
          <w:rFonts w:ascii="Book Antiqua" w:hAnsi="Book Antiqua"/>
          <w:sz w:val="22"/>
          <w:szCs w:val="22"/>
        </w:rPr>
        <w:t xml:space="preserve">(b) The name, address and telephone number of the petitioner; </w:t>
      </w:r>
      <w:r w:rsidR="0087668B" w:rsidRPr="00DF2A68">
        <w:rPr>
          <w:rFonts w:ascii="Book Antiqua" w:hAnsi="Book Antiqua"/>
          <w:sz w:val="22"/>
          <w:szCs w:val="22"/>
        </w:rPr>
        <w:t xml:space="preserve">the </w:t>
      </w:r>
      <w:r w:rsidRPr="00DF2A68">
        <w:rPr>
          <w:rFonts w:ascii="Book Antiqua" w:hAnsi="Book Antiqua"/>
          <w:sz w:val="22"/>
          <w:szCs w:val="22"/>
        </w:rPr>
        <w:t xml:space="preserve">name address and telephone number of the petitioner’s representative, if any, which shall be the address for service purposes during the course of the proceeding; and an explanation of how </w:t>
      </w:r>
      <w:r w:rsidR="0087668B" w:rsidRPr="00DF2A68">
        <w:rPr>
          <w:rFonts w:ascii="Book Antiqua" w:hAnsi="Book Antiqua"/>
          <w:sz w:val="22"/>
          <w:szCs w:val="22"/>
        </w:rPr>
        <w:t xml:space="preserve">the </w:t>
      </w:r>
      <w:r w:rsidRPr="00DF2A68">
        <w:rPr>
          <w:rFonts w:ascii="Book Antiqua" w:hAnsi="Book Antiqua"/>
          <w:sz w:val="22"/>
          <w:szCs w:val="22"/>
        </w:rPr>
        <w:t>petitioner’s substantial rights will be affected by the agency determination;</w:t>
      </w:r>
      <w:r w:rsidR="000C6A3E" w:rsidRPr="00DF2A68">
        <w:rPr>
          <w:rFonts w:ascii="Book Antiqua" w:hAnsi="Book Antiqua"/>
          <w:sz w:val="22"/>
          <w:szCs w:val="22"/>
        </w:rPr>
        <w:t xml:space="preserve"> </w:t>
      </w:r>
      <w:r w:rsidRPr="00DF2A68">
        <w:rPr>
          <w:rFonts w:ascii="Book Antiqua" w:hAnsi="Book Antiqua"/>
          <w:sz w:val="22"/>
          <w:szCs w:val="22"/>
        </w:rPr>
        <w:t xml:space="preserve">(c) A statement of when </w:t>
      </w:r>
      <w:r w:rsidR="00681647" w:rsidRPr="00DF2A68">
        <w:rPr>
          <w:rFonts w:ascii="Book Antiqua" w:hAnsi="Book Antiqua"/>
          <w:sz w:val="22"/>
          <w:szCs w:val="22"/>
        </w:rPr>
        <w:t xml:space="preserve">and how </w:t>
      </w:r>
      <w:r w:rsidRPr="00DF2A68">
        <w:rPr>
          <w:rFonts w:ascii="Book Antiqua" w:hAnsi="Book Antiqua"/>
          <w:sz w:val="22"/>
          <w:szCs w:val="22"/>
        </w:rPr>
        <w:t xml:space="preserve">the petitioner received notice of the agency action or proposed </w:t>
      </w:r>
      <w:r w:rsidR="00681647" w:rsidRPr="00DF2A68">
        <w:rPr>
          <w:rFonts w:ascii="Book Antiqua" w:hAnsi="Book Antiqua"/>
          <w:sz w:val="22"/>
          <w:szCs w:val="22"/>
        </w:rPr>
        <w:t>decision</w:t>
      </w:r>
      <w:r w:rsidRPr="00DF2A68">
        <w:rPr>
          <w:rFonts w:ascii="Book Antiqua" w:hAnsi="Book Antiqua"/>
          <w:sz w:val="22"/>
          <w:szCs w:val="22"/>
        </w:rPr>
        <w:t>;</w:t>
      </w:r>
      <w:r w:rsidR="000C6A3E" w:rsidRPr="00DF2A68">
        <w:rPr>
          <w:rFonts w:ascii="Book Antiqua" w:hAnsi="Book Antiqua"/>
          <w:sz w:val="22"/>
          <w:szCs w:val="22"/>
        </w:rPr>
        <w:t xml:space="preserve"> </w:t>
      </w:r>
      <w:r w:rsidRPr="00DF2A68">
        <w:rPr>
          <w:rFonts w:ascii="Book Antiqua" w:hAnsi="Book Antiqua"/>
          <w:sz w:val="22"/>
          <w:szCs w:val="22"/>
        </w:rPr>
        <w:t xml:space="preserve">(d) A statement of all disputed issues of material fact. </w:t>
      </w:r>
      <w:r w:rsidR="000C6A3E" w:rsidRPr="00DF2A68">
        <w:rPr>
          <w:rFonts w:ascii="Book Antiqua" w:hAnsi="Book Antiqua"/>
          <w:sz w:val="22"/>
          <w:szCs w:val="22"/>
        </w:rPr>
        <w:t xml:space="preserve"> </w:t>
      </w:r>
      <w:r w:rsidRPr="00DF2A68">
        <w:rPr>
          <w:rFonts w:ascii="Book Antiqua" w:hAnsi="Book Antiqua"/>
          <w:sz w:val="22"/>
          <w:szCs w:val="22"/>
        </w:rPr>
        <w:t>If there are none, the petition must so state;</w:t>
      </w:r>
      <w:r w:rsidR="000C6A3E" w:rsidRPr="00DF2A68">
        <w:rPr>
          <w:rFonts w:ascii="Book Antiqua" w:hAnsi="Book Antiqua"/>
          <w:sz w:val="22"/>
          <w:szCs w:val="22"/>
        </w:rPr>
        <w:t xml:space="preserve"> </w:t>
      </w:r>
      <w:r w:rsidR="003B677A" w:rsidRPr="00DF2A68">
        <w:rPr>
          <w:rFonts w:ascii="Book Antiqua" w:hAnsi="Book Antiqua"/>
          <w:sz w:val="22"/>
          <w:szCs w:val="22"/>
        </w:rPr>
        <w:t xml:space="preserve">(e) A concise statement of the ultimate facts alleged, including the specific facts the petitioner contends warrant reversal or modification of the agency’s proposed action; </w:t>
      </w:r>
      <w:r w:rsidRPr="00DF2A68">
        <w:rPr>
          <w:rFonts w:ascii="Book Antiqua" w:hAnsi="Book Antiqua"/>
          <w:sz w:val="22"/>
          <w:szCs w:val="22"/>
        </w:rPr>
        <w:t>(f) A statement of the specific rules or statutes the petitioner contends require reversal or modification of the agency’s proposed action</w:t>
      </w:r>
      <w:r w:rsidR="00681647" w:rsidRPr="00DF2A68">
        <w:rPr>
          <w:rFonts w:ascii="Book Antiqua" w:hAnsi="Book Antiqua"/>
          <w:sz w:val="22"/>
          <w:szCs w:val="22"/>
        </w:rPr>
        <w:t xml:space="preserve"> including an </w:t>
      </w:r>
      <w:r w:rsidR="0061086A" w:rsidRPr="00DF2A68">
        <w:rPr>
          <w:rFonts w:ascii="Book Antiqua" w:hAnsi="Book Antiqua"/>
          <w:sz w:val="22"/>
          <w:szCs w:val="22"/>
        </w:rPr>
        <w:t>explanation</w:t>
      </w:r>
      <w:r w:rsidR="00681647" w:rsidRPr="00DF2A68">
        <w:rPr>
          <w:rFonts w:ascii="Book Antiqua" w:hAnsi="Book Antiqua"/>
          <w:sz w:val="22"/>
          <w:szCs w:val="22"/>
        </w:rPr>
        <w:t xml:space="preserve"> of how the alleged facts relate to the specific rules or statutes</w:t>
      </w:r>
      <w:r w:rsidRPr="00DF2A68">
        <w:rPr>
          <w:rFonts w:ascii="Book Antiqua" w:hAnsi="Book Antiqua"/>
          <w:sz w:val="22"/>
          <w:szCs w:val="22"/>
        </w:rPr>
        <w:t>; and,</w:t>
      </w:r>
      <w:r w:rsidR="000C6A3E" w:rsidRPr="00DF2A68">
        <w:rPr>
          <w:rFonts w:ascii="Book Antiqua" w:hAnsi="Book Antiqua"/>
          <w:sz w:val="22"/>
          <w:szCs w:val="22"/>
        </w:rPr>
        <w:t xml:space="preserve"> </w:t>
      </w:r>
      <w:r w:rsidRPr="00DF2A68">
        <w:rPr>
          <w:rFonts w:ascii="Book Antiqua" w:hAnsi="Book Antiqua"/>
          <w:sz w:val="22"/>
          <w:szCs w:val="22"/>
        </w:rPr>
        <w:t xml:space="preserve">(g) A statement of the relief sought by the petitioner, stating precisely the action </w:t>
      </w:r>
      <w:r w:rsidR="0087668B" w:rsidRPr="00DF2A68">
        <w:rPr>
          <w:rFonts w:ascii="Book Antiqua" w:hAnsi="Book Antiqua"/>
          <w:sz w:val="22"/>
          <w:szCs w:val="22"/>
        </w:rPr>
        <w:t xml:space="preserve">the </w:t>
      </w:r>
      <w:r w:rsidRPr="00DF2A68">
        <w:rPr>
          <w:rFonts w:ascii="Book Antiqua" w:hAnsi="Book Antiqua"/>
          <w:sz w:val="22"/>
          <w:szCs w:val="22"/>
        </w:rPr>
        <w:t>petitioner wishes the agency to take with respect to the agency’s proposed action.</w:t>
      </w:r>
      <w:r w:rsidR="00E55C4B" w:rsidRPr="00DF2A68">
        <w:rPr>
          <w:rFonts w:ascii="Book Antiqua" w:hAnsi="Book Antiqua"/>
          <w:sz w:val="22"/>
          <w:szCs w:val="22"/>
        </w:rPr>
        <w:t xml:space="preserve">  </w:t>
      </w:r>
      <w:r w:rsidRPr="00DF2A68">
        <w:rPr>
          <w:rFonts w:ascii="Book Antiqua" w:hAnsi="Book Antiqua"/>
          <w:sz w:val="22"/>
          <w:szCs w:val="22"/>
        </w:rPr>
        <w:t xml:space="preserve">A petition that does not dispute the material facts upon which the </w:t>
      </w:r>
      <w:r w:rsidR="00E7783D" w:rsidRPr="00DF2A68">
        <w:rPr>
          <w:rFonts w:ascii="Book Antiqua" w:hAnsi="Book Antiqua"/>
          <w:sz w:val="22"/>
          <w:szCs w:val="22"/>
        </w:rPr>
        <w:t>Permitting Authority</w:t>
      </w:r>
      <w:r w:rsidRPr="00DF2A68">
        <w:rPr>
          <w:rFonts w:ascii="Book Antiqua" w:hAnsi="Book Antiqua"/>
          <w:sz w:val="22"/>
          <w:szCs w:val="22"/>
        </w:rPr>
        <w:t>’s action is based shall state that no such facts are in dispute and otherwise shall contain the same information as set forth above, as required by Rule 28-106.301, F.A.C.</w:t>
      </w:r>
    </w:p>
    <w:p w:rsidR="00F6544C" w:rsidRPr="00DF2A68" w:rsidRDefault="00F6544C" w:rsidP="00D87728">
      <w:pPr>
        <w:widowControl w:val="0"/>
        <w:tabs>
          <w:tab w:val="left" w:pos="0"/>
        </w:tabs>
        <w:spacing w:after="120"/>
        <w:rPr>
          <w:rFonts w:ascii="Book Antiqua" w:hAnsi="Book Antiqua"/>
          <w:sz w:val="22"/>
          <w:szCs w:val="22"/>
        </w:rPr>
      </w:pPr>
      <w:r w:rsidRPr="00DF2A68">
        <w:rPr>
          <w:rFonts w:ascii="Book Antiqua" w:hAnsi="Book Antiqua"/>
          <w:sz w:val="22"/>
          <w:szCs w:val="22"/>
        </w:rPr>
        <w:t xml:space="preserve">Because the administrative hearing process is designed to formulate final agency action, the filing of a petition means that the </w:t>
      </w:r>
      <w:r w:rsidR="00E7783D" w:rsidRPr="00DF2A68">
        <w:rPr>
          <w:rFonts w:ascii="Book Antiqua" w:hAnsi="Book Antiqua"/>
          <w:sz w:val="22"/>
          <w:szCs w:val="22"/>
        </w:rPr>
        <w:t>Permitting Authority</w:t>
      </w:r>
      <w:r w:rsidRPr="00DF2A68">
        <w:rPr>
          <w:rFonts w:ascii="Book Antiqua" w:hAnsi="Book Antiqua"/>
          <w:sz w:val="22"/>
          <w:szCs w:val="22"/>
        </w:rPr>
        <w:t xml:space="preserve">’s final action may be different from the position taken by it in this </w:t>
      </w:r>
      <w:r w:rsidR="00107221" w:rsidRPr="00DF2A68">
        <w:rPr>
          <w:rFonts w:ascii="Book Antiqua" w:hAnsi="Book Antiqua"/>
          <w:sz w:val="22"/>
          <w:szCs w:val="22"/>
        </w:rPr>
        <w:t>Public N</w:t>
      </w:r>
      <w:r w:rsidRPr="00DF2A68">
        <w:rPr>
          <w:rFonts w:ascii="Book Antiqua" w:hAnsi="Book Antiqua"/>
          <w:sz w:val="22"/>
          <w:szCs w:val="22"/>
        </w:rPr>
        <w:t xml:space="preserve">otice of </w:t>
      </w:r>
      <w:r w:rsidR="00926E11" w:rsidRPr="00DF2A68">
        <w:rPr>
          <w:rFonts w:ascii="Book Antiqua" w:hAnsi="Book Antiqua"/>
          <w:sz w:val="22"/>
          <w:szCs w:val="22"/>
        </w:rPr>
        <w:t>I</w:t>
      </w:r>
      <w:r w:rsidRPr="00DF2A68">
        <w:rPr>
          <w:rFonts w:ascii="Book Antiqua" w:hAnsi="Book Antiqua"/>
          <w:sz w:val="22"/>
          <w:szCs w:val="22"/>
        </w:rPr>
        <w:t>ntent</w:t>
      </w:r>
      <w:r w:rsidR="00926E11" w:rsidRPr="00DF2A68">
        <w:rPr>
          <w:rFonts w:ascii="Book Antiqua" w:hAnsi="Book Antiqua"/>
          <w:sz w:val="22"/>
          <w:szCs w:val="22"/>
        </w:rPr>
        <w:t xml:space="preserve"> to Issue Air Permit</w:t>
      </w:r>
      <w:r w:rsidRPr="00DF2A68">
        <w:rPr>
          <w:rFonts w:ascii="Book Antiqua" w:hAnsi="Book Antiqua"/>
          <w:sz w:val="22"/>
          <w:szCs w:val="22"/>
        </w:rPr>
        <w:t xml:space="preserve">.  Persons whose substantial interests will be affected by any such final decision of the </w:t>
      </w:r>
      <w:r w:rsidR="00E7783D" w:rsidRPr="00DF2A68">
        <w:rPr>
          <w:rFonts w:ascii="Book Antiqua" w:hAnsi="Book Antiqua"/>
          <w:sz w:val="22"/>
          <w:szCs w:val="22"/>
        </w:rPr>
        <w:t>Permitting Authority</w:t>
      </w:r>
      <w:r w:rsidRPr="00DF2A68">
        <w:rPr>
          <w:rFonts w:ascii="Book Antiqua" w:hAnsi="Book Antiqua"/>
          <w:sz w:val="22"/>
          <w:szCs w:val="22"/>
        </w:rPr>
        <w:t xml:space="preserve"> on the application have the right to petition to become a party to the proceeding, in accordance with the requirements set forth above.</w:t>
      </w:r>
    </w:p>
    <w:p w:rsidR="00F6544C" w:rsidRPr="00DF2A68" w:rsidRDefault="00CF2F33" w:rsidP="00245C25">
      <w:pPr>
        <w:widowControl w:val="0"/>
        <w:tabs>
          <w:tab w:val="left" w:pos="0"/>
        </w:tabs>
        <w:rPr>
          <w:rFonts w:ascii="Book Antiqua" w:hAnsi="Book Antiqua"/>
          <w:sz w:val="22"/>
          <w:szCs w:val="22"/>
        </w:rPr>
      </w:pPr>
      <w:r w:rsidRPr="00DF2A68">
        <w:rPr>
          <w:rFonts w:ascii="Book Antiqua" w:hAnsi="Book Antiqua"/>
          <w:b/>
          <w:sz w:val="22"/>
          <w:szCs w:val="22"/>
        </w:rPr>
        <w:t>Mediation</w:t>
      </w:r>
      <w:r w:rsidRPr="00DF2A68">
        <w:rPr>
          <w:rFonts w:ascii="Book Antiqua" w:hAnsi="Book Antiqua"/>
          <w:sz w:val="22"/>
          <w:szCs w:val="22"/>
        </w:rPr>
        <w:t xml:space="preserve">:  </w:t>
      </w:r>
      <w:r w:rsidR="00F6544C" w:rsidRPr="00DF2A68">
        <w:rPr>
          <w:rFonts w:ascii="Book Antiqua" w:hAnsi="Book Antiqua"/>
          <w:sz w:val="22"/>
          <w:szCs w:val="22"/>
        </w:rPr>
        <w:t>Mediation is not available for this proceeding.</w:t>
      </w:r>
    </w:p>
    <w:sectPr w:rsidR="00F6544C" w:rsidRPr="00DF2A68" w:rsidSect="000D0B3D">
      <w:footerReference w:type="default" r:id="rId8"/>
      <w:type w:val="oddPage"/>
      <w:pgSz w:w="12240" w:h="15840" w:code="1"/>
      <w:pgMar w:top="720" w:right="1008" w:bottom="720" w:left="1008"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4084" w:rsidRDefault="00914084">
      <w:r>
        <w:separator/>
      </w:r>
    </w:p>
  </w:endnote>
  <w:endnote w:type="continuationSeparator" w:id="0">
    <w:p w:rsidR="00914084" w:rsidRDefault="009140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AA4" w:rsidRPr="00E257C9" w:rsidRDefault="00515AA4"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4084" w:rsidRDefault="00914084">
      <w:r>
        <w:separator/>
      </w:r>
    </w:p>
  </w:footnote>
  <w:footnote w:type="continuationSeparator" w:id="0">
    <w:p w:rsidR="00914084" w:rsidRDefault="009140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A53FF4"/>
    <w:multiLevelType w:val="hybridMultilevel"/>
    <w:tmpl w:val="8208EFB0"/>
    <w:lvl w:ilvl="0" w:tplc="0409000F">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hideSpellingErrors/>
  <w:hideGrammaticalErrors/>
  <w:stylePaneFormatFilter w:val="3F01"/>
  <w:revisionView w:markup="0"/>
  <w:doNotTrackMoves/>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printColBlack/>
    <w:showBreaksInFrames/>
    <w:suppressSpBfAfterPgBrk/>
    <w:swapBordersFacingPages/>
    <w:convMailMergeEsc/>
    <w:usePrinterMetric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A3DCB"/>
    <w:rsid w:val="00004CE4"/>
    <w:rsid w:val="000145A9"/>
    <w:rsid w:val="000201B7"/>
    <w:rsid w:val="00021CAD"/>
    <w:rsid w:val="000357B1"/>
    <w:rsid w:val="00041531"/>
    <w:rsid w:val="000444AF"/>
    <w:rsid w:val="00055781"/>
    <w:rsid w:val="00071239"/>
    <w:rsid w:val="00071423"/>
    <w:rsid w:val="00074A77"/>
    <w:rsid w:val="00075B42"/>
    <w:rsid w:val="000A4699"/>
    <w:rsid w:val="000A579E"/>
    <w:rsid w:val="000B750C"/>
    <w:rsid w:val="000C6A3E"/>
    <w:rsid w:val="000C6AC0"/>
    <w:rsid w:val="000D0B3D"/>
    <w:rsid w:val="000D26F9"/>
    <w:rsid w:val="000D3049"/>
    <w:rsid w:val="000D6889"/>
    <w:rsid w:val="000E3435"/>
    <w:rsid w:val="000F5ADE"/>
    <w:rsid w:val="000F5E17"/>
    <w:rsid w:val="00101D54"/>
    <w:rsid w:val="0010226D"/>
    <w:rsid w:val="001052AC"/>
    <w:rsid w:val="00106236"/>
    <w:rsid w:val="00107221"/>
    <w:rsid w:val="001122AA"/>
    <w:rsid w:val="00126D57"/>
    <w:rsid w:val="00133081"/>
    <w:rsid w:val="00140F12"/>
    <w:rsid w:val="00157082"/>
    <w:rsid w:val="00180899"/>
    <w:rsid w:val="00185991"/>
    <w:rsid w:val="001879AD"/>
    <w:rsid w:val="0019383F"/>
    <w:rsid w:val="001971AC"/>
    <w:rsid w:val="001B3672"/>
    <w:rsid w:val="001B3C22"/>
    <w:rsid w:val="001C0A9C"/>
    <w:rsid w:val="001C51BD"/>
    <w:rsid w:val="001D6069"/>
    <w:rsid w:val="001D6C3C"/>
    <w:rsid w:val="001D7104"/>
    <w:rsid w:val="001E1FCB"/>
    <w:rsid w:val="001F2EC2"/>
    <w:rsid w:val="002324F0"/>
    <w:rsid w:val="002361E5"/>
    <w:rsid w:val="00241300"/>
    <w:rsid w:val="002416A5"/>
    <w:rsid w:val="002426D9"/>
    <w:rsid w:val="00245C25"/>
    <w:rsid w:val="00247AF7"/>
    <w:rsid w:val="0027265B"/>
    <w:rsid w:val="00280E00"/>
    <w:rsid w:val="0028713A"/>
    <w:rsid w:val="002E0854"/>
    <w:rsid w:val="002E0C04"/>
    <w:rsid w:val="002E1AFD"/>
    <w:rsid w:val="002F0012"/>
    <w:rsid w:val="002F3D42"/>
    <w:rsid w:val="002F7B6A"/>
    <w:rsid w:val="003014CE"/>
    <w:rsid w:val="0032156D"/>
    <w:rsid w:val="003418E5"/>
    <w:rsid w:val="00341927"/>
    <w:rsid w:val="00342E2C"/>
    <w:rsid w:val="0036419C"/>
    <w:rsid w:val="00374183"/>
    <w:rsid w:val="003746AF"/>
    <w:rsid w:val="00395094"/>
    <w:rsid w:val="003A232B"/>
    <w:rsid w:val="003A3F8B"/>
    <w:rsid w:val="003A7437"/>
    <w:rsid w:val="003B677A"/>
    <w:rsid w:val="003C28BD"/>
    <w:rsid w:val="003D7F56"/>
    <w:rsid w:val="003E0568"/>
    <w:rsid w:val="003F01A9"/>
    <w:rsid w:val="00401413"/>
    <w:rsid w:val="004050C7"/>
    <w:rsid w:val="00432DFF"/>
    <w:rsid w:val="00450E73"/>
    <w:rsid w:val="00461E05"/>
    <w:rsid w:val="00462BD9"/>
    <w:rsid w:val="00463B1B"/>
    <w:rsid w:val="004739DF"/>
    <w:rsid w:val="00474AC2"/>
    <w:rsid w:val="00481854"/>
    <w:rsid w:val="00492666"/>
    <w:rsid w:val="004A0829"/>
    <w:rsid w:val="004A390C"/>
    <w:rsid w:val="004A535A"/>
    <w:rsid w:val="004C5E8C"/>
    <w:rsid w:val="004D5407"/>
    <w:rsid w:val="004D583B"/>
    <w:rsid w:val="004D5B63"/>
    <w:rsid w:val="004E0E5B"/>
    <w:rsid w:val="004F1500"/>
    <w:rsid w:val="004F44D4"/>
    <w:rsid w:val="00515AA4"/>
    <w:rsid w:val="005364C1"/>
    <w:rsid w:val="00540139"/>
    <w:rsid w:val="005408D2"/>
    <w:rsid w:val="00562233"/>
    <w:rsid w:val="00581DB6"/>
    <w:rsid w:val="00582C6F"/>
    <w:rsid w:val="0059219C"/>
    <w:rsid w:val="005A6C6D"/>
    <w:rsid w:val="005A7939"/>
    <w:rsid w:val="005B69C6"/>
    <w:rsid w:val="005B79A2"/>
    <w:rsid w:val="005C3F70"/>
    <w:rsid w:val="005C6A61"/>
    <w:rsid w:val="005D09CB"/>
    <w:rsid w:val="005D6BB9"/>
    <w:rsid w:val="005E6396"/>
    <w:rsid w:val="005F0029"/>
    <w:rsid w:val="005F6488"/>
    <w:rsid w:val="00607DE0"/>
    <w:rsid w:val="00610478"/>
    <w:rsid w:val="0061086A"/>
    <w:rsid w:val="00620AAF"/>
    <w:rsid w:val="006241D3"/>
    <w:rsid w:val="00641413"/>
    <w:rsid w:val="00681647"/>
    <w:rsid w:val="00683A8E"/>
    <w:rsid w:val="00686F0C"/>
    <w:rsid w:val="006877D1"/>
    <w:rsid w:val="00691F26"/>
    <w:rsid w:val="00693FEA"/>
    <w:rsid w:val="00696DB2"/>
    <w:rsid w:val="006B1182"/>
    <w:rsid w:val="006B4B26"/>
    <w:rsid w:val="006B6DF0"/>
    <w:rsid w:val="006C629F"/>
    <w:rsid w:val="006C64F1"/>
    <w:rsid w:val="006C702F"/>
    <w:rsid w:val="006D00F2"/>
    <w:rsid w:val="006E0C7D"/>
    <w:rsid w:val="006E1E6A"/>
    <w:rsid w:val="006E5246"/>
    <w:rsid w:val="006F28F1"/>
    <w:rsid w:val="006F2997"/>
    <w:rsid w:val="007166CA"/>
    <w:rsid w:val="00724542"/>
    <w:rsid w:val="007474EE"/>
    <w:rsid w:val="0075611B"/>
    <w:rsid w:val="00766672"/>
    <w:rsid w:val="00772E62"/>
    <w:rsid w:val="00774005"/>
    <w:rsid w:val="00780833"/>
    <w:rsid w:val="00786831"/>
    <w:rsid w:val="00796077"/>
    <w:rsid w:val="007A2353"/>
    <w:rsid w:val="007A51DC"/>
    <w:rsid w:val="007C59C3"/>
    <w:rsid w:val="007E1862"/>
    <w:rsid w:val="007E5594"/>
    <w:rsid w:val="007E5FC9"/>
    <w:rsid w:val="007E773B"/>
    <w:rsid w:val="007F4112"/>
    <w:rsid w:val="007F5E3C"/>
    <w:rsid w:val="00803F68"/>
    <w:rsid w:val="00806776"/>
    <w:rsid w:val="00817B90"/>
    <w:rsid w:val="00823C4C"/>
    <w:rsid w:val="00824EBF"/>
    <w:rsid w:val="00830303"/>
    <w:rsid w:val="0083215F"/>
    <w:rsid w:val="00833174"/>
    <w:rsid w:val="00842370"/>
    <w:rsid w:val="00847E46"/>
    <w:rsid w:val="008510E6"/>
    <w:rsid w:val="00861904"/>
    <w:rsid w:val="0086330E"/>
    <w:rsid w:val="0087668B"/>
    <w:rsid w:val="00883FF8"/>
    <w:rsid w:val="00884AB9"/>
    <w:rsid w:val="00891887"/>
    <w:rsid w:val="008954FB"/>
    <w:rsid w:val="008A1793"/>
    <w:rsid w:val="008A1A7A"/>
    <w:rsid w:val="008A30AC"/>
    <w:rsid w:val="008A32D5"/>
    <w:rsid w:val="008A4125"/>
    <w:rsid w:val="008A6489"/>
    <w:rsid w:val="008D1313"/>
    <w:rsid w:val="008E5734"/>
    <w:rsid w:val="008F61D9"/>
    <w:rsid w:val="008F6EF1"/>
    <w:rsid w:val="00906245"/>
    <w:rsid w:val="00913689"/>
    <w:rsid w:val="009137C8"/>
    <w:rsid w:val="00914084"/>
    <w:rsid w:val="00914E4F"/>
    <w:rsid w:val="00926E11"/>
    <w:rsid w:val="00932B27"/>
    <w:rsid w:val="00941A68"/>
    <w:rsid w:val="009461FC"/>
    <w:rsid w:val="0095709F"/>
    <w:rsid w:val="009678F8"/>
    <w:rsid w:val="00971DE6"/>
    <w:rsid w:val="00972F37"/>
    <w:rsid w:val="00975A66"/>
    <w:rsid w:val="0097717D"/>
    <w:rsid w:val="00991D9B"/>
    <w:rsid w:val="009A3DCB"/>
    <w:rsid w:val="009A4F85"/>
    <w:rsid w:val="009A7BCA"/>
    <w:rsid w:val="009B56F9"/>
    <w:rsid w:val="009D0DF2"/>
    <w:rsid w:val="009E206D"/>
    <w:rsid w:val="009F1274"/>
    <w:rsid w:val="009F2BE6"/>
    <w:rsid w:val="00A12055"/>
    <w:rsid w:val="00A148BD"/>
    <w:rsid w:val="00A16C64"/>
    <w:rsid w:val="00A32F65"/>
    <w:rsid w:val="00A41A60"/>
    <w:rsid w:val="00A50A21"/>
    <w:rsid w:val="00A73DEF"/>
    <w:rsid w:val="00A835EC"/>
    <w:rsid w:val="00A93EC0"/>
    <w:rsid w:val="00A97E02"/>
    <w:rsid w:val="00AB47CC"/>
    <w:rsid w:val="00AD3810"/>
    <w:rsid w:val="00AD69FE"/>
    <w:rsid w:val="00AE685B"/>
    <w:rsid w:val="00AF1593"/>
    <w:rsid w:val="00B04170"/>
    <w:rsid w:val="00B10989"/>
    <w:rsid w:val="00B27396"/>
    <w:rsid w:val="00B34891"/>
    <w:rsid w:val="00B36CA6"/>
    <w:rsid w:val="00B37A27"/>
    <w:rsid w:val="00B45D02"/>
    <w:rsid w:val="00B5319B"/>
    <w:rsid w:val="00B603B7"/>
    <w:rsid w:val="00B727B7"/>
    <w:rsid w:val="00B81FAE"/>
    <w:rsid w:val="00B86060"/>
    <w:rsid w:val="00B968C8"/>
    <w:rsid w:val="00BA0AD8"/>
    <w:rsid w:val="00BB765D"/>
    <w:rsid w:val="00BC6303"/>
    <w:rsid w:val="00BE4AF4"/>
    <w:rsid w:val="00BF15EC"/>
    <w:rsid w:val="00BF6370"/>
    <w:rsid w:val="00C15051"/>
    <w:rsid w:val="00C15B87"/>
    <w:rsid w:val="00C20638"/>
    <w:rsid w:val="00C218C2"/>
    <w:rsid w:val="00C42676"/>
    <w:rsid w:val="00C52BD0"/>
    <w:rsid w:val="00C66D63"/>
    <w:rsid w:val="00C74D77"/>
    <w:rsid w:val="00CC332B"/>
    <w:rsid w:val="00CD55F8"/>
    <w:rsid w:val="00CF2F33"/>
    <w:rsid w:val="00CF7FD1"/>
    <w:rsid w:val="00D0138B"/>
    <w:rsid w:val="00D039D7"/>
    <w:rsid w:val="00D060B1"/>
    <w:rsid w:val="00D07171"/>
    <w:rsid w:val="00D242DA"/>
    <w:rsid w:val="00D259A0"/>
    <w:rsid w:val="00D3303B"/>
    <w:rsid w:val="00D34ADE"/>
    <w:rsid w:val="00D35673"/>
    <w:rsid w:val="00D80036"/>
    <w:rsid w:val="00D8137F"/>
    <w:rsid w:val="00D867A4"/>
    <w:rsid w:val="00D87728"/>
    <w:rsid w:val="00D95AB0"/>
    <w:rsid w:val="00DA5A03"/>
    <w:rsid w:val="00DC22F8"/>
    <w:rsid w:val="00DC3AD5"/>
    <w:rsid w:val="00DC6CAD"/>
    <w:rsid w:val="00DE271D"/>
    <w:rsid w:val="00DF2A68"/>
    <w:rsid w:val="00DF7971"/>
    <w:rsid w:val="00E015D0"/>
    <w:rsid w:val="00E23998"/>
    <w:rsid w:val="00E257C9"/>
    <w:rsid w:val="00E31BE1"/>
    <w:rsid w:val="00E32D0A"/>
    <w:rsid w:val="00E342EE"/>
    <w:rsid w:val="00E35E85"/>
    <w:rsid w:val="00E36793"/>
    <w:rsid w:val="00E54372"/>
    <w:rsid w:val="00E55C4B"/>
    <w:rsid w:val="00E623F5"/>
    <w:rsid w:val="00E64A8A"/>
    <w:rsid w:val="00E7783D"/>
    <w:rsid w:val="00E91F0A"/>
    <w:rsid w:val="00E95385"/>
    <w:rsid w:val="00EA05F9"/>
    <w:rsid w:val="00EA39B1"/>
    <w:rsid w:val="00EC09E1"/>
    <w:rsid w:val="00EC2C1D"/>
    <w:rsid w:val="00EC2E8B"/>
    <w:rsid w:val="00ED10F1"/>
    <w:rsid w:val="00EE30BF"/>
    <w:rsid w:val="00F0042D"/>
    <w:rsid w:val="00F01B7B"/>
    <w:rsid w:val="00F119DF"/>
    <w:rsid w:val="00F205A1"/>
    <w:rsid w:val="00F2245D"/>
    <w:rsid w:val="00F27D9A"/>
    <w:rsid w:val="00F4657B"/>
    <w:rsid w:val="00F533C3"/>
    <w:rsid w:val="00F6544C"/>
    <w:rsid w:val="00F76300"/>
    <w:rsid w:val="00F81135"/>
    <w:rsid w:val="00F97EC8"/>
    <w:rsid w:val="00FA14FD"/>
    <w:rsid w:val="00FA7CC9"/>
    <w:rsid w:val="00FB615C"/>
    <w:rsid w:val="00FB72B7"/>
    <w:rsid w:val="00FC2491"/>
    <w:rsid w:val="00FD606E"/>
    <w:rsid w:val="00FD6C5F"/>
    <w:rsid w:val="00FE0175"/>
    <w:rsid w:val="00FF48F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0854"/>
    <w:rPr>
      <w:rFonts w:ascii="Times New Roman" w:hAnsi="Times New Roman"/>
    </w:rPr>
  </w:style>
  <w:style w:type="paragraph" w:styleId="Heading1">
    <w:name w:val="heading 1"/>
    <w:basedOn w:val="Normal"/>
    <w:next w:val="Normal"/>
    <w:qFormat/>
    <w:rsid w:val="002E0854"/>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E0854"/>
    <w:pPr>
      <w:ind w:firstLine="720"/>
      <w:jc w:val="both"/>
    </w:pPr>
    <w:rPr>
      <w:sz w:val="22"/>
    </w:rPr>
  </w:style>
  <w:style w:type="paragraph" w:styleId="BodyText">
    <w:name w:val="Body Text"/>
    <w:basedOn w:val="Normal"/>
    <w:rsid w:val="002E0854"/>
    <w:pPr>
      <w:jc w:val="both"/>
    </w:pPr>
    <w:rPr>
      <w:sz w:val="22"/>
    </w:rPr>
  </w:style>
  <w:style w:type="paragraph" w:styleId="Footer">
    <w:name w:val="footer"/>
    <w:basedOn w:val="Normal"/>
    <w:rsid w:val="002E0854"/>
    <w:pPr>
      <w:tabs>
        <w:tab w:val="center" w:pos="4320"/>
        <w:tab w:val="right" w:pos="8640"/>
      </w:tabs>
    </w:pPr>
  </w:style>
  <w:style w:type="paragraph" w:styleId="Header">
    <w:name w:val="header"/>
    <w:basedOn w:val="Normal"/>
    <w:rsid w:val="002E0854"/>
    <w:pPr>
      <w:tabs>
        <w:tab w:val="center" w:pos="4320"/>
        <w:tab w:val="right" w:pos="8640"/>
      </w:tabs>
    </w:pPr>
  </w:style>
  <w:style w:type="paragraph" w:styleId="DocumentMap">
    <w:name w:val="Document Map"/>
    <w:basedOn w:val="Normal"/>
    <w:semiHidden/>
    <w:rsid w:val="002E0854"/>
    <w:pPr>
      <w:shd w:val="clear" w:color="auto" w:fill="000080"/>
    </w:pPr>
    <w:rPr>
      <w:rFonts w:ascii="Tahoma" w:hAnsi="Tahoma"/>
    </w:rPr>
  </w:style>
  <w:style w:type="character" w:styleId="PageNumber">
    <w:name w:val="page number"/>
    <w:basedOn w:val="DefaultParagraphFont"/>
    <w:rsid w:val="002E0854"/>
  </w:style>
  <w:style w:type="paragraph" w:styleId="BodyText2">
    <w:name w:val="Body Text 2"/>
    <w:basedOn w:val="Normal"/>
    <w:rsid w:val="002E0854"/>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character" w:styleId="CommentReference">
    <w:name w:val="annotation reference"/>
    <w:basedOn w:val="DefaultParagraphFont"/>
    <w:rsid w:val="00C15051"/>
    <w:rPr>
      <w:sz w:val="16"/>
      <w:szCs w:val="16"/>
    </w:rPr>
  </w:style>
  <w:style w:type="paragraph" w:styleId="CommentText">
    <w:name w:val="annotation text"/>
    <w:basedOn w:val="Normal"/>
    <w:link w:val="CommentTextChar"/>
    <w:rsid w:val="00C15051"/>
  </w:style>
  <w:style w:type="character" w:customStyle="1" w:styleId="CommentTextChar">
    <w:name w:val="Comment Text Char"/>
    <w:basedOn w:val="DefaultParagraphFont"/>
    <w:link w:val="CommentText"/>
    <w:rsid w:val="00C15051"/>
    <w:rPr>
      <w:rFonts w:ascii="Times New Roman" w:hAnsi="Times New Roman"/>
    </w:rPr>
  </w:style>
  <w:style w:type="paragraph" w:styleId="CommentSubject">
    <w:name w:val="annotation subject"/>
    <w:basedOn w:val="CommentText"/>
    <w:next w:val="CommentText"/>
    <w:link w:val="CommentSubjectChar"/>
    <w:rsid w:val="00C15051"/>
    <w:rPr>
      <w:b/>
      <w:bCs/>
    </w:rPr>
  </w:style>
  <w:style w:type="character" w:customStyle="1" w:styleId="CommentSubjectChar">
    <w:name w:val="Comment Subject Char"/>
    <w:basedOn w:val="CommentTextChar"/>
    <w:link w:val="CommentSubject"/>
    <w:rsid w:val="00C15051"/>
    <w:rPr>
      <w:b/>
      <w:bCs/>
    </w:rPr>
  </w:style>
  <w:style w:type="paragraph" w:styleId="BalloonText">
    <w:name w:val="Balloon Text"/>
    <w:basedOn w:val="Normal"/>
    <w:link w:val="BalloonTextChar"/>
    <w:rsid w:val="00C15051"/>
    <w:rPr>
      <w:rFonts w:ascii="Tahoma" w:hAnsi="Tahoma" w:cs="Tahoma"/>
      <w:sz w:val="16"/>
      <w:szCs w:val="16"/>
    </w:rPr>
  </w:style>
  <w:style w:type="character" w:customStyle="1" w:styleId="BalloonTextChar">
    <w:name w:val="Balloon Text Char"/>
    <w:basedOn w:val="DefaultParagraphFont"/>
    <w:link w:val="BalloonText"/>
    <w:rsid w:val="00C15051"/>
    <w:rPr>
      <w:rFonts w:ascii="Tahoma" w:hAnsi="Tahoma" w:cs="Tahoma"/>
      <w:sz w:val="16"/>
      <w:szCs w:val="16"/>
    </w:rPr>
  </w:style>
  <w:style w:type="paragraph" w:styleId="BodyText3">
    <w:name w:val="Body Text 3"/>
    <w:basedOn w:val="Normal"/>
    <w:link w:val="BodyText3Char"/>
    <w:rsid w:val="0083215F"/>
    <w:pPr>
      <w:spacing w:after="120"/>
    </w:pPr>
    <w:rPr>
      <w:sz w:val="16"/>
      <w:szCs w:val="16"/>
    </w:rPr>
  </w:style>
  <w:style w:type="character" w:customStyle="1" w:styleId="BodyText3Char">
    <w:name w:val="Body Text 3 Char"/>
    <w:basedOn w:val="DefaultParagraphFont"/>
    <w:link w:val="BodyText3"/>
    <w:rsid w:val="0083215F"/>
    <w:rPr>
      <w:rFonts w:ascii="Times New Roman" w:hAnsi="Times New Roman"/>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1288</Words>
  <Characters>7197</Characters>
  <Application>Microsoft Office Word</Application>
  <DocSecurity>0</DocSecurity>
  <Lines>59</Lines>
  <Paragraphs>16</Paragraphs>
  <ScaleCrop>false</ScaleCrop>
  <Manager/>
  <Company/>
  <LinksUpToDate>false</LinksUpToDate>
  <CharactersWithSpaces>8469</CharactersWithSpaces>
  <SharedDoc>false</SharedDoc>
  <HLinks>
    <vt:vector size="6" baseType="variant">
      <vt:variant>
        <vt:i4>1835029</vt:i4>
      </vt:variant>
      <vt:variant>
        <vt:i4>0</vt:i4>
      </vt:variant>
      <vt:variant>
        <vt:i4>0</vt:i4>
      </vt:variant>
      <vt:variant>
        <vt:i4>5</vt:i4>
      </vt:variant>
      <vt:variant>
        <vt:lpwstr>http://www.dep.state.fl.us/air/eproducts/apds/default.asp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2012-07-25T20:22:00Z</dcterms:created>
  <dcterms:modified xsi:type="dcterms:W3CDTF">2012-07-26T13:49:00Z</dcterms:modified>
</cp:coreProperties>
</file>