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8CB" w:rsidRPr="007037DE" w:rsidRDefault="004A08CB" w:rsidP="004A08CB">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p w:rsidR="00B52667" w:rsidRPr="00FB0AE7" w:rsidRDefault="00B52667" w:rsidP="00B52667">
      <w:pPr>
        <w:jc w:val="center"/>
        <w:rPr>
          <w:sz w:val="22"/>
          <w:szCs w:val="22"/>
        </w:rPr>
      </w:pPr>
      <w:r w:rsidRPr="00FB0AE7">
        <w:rPr>
          <w:sz w:val="22"/>
          <w:szCs w:val="22"/>
        </w:rPr>
        <w:t>Florida Department of Environmental Protection</w:t>
      </w:r>
      <w:r w:rsidR="0056214B">
        <w:rPr>
          <w:sz w:val="22"/>
          <w:szCs w:val="22"/>
        </w:rPr>
        <w:t xml:space="preserve"> (Department)</w:t>
      </w:r>
    </w:p>
    <w:p w:rsidR="00B52667" w:rsidRPr="00FB0AE7" w:rsidRDefault="00B52667" w:rsidP="00B52667">
      <w:pPr>
        <w:spacing w:after="120"/>
        <w:jc w:val="center"/>
        <w:rPr>
          <w:sz w:val="22"/>
          <w:szCs w:val="22"/>
        </w:rPr>
      </w:pPr>
      <w:r w:rsidRPr="00FB0AE7">
        <w:rPr>
          <w:sz w:val="22"/>
          <w:szCs w:val="22"/>
        </w:rPr>
        <w:t xml:space="preserve">Division of Air Resource Management, </w:t>
      </w:r>
      <w:r w:rsidR="00612DD6">
        <w:rPr>
          <w:sz w:val="22"/>
          <w:szCs w:val="22"/>
        </w:rPr>
        <w:t>Office of Permitting and Compliance</w:t>
      </w:r>
    </w:p>
    <w:p w:rsidR="00B52667" w:rsidRPr="00FB0AE7" w:rsidRDefault="008730CE" w:rsidP="00B52667">
      <w:pPr>
        <w:jc w:val="center"/>
        <w:outlineLvl w:val="0"/>
        <w:rPr>
          <w:sz w:val="22"/>
          <w:szCs w:val="22"/>
        </w:rPr>
      </w:pPr>
      <w:r w:rsidRPr="00FB0AE7">
        <w:rPr>
          <w:sz w:val="22"/>
          <w:szCs w:val="22"/>
        </w:rPr>
        <w:t xml:space="preserve">Draft Air Permit No. </w:t>
      </w:r>
      <w:r w:rsidR="009F4F36">
        <w:rPr>
          <w:sz w:val="22"/>
          <w:szCs w:val="22"/>
        </w:rPr>
        <w:t>0010001-014</w:t>
      </w:r>
      <w:r w:rsidR="00377C70">
        <w:rPr>
          <w:sz w:val="22"/>
          <w:szCs w:val="22"/>
        </w:rPr>
        <w:t>-AC</w:t>
      </w:r>
      <w:r w:rsidR="009F4F36">
        <w:rPr>
          <w:sz w:val="22"/>
          <w:szCs w:val="22"/>
        </w:rPr>
        <w:t xml:space="preserve"> / PSD-FL-181C</w:t>
      </w:r>
    </w:p>
    <w:p w:rsidR="00B52667" w:rsidRPr="00FB0AE7" w:rsidRDefault="009F4F36" w:rsidP="00B52667">
      <w:pPr>
        <w:widowControl w:val="0"/>
        <w:jc w:val="center"/>
        <w:rPr>
          <w:sz w:val="22"/>
          <w:szCs w:val="22"/>
        </w:rPr>
      </w:pPr>
      <w:r>
        <w:rPr>
          <w:sz w:val="22"/>
          <w:szCs w:val="22"/>
        </w:rPr>
        <w:t>Duke Energy Florida Inc.</w:t>
      </w:r>
      <w:r w:rsidR="009A5EC0" w:rsidRPr="00FB0AE7">
        <w:rPr>
          <w:sz w:val="22"/>
          <w:szCs w:val="22"/>
        </w:rPr>
        <w:t xml:space="preserve">, </w:t>
      </w:r>
      <w:r>
        <w:rPr>
          <w:sz w:val="22"/>
          <w:szCs w:val="22"/>
        </w:rPr>
        <w:t>University of Florida (UF) Cogeneration (CoGen) Plant</w:t>
      </w:r>
    </w:p>
    <w:p w:rsidR="00B52667" w:rsidRPr="00FB0AE7" w:rsidRDefault="009F4F36" w:rsidP="00D47674">
      <w:pPr>
        <w:spacing w:after="240"/>
        <w:jc w:val="center"/>
        <w:rPr>
          <w:sz w:val="22"/>
          <w:szCs w:val="22"/>
        </w:rPr>
      </w:pPr>
      <w:r>
        <w:rPr>
          <w:sz w:val="22"/>
          <w:szCs w:val="22"/>
        </w:rPr>
        <w:t>Alachua</w:t>
      </w:r>
      <w:r w:rsidR="00330008" w:rsidRPr="00FB0AE7">
        <w:rPr>
          <w:sz w:val="22"/>
          <w:szCs w:val="22"/>
        </w:rPr>
        <w:t xml:space="preserve"> </w:t>
      </w:r>
      <w:r w:rsidR="00B52667" w:rsidRPr="00FB0AE7">
        <w:rPr>
          <w:sz w:val="22"/>
          <w:szCs w:val="22"/>
        </w:rPr>
        <w:t>County, Florida</w:t>
      </w:r>
    </w:p>
    <w:p w:rsidR="00377C70" w:rsidRDefault="00B52667" w:rsidP="009F4F36">
      <w:pPr>
        <w:rPr>
          <w:sz w:val="22"/>
          <w:szCs w:val="22"/>
        </w:rPr>
      </w:pPr>
      <w:r w:rsidRPr="00FB0AE7">
        <w:rPr>
          <w:b/>
          <w:sz w:val="22"/>
          <w:szCs w:val="22"/>
        </w:rPr>
        <w:t>Applicant</w:t>
      </w:r>
      <w:r w:rsidRPr="00FB0AE7">
        <w:rPr>
          <w:sz w:val="22"/>
          <w:szCs w:val="22"/>
        </w:rPr>
        <w:t xml:space="preserve">:  The applicant for this project is </w:t>
      </w:r>
      <w:r w:rsidR="009F4F36">
        <w:rPr>
          <w:sz w:val="22"/>
          <w:szCs w:val="22"/>
        </w:rPr>
        <w:t>Duke Energy Florida Inc. (DEF)</w:t>
      </w:r>
      <w:r w:rsidR="00D47674">
        <w:rPr>
          <w:sz w:val="22"/>
          <w:szCs w:val="22"/>
        </w:rPr>
        <w:t>)</w:t>
      </w:r>
      <w:r w:rsidRPr="00FB0AE7">
        <w:rPr>
          <w:sz w:val="22"/>
          <w:szCs w:val="22"/>
        </w:rPr>
        <w:t xml:space="preserve">.  The applicant’s authorized representative and mailing address is:  </w:t>
      </w:r>
      <w:r w:rsidR="009F4F36" w:rsidRPr="009F4F36">
        <w:rPr>
          <w:sz w:val="22"/>
          <w:szCs w:val="22"/>
        </w:rPr>
        <w:t>Brian V. Powers, Station Manager</w:t>
      </w:r>
      <w:r w:rsidR="009A5EC0" w:rsidRPr="00FB0AE7">
        <w:rPr>
          <w:sz w:val="22"/>
          <w:szCs w:val="22"/>
        </w:rPr>
        <w:t xml:space="preserve">, </w:t>
      </w:r>
      <w:r w:rsidR="009F4F36" w:rsidRPr="008A05E2">
        <w:rPr>
          <w:sz w:val="22"/>
          <w:szCs w:val="22"/>
        </w:rPr>
        <w:t>Duke Energy Florida, Inc.</w:t>
      </w:r>
      <w:r w:rsidR="009F4F36">
        <w:rPr>
          <w:sz w:val="22"/>
          <w:szCs w:val="22"/>
        </w:rPr>
        <w:t xml:space="preserve">, </w:t>
      </w:r>
      <w:r w:rsidR="009F4F36" w:rsidRPr="008A05E2">
        <w:rPr>
          <w:sz w:val="22"/>
          <w:szCs w:val="22"/>
        </w:rPr>
        <w:t xml:space="preserve">1928 Mowery Road, </w:t>
      </w:r>
      <w:proofErr w:type="gramStart"/>
      <w:r w:rsidR="009F4F36" w:rsidRPr="008A05E2">
        <w:rPr>
          <w:sz w:val="22"/>
          <w:szCs w:val="22"/>
        </w:rPr>
        <w:t>Building</w:t>
      </w:r>
      <w:proofErr w:type="gramEnd"/>
      <w:r w:rsidR="009F4F36" w:rsidRPr="008A05E2">
        <w:rPr>
          <w:sz w:val="22"/>
          <w:szCs w:val="22"/>
        </w:rPr>
        <w:t xml:space="preserve"> 82</w:t>
      </w:r>
      <w:r w:rsidR="009F4F36">
        <w:rPr>
          <w:sz w:val="22"/>
          <w:szCs w:val="22"/>
        </w:rPr>
        <w:t xml:space="preserve"> </w:t>
      </w:r>
      <w:r w:rsidR="009F4F36" w:rsidRPr="008A05E2">
        <w:rPr>
          <w:sz w:val="22"/>
          <w:szCs w:val="22"/>
        </w:rPr>
        <w:t>Gainesville, FL 32611-2295</w:t>
      </w:r>
      <w:r w:rsidR="00D50D8A">
        <w:rPr>
          <w:sz w:val="22"/>
          <w:szCs w:val="22"/>
        </w:rPr>
        <w:t>.</w:t>
      </w:r>
    </w:p>
    <w:p w:rsidR="00FF49F0" w:rsidRPr="00A42610" w:rsidRDefault="00FF49F0" w:rsidP="00FF49F0">
      <w:pPr>
        <w:spacing w:before="120" w:after="120"/>
        <w:rPr>
          <w:sz w:val="22"/>
          <w:szCs w:val="22"/>
        </w:rPr>
      </w:pPr>
      <w:r w:rsidRPr="001C2B86">
        <w:rPr>
          <w:b/>
          <w:sz w:val="22"/>
          <w:szCs w:val="22"/>
        </w:rPr>
        <w:t>Facility Location</w:t>
      </w:r>
      <w:r w:rsidRPr="001C2B86">
        <w:rPr>
          <w:sz w:val="22"/>
          <w:szCs w:val="22"/>
        </w:rPr>
        <w:t xml:space="preserve">: </w:t>
      </w:r>
      <w:r w:rsidR="00EE145D">
        <w:rPr>
          <w:sz w:val="22"/>
          <w:szCs w:val="22"/>
        </w:rPr>
        <w:t xml:space="preserve"> </w:t>
      </w:r>
      <w:r w:rsidR="009F4F36" w:rsidRPr="009F4F36">
        <w:rPr>
          <w:sz w:val="22"/>
          <w:szCs w:val="22"/>
        </w:rPr>
        <w:t xml:space="preserve">The existing UF CoGen Plant address is 1928 Mowry Road, Building 82, </w:t>
      </w:r>
      <w:proofErr w:type="gramStart"/>
      <w:r w:rsidR="009F4F36" w:rsidRPr="009F4F36">
        <w:rPr>
          <w:sz w:val="22"/>
          <w:szCs w:val="22"/>
        </w:rPr>
        <w:t>Gainesville</w:t>
      </w:r>
      <w:proofErr w:type="gramEnd"/>
      <w:r w:rsidR="009F4F36" w:rsidRPr="009F4F36">
        <w:rPr>
          <w:sz w:val="22"/>
          <w:szCs w:val="22"/>
        </w:rPr>
        <w:t>, Florida 32611.  Th</w:t>
      </w:r>
      <w:r w:rsidR="00EE145D">
        <w:rPr>
          <w:sz w:val="22"/>
          <w:szCs w:val="22"/>
        </w:rPr>
        <w:t>e</w:t>
      </w:r>
      <w:r w:rsidR="009F4F36" w:rsidRPr="009F4F36">
        <w:rPr>
          <w:sz w:val="22"/>
          <w:szCs w:val="22"/>
        </w:rPr>
        <w:t xml:space="preserve"> UF CoGen Plant consists of one nominal 48 megawatt General Electric LM6000-PC-ESPRINT Combustion Turbine</w:t>
      </w:r>
      <w:r w:rsidR="00EE145D">
        <w:rPr>
          <w:sz w:val="22"/>
          <w:szCs w:val="22"/>
        </w:rPr>
        <w:t xml:space="preserve"> with</w:t>
      </w:r>
      <w:r w:rsidR="009D7A9F">
        <w:rPr>
          <w:sz w:val="22"/>
          <w:szCs w:val="22"/>
        </w:rPr>
        <w:t xml:space="preserve"> </w:t>
      </w:r>
      <w:r w:rsidR="009D7A9F" w:rsidRPr="009D7A9F">
        <w:rPr>
          <w:sz w:val="22"/>
          <w:szCs w:val="22"/>
        </w:rPr>
        <w:t xml:space="preserve">one Heat Recovery Steam Generator </w:t>
      </w:r>
      <w:r w:rsidR="00EE145D">
        <w:rPr>
          <w:sz w:val="22"/>
          <w:szCs w:val="22"/>
        </w:rPr>
        <w:t>and</w:t>
      </w:r>
      <w:r w:rsidR="009D7A9F" w:rsidRPr="009D7A9F">
        <w:rPr>
          <w:sz w:val="22"/>
          <w:szCs w:val="22"/>
        </w:rPr>
        <w:t xml:space="preserve"> Duct Burner </w:t>
      </w:r>
      <w:r w:rsidR="00EE145D">
        <w:rPr>
          <w:sz w:val="22"/>
          <w:szCs w:val="22"/>
        </w:rPr>
        <w:t>system comprising a combined cycle unit.  In addition</w:t>
      </w:r>
      <w:r w:rsidR="00ED2D82">
        <w:rPr>
          <w:sz w:val="22"/>
          <w:szCs w:val="22"/>
        </w:rPr>
        <w:t>,</w:t>
      </w:r>
      <w:r w:rsidR="00EE145D">
        <w:rPr>
          <w:sz w:val="22"/>
          <w:szCs w:val="22"/>
        </w:rPr>
        <w:t xml:space="preserve"> there are</w:t>
      </w:r>
      <w:r w:rsidR="009D7A9F" w:rsidRPr="009D7A9F">
        <w:rPr>
          <w:sz w:val="22"/>
          <w:szCs w:val="22"/>
        </w:rPr>
        <w:t xml:space="preserve"> two </w:t>
      </w:r>
      <w:r w:rsidR="00EE145D">
        <w:rPr>
          <w:sz w:val="22"/>
          <w:szCs w:val="22"/>
        </w:rPr>
        <w:t xml:space="preserve">Backup </w:t>
      </w:r>
      <w:r w:rsidR="009D7A9F" w:rsidRPr="009D7A9F">
        <w:rPr>
          <w:sz w:val="22"/>
          <w:szCs w:val="22"/>
        </w:rPr>
        <w:t>Steam Boiler</w:t>
      </w:r>
      <w:r w:rsidR="009D7A9F">
        <w:rPr>
          <w:sz w:val="22"/>
          <w:szCs w:val="22"/>
        </w:rPr>
        <w:t>s</w:t>
      </w:r>
      <w:r w:rsidR="009F4F36" w:rsidRPr="009F4F36">
        <w:rPr>
          <w:sz w:val="22"/>
          <w:szCs w:val="22"/>
        </w:rPr>
        <w:t>.</w:t>
      </w:r>
      <w:r w:rsidR="009F0C6B">
        <w:rPr>
          <w:sz w:val="22"/>
          <w:szCs w:val="22"/>
        </w:rPr>
        <w:t xml:space="preserve">  </w:t>
      </w:r>
    </w:p>
    <w:p w:rsidR="00FF49F0" w:rsidRPr="003F61CE" w:rsidRDefault="00FF49F0" w:rsidP="00FF49F0">
      <w:pPr>
        <w:spacing w:after="120"/>
        <w:rPr>
          <w:strike/>
          <w:sz w:val="22"/>
          <w:szCs w:val="22"/>
        </w:rPr>
      </w:pPr>
      <w:r w:rsidRPr="001C2B86">
        <w:rPr>
          <w:b/>
          <w:sz w:val="22"/>
          <w:szCs w:val="22"/>
        </w:rPr>
        <w:t>Project</w:t>
      </w:r>
      <w:r w:rsidRPr="001C2B86">
        <w:rPr>
          <w:sz w:val="22"/>
          <w:szCs w:val="22"/>
        </w:rPr>
        <w:t xml:space="preserve">:  </w:t>
      </w:r>
      <w:r w:rsidR="007F6E36" w:rsidRPr="007F6E36">
        <w:rPr>
          <w:sz w:val="22"/>
          <w:szCs w:val="22"/>
        </w:rPr>
        <w:t>This project involves the construction of a new steam boiler to replace the existing Backup Steam Boiler No. 4 (EU 002) at the UF CoGen Plant.  The new boiler will support the steam load requirements of the UF when the combined cycle unit is not available</w:t>
      </w:r>
      <w:r w:rsidR="009D7A9F">
        <w:rPr>
          <w:sz w:val="22"/>
          <w:szCs w:val="22"/>
        </w:rPr>
        <w:t xml:space="preserve"> or </w:t>
      </w:r>
      <w:r w:rsidR="00E13CC9">
        <w:rPr>
          <w:sz w:val="22"/>
          <w:szCs w:val="22"/>
        </w:rPr>
        <w:t>to provide</w:t>
      </w:r>
      <w:r w:rsidR="009D7A9F">
        <w:rPr>
          <w:sz w:val="22"/>
          <w:szCs w:val="22"/>
        </w:rPr>
        <w:t xml:space="preserve"> supplemental steam during </w:t>
      </w:r>
      <w:r w:rsidR="009D7A9F" w:rsidRPr="00FB7384">
        <w:rPr>
          <w:sz w:val="22"/>
          <w:szCs w:val="22"/>
        </w:rPr>
        <w:t>periods of high steam demand</w:t>
      </w:r>
      <w:r w:rsidR="007F6E36" w:rsidRPr="007F6E36">
        <w:rPr>
          <w:sz w:val="22"/>
          <w:szCs w:val="22"/>
        </w:rPr>
        <w:t>.  UF is planning to replace Backup Steam Boiler No. 4, which is permitted at 69.6 million British thermal units per hour (MMBtu/hr) and 40,000 pounds per hour (lb/hr) of steam, with the new boiler (Backup Steam Boiler No. 6, EU 008) with a heat input of 99.9 MMBtu/hr and capacity to produce approximately 78,500 lb/hr of steam.  UF will purchase and install the boiler, which is proposed to be a Cleaver Brooks Company model NB-300D-70 or other vendor equivalent, and DEF will operate the boiler.</w:t>
      </w:r>
      <w:r w:rsidR="007F6E36">
        <w:rPr>
          <w:sz w:val="22"/>
          <w:szCs w:val="22"/>
        </w:rPr>
        <w:t xml:space="preserve">  The project does not required a Prevention of Significant Deterioration preconstruction review under</w:t>
      </w:r>
      <w:r w:rsidR="007F6E36" w:rsidRPr="007F6E36">
        <w:rPr>
          <w:sz w:val="22"/>
          <w:szCs w:val="22"/>
        </w:rPr>
        <w:t xml:space="preserve"> </w:t>
      </w:r>
      <w:r w:rsidR="007F6E36" w:rsidRPr="00612DD6">
        <w:rPr>
          <w:sz w:val="22"/>
          <w:szCs w:val="22"/>
        </w:rPr>
        <w:t>Rule 62-212.</w:t>
      </w:r>
      <w:r w:rsidR="009D7A9F">
        <w:rPr>
          <w:sz w:val="22"/>
          <w:szCs w:val="22"/>
        </w:rPr>
        <w:t>4</w:t>
      </w:r>
      <w:r w:rsidR="007F6E36" w:rsidRPr="00612DD6">
        <w:rPr>
          <w:sz w:val="22"/>
          <w:szCs w:val="22"/>
        </w:rPr>
        <w:t>00, Florida Administrative Code (F.A.C.)</w:t>
      </w:r>
      <w:r w:rsidR="007F6E36">
        <w:rPr>
          <w:sz w:val="22"/>
          <w:szCs w:val="22"/>
        </w:rPr>
        <w:t xml:space="preserve">.  However, the project is </w:t>
      </w:r>
      <w:r w:rsidR="00612DD6" w:rsidRPr="00612DD6">
        <w:rPr>
          <w:sz w:val="22"/>
          <w:szCs w:val="22"/>
        </w:rPr>
        <w:t xml:space="preserve">subject to the preconstruction review requirements of Rule 62-212.300, F.A.C.  </w:t>
      </w:r>
    </w:p>
    <w:p w:rsidR="00B52667" w:rsidRPr="00FB0AE7" w:rsidRDefault="00B52667" w:rsidP="00010BCE">
      <w:pPr>
        <w:spacing w:before="120" w:after="120"/>
        <w:rPr>
          <w:sz w:val="22"/>
          <w:szCs w:val="22"/>
        </w:rPr>
      </w:pPr>
      <w:r w:rsidRPr="00FB0AE7">
        <w:rPr>
          <w:b/>
          <w:sz w:val="22"/>
          <w:szCs w:val="22"/>
        </w:rPr>
        <w:t>Permitting Authority</w:t>
      </w:r>
      <w:r w:rsidR="00E065E0" w:rsidRPr="00E065E0">
        <w:rPr>
          <w:sz w:val="22"/>
          <w:szCs w:val="22"/>
        </w:rPr>
        <w:t xml:space="preserve"> </w:t>
      </w:r>
      <w:r w:rsidR="00E065E0" w:rsidRPr="00B869C6">
        <w:rPr>
          <w:sz w:val="22"/>
          <w:szCs w:val="22"/>
        </w:rPr>
        <w:t>Applications for air construction permits are subject to review in accordance with the provisions of Chapter 403, Florida Statutes (F.S.) and Chapt</w:t>
      </w:r>
      <w:bookmarkStart w:id="0" w:name="_GoBack"/>
      <w:bookmarkEnd w:id="0"/>
      <w:r w:rsidR="00E065E0" w:rsidRPr="00B869C6">
        <w:rPr>
          <w:sz w:val="22"/>
          <w:szCs w:val="22"/>
        </w:rPr>
        <w:t>ers 62-4, 62-210 and 62-212, F.A.C.  The proposed project is not exempt from air permitting requirements and an air permit is required to perform the proposed work.  The Division of Air Resource Management’s Office of Permitting and Compliance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FD6880" w:rsidRPr="00FD6880" w:rsidRDefault="00B52667" w:rsidP="00E13CC9">
      <w:pPr>
        <w:spacing w:after="120"/>
        <w:outlineLvl w:val="0"/>
        <w:rPr>
          <w:sz w:val="22"/>
          <w:szCs w:val="22"/>
        </w:rPr>
      </w:pPr>
      <w:r w:rsidRPr="00FB0AE7">
        <w:rPr>
          <w:b/>
          <w:sz w:val="22"/>
          <w:szCs w:val="22"/>
        </w:rPr>
        <w:t>Project File</w:t>
      </w:r>
      <w:r w:rsidRPr="00FB0AE7">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sidRPr="00FB0AE7">
        <w:rPr>
          <w:sz w:val="22"/>
          <w:szCs w:val="22"/>
        </w:rPr>
        <w:t xml:space="preserve">  </w:t>
      </w:r>
      <w:r w:rsidR="00E13CC9" w:rsidRPr="00E13CC9">
        <w:rPr>
          <w:sz w:val="22"/>
          <w:szCs w:val="22"/>
        </w:rPr>
        <w:t xml:space="preserve">In addition, electronic copies of these documents are available on the following web site:  </w:t>
      </w:r>
      <w:hyperlink r:id="rId8" w:history="1">
        <w:r w:rsidR="00E13CC9" w:rsidRPr="00E13CC9">
          <w:rPr>
            <w:rStyle w:val="Hyperlink"/>
            <w:sz w:val="22"/>
            <w:szCs w:val="22"/>
          </w:rPr>
          <w:t>http://www.dep.state.fl.us/air/emission/apds/default.asp</w:t>
        </w:r>
      </w:hyperlink>
      <w:r w:rsidR="00E13CC9" w:rsidRPr="00E13CC9">
        <w:rPr>
          <w:sz w:val="22"/>
          <w:szCs w:val="22"/>
        </w:rPr>
        <w:t>.</w:t>
      </w:r>
    </w:p>
    <w:p w:rsidR="00D700C4" w:rsidRPr="00FB0AE7" w:rsidRDefault="00B52667" w:rsidP="00FD6880">
      <w:pPr>
        <w:spacing w:after="120"/>
        <w:outlineLvl w:val="0"/>
        <w:rPr>
          <w:sz w:val="22"/>
          <w:szCs w:val="22"/>
        </w:rPr>
      </w:pPr>
      <w:r w:rsidRPr="00FB0AE7">
        <w:rPr>
          <w:b/>
          <w:sz w:val="22"/>
          <w:szCs w:val="22"/>
        </w:rPr>
        <w:t>Notice of Intent to Issue Air Permit</w:t>
      </w:r>
      <w:r w:rsidRPr="00FB0AE7">
        <w:rPr>
          <w:sz w:val="22"/>
          <w:szCs w:val="22"/>
        </w:rPr>
        <w:t xml:space="preserve">:  </w:t>
      </w:r>
      <w:r w:rsidR="009D7A9F" w:rsidRPr="009D7A9F">
        <w:rPr>
          <w:sz w:val="22"/>
          <w:szCs w:val="22"/>
        </w:rPr>
        <w:t>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permit unless a timely petition for an administrative hearing is filed under Sections 120.569 and 120.57, F.S. or unless public comment received in accordance with this notice results in a different decision or a significant change of terms or conditions.</w:t>
      </w:r>
    </w:p>
    <w:p w:rsidR="00763261" w:rsidRDefault="003403A4" w:rsidP="00C4059A">
      <w:pPr>
        <w:widowControl w:val="0"/>
        <w:spacing w:after="120"/>
        <w:rPr>
          <w:sz w:val="22"/>
          <w:szCs w:val="22"/>
        </w:rPr>
      </w:pPr>
      <w:r w:rsidRPr="00FB0AE7">
        <w:rPr>
          <w:b/>
          <w:sz w:val="22"/>
          <w:szCs w:val="22"/>
        </w:rPr>
        <w:t>Comments</w:t>
      </w:r>
      <w:r w:rsidRPr="00FB0AE7">
        <w:rPr>
          <w:sz w:val="22"/>
          <w:szCs w:val="22"/>
        </w:rPr>
        <w:t xml:space="preserve">:  </w:t>
      </w:r>
      <w:r w:rsidR="009D7A9F" w:rsidRPr="009D7A9F">
        <w:rPr>
          <w:sz w:val="22"/>
          <w:szCs w:val="22"/>
        </w:rPr>
        <w:t>The Permitting Authority will accept written comments concerning the draft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9D7A9F" w:rsidRPr="009D7A9F" w:rsidRDefault="00B52667" w:rsidP="009D7A9F">
      <w:pPr>
        <w:widowControl w:val="0"/>
        <w:tabs>
          <w:tab w:val="left" w:pos="0"/>
        </w:tabs>
        <w:spacing w:after="120"/>
        <w:rPr>
          <w:sz w:val="22"/>
          <w:szCs w:val="22"/>
        </w:rPr>
      </w:pPr>
      <w:r w:rsidRPr="00FB0AE7">
        <w:rPr>
          <w:b/>
          <w:sz w:val="22"/>
          <w:szCs w:val="22"/>
        </w:rPr>
        <w:lastRenderedPageBreak/>
        <w:t>Petitions</w:t>
      </w:r>
      <w:r w:rsidRPr="00FB0AE7">
        <w:rPr>
          <w:sz w:val="22"/>
          <w:szCs w:val="22"/>
        </w:rPr>
        <w:t xml:space="preserve">: </w:t>
      </w:r>
      <w:r w:rsidR="009D7A9F" w:rsidRPr="009D7A9F">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9" w:history="1">
        <w:r w:rsidR="009D7A9F" w:rsidRPr="009D7A9F">
          <w:rPr>
            <w:rStyle w:val="Hyperlink"/>
            <w:sz w:val="22"/>
            <w:szCs w:val="22"/>
          </w:rPr>
          <w:t>Agency.Clerk@dep.state.fl.us</w:t>
        </w:r>
      </w:hyperlink>
      <w:r w:rsidR="009D7A9F" w:rsidRPr="009D7A9F">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D7A9F" w:rsidRPr="009D7A9F" w:rsidRDefault="009D7A9F" w:rsidP="009D7A9F">
      <w:pPr>
        <w:widowControl w:val="0"/>
        <w:tabs>
          <w:tab w:val="left" w:pos="0"/>
        </w:tabs>
        <w:spacing w:after="120"/>
        <w:rPr>
          <w:sz w:val="22"/>
          <w:szCs w:val="22"/>
        </w:rPr>
      </w:pPr>
      <w:r w:rsidRPr="009D7A9F">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9D7A9F" w:rsidRPr="009D7A9F" w:rsidRDefault="009D7A9F" w:rsidP="009D7A9F">
      <w:pPr>
        <w:widowControl w:val="0"/>
        <w:tabs>
          <w:tab w:val="left" w:pos="0"/>
        </w:tabs>
        <w:spacing w:after="120"/>
        <w:rPr>
          <w:sz w:val="22"/>
          <w:szCs w:val="22"/>
        </w:rPr>
      </w:pPr>
      <w:r w:rsidRPr="009D7A9F">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9D7A9F">
      <w:pPr>
        <w:widowControl w:val="0"/>
        <w:tabs>
          <w:tab w:val="left" w:pos="0"/>
        </w:tabs>
        <w:spacing w:after="120"/>
        <w:rPr>
          <w:sz w:val="22"/>
          <w:szCs w:val="22"/>
        </w:rPr>
      </w:pPr>
      <w:r w:rsidRPr="00FB0AE7">
        <w:rPr>
          <w:b/>
          <w:sz w:val="22"/>
          <w:szCs w:val="22"/>
        </w:rPr>
        <w:t>Mediation</w:t>
      </w:r>
      <w:r w:rsidRPr="00FB0AE7">
        <w:rPr>
          <w:sz w:val="22"/>
          <w:szCs w:val="22"/>
        </w:rPr>
        <w:t>:  Mediation is not available in this proceeding.</w:t>
      </w:r>
    </w:p>
    <w:sectPr w:rsidR="00B52667" w:rsidRPr="009A5EC0" w:rsidSect="004A08CB">
      <w:footerReference w:type="default" r:id="rId10"/>
      <w:type w:val="oddPage"/>
      <w:pgSz w:w="12240" w:h="15840" w:code="1"/>
      <w:pgMar w:top="720" w:right="1080" w:bottom="720" w:left="1080" w:header="720" w:footer="374"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FE5" w:rsidRDefault="00601FE5">
      <w:r>
        <w:separator/>
      </w:r>
    </w:p>
  </w:endnote>
  <w:endnote w:type="continuationSeparator" w:id="0">
    <w:p w:rsidR="00601FE5" w:rsidRDefault="0060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5E0" w:rsidRPr="00E257C9" w:rsidRDefault="00E065E0"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FE5" w:rsidRDefault="00601FE5">
      <w:r>
        <w:separator/>
      </w:r>
    </w:p>
  </w:footnote>
  <w:footnote w:type="continuationSeparator" w:id="0">
    <w:p w:rsidR="00601FE5" w:rsidRDefault="00601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68183302"/>
    <w:multiLevelType w:val="hybridMultilevel"/>
    <w:tmpl w:val="1A14B6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67"/>
    <w:rsid w:val="00000345"/>
    <w:rsid w:val="00010BCE"/>
    <w:rsid w:val="00023532"/>
    <w:rsid w:val="000247F8"/>
    <w:rsid w:val="00035CB2"/>
    <w:rsid w:val="000565F9"/>
    <w:rsid w:val="000579C0"/>
    <w:rsid w:val="00057BC8"/>
    <w:rsid w:val="0006761A"/>
    <w:rsid w:val="00091AD2"/>
    <w:rsid w:val="000A79C2"/>
    <w:rsid w:val="000B1F28"/>
    <w:rsid w:val="000D7F9B"/>
    <w:rsid w:val="00122283"/>
    <w:rsid w:val="00122F49"/>
    <w:rsid w:val="00132485"/>
    <w:rsid w:val="001355CA"/>
    <w:rsid w:val="00157347"/>
    <w:rsid w:val="001A420C"/>
    <w:rsid w:val="001A4FFE"/>
    <w:rsid w:val="001A6841"/>
    <w:rsid w:val="001B26BC"/>
    <w:rsid w:val="001E1A6F"/>
    <w:rsid w:val="001F62B2"/>
    <w:rsid w:val="00214681"/>
    <w:rsid w:val="0023647D"/>
    <w:rsid w:val="00246E90"/>
    <w:rsid w:val="00253CAE"/>
    <w:rsid w:val="0029163B"/>
    <w:rsid w:val="002922AF"/>
    <w:rsid w:val="00292BFB"/>
    <w:rsid w:val="002B4308"/>
    <w:rsid w:val="002B79D0"/>
    <w:rsid w:val="002C33E9"/>
    <w:rsid w:val="002D7E46"/>
    <w:rsid w:val="00325CE1"/>
    <w:rsid w:val="00325D99"/>
    <w:rsid w:val="00330008"/>
    <w:rsid w:val="003403A4"/>
    <w:rsid w:val="003472A3"/>
    <w:rsid w:val="00356393"/>
    <w:rsid w:val="00372A0B"/>
    <w:rsid w:val="00377C70"/>
    <w:rsid w:val="003A0A0C"/>
    <w:rsid w:val="003A4CA3"/>
    <w:rsid w:val="003A7530"/>
    <w:rsid w:val="003B72EE"/>
    <w:rsid w:val="003C657E"/>
    <w:rsid w:val="003D4156"/>
    <w:rsid w:val="003E159E"/>
    <w:rsid w:val="003E6192"/>
    <w:rsid w:val="003F61CE"/>
    <w:rsid w:val="00401C69"/>
    <w:rsid w:val="004427E0"/>
    <w:rsid w:val="00473775"/>
    <w:rsid w:val="00494232"/>
    <w:rsid w:val="004949D4"/>
    <w:rsid w:val="0049695B"/>
    <w:rsid w:val="004A08CB"/>
    <w:rsid w:val="004B543C"/>
    <w:rsid w:val="004D3197"/>
    <w:rsid w:val="004D49EF"/>
    <w:rsid w:val="004E0907"/>
    <w:rsid w:val="004F250E"/>
    <w:rsid w:val="004F335F"/>
    <w:rsid w:val="005031D3"/>
    <w:rsid w:val="0050428F"/>
    <w:rsid w:val="005115CC"/>
    <w:rsid w:val="00543A8D"/>
    <w:rsid w:val="00544F04"/>
    <w:rsid w:val="0056214B"/>
    <w:rsid w:val="005634A7"/>
    <w:rsid w:val="005635DB"/>
    <w:rsid w:val="0057531A"/>
    <w:rsid w:val="0058214E"/>
    <w:rsid w:val="00595E68"/>
    <w:rsid w:val="005C3E9A"/>
    <w:rsid w:val="005C4CC3"/>
    <w:rsid w:val="005C67E2"/>
    <w:rsid w:val="005E4A8D"/>
    <w:rsid w:val="00601FE5"/>
    <w:rsid w:val="00606623"/>
    <w:rsid w:val="006125A5"/>
    <w:rsid w:val="00612DD6"/>
    <w:rsid w:val="00635CEF"/>
    <w:rsid w:val="00637822"/>
    <w:rsid w:val="00642283"/>
    <w:rsid w:val="00655E25"/>
    <w:rsid w:val="00662921"/>
    <w:rsid w:val="0068180D"/>
    <w:rsid w:val="006820CC"/>
    <w:rsid w:val="00686231"/>
    <w:rsid w:val="006A4B33"/>
    <w:rsid w:val="006B3FE9"/>
    <w:rsid w:val="006D49F9"/>
    <w:rsid w:val="00724461"/>
    <w:rsid w:val="0072600E"/>
    <w:rsid w:val="00753893"/>
    <w:rsid w:val="00763261"/>
    <w:rsid w:val="007730D7"/>
    <w:rsid w:val="007819A0"/>
    <w:rsid w:val="007A0D08"/>
    <w:rsid w:val="007C59B5"/>
    <w:rsid w:val="007C6C6D"/>
    <w:rsid w:val="007F6E36"/>
    <w:rsid w:val="007F7E3D"/>
    <w:rsid w:val="00822FCF"/>
    <w:rsid w:val="0085054C"/>
    <w:rsid w:val="00851AC8"/>
    <w:rsid w:val="00865CD9"/>
    <w:rsid w:val="008730CE"/>
    <w:rsid w:val="00883DA3"/>
    <w:rsid w:val="0088774D"/>
    <w:rsid w:val="008952D3"/>
    <w:rsid w:val="00897C77"/>
    <w:rsid w:val="008B0867"/>
    <w:rsid w:val="008B1CB5"/>
    <w:rsid w:val="008B3C51"/>
    <w:rsid w:val="008D763C"/>
    <w:rsid w:val="008E09BD"/>
    <w:rsid w:val="009524C0"/>
    <w:rsid w:val="00974BF4"/>
    <w:rsid w:val="00975430"/>
    <w:rsid w:val="009940D4"/>
    <w:rsid w:val="00996568"/>
    <w:rsid w:val="009A1F7D"/>
    <w:rsid w:val="009A5EC0"/>
    <w:rsid w:val="009A6D5D"/>
    <w:rsid w:val="009C2BEB"/>
    <w:rsid w:val="009D0E5C"/>
    <w:rsid w:val="009D7A9F"/>
    <w:rsid w:val="009F05EA"/>
    <w:rsid w:val="009F0C6B"/>
    <w:rsid w:val="009F4F36"/>
    <w:rsid w:val="00A00E5C"/>
    <w:rsid w:val="00A01B4A"/>
    <w:rsid w:val="00A01FA0"/>
    <w:rsid w:val="00A05689"/>
    <w:rsid w:val="00A107D5"/>
    <w:rsid w:val="00A369FE"/>
    <w:rsid w:val="00A509E2"/>
    <w:rsid w:val="00A50E9C"/>
    <w:rsid w:val="00A5440A"/>
    <w:rsid w:val="00A62C92"/>
    <w:rsid w:val="00A72D18"/>
    <w:rsid w:val="00A90758"/>
    <w:rsid w:val="00AC1C14"/>
    <w:rsid w:val="00AC2998"/>
    <w:rsid w:val="00AC4CE0"/>
    <w:rsid w:val="00AC6193"/>
    <w:rsid w:val="00AC673D"/>
    <w:rsid w:val="00AE7FEB"/>
    <w:rsid w:val="00AF3558"/>
    <w:rsid w:val="00B0291C"/>
    <w:rsid w:val="00B4237A"/>
    <w:rsid w:val="00B52667"/>
    <w:rsid w:val="00B57F36"/>
    <w:rsid w:val="00B67073"/>
    <w:rsid w:val="00B827A3"/>
    <w:rsid w:val="00B93CE4"/>
    <w:rsid w:val="00BB2315"/>
    <w:rsid w:val="00BB33FF"/>
    <w:rsid w:val="00BC6EB4"/>
    <w:rsid w:val="00BD0EC2"/>
    <w:rsid w:val="00BE1615"/>
    <w:rsid w:val="00BE279B"/>
    <w:rsid w:val="00C0058D"/>
    <w:rsid w:val="00C26C22"/>
    <w:rsid w:val="00C30066"/>
    <w:rsid w:val="00C337B7"/>
    <w:rsid w:val="00C3550A"/>
    <w:rsid w:val="00C404DB"/>
    <w:rsid w:val="00C4059A"/>
    <w:rsid w:val="00C42C73"/>
    <w:rsid w:val="00C7457F"/>
    <w:rsid w:val="00CC2D97"/>
    <w:rsid w:val="00CD2F94"/>
    <w:rsid w:val="00CD77C9"/>
    <w:rsid w:val="00D37D47"/>
    <w:rsid w:val="00D47674"/>
    <w:rsid w:val="00D50D8A"/>
    <w:rsid w:val="00D700C4"/>
    <w:rsid w:val="00DB77DD"/>
    <w:rsid w:val="00DC0454"/>
    <w:rsid w:val="00DE1550"/>
    <w:rsid w:val="00DE3F8A"/>
    <w:rsid w:val="00E065E0"/>
    <w:rsid w:val="00E1028D"/>
    <w:rsid w:val="00E13CC9"/>
    <w:rsid w:val="00E141C4"/>
    <w:rsid w:val="00E143C1"/>
    <w:rsid w:val="00E230A9"/>
    <w:rsid w:val="00E23495"/>
    <w:rsid w:val="00E2420C"/>
    <w:rsid w:val="00E374B0"/>
    <w:rsid w:val="00E4176D"/>
    <w:rsid w:val="00E41FA9"/>
    <w:rsid w:val="00E45B16"/>
    <w:rsid w:val="00E6748E"/>
    <w:rsid w:val="00EA448A"/>
    <w:rsid w:val="00ED2D82"/>
    <w:rsid w:val="00ED503F"/>
    <w:rsid w:val="00EE145D"/>
    <w:rsid w:val="00EE5775"/>
    <w:rsid w:val="00F0483E"/>
    <w:rsid w:val="00F15093"/>
    <w:rsid w:val="00F3391D"/>
    <w:rsid w:val="00F62DAA"/>
    <w:rsid w:val="00F668E5"/>
    <w:rsid w:val="00F803C3"/>
    <w:rsid w:val="00F83BA2"/>
    <w:rsid w:val="00F90BBF"/>
    <w:rsid w:val="00F90CD3"/>
    <w:rsid w:val="00FB0AE7"/>
    <w:rsid w:val="00FC78B0"/>
    <w:rsid w:val="00FD6880"/>
    <w:rsid w:val="00FF3D24"/>
    <w:rsid w:val="00FF49F0"/>
    <w:rsid w:val="00FF6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08477F-69F8-409D-ADC8-E6D35890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67"/>
  </w:style>
  <w:style w:type="paragraph" w:styleId="Heading1">
    <w:name w:val="heading 1"/>
    <w:basedOn w:val="Normal"/>
    <w:next w:val="Normal"/>
    <w:link w:val="Heading1Char"/>
    <w:qFormat/>
    <w:rsid w:val="001355CA"/>
    <w:pPr>
      <w:keepNext/>
      <w:numPr>
        <w:numId w:val="2"/>
      </w:numPr>
      <w:spacing w:before="240" w:after="60"/>
      <w:outlineLvl w:val="0"/>
    </w:pPr>
    <w:rPr>
      <w:rFonts w:ascii="Arial" w:hAnsi="Arial"/>
      <w:b/>
      <w:kern w:val="28"/>
      <w:sz w:val="28"/>
    </w:rPr>
  </w:style>
  <w:style w:type="paragraph" w:styleId="Heading2">
    <w:name w:val="heading 2"/>
    <w:basedOn w:val="Normal"/>
    <w:next w:val="Normal"/>
    <w:link w:val="Heading2Char"/>
    <w:qFormat/>
    <w:rsid w:val="001355CA"/>
    <w:pPr>
      <w:keepNext/>
      <w:numPr>
        <w:ilvl w:val="1"/>
        <w:numId w:val="2"/>
      </w:numPr>
      <w:spacing w:before="240" w:after="60"/>
      <w:outlineLvl w:val="1"/>
    </w:pPr>
    <w:rPr>
      <w:rFonts w:ascii="Arial" w:hAnsi="Arial"/>
      <w:b/>
      <w:i/>
      <w:sz w:val="24"/>
    </w:rPr>
  </w:style>
  <w:style w:type="paragraph" w:styleId="Heading3">
    <w:name w:val="heading 3"/>
    <w:basedOn w:val="Normal"/>
    <w:next w:val="Normal"/>
    <w:link w:val="Heading3Char"/>
    <w:qFormat/>
    <w:rsid w:val="001355CA"/>
    <w:pPr>
      <w:keepNext/>
      <w:numPr>
        <w:ilvl w:val="2"/>
        <w:numId w:val="2"/>
      </w:numPr>
      <w:spacing w:before="240" w:after="60"/>
      <w:outlineLvl w:val="2"/>
    </w:pPr>
    <w:rPr>
      <w:b/>
      <w:sz w:val="24"/>
    </w:rPr>
  </w:style>
  <w:style w:type="paragraph" w:styleId="Heading4">
    <w:name w:val="heading 4"/>
    <w:basedOn w:val="Normal"/>
    <w:next w:val="Normal"/>
    <w:link w:val="Heading4Char"/>
    <w:qFormat/>
    <w:rsid w:val="001355CA"/>
    <w:pPr>
      <w:keepNext/>
      <w:numPr>
        <w:ilvl w:val="3"/>
        <w:numId w:val="2"/>
      </w:numPr>
      <w:spacing w:before="240" w:after="60"/>
      <w:outlineLvl w:val="3"/>
    </w:pPr>
    <w:rPr>
      <w:b/>
      <w:i/>
      <w:sz w:val="24"/>
    </w:rPr>
  </w:style>
  <w:style w:type="paragraph" w:styleId="Heading5">
    <w:name w:val="heading 5"/>
    <w:basedOn w:val="Normal"/>
    <w:next w:val="Normal"/>
    <w:link w:val="Heading5Char"/>
    <w:qFormat/>
    <w:rsid w:val="001355CA"/>
    <w:pPr>
      <w:numPr>
        <w:ilvl w:val="4"/>
        <w:numId w:val="2"/>
      </w:numPr>
      <w:spacing w:before="240" w:after="60"/>
      <w:outlineLvl w:val="4"/>
    </w:pPr>
    <w:rPr>
      <w:rFonts w:ascii="Arial" w:hAnsi="Arial"/>
      <w:sz w:val="22"/>
    </w:rPr>
  </w:style>
  <w:style w:type="paragraph" w:styleId="Heading6">
    <w:name w:val="heading 6"/>
    <w:basedOn w:val="Normal"/>
    <w:next w:val="Normal"/>
    <w:link w:val="Heading6Char"/>
    <w:qFormat/>
    <w:rsid w:val="001355CA"/>
    <w:pPr>
      <w:numPr>
        <w:ilvl w:val="5"/>
        <w:numId w:val="2"/>
      </w:numPr>
      <w:spacing w:before="240" w:after="60"/>
      <w:outlineLvl w:val="5"/>
    </w:pPr>
    <w:rPr>
      <w:rFonts w:ascii="Arial" w:hAnsi="Arial"/>
      <w:i/>
      <w:sz w:val="22"/>
    </w:rPr>
  </w:style>
  <w:style w:type="paragraph" w:styleId="Heading7">
    <w:name w:val="heading 7"/>
    <w:basedOn w:val="Normal"/>
    <w:next w:val="Normal"/>
    <w:link w:val="Heading7Char"/>
    <w:qFormat/>
    <w:rsid w:val="001355CA"/>
    <w:pPr>
      <w:numPr>
        <w:ilvl w:val="6"/>
        <w:numId w:val="2"/>
      </w:numPr>
      <w:spacing w:before="240" w:after="60"/>
      <w:outlineLvl w:val="6"/>
    </w:pPr>
    <w:rPr>
      <w:rFonts w:ascii="Arial" w:hAnsi="Arial"/>
    </w:rPr>
  </w:style>
  <w:style w:type="paragraph" w:styleId="Heading8">
    <w:name w:val="heading 8"/>
    <w:basedOn w:val="Normal"/>
    <w:next w:val="Normal"/>
    <w:link w:val="Heading8Char"/>
    <w:qFormat/>
    <w:rsid w:val="001355CA"/>
    <w:pPr>
      <w:numPr>
        <w:ilvl w:val="7"/>
        <w:numId w:val="2"/>
      </w:numPr>
      <w:spacing w:before="240" w:after="60"/>
      <w:outlineLvl w:val="7"/>
    </w:pPr>
    <w:rPr>
      <w:rFonts w:ascii="Arial" w:hAnsi="Arial"/>
      <w:i/>
    </w:rPr>
  </w:style>
  <w:style w:type="paragraph" w:styleId="Heading9">
    <w:name w:val="heading 9"/>
    <w:basedOn w:val="Normal"/>
    <w:next w:val="Normal"/>
    <w:link w:val="Heading9Char"/>
    <w:qFormat/>
    <w:rsid w:val="001355CA"/>
    <w:pPr>
      <w:numPr>
        <w:ilvl w:val="8"/>
        <w:numId w:val="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link w:val="FooterChar"/>
    <w:uiPriority w:val="99"/>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table" w:styleId="TableGrid">
    <w:name w:val="Table Grid"/>
    <w:basedOn w:val="TableNormal"/>
    <w:rsid w:val="00635C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Simple2">
    <w:name w:val="Table Simple 2"/>
    <w:basedOn w:val="TableNormal"/>
    <w:rsid w:val="00655E2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5031D3"/>
    <w:pPr>
      <w:ind w:left="720"/>
      <w:contextualSpacing/>
    </w:pPr>
  </w:style>
  <w:style w:type="character" w:customStyle="1" w:styleId="FooterChar">
    <w:name w:val="Footer Char"/>
    <w:basedOn w:val="DefaultParagraphFont"/>
    <w:link w:val="Footer"/>
    <w:uiPriority w:val="99"/>
    <w:rsid w:val="008E09BD"/>
  </w:style>
  <w:style w:type="character" w:customStyle="1" w:styleId="Heading1Char">
    <w:name w:val="Heading 1 Char"/>
    <w:basedOn w:val="DefaultParagraphFont"/>
    <w:link w:val="Heading1"/>
    <w:rsid w:val="001355CA"/>
    <w:rPr>
      <w:rFonts w:ascii="Arial" w:hAnsi="Arial"/>
      <w:b/>
      <w:kern w:val="28"/>
      <w:sz w:val="28"/>
    </w:rPr>
  </w:style>
  <w:style w:type="character" w:customStyle="1" w:styleId="Heading2Char">
    <w:name w:val="Heading 2 Char"/>
    <w:basedOn w:val="DefaultParagraphFont"/>
    <w:link w:val="Heading2"/>
    <w:rsid w:val="001355CA"/>
    <w:rPr>
      <w:rFonts w:ascii="Arial" w:hAnsi="Arial"/>
      <w:b/>
      <w:i/>
      <w:sz w:val="24"/>
    </w:rPr>
  </w:style>
  <w:style w:type="character" w:customStyle="1" w:styleId="Heading3Char">
    <w:name w:val="Heading 3 Char"/>
    <w:basedOn w:val="DefaultParagraphFont"/>
    <w:link w:val="Heading3"/>
    <w:rsid w:val="001355CA"/>
    <w:rPr>
      <w:b/>
      <w:sz w:val="24"/>
    </w:rPr>
  </w:style>
  <w:style w:type="character" w:customStyle="1" w:styleId="Heading4Char">
    <w:name w:val="Heading 4 Char"/>
    <w:basedOn w:val="DefaultParagraphFont"/>
    <w:link w:val="Heading4"/>
    <w:rsid w:val="001355CA"/>
    <w:rPr>
      <w:b/>
      <w:i/>
      <w:sz w:val="24"/>
    </w:rPr>
  </w:style>
  <w:style w:type="character" w:customStyle="1" w:styleId="Heading5Char">
    <w:name w:val="Heading 5 Char"/>
    <w:basedOn w:val="DefaultParagraphFont"/>
    <w:link w:val="Heading5"/>
    <w:rsid w:val="001355CA"/>
    <w:rPr>
      <w:rFonts w:ascii="Arial" w:hAnsi="Arial"/>
      <w:sz w:val="22"/>
    </w:rPr>
  </w:style>
  <w:style w:type="character" w:customStyle="1" w:styleId="Heading6Char">
    <w:name w:val="Heading 6 Char"/>
    <w:basedOn w:val="DefaultParagraphFont"/>
    <w:link w:val="Heading6"/>
    <w:rsid w:val="001355CA"/>
    <w:rPr>
      <w:rFonts w:ascii="Arial" w:hAnsi="Arial"/>
      <w:i/>
      <w:sz w:val="22"/>
    </w:rPr>
  </w:style>
  <w:style w:type="character" w:customStyle="1" w:styleId="Heading7Char">
    <w:name w:val="Heading 7 Char"/>
    <w:basedOn w:val="DefaultParagraphFont"/>
    <w:link w:val="Heading7"/>
    <w:rsid w:val="001355CA"/>
    <w:rPr>
      <w:rFonts w:ascii="Arial" w:hAnsi="Arial"/>
    </w:rPr>
  </w:style>
  <w:style w:type="character" w:customStyle="1" w:styleId="Heading8Char">
    <w:name w:val="Heading 8 Char"/>
    <w:basedOn w:val="DefaultParagraphFont"/>
    <w:link w:val="Heading8"/>
    <w:rsid w:val="001355CA"/>
    <w:rPr>
      <w:rFonts w:ascii="Arial" w:hAnsi="Arial"/>
      <w:i/>
    </w:rPr>
  </w:style>
  <w:style w:type="character" w:customStyle="1" w:styleId="Heading9Char">
    <w:name w:val="Heading 9 Char"/>
    <w:basedOn w:val="DefaultParagraphFont"/>
    <w:link w:val="Heading9"/>
    <w:rsid w:val="001355CA"/>
    <w:rPr>
      <w:rFonts w:ascii="Arial" w:hAnsi="Arial"/>
      <w:i/>
      <w:sz w:val="18"/>
    </w:rPr>
  </w:style>
  <w:style w:type="paragraph" w:styleId="BalloonText">
    <w:name w:val="Balloon Text"/>
    <w:basedOn w:val="Normal"/>
    <w:link w:val="BalloonTextChar"/>
    <w:rsid w:val="003F61CE"/>
    <w:rPr>
      <w:rFonts w:ascii="Tahoma" w:hAnsi="Tahoma" w:cs="Tahoma"/>
      <w:sz w:val="16"/>
      <w:szCs w:val="16"/>
    </w:rPr>
  </w:style>
  <w:style w:type="character" w:customStyle="1" w:styleId="BalloonTextChar">
    <w:name w:val="Balloon Text Char"/>
    <w:basedOn w:val="DefaultParagraphFont"/>
    <w:link w:val="BalloonText"/>
    <w:rsid w:val="003F61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700104">
      <w:bodyDiv w:val="1"/>
      <w:marLeft w:val="0"/>
      <w:marRight w:val="0"/>
      <w:marTop w:val="0"/>
      <w:marBottom w:val="0"/>
      <w:divBdr>
        <w:top w:val="none" w:sz="0" w:space="0" w:color="auto"/>
        <w:left w:val="none" w:sz="0" w:space="0" w:color="auto"/>
        <w:bottom w:val="none" w:sz="0" w:space="0" w:color="auto"/>
        <w:right w:val="none" w:sz="0" w:space="0" w:color="auto"/>
      </w:divBdr>
      <w:divsChild>
        <w:div w:id="86731841">
          <w:marLeft w:val="0"/>
          <w:marRight w:val="0"/>
          <w:marTop w:val="0"/>
          <w:marBottom w:val="0"/>
          <w:divBdr>
            <w:top w:val="none" w:sz="0" w:space="0" w:color="auto"/>
            <w:left w:val="none" w:sz="0" w:space="0" w:color="auto"/>
            <w:bottom w:val="none" w:sz="0" w:space="0" w:color="auto"/>
            <w:right w:val="none" w:sz="0" w:space="0" w:color="auto"/>
          </w:divBdr>
          <w:divsChild>
            <w:div w:id="2011054198">
              <w:marLeft w:val="0"/>
              <w:marRight w:val="0"/>
              <w:marTop w:val="0"/>
              <w:marBottom w:val="0"/>
              <w:divBdr>
                <w:top w:val="none" w:sz="0" w:space="0" w:color="auto"/>
                <w:left w:val="none" w:sz="0" w:space="0" w:color="auto"/>
                <w:bottom w:val="none" w:sz="0" w:space="0" w:color="auto"/>
                <w:right w:val="none" w:sz="0" w:space="0" w:color="auto"/>
              </w:divBdr>
              <w:divsChild>
                <w:div w:id="1575698570">
                  <w:marLeft w:val="0"/>
                  <w:marRight w:val="0"/>
                  <w:marTop w:val="0"/>
                  <w:marBottom w:val="0"/>
                  <w:divBdr>
                    <w:top w:val="none" w:sz="0" w:space="0" w:color="auto"/>
                    <w:left w:val="none" w:sz="0" w:space="0" w:color="auto"/>
                    <w:bottom w:val="none" w:sz="0" w:space="0" w:color="auto"/>
                    <w:right w:val="none" w:sz="0" w:space="0" w:color="auto"/>
                  </w:divBdr>
                  <w:divsChild>
                    <w:div w:id="429815762">
                      <w:marLeft w:val="0"/>
                      <w:marRight w:val="0"/>
                      <w:marTop w:val="0"/>
                      <w:marBottom w:val="0"/>
                      <w:divBdr>
                        <w:top w:val="none" w:sz="0" w:space="0" w:color="auto"/>
                        <w:left w:val="none" w:sz="0" w:space="0" w:color="auto"/>
                        <w:bottom w:val="none" w:sz="0" w:space="0" w:color="auto"/>
                        <w:right w:val="none" w:sz="0" w:space="0" w:color="auto"/>
                      </w:divBdr>
                      <w:divsChild>
                        <w:div w:id="1896119862">
                          <w:marLeft w:val="0"/>
                          <w:marRight w:val="0"/>
                          <w:marTop w:val="0"/>
                          <w:marBottom w:val="0"/>
                          <w:divBdr>
                            <w:top w:val="none" w:sz="0" w:space="0" w:color="auto"/>
                            <w:left w:val="none" w:sz="0" w:space="0" w:color="auto"/>
                            <w:bottom w:val="none" w:sz="0" w:space="0" w:color="auto"/>
                            <w:right w:val="none" w:sz="0" w:space="0" w:color="auto"/>
                          </w:divBdr>
                          <w:divsChild>
                            <w:div w:id="667289753">
                              <w:marLeft w:val="0"/>
                              <w:marRight w:val="0"/>
                              <w:marTop w:val="0"/>
                              <w:marBottom w:val="0"/>
                              <w:divBdr>
                                <w:top w:val="none" w:sz="0" w:space="0" w:color="auto"/>
                                <w:left w:val="none" w:sz="0" w:space="0" w:color="auto"/>
                                <w:bottom w:val="none" w:sz="0" w:space="0" w:color="auto"/>
                                <w:right w:val="none" w:sz="0" w:space="0" w:color="auto"/>
                              </w:divBdr>
                              <w:divsChild>
                                <w:div w:id="958688101">
                                  <w:marLeft w:val="0"/>
                                  <w:marRight w:val="0"/>
                                  <w:marTop w:val="0"/>
                                  <w:marBottom w:val="0"/>
                                  <w:divBdr>
                                    <w:top w:val="none" w:sz="0" w:space="0" w:color="auto"/>
                                    <w:left w:val="none" w:sz="0" w:space="0" w:color="auto"/>
                                    <w:bottom w:val="none" w:sz="0" w:space="0" w:color="auto"/>
                                    <w:right w:val="none" w:sz="0" w:space="0" w:color="auto"/>
                                  </w:divBdr>
                                  <w:divsChild>
                                    <w:div w:id="13908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3712717">
      <w:bodyDiv w:val="1"/>
      <w:marLeft w:val="0"/>
      <w:marRight w:val="0"/>
      <w:marTop w:val="0"/>
      <w:marBottom w:val="0"/>
      <w:divBdr>
        <w:top w:val="none" w:sz="0" w:space="0" w:color="auto"/>
        <w:left w:val="none" w:sz="0" w:space="0" w:color="auto"/>
        <w:bottom w:val="none" w:sz="0" w:space="0" w:color="auto"/>
        <w:right w:val="none" w:sz="0" w:space="0" w:color="auto"/>
      </w:divBdr>
    </w:div>
    <w:div w:id="1265268351">
      <w:bodyDiv w:val="1"/>
      <w:marLeft w:val="0"/>
      <w:marRight w:val="0"/>
      <w:marTop w:val="0"/>
      <w:marBottom w:val="0"/>
      <w:divBdr>
        <w:top w:val="none" w:sz="0" w:space="0" w:color="auto"/>
        <w:left w:val="none" w:sz="0" w:space="0" w:color="auto"/>
        <w:bottom w:val="none" w:sz="0" w:space="0" w:color="auto"/>
        <w:right w:val="none" w:sz="0" w:space="0" w:color="auto"/>
      </w:divBdr>
    </w:div>
    <w:div w:id="1271742856">
      <w:bodyDiv w:val="1"/>
      <w:marLeft w:val="0"/>
      <w:marRight w:val="0"/>
      <w:marTop w:val="0"/>
      <w:marBottom w:val="0"/>
      <w:divBdr>
        <w:top w:val="none" w:sz="0" w:space="0" w:color="auto"/>
        <w:left w:val="none" w:sz="0" w:space="0" w:color="auto"/>
        <w:bottom w:val="none" w:sz="0" w:space="0" w:color="auto"/>
        <w:right w:val="none" w:sz="0" w:space="0" w:color="auto"/>
      </w:divBdr>
      <w:divsChild>
        <w:div w:id="1589078766">
          <w:marLeft w:val="0"/>
          <w:marRight w:val="0"/>
          <w:marTop w:val="0"/>
          <w:marBottom w:val="0"/>
          <w:divBdr>
            <w:top w:val="none" w:sz="0" w:space="0" w:color="auto"/>
            <w:left w:val="none" w:sz="0" w:space="0" w:color="auto"/>
            <w:bottom w:val="none" w:sz="0" w:space="0" w:color="auto"/>
            <w:right w:val="none" w:sz="0" w:space="0" w:color="auto"/>
          </w:divBdr>
          <w:divsChild>
            <w:div w:id="1449200540">
              <w:marLeft w:val="0"/>
              <w:marRight w:val="0"/>
              <w:marTop w:val="0"/>
              <w:marBottom w:val="0"/>
              <w:divBdr>
                <w:top w:val="none" w:sz="0" w:space="0" w:color="auto"/>
                <w:left w:val="none" w:sz="0" w:space="0" w:color="auto"/>
                <w:bottom w:val="none" w:sz="0" w:space="0" w:color="auto"/>
                <w:right w:val="none" w:sz="0" w:space="0" w:color="auto"/>
              </w:divBdr>
              <w:divsChild>
                <w:div w:id="502857820">
                  <w:marLeft w:val="0"/>
                  <w:marRight w:val="0"/>
                  <w:marTop w:val="0"/>
                  <w:marBottom w:val="0"/>
                  <w:divBdr>
                    <w:top w:val="none" w:sz="0" w:space="0" w:color="auto"/>
                    <w:left w:val="none" w:sz="0" w:space="0" w:color="auto"/>
                    <w:bottom w:val="none" w:sz="0" w:space="0" w:color="auto"/>
                    <w:right w:val="none" w:sz="0" w:space="0" w:color="auto"/>
                  </w:divBdr>
                  <w:divsChild>
                    <w:div w:id="931353553">
                      <w:marLeft w:val="0"/>
                      <w:marRight w:val="0"/>
                      <w:marTop w:val="0"/>
                      <w:marBottom w:val="0"/>
                      <w:divBdr>
                        <w:top w:val="none" w:sz="0" w:space="0" w:color="auto"/>
                        <w:left w:val="none" w:sz="0" w:space="0" w:color="auto"/>
                        <w:bottom w:val="none" w:sz="0" w:space="0" w:color="auto"/>
                        <w:right w:val="none" w:sz="0" w:space="0" w:color="auto"/>
                      </w:divBdr>
                      <w:divsChild>
                        <w:div w:id="1330062797">
                          <w:marLeft w:val="0"/>
                          <w:marRight w:val="0"/>
                          <w:marTop w:val="0"/>
                          <w:marBottom w:val="0"/>
                          <w:divBdr>
                            <w:top w:val="none" w:sz="0" w:space="0" w:color="auto"/>
                            <w:left w:val="none" w:sz="0" w:space="0" w:color="auto"/>
                            <w:bottom w:val="none" w:sz="0" w:space="0" w:color="auto"/>
                            <w:right w:val="none" w:sz="0" w:space="0" w:color="auto"/>
                          </w:divBdr>
                          <w:divsChild>
                            <w:div w:id="1542597614">
                              <w:marLeft w:val="0"/>
                              <w:marRight w:val="0"/>
                              <w:marTop w:val="0"/>
                              <w:marBottom w:val="0"/>
                              <w:divBdr>
                                <w:top w:val="none" w:sz="0" w:space="0" w:color="auto"/>
                                <w:left w:val="none" w:sz="0" w:space="0" w:color="auto"/>
                                <w:bottom w:val="none" w:sz="0" w:space="0" w:color="auto"/>
                                <w:right w:val="none" w:sz="0" w:space="0" w:color="auto"/>
                              </w:divBdr>
                              <w:divsChild>
                                <w:div w:id="2009559637">
                                  <w:marLeft w:val="0"/>
                                  <w:marRight w:val="0"/>
                                  <w:marTop w:val="0"/>
                                  <w:marBottom w:val="0"/>
                                  <w:divBdr>
                                    <w:top w:val="none" w:sz="0" w:space="0" w:color="auto"/>
                                    <w:left w:val="none" w:sz="0" w:space="0" w:color="auto"/>
                                    <w:bottom w:val="none" w:sz="0" w:space="0" w:color="auto"/>
                                    <w:right w:val="none" w:sz="0" w:space="0" w:color="auto"/>
                                  </w:divBdr>
                                  <w:divsChild>
                                    <w:div w:id="182042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459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gency.Clerk@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A5787-3C33-4C9A-8726-E6580CA52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1377</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Manager>Trina Vielhauer</Manager>
  <Company>FDEP/DARM/BAR</Company>
  <LinksUpToDate>false</LinksUpToDate>
  <CharactersWithSpaces>9129</CharactersWithSpaces>
  <SharedDoc>false</SharedDoc>
  <HLinks>
    <vt:vector size="12" baseType="variant">
      <vt:variant>
        <vt:i4>3014714</vt:i4>
      </vt:variant>
      <vt:variant>
        <vt:i4>3</vt:i4>
      </vt:variant>
      <vt:variant>
        <vt:i4>0</vt:i4>
      </vt:variant>
      <vt:variant>
        <vt:i4>5</vt:i4>
      </vt:variant>
      <vt:variant>
        <vt:lpwstr>http://www.dep.state.fl.us/Air/emission/construction/highlands.htm</vt:lpwstr>
      </vt:variant>
      <vt:variant>
        <vt:lpwstr/>
      </vt:variant>
      <vt:variant>
        <vt:i4>7929907</vt:i4>
      </vt:variant>
      <vt:variant>
        <vt:i4>0</vt:i4>
      </vt:variant>
      <vt:variant>
        <vt:i4>0</vt:i4>
      </vt:variant>
      <vt:variant>
        <vt:i4>5</vt:i4>
      </vt:variant>
      <vt:variant>
        <vt:lpwstr>http://www.dep.state.fl.us/air/emission/construction/highlands/hightech.pdf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Jeff Koerner</dc:creator>
  <cp:lastModifiedBy>Read, David</cp:lastModifiedBy>
  <cp:revision>9</cp:revision>
  <cp:lastPrinted>2009-10-16T17:41:00Z</cp:lastPrinted>
  <dcterms:created xsi:type="dcterms:W3CDTF">2014-02-10T13:35:00Z</dcterms:created>
  <dcterms:modified xsi:type="dcterms:W3CDTF">2014-04-22T12:24:00Z</dcterms:modified>
</cp:coreProperties>
</file>