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421CF" w14:textId="0811B5A2" w:rsidR="007F0476" w:rsidRPr="004A79CE"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4A79CE">
        <w:rPr>
          <w:sz w:val="22"/>
          <w:szCs w:val="22"/>
        </w:rPr>
        <w:t xml:space="preserve">Title V Air Operation Permit </w:t>
      </w:r>
      <w:r w:rsidR="00AB16CA" w:rsidRPr="004A79CE">
        <w:rPr>
          <w:sz w:val="22"/>
          <w:szCs w:val="22"/>
        </w:rPr>
        <w:t>Re</w:t>
      </w:r>
      <w:r w:rsidR="00AB16CA">
        <w:rPr>
          <w:sz w:val="22"/>
          <w:szCs w:val="22"/>
        </w:rPr>
        <w:t>vision</w:t>
      </w:r>
    </w:p>
    <w:p w14:paraId="34E1BC92" w14:textId="2F8F908F" w:rsidR="007F0476" w:rsidRPr="004A79CE" w:rsidRDefault="0007172E" w:rsidP="007F0476">
      <w:pPr>
        <w:jc w:val="center"/>
        <w:rPr>
          <w:sz w:val="22"/>
          <w:szCs w:val="22"/>
        </w:rPr>
      </w:pPr>
      <w:r w:rsidRPr="004A79CE">
        <w:rPr>
          <w:sz w:val="22"/>
          <w:szCs w:val="22"/>
        </w:rPr>
        <w:t>Permit No.</w:t>
      </w:r>
      <w:r w:rsidR="007F0476" w:rsidRPr="004A79CE">
        <w:rPr>
          <w:sz w:val="22"/>
          <w:szCs w:val="22"/>
        </w:rPr>
        <w:t xml:space="preserve"> </w:t>
      </w:r>
      <w:r w:rsidR="00AB16CA">
        <w:rPr>
          <w:bCs/>
          <w:sz w:val="22"/>
          <w:szCs w:val="22"/>
        </w:rPr>
        <w:t>0310039-028</w:t>
      </w:r>
      <w:r w:rsidR="004A79CE" w:rsidRPr="004A79CE">
        <w:rPr>
          <w:bCs/>
          <w:sz w:val="22"/>
          <w:szCs w:val="22"/>
        </w:rPr>
        <w:t>-AV</w:t>
      </w:r>
    </w:p>
    <w:p w14:paraId="530BF39F" w14:textId="77777777" w:rsidR="007F0476" w:rsidRPr="00D32125" w:rsidRDefault="007F0476" w:rsidP="004222B6">
      <w:pPr>
        <w:spacing w:before="120" w:after="120"/>
        <w:rPr>
          <w:b/>
          <w:caps/>
          <w:sz w:val="22"/>
          <w:szCs w:val="22"/>
        </w:rPr>
      </w:pPr>
      <w:r w:rsidRPr="00D32125">
        <w:rPr>
          <w:b/>
          <w:caps/>
          <w:sz w:val="22"/>
          <w:szCs w:val="22"/>
        </w:rPr>
        <w:t>Applicant</w:t>
      </w:r>
    </w:p>
    <w:p w14:paraId="0C8DF8A6" w14:textId="228BCE35" w:rsidR="007F0476" w:rsidRPr="00D32125" w:rsidRDefault="006F4B83" w:rsidP="004222B6">
      <w:pPr>
        <w:spacing w:before="120" w:after="120"/>
        <w:rPr>
          <w:sz w:val="22"/>
          <w:szCs w:val="22"/>
        </w:rPr>
      </w:pPr>
      <w:r w:rsidRPr="00D32125">
        <w:rPr>
          <w:sz w:val="22"/>
          <w:szCs w:val="22"/>
        </w:rPr>
        <w:t xml:space="preserve">The applicant for this project is </w:t>
      </w:r>
      <w:r w:rsidR="004A79CE" w:rsidRPr="00D32125">
        <w:rPr>
          <w:sz w:val="22"/>
          <w:szCs w:val="22"/>
        </w:rPr>
        <w:t>Symrise</w:t>
      </w:r>
      <w:r w:rsidR="00AC793F">
        <w:rPr>
          <w:sz w:val="22"/>
          <w:szCs w:val="22"/>
        </w:rPr>
        <w:t>, Inc</w:t>
      </w:r>
      <w:r w:rsidR="004A79CE" w:rsidRPr="00D32125">
        <w:rPr>
          <w:sz w:val="22"/>
          <w:szCs w:val="22"/>
        </w:rPr>
        <w:t>.</w:t>
      </w:r>
      <w:r w:rsidRPr="00D32125">
        <w:rPr>
          <w:sz w:val="22"/>
          <w:szCs w:val="22"/>
        </w:rPr>
        <w:t xml:space="preserve">  </w:t>
      </w:r>
      <w:r w:rsidR="00FD39C2" w:rsidRPr="00D32125">
        <w:rPr>
          <w:sz w:val="22"/>
          <w:szCs w:val="22"/>
        </w:rPr>
        <w:t xml:space="preserve">The applicant’s responsible official and mailing address </w:t>
      </w:r>
      <w:r w:rsidR="00925043" w:rsidRPr="00D32125">
        <w:rPr>
          <w:sz w:val="22"/>
          <w:szCs w:val="22"/>
        </w:rPr>
        <w:t>are</w:t>
      </w:r>
      <w:r w:rsidR="00FD39C2" w:rsidRPr="00D32125">
        <w:rPr>
          <w:sz w:val="22"/>
          <w:szCs w:val="22"/>
        </w:rPr>
        <w:t xml:space="preserve">:  </w:t>
      </w:r>
      <w:r w:rsidR="004A79CE" w:rsidRPr="00D32125">
        <w:rPr>
          <w:sz w:val="22"/>
          <w:szCs w:val="22"/>
        </w:rPr>
        <w:t>Richard Hastings</w:t>
      </w:r>
      <w:r w:rsidR="00FD39C2" w:rsidRPr="00D32125">
        <w:rPr>
          <w:sz w:val="22"/>
          <w:szCs w:val="22"/>
        </w:rPr>
        <w:t xml:space="preserve">, </w:t>
      </w:r>
      <w:r w:rsidR="00D32125" w:rsidRPr="00D32125">
        <w:rPr>
          <w:sz w:val="22"/>
          <w:szCs w:val="22"/>
        </w:rPr>
        <w:t>Plant Manager</w:t>
      </w:r>
      <w:r w:rsidR="00FD39C2" w:rsidRPr="00D32125">
        <w:rPr>
          <w:sz w:val="22"/>
          <w:szCs w:val="22"/>
        </w:rPr>
        <w:t xml:space="preserve">, </w:t>
      </w:r>
      <w:r w:rsidR="004A79CE" w:rsidRPr="00D32125">
        <w:rPr>
          <w:sz w:val="22"/>
          <w:szCs w:val="22"/>
        </w:rPr>
        <w:t>Symrise</w:t>
      </w:r>
      <w:r w:rsidR="00B33E1B">
        <w:rPr>
          <w:sz w:val="22"/>
          <w:szCs w:val="22"/>
        </w:rPr>
        <w:t>,</w:t>
      </w:r>
      <w:r w:rsidR="00FB28D6">
        <w:rPr>
          <w:sz w:val="22"/>
          <w:szCs w:val="22"/>
        </w:rPr>
        <w:t xml:space="preserve"> </w:t>
      </w:r>
      <w:r w:rsidR="00AC793F">
        <w:rPr>
          <w:sz w:val="22"/>
          <w:szCs w:val="22"/>
        </w:rPr>
        <w:t>Inc.,</w:t>
      </w:r>
      <w:r w:rsidR="004A79CE" w:rsidRPr="00D32125">
        <w:rPr>
          <w:sz w:val="22"/>
          <w:szCs w:val="22"/>
        </w:rPr>
        <w:t xml:space="preserve"> 601 Crestwood Street, Jacksonville, Florida</w:t>
      </w:r>
      <w:r w:rsidR="00FD39C2" w:rsidRPr="00D32125">
        <w:rPr>
          <w:sz w:val="22"/>
          <w:szCs w:val="22"/>
        </w:rPr>
        <w:t xml:space="preserve"> </w:t>
      </w:r>
      <w:r w:rsidR="004A79CE" w:rsidRPr="00D32125">
        <w:rPr>
          <w:sz w:val="22"/>
          <w:szCs w:val="22"/>
        </w:rPr>
        <w:t>32208</w:t>
      </w:r>
      <w:r w:rsidR="00FD39C2" w:rsidRPr="00D32125">
        <w:rPr>
          <w:sz w:val="22"/>
          <w:szCs w:val="22"/>
        </w:rPr>
        <w:t>.</w:t>
      </w:r>
    </w:p>
    <w:p w14:paraId="3D88C2A2" w14:textId="77777777" w:rsidR="00303BD3" w:rsidRPr="00D32125" w:rsidRDefault="00303BD3" w:rsidP="00D10365">
      <w:pPr>
        <w:spacing w:after="120"/>
        <w:rPr>
          <w:b/>
          <w:caps/>
          <w:sz w:val="22"/>
          <w:szCs w:val="22"/>
        </w:rPr>
      </w:pPr>
      <w:r w:rsidRPr="00D32125">
        <w:rPr>
          <w:b/>
          <w:caps/>
          <w:sz w:val="22"/>
          <w:szCs w:val="22"/>
        </w:rPr>
        <w:t>Facility Description</w:t>
      </w:r>
    </w:p>
    <w:p w14:paraId="429FA1E2" w14:textId="77777777" w:rsidR="00716246" w:rsidRPr="004A79CE" w:rsidRDefault="000B6156" w:rsidP="001E46FC">
      <w:pPr>
        <w:spacing w:after="120"/>
        <w:rPr>
          <w:sz w:val="22"/>
          <w:szCs w:val="22"/>
        </w:rPr>
      </w:pPr>
      <w:r w:rsidRPr="004A79CE">
        <w:rPr>
          <w:sz w:val="22"/>
          <w:szCs w:val="22"/>
        </w:rPr>
        <w:t>The applicant operates the</w:t>
      </w:r>
      <w:r w:rsidR="000358E7" w:rsidRPr="004A79CE">
        <w:rPr>
          <w:sz w:val="22"/>
          <w:szCs w:val="22"/>
        </w:rPr>
        <w:t xml:space="preserve"> existing</w:t>
      </w:r>
      <w:r w:rsidRPr="004A79CE">
        <w:rPr>
          <w:sz w:val="22"/>
          <w:szCs w:val="22"/>
        </w:rPr>
        <w:t xml:space="preserve"> </w:t>
      </w:r>
      <w:r w:rsidR="004A79CE">
        <w:rPr>
          <w:sz w:val="22"/>
          <w:szCs w:val="22"/>
        </w:rPr>
        <w:t>Jacksonville Facility</w:t>
      </w:r>
      <w:r w:rsidR="005F49A2" w:rsidRPr="004A79CE">
        <w:rPr>
          <w:sz w:val="22"/>
          <w:szCs w:val="22"/>
        </w:rPr>
        <w:t xml:space="preserve">, which is located </w:t>
      </w:r>
      <w:r w:rsidR="00B657B6" w:rsidRPr="004A79CE">
        <w:rPr>
          <w:sz w:val="22"/>
          <w:szCs w:val="22"/>
        </w:rPr>
        <w:t xml:space="preserve">in </w:t>
      </w:r>
      <w:r w:rsidR="004A79CE" w:rsidRPr="004A79CE">
        <w:rPr>
          <w:sz w:val="22"/>
          <w:szCs w:val="22"/>
        </w:rPr>
        <w:t>Duval</w:t>
      </w:r>
      <w:r w:rsidR="00B657B6" w:rsidRPr="004A79CE">
        <w:rPr>
          <w:sz w:val="22"/>
          <w:szCs w:val="22"/>
        </w:rPr>
        <w:t xml:space="preserve"> County </w:t>
      </w:r>
      <w:r w:rsidR="005F49A2" w:rsidRPr="004A79CE">
        <w:rPr>
          <w:sz w:val="22"/>
          <w:szCs w:val="22"/>
        </w:rPr>
        <w:t>at</w:t>
      </w:r>
      <w:r w:rsidRPr="004A79CE">
        <w:rPr>
          <w:sz w:val="22"/>
          <w:szCs w:val="22"/>
        </w:rPr>
        <w:t xml:space="preserve"> </w:t>
      </w:r>
      <w:r w:rsidR="004A79CE" w:rsidRPr="004A79CE">
        <w:rPr>
          <w:sz w:val="22"/>
          <w:szCs w:val="22"/>
        </w:rPr>
        <w:t>601 Crestwood Street, Jacksonville, Florida</w:t>
      </w:r>
      <w:r w:rsidR="003B6C60" w:rsidRPr="004A79CE">
        <w:rPr>
          <w:sz w:val="22"/>
          <w:szCs w:val="22"/>
        </w:rPr>
        <w:t>.</w:t>
      </w:r>
    </w:p>
    <w:p w14:paraId="4EBB027C" w14:textId="613D22FB" w:rsidR="009C3954" w:rsidRPr="006040E7" w:rsidRDefault="009C3954" w:rsidP="00FB28D6">
      <w:pPr>
        <w:spacing w:after="120"/>
        <w:rPr>
          <w:bCs/>
          <w:sz w:val="22"/>
          <w:szCs w:val="22"/>
        </w:rPr>
      </w:pPr>
      <w:r w:rsidRPr="009C3954">
        <w:rPr>
          <w:sz w:val="22"/>
          <w:szCs w:val="22"/>
        </w:rPr>
        <w:t>This facility processes Crude Sulfate Turpentine, gum turpentine, and other chemicals to produce synthetic flavor and fragrance chemicals</w:t>
      </w:r>
      <w:r w:rsidR="00AC793F">
        <w:rPr>
          <w:sz w:val="22"/>
          <w:szCs w:val="22"/>
        </w:rPr>
        <w:t>, and</w:t>
      </w:r>
      <w:r w:rsidRPr="009C3954">
        <w:rPr>
          <w:sz w:val="22"/>
          <w:szCs w:val="22"/>
        </w:rPr>
        <w:t xml:space="preserve"> chemical intermediates.  </w:t>
      </w:r>
      <w:r w:rsidR="00692CDE">
        <w:rPr>
          <w:sz w:val="22"/>
          <w:szCs w:val="22"/>
        </w:rPr>
        <w:t>One</w:t>
      </w:r>
      <w:r w:rsidR="00AC793F">
        <w:rPr>
          <w:sz w:val="22"/>
          <w:szCs w:val="22"/>
        </w:rPr>
        <w:t xml:space="preserve"> steam-generating boiler</w:t>
      </w:r>
      <w:r w:rsidR="00692CDE">
        <w:rPr>
          <w:sz w:val="22"/>
          <w:szCs w:val="22"/>
        </w:rPr>
        <w:t xml:space="preserve"> is</w:t>
      </w:r>
      <w:r w:rsidR="00AC793F">
        <w:rPr>
          <w:sz w:val="22"/>
          <w:szCs w:val="22"/>
        </w:rPr>
        <w:t xml:space="preserve"> currently on site, which </w:t>
      </w:r>
      <w:r w:rsidR="00692CDE">
        <w:rPr>
          <w:sz w:val="22"/>
          <w:szCs w:val="22"/>
        </w:rPr>
        <w:t>is</w:t>
      </w:r>
      <w:r w:rsidR="00AC793F">
        <w:rPr>
          <w:sz w:val="22"/>
          <w:szCs w:val="22"/>
        </w:rPr>
        <w:t xml:space="preserve"> identified as Boiler No. 1</w:t>
      </w:r>
      <w:r w:rsidRPr="009C3954">
        <w:rPr>
          <w:sz w:val="22"/>
          <w:szCs w:val="22"/>
        </w:rPr>
        <w:t xml:space="preserve">.  </w:t>
      </w:r>
      <w:r w:rsidR="00AC793F">
        <w:rPr>
          <w:sz w:val="22"/>
          <w:szCs w:val="22"/>
        </w:rPr>
        <w:t xml:space="preserve">Boiler No. 1 produces steam for process distillation columns and process reactors at the facility.  </w:t>
      </w:r>
      <w:r w:rsidRPr="009C3954">
        <w:rPr>
          <w:sz w:val="22"/>
          <w:szCs w:val="22"/>
        </w:rPr>
        <w:t xml:space="preserve">Boiler No. 1 </w:t>
      </w:r>
      <w:r w:rsidR="00AC793F">
        <w:rPr>
          <w:sz w:val="22"/>
          <w:szCs w:val="22"/>
        </w:rPr>
        <w:t xml:space="preserve">is </w:t>
      </w:r>
      <w:r w:rsidRPr="009C3954">
        <w:rPr>
          <w:sz w:val="22"/>
          <w:szCs w:val="22"/>
        </w:rPr>
        <w:t>fired by NG, ULSD, and processed derived fuel; or any combination of these fuels with a maximum heat input rate of 99 MMBtu per hour</w:t>
      </w:r>
      <w:r w:rsidR="00AC793F">
        <w:rPr>
          <w:sz w:val="22"/>
          <w:szCs w:val="22"/>
        </w:rPr>
        <w:t>.</w:t>
      </w:r>
    </w:p>
    <w:p w14:paraId="512D5D03" w14:textId="25AD45D7" w:rsidR="009931E3" w:rsidRDefault="006040E7" w:rsidP="00FB28D6">
      <w:pPr>
        <w:autoSpaceDE w:val="0"/>
        <w:autoSpaceDN w:val="0"/>
        <w:adjustRightInd w:val="0"/>
        <w:spacing w:after="120"/>
        <w:rPr>
          <w:sz w:val="22"/>
          <w:szCs w:val="22"/>
        </w:rPr>
      </w:pPr>
      <w:r w:rsidRPr="006040E7">
        <w:rPr>
          <w:sz w:val="22"/>
          <w:szCs w:val="22"/>
        </w:rPr>
        <w:t xml:space="preserve">CST </w:t>
      </w:r>
      <w:r w:rsidR="003D065A">
        <w:rPr>
          <w:sz w:val="22"/>
          <w:szCs w:val="22"/>
        </w:rPr>
        <w:t xml:space="preserve">is </w:t>
      </w:r>
      <w:r w:rsidR="003D065A" w:rsidRPr="006040E7">
        <w:rPr>
          <w:sz w:val="22"/>
          <w:szCs w:val="22"/>
        </w:rPr>
        <w:t>process</w:t>
      </w:r>
      <w:r w:rsidR="003D065A">
        <w:rPr>
          <w:sz w:val="22"/>
          <w:szCs w:val="22"/>
        </w:rPr>
        <w:t>ed first</w:t>
      </w:r>
      <w:r w:rsidRPr="006040E7">
        <w:rPr>
          <w:sz w:val="22"/>
          <w:szCs w:val="22"/>
        </w:rPr>
        <w:t xml:space="preserve"> to remove volatile sulfur compounds from the crude material.  </w:t>
      </w:r>
      <w:r w:rsidR="003D065A">
        <w:rPr>
          <w:sz w:val="22"/>
          <w:szCs w:val="22"/>
        </w:rPr>
        <w:t xml:space="preserve">The initial fractionation for all received CST is accomplished by distillation column T-1(Column 6).  Following Column 6, the product stream is sent </w:t>
      </w:r>
      <w:r w:rsidRPr="006040E7">
        <w:rPr>
          <w:sz w:val="22"/>
          <w:szCs w:val="22"/>
        </w:rPr>
        <w:t>through a series of distillation columns</w:t>
      </w:r>
      <w:r w:rsidR="003D065A">
        <w:rPr>
          <w:sz w:val="22"/>
          <w:szCs w:val="22"/>
        </w:rPr>
        <w:t xml:space="preserve"> which</w:t>
      </w:r>
      <w:r w:rsidR="003773FC">
        <w:rPr>
          <w:sz w:val="22"/>
          <w:szCs w:val="22"/>
        </w:rPr>
        <w:t xml:space="preserve"> </w:t>
      </w:r>
      <w:r w:rsidRPr="006040E7">
        <w:rPr>
          <w:sz w:val="22"/>
          <w:szCs w:val="22"/>
        </w:rPr>
        <w:t>fractionate</w:t>
      </w:r>
      <w:r w:rsidR="003D065A">
        <w:rPr>
          <w:sz w:val="22"/>
          <w:szCs w:val="22"/>
        </w:rPr>
        <w:t>s</w:t>
      </w:r>
      <w:r w:rsidRPr="006040E7">
        <w:rPr>
          <w:sz w:val="22"/>
          <w:szCs w:val="22"/>
        </w:rPr>
        <w:t xml:space="preserve"> the</w:t>
      </w:r>
      <w:r w:rsidR="00B33E1B">
        <w:rPr>
          <w:sz w:val="22"/>
          <w:szCs w:val="22"/>
        </w:rPr>
        <w:t xml:space="preserve"> </w:t>
      </w:r>
      <w:r w:rsidRPr="006040E7">
        <w:rPr>
          <w:sz w:val="22"/>
          <w:szCs w:val="22"/>
        </w:rPr>
        <w:t>raw feed into a product streams and a sulfur-rich “lights” stream</w:t>
      </w:r>
      <w:r w:rsidR="003D065A">
        <w:rPr>
          <w:sz w:val="22"/>
          <w:szCs w:val="22"/>
        </w:rPr>
        <w:t xml:space="preserve"> that</w:t>
      </w:r>
      <w:r w:rsidRPr="006040E7">
        <w:rPr>
          <w:sz w:val="22"/>
          <w:szCs w:val="22"/>
        </w:rPr>
        <w:t xml:space="preserve"> is fed directly to </w:t>
      </w:r>
      <w:r w:rsidR="003D065A">
        <w:rPr>
          <w:sz w:val="22"/>
          <w:szCs w:val="22"/>
        </w:rPr>
        <w:t>Boiler No. 1</w:t>
      </w:r>
      <w:r w:rsidRPr="006040E7">
        <w:rPr>
          <w:sz w:val="22"/>
          <w:szCs w:val="22"/>
        </w:rPr>
        <w:t xml:space="preserve"> for combustion.</w:t>
      </w:r>
    </w:p>
    <w:p w14:paraId="441584E3" w14:textId="4ECF3110" w:rsidR="006040E7" w:rsidRDefault="009931E3" w:rsidP="006040E7">
      <w:pPr>
        <w:autoSpaceDE w:val="0"/>
        <w:autoSpaceDN w:val="0"/>
        <w:adjustRightInd w:val="0"/>
        <w:rPr>
          <w:sz w:val="22"/>
          <w:szCs w:val="22"/>
        </w:rPr>
      </w:pPr>
      <w:r>
        <w:rPr>
          <w:sz w:val="22"/>
          <w:szCs w:val="22"/>
        </w:rPr>
        <w:t xml:space="preserve">Facility </w:t>
      </w:r>
      <w:r w:rsidR="006040E7" w:rsidRPr="006040E7">
        <w:rPr>
          <w:sz w:val="22"/>
          <w:szCs w:val="22"/>
        </w:rPr>
        <w:t xml:space="preserve">operations </w:t>
      </w:r>
      <w:r>
        <w:rPr>
          <w:sz w:val="22"/>
          <w:szCs w:val="22"/>
        </w:rPr>
        <w:t xml:space="preserve">also </w:t>
      </w:r>
      <w:r w:rsidR="006040E7" w:rsidRPr="006040E7">
        <w:rPr>
          <w:sz w:val="22"/>
          <w:szCs w:val="22"/>
        </w:rPr>
        <w:t xml:space="preserve">include former research and development process as part of </w:t>
      </w:r>
      <w:r w:rsidR="00F328B6">
        <w:rPr>
          <w:sz w:val="22"/>
          <w:szCs w:val="22"/>
        </w:rPr>
        <w:t xml:space="preserve">a </w:t>
      </w:r>
      <w:r w:rsidR="006040E7" w:rsidRPr="006040E7">
        <w:rPr>
          <w:sz w:val="22"/>
          <w:szCs w:val="22"/>
        </w:rPr>
        <w:t>pilot plant that was exempt from permitting under categorical exemption in Rule 62-210.300(3)(a), F.A.C.  Symrise</w:t>
      </w:r>
      <w:r w:rsidR="00AC793F">
        <w:rPr>
          <w:sz w:val="22"/>
          <w:szCs w:val="22"/>
        </w:rPr>
        <w:t>, Inc.</w:t>
      </w:r>
      <w:r w:rsidR="006040E7" w:rsidRPr="006040E7">
        <w:rPr>
          <w:sz w:val="22"/>
          <w:szCs w:val="22"/>
        </w:rPr>
        <w:t xml:space="preserve"> now utilizes this equipment for producing sellable products and therefore the process is a defined emission source.  The process is controlled by one (1) coolant scrubber for reducing HCl (HAP) emissions</w:t>
      </w:r>
      <w:r w:rsidR="00FB28D6">
        <w:rPr>
          <w:sz w:val="22"/>
          <w:szCs w:val="22"/>
        </w:rPr>
        <w:t xml:space="preserve"> and an emergency engine</w:t>
      </w:r>
      <w:r w:rsidR="006040E7" w:rsidRPr="006040E7">
        <w:rPr>
          <w:sz w:val="22"/>
          <w:szCs w:val="22"/>
        </w:rPr>
        <w:t>.</w:t>
      </w:r>
      <w:r w:rsidR="00FB28D6">
        <w:rPr>
          <w:sz w:val="22"/>
          <w:szCs w:val="22"/>
        </w:rPr>
        <w:t xml:space="preserve">  The facility also has a was a Wastewater Treatment Plant, and emergency use engines.</w:t>
      </w:r>
    </w:p>
    <w:p w14:paraId="7D9A0A1A" w14:textId="77777777" w:rsidR="00FD01F7" w:rsidRPr="006040E7" w:rsidRDefault="00FD01F7" w:rsidP="006040E7">
      <w:pPr>
        <w:autoSpaceDE w:val="0"/>
        <w:autoSpaceDN w:val="0"/>
        <w:adjustRightInd w:val="0"/>
        <w:rPr>
          <w:sz w:val="22"/>
          <w:szCs w:val="22"/>
        </w:rPr>
      </w:pPr>
    </w:p>
    <w:p w14:paraId="5CA69C86" w14:textId="77777777" w:rsidR="00716246" w:rsidRDefault="00047CB2" w:rsidP="00104A90">
      <w:pPr>
        <w:spacing w:after="120"/>
        <w:rPr>
          <w:sz w:val="22"/>
          <w:szCs w:val="22"/>
        </w:rPr>
      </w:pPr>
      <w:r w:rsidRPr="00A44034">
        <w:rPr>
          <w:sz w:val="22"/>
          <w:szCs w:val="22"/>
        </w:rPr>
        <w:t>This facility also includes miscell</w:t>
      </w:r>
      <w:r w:rsidRPr="00B21564">
        <w:rPr>
          <w:sz w:val="22"/>
          <w:szCs w:val="22"/>
        </w:rPr>
        <w:t>aneous unregulated/in</w:t>
      </w:r>
      <w:r w:rsidRPr="00A44034">
        <w:rPr>
          <w:sz w:val="22"/>
          <w:szCs w:val="22"/>
        </w:rPr>
        <w:t>significant emissions units and/or activities.</w:t>
      </w:r>
    </w:p>
    <w:p w14:paraId="7ECF9F20" w14:textId="77777777" w:rsidR="00F4449C" w:rsidRPr="00A44034" w:rsidRDefault="00F4449C" w:rsidP="00F4449C">
      <w:pPr>
        <w:spacing w:before="120" w:after="120"/>
        <w:rPr>
          <w:b/>
          <w:caps/>
          <w:sz w:val="22"/>
          <w:szCs w:val="22"/>
        </w:rPr>
      </w:pPr>
      <w:r w:rsidRPr="00A44034">
        <w:rPr>
          <w:b/>
          <w:caps/>
          <w:sz w:val="22"/>
          <w:szCs w:val="22"/>
        </w:rPr>
        <w:t>regulated Emissions Unit IDentification Numbers and descriptions</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2"/>
        <w:gridCol w:w="8938"/>
      </w:tblGrid>
      <w:tr w:rsidR="00177543" w:rsidRPr="00FB28D6" w14:paraId="5A90616E" w14:textId="77777777" w:rsidTr="00177543">
        <w:tc>
          <w:tcPr>
            <w:tcW w:w="1052" w:type="dxa"/>
            <w:tcBorders>
              <w:top w:val="single" w:sz="12" w:space="0" w:color="auto"/>
              <w:bottom w:val="single" w:sz="12" w:space="0" w:color="auto"/>
            </w:tcBorders>
          </w:tcPr>
          <w:p w14:paraId="7E187A12" w14:textId="77777777" w:rsidR="00177543" w:rsidRPr="00FB28D6" w:rsidRDefault="00177543" w:rsidP="00177543">
            <w:pPr>
              <w:jc w:val="center"/>
              <w:rPr>
                <w:b/>
                <w:sz w:val="22"/>
                <w:szCs w:val="22"/>
              </w:rPr>
            </w:pPr>
            <w:r w:rsidRPr="00FB28D6">
              <w:rPr>
                <w:b/>
                <w:sz w:val="22"/>
                <w:szCs w:val="22"/>
              </w:rPr>
              <w:t>EU No.</w:t>
            </w:r>
          </w:p>
        </w:tc>
        <w:tc>
          <w:tcPr>
            <w:tcW w:w="8938" w:type="dxa"/>
            <w:tcBorders>
              <w:top w:val="single" w:sz="12" w:space="0" w:color="auto"/>
              <w:bottom w:val="single" w:sz="12" w:space="0" w:color="auto"/>
            </w:tcBorders>
          </w:tcPr>
          <w:p w14:paraId="0C0FF0AA" w14:textId="77777777" w:rsidR="00177543" w:rsidRPr="00FB28D6" w:rsidRDefault="00177543" w:rsidP="00177543">
            <w:pPr>
              <w:rPr>
                <w:b/>
                <w:sz w:val="22"/>
                <w:szCs w:val="22"/>
              </w:rPr>
            </w:pPr>
            <w:r w:rsidRPr="00FB28D6">
              <w:rPr>
                <w:b/>
                <w:sz w:val="22"/>
                <w:szCs w:val="22"/>
              </w:rPr>
              <w:t>Brief Description</w:t>
            </w:r>
          </w:p>
        </w:tc>
      </w:tr>
      <w:tr w:rsidR="00177543" w:rsidRPr="00FB28D6" w14:paraId="3CB3601D" w14:textId="77777777" w:rsidTr="00B907DB">
        <w:tc>
          <w:tcPr>
            <w:tcW w:w="1052" w:type="dxa"/>
            <w:tcBorders>
              <w:top w:val="single" w:sz="6" w:space="0" w:color="auto"/>
              <w:bottom w:val="single" w:sz="6" w:space="0" w:color="auto"/>
            </w:tcBorders>
          </w:tcPr>
          <w:p w14:paraId="3F0705B2" w14:textId="77777777" w:rsidR="00177543" w:rsidRPr="00FB28D6" w:rsidRDefault="00177543" w:rsidP="00177543">
            <w:pPr>
              <w:jc w:val="center"/>
              <w:rPr>
                <w:sz w:val="22"/>
                <w:szCs w:val="22"/>
                <w:highlight w:val="yellow"/>
              </w:rPr>
            </w:pPr>
            <w:r w:rsidRPr="00FB28D6">
              <w:rPr>
                <w:sz w:val="22"/>
                <w:szCs w:val="22"/>
              </w:rPr>
              <w:t>032</w:t>
            </w:r>
          </w:p>
        </w:tc>
        <w:tc>
          <w:tcPr>
            <w:tcW w:w="8938" w:type="dxa"/>
            <w:tcBorders>
              <w:top w:val="single" w:sz="6" w:space="0" w:color="auto"/>
              <w:bottom w:val="single" w:sz="6" w:space="0" w:color="auto"/>
            </w:tcBorders>
          </w:tcPr>
          <w:p w14:paraId="0B725855" w14:textId="77777777" w:rsidR="00177543" w:rsidRPr="00FB28D6" w:rsidRDefault="00177543" w:rsidP="00177543">
            <w:pPr>
              <w:rPr>
                <w:sz w:val="22"/>
                <w:szCs w:val="22"/>
              </w:rPr>
            </w:pPr>
            <w:r w:rsidRPr="00FB28D6">
              <w:rPr>
                <w:sz w:val="22"/>
                <w:szCs w:val="22"/>
              </w:rPr>
              <w:t>Boiler No. 1 fired by NG, ULSD No. 2 Fuel Oil, and Process Derived Fuel; or any combination of these fuels</w:t>
            </w:r>
          </w:p>
        </w:tc>
      </w:tr>
      <w:tr w:rsidR="00FB28D6" w:rsidRPr="00FB28D6" w14:paraId="12CF9930" w14:textId="77777777" w:rsidTr="00F4449C">
        <w:tc>
          <w:tcPr>
            <w:tcW w:w="1052" w:type="dxa"/>
            <w:tcBorders>
              <w:top w:val="single" w:sz="6" w:space="0" w:color="auto"/>
              <w:bottom w:val="single" w:sz="12" w:space="0" w:color="auto"/>
            </w:tcBorders>
          </w:tcPr>
          <w:p w14:paraId="1D78CB42" w14:textId="5959053B" w:rsidR="00FB28D6" w:rsidRPr="00FB28D6" w:rsidRDefault="00FB28D6" w:rsidP="00177543">
            <w:pPr>
              <w:jc w:val="center"/>
              <w:rPr>
                <w:sz w:val="22"/>
                <w:szCs w:val="22"/>
              </w:rPr>
            </w:pPr>
            <w:r w:rsidRPr="00FB28D6">
              <w:rPr>
                <w:sz w:val="22"/>
                <w:szCs w:val="22"/>
              </w:rPr>
              <w:t>034</w:t>
            </w:r>
          </w:p>
        </w:tc>
        <w:tc>
          <w:tcPr>
            <w:tcW w:w="8938" w:type="dxa"/>
            <w:tcBorders>
              <w:top w:val="single" w:sz="6" w:space="0" w:color="auto"/>
              <w:bottom w:val="single" w:sz="12" w:space="0" w:color="auto"/>
            </w:tcBorders>
          </w:tcPr>
          <w:p w14:paraId="3E1A522F" w14:textId="24B03210" w:rsidR="00FB28D6" w:rsidRPr="00FB28D6" w:rsidRDefault="00FB28D6" w:rsidP="00177543">
            <w:pPr>
              <w:rPr>
                <w:bCs/>
                <w:sz w:val="22"/>
                <w:szCs w:val="22"/>
              </w:rPr>
            </w:pPr>
            <w:r w:rsidRPr="00FB28D6">
              <w:rPr>
                <w:sz w:val="22"/>
                <w:szCs w:val="22"/>
              </w:rPr>
              <w:t>Emergency Engines</w:t>
            </w:r>
          </w:p>
        </w:tc>
      </w:tr>
    </w:tbl>
    <w:p w14:paraId="487B0AF5" w14:textId="77777777" w:rsidR="00F4449C" w:rsidRPr="00973148" w:rsidRDefault="00F4449C" w:rsidP="00F4449C">
      <w:pPr>
        <w:spacing w:before="120" w:after="120"/>
        <w:rPr>
          <w:b/>
          <w:caps/>
          <w:sz w:val="22"/>
          <w:szCs w:val="22"/>
        </w:rPr>
      </w:pPr>
      <w:r w:rsidRPr="00A44034">
        <w:rPr>
          <w:b/>
          <w:caps/>
          <w:sz w:val="22"/>
          <w:szCs w:val="22"/>
        </w:rPr>
        <w:t>Applicable Regulations</w:t>
      </w:r>
    </w:p>
    <w:p w14:paraId="1097BC95" w14:textId="2AEE4A9C" w:rsidR="00BF1A08" w:rsidRDefault="00F4449C" w:rsidP="00FD01F7">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peratio</w:t>
      </w:r>
      <w:r w:rsidRPr="00177543">
        <w:rPr>
          <w:sz w:val="22"/>
          <w:szCs w:val="22"/>
        </w:rPr>
        <w:t xml:space="preserve">n permit </w:t>
      </w:r>
      <w:r w:rsidR="00AB16CA">
        <w:rPr>
          <w:sz w:val="22"/>
          <w:szCs w:val="22"/>
        </w:rPr>
        <w:t>revision</w:t>
      </w:r>
      <w:r w:rsidRPr="00177543">
        <w:rPr>
          <w:sz w:val="22"/>
          <w:szCs w:val="22"/>
        </w:rPr>
        <w:t xml:space="preserve"> ap</w:t>
      </w:r>
      <w:r w:rsidRPr="00C01B12">
        <w:rPr>
          <w:sz w:val="22"/>
          <w:szCs w:val="22"/>
        </w:rPr>
        <w:t xml:space="preserve">plication </w:t>
      </w:r>
      <w:r w:rsidRPr="00973148">
        <w:rPr>
          <w:sz w:val="22"/>
          <w:szCs w:val="22"/>
        </w:rPr>
        <w:t>received on</w:t>
      </w:r>
      <w:r w:rsidR="00AB16CA">
        <w:rPr>
          <w:sz w:val="22"/>
          <w:szCs w:val="22"/>
        </w:rPr>
        <w:t xml:space="preserve"> August 30, 2017</w:t>
      </w:r>
      <w:r>
        <w:rPr>
          <w:sz w:val="22"/>
          <w:szCs w:val="22"/>
        </w:rPr>
        <w:t xml:space="preserve">, this facility </w:t>
      </w:r>
      <w:r w:rsidRPr="00B907DB">
        <w:rPr>
          <w:b/>
          <w:sz w:val="22"/>
          <w:szCs w:val="22"/>
        </w:rPr>
        <w:t>is not</w:t>
      </w:r>
      <w:r w:rsidRPr="00B907DB">
        <w:rPr>
          <w:sz w:val="22"/>
          <w:szCs w:val="22"/>
        </w:rPr>
        <w:t xml:space="preserve"> a major source of hazardous air pollutants (HAP).  The existing facility </w:t>
      </w:r>
      <w:r w:rsidRPr="00B907DB">
        <w:rPr>
          <w:b/>
          <w:sz w:val="22"/>
          <w:szCs w:val="22"/>
        </w:rPr>
        <w:t>is</w:t>
      </w:r>
      <w:r w:rsidRPr="00B907DB">
        <w:rPr>
          <w:sz w:val="22"/>
          <w:szCs w:val="22"/>
        </w:rPr>
        <w:t xml:space="preserve"> a prevention of significant deterioration (PSD) major source of air pollutants in accordance with Rule 62-212.400, F.A.C.  A summary of applicable</w:t>
      </w:r>
      <w:r w:rsidRPr="00C01B12">
        <w:rPr>
          <w:sz w:val="22"/>
          <w:szCs w:val="22"/>
        </w:rPr>
        <w:t xml:space="preserve"> regulations is shown in the following table</w:t>
      </w:r>
      <w:r>
        <w:rPr>
          <w:sz w:val="22"/>
          <w:szCs w:val="22"/>
        </w:rPr>
        <w:t>:</w:t>
      </w:r>
      <w:r w:rsidR="00BF1A08">
        <w:rPr>
          <w:sz w:val="22"/>
          <w:szCs w:val="22"/>
        </w:rPr>
        <w:br w:type="page"/>
      </w:r>
    </w:p>
    <w:p w14:paraId="57D81AEC" w14:textId="77777777" w:rsidR="00F4449C" w:rsidRPr="00C01B12" w:rsidRDefault="00F4449C" w:rsidP="00F4449C">
      <w:pPr>
        <w:pStyle w:val="BodyText3"/>
        <w:rPr>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177543" w:rsidRPr="00754938" w14:paraId="367E9825" w14:textId="77777777" w:rsidTr="003557D9">
        <w:tc>
          <w:tcPr>
            <w:tcW w:w="6894" w:type="dxa"/>
            <w:tcBorders>
              <w:top w:val="single" w:sz="12" w:space="0" w:color="auto"/>
              <w:bottom w:val="single" w:sz="12" w:space="0" w:color="auto"/>
            </w:tcBorders>
          </w:tcPr>
          <w:p w14:paraId="458C9367" w14:textId="77777777" w:rsidR="00177543" w:rsidRPr="00754938" w:rsidRDefault="00177543" w:rsidP="003557D9">
            <w:pPr>
              <w:rPr>
                <w:b/>
                <w:sz w:val="22"/>
                <w:szCs w:val="22"/>
              </w:rPr>
            </w:pPr>
            <w:r w:rsidRPr="00754938">
              <w:rPr>
                <w:b/>
                <w:sz w:val="22"/>
                <w:szCs w:val="22"/>
              </w:rPr>
              <w:t>Regulation</w:t>
            </w:r>
          </w:p>
        </w:tc>
        <w:tc>
          <w:tcPr>
            <w:tcW w:w="3060" w:type="dxa"/>
            <w:tcBorders>
              <w:top w:val="single" w:sz="12" w:space="0" w:color="auto"/>
              <w:bottom w:val="single" w:sz="12" w:space="0" w:color="auto"/>
            </w:tcBorders>
          </w:tcPr>
          <w:p w14:paraId="3CFFA58B" w14:textId="77777777" w:rsidR="00177543" w:rsidRPr="00754938" w:rsidRDefault="00177543" w:rsidP="00B907DB">
            <w:pPr>
              <w:rPr>
                <w:b/>
                <w:sz w:val="22"/>
                <w:szCs w:val="22"/>
              </w:rPr>
            </w:pPr>
            <w:r w:rsidRPr="00754938">
              <w:rPr>
                <w:b/>
                <w:sz w:val="22"/>
                <w:szCs w:val="22"/>
              </w:rPr>
              <w:t>EU No(s).</w:t>
            </w:r>
          </w:p>
        </w:tc>
      </w:tr>
      <w:tr w:rsidR="00177543" w:rsidRPr="00754938" w14:paraId="4FA46FE5" w14:textId="77777777" w:rsidTr="003557D9">
        <w:tc>
          <w:tcPr>
            <w:tcW w:w="9954" w:type="dxa"/>
            <w:gridSpan w:val="2"/>
            <w:tcBorders>
              <w:top w:val="single" w:sz="12" w:space="0" w:color="auto"/>
              <w:bottom w:val="single" w:sz="12" w:space="0" w:color="auto"/>
            </w:tcBorders>
          </w:tcPr>
          <w:p w14:paraId="319F8455" w14:textId="77777777" w:rsidR="00177543" w:rsidRPr="00754938" w:rsidRDefault="00177543" w:rsidP="003557D9">
            <w:pPr>
              <w:jc w:val="center"/>
              <w:rPr>
                <w:sz w:val="22"/>
                <w:szCs w:val="22"/>
              </w:rPr>
            </w:pPr>
            <w:r w:rsidRPr="00754938">
              <w:rPr>
                <w:i/>
                <w:sz w:val="22"/>
                <w:szCs w:val="22"/>
              </w:rPr>
              <w:t>Federal Rule Citations</w:t>
            </w:r>
          </w:p>
        </w:tc>
      </w:tr>
      <w:tr w:rsidR="00177543" w:rsidRPr="00754938" w14:paraId="49B388AE" w14:textId="77777777" w:rsidTr="003557D9">
        <w:tc>
          <w:tcPr>
            <w:tcW w:w="6894" w:type="dxa"/>
            <w:tcBorders>
              <w:top w:val="single" w:sz="12" w:space="0" w:color="auto"/>
              <w:bottom w:val="single" w:sz="8" w:space="0" w:color="auto"/>
            </w:tcBorders>
          </w:tcPr>
          <w:p w14:paraId="726574D0" w14:textId="77777777" w:rsidR="00177543" w:rsidRPr="00754938" w:rsidRDefault="00177543" w:rsidP="003557D9">
            <w:pPr>
              <w:rPr>
                <w:sz w:val="22"/>
                <w:szCs w:val="22"/>
                <w:highlight w:val="yellow"/>
              </w:rPr>
            </w:pPr>
            <w:r w:rsidRPr="00754938">
              <w:rPr>
                <w:sz w:val="22"/>
                <w:szCs w:val="22"/>
              </w:rPr>
              <w:t>40 CFR 60, Subpart A, NSPS General Provisions</w:t>
            </w:r>
          </w:p>
        </w:tc>
        <w:tc>
          <w:tcPr>
            <w:tcW w:w="3060" w:type="dxa"/>
            <w:tcBorders>
              <w:top w:val="single" w:sz="12" w:space="0" w:color="auto"/>
              <w:bottom w:val="single" w:sz="8" w:space="0" w:color="auto"/>
            </w:tcBorders>
          </w:tcPr>
          <w:p w14:paraId="393F3A7C" w14:textId="77777777" w:rsidR="00177543" w:rsidRPr="00754938" w:rsidRDefault="00177543" w:rsidP="003557D9">
            <w:pPr>
              <w:rPr>
                <w:sz w:val="22"/>
                <w:szCs w:val="22"/>
              </w:rPr>
            </w:pPr>
            <w:r w:rsidRPr="00754938">
              <w:rPr>
                <w:sz w:val="22"/>
                <w:szCs w:val="22"/>
              </w:rPr>
              <w:t>032</w:t>
            </w:r>
          </w:p>
        </w:tc>
      </w:tr>
      <w:tr w:rsidR="00177543" w:rsidRPr="00754938" w14:paraId="3979AD1F" w14:textId="77777777" w:rsidTr="003557D9">
        <w:tc>
          <w:tcPr>
            <w:tcW w:w="6894" w:type="dxa"/>
            <w:tcBorders>
              <w:top w:val="single" w:sz="8" w:space="0" w:color="auto"/>
              <w:bottom w:val="single" w:sz="8" w:space="0" w:color="auto"/>
            </w:tcBorders>
          </w:tcPr>
          <w:p w14:paraId="078F48B1" w14:textId="77777777" w:rsidR="00177543" w:rsidRPr="00754938" w:rsidRDefault="00177543" w:rsidP="003557D9">
            <w:pPr>
              <w:rPr>
                <w:sz w:val="22"/>
                <w:szCs w:val="22"/>
                <w:highlight w:val="yellow"/>
              </w:rPr>
            </w:pPr>
            <w:r w:rsidRPr="00754938">
              <w:rPr>
                <w:sz w:val="22"/>
                <w:szCs w:val="22"/>
              </w:rPr>
              <w:t>40 CFR 60, Subpart Dc</w:t>
            </w:r>
          </w:p>
        </w:tc>
        <w:tc>
          <w:tcPr>
            <w:tcW w:w="3060" w:type="dxa"/>
            <w:tcBorders>
              <w:top w:val="single" w:sz="8" w:space="0" w:color="auto"/>
              <w:bottom w:val="single" w:sz="8" w:space="0" w:color="auto"/>
            </w:tcBorders>
          </w:tcPr>
          <w:p w14:paraId="1EE45ABC" w14:textId="77777777" w:rsidR="00177543" w:rsidRPr="00754938" w:rsidRDefault="00177543" w:rsidP="003557D9">
            <w:pPr>
              <w:rPr>
                <w:sz w:val="22"/>
                <w:szCs w:val="22"/>
              </w:rPr>
            </w:pPr>
            <w:r w:rsidRPr="00754938">
              <w:rPr>
                <w:sz w:val="22"/>
                <w:szCs w:val="22"/>
              </w:rPr>
              <w:t>032</w:t>
            </w:r>
          </w:p>
        </w:tc>
      </w:tr>
      <w:tr w:rsidR="00177543" w:rsidRPr="00754938" w14:paraId="11701E7B" w14:textId="77777777" w:rsidTr="003557D9">
        <w:tc>
          <w:tcPr>
            <w:tcW w:w="6894" w:type="dxa"/>
            <w:tcBorders>
              <w:top w:val="single" w:sz="8" w:space="0" w:color="auto"/>
              <w:bottom w:val="single" w:sz="8" w:space="0" w:color="auto"/>
            </w:tcBorders>
          </w:tcPr>
          <w:p w14:paraId="0BF35B67" w14:textId="77777777" w:rsidR="00177543" w:rsidRPr="00754938" w:rsidRDefault="00177543" w:rsidP="003557D9">
            <w:pPr>
              <w:rPr>
                <w:sz w:val="22"/>
                <w:szCs w:val="22"/>
                <w:highlight w:val="yellow"/>
              </w:rPr>
            </w:pPr>
            <w:r w:rsidRPr="00754938">
              <w:rPr>
                <w:sz w:val="22"/>
                <w:szCs w:val="22"/>
              </w:rPr>
              <w:t>40 CFR 63, Subpart A, NESHAP General Provisions</w:t>
            </w:r>
          </w:p>
        </w:tc>
        <w:tc>
          <w:tcPr>
            <w:tcW w:w="3060" w:type="dxa"/>
            <w:tcBorders>
              <w:top w:val="single" w:sz="8" w:space="0" w:color="auto"/>
              <w:bottom w:val="single" w:sz="8" w:space="0" w:color="auto"/>
            </w:tcBorders>
          </w:tcPr>
          <w:p w14:paraId="1206296E" w14:textId="77777777" w:rsidR="00177543" w:rsidRPr="00754938" w:rsidRDefault="00177543" w:rsidP="003557D9">
            <w:pPr>
              <w:rPr>
                <w:sz w:val="22"/>
                <w:szCs w:val="22"/>
              </w:rPr>
            </w:pPr>
            <w:r w:rsidRPr="00754938">
              <w:rPr>
                <w:sz w:val="22"/>
                <w:szCs w:val="22"/>
              </w:rPr>
              <w:t>Facility-wide</w:t>
            </w:r>
          </w:p>
        </w:tc>
      </w:tr>
      <w:tr w:rsidR="00E34B6B" w:rsidRPr="00754938" w14:paraId="2E368947" w14:textId="77777777" w:rsidTr="003557D9">
        <w:tc>
          <w:tcPr>
            <w:tcW w:w="6894" w:type="dxa"/>
            <w:tcBorders>
              <w:top w:val="single" w:sz="8" w:space="0" w:color="auto"/>
              <w:bottom w:val="single" w:sz="8" w:space="0" w:color="auto"/>
            </w:tcBorders>
          </w:tcPr>
          <w:p w14:paraId="2E596B8A" w14:textId="5BB1BE62" w:rsidR="00E34B6B" w:rsidRPr="00754938" w:rsidRDefault="00E34B6B" w:rsidP="003557D9">
            <w:pPr>
              <w:rPr>
                <w:sz w:val="22"/>
                <w:szCs w:val="22"/>
              </w:rPr>
            </w:pPr>
            <w:r w:rsidRPr="00754938">
              <w:rPr>
                <w:sz w:val="22"/>
                <w:szCs w:val="22"/>
              </w:rPr>
              <w:t xml:space="preserve">40 CFR 60, Subpart </w:t>
            </w:r>
            <w:r>
              <w:rPr>
                <w:sz w:val="22"/>
                <w:szCs w:val="22"/>
              </w:rPr>
              <w:t>JJJJ</w:t>
            </w:r>
          </w:p>
        </w:tc>
        <w:tc>
          <w:tcPr>
            <w:tcW w:w="3060" w:type="dxa"/>
            <w:tcBorders>
              <w:top w:val="single" w:sz="8" w:space="0" w:color="auto"/>
              <w:bottom w:val="single" w:sz="8" w:space="0" w:color="auto"/>
            </w:tcBorders>
          </w:tcPr>
          <w:p w14:paraId="377F6AF2" w14:textId="73D1B227" w:rsidR="00E34B6B" w:rsidRPr="00754938" w:rsidRDefault="00E34B6B" w:rsidP="003557D9">
            <w:pPr>
              <w:rPr>
                <w:sz w:val="22"/>
                <w:szCs w:val="22"/>
              </w:rPr>
            </w:pPr>
            <w:r w:rsidRPr="00754938">
              <w:rPr>
                <w:sz w:val="22"/>
                <w:szCs w:val="22"/>
              </w:rPr>
              <w:t>034</w:t>
            </w:r>
          </w:p>
        </w:tc>
      </w:tr>
      <w:tr w:rsidR="00177543" w:rsidRPr="00754938" w14:paraId="0F971CF6" w14:textId="77777777" w:rsidTr="003557D9">
        <w:tc>
          <w:tcPr>
            <w:tcW w:w="6894" w:type="dxa"/>
            <w:tcBorders>
              <w:top w:val="single" w:sz="8" w:space="0" w:color="auto"/>
              <w:bottom w:val="single" w:sz="8" w:space="0" w:color="auto"/>
            </w:tcBorders>
          </w:tcPr>
          <w:p w14:paraId="154E0D08" w14:textId="77777777" w:rsidR="00177543" w:rsidRPr="00754938" w:rsidRDefault="00177543" w:rsidP="003557D9">
            <w:pPr>
              <w:rPr>
                <w:sz w:val="22"/>
                <w:szCs w:val="22"/>
                <w:highlight w:val="yellow"/>
              </w:rPr>
            </w:pPr>
            <w:r w:rsidRPr="00754938">
              <w:rPr>
                <w:sz w:val="22"/>
                <w:szCs w:val="22"/>
              </w:rPr>
              <w:t>40 CFR 63, Subpart ZZZZ</w:t>
            </w:r>
          </w:p>
        </w:tc>
        <w:tc>
          <w:tcPr>
            <w:tcW w:w="3060" w:type="dxa"/>
            <w:tcBorders>
              <w:top w:val="single" w:sz="8" w:space="0" w:color="auto"/>
              <w:bottom w:val="single" w:sz="8" w:space="0" w:color="auto"/>
            </w:tcBorders>
          </w:tcPr>
          <w:p w14:paraId="6E56B628" w14:textId="77777777" w:rsidR="00177543" w:rsidRPr="00754938" w:rsidRDefault="00177543" w:rsidP="003557D9">
            <w:pPr>
              <w:rPr>
                <w:sz w:val="22"/>
                <w:szCs w:val="22"/>
              </w:rPr>
            </w:pPr>
            <w:r w:rsidRPr="00754938">
              <w:rPr>
                <w:sz w:val="22"/>
                <w:szCs w:val="22"/>
              </w:rPr>
              <w:t>034</w:t>
            </w:r>
          </w:p>
        </w:tc>
      </w:tr>
      <w:tr w:rsidR="00177543" w:rsidRPr="00754938" w14:paraId="17F96FAA" w14:textId="77777777" w:rsidTr="003557D9">
        <w:tc>
          <w:tcPr>
            <w:tcW w:w="6894" w:type="dxa"/>
            <w:tcBorders>
              <w:top w:val="single" w:sz="8" w:space="0" w:color="auto"/>
              <w:bottom w:val="single" w:sz="12" w:space="0" w:color="auto"/>
              <w:right w:val="single" w:sz="12" w:space="0" w:color="auto"/>
            </w:tcBorders>
          </w:tcPr>
          <w:p w14:paraId="333EC9BB" w14:textId="77777777" w:rsidR="00177543" w:rsidRPr="00754938" w:rsidRDefault="00177543" w:rsidP="003557D9">
            <w:pPr>
              <w:rPr>
                <w:sz w:val="22"/>
                <w:szCs w:val="22"/>
                <w:highlight w:val="yellow"/>
              </w:rPr>
            </w:pPr>
            <w:r w:rsidRPr="00754938">
              <w:rPr>
                <w:sz w:val="22"/>
                <w:szCs w:val="22"/>
              </w:rPr>
              <w:t>40 CFR 63, Subpart JJJJJJ</w:t>
            </w:r>
          </w:p>
        </w:tc>
        <w:tc>
          <w:tcPr>
            <w:tcW w:w="3060" w:type="dxa"/>
            <w:tcBorders>
              <w:top w:val="single" w:sz="8" w:space="0" w:color="auto"/>
              <w:left w:val="single" w:sz="12" w:space="0" w:color="auto"/>
              <w:bottom w:val="single" w:sz="12" w:space="0" w:color="auto"/>
            </w:tcBorders>
          </w:tcPr>
          <w:p w14:paraId="0ACDE5E6" w14:textId="6757227A" w:rsidR="00177543" w:rsidRPr="00754938" w:rsidRDefault="00177543" w:rsidP="003557D9">
            <w:pPr>
              <w:rPr>
                <w:sz w:val="22"/>
                <w:szCs w:val="22"/>
              </w:rPr>
            </w:pPr>
            <w:r w:rsidRPr="00754938">
              <w:rPr>
                <w:sz w:val="22"/>
                <w:szCs w:val="22"/>
              </w:rPr>
              <w:t>032</w:t>
            </w:r>
          </w:p>
        </w:tc>
      </w:tr>
      <w:tr w:rsidR="00177543" w:rsidRPr="00754938" w14:paraId="38A45CE2" w14:textId="77777777" w:rsidTr="003557D9">
        <w:tc>
          <w:tcPr>
            <w:tcW w:w="6894" w:type="dxa"/>
            <w:tcBorders>
              <w:top w:val="single" w:sz="8" w:space="0" w:color="auto"/>
              <w:bottom w:val="single" w:sz="12" w:space="0" w:color="auto"/>
              <w:right w:val="single" w:sz="12" w:space="0" w:color="auto"/>
            </w:tcBorders>
          </w:tcPr>
          <w:p w14:paraId="573D8EB2" w14:textId="426D46B3" w:rsidR="00177543" w:rsidRPr="00754938" w:rsidRDefault="00177543" w:rsidP="003557D9">
            <w:pPr>
              <w:rPr>
                <w:sz w:val="22"/>
                <w:szCs w:val="22"/>
                <w:highlight w:val="yellow"/>
              </w:rPr>
            </w:pPr>
            <w:r w:rsidRPr="00754938">
              <w:rPr>
                <w:sz w:val="22"/>
                <w:szCs w:val="22"/>
              </w:rPr>
              <w:t>40 CFR 63, Subpart VVVVVV</w:t>
            </w:r>
          </w:p>
        </w:tc>
        <w:tc>
          <w:tcPr>
            <w:tcW w:w="3060" w:type="dxa"/>
            <w:tcBorders>
              <w:top w:val="single" w:sz="8" w:space="0" w:color="auto"/>
              <w:left w:val="single" w:sz="12" w:space="0" w:color="auto"/>
              <w:bottom w:val="single" w:sz="12" w:space="0" w:color="auto"/>
            </w:tcBorders>
          </w:tcPr>
          <w:p w14:paraId="6F981682" w14:textId="77777777" w:rsidR="00177543" w:rsidRPr="00754938" w:rsidRDefault="00177543" w:rsidP="003557D9">
            <w:pPr>
              <w:rPr>
                <w:sz w:val="22"/>
                <w:szCs w:val="22"/>
              </w:rPr>
            </w:pPr>
            <w:r w:rsidRPr="00754938">
              <w:rPr>
                <w:sz w:val="22"/>
                <w:szCs w:val="22"/>
              </w:rPr>
              <w:t>Facility-wide</w:t>
            </w:r>
          </w:p>
        </w:tc>
      </w:tr>
      <w:tr w:rsidR="00177543" w:rsidRPr="00754938" w14:paraId="5CEA41A3" w14:textId="77777777" w:rsidTr="003557D9">
        <w:tc>
          <w:tcPr>
            <w:tcW w:w="9954" w:type="dxa"/>
            <w:gridSpan w:val="2"/>
            <w:tcBorders>
              <w:top w:val="single" w:sz="12" w:space="0" w:color="auto"/>
              <w:bottom w:val="single" w:sz="12" w:space="0" w:color="auto"/>
            </w:tcBorders>
          </w:tcPr>
          <w:p w14:paraId="148C140F" w14:textId="6F9227CA" w:rsidR="00177543" w:rsidRPr="00754938" w:rsidRDefault="00754938" w:rsidP="003557D9">
            <w:pPr>
              <w:jc w:val="center"/>
              <w:rPr>
                <w:sz w:val="22"/>
                <w:szCs w:val="22"/>
              </w:rPr>
            </w:pPr>
            <w:r w:rsidRPr="00754938">
              <w:rPr>
                <w:i/>
                <w:sz w:val="22"/>
                <w:szCs w:val="22"/>
              </w:rPr>
              <w:t>State Rules and JEPB Citations</w:t>
            </w:r>
          </w:p>
        </w:tc>
      </w:tr>
      <w:tr w:rsidR="00754938" w:rsidRPr="00754938" w14:paraId="5AA14339" w14:textId="77777777" w:rsidTr="003557D9">
        <w:tc>
          <w:tcPr>
            <w:tcW w:w="6894" w:type="dxa"/>
            <w:tcBorders>
              <w:top w:val="single" w:sz="12" w:space="0" w:color="auto"/>
              <w:bottom w:val="single" w:sz="8" w:space="0" w:color="auto"/>
            </w:tcBorders>
          </w:tcPr>
          <w:p w14:paraId="21E50147" w14:textId="1C9908F5" w:rsidR="00754938" w:rsidRPr="00754938" w:rsidRDefault="00754938" w:rsidP="00754938">
            <w:pPr>
              <w:rPr>
                <w:sz w:val="22"/>
                <w:szCs w:val="22"/>
                <w:highlight w:val="yellow"/>
              </w:rPr>
            </w:pPr>
            <w:r w:rsidRPr="00754938">
              <w:rPr>
                <w:sz w:val="22"/>
                <w:szCs w:val="22"/>
              </w:rPr>
              <w:t>Rule 62-296.406, F.A.C. (BACT); JEPB Rule 2.1001; JEPB Rule 2.1101; JEPB Rule 2.301; JEPB Rule 2.1301; Rule 62-296.320(4)(b), F.A.C.</w:t>
            </w:r>
            <w:r w:rsidRPr="00146D18">
              <w:rPr>
                <w:sz w:val="22"/>
                <w:szCs w:val="22"/>
              </w:rPr>
              <w:t xml:space="preserve"> </w:t>
            </w:r>
            <w:r w:rsidR="00146D18" w:rsidRPr="00FB28D6">
              <w:rPr>
                <w:sz w:val="22"/>
                <w:szCs w:val="22"/>
              </w:rPr>
              <w:t>Rule 62-296.702, F.A.C.</w:t>
            </w:r>
          </w:p>
        </w:tc>
        <w:tc>
          <w:tcPr>
            <w:tcW w:w="3060" w:type="dxa"/>
            <w:tcBorders>
              <w:top w:val="single" w:sz="12" w:space="0" w:color="auto"/>
              <w:bottom w:val="single" w:sz="8" w:space="0" w:color="auto"/>
            </w:tcBorders>
          </w:tcPr>
          <w:p w14:paraId="696ECC52" w14:textId="188B945A" w:rsidR="00754938" w:rsidRPr="00754938" w:rsidRDefault="00754938" w:rsidP="00754938">
            <w:pPr>
              <w:rPr>
                <w:sz w:val="22"/>
                <w:szCs w:val="22"/>
              </w:rPr>
            </w:pPr>
            <w:r w:rsidRPr="00754938">
              <w:rPr>
                <w:sz w:val="22"/>
                <w:szCs w:val="22"/>
              </w:rPr>
              <w:t>032</w:t>
            </w:r>
          </w:p>
        </w:tc>
      </w:tr>
    </w:tbl>
    <w:p w14:paraId="54DEED0F" w14:textId="77777777" w:rsidR="004F2F52" w:rsidRPr="004F2F52" w:rsidRDefault="004F2F52" w:rsidP="000B6156">
      <w:pPr>
        <w:spacing w:before="120" w:after="120"/>
        <w:rPr>
          <w:caps/>
          <w:sz w:val="22"/>
          <w:szCs w:val="22"/>
        </w:rPr>
      </w:pPr>
    </w:p>
    <w:p w14:paraId="275847A3" w14:textId="33E7D5F7" w:rsidR="004F2F52" w:rsidRPr="004F2F52" w:rsidRDefault="004F2F52" w:rsidP="004F2F52">
      <w:pPr>
        <w:rPr>
          <w:sz w:val="22"/>
          <w:szCs w:val="22"/>
        </w:rPr>
      </w:pPr>
      <w:r w:rsidRPr="004F2F52">
        <w:rPr>
          <w:sz w:val="22"/>
          <w:szCs w:val="22"/>
        </w:rPr>
        <w:t>NSPS Subpart Dc – Standards of Performance for Small Industrial-Commercial-</w:t>
      </w:r>
      <w:r>
        <w:rPr>
          <w:sz w:val="22"/>
          <w:szCs w:val="22"/>
        </w:rPr>
        <w:t xml:space="preserve"> </w:t>
      </w:r>
      <w:r w:rsidRPr="004F2F52">
        <w:rPr>
          <w:sz w:val="22"/>
          <w:szCs w:val="22"/>
        </w:rPr>
        <w:t>Institutional Steam Generating Units</w:t>
      </w:r>
      <w:r>
        <w:rPr>
          <w:sz w:val="22"/>
          <w:szCs w:val="22"/>
        </w:rPr>
        <w:t xml:space="preserve">. </w:t>
      </w:r>
      <w:r w:rsidRPr="004F2F52">
        <w:rPr>
          <w:sz w:val="22"/>
          <w:szCs w:val="22"/>
        </w:rPr>
        <w:t>NSPS Subpart Dc is applicable to steam generating units that commenced construction, modification, or</w:t>
      </w:r>
    </w:p>
    <w:p w14:paraId="00C10505" w14:textId="1817FBE7" w:rsidR="004F2F52" w:rsidRPr="004F2F52" w:rsidRDefault="004F2F52" w:rsidP="004F2F52">
      <w:pPr>
        <w:rPr>
          <w:sz w:val="22"/>
          <w:szCs w:val="22"/>
        </w:rPr>
      </w:pPr>
      <w:r w:rsidRPr="004F2F52">
        <w:rPr>
          <w:sz w:val="22"/>
          <w:szCs w:val="22"/>
        </w:rPr>
        <w:t>reconstruction after June 9, 1989 and which have a maximum design heat input capacity of 100 MMBtu/</w:t>
      </w:r>
      <w:r w:rsidR="00761A94" w:rsidRPr="004F2F52">
        <w:rPr>
          <w:sz w:val="22"/>
          <w:szCs w:val="22"/>
        </w:rPr>
        <w:t>hr.</w:t>
      </w:r>
      <w:r w:rsidRPr="004F2F52">
        <w:rPr>
          <w:sz w:val="22"/>
          <w:szCs w:val="22"/>
        </w:rPr>
        <w:t xml:space="preserve"> or</w:t>
      </w:r>
    </w:p>
    <w:p w14:paraId="07EA4B44" w14:textId="536F698A" w:rsidR="004F2F52" w:rsidRPr="004F2F52" w:rsidRDefault="004F2F52" w:rsidP="004F2F52">
      <w:pPr>
        <w:rPr>
          <w:sz w:val="22"/>
          <w:szCs w:val="22"/>
        </w:rPr>
      </w:pPr>
      <w:r w:rsidRPr="004F2F52">
        <w:rPr>
          <w:sz w:val="22"/>
          <w:szCs w:val="22"/>
        </w:rPr>
        <w:t xml:space="preserve">less, but greater than or equal to 10 MMBtu/hr. </w:t>
      </w:r>
      <w:r w:rsidR="004A2B09">
        <w:rPr>
          <w:sz w:val="22"/>
          <w:szCs w:val="22"/>
        </w:rPr>
        <w:t xml:space="preserve"> </w:t>
      </w:r>
      <w:r w:rsidRPr="004F2F52">
        <w:rPr>
          <w:sz w:val="22"/>
          <w:szCs w:val="22"/>
        </w:rPr>
        <w:t>EU032 at the Jacksonville facility ha</w:t>
      </w:r>
      <w:r w:rsidR="00692CDE">
        <w:rPr>
          <w:sz w:val="22"/>
          <w:szCs w:val="22"/>
        </w:rPr>
        <w:t>s a</w:t>
      </w:r>
      <w:r w:rsidRPr="004F2F52">
        <w:rPr>
          <w:sz w:val="22"/>
          <w:szCs w:val="22"/>
        </w:rPr>
        <w:t xml:space="preserve"> heat input</w:t>
      </w:r>
    </w:p>
    <w:p w14:paraId="425616E4" w14:textId="2BC65720" w:rsidR="004F2F52" w:rsidRPr="004F2F52" w:rsidRDefault="004F2F52" w:rsidP="004F2F52">
      <w:pPr>
        <w:rPr>
          <w:sz w:val="22"/>
          <w:szCs w:val="22"/>
        </w:rPr>
      </w:pPr>
      <w:r w:rsidRPr="004F2F52">
        <w:rPr>
          <w:sz w:val="22"/>
          <w:szCs w:val="22"/>
        </w:rPr>
        <w:t>capacities of 99 MMBtu/</w:t>
      </w:r>
      <w:r w:rsidR="00761A94" w:rsidRPr="004F2F52">
        <w:rPr>
          <w:sz w:val="22"/>
          <w:szCs w:val="22"/>
        </w:rPr>
        <w:t>h</w:t>
      </w:r>
      <w:r w:rsidR="00692CDE">
        <w:rPr>
          <w:sz w:val="22"/>
          <w:szCs w:val="22"/>
        </w:rPr>
        <w:t xml:space="preserve">our and </w:t>
      </w:r>
      <w:r w:rsidRPr="004F2F52">
        <w:rPr>
          <w:sz w:val="22"/>
          <w:szCs w:val="22"/>
        </w:rPr>
        <w:t>was constructed after June 9, 1989.</w:t>
      </w:r>
    </w:p>
    <w:p w14:paraId="49737500" w14:textId="61AD67E4" w:rsidR="004F2F52" w:rsidRDefault="004F2F52" w:rsidP="004F2F52">
      <w:pPr>
        <w:rPr>
          <w:rFonts w:ascii="Cambria" w:hAnsi="Cambria" w:cs="Cambria"/>
          <w:sz w:val="21"/>
          <w:szCs w:val="21"/>
        </w:rPr>
      </w:pPr>
      <w:r w:rsidRPr="004F2F52">
        <w:rPr>
          <w:sz w:val="22"/>
          <w:szCs w:val="22"/>
        </w:rPr>
        <w:t>Therefore, EU0</w:t>
      </w:r>
      <w:r w:rsidR="00692CDE">
        <w:rPr>
          <w:sz w:val="22"/>
          <w:szCs w:val="22"/>
        </w:rPr>
        <w:t>32</w:t>
      </w:r>
      <w:r w:rsidRPr="004F2F52">
        <w:rPr>
          <w:sz w:val="22"/>
          <w:szCs w:val="22"/>
        </w:rPr>
        <w:t xml:space="preserve"> is subject to NSPS Subpart Dc</w:t>
      </w:r>
      <w:r>
        <w:rPr>
          <w:rFonts w:ascii="Cambria" w:hAnsi="Cambria" w:cs="Cambria"/>
          <w:sz w:val="21"/>
          <w:szCs w:val="21"/>
        </w:rPr>
        <w:t>.</w:t>
      </w:r>
    </w:p>
    <w:p w14:paraId="67327D34" w14:textId="1B7F1C83" w:rsidR="007A76D5" w:rsidRPr="007A76D5" w:rsidRDefault="007A76D5" w:rsidP="004F2F52">
      <w:pPr>
        <w:rPr>
          <w:sz w:val="22"/>
          <w:szCs w:val="22"/>
        </w:rPr>
      </w:pPr>
    </w:p>
    <w:p w14:paraId="435DCE84" w14:textId="77777777" w:rsidR="007A76D5" w:rsidRPr="007A76D5" w:rsidRDefault="007A76D5" w:rsidP="007A76D5">
      <w:pPr>
        <w:autoSpaceDE w:val="0"/>
        <w:autoSpaceDN w:val="0"/>
        <w:adjustRightInd w:val="0"/>
        <w:rPr>
          <w:sz w:val="22"/>
          <w:szCs w:val="22"/>
        </w:rPr>
      </w:pPr>
      <w:r w:rsidRPr="007A76D5">
        <w:rPr>
          <w:sz w:val="22"/>
          <w:szCs w:val="22"/>
        </w:rPr>
        <w:t>EU032 is permitted to combust ULSD with a maximum sulfur concentration of 0.05% by weight or PDF with a</w:t>
      </w:r>
    </w:p>
    <w:p w14:paraId="00C87061" w14:textId="77777777" w:rsidR="007A76D5" w:rsidRPr="007A76D5" w:rsidRDefault="007A76D5" w:rsidP="007A76D5">
      <w:pPr>
        <w:autoSpaceDE w:val="0"/>
        <w:autoSpaceDN w:val="0"/>
        <w:adjustRightInd w:val="0"/>
        <w:rPr>
          <w:sz w:val="22"/>
          <w:szCs w:val="22"/>
        </w:rPr>
      </w:pPr>
      <w:r w:rsidRPr="007A76D5">
        <w:rPr>
          <w:sz w:val="22"/>
          <w:szCs w:val="22"/>
        </w:rPr>
        <w:t>maximum sulfur concentration of 0.5% by weight. Per 40 CFR 60.43c(c), opacity from the boiler (when firing</w:t>
      </w:r>
    </w:p>
    <w:p w14:paraId="248BE539" w14:textId="77777777" w:rsidR="007A76D5" w:rsidRPr="007A76D5" w:rsidRDefault="007A76D5" w:rsidP="007A76D5">
      <w:pPr>
        <w:autoSpaceDE w:val="0"/>
        <w:autoSpaceDN w:val="0"/>
        <w:adjustRightInd w:val="0"/>
        <w:rPr>
          <w:sz w:val="22"/>
          <w:szCs w:val="22"/>
        </w:rPr>
      </w:pPr>
      <w:r w:rsidRPr="007A76D5">
        <w:rPr>
          <w:sz w:val="22"/>
          <w:szCs w:val="22"/>
        </w:rPr>
        <w:t>fuel oil only) is limited to 27% except for one six-minute period per hour in which opacity cannot exceed 27%.</w:t>
      </w:r>
    </w:p>
    <w:p w14:paraId="25E58717" w14:textId="3EDD5233" w:rsidR="007A76D5" w:rsidRPr="007A76D5" w:rsidRDefault="007A76D5" w:rsidP="007A76D5">
      <w:pPr>
        <w:autoSpaceDE w:val="0"/>
        <w:autoSpaceDN w:val="0"/>
        <w:adjustRightInd w:val="0"/>
        <w:rPr>
          <w:sz w:val="22"/>
          <w:szCs w:val="22"/>
        </w:rPr>
      </w:pPr>
      <w:r w:rsidRPr="007A76D5">
        <w:rPr>
          <w:sz w:val="22"/>
          <w:szCs w:val="22"/>
        </w:rPr>
        <w:t xml:space="preserve">Further, the rule limits the sulfur content of fuel oil combusted in the boiler to 0.5% by weight. </w:t>
      </w:r>
      <w:r w:rsidR="00761A94">
        <w:rPr>
          <w:sz w:val="22"/>
          <w:szCs w:val="22"/>
        </w:rPr>
        <w:t xml:space="preserve"> </w:t>
      </w:r>
      <w:r w:rsidRPr="007A76D5">
        <w:rPr>
          <w:sz w:val="22"/>
          <w:szCs w:val="22"/>
        </w:rPr>
        <w:t>This fuel oil</w:t>
      </w:r>
    </w:p>
    <w:p w14:paraId="76759871" w14:textId="5AE3B975" w:rsidR="007A76D5" w:rsidRPr="007A76D5" w:rsidRDefault="007A76D5" w:rsidP="007A76D5">
      <w:pPr>
        <w:rPr>
          <w:sz w:val="22"/>
          <w:szCs w:val="22"/>
        </w:rPr>
      </w:pPr>
      <w:r w:rsidRPr="007A76D5">
        <w:rPr>
          <w:sz w:val="22"/>
          <w:szCs w:val="22"/>
        </w:rPr>
        <w:t>sulfur content limit applies at all times, including periods of startup, shutdown, and malfunction.</w:t>
      </w:r>
    </w:p>
    <w:p w14:paraId="76333F4C" w14:textId="2C2F9DED" w:rsidR="007A76D5" w:rsidRDefault="007A76D5" w:rsidP="004F2F52">
      <w:pPr>
        <w:rPr>
          <w:sz w:val="22"/>
          <w:szCs w:val="22"/>
        </w:rPr>
      </w:pPr>
    </w:p>
    <w:p w14:paraId="39CA4897" w14:textId="3DD2FEE9" w:rsidR="00C27344" w:rsidRPr="00B526CE" w:rsidRDefault="00C27344" w:rsidP="004F2F52">
      <w:pPr>
        <w:rPr>
          <w:sz w:val="22"/>
          <w:szCs w:val="22"/>
        </w:rPr>
      </w:pPr>
      <w:r w:rsidRPr="00C719F4">
        <w:rPr>
          <w:sz w:val="22"/>
          <w:szCs w:val="22"/>
        </w:rPr>
        <w:t>40 CFR 60, Subpart NNN - Standards of Performance for Volatile Or</w:t>
      </w:r>
      <w:r w:rsidR="00CB1FF9">
        <w:rPr>
          <w:sz w:val="22"/>
          <w:szCs w:val="22"/>
        </w:rPr>
        <w:t>ganic Compound (VOC) Emissions f</w:t>
      </w:r>
      <w:r w:rsidRPr="00C719F4">
        <w:rPr>
          <w:sz w:val="22"/>
          <w:szCs w:val="22"/>
        </w:rPr>
        <w:t xml:space="preserve">rom Synthetic Organic Chemical Manufacturing Industry (SOCMI) Distillation Operations.  40 CFR 60, Subpart NNN applies to each affected facility designated that is part of a process unit that produces any of the chemicals listed in 40 CFR 60.667 as a product, co-product, by-product, or intermediate.  </w:t>
      </w:r>
      <w:r w:rsidR="00C719F4" w:rsidRPr="00C719F4">
        <w:rPr>
          <w:sz w:val="22"/>
          <w:szCs w:val="22"/>
        </w:rPr>
        <w:t>Any distillation unit that is designed and operated as a batch operation is not an affected facil</w:t>
      </w:r>
      <w:r w:rsidR="00C719F4" w:rsidRPr="00B526CE">
        <w:rPr>
          <w:sz w:val="22"/>
          <w:szCs w:val="22"/>
        </w:rPr>
        <w:t xml:space="preserve">ity.  </w:t>
      </w:r>
      <w:r w:rsidRPr="00B526CE">
        <w:rPr>
          <w:sz w:val="22"/>
          <w:szCs w:val="22"/>
        </w:rPr>
        <w:t xml:space="preserve">This </w:t>
      </w:r>
      <w:r w:rsidR="00C719F4" w:rsidRPr="00B526CE">
        <w:rPr>
          <w:sz w:val="22"/>
          <w:szCs w:val="22"/>
        </w:rPr>
        <w:t>distillation unit is a batch process</w:t>
      </w:r>
      <w:r w:rsidRPr="00B526CE">
        <w:rPr>
          <w:sz w:val="22"/>
          <w:szCs w:val="22"/>
        </w:rPr>
        <w:t xml:space="preserve">.  Therefore, this project </w:t>
      </w:r>
      <w:r w:rsidRPr="00B526CE">
        <w:rPr>
          <w:b/>
          <w:sz w:val="22"/>
          <w:szCs w:val="22"/>
        </w:rPr>
        <w:t>is no</w:t>
      </w:r>
      <w:r w:rsidRPr="00B526CE">
        <w:rPr>
          <w:sz w:val="22"/>
          <w:szCs w:val="22"/>
        </w:rPr>
        <w:t>t subject to this subpart.</w:t>
      </w:r>
    </w:p>
    <w:p w14:paraId="1918FAA6" w14:textId="77777777" w:rsidR="00C27344" w:rsidRPr="007A76D5" w:rsidRDefault="00C27344" w:rsidP="004F2F52">
      <w:pPr>
        <w:rPr>
          <w:sz w:val="22"/>
          <w:szCs w:val="22"/>
        </w:rPr>
      </w:pPr>
    </w:p>
    <w:p w14:paraId="62A47C5F" w14:textId="29AC3C20" w:rsidR="007A76D5" w:rsidRPr="007A76D5" w:rsidRDefault="007A76D5" w:rsidP="007A76D5">
      <w:pPr>
        <w:autoSpaceDE w:val="0"/>
        <w:autoSpaceDN w:val="0"/>
        <w:adjustRightInd w:val="0"/>
        <w:rPr>
          <w:sz w:val="22"/>
          <w:szCs w:val="22"/>
        </w:rPr>
      </w:pPr>
      <w:r w:rsidRPr="007A76D5">
        <w:rPr>
          <w:iCs/>
          <w:sz w:val="22"/>
          <w:szCs w:val="22"/>
        </w:rPr>
        <w:t>NSPS Subpart IIII –Stationary Compression Ignition Internal Combustion Engines</w:t>
      </w:r>
      <w:r>
        <w:rPr>
          <w:iCs/>
          <w:sz w:val="22"/>
          <w:szCs w:val="22"/>
        </w:rPr>
        <w:t xml:space="preserve">.  </w:t>
      </w:r>
      <w:r w:rsidRPr="007A76D5">
        <w:rPr>
          <w:sz w:val="22"/>
          <w:szCs w:val="22"/>
        </w:rPr>
        <w:t>NSPS Subpart IIII is applicable to stationary compression ignition (CI) internal combustion engines that</w:t>
      </w:r>
      <w:r>
        <w:rPr>
          <w:sz w:val="22"/>
          <w:szCs w:val="22"/>
        </w:rPr>
        <w:t xml:space="preserve"> </w:t>
      </w:r>
      <w:r w:rsidRPr="007A76D5">
        <w:rPr>
          <w:sz w:val="22"/>
          <w:szCs w:val="22"/>
        </w:rPr>
        <w:t>commenced construction after July 11, 2005 and were manufactured after April 1, 2006 or after July 1, 2006 for</w:t>
      </w:r>
      <w:r>
        <w:rPr>
          <w:sz w:val="22"/>
          <w:szCs w:val="22"/>
        </w:rPr>
        <w:t xml:space="preserve"> </w:t>
      </w:r>
      <w:r w:rsidRPr="007A76D5">
        <w:rPr>
          <w:sz w:val="22"/>
          <w:szCs w:val="22"/>
        </w:rPr>
        <w:t>fire pump engines. Three such engines are located at the Jacksonville facility: two (2) fire pumps (375 HP and</w:t>
      </w:r>
      <w:r>
        <w:rPr>
          <w:sz w:val="22"/>
          <w:szCs w:val="22"/>
        </w:rPr>
        <w:t xml:space="preserve"> </w:t>
      </w:r>
      <w:r w:rsidRPr="007A76D5">
        <w:rPr>
          <w:sz w:val="22"/>
          <w:szCs w:val="22"/>
        </w:rPr>
        <w:t>180 HP) and one (1) emergency engine (180 HP). All three engines were installed prior to July 11, 2005 and are</w:t>
      </w:r>
      <w:r>
        <w:rPr>
          <w:sz w:val="22"/>
          <w:szCs w:val="22"/>
        </w:rPr>
        <w:t xml:space="preserve"> </w:t>
      </w:r>
      <w:r w:rsidRPr="007A76D5">
        <w:rPr>
          <w:sz w:val="22"/>
          <w:szCs w:val="22"/>
        </w:rPr>
        <w:t>therefore not subject to this subpart.</w:t>
      </w:r>
    </w:p>
    <w:p w14:paraId="3BF0D86D" w14:textId="5D92BB7A" w:rsidR="00692CDE" w:rsidRDefault="00692CDE">
      <w:pPr>
        <w:rPr>
          <w:caps/>
          <w:sz w:val="22"/>
          <w:szCs w:val="22"/>
        </w:rPr>
      </w:pPr>
      <w:r>
        <w:rPr>
          <w:caps/>
          <w:sz w:val="22"/>
          <w:szCs w:val="22"/>
        </w:rPr>
        <w:br w:type="page"/>
      </w:r>
    </w:p>
    <w:p w14:paraId="612F1009" w14:textId="77777777" w:rsidR="007A76D5" w:rsidRPr="008D6EDE" w:rsidRDefault="007A76D5" w:rsidP="004F2F52">
      <w:pPr>
        <w:rPr>
          <w:caps/>
          <w:sz w:val="22"/>
          <w:szCs w:val="22"/>
        </w:rPr>
      </w:pPr>
    </w:p>
    <w:p w14:paraId="5A6D85CA" w14:textId="4CD8FB29" w:rsidR="008D6EDE" w:rsidRPr="008D6EDE" w:rsidRDefault="008D6EDE" w:rsidP="008D6EDE">
      <w:pPr>
        <w:autoSpaceDE w:val="0"/>
        <w:autoSpaceDN w:val="0"/>
        <w:adjustRightInd w:val="0"/>
        <w:rPr>
          <w:caps/>
          <w:sz w:val="22"/>
          <w:szCs w:val="22"/>
        </w:rPr>
      </w:pPr>
      <w:r w:rsidRPr="008D6EDE">
        <w:rPr>
          <w:iCs/>
          <w:sz w:val="22"/>
          <w:szCs w:val="22"/>
        </w:rPr>
        <w:t>NSPS Subpart JJJJ –Stationary Spark Ignition Internal Combustion Engines</w:t>
      </w:r>
      <w:r>
        <w:rPr>
          <w:iCs/>
          <w:sz w:val="22"/>
          <w:szCs w:val="22"/>
        </w:rPr>
        <w:t xml:space="preserve">.  </w:t>
      </w:r>
      <w:r w:rsidRPr="008D6EDE">
        <w:rPr>
          <w:sz w:val="22"/>
          <w:szCs w:val="22"/>
        </w:rPr>
        <w:t>NSPS Subpart JJJJ is applicable to stationary spark ignition (SI) internal combustion engines that commenced</w:t>
      </w:r>
      <w:r>
        <w:rPr>
          <w:sz w:val="22"/>
          <w:szCs w:val="22"/>
        </w:rPr>
        <w:t xml:space="preserve"> </w:t>
      </w:r>
      <w:r w:rsidRPr="008D6EDE">
        <w:rPr>
          <w:sz w:val="22"/>
          <w:szCs w:val="22"/>
        </w:rPr>
        <w:t>construction on or after January 1, 2009, for emergency engines with a maximum engine power greater than 25</w:t>
      </w:r>
      <w:r>
        <w:rPr>
          <w:sz w:val="22"/>
          <w:szCs w:val="22"/>
        </w:rPr>
        <w:t xml:space="preserve"> </w:t>
      </w:r>
      <w:r w:rsidRPr="008D6EDE">
        <w:rPr>
          <w:sz w:val="22"/>
          <w:szCs w:val="22"/>
        </w:rPr>
        <w:t>hp. One (1) natural gas fired emergency engine (194 HP) at the Jacksonville facility was installed after January 1,</w:t>
      </w:r>
      <w:r>
        <w:rPr>
          <w:sz w:val="22"/>
          <w:szCs w:val="22"/>
        </w:rPr>
        <w:t xml:space="preserve"> </w:t>
      </w:r>
      <w:r w:rsidRPr="008D6EDE">
        <w:rPr>
          <w:sz w:val="22"/>
          <w:szCs w:val="22"/>
        </w:rPr>
        <w:t>2009, and is therefore subject to this subpart</w:t>
      </w:r>
      <w:r>
        <w:rPr>
          <w:sz w:val="22"/>
          <w:szCs w:val="22"/>
        </w:rPr>
        <w:t>.</w:t>
      </w:r>
    </w:p>
    <w:p w14:paraId="2573DA90" w14:textId="6CB27E79" w:rsidR="008D6EDE" w:rsidRDefault="008D6EDE" w:rsidP="004F2F52">
      <w:pPr>
        <w:rPr>
          <w:caps/>
          <w:sz w:val="22"/>
          <w:szCs w:val="22"/>
        </w:rPr>
      </w:pPr>
    </w:p>
    <w:p w14:paraId="16AAD3C8" w14:textId="164248EF" w:rsidR="008D6EDE" w:rsidRPr="008D6EDE" w:rsidRDefault="008D6EDE" w:rsidP="008D6EDE">
      <w:pPr>
        <w:autoSpaceDE w:val="0"/>
        <w:autoSpaceDN w:val="0"/>
        <w:adjustRightInd w:val="0"/>
        <w:rPr>
          <w:caps/>
          <w:sz w:val="22"/>
          <w:szCs w:val="22"/>
        </w:rPr>
      </w:pPr>
      <w:r w:rsidRPr="008D6EDE">
        <w:rPr>
          <w:iCs/>
          <w:sz w:val="22"/>
          <w:szCs w:val="22"/>
        </w:rPr>
        <w:t>NESHAP Subpart F – Organic HAPs from the Synthetic Organic Chemical Manufacturing</w:t>
      </w:r>
      <w:r>
        <w:rPr>
          <w:iCs/>
          <w:sz w:val="22"/>
          <w:szCs w:val="22"/>
        </w:rPr>
        <w:t xml:space="preserve"> </w:t>
      </w:r>
      <w:r w:rsidRPr="008D6EDE">
        <w:rPr>
          <w:iCs/>
          <w:sz w:val="22"/>
          <w:szCs w:val="22"/>
        </w:rPr>
        <w:t xml:space="preserve">Industry.  </w:t>
      </w:r>
      <w:r w:rsidRPr="008D6EDE">
        <w:rPr>
          <w:sz w:val="22"/>
          <w:szCs w:val="22"/>
        </w:rPr>
        <w:t xml:space="preserve">NESHAP Subpart F, </w:t>
      </w:r>
      <w:r w:rsidRPr="008D6EDE">
        <w:rPr>
          <w:iCs/>
          <w:sz w:val="22"/>
          <w:szCs w:val="22"/>
        </w:rPr>
        <w:t xml:space="preserve">National Emission Standards for Organic Hazardous Air Pollutants from the Synthetic Organic Chemical Manufacturing Industry, </w:t>
      </w:r>
      <w:r w:rsidRPr="008D6EDE">
        <w:rPr>
          <w:sz w:val="22"/>
          <w:szCs w:val="22"/>
        </w:rPr>
        <w:t xml:space="preserve">establishes general compliance standards for major sources of HAP that manufacture specific organic chemicals. </w:t>
      </w:r>
      <w:r w:rsidR="00804938">
        <w:rPr>
          <w:sz w:val="22"/>
          <w:szCs w:val="22"/>
        </w:rPr>
        <w:t xml:space="preserve"> </w:t>
      </w:r>
      <w:r w:rsidRPr="008D6EDE">
        <w:rPr>
          <w:sz w:val="22"/>
          <w:szCs w:val="22"/>
        </w:rPr>
        <w:t>Because the Symrise</w:t>
      </w:r>
      <w:r w:rsidR="00537C11">
        <w:rPr>
          <w:sz w:val="22"/>
          <w:szCs w:val="22"/>
        </w:rPr>
        <w:t>, Inc.</w:t>
      </w:r>
      <w:r w:rsidRPr="008D6EDE">
        <w:rPr>
          <w:sz w:val="22"/>
          <w:szCs w:val="22"/>
        </w:rPr>
        <w:t xml:space="preserve"> Jacksonville facility is an area source and does not produce any of the chemicals listed in Table 1 of Subpart F as a primary product, it is not subject to Subpart F.</w:t>
      </w:r>
    </w:p>
    <w:p w14:paraId="381608E4" w14:textId="1598575E" w:rsidR="008D6EDE" w:rsidRDefault="008D6EDE" w:rsidP="004F2F52">
      <w:pPr>
        <w:rPr>
          <w:caps/>
          <w:sz w:val="22"/>
          <w:szCs w:val="22"/>
        </w:rPr>
      </w:pPr>
    </w:p>
    <w:p w14:paraId="105C5C3C" w14:textId="620953AC" w:rsidR="008D6EDE" w:rsidRPr="00F20FF5" w:rsidRDefault="00F20FF5" w:rsidP="00F20FF5">
      <w:pPr>
        <w:autoSpaceDE w:val="0"/>
        <w:autoSpaceDN w:val="0"/>
        <w:adjustRightInd w:val="0"/>
        <w:rPr>
          <w:caps/>
          <w:sz w:val="22"/>
          <w:szCs w:val="22"/>
        </w:rPr>
      </w:pPr>
      <w:r w:rsidRPr="00F20FF5">
        <w:rPr>
          <w:iCs/>
          <w:sz w:val="22"/>
          <w:szCs w:val="22"/>
        </w:rPr>
        <w:t>NESHAP Subpart FFFF – Miscellaneous Organic Chemical Manufacturing</w:t>
      </w:r>
      <w:r>
        <w:rPr>
          <w:iCs/>
          <w:sz w:val="22"/>
          <w:szCs w:val="22"/>
        </w:rPr>
        <w:t xml:space="preserve">.  </w:t>
      </w:r>
      <w:r w:rsidRPr="00F20FF5">
        <w:rPr>
          <w:sz w:val="22"/>
          <w:szCs w:val="22"/>
        </w:rPr>
        <w:t xml:space="preserve">NESHAP Subpart FFFF, </w:t>
      </w:r>
      <w:r w:rsidRPr="00F20FF5">
        <w:rPr>
          <w:iCs/>
          <w:sz w:val="22"/>
          <w:szCs w:val="22"/>
        </w:rPr>
        <w:t>National Emission Standards for Hazardous Air Pollutants: Miscellaneous Organic</w:t>
      </w:r>
      <w:r>
        <w:rPr>
          <w:iCs/>
          <w:sz w:val="22"/>
          <w:szCs w:val="22"/>
        </w:rPr>
        <w:t xml:space="preserve"> </w:t>
      </w:r>
      <w:r w:rsidRPr="00F20FF5">
        <w:rPr>
          <w:iCs/>
          <w:sz w:val="22"/>
          <w:szCs w:val="22"/>
        </w:rPr>
        <w:t xml:space="preserve">Chemical Manufacturing, </w:t>
      </w:r>
      <w:r w:rsidRPr="00F20FF5">
        <w:rPr>
          <w:sz w:val="22"/>
          <w:szCs w:val="22"/>
        </w:rPr>
        <w:t>establishes emission standards for miscellaneous organic chemical manufacturing and</w:t>
      </w:r>
      <w:r>
        <w:rPr>
          <w:sz w:val="22"/>
          <w:szCs w:val="22"/>
        </w:rPr>
        <w:t xml:space="preserve"> </w:t>
      </w:r>
      <w:r w:rsidRPr="00F20FF5">
        <w:rPr>
          <w:sz w:val="22"/>
          <w:szCs w:val="22"/>
        </w:rPr>
        <w:t>requirements to demonstrate initial and continuous compliance with the emissions limits, operating limits, and</w:t>
      </w:r>
      <w:r>
        <w:rPr>
          <w:sz w:val="22"/>
          <w:szCs w:val="22"/>
        </w:rPr>
        <w:t xml:space="preserve"> </w:t>
      </w:r>
      <w:r w:rsidRPr="00F20FF5">
        <w:rPr>
          <w:sz w:val="22"/>
          <w:szCs w:val="22"/>
        </w:rPr>
        <w:t>work practice standards.</w:t>
      </w:r>
      <w:r w:rsidR="007C000F">
        <w:rPr>
          <w:sz w:val="22"/>
          <w:szCs w:val="22"/>
        </w:rPr>
        <w:t xml:space="preserve"> </w:t>
      </w:r>
      <w:r w:rsidRPr="00F20FF5">
        <w:rPr>
          <w:sz w:val="22"/>
          <w:szCs w:val="22"/>
        </w:rPr>
        <w:t xml:space="preserve"> The Jacksonville facility is not a major source of HAP emissions and is therefore not</w:t>
      </w:r>
      <w:r>
        <w:rPr>
          <w:sz w:val="22"/>
          <w:szCs w:val="22"/>
        </w:rPr>
        <w:t xml:space="preserve"> </w:t>
      </w:r>
      <w:r w:rsidRPr="00F20FF5">
        <w:rPr>
          <w:sz w:val="22"/>
          <w:szCs w:val="22"/>
        </w:rPr>
        <w:t>subject to Subpart FFFF per 40 CFR Part 63.2435(a).</w:t>
      </w:r>
    </w:p>
    <w:p w14:paraId="586BC2D1" w14:textId="6D0EBBCD" w:rsidR="008D6EDE" w:rsidRDefault="008D6EDE" w:rsidP="004F2F52">
      <w:pPr>
        <w:rPr>
          <w:caps/>
          <w:sz w:val="22"/>
          <w:szCs w:val="22"/>
        </w:rPr>
      </w:pPr>
    </w:p>
    <w:p w14:paraId="23BF2335" w14:textId="0ACA0AE2" w:rsidR="00F20FF5" w:rsidRPr="00F20FF5" w:rsidRDefault="00F20FF5" w:rsidP="00F20FF5">
      <w:pPr>
        <w:autoSpaceDE w:val="0"/>
        <w:autoSpaceDN w:val="0"/>
        <w:adjustRightInd w:val="0"/>
        <w:rPr>
          <w:sz w:val="22"/>
          <w:szCs w:val="22"/>
        </w:rPr>
      </w:pPr>
      <w:r w:rsidRPr="00F20FF5">
        <w:rPr>
          <w:iCs/>
          <w:sz w:val="22"/>
          <w:szCs w:val="22"/>
        </w:rPr>
        <w:t>NESHAP Subpart ZZZZ – Stationary Reciprocating Internal Combustion Engines (RICE)</w:t>
      </w:r>
      <w:r>
        <w:rPr>
          <w:iCs/>
          <w:sz w:val="22"/>
          <w:szCs w:val="22"/>
        </w:rPr>
        <w:t xml:space="preserve">.  </w:t>
      </w:r>
      <w:r w:rsidRPr="00F20FF5">
        <w:rPr>
          <w:sz w:val="22"/>
          <w:szCs w:val="22"/>
        </w:rPr>
        <w:t xml:space="preserve">NESHAP Subpart ZZZZ, </w:t>
      </w:r>
      <w:r w:rsidRPr="00F20FF5">
        <w:rPr>
          <w:iCs/>
          <w:sz w:val="22"/>
          <w:szCs w:val="22"/>
        </w:rPr>
        <w:t>National Emissions Standards for Hazardous Air Pollutants for Stationary Reciprocating</w:t>
      </w:r>
      <w:r>
        <w:rPr>
          <w:iCs/>
          <w:sz w:val="22"/>
          <w:szCs w:val="22"/>
        </w:rPr>
        <w:t xml:space="preserve"> </w:t>
      </w:r>
      <w:r w:rsidRPr="00F20FF5">
        <w:rPr>
          <w:iCs/>
          <w:sz w:val="22"/>
          <w:szCs w:val="22"/>
        </w:rPr>
        <w:t xml:space="preserve">Internal Combustion Engines, </w:t>
      </w:r>
      <w:r w:rsidRPr="00F20FF5">
        <w:rPr>
          <w:sz w:val="22"/>
          <w:szCs w:val="22"/>
        </w:rPr>
        <w:t>establishes national emission limitations for HAPs emitted from stationary RICE</w:t>
      </w:r>
    </w:p>
    <w:p w14:paraId="76B6719B" w14:textId="7589DD1F" w:rsidR="00F20FF5" w:rsidRPr="00F20FF5" w:rsidRDefault="00F20FF5" w:rsidP="00F20FF5">
      <w:pPr>
        <w:autoSpaceDE w:val="0"/>
        <w:autoSpaceDN w:val="0"/>
        <w:adjustRightInd w:val="0"/>
        <w:rPr>
          <w:sz w:val="22"/>
          <w:szCs w:val="22"/>
        </w:rPr>
      </w:pPr>
      <w:r w:rsidRPr="00F20FF5">
        <w:rPr>
          <w:sz w:val="22"/>
          <w:szCs w:val="22"/>
        </w:rPr>
        <w:t xml:space="preserve">located at major and area sources of HAP emissions. </w:t>
      </w:r>
      <w:r w:rsidR="007C000F">
        <w:rPr>
          <w:sz w:val="22"/>
          <w:szCs w:val="22"/>
        </w:rPr>
        <w:t xml:space="preserve"> </w:t>
      </w:r>
      <w:r w:rsidRPr="00F20FF5">
        <w:rPr>
          <w:sz w:val="22"/>
          <w:szCs w:val="22"/>
        </w:rPr>
        <w:t>The Jacksonville facility operates two (2) fire pumps (180</w:t>
      </w:r>
    </w:p>
    <w:p w14:paraId="503140D7" w14:textId="77777777" w:rsidR="00F20FF5" w:rsidRPr="00F20FF5" w:rsidRDefault="00F20FF5" w:rsidP="00F20FF5">
      <w:pPr>
        <w:autoSpaceDE w:val="0"/>
        <w:autoSpaceDN w:val="0"/>
        <w:adjustRightInd w:val="0"/>
        <w:rPr>
          <w:sz w:val="22"/>
          <w:szCs w:val="22"/>
        </w:rPr>
      </w:pPr>
      <w:r w:rsidRPr="00F20FF5">
        <w:rPr>
          <w:sz w:val="22"/>
          <w:szCs w:val="22"/>
        </w:rPr>
        <w:t>HP and 375 HP) and two (2) emergency generators (180 HP and 194 HP) on site. The two fire pumps and 180</w:t>
      </w:r>
    </w:p>
    <w:p w14:paraId="41995934" w14:textId="59E3103D" w:rsidR="00F20FF5" w:rsidRPr="00F20FF5" w:rsidRDefault="00F20FF5" w:rsidP="00F20FF5">
      <w:pPr>
        <w:autoSpaceDE w:val="0"/>
        <w:autoSpaceDN w:val="0"/>
        <w:adjustRightInd w:val="0"/>
        <w:rPr>
          <w:sz w:val="22"/>
          <w:szCs w:val="22"/>
        </w:rPr>
      </w:pPr>
      <w:r w:rsidRPr="00F20FF5">
        <w:rPr>
          <w:sz w:val="22"/>
          <w:szCs w:val="22"/>
        </w:rPr>
        <w:t xml:space="preserve">HP emergency generator each fire diesel fuel, meet the definition of an emergency stationary RICE per </w:t>
      </w:r>
      <w:r w:rsidR="004A2B09">
        <w:rPr>
          <w:sz w:val="22"/>
          <w:szCs w:val="22"/>
        </w:rPr>
        <w:t xml:space="preserve">40 CFR </w:t>
      </w:r>
      <w:r w:rsidRPr="00F20FF5">
        <w:rPr>
          <w:sz w:val="22"/>
          <w:szCs w:val="22"/>
        </w:rPr>
        <w:t>63.6675,</w:t>
      </w:r>
      <w:r w:rsidR="00537C11">
        <w:rPr>
          <w:sz w:val="22"/>
          <w:szCs w:val="22"/>
        </w:rPr>
        <w:t xml:space="preserve"> </w:t>
      </w:r>
      <w:r w:rsidRPr="00F20FF5">
        <w:rPr>
          <w:sz w:val="22"/>
          <w:szCs w:val="22"/>
        </w:rPr>
        <w:t>and are considered existing sources since the units were installed prior to June 12, 2006. The 194 HP</w:t>
      </w:r>
    </w:p>
    <w:p w14:paraId="69479368" w14:textId="363C8BF0" w:rsidR="008D6EDE" w:rsidRPr="00F20FF5" w:rsidRDefault="00F20FF5" w:rsidP="007C000F">
      <w:pPr>
        <w:autoSpaceDE w:val="0"/>
        <w:autoSpaceDN w:val="0"/>
        <w:adjustRightInd w:val="0"/>
        <w:rPr>
          <w:caps/>
          <w:sz w:val="22"/>
          <w:szCs w:val="22"/>
        </w:rPr>
      </w:pPr>
      <w:r w:rsidRPr="00F20FF5">
        <w:rPr>
          <w:sz w:val="22"/>
          <w:szCs w:val="22"/>
        </w:rPr>
        <w:t xml:space="preserve">emergency generator fires natural gas, meets the definition of an emergency stationary RICE per </w:t>
      </w:r>
      <w:r w:rsidR="004A2B09">
        <w:rPr>
          <w:sz w:val="22"/>
          <w:szCs w:val="22"/>
        </w:rPr>
        <w:t>40 CFR</w:t>
      </w:r>
      <w:r w:rsidRPr="00F20FF5">
        <w:rPr>
          <w:sz w:val="22"/>
          <w:szCs w:val="22"/>
        </w:rPr>
        <w:t>63.6675, and</w:t>
      </w:r>
      <w:r w:rsidR="00537C11">
        <w:rPr>
          <w:sz w:val="22"/>
          <w:szCs w:val="22"/>
        </w:rPr>
        <w:t xml:space="preserve"> </w:t>
      </w:r>
      <w:r w:rsidRPr="00F20FF5">
        <w:rPr>
          <w:sz w:val="22"/>
          <w:szCs w:val="22"/>
        </w:rPr>
        <w:t>is considered a new source since it was installed after June 12, 2006 and has a site rating of less than 500 brake</w:t>
      </w:r>
      <w:r w:rsidR="007C000F">
        <w:rPr>
          <w:sz w:val="22"/>
          <w:szCs w:val="22"/>
        </w:rPr>
        <w:t xml:space="preserve"> </w:t>
      </w:r>
      <w:r w:rsidRPr="00F20FF5">
        <w:rPr>
          <w:sz w:val="22"/>
          <w:szCs w:val="22"/>
        </w:rPr>
        <w:t xml:space="preserve">HP. </w:t>
      </w:r>
      <w:r w:rsidR="007C000F">
        <w:rPr>
          <w:sz w:val="22"/>
          <w:szCs w:val="22"/>
        </w:rPr>
        <w:t xml:space="preserve"> </w:t>
      </w:r>
      <w:r w:rsidRPr="00F20FF5">
        <w:rPr>
          <w:sz w:val="22"/>
          <w:szCs w:val="22"/>
        </w:rPr>
        <w:t>These engines, collectively EU034, are subject to Subpart ZZZZ.</w:t>
      </w:r>
    </w:p>
    <w:p w14:paraId="79D9FB0D" w14:textId="1B9E045A" w:rsidR="008D6EDE" w:rsidRDefault="008D6EDE" w:rsidP="004F2F52">
      <w:pPr>
        <w:rPr>
          <w:caps/>
          <w:sz w:val="22"/>
          <w:szCs w:val="22"/>
        </w:rPr>
      </w:pPr>
    </w:p>
    <w:p w14:paraId="650969A2" w14:textId="729B6B18" w:rsidR="000374E5" w:rsidRPr="000374E5" w:rsidRDefault="000374E5" w:rsidP="000374E5">
      <w:pPr>
        <w:autoSpaceDE w:val="0"/>
        <w:autoSpaceDN w:val="0"/>
        <w:adjustRightInd w:val="0"/>
        <w:rPr>
          <w:sz w:val="22"/>
          <w:szCs w:val="22"/>
        </w:rPr>
      </w:pPr>
      <w:r w:rsidRPr="000374E5">
        <w:rPr>
          <w:iCs/>
          <w:sz w:val="22"/>
          <w:szCs w:val="22"/>
        </w:rPr>
        <w:t>NESHAP Subpart DDDDD - National Emission Standards for Hazardous Air Pollutants for</w:t>
      </w:r>
      <w:r>
        <w:rPr>
          <w:iCs/>
          <w:sz w:val="22"/>
          <w:szCs w:val="22"/>
        </w:rPr>
        <w:t xml:space="preserve"> </w:t>
      </w:r>
      <w:r w:rsidRPr="000374E5">
        <w:rPr>
          <w:iCs/>
          <w:sz w:val="22"/>
          <w:szCs w:val="22"/>
        </w:rPr>
        <w:t>Major Sources: Industrial, Commercial, and Institutional Boilers and Process Heaters</w:t>
      </w:r>
      <w:r>
        <w:rPr>
          <w:iCs/>
          <w:sz w:val="22"/>
          <w:szCs w:val="22"/>
        </w:rPr>
        <w:t xml:space="preserve">.  </w:t>
      </w:r>
      <w:r w:rsidRPr="000374E5">
        <w:rPr>
          <w:sz w:val="22"/>
          <w:szCs w:val="22"/>
        </w:rPr>
        <w:t xml:space="preserve">NESHAP Subpart DDDDD, </w:t>
      </w:r>
      <w:r w:rsidRPr="000374E5">
        <w:rPr>
          <w:iCs/>
          <w:sz w:val="22"/>
          <w:szCs w:val="22"/>
        </w:rPr>
        <w:t>National Emission Standards for Hazardous Air Pollutants for Major Sources: Industrial,</w:t>
      </w:r>
      <w:r>
        <w:rPr>
          <w:iCs/>
          <w:sz w:val="22"/>
          <w:szCs w:val="22"/>
        </w:rPr>
        <w:t xml:space="preserve"> </w:t>
      </w:r>
      <w:r w:rsidRPr="000374E5">
        <w:rPr>
          <w:iCs/>
          <w:sz w:val="22"/>
          <w:szCs w:val="22"/>
        </w:rPr>
        <w:t xml:space="preserve">Commercial, and Institutional Boilers and Process Heaters, </w:t>
      </w:r>
      <w:r w:rsidRPr="000374E5">
        <w:rPr>
          <w:sz w:val="22"/>
          <w:szCs w:val="22"/>
        </w:rPr>
        <w:t>establishes national emission limitations and work</w:t>
      </w:r>
      <w:r>
        <w:rPr>
          <w:sz w:val="22"/>
          <w:szCs w:val="22"/>
        </w:rPr>
        <w:t xml:space="preserve"> </w:t>
      </w:r>
      <w:r w:rsidRPr="000374E5">
        <w:rPr>
          <w:sz w:val="22"/>
          <w:szCs w:val="22"/>
        </w:rPr>
        <w:t>practice standards for HAP emitted from industrial, commercial, and institutional boilers and process heaters</w:t>
      </w:r>
      <w:r>
        <w:rPr>
          <w:sz w:val="22"/>
          <w:szCs w:val="22"/>
        </w:rPr>
        <w:t xml:space="preserve"> </w:t>
      </w:r>
      <w:r w:rsidRPr="000374E5">
        <w:rPr>
          <w:sz w:val="22"/>
          <w:szCs w:val="22"/>
        </w:rPr>
        <w:t xml:space="preserve">located at major sources of HAP. </w:t>
      </w:r>
      <w:r w:rsidR="00692CDE">
        <w:rPr>
          <w:sz w:val="22"/>
          <w:szCs w:val="22"/>
        </w:rPr>
        <w:t xml:space="preserve"> </w:t>
      </w:r>
      <w:r w:rsidRPr="000374E5">
        <w:rPr>
          <w:sz w:val="22"/>
          <w:szCs w:val="22"/>
        </w:rPr>
        <w:t>The Jacksonville facility is an area source of HAP because potential emissions</w:t>
      </w:r>
      <w:r>
        <w:rPr>
          <w:sz w:val="22"/>
          <w:szCs w:val="22"/>
        </w:rPr>
        <w:t xml:space="preserve"> </w:t>
      </w:r>
      <w:r w:rsidRPr="000374E5">
        <w:rPr>
          <w:sz w:val="22"/>
          <w:szCs w:val="22"/>
        </w:rPr>
        <w:t>of each individual HAP are less than the applicable major source threshold of 10 tpy and total HAP are less than</w:t>
      </w:r>
      <w:r>
        <w:rPr>
          <w:sz w:val="22"/>
          <w:szCs w:val="22"/>
        </w:rPr>
        <w:t xml:space="preserve"> </w:t>
      </w:r>
      <w:r w:rsidRPr="000374E5">
        <w:rPr>
          <w:sz w:val="22"/>
          <w:szCs w:val="22"/>
        </w:rPr>
        <w:t xml:space="preserve">the 25 </w:t>
      </w:r>
      <w:r w:rsidR="004A2B09">
        <w:rPr>
          <w:sz w:val="22"/>
          <w:szCs w:val="22"/>
        </w:rPr>
        <w:t>TPY</w:t>
      </w:r>
      <w:r w:rsidRPr="000374E5">
        <w:rPr>
          <w:sz w:val="22"/>
          <w:szCs w:val="22"/>
        </w:rPr>
        <w:t xml:space="preserve"> major source threshold. </w:t>
      </w:r>
      <w:r w:rsidR="00692CDE">
        <w:rPr>
          <w:sz w:val="22"/>
          <w:szCs w:val="22"/>
        </w:rPr>
        <w:t xml:space="preserve"> </w:t>
      </w:r>
      <w:r w:rsidRPr="000374E5">
        <w:rPr>
          <w:sz w:val="22"/>
          <w:szCs w:val="22"/>
        </w:rPr>
        <w:t>Therefore, the Jacksonville facility is not subject to Subpart DDDDD.</w:t>
      </w:r>
    </w:p>
    <w:p w14:paraId="1511F5A8" w14:textId="1997F3B8" w:rsidR="00CD4266" w:rsidRDefault="00CD4266">
      <w:pPr>
        <w:rPr>
          <w:iCs/>
          <w:sz w:val="22"/>
          <w:szCs w:val="22"/>
        </w:rPr>
      </w:pPr>
      <w:r>
        <w:rPr>
          <w:iCs/>
          <w:sz w:val="22"/>
          <w:szCs w:val="22"/>
        </w:rPr>
        <w:br w:type="page"/>
      </w:r>
    </w:p>
    <w:p w14:paraId="756DA97D" w14:textId="77777777" w:rsidR="000374E5" w:rsidRPr="000374E5" w:rsidRDefault="000374E5" w:rsidP="000374E5">
      <w:pPr>
        <w:autoSpaceDE w:val="0"/>
        <w:autoSpaceDN w:val="0"/>
        <w:adjustRightInd w:val="0"/>
        <w:rPr>
          <w:iCs/>
          <w:sz w:val="22"/>
          <w:szCs w:val="22"/>
        </w:rPr>
      </w:pPr>
    </w:p>
    <w:p w14:paraId="4E6E45BC" w14:textId="790B6CD5" w:rsidR="00273557" w:rsidRDefault="000374E5" w:rsidP="00E25B6D">
      <w:pPr>
        <w:autoSpaceDE w:val="0"/>
        <w:autoSpaceDN w:val="0"/>
        <w:adjustRightInd w:val="0"/>
        <w:rPr>
          <w:caps/>
          <w:sz w:val="22"/>
          <w:szCs w:val="22"/>
        </w:rPr>
      </w:pPr>
      <w:r w:rsidRPr="000374E5">
        <w:rPr>
          <w:iCs/>
          <w:sz w:val="22"/>
          <w:szCs w:val="22"/>
        </w:rPr>
        <w:t>NESHAP Subpart JJJJJJ – Industrial, Commercial, and Institutional Boilers Area Sources</w:t>
      </w:r>
      <w:r>
        <w:rPr>
          <w:iCs/>
          <w:sz w:val="22"/>
          <w:szCs w:val="22"/>
        </w:rPr>
        <w:t xml:space="preserve">.  </w:t>
      </w:r>
      <w:r w:rsidRPr="000374E5">
        <w:rPr>
          <w:sz w:val="22"/>
          <w:szCs w:val="22"/>
        </w:rPr>
        <w:t xml:space="preserve">NESHAP Subpart JJJJJJ, </w:t>
      </w:r>
      <w:r w:rsidRPr="000374E5">
        <w:rPr>
          <w:iCs/>
          <w:sz w:val="22"/>
          <w:szCs w:val="22"/>
        </w:rPr>
        <w:t>National Emission Standards for Hazardous Air Pollutants for Industrial, Commercial, and</w:t>
      </w:r>
      <w:r>
        <w:rPr>
          <w:iCs/>
          <w:sz w:val="22"/>
          <w:szCs w:val="22"/>
        </w:rPr>
        <w:t xml:space="preserve"> </w:t>
      </w:r>
      <w:r w:rsidRPr="000374E5">
        <w:rPr>
          <w:iCs/>
          <w:sz w:val="22"/>
          <w:szCs w:val="22"/>
        </w:rPr>
        <w:t>Institutional Boilers Area Sources</w:t>
      </w:r>
      <w:r w:rsidRPr="000374E5">
        <w:rPr>
          <w:sz w:val="22"/>
          <w:szCs w:val="22"/>
        </w:rPr>
        <w:t>, regulates industrial, commercial, and institutional boilers located at area</w:t>
      </w:r>
      <w:r>
        <w:rPr>
          <w:sz w:val="22"/>
          <w:szCs w:val="22"/>
        </w:rPr>
        <w:t xml:space="preserve"> </w:t>
      </w:r>
      <w:r w:rsidRPr="000374E5">
        <w:rPr>
          <w:sz w:val="22"/>
          <w:szCs w:val="22"/>
        </w:rPr>
        <w:t xml:space="preserve">sources of HAP. </w:t>
      </w:r>
      <w:r w:rsidR="00692CDE">
        <w:rPr>
          <w:sz w:val="22"/>
          <w:szCs w:val="22"/>
        </w:rPr>
        <w:t>Boiler</w:t>
      </w:r>
      <w:r w:rsidRPr="000374E5">
        <w:rPr>
          <w:sz w:val="22"/>
          <w:szCs w:val="22"/>
        </w:rPr>
        <w:t xml:space="preserve"> (EU032) </w:t>
      </w:r>
      <w:r w:rsidR="00692CDE">
        <w:rPr>
          <w:sz w:val="22"/>
          <w:szCs w:val="22"/>
        </w:rPr>
        <w:t>is</w:t>
      </w:r>
      <w:r w:rsidRPr="000374E5">
        <w:rPr>
          <w:sz w:val="22"/>
          <w:szCs w:val="22"/>
        </w:rPr>
        <w:t xml:space="preserve"> located at the Jacksonville facility.</w:t>
      </w:r>
      <w:r>
        <w:rPr>
          <w:sz w:val="22"/>
          <w:szCs w:val="22"/>
        </w:rPr>
        <w:t xml:space="preserve">  </w:t>
      </w:r>
      <w:r w:rsidRPr="000374E5">
        <w:rPr>
          <w:sz w:val="22"/>
          <w:szCs w:val="22"/>
        </w:rPr>
        <w:t>The facility is also an area source and thus the boiler</w:t>
      </w:r>
      <w:r w:rsidR="00692CDE">
        <w:rPr>
          <w:sz w:val="22"/>
          <w:szCs w:val="22"/>
        </w:rPr>
        <w:t xml:space="preserve"> is</w:t>
      </w:r>
      <w:r w:rsidRPr="000374E5">
        <w:rPr>
          <w:sz w:val="22"/>
          <w:szCs w:val="22"/>
        </w:rPr>
        <w:t xml:space="preserve"> subject to Subpart JJJJJJ.</w:t>
      </w:r>
    </w:p>
    <w:p w14:paraId="4BC1A6F9" w14:textId="7E11A086" w:rsidR="008D6EDE" w:rsidRDefault="008D6EDE" w:rsidP="004F2F52">
      <w:pPr>
        <w:rPr>
          <w:caps/>
          <w:sz w:val="22"/>
          <w:szCs w:val="22"/>
        </w:rPr>
      </w:pPr>
    </w:p>
    <w:p w14:paraId="05483243" w14:textId="547B7859" w:rsidR="00273557" w:rsidRPr="00273557" w:rsidRDefault="00273557" w:rsidP="00273557">
      <w:pPr>
        <w:autoSpaceDE w:val="0"/>
        <w:autoSpaceDN w:val="0"/>
        <w:adjustRightInd w:val="0"/>
        <w:rPr>
          <w:caps/>
          <w:sz w:val="22"/>
          <w:szCs w:val="22"/>
        </w:rPr>
      </w:pPr>
      <w:r w:rsidRPr="00273557">
        <w:rPr>
          <w:iCs/>
          <w:sz w:val="22"/>
          <w:szCs w:val="22"/>
        </w:rPr>
        <w:t>NESHAP Subpart VVVVVV – Chemical Manufacturing Area Sources</w:t>
      </w:r>
      <w:r>
        <w:rPr>
          <w:iCs/>
          <w:sz w:val="22"/>
          <w:szCs w:val="22"/>
        </w:rPr>
        <w:t xml:space="preserve">.  </w:t>
      </w:r>
      <w:r w:rsidRPr="00273557">
        <w:rPr>
          <w:sz w:val="22"/>
          <w:szCs w:val="22"/>
        </w:rPr>
        <w:t xml:space="preserve">NESHAP Subpart VVVVVV, </w:t>
      </w:r>
      <w:r w:rsidRPr="00273557">
        <w:rPr>
          <w:iCs/>
          <w:sz w:val="22"/>
          <w:szCs w:val="22"/>
        </w:rPr>
        <w:t>National Emission Standards for Hazardous Air Pollutants for Chemical Manufacturing</w:t>
      </w:r>
      <w:r>
        <w:rPr>
          <w:iCs/>
          <w:sz w:val="22"/>
          <w:szCs w:val="22"/>
        </w:rPr>
        <w:t xml:space="preserve"> </w:t>
      </w:r>
      <w:r w:rsidRPr="00273557">
        <w:rPr>
          <w:iCs/>
          <w:sz w:val="22"/>
          <w:szCs w:val="22"/>
        </w:rPr>
        <w:t>Area Sources</w:t>
      </w:r>
      <w:r w:rsidRPr="00273557">
        <w:rPr>
          <w:sz w:val="22"/>
          <w:szCs w:val="22"/>
        </w:rPr>
        <w:t>, establishes management practices and compliance requirements for chemical manufacturing</w:t>
      </w:r>
      <w:r>
        <w:rPr>
          <w:sz w:val="22"/>
          <w:szCs w:val="22"/>
        </w:rPr>
        <w:t xml:space="preserve"> </w:t>
      </w:r>
      <w:r w:rsidRPr="00273557">
        <w:rPr>
          <w:sz w:val="22"/>
          <w:szCs w:val="22"/>
        </w:rPr>
        <w:t xml:space="preserve">facilities that qualify as area sources of HAP and process specific hazardous compounds. </w:t>
      </w:r>
      <w:r>
        <w:rPr>
          <w:sz w:val="22"/>
          <w:szCs w:val="22"/>
        </w:rPr>
        <w:t xml:space="preserve"> </w:t>
      </w:r>
      <w:r w:rsidRPr="00273557">
        <w:rPr>
          <w:sz w:val="22"/>
          <w:szCs w:val="22"/>
        </w:rPr>
        <w:t>The Jacksonville facility</w:t>
      </w:r>
      <w:r>
        <w:rPr>
          <w:sz w:val="22"/>
          <w:szCs w:val="22"/>
        </w:rPr>
        <w:t xml:space="preserve"> </w:t>
      </w:r>
      <w:r w:rsidRPr="00273557">
        <w:rPr>
          <w:sz w:val="22"/>
          <w:szCs w:val="22"/>
        </w:rPr>
        <w:t>is an area source of HAPs and uses nickel, specified in 40 CFR 63 Subpart VVVVVV Table 1 as an applicable HAP,</w:t>
      </w:r>
      <w:r>
        <w:rPr>
          <w:sz w:val="22"/>
          <w:szCs w:val="22"/>
        </w:rPr>
        <w:t xml:space="preserve"> </w:t>
      </w:r>
      <w:r w:rsidRPr="00273557">
        <w:rPr>
          <w:sz w:val="22"/>
          <w:szCs w:val="22"/>
        </w:rPr>
        <w:t xml:space="preserve">in its manufacturing operations. </w:t>
      </w:r>
      <w:r w:rsidR="00804938">
        <w:rPr>
          <w:sz w:val="22"/>
          <w:szCs w:val="22"/>
        </w:rPr>
        <w:t xml:space="preserve"> </w:t>
      </w:r>
      <w:r w:rsidRPr="00273557">
        <w:rPr>
          <w:sz w:val="22"/>
          <w:szCs w:val="22"/>
        </w:rPr>
        <w:t>Therefore, the Jacksonville facility is subject to Subpart VVVVVV.</w:t>
      </w:r>
    </w:p>
    <w:p w14:paraId="1AE18BFE" w14:textId="77777777" w:rsidR="00273557" w:rsidRPr="008D6EDE" w:rsidRDefault="00273557" w:rsidP="004F2F52">
      <w:pPr>
        <w:rPr>
          <w:caps/>
          <w:sz w:val="22"/>
          <w:szCs w:val="22"/>
        </w:rPr>
      </w:pPr>
    </w:p>
    <w:p w14:paraId="195E49B9" w14:textId="2FE4E131" w:rsidR="000B6156" w:rsidRPr="00D10365" w:rsidRDefault="000B6156" w:rsidP="000B6156">
      <w:pPr>
        <w:spacing w:before="120" w:after="120"/>
        <w:rPr>
          <w:b/>
          <w:caps/>
          <w:sz w:val="22"/>
          <w:szCs w:val="22"/>
        </w:rPr>
      </w:pPr>
      <w:r>
        <w:rPr>
          <w:b/>
          <w:caps/>
          <w:sz w:val="22"/>
          <w:szCs w:val="22"/>
        </w:rPr>
        <w:t>Project DESCRIPTION</w:t>
      </w:r>
    </w:p>
    <w:p w14:paraId="2CF9FF32" w14:textId="6E2682CF" w:rsidR="00FD7EC7" w:rsidRDefault="000B6156" w:rsidP="009A2589">
      <w:pPr>
        <w:spacing w:after="120"/>
        <w:rPr>
          <w:sz w:val="22"/>
          <w:szCs w:val="22"/>
        </w:rPr>
      </w:pPr>
      <w:r w:rsidRPr="00692CDE">
        <w:rPr>
          <w:sz w:val="22"/>
          <w:szCs w:val="22"/>
        </w:rPr>
        <w:t>The purpose of thi</w:t>
      </w:r>
      <w:r w:rsidR="00C51440">
        <w:rPr>
          <w:sz w:val="22"/>
          <w:szCs w:val="22"/>
        </w:rPr>
        <w:t>s permitting project is to revise</w:t>
      </w:r>
      <w:r w:rsidRPr="00692CDE">
        <w:rPr>
          <w:sz w:val="22"/>
          <w:szCs w:val="22"/>
        </w:rPr>
        <w:t xml:space="preserve"> the existing Title V permit for</w:t>
      </w:r>
      <w:r w:rsidR="005F49A2" w:rsidRPr="00692CDE">
        <w:rPr>
          <w:sz w:val="22"/>
          <w:szCs w:val="22"/>
        </w:rPr>
        <w:t xml:space="preserve"> the above referenced facility</w:t>
      </w:r>
      <w:r w:rsidR="00AA693B">
        <w:rPr>
          <w:sz w:val="22"/>
          <w:szCs w:val="22"/>
        </w:rPr>
        <w:t xml:space="preserve"> to incorporate Air Construction Permit </w:t>
      </w:r>
      <w:r w:rsidR="00820458">
        <w:rPr>
          <w:sz w:val="22"/>
          <w:szCs w:val="22"/>
        </w:rPr>
        <w:t>0310039-026-AC which authorized the installation, operation and maintenance of a vacuum pump on</w:t>
      </w:r>
      <w:r w:rsidR="00820458" w:rsidRPr="00820458">
        <w:rPr>
          <w:sz w:val="22"/>
          <w:szCs w:val="22"/>
        </w:rPr>
        <w:t xml:space="preserve"> distillation column T</w:t>
      </w:r>
      <w:r w:rsidR="00820458" w:rsidRPr="00820458">
        <w:rPr>
          <w:rFonts w:ascii="Cambria Math" w:hAnsi="Cambria Math" w:cs="Cambria Math"/>
          <w:sz w:val="22"/>
          <w:szCs w:val="22"/>
        </w:rPr>
        <w:t>‐</w:t>
      </w:r>
      <w:r w:rsidR="00820458" w:rsidRPr="00820458">
        <w:rPr>
          <w:sz w:val="22"/>
          <w:szCs w:val="22"/>
        </w:rPr>
        <w:t>1 (column 6)</w:t>
      </w:r>
      <w:r w:rsidR="00820458">
        <w:rPr>
          <w:sz w:val="22"/>
          <w:szCs w:val="22"/>
        </w:rPr>
        <w:t>.</w:t>
      </w:r>
      <w:r w:rsidR="00CE0533">
        <w:rPr>
          <w:sz w:val="22"/>
          <w:szCs w:val="22"/>
        </w:rPr>
        <w:t xml:space="preserve"> </w:t>
      </w:r>
      <w:r w:rsidR="003C543C">
        <w:rPr>
          <w:sz w:val="22"/>
          <w:szCs w:val="22"/>
        </w:rPr>
        <w:t xml:space="preserve"> </w:t>
      </w:r>
      <w:r w:rsidR="00CE0533">
        <w:rPr>
          <w:sz w:val="22"/>
          <w:szCs w:val="22"/>
        </w:rPr>
        <w:t>The purpose of the vacuum pump is to allow column 6 to operate at lower temperatures which will increase overall process quality.</w:t>
      </w:r>
    </w:p>
    <w:p w14:paraId="4C688B4C" w14:textId="3B9E7965" w:rsidR="002D7A42" w:rsidRDefault="002D7A42" w:rsidP="002D7A42">
      <w:pPr>
        <w:spacing w:after="120"/>
        <w:rPr>
          <w:sz w:val="22"/>
          <w:szCs w:val="22"/>
        </w:rPr>
      </w:pPr>
      <w:r w:rsidRPr="002D7A42">
        <w:rPr>
          <w:sz w:val="22"/>
          <w:szCs w:val="22"/>
        </w:rPr>
        <w:t>The initial step of removing volatile sulfur compounds is influenced by the ra</w:t>
      </w:r>
      <w:r>
        <w:rPr>
          <w:sz w:val="22"/>
          <w:szCs w:val="22"/>
        </w:rPr>
        <w:t xml:space="preserve">w feed of CST into column 6. </w:t>
      </w:r>
      <w:r w:rsidR="003C543C">
        <w:rPr>
          <w:sz w:val="22"/>
          <w:szCs w:val="22"/>
        </w:rPr>
        <w:t xml:space="preserve"> </w:t>
      </w:r>
      <w:r>
        <w:rPr>
          <w:sz w:val="22"/>
          <w:szCs w:val="22"/>
        </w:rPr>
        <w:t xml:space="preserve">As </w:t>
      </w:r>
      <w:r w:rsidRPr="002D7A42">
        <w:rPr>
          <w:sz w:val="22"/>
          <w:szCs w:val="22"/>
        </w:rPr>
        <w:t>Symrise does not and cannot control the sulfur content of the CST that is received by the facility, Symrise was</w:t>
      </w:r>
      <w:r>
        <w:rPr>
          <w:sz w:val="22"/>
          <w:szCs w:val="22"/>
        </w:rPr>
        <w:t xml:space="preserve"> </w:t>
      </w:r>
      <w:r w:rsidRPr="002D7A42">
        <w:rPr>
          <w:sz w:val="22"/>
          <w:szCs w:val="22"/>
        </w:rPr>
        <w:t>previously forced to operate column 6 at different temperatures, depending on the amount of sulfur in the feed</w:t>
      </w:r>
      <w:r>
        <w:rPr>
          <w:sz w:val="22"/>
          <w:szCs w:val="22"/>
        </w:rPr>
        <w:t xml:space="preserve"> </w:t>
      </w:r>
      <w:r w:rsidRPr="002D7A42">
        <w:rPr>
          <w:sz w:val="22"/>
          <w:szCs w:val="22"/>
        </w:rPr>
        <w:t>(higher sulfur typically necessitates higher temperatures in column 6). With the vacuum pump added to</w:t>
      </w:r>
      <w:r>
        <w:rPr>
          <w:sz w:val="22"/>
          <w:szCs w:val="22"/>
        </w:rPr>
        <w:t xml:space="preserve"> </w:t>
      </w:r>
      <w:r w:rsidRPr="002D7A42">
        <w:rPr>
          <w:sz w:val="22"/>
          <w:szCs w:val="22"/>
        </w:rPr>
        <w:t>column 6, Symrise can adjust the pressure within column 6 as necessary to allow operation at lower</w:t>
      </w:r>
      <w:r>
        <w:rPr>
          <w:sz w:val="22"/>
          <w:szCs w:val="22"/>
        </w:rPr>
        <w:t xml:space="preserve"> </w:t>
      </w:r>
      <w:r w:rsidRPr="002D7A42">
        <w:rPr>
          <w:sz w:val="22"/>
          <w:szCs w:val="22"/>
        </w:rPr>
        <w:t>temperatures, regardless of the feed’s sulfur content.</w:t>
      </w:r>
    </w:p>
    <w:p w14:paraId="513F0E74" w14:textId="4AE57C0F" w:rsidR="000B6156" w:rsidRPr="001C3E49" w:rsidRDefault="00FD7EC7" w:rsidP="009A2589">
      <w:pPr>
        <w:spacing w:after="120"/>
        <w:rPr>
          <w:sz w:val="22"/>
          <w:szCs w:val="22"/>
        </w:rPr>
      </w:pPr>
      <w:r w:rsidRPr="00FD7EC7">
        <w:rPr>
          <w:sz w:val="22"/>
          <w:szCs w:val="22"/>
        </w:rPr>
        <w:t>Air Construction Permit 0310039-026-AC</w:t>
      </w:r>
      <w:r>
        <w:rPr>
          <w:sz w:val="22"/>
          <w:szCs w:val="22"/>
        </w:rPr>
        <w:t xml:space="preserve"> </w:t>
      </w:r>
      <w:r w:rsidR="00082671">
        <w:rPr>
          <w:sz w:val="22"/>
          <w:szCs w:val="22"/>
        </w:rPr>
        <w:t xml:space="preserve">Specific Condition 4 required that the facility conduct a 30-day trial period where feed and product streams were monitored </w:t>
      </w:r>
      <w:r w:rsidR="00AF6AD8">
        <w:rPr>
          <w:sz w:val="22"/>
          <w:szCs w:val="22"/>
        </w:rPr>
        <w:t xml:space="preserve">for sulfur content to determine </w:t>
      </w:r>
      <w:r w:rsidR="00615D83">
        <w:rPr>
          <w:sz w:val="22"/>
          <w:szCs w:val="22"/>
        </w:rPr>
        <w:t xml:space="preserve">the ratio of sulfur being vented to the boiler. </w:t>
      </w:r>
      <w:r w:rsidR="00EE624F">
        <w:rPr>
          <w:sz w:val="22"/>
          <w:szCs w:val="22"/>
        </w:rPr>
        <w:t>The 30-day trial period sampling indicated that more sulfur compounds were condensed out of the process stream in the column</w:t>
      </w:r>
      <w:r w:rsidR="00BC0884">
        <w:rPr>
          <w:sz w:val="22"/>
          <w:szCs w:val="22"/>
        </w:rPr>
        <w:t xml:space="preserve"> resulting in less sulfur being combusted in the boiler. </w:t>
      </w:r>
    </w:p>
    <w:p w14:paraId="7B1A6695"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14:paraId="3EDE584B" w14:textId="10C98D8A" w:rsidR="00692F44" w:rsidRPr="00804938" w:rsidRDefault="00692F44" w:rsidP="00692F44">
      <w:pPr>
        <w:rPr>
          <w:sz w:val="22"/>
        </w:rPr>
      </w:pPr>
      <w:r w:rsidRPr="00804938">
        <w:rPr>
          <w:sz w:val="22"/>
        </w:rPr>
        <w:t xml:space="preserve">Application for a Title V Air Operation Permit </w:t>
      </w:r>
      <w:r w:rsidR="003C543C">
        <w:rPr>
          <w:sz w:val="22"/>
        </w:rPr>
        <w:t>Revision</w:t>
      </w:r>
      <w:r w:rsidR="003C543C" w:rsidRPr="00804938">
        <w:rPr>
          <w:sz w:val="22"/>
        </w:rPr>
        <w:t xml:space="preserve"> </w:t>
      </w:r>
      <w:r w:rsidRPr="00804938">
        <w:rPr>
          <w:sz w:val="22"/>
        </w:rPr>
        <w:t xml:space="preserve">received </w:t>
      </w:r>
      <w:r w:rsidR="00AB16CA">
        <w:rPr>
          <w:b/>
          <w:bCs/>
          <w:sz w:val="22"/>
        </w:rPr>
        <w:t>August 30, 2017.</w:t>
      </w:r>
    </w:p>
    <w:p w14:paraId="455596B1" w14:textId="0DA73C25" w:rsidR="00DD0254" w:rsidRDefault="00DD0254" w:rsidP="00DD0254">
      <w:pPr>
        <w:widowControl w:val="0"/>
        <w:rPr>
          <w:b/>
          <w:bCs/>
          <w:sz w:val="22"/>
        </w:rPr>
      </w:pPr>
      <w:r w:rsidRPr="00DD0254">
        <w:rPr>
          <w:bCs/>
          <w:sz w:val="22"/>
        </w:rPr>
        <w:t>Issued Draft</w:t>
      </w:r>
      <w:r>
        <w:rPr>
          <w:bCs/>
          <w:sz w:val="22"/>
        </w:rPr>
        <w:t xml:space="preserve"> Permit </w:t>
      </w:r>
      <w:r w:rsidRPr="00DD0254">
        <w:rPr>
          <w:b/>
          <w:bCs/>
          <w:sz w:val="22"/>
        </w:rPr>
        <w:t>March 10, 2017</w:t>
      </w:r>
    </w:p>
    <w:p w14:paraId="5F9906B6" w14:textId="0C199197" w:rsidR="007C000F" w:rsidRPr="00DD0254" w:rsidRDefault="007C000F" w:rsidP="00AB16CA">
      <w:pPr>
        <w:widowControl w:val="0"/>
        <w:rPr>
          <w:bCs/>
          <w:sz w:val="22"/>
        </w:rPr>
      </w:pPr>
    </w:p>
    <w:p w14:paraId="09BAFDFC" w14:textId="77777777" w:rsidR="001E46FC" w:rsidRPr="00D10365" w:rsidRDefault="001E46FC" w:rsidP="000F0D9F">
      <w:pPr>
        <w:tabs>
          <w:tab w:val="left" w:pos="1152"/>
        </w:tabs>
        <w:spacing w:after="120"/>
        <w:rPr>
          <w:b/>
          <w:caps/>
          <w:sz w:val="22"/>
          <w:szCs w:val="22"/>
        </w:rPr>
      </w:pPr>
      <w:r>
        <w:rPr>
          <w:b/>
          <w:caps/>
          <w:sz w:val="22"/>
          <w:szCs w:val="22"/>
        </w:rPr>
        <w:t>Primary Regulatory requirements</w:t>
      </w:r>
    </w:p>
    <w:p w14:paraId="65AE5DD9" w14:textId="62657274" w:rsidR="00E377C1" w:rsidRPr="00BB1667" w:rsidRDefault="00E377C1" w:rsidP="00483EFA">
      <w:pPr>
        <w:spacing w:after="120"/>
        <w:rPr>
          <w:sz w:val="22"/>
          <w:szCs w:val="22"/>
        </w:rPr>
      </w:pPr>
      <w:r w:rsidRPr="003C1966">
        <w:rPr>
          <w:sz w:val="22"/>
          <w:u w:val="single"/>
        </w:rPr>
        <w:t>Standard Industrial Classification (SIC) Code</w:t>
      </w:r>
      <w:r w:rsidRPr="003C1966">
        <w:rPr>
          <w:sz w:val="22"/>
        </w:rPr>
        <w:t xml:space="preserve">:  </w:t>
      </w:r>
      <w:r w:rsidR="003C1966" w:rsidRPr="003C1966">
        <w:rPr>
          <w:sz w:val="22"/>
        </w:rPr>
        <w:t>2869</w:t>
      </w:r>
      <w:r w:rsidRPr="003C1966">
        <w:rPr>
          <w:sz w:val="22"/>
        </w:rPr>
        <w:t xml:space="preserve"> –</w:t>
      </w:r>
      <w:r w:rsidRPr="00C437D3">
        <w:rPr>
          <w:sz w:val="22"/>
          <w:szCs w:val="22"/>
        </w:rPr>
        <w:t xml:space="preserve"> </w:t>
      </w:r>
      <w:r w:rsidR="003C1966" w:rsidRPr="00C437D3">
        <w:rPr>
          <w:sz w:val="22"/>
          <w:szCs w:val="22"/>
        </w:rPr>
        <w:t xml:space="preserve">All </w:t>
      </w:r>
      <w:r w:rsidR="003C1966" w:rsidRPr="00BB1667">
        <w:rPr>
          <w:sz w:val="22"/>
          <w:szCs w:val="22"/>
        </w:rPr>
        <w:t>Other Basic Organic Chemical Manufacturing</w:t>
      </w:r>
      <w:r w:rsidR="00FC2A5A" w:rsidRPr="00BB1667">
        <w:rPr>
          <w:sz w:val="22"/>
          <w:szCs w:val="22"/>
        </w:rPr>
        <w:t>.</w:t>
      </w:r>
    </w:p>
    <w:p w14:paraId="6D533B99" w14:textId="23FC4F37" w:rsidR="00C02A65" w:rsidRPr="00491BCB" w:rsidRDefault="00C02A65" w:rsidP="00483EFA">
      <w:pPr>
        <w:spacing w:after="120"/>
        <w:rPr>
          <w:sz w:val="22"/>
          <w:szCs w:val="22"/>
        </w:rPr>
      </w:pPr>
      <w:r w:rsidRPr="0077624C">
        <w:rPr>
          <w:sz w:val="22"/>
          <w:szCs w:val="22"/>
          <w:u w:val="single"/>
        </w:rPr>
        <w:t>North American Industry Classification System (NAICS)</w:t>
      </w:r>
      <w:r w:rsidRPr="0077624C">
        <w:rPr>
          <w:sz w:val="22"/>
          <w:szCs w:val="22"/>
        </w:rPr>
        <w:t xml:space="preserve">:  </w:t>
      </w:r>
      <w:r w:rsidR="00C92A1E" w:rsidRPr="0077624C">
        <w:rPr>
          <w:sz w:val="22"/>
          <w:szCs w:val="22"/>
        </w:rPr>
        <w:t>23591</w:t>
      </w:r>
      <w:r w:rsidRPr="0077624C">
        <w:rPr>
          <w:sz w:val="22"/>
          <w:szCs w:val="22"/>
        </w:rPr>
        <w:t xml:space="preserve"> and </w:t>
      </w:r>
      <w:r w:rsidR="00C92A1E" w:rsidRPr="0077624C">
        <w:rPr>
          <w:sz w:val="22"/>
          <w:szCs w:val="22"/>
        </w:rPr>
        <w:t>All Other Basic Organic Chemical Manufacturing</w:t>
      </w:r>
      <w:r w:rsidRPr="00491BCB">
        <w:rPr>
          <w:sz w:val="22"/>
          <w:szCs w:val="22"/>
        </w:rPr>
        <w:t>.</w:t>
      </w:r>
    </w:p>
    <w:p w14:paraId="01A3845B" w14:textId="77777777" w:rsidR="004222B6" w:rsidRPr="00A02321" w:rsidRDefault="00A8180D" w:rsidP="00483EFA">
      <w:pPr>
        <w:spacing w:after="120"/>
        <w:rPr>
          <w:sz w:val="22"/>
          <w:szCs w:val="22"/>
        </w:rPr>
      </w:pPr>
      <w:bookmarkStart w:id="0" w:name="q5"/>
      <w:bookmarkEnd w:id="0"/>
      <w:r w:rsidRPr="00A02321">
        <w:rPr>
          <w:sz w:val="22"/>
          <w:szCs w:val="22"/>
          <w:u w:val="single"/>
        </w:rPr>
        <w:t>HAP</w:t>
      </w:r>
      <w:r w:rsidR="004222B6" w:rsidRPr="00A02321">
        <w:rPr>
          <w:sz w:val="22"/>
          <w:szCs w:val="22"/>
        </w:rPr>
        <w:t xml:space="preserve">:  The facility </w:t>
      </w:r>
      <w:r w:rsidR="009F3614" w:rsidRPr="00A02321">
        <w:rPr>
          <w:b/>
          <w:sz w:val="22"/>
          <w:szCs w:val="22"/>
        </w:rPr>
        <w:t>is not</w:t>
      </w:r>
      <w:r w:rsidR="004222B6" w:rsidRPr="00A02321">
        <w:rPr>
          <w:sz w:val="22"/>
          <w:szCs w:val="22"/>
        </w:rPr>
        <w:t xml:space="preserve"> identified as a major source of hazardous air pollutants (HAP).</w:t>
      </w:r>
    </w:p>
    <w:p w14:paraId="79195120" w14:textId="77777777" w:rsidR="004222B6" w:rsidRPr="00A02321" w:rsidRDefault="004222B6" w:rsidP="00483EFA">
      <w:pPr>
        <w:pStyle w:val="BodyText"/>
        <w:rPr>
          <w:sz w:val="22"/>
          <w:szCs w:val="22"/>
        </w:rPr>
      </w:pPr>
      <w:r w:rsidRPr="00A02321">
        <w:rPr>
          <w:sz w:val="22"/>
          <w:szCs w:val="22"/>
          <w:u w:val="single"/>
        </w:rPr>
        <w:t>Title IV</w:t>
      </w:r>
      <w:r w:rsidRPr="00A02321">
        <w:rPr>
          <w:sz w:val="22"/>
          <w:szCs w:val="22"/>
        </w:rPr>
        <w:t xml:space="preserve">:  The facility </w:t>
      </w:r>
      <w:r w:rsidR="00177543" w:rsidRPr="00A02321">
        <w:rPr>
          <w:b/>
          <w:sz w:val="22"/>
          <w:szCs w:val="22"/>
        </w:rPr>
        <w:t>does not</w:t>
      </w:r>
      <w:r w:rsidR="00177543" w:rsidRPr="00A02321">
        <w:rPr>
          <w:sz w:val="22"/>
          <w:szCs w:val="22"/>
        </w:rPr>
        <w:t xml:space="preserve"> </w:t>
      </w:r>
      <w:r w:rsidRPr="00A02321">
        <w:rPr>
          <w:sz w:val="22"/>
          <w:szCs w:val="22"/>
        </w:rPr>
        <w:t>operate units subject to the acid rain provisions of the Clean Air Act.</w:t>
      </w:r>
    </w:p>
    <w:p w14:paraId="5B4A300F" w14:textId="77777777" w:rsidR="004222B6" w:rsidRPr="00C134F3" w:rsidRDefault="004222B6" w:rsidP="00483EFA">
      <w:pPr>
        <w:spacing w:after="120"/>
        <w:rPr>
          <w:sz w:val="22"/>
          <w:szCs w:val="22"/>
        </w:rPr>
      </w:pPr>
      <w:r w:rsidRPr="00BA1392">
        <w:rPr>
          <w:sz w:val="22"/>
          <w:szCs w:val="22"/>
          <w:u w:val="single"/>
        </w:rPr>
        <w:t>Title V</w:t>
      </w:r>
      <w:r w:rsidRPr="00BA1392">
        <w:rPr>
          <w:sz w:val="22"/>
          <w:szCs w:val="22"/>
        </w:rPr>
        <w:t>:  The facility is a Title V major source of air poll</w:t>
      </w:r>
      <w:r w:rsidR="00F338F5" w:rsidRPr="00BA1392">
        <w:rPr>
          <w:sz w:val="22"/>
          <w:szCs w:val="22"/>
        </w:rPr>
        <w:t xml:space="preserve">ution in accordance with </w:t>
      </w:r>
      <w:r w:rsidR="00002758" w:rsidRPr="00BA1392">
        <w:rPr>
          <w:sz w:val="22"/>
          <w:szCs w:val="22"/>
        </w:rPr>
        <w:t>Chapter</w:t>
      </w:r>
      <w:r w:rsidR="00F338F5" w:rsidRPr="00BA1392">
        <w:rPr>
          <w:sz w:val="22"/>
          <w:szCs w:val="22"/>
        </w:rPr>
        <w:t xml:space="preserve"> 62-</w:t>
      </w:r>
      <w:r w:rsidRPr="00BA1392">
        <w:rPr>
          <w:sz w:val="22"/>
          <w:szCs w:val="22"/>
        </w:rPr>
        <w:t xml:space="preserve">213, </w:t>
      </w:r>
      <w:r w:rsidR="00F338F5" w:rsidRPr="00115F6E">
        <w:rPr>
          <w:sz w:val="22"/>
          <w:szCs w:val="22"/>
        </w:rPr>
        <w:t>Florida Administrative Code (F.A.C.).</w:t>
      </w:r>
    </w:p>
    <w:p w14:paraId="4822A95B" w14:textId="77777777" w:rsidR="004222B6" w:rsidRPr="007767DE" w:rsidRDefault="004222B6" w:rsidP="00483EFA">
      <w:pPr>
        <w:spacing w:after="120"/>
        <w:rPr>
          <w:sz w:val="22"/>
          <w:szCs w:val="22"/>
        </w:rPr>
      </w:pPr>
      <w:r w:rsidRPr="00CA5934">
        <w:rPr>
          <w:sz w:val="22"/>
          <w:szCs w:val="22"/>
          <w:u w:val="single"/>
        </w:rPr>
        <w:t>PSD</w:t>
      </w:r>
      <w:r w:rsidRPr="00CA5934">
        <w:rPr>
          <w:sz w:val="22"/>
          <w:szCs w:val="22"/>
        </w:rPr>
        <w:t xml:space="preserve">: </w:t>
      </w:r>
      <w:r w:rsidR="00AA4348" w:rsidRPr="00CA5934">
        <w:rPr>
          <w:sz w:val="22"/>
          <w:szCs w:val="22"/>
        </w:rPr>
        <w:t xml:space="preserve"> The facility </w:t>
      </w:r>
      <w:r w:rsidR="00AA4348" w:rsidRPr="00590B74">
        <w:rPr>
          <w:b/>
          <w:sz w:val="22"/>
          <w:szCs w:val="22"/>
        </w:rPr>
        <w:t>is</w:t>
      </w:r>
      <w:r w:rsidR="00AA4348" w:rsidRPr="00590B74">
        <w:rPr>
          <w:sz w:val="22"/>
          <w:szCs w:val="22"/>
        </w:rPr>
        <w:t xml:space="preserve"> a Prevention of Significant Deterioration (PSD)-major source of air pollution in accordance with Rule 62-212.</w:t>
      </w:r>
      <w:r w:rsidR="00AA4348" w:rsidRPr="007767DE">
        <w:rPr>
          <w:sz w:val="22"/>
          <w:szCs w:val="22"/>
        </w:rPr>
        <w:t>400, F.A.C.</w:t>
      </w:r>
    </w:p>
    <w:p w14:paraId="74C7F633" w14:textId="77777777" w:rsidR="004222B6" w:rsidRPr="00704682" w:rsidRDefault="004222B6" w:rsidP="00483EFA">
      <w:pPr>
        <w:pStyle w:val="BodyText"/>
        <w:rPr>
          <w:sz w:val="22"/>
          <w:szCs w:val="22"/>
        </w:rPr>
      </w:pPr>
      <w:r w:rsidRPr="004E3313">
        <w:rPr>
          <w:sz w:val="22"/>
          <w:szCs w:val="22"/>
          <w:u w:val="single"/>
        </w:rPr>
        <w:lastRenderedPageBreak/>
        <w:t>NSPS</w:t>
      </w:r>
      <w:r w:rsidRPr="004E3313">
        <w:rPr>
          <w:sz w:val="22"/>
          <w:szCs w:val="22"/>
        </w:rPr>
        <w:t xml:space="preserve">:  The facility </w:t>
      </w:r>
      <w:r w:rsidRPr="004F781D">
        <w:rPr>
          <w:b/>
          <w:sz w:val="22"/>
          <w:szCs w:val="22"/>
        </w:rPr>
        <w:t xml:space="preserve">operates </w:t>
      </w:r>
      <w:r w:rsidRPr="004F781D">
        <w:rPr>
          <w:sz w:val="22"/>
          <w:szCs w:val="22"/>
        </w:rPr>
        <w:t>units subject to the New Source Performance Standards (NSPS) of 40 Code of Federal Regulations (CFR) 60.</w:t>
      </w:r>
    </w:p>
    <w:p w14:paraId="363D032E" w14:textId="6256285B" w:rsidR="00177543" w:rsidRPr="00483EFA" w:rsidRDefault="00177543" w:rsidP="00483EFA">
      <w:pPr>
        <w:pStyle w:val="BodyText"/>
        <w:rPr>
          <w:sz w:val="22"/>
          <w:szCs w:val="22"/>
        </w:rPr>
      </w:pPr>
      <w:r w:rsidRPr="00483EFA">
        <w:rPr>
          <w:sz w:val="22"/>
          <w:szCs w:val="22"/>
        </w:rPr>
        <w:t>EU032: 40 CFR 60, Subpart A, NSPS General Provisions; 40 CFR 60, Subpart Dc</w:t>
      </w:r>
      <w:r w:rsidR="00483EFA">
        <w:rPr>
          <w:sz w:val="22"/>
          <w:szCs w:val="22"/>
        </w:rPr>
        <w:t>; and 40 CFR 60, Subpart JJJJ</w:t>
      </w:r>
      <w:r w:rsidRPr="00483EFA">
        <w:rPr>
          <w:sz w:val="22"/>
          <w:szCs w:val="22"/>
        </w:rPr>
        <w:t>.</w:t>
      </w:r>
    </w:p>
    <w:p w14:paraId="5DAFD0E7" w14:textId="77777777" w:rsidR="00770A31" w:rsidRPr="0077624C" w:rsidRDefault="00770A31" w:rsidP="00483EFA">
      <w:pPr>
        <w:pStyle w:val="BodyText"/>
        <w:rPr>
          <w:sz w:val="22"/>
          <w:szCs w:val="22"/>
        </w:rPr>
      </w:pPr>
      <w:r w:rsidRPr="00C437D3">
        <w:rPr>
          <w:sz w:val="22"/>
          <w:szCs w:val="22"/>
          <w:u w:val="single"/>
        </w:rPr>
        <w:t>NESHAP</w:t>
      </w:r>
      <w:r w:rsidRPr="00C437D3">
        <w:rPr>
          <w:sz w:val="22"/>
          <w:szCs w:val="22"/>
        </w:rPr>
        <w:t xml:space="preserve">:  The facility </w:t>
      </w:r>
      <w:r w:rsidRPr="00BB1667">
        <w:rPr>
          <w:b/>
          <w:sz w:val="22"/>
          <w:szCs w:val="22"/>
        </w:rPr>
        <w:t>operates</w:t>
      </w:r>
      <w:r w:rsidRPr="00BB1667">
        <w:rPr>
          <w:sz w:val="22"/>
          <w:szCs w:val="22"/>
        </w:rPr>
        <w:t xml:space="preserve"> units subject to </w:t>
      </w:r>
      <w:r w:rsidR="00CC6C34" w:rsidRPr="00B04942">
        <w:rPr>
          <w:sz w:val="22"/>
          <w:szCs w:val="22"/>
        </w:rPr>
        <w:t xml:space="preserve">the </w:t>
      </w:r>
      <w:r w:rsidRPr="00B04942">
        <w:rPr>
          <w:sz w:val="22"/>
          <w:szCs w:val="22"/>
        </w:rPr>
        <w:t xml:space="preserve">National Emissions Standards for </w:t>
      </w:r>
      <w:r w:rsidR="00FD39C2" w:rsidRPr="00B04942">
        <w:rPr>
          <w:sz w:val="22"/>
          <w:szCs w:val="22"/>
        </w:rPr>
        <w:t>Hazardous</w:t>
      </w:r>
      <w:r w:rsidRPr="00B04942">
        <w:rPr>
          <w:sz w:val="22"/>
          <w:szCs w:val="22"/>
        </w:rPr>
        <w:t xml:space="preserve"> Air Pollutants (NESHAP) of 40 CFR 6</w:t>
      </w:r>
      <w:r w:rsidR="00CC6C34" w:rsidRPr="0077624C">
        <w:rPr>
          <w:sz w:val="22"/>
          <w:szCs w:val="22"/>
        </w:rPr>
        <w:t>3</w:t>
      </w:r>
      <w:r w:rsidRPr="0077624C">
        <w:rPr>
          <w:sz w:val="22"/>
          <w:szCs w:val="22"/>
        </w:rPr>
        <w:t>.</w:t>
      </w:r>
    </w:p>
    <w:p w14:paraId="3CEE1BEA" w14:textId="16D34571" w:rsidR="00177543" w:rsidRPr="00491BCB" w:rsidRDefault="00177543" w:rsidP="00483EFA">
      <w:pPr>
        <w:pStyle w:val="BodyText"/>
        <w:rPr>
          <w:sz w:val="22"/>
          <w:szCs w:val="22"/>
        </w:rPr>
      </w:pPr>
      <w:r w:rsidRPr="00491BCB">
        <w:rPr>
          <w:sz w:val="22"/>
          <w:szCs w:val="22"/>
        </w:rPr>
        <w:t>EU032:  40 CFR 63, Subpart A, NESHAP General Provisions; and 40 CFR 63, Subpart JJJJJJ.</w:t>
      </w:r>
    </w:p>
    <w:p w14:paraId="15B1AC5D" w14:textId="77777777" w:rsidR="00177543" w:rsidRPr="00A02321" w:rsidRDefault="00177543" w:rsidP="00483EFA">
      <w:pPr>
        <w:pStyle w:val="BodyText"/>
        <w:rPr>
          <w:sz w:val="22"/>
          <w:szCs w:val="22"/>
        </w:rPr>
      </w:pPr>
      <w:r w:rsidRPr="00A02321">
        <w:rPr>
          <w:sz w:val="22"/>
          <w:szCs w:val="22"/>
        </w:rPr>
        <w:t>EU034: 40 CFR 63, Subpart A, NESHAP General Provisions; and 40 CFR 63, Subpart ZZZZ.</w:t>
      </w:r>
    </w:p>
    <w:p w14:paraId="5C2E22C8" w14:textId="33A853AE" w:rsidR="00177543" w:rsidRPr="0077624C" w:rsidRDefault="00177543" w:rsidP="00483EFA">
      <w:pPr>
        <w:rPr>
          <w:sz w:val="22"/>
          <w:szCs w:val="22"/>
        </w:rPr>
      </w:pPr>
      <w:r w:rsidRPr="00A02321">
        <w:rPr>
          <w:sz w:val="22"/>
          <w:szCs w:val="22"/>
        </w:rPr>
        <w:t>Facility-wide:  40 CFR 63,</w:t>
      </w:r>
      <w:r w:rsidRPr="0077624C">
        <w:rPr>
          <w:sz w:val="22"/>
          <w:szCs w:val="22"/>
        </w:rPr>
        <w:t xml:space="preserve"> Subpart VVVVVV</w:t>
      </w:r>
      <w:r w:rsidR="00483EFA">
        <w:rPr>
          <w:sz w:val="22"/>
          <w:szCs w:val="22"/>
        </w:rPr>
        <w:t>, and 40 CFR 63, Subpart A – General Provisions</w:t>
      </w:r>
      <w:r w:rsidRPr="0077624C">
        <w:rPr>
          <w:sz w:val="22"/>
          <w:szCs w:val="22"/>
        </w:rPr>
        <w:t>.</w:t>
      </w:r>
    </w:p>
    <w:p w14:paraId="4C3F061B" w14:textId="603E14D5" w:rsidR="00483EFA" w:rsidRDefault="00483EFA">
      <w:pPr>
        <w:rPr>
          <w:sz w:val="22"/>
          <w:szCs w:val="22"/>
          <w:u w:val="single"/>
        </w:rPr>
      </w:pPr>
    </w:p>
    <w:p w14:paraId="240A0058" w14:textId="00B500FD" w:rsidR="006A46D3" w:rsidRDefault="006A46D3" w:rsidP="00C437D3">
      <w:pPr>
        <w:spacing w:after="120"/>
        <w:rPr>
          <w:sz w:val="22"/>
          <w:szCs w:val="22"/>
        </w:rPr>
      </w:pPr>
      <w:r w:rsidRPr="00491BCB">
        <w:rPr>
          <w:sz w:val="22"/>
          <w:szCs w:val="22"/>
          <w:u w:val="single"/>
        </w:rPr>
        <w:t>CAM</w:t>
      </w:r>
      <w:r w:rsidRPr="00491BCB">
        <w:rPr>
          <w:sz w:val="22"/>
          <w:szCs w:val="22"/>
        </w:rPr>
        <w:t>:  Compliance Assurance Monitoring (CAM) does not apply to any of the units at the facility</w:t>
      </w:r>
      <w:r w:rsidR="00483EFA">
        <w:rPr>
          <w:sz w:val="22"/>
          <w:szCs w:val="22"/>
        </w:rPr>
        <w:t xml:space="preserve"> because they do not have control devices in order to meet an emissions standard</w:t>
      </w:r>
      <w:r w:rsidR="006040E7">
        <w:rPr>
          <w:sz w:val="22"/>
          <w:szCs w:val="22"/>
        </w:rPr>
        <w:t>.</w:t>
      </w:r>
    </w:p>
    <w:p w14:paraId="1A6CF33C" w14:textId="77777777" w:rsidR="004F2F52" w:rsidRDefault="004F2F52" w:rsidP="004F2F52">
      <w:pPr>
        <w:rPr>
          <w:b/>
          <w:sz w:val="22"/>
          <w:szCs w:val="22"/>
        </w:rPr>
      </w:pPr>
    </w:p>
    <w:p w14:paraId="79F753BD" w14:textId="2CE51A30" w:rsidR="008A76C6" w:rsidRDefault="008A76C6" w:rsidP="00303BD3">
      <w:pPr>
        <w:spacing w:after="120"/>
        <w:rPr>
          <w:b/>
          <w:sz w:val="22"/>
          <w:szCs w:val="22"/>
        </w:rPr>
      </w:pPr>
      <w:r>
        <w:rPr>
          <w:b/>
          <w:sz w:val="22"/>
          <w:szCs w:val="22"/>
        </w:rPr>
        <w:t>PROJECT REVIEW</w:t>
      </w:r>
    </w:p>
    <w:p w14:paraId="6C2A5E7B" w14:textId="15F2C579" w:rsidR="00F40E15" w:rsidRDefault="00F40E15" w:rsidP="00303BD3">
      <w:pPr>
        <w:spacing w:after="120"/>
        <w:rPr>
          <w:b/>
          <w:sz w:val="22"/>
          <w:szCs w:val="22"/>
        </w:rPr>
      </w:pPr>
      <w:r w:rsidRPr="00C96213">
        <w:rPr>
          <w:sz w:val="22"/>
          <w:szCs w:val="22"/>
        </w:rPr>
        <w:t xml:space="preserve">Changes to the permit made as part of this revision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within the permit document</w:t>
      </w:r>
      <w:r w:rsidRPr="00C96213">
        <w:rPr>
          <w:sz w:val="22"/>
          <w:szCs w:val="22"/>
        </w:rPr>
        <w:t>.</w:t>
      </w:r>
    </w:p>
    <w:p w14:paraId="1FCEE6F5" w14:textId="77777777" w:rsidR="00A90CCD" w:rsidRPr="00A90CCD" w:rsidRDefault="00A90CCD" w:rsidP="00A90CCD">
      <w:pPr>
        <w:tabs>
          <w:tab w:val="left" w:pos="0"/>
        </w:tabs>
        <w:suppressAutoHyphens/>
        <w:jc w:val="both"/>
        <w:rPr>
          <w:i/>
          <w:sz w:val="22"/>
          <w:szCs w:val="22"/>
        </w:rPr>
      </w:pPr>
      <w:r w:rsidRPr="00A90CCD">
        <w:rPr>
          <w:i/>
          <w:sz w:val="22"/>
          <w:szCs w:val="22"/>
        </w:rPr>
        <w:t>{Permitting Note: Boiler No. 1 was originally designed with a maximum heat input of 180 MMBtu per hour (circa 1996) firing NG or No. 2 fuel oil. The boiler was retrofitted with a new low NOx burner and a variable forced draft fan resulting in a derated maximum heat input of 140 MMBtu per hour firing NG, ULSD, or PDF, or any combinations of these fuels.  The permittee has again derated Boiler No. 1 to a maximum heat input rate of 99 MMBtu per hour by the installation of a new burner(s) which physically limits the maximum heat input rate.</w:t>
      </w:r>
    </w:p>
    <w:p w14:paraId="1ACDA0CE" w14:textId="5E89DBB0" w:rsidR="00EE295F" w:rsidRDefault="00EE295F" w:rsidP="00AE7514">
      <w:pPr>
        <w:tabs>
          <w:tab w:val="left" w:pos="0"/>
        </w:tabs>
        <w:suppressAutoHyphens/>
        <w:spacing w:before="120" w:after="240"/>
        <w:jc w:val="both"/>
        <w:rPr>
          <w:i/>
          <w:sz w:val="22"/>
          <w:szCs w:val="22"/>
        </w:rPr>
      </w:pPr>
      <w:r w:rsidRPr="00EE295F">
        <w:rPr>
          <w:i/>
          <w:sz w:val="22"/>
          <w:szCs w:val="22"/>
          <w:highlight w:val="yellow"/>
          <w:u w:val="double"/>
        </w:rPr>
        <w:t>Air Construction Permit 0310039-026-AC authorized the installation and operation of a vacuum pump on distillation column T</w:t>
      </w:r>
      <w:r w:rsidRPr="00EE295F">
        <w:rPr>
          <w:rFonts w:ascii="Cambria Math" w:hAnsi="Cambria Math" w:cs="Cambria Math"/>
          <w:i/>
          <w:sz w:val="22"/>
          <w:szCs w:val="22"/>
          <w:highlight w:val="yellow"/>
          <w:u w:val="double"/>
        </w:rPr>
        <w:t>‐</w:t>
      </w:r>
      <w:r w:rsidRPr="00EE295F">
        <w:rPr>
          <w:i/>
          <w:sz w:val="22"/>
          <w:szCs w:val="22"/>
          <w:highlight w:val="yellow"/>
          <w:u w:val="double"/>
        </w:rPr>
        <w:t xml:space="preserve">1 (column 6). </w:t>
      </w:r>
      <w:r w:rsidR="003C543C">
        <w:rPr>
          <w:i/>
          <w:sz w:val="22"/>
          <w:szCs w:val="22"/>
          <w:highlight w:val="yellow"/>
          <w:u w:val="double"/>
        </w:rPr>
        <w:t xml:space="preserve"> </w:t>
      </w:r>
      <w:r w:rsidRPr="00EE295F">
        <w:rPr>
          <w:i/>
          <w:sz w:val="22"/>
          <w:szCs w:val="22"/>
          <w:highlight w:val="yellow"/>
          <w:u w:val="double"/>
        </w:rPr>
        <w:t>The results of a 30-day study showed that potential SO</w:t>
      </w:r>
      <w:r w:rsidRPr="00EE295F">
        <w:rPr>
          <w:i/>
          <w:sz w:val="22"/>
          <w:szCs w:val="22"/>
          <w:highlight w:val="yellow"/>
          <w:u w:val="double"/>
          <w:vertAlign w:val="subscript"/>
        </w:rPr>
        <w:t>2</w:t>
      </w:r>
      <w:r w:rsidRPr="00EE295F">
        <w:rPr>
          <w:i/>
          <w:sz w:val="22"/>
          <w:szCs w:val="22"/>
          <w:highlight w:val="yellow"/>
          <w:u w:val="double"/>
        </w:rPr>
        <w:t xml:space="preserve"> emissions from EU 032 decreased after installation of the pump, because the pump caused more sulfur to condense out of the process stream.</w:t>
      </w:r>
      <w:r w:rsidRPr="00EE295F">
        <w:rPr>
          <w:i/>
          <w:sz w:val="22"/>
          <w:szCs w:val="22"/>
          <w:highlight w:val="yellow"/>
        </w:rPr>
        <w:t>}</w:t>
      </w:r>
    </w:p>
    <w:p w14:paraId="0B2F747D" w14:textId="77777777" w:rsidR="00AE7514" w:rsidRPr="00AE7514" w:rsidRDefault="00AE7514" w:rsidP="00AE7514">
      <w:pPr>
        <w:spacing w:after="120"/>
        <w:rPr>
          <w:smallCaps/>
          <w:sz w:val="22"/>
          <w:szCs w:val="22"/>
        </w:rPr>
      </w:pPr>
      <w:bookmarkStart w:id="1" w:name="A"/>
      <w:r w:rsidRPr="00AE7514">
        <w:rPr>
          <w:b/>
          <w:sz w:val="22"/>
          <w:szCs w:val="22"/>
          <w:u w:val="single"/>
        </w:rPr>
        <w:t>Subsection</w:t>
      </w:r>
      <w:bookmarkEnd w:id="1"/>
      <w:r w:rsidRPr="00AE7514">
        <w:rPr>
          <w:b/>
          <w:sz w:val="22"/>
          <w:szCs w:val="22"/>
          <w:u w:val="single"/>
        </w:rPr>
        <w:t xml:space="preserve"> A.  Facility Description</w:t>
      </w:r>
      <w:bookmarkStart w:id="2" w:name="SectionIA"/>
      <w:bookmarkEnd w:id="2"/>
      <w:r w:rsidRPr="00AE7514">
        <w:rPr>
          <w:b/>
          <w:smallCaps/>
          <w:sz w:val="22"/>
          <w:szCs w:val="22"/>
        </w:rPr>
        <w:t>.</w:t>
      </w:r>
    </w:p>
    <w:p w14:paraId="3F560C84" w14:textId="6B5ED812" w:rsidR="00AE7514" w:rsidRPr="00AE7514" w:rsidRDefault="00AE7514" w:rsidP="00AE7514">
      <w:pPr>
        <w:spacing w:before="240" w:after="120"/>
        <w:rPr>
          <w:sz w:val="22"/>
          <w:szCs w:val="22"/>
        </w:rPr>
      </w:pPr>
      <w:r w:rsidRPr="00AE7514">
        <w:rPr>
          <w:sz w:val="22"/>
          <w:szCs w:val="22"/>
        </w:rPr>
        <w:t xml:space="preserve">This facility processes Crude Sulfate Turpentine, gum turpentine, and other chemicals to produce synthetic flavor and fragrance chemicals, and chemical intermediates.  One steam-generating boiler is currently on site, which is identified as Boiler No. 1.  Boiler No. 1 produces steam for process distillation columns and process reactors at the facility.  CST is processed first to remove volatile sulfur compounds from the crude material.  The initial fractionation for all received CST is accomplished by distillation column T-1 (Column 6).  </w:t>
      </w:r>
      <w:r w:rsidRPr="00AE7514">
        <w:rPr>
          <w:sz w:val="22"/>
          <w:szCs w:val="22"/>
          <w:highlight w:val="yellow"/>
          <w:u w:val="double"/>
        </w:rPr>
        <w:t>Column 6 is equipped with a vacuum pump to adjust the pressure in the column to allow for operation at lower temperatures</w:t>
      </w:r>
      <w:r w:rsidRPr="00AE7514">
        <w:rPr>
          <w:sz w:val="22"/>
          <w:szCs w:val="22"/>
        </w:rPr>
        <w:t xml:space="preserve">. </w:t>
      </w:r>
      <w:r w:rsidR="003C543C">
        <w:rPr>
          <w:sz w:val="22"/>
          <w:szCs w:val="22"/>
        </w:rPr>
        <w:t xml:space="preserve"> </w:t>
      </w:r>
      <w:r w:rsidRPr="00AE7514">
        <w:rPr>
          <w:sz w:val="22"/>
          <w:szCs w:val="22"/>
        </w:rPr>
        <w:t>Following Column 6, the product stream is sent through a series of distillation columns which fractionates the raw feed into a product streams and a sulfur-rich “lights” stream that is fed directly to Boiler No. 1 for combustion.</w:t>
      </w:r>
    </w:p>
    <w:p w14:paraId="35090589" w14:textId="63C9D126" w:rsidR="009424E0" w:rsidRPr="006202D4" w:rsidRDefault="0057507D" w:rsidP="006202D4">
      <w:pPr>
        <w:spacing w:before="120" w:after="120"/>
        <w:rPr>
          <w:b/>
          <w:sz w:val="22"/>
          <w:szCs w:val="22"/>
        </w:rPr>
      </w:pPr>
      <w:r w:rsidRPr="006811D2">
        <w:rPr>
          <w:b/>
          <w:caps/>
          <w:sz w:val="22"/>
          <w:szCs w:val="22"/>
        </w:rPr>
        <w:t>Conclusion</w:t>
      </w:r>
    </w:p>
    <w:p w14:paraId="36262B1E" w14:textId="684A161E" w:rsidR="0060439F" w:rsidRPr="007E289C" w:rsidRDefault="004E1AC5" w:rsidP="007E289C">
      <w:pPr>
        <w:tabs>
          <w:tab w:val="left" w:pos="-1440"/>
          <w:tab w:val="left" w:pos="-720"/>
          <w:tab w:val="left" w:pos="-9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sz w:val="22"/>
          <w:szCs w:val="22"/>
        </w:rPr>
      </w:pPr>
      <w:r w:rsidRPr="007E289C">
        <w:rPr>
          <w:sz w:val="22"/>
          <w:szCs w:val="22"/>
        </w:rPr>
        <w:t xml:space="preserve">This project </w:t>
      </w:r>
      <w:r w:rsidR="003C543C">
        <w:rPr>
          <w:sz w:val="22"/>
          <w:szCs w:val="22"/>
        </w:rPr>
        <w:t>revises</w:t>
      </w:r>
      <w:r w:rsidR="003C543C" w:rsidRPr="007E289C">
        <w:rPr>
          <w:sz w:val="22"/>
          <w:szCs w:val="22"/>
        </w:rPr>
        <w:t xml:space="preserve"> </w:t>
      </w:r>
      <w:r w:rsidRPr="007E289C">
        <w:rPr>
          <w:sz w:val="22"/>
          <w:szCs w:val="22"/>
        </w:rPr>
        <w:t>Title V a</w:t>
      </w:r>
      <w:r w:rsidR="00472C59" w:rsidRPr="007E289C">
        <w:rPr>
          <w:sz w:val="22"/>
          <w:szCs w:val="22"/>
        </w:rPr>
        <w:t xml:space="preserve">ir </w:t>
      </w:r>
      <w:r w:rsidRPr="007E289C">
        <w:rPr>
          <w:sz w:val="22"/>
          <w:szCs w:val="22"/>
        </w:rPr>
        <w:t>o</w:t>
      </w:r>
      <w:r w:rsidR="00472C59" w:rsidRPr="007E289C">
        <w:rPr>
          <w:sz w:val="22"/>
          <w:szCs w:val="22"/>
        </w:rPr>
        <w:t xml:space="preserve">peration </w:t>
      </w:r>
      <w:r w:rsidRPr="007E289C">
        <w:rPr>
          <w:sz w:val="22"/>
          <w:szCs w:val="22"/>
        </w:rPr>
        <w:t>p</w:t>
      </w:r>
      <w:r w:rsidR="00472C59" w:rsidRPr="007E289C">
        <w:rPr>
          <w:sz w:val="22"/>
          <w:szCs w:val="22"/>
        </w:rPr>
        <w:t>ermit</w:t>
      </w:r>
      <w:r w:rsidRPr="007E289C">
        <w:rPr>
          <w:sz w:val="22"/>
          <w:szCs w:val="22"/>
        </w:rPr>
        <w:t xml:space="preserve"> </w:t>
      </w:r>
      <w:r w:rsidR="00472C59" w:rsidRPr="007E289C">
        <w:rPr>
          <w:sz w:val="22"/>
          <w:szCs w:val="22"/>
        </w:rPr>
        <w:t xml:space="preserve">No. </w:t>
      </w:r>
      <w:r w:rsidR="00DE1ACC" w:rsidRPr="007E289C">
        <w:rPr>
          <w:sz w:val="22"/>
          <w:szCs w:val="22"/>
        </w:rPr>
        <w:t>0310039-</w:t>
      </w:r>
      <w:r w:rsidR="003C543C">
        <w:rPr>
          <w:sz w:val="22"/>
          <w:szCs w:val="22"/>
        </w:rPr>
        <w:t>024</w:t>
      </w:r>
      <w:r w:rsidR="00DE1ACC" w:rsidRPr="007E289C">
        <w:rPr>
          <w:sz w:val="22"/>
          <w:szCs w:val="22"/>
        </w:rPr>
        <w:t>-AV</w:t>
      </w:r>
      <w:r w:rsidRPr="007E289C">
        <w:rPr>
          <w:sz w:val="22"/>
          <w:szCs w:val="22"/>
        </w:rPr>
        <w:t xml:space="preserve">, which </w:t>
      </w:r>
      <w:r w:rsidR="00472C59" w:rsidRPr="007E289C">
        <w:rPr>
          <w:sz w:val="22"/>
          <w:szCs w:val="22"/>
        </w:rPr>
        <w:t xml:space="preserve">was </w:t>
      </w:r>
      <w:r w:rsidR="00A910E5" w:rsidRPr="007E289C">
        <w:rPr>
          <w:sz w:val="22"/>
          <w:szCs w:val="22"/>
        </w:rPr>
        <w:t>effective</w:t>
      </w:r>
      <w:r w:rsidR="00472C59" w:rsidRPr="007E289C">
        <w:rPr>
          <w:sz w:val="22"/>
          <w:szCs w:val="22"/>
        </w:rPr>
        <w:t xml:space="preserve"> on</w:t>
      </w:r>
      <w:r w:rsidR="00924529" w:rsidRPr="007E289C">
        <w:rPr>
          <w:sz w:val="22"/>
          <w:szCs w:val="22"/>
        </w:rPr>
        <w:t xml:space="preserve"> </w:t>
      </w:r>
      <w:r w:rsidR="007E0FC0">
        <w:rPr>
          <w:sz w:val="22"/>
          <w:szCs w:val="22"/>
        </w:rPr>
        <w:t>July 10, 2017</w:t>
      </w:r>
      <w:bookmarkStart w:id="3" w:name="_GoBack"/>
      <w:bookmarkEnd w:id="3"/>
      <w:r w:rsidR="00472C59" w:rsidRPr="007E289C">
        <w:rPr>
          <w:sz w:val="22"/>
          <w:szCs w:val="22"/>
        </w:rPr>
        <w:t xml:space="preserve">.  </w:t>
      </w:r>
      <w:r w:rsidR="00472C59" w:rsidRPr="00C0029A">
        <w:rPr>
          <w:sz w:val="22"/>
          <w:szCs w:val="22"/>
        </w:rPr>
        <w:t>This</w:t>
      </w:r>
      <w:r w:rsidR="00472C59" w:rsidRPr="007E289C">
        <w:rPr>
          <w:sz w:val="22"/>
          <w:szCs w:val="22"/>
        </w:rPr>
        <w:t xml:space="preserve"> Title V </w:t>
      </w:r>
      <w:r w:rsidR="0067118D" w:rsidRPr="007E289C">
        <w:rPr>
          <w:sz w:val="22"/>
          <w:szCs w:val="22"/>
        </w:rPr>
        <w:t>a</w:t>
      </w:r>
      <w:r w:rsidR="00472C59" w:rsidRPr="007E289C">
        <w:rPr>
          <w:sz w:val="22"/>
          <w:szCs w:val="22"/>
        </w:rPr>
        <w:t xml:space="preserve">ir </w:t>
      </w:r>
      <w:r w:rsidR="0067118D" w:rsidRPr="007E289C">
        <w:rPr>
          <w:sz w:val="22"/>
          <w:szCs w:val="22"/>
        </w:rPr>
        <w:t>o</w:t>
      </w:r>
      <w:r w:rsidR="00472C59" w:rsidRPr="007E289C">
        <w:rPr>
          <w:sz w:val="22"/>
          <w:szCs w:val="22"/>
        </w:rPr>
        <w:t xml:space="preserve">peration </w:t>
      </w:r>
      <w:r w:rsidR="0067118D" w:rsidRPr="007E289C">
        <w:rPr>
          <w:sz w:val="22"/>
          <w:szCs w:val="22"/>
        </w:rPr>
        <w:t>p</w:t>
      </w:r>
      <w:r w:rsidR="00472C59" w:rsidRPr="007E289C">
        <w:rPr>
          <w:sz w:val="22"/>
          <w:szCs w:val="22"/>
        </w:rPr>
        <w:t xml:space="preserve">ermit </w:t>
      </w:r>
      <w:r w:rsidR="0067118D" w:rsidRPr="007E289C">
        <w:rPr>
          <w:sz w:val="22"/>
          <w:szCs w:val="22"/>
        </w:rPr>
        <w:t>r</w:t>
      </w:r>
      <w:r w:rsidR="00770A31" w:rsidRPr="007E289C">
        <w:rPr>
          <w:sz w:val="22"/>
          <w:szCs w:val="22"/>
        </w:rPr>
        <w:t>enewal</w:t>
      </w:r>
      <w:r w:rsidR="00472C59" w:rsidRPr="007E289C">
        <w:rPr>
          <w:sz w:val="22"/>
          <w:szCs w:val="22"/>
        </w:rPr>
        <w:t xml:space="preserve"> is issued under</w:t>
      </w:r>
      <w:r w:rsidR="0057507D" w:rsidRPr="007E289C">
        <w:rPr>
          <w:sz w:val="22"/>
          <w:szCs w:val="22"/>
        </w:rPr>
        <w:t xml:space="preserve"> the provisions of Chapter 403, </w:t>
      </w:r>
      <w:r w:rsidR="009226AE" w:rsidRPr="007E289C">
        <w:rPr>
          <w:sz w:val="22"/>
          <w:szCs w:val="22"/>
        </w:rPr>
        <w:t>Florida Statues (</w:t>
      </w:r>
      <w:r w:rsidR="0057507D" w:rsidRPr="007E289C">
        <w:rPr>
          <w:sz w:val="22"/>
          <w:szCs w:val="22"/>
        </w:rPr>
        <w:t>F</w:t>
      </w:r>
      <w:r w:rsidR="00472C59" w:rsidRPr="007E289C">
        <w:rPr>
          <w:sz w:val="22"/>
          <w:szCs w:val="22"/>
        </w:rPr>
        <w:t>.S.</w:t>
      </w:r>
      <w:r w:rsidR="009226AE" w:rsidRPr="007E289C">
        <w:rPr>
          <w:sz w:val="22"/>
          <w:szCs w:val="22"/>
        </w:rPr>
        <w:t>)</w:t>
      </w:r>
      <w:r w:rsidR="00472C59" w:rsidRPr="007E289C">
        <w:rPr>
          <w:sz w:val="22"/>
          <w:szCs w:val="22"/>
        </w:rPr>
        <w:t>, and Chapters 62-4, 62-210</w:t>
      </w:r>
      <w:r w:rsidR="009F3614" w:rsidRPr="007E289C">
        <w:rPr>
          <w:sz w:val="22"/>
          <w:szCs w:val="22"/>
        </w:rPr>
        <w:t>,</w:t>
      </w:r>
      <w:r w:rsidR="00472C59" w:rsidRPr="007E289C">
        <w:rPr>
          <w:sz w:val="22"/>
          <w:szCs w:val="22"/>
        </w:rPr>
        <w:t xml:space="preserve"> </w:t>
      </w:r>
      <w:r w:rsidR="001152D2" w:rsidRPr="007E289C">
        <w:rPr>
          <w:sz w:val="22"/>
          <w:szCs w:val="22"/>
        </w:rPr>
        <w:t xml:space="preserve">and </w:t>
      </w:r>
      <w:r w:rsidR="00472C59" w:rsidRPr="007E289C">
        <w:rPr>
          <w:sz w:val="22"/>
          <w:szCs w:val="22"/>
        </w:rPr>
        <w:t>62-213</w:t>
      </w:r>
      <w:r w:rsidR="009F3614" w:rsidRPr="007E289C">
        <w:rPr>
          <w:sz w:val="22"/>
          <w:szCs w:val="22"/>
        </w:rPr>
        <w:t xml:space="preserve">, </w:t>
      </w:r>
      <w:r w:rsidR="0057507D" w:rsidRPr="007E289C">
        <w:rPr>
          <w:sz w:val="22"/>
          <w:szCs w:val="22"/>
        </w:rPr>
        <w:t>F.A.C</w:t>
      </w:r>
      <w:r w:rsidR="00B657B6" w:rsidRPr="007E289C">
        <w:rPr>
          <w:sz w:val="22"/>
          <w:szCs w:val="22"/>
        </w:rPr>
        <w:t>.</w:t>
      </w:r>
    </w:p>
    <w:sectPr w:rsidR="0060439F" w:rsidRPr="007E289C"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24EB3" w14:textId="77777777" w:rsidR="003557D9" w:rsidRDefault="003557D9">
      <w:r>
        <w:separator/>
      </w:r>
    </w:p>
  </w:endnote>
  <w:endnote w:type="continuationSeparator" w:id="0">
    <w:p w14:paraId="5D039B7F" w14:textId="77777777" w:rsidR="003557D9" w:rsidRDefault="0035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A9857" w14:textId="772982F0" w:rsidR="003557D9" w:rsidRPr="00D92D9E" w:rsidRDefault="003557D9" w:rsidP="000004AC">
    <w:pPr>
      <w:pBdr>
        <w:top w:val="single" w:sz="8" w:space="1" w:color="auto"/>
      </w:pBdr>
      <w:tabs>
        <w:tab w:val="left" w:pos="7200"/>
      </w:tabs>
      <w:spacing w:before="240"/>
      <w:rPr>
        <w:rStyle w:val="PageNumber"/>
      </w:rPr>
    </w:pPr>
    <w:r>
      <w:t>Symrise</w:t>
    </w:r>
    <w:r w:rsidR="00704682">
      <w:t>, Inc.</w:t>
    </w:r>
    <w:r w:rsidRPr="00D92D9E">
      <w:rPr>
        <w:rStyle w:val="PageNumber"/>
        <w:color w:val="FF0000"/>
      </w:rPr>
      <w:tab/>
    </w:r>
    <w:r w:rsidRPr="00E20AD3">
      <w:rPr>
        <w:rStyle w:val="PageNumber"/>
      </w:rPr>
      <w:t xml:space="preserve">    </w:t>
    </w:r>
    <w:r w:rsidRPr="00D92D9E">
      <w:rPr>
        <w:rStyle w:val="PageNumber"/>
      </w:rPr>
      <w:t>Air Permit No. 0310039-02</w:t>
    </w:r>
    <w:r w:rsidR="00AB16CA">
      <w:rPr>
        <w:rStyle w:val="PageNumber"/>
      </w:rPr>
      <w:t>8</w:t>
    </w:r>
    <w:r w:rsidRPr="00D92D9E">
      <w:rPr>
        <w:rStyle w:val="PageNumber"/>
      </w:rPr>
      <w:t>-AV</w:t>
    </w:r>
  </w:p>
  <w:p w14:paraId="0102F2B0" w14:textId="4A7670DB" w:rsidR="003557D9" w:rsidRPr="00D92D9E" w:rsidRDefault="003557D9" w:rsidP="000004AC">
    <w:pPr>
      <w:pStyle w:val="Footer"/>
      <w:tabs>
        <w:tab w:val="clear" w:pos="4320"/>
        <w:tab w:val="clear" w:pos="8640"/>
      </w:tabs>
      <w:ind w:left="1440" w:firstLine="720"/>
    </w:pPr>
    <w:r>
      <w:rPr>
        <w:rStyle w:val="PageNumber"/>
      </w:rPr>
      <w:t xml:space="preserve"> </w:t>
    </w:r>
    <w:r w:rsidRPr="00D92D9E">
      <w:rPr>
        <w:rStyle w:val="PageNumber"/>
      </w:rPr>
      <w:t xml:space="preserve">                                                                                             </w:t>
    </w:r>
    <w:r>
      <w:rPr>
        <w:rStyle w:val="PageNumber"/>
      </w:rPr>
      <w:t xml:space="preserve">     </w:t>
    </w:r>
    <w:r w:rsidRPr="00D92D9E">
      <w:rPr>
        <w:rStyle w:val="PageNumber"/>
      </w:rPr>
      <w:t xml:space="preserve">    Title V Operating Permit Re</w:t>
    </w:r>
    <w:r w:rsidR="00AB16CA">
      <w:rPr>
        <w:rStyle w:val="PageNumber"/>
      </w:rPr>
      <w:t>vision</w:t>
    </w:r>
  </w:p>
  <w:p w14:paraId="6924FC70" w14:textId="22ECD27F" w:rsidR="003557D9" w:rsidRDefault="003557D9" w:rsidP="00303BD3">
    <w:pPr>
      <w:pStyle w:val="Footer"/>
      <w:jc w:val="center"/>
    </w:pPr>
    <w:r>
      <w:t xml:space="preserve">Page </w:t>
    </w:r>
    <w:r>
      <w:fldChar w:fldCharType="begin"/>
    </w:r>
    <w:r>
      <w:instrText xml:space="preserve"> PAGE </w:instrText>
    </w:r>
    <w:r>
      <w:fldChar w:fldCharType="separate"/>
    </w:r>
    <w:r w:rsidR="00593CB3">
      <w:rPr>
        <w:noProof/>
      </w:rPr>
      <w:t>1</w:t>
    </w:r>
    <w:r>
      <w:rPr>
        <w:noProof/>
      </w:rPr>
      <w:fldChar w:fldCharType="end"/>
    </w:r>
    <w:r>
      <w:t xml:space="preserve"> of </w:t>
    </w:r>
    <w:fldSimple w:instr=" NUMPAGES ">
      <w:r w:rsidR="00593CB3">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D3DDF" w14:textId="77777777" w:rsidR="003557D9" w:rsidRDefault="003557D9">
      <w:r>
        <w:separator/>
      </w:r>
    </w:p>
  </w:footnote>
  <w:footnote w:type="continuationSeparator" w:id="0">
    <w:p w14:paraId="264FBEAE" w14:textId="77777777" w:rsidR="003557D9" w:rsidRDefault="0035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D2A96" w14:textId="77777777" w:rsidR="003557D9" w:rsidRPr="00303BD3" w:rsidRDefault="003557D9"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start w:val="1"/>
      <w:numFmt w:val="decimal"/>
      <w:lvlText w:val="%1."/>
      <w:lvlJc w:val="left"/>
      <w:pPr>
        <w:ind w:left="384" w:hanging="218"/>
      </w:pPr>
      <w:rPr>
        <w:rFonts w:ascii="Cambria" w:hAnsi="Cambria" w:cs="Cambria"/>
        <w:b w:val="0"/>
        <w:bCs w:val="0"/>
        <w:w w:val="100"/>
        <w:sz w:val="18"/>
        <w:szCs w:val="18"/>
      </w:rPr>
    </w:lvl>
    <w:lvl w:ilvl="1">
      <w:numFmt w:val="bullet"/>
      <w:lvlText w:val="•"/>
      <w:lvlJc w:val="left"/>
      <w:pPr>
        <w:ind w:left="1555" w:hanging="218"/>
      </w:pPr>
    </w:lvl>
    <w:lvl w:ilvl="2">
      <w:numFmt w:val="bullet"/>
      <w:lvlText w:val="•"/>
      <w:lvlJc w:val="left"/>
      <w:pPr>
        <w:ind w:left="2731" w:hanging="218"/>
      </w:pPr>
    </w:lvl>
    <w:lvl w:ilvl="3">
      <w:numFmt w:val="bullet"/>
      <w:lvlText w:val="•"/>
      <w:lvlJc w:val="left"/>
      <w:pPr>
        <w:ind w:left="3906" w:hanging="218"/>
      </w:pPr>
    </w:lvl>
    <w:lvl w:ilvl="4">
      <w:numFmt w:val="bullet"/>
      <w:lvlText w:val="•"/>
      <w:lvlJc w:val="left"/>
      <w:pPr>
        <w:ind w:left="5082" w:hanging="218"/>
      </w:pPr>
    </w:lvl>
    <w:lvl w:ilvl="5">
      <w:numFmt w:val="bullet"/>
      <w:lvlText w:val="•"/>
      <w:lvlJc w:val="left"/>
      <w:pPr>
        <w:ind w:left="6258" w:hanging="218"/>
      </w:pPr>
    </w:lvl>
    <w:lvl w:ilvl="6">
      <w:numFmt w:val="bullet"/>
      <w:lvlText w:val="•"/>
      <w:lvlJc w:val="left"/>
      <w:pPr>
        <w:ind w:left="7433" w:hanging="218"/>
      </w:pPr>
    </w:lvl>
    <w:lvl w:ilvl="7">
      <w:numFmt w:val="bullet"/>
      <w:lvlText w:val="•"/>
      <w:lvlJc w:val="left"/>
      <w:pPr>
        <w:ind w:left="8609" w:hanging="218"/>
      </w:pPr>
    </w:lvl>
    <w:lvl w:ilvl="8">
      <w:numFmt w:val="bullet"/>
      <w:lvlText w:val="•"/>
      <w:lvlJc w:val="left"/>
      <w:pPr>
        <w:ind w:left="9784" w:hanging="218"/>
      </w:pPr>
    </w:lvl>
  </w:abstractNum>
  <w:abstractNum w:abstractNumId="1" w15:restartNumberingAfterBreak="0">
    <w:nsid w:val="00000403"/>
    <w:multiLevelType w:val="multilevel"/>
    <w:tmpl w:val="00000886"/>
    <w:lvl w:ilvl="0">
      <w:start w:val="1"/>
      <w:numFmt w:val="decimal"/>
      <w:lvlText w:val="%1."/>
      <w:lvlJc w:val="left"/>
      <w:pPr>
        <w:ind w:left="343" w:hanging="178"/>
      </w:pPr>
      <w:rPr>
        <w:rFonts w:ascii="Cambria" w:hAnsi="Cambria" w:cs="Cambria"/>
        <w:b w:val="0"/>
        <w:bCs w:val="0"/>
        <w:w w:val="100"/>
        <w:sz w:val="18"/>
        <w:szCs w:val="18"/>
      </w:rPr>
    </w:lvl>
    <w:lvl w:ilvl="1">
      <w:numFmt w:val="bullet"/>
      <w:lvlText w:val="•"/>
      <w:lvlJc w:val="left"/>
      <w:pPr>
        <w:ind w:left="1519" w:hanging="178"/>
      </w:pPr>
    </w:lvl>
    <w:lvl w:ilvl="2">
      <w:numFmt w:val="bullet"/>
      <w:lvlText w:val="•"/>
      <w:lvlJc w:val="left"/>
      <w:pPr>
        <w:ind w:left="2699" w:hanging="178"/>
      </w:pPr>
    </w:lvl>
    <w:lvl w:ilvl="3">
      <w:numFmt w:val="bullet"/>
      <w:lvlText w:val="•"/>
      <w:lvlJc w:val="left"/>
      <w:pPr>
        <w:ind w:left="3878" w:hanging="178"/>
      </w:pPr>
    </w:lvl>
    <w:lvl w:ilvl="4">
      <w:numFmt w:val="bullet"/>
      <w:lvlText w:val="•"/>
      <w:lvlJc w:val="left"/>
      <w:pPr>
        <w:ind w:left="5058" w:hanging="178"/>
      </w:pPr>
    </w:lvl>
    <w:lvl w:ilvl="5">
      <w:numFmt w:val="bullet"/>
      <w:lvlText w:val="•"/>
      <w:lvlJc w:val="left"/>
      <w:pPr>
        <w:ind w:left="6238" w:hanging="178"/>
      </w:pPr>
    </w:lvl>
    <w:lvl w:ilvl="6">
      <w:numFmt w:val="bullet"/>
      <w:lvlText w:val="•"/>
      <w:lvlJc w:val="left"/>
      <w:pPr>
        <w:ind w:left="7417" w:hanging="178"/>
      </w:pPr>
    </w:lvl>
    <w:lvl w:ilvl="7">
      <w:numFmt w:val="bullet"/>
      <w:lvlText w:val="•"/>
      <w:lvlJc w:val="left"/>
      <w:pPr>
        <w:ind w:left="8597" w:hanging="178"/>
      </w:pPr>
    </w:lvl>
    <w:lvl w:ilvl="8">
      <w:numFmt w:val="bullet"/>
      <w:lvlText w:val="•"/>
      <w:lvlJc w:val="left"/>
      <w:pPr>
        <w:ind w:left="9776" w:hanging="178"/>
      </w:pPr>
    </w:lvl>
  </w:abstractNum>
  <w:abstractNum w:abstractNumId="2" w15:restartNumberingAfterBreak="0">
    <w:nsid w:val="014F642E"/>
    <w:multiLevelType w:val="hybridMultilevel"/>
    <w:tmpl w:val="471C953A"/>
    <w:lvl w:ilvl="0" w:tplc="07AE08E8">
      <w:start w:val="1"/>
      <w:numFmt w:val="decimal"/>
      <w:lvlText w:val="G.%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081"/>
    <w:multiLevelType w:val="hybridMultilevel"/>
    <w:tmpl w:val="45BC9CB6"/>
    <w:lvl w:ilvl="0" w:tplc="F9DCF136">
      <w:start w:val="1"/>
      <w:numFmt w:val="decimal"/>
      <w:lvlText w:val="A.%1."/>
      <w:lvlJc w:val="left"/>
      <w:pPr>
        <w:ind w:left="720" w:hanging="360"/>
      </w:pPr>
      <w:rPr>
        <w:rFonts w:cs="Times New Roman" w:hint="default"/>
        <w:b/>
        <w:i w:val="0"/>
        <w:strike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6479E"/>
    <w:multiLevelType w:val="hybridMultilevel"/>
    <w:tmpl w:val="89D669B2"/>
    <w:lvl w:ilvl="0" w:tplc="E4B0F3A2">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6" w15:restartNumberingAfterBreak="0">
    <w:nsid w:val="14D02C25"/>
    <w:multiLevelType w:val="hybridMultilevel"/>
    <w:tmpl w:val="C94629C2"/>
    <w:lvl w:ilvl="0" w:tplc="4C780C6E">
      <w:start w:val="1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C0105"/>
    <w:multiLevelType w:val="hybridMultilevel"/>
    <w:tmpl w:val="8E06EE92"/>
    <w:lvl w:ilvl="0" w:tplc="B38209CE">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8513B"/>
    <w:multiLevelType w:val="hybridMultilevel"/>
    <w:tmpl w:val="98428656"/>
    <w:lvl w:ilvl="0" w:tplc="F1644478">
      <w:start w:val="1"/>
      <w:numFmt w:val="lowerRoman"/>
      <w:lvlText w:val="%1."/>
      <w:lvlJc w:val="right"/>
      <w:pPr>
        <w:ind w:left="2160" w:hanging="360"/>
      </w:pPr>
      <w:rPr>
        <w:sz w:val="22"/>
        <w:szCs w:val="22"/>
      </w:rPr>
    </w:lvl>
    <w:lvl w:ilvl="1" w:tplc="9DA65212">
      <w:start w:val="1"/>
      <w:numFmt w:val="lowerLetter"/>
      <w:lvlText w:val="%2."/>
      <w:lvlJc w:val="left"/>
      <w:pPr>
        <w:ind w:left="3240" w:hanging="72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DA5282C"/>
    <w:multiLevelType w:val="hybridMultilevel"/>
    <w:tmpl w:val="DE6EB68C"/>
    <w:lvl w:ilvl="0" w:tplc="54780CB2">
      <w:start w:val="1"/>
      <w:numFmt w:val="decimal"/>
      <w:lvlText w:val="%1."/>
      <w:lvlJc w:val="left"/>
      <w:pPr>
        <w:ind w:left="360" w:hanging="360"/>
      </w:pPr>
      <w:rPr>
        <w:rFonts w:hint="default"/>
        <w:b/>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3D22DC"/>
    <w:multiLevelType w:val="hybridMultilevel"/>
    <w:tmpl w:val="54BAB796"/>
    <w:lvl w:ilvl="0" w:tplc="9DB49F0A">
      <w:start w:val="1"/>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21541"/>
    <w:multiLevelType w:val="hybridMultilevel"/>
    <w:tmpl w:val="A2669DE2"/>
    <w:lvl w:ilvl="0" w:tplc="99363870">
      <w:start w:val="1"/>
      <w:numFmt w:val="lowerLetter"/>
      <w:lvlText w:val="%1."/>
      <w:lvlJc w:val="left"/>
      <w:pPr>
        <w:tabs>
          <w:tab w:val="num" w:pos="720"/>
        </w:tabs>
        <w:ind w:left="720" w:hanging="360"/>
      </w:pPr>
      <w:rPr>
        <w:rFonts w:hint="default"/>
        <w:b w:val="0"/>
        <w:i w:val="0"/>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C93AC3"/>
    <w:multiLevelType w:val="hybridMultilevel"/>
    <w:tmpl w:val="EBDACB9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5C8F1841"/>
    <w:multiLevelType w:val="hybridMultilevel"/>
    <w:tmpl w:val="C8CAA170"/>
    <w:lvl w:ilvl="0" w:tplc="F60E0C62">
      <w:start w:val="3"/>
      <w:numFmt w:val="lowerLetter"/>
      <w:lvlText w:val="%1."/>
      <w:lvlJc w:val="left"/>
      <w:pPr>
        <w:ind w:left="2160" w:hanging="360"/>
      </w:pPr>
      <w:rPr>
        <w:rFonts w:hint="default"/>
        <w:sz w:val="22"/>
        <w:szCs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6FC10AAB"/>
    <w:multiLevelType w:val="hybridMultilevel"/>
    <w:tmpl w:val="4AFCF5A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9"/>
  </w:num>
  <w:num w:numId="4">
    <w:abstractNumId w:val="5"/>
  </w:num>
  <w:num w:numId="5">
    <w:abstractNumId w:val="10"/>
  </w:num>
  <w:num w:numId="6">
    <w:abstractNumId w:val="13"/>
  </w:num>
  <w:num w:numId="7">
    <w:abstractNumId w:val="15"/>
  </w:num>
  <w:num w:numId="8">
    <w:abstractNumId w:val="1"/>
  </w:num>
  <w:num w:numId="9">
    <w:abstractNumId w:val="0"/>
  </w:num>
  <w:num w:numId="10">
    <w:abstractNumId w:val="3"/>
  </w:num>
  <w:num w:numId="11">
    <w:abstractNumId w:val="7"/>
  </w:num>
  <w:num w:numId="12">
    <w:abstractNumId w:val="2"/>
  </w:num>
  <w:num w:numId="13">
    <w:abstractNumId w:val="18"/>
  </w:num>
  <w:num w:numId="14">
    <w:abstractNumId w:val="17"/>
  </w:num>
  <w:num w:numId="15">
    <w:abstractNumId w:val="16"/>
  </w:num>
  <w:num w:numId="16">
    <w:abstractNumId w:val="8"/>
  </w:num>
  <w:num w:numId="17">
    <w:abstractNumId w:val="4"/>
  </w:num>
  <w:num w:numId="18">
    <w:abstractNumId w:val="11"/>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04AC"/>
    <w:rsid w:val="00002758"/>
    <w:rsid w:val="00002EB5"/>
    <w:rsid w:val="00005561"/>
    <w:rsid w:val="0000593C"/>
    <w:rsid w:val="000108EB"/>
    <w:rsid w:val="00015F07"/>
    <w:rsid w:val="0002345F"/>
    <w:rsid w:val="000358E7"/>
    <w:rsid w:val="000374E5"/>
    <w:rsid w:val="00041186"/>
    <w:rsid w:val="00041C11"/>
    <w:rsid w:val="00047CB2"/>
    <w:rsid w:val="0005361D"/>
    <w:rsid w:val="000558BB"/>
    <w:rsid w:val="00065D3D"/>
    <w:rsid w:val="0007172E"/>
    <w:rsid w:val="00082671"/>
    <w:rsid w:val="0008454F"/>
    <w:rsid w:val="0008519C"/>
    <w:rsid w:val="000905AE"/>
    <w:rsid w:val="00091029"/>
    <w:rsid w:val="00094E93"/>
    <w:rsid w:val="000A516F"/>
    <w:rsid w:val="000B6156"/>
    <w:rsid w:val="000C4ABF"/>
    <w:rsid w:val="000C7468"/>
    <w:rsid w:val="000D515A"/>
    <w:rsid w:val="000E08FB"/>
    <w:rsid w:val="000E220C"/>
    <w:rsid w:val="000F091B"/>
    <w:rsid w:val="000F0D9F"/>
    <w:rsid w:val="000F486E"/>
    <w:rsid w:val="000F5D93"/>
    <w:rsid w:val="00104A90"/>
    <w:rsid w:val="00105BAC"/>
    <w:rsid w:val="001152D2"/>
    <w:rsid w:val="001154F6"/>
    <w:rsid w:val="00115F6E"/>
    <w:rsid w:val="00130CF5"/>
    <w:rsid w:val="00135BCE"/>
    <w:rsid w:val="00146D18"/>
    <w:rsid w:val="0014765C"/>
    <w:rsid w:val="00154B9E"/>
    <w:rsid w:val="001613AC"/>
    <w:rsid w:val="00170206"/>
    <w:rsid w:val="00175AB5"/>
    <w:rsid w:val="0017601D"/>
    <w:rsid w:val="00177543"/>
    <w:rsid w:val="00180EF2"/>
    <w:rsid w:val="001903A9"/>
    <w:rsid w:val="00195BB6"/>
    <w:rsid w:val="001A012B"/>
    <w:rsid w:val="001A543A"/>
    <w:rsid w:val="001A6BD7"/>
    <w:rsid w:val="001B0558"/>
    <w:rsid w:val="001C3E49"/>
    <w:rsid w:val="001D43F6"/>
    <w:rsid w:val="001D505B"/>
    <w:rsid w:val="001E46FC"/>
    <w:rsid w:val="00201A34"/>
    <w:rsid w:val="002020AB"/>
    <w:rsid w:val="002062FB"/>
    <w:rsid w:val="0021109B"/>
    <w:rsid w:val="00214D70"/>
    <w:rsid w:val="00224D77"/>
    <w:rsid w:val="00226215"/>
    <w:rsid w:val="0023588C"/>
    <w:rsid w:val="002367B2"/>
    <w:rsid w:val="00237FD2"/>
    <w:rsid w:val="002403D3"/>
    <w:rsid w:val="00262BE9"/>
    <w:rsid w:val="00273557"/>
    <w:rsid w:val="00285D32"/>
    <w:rsid w:val="00287C2D"/>
    <w:rsid w:val="00296F0E"/>
    <w:rsid w:val="002A0FC3"/>
    <w:rsid w:val="002B1F05"/>
    <w:rsid w:val="002C29EA"/>
    <w:rsid w:val="002C32CC"/>
    <w:rsid w:val="002C3AA5"/>
    <w:rsid w:val="002C6C85"/>
    <w:rsid w:val="002D7A42"/>
    <w:rsid w:val="002E2414"/>
    <w:rsid w:val="002E61AB"/>
    <w:rsid w:val="0030336F"/>
    <w:rsid w:val="003033CE"/>
    <w:rsid w:val="00303BD3"/>
    <w:rsid w:val="00311C2E"/>
    <w:rsid w:val="00313943"/>
    <w:rsid w:val="003205A1"/>
    <w:rsid w:val="00320696"/>
    <w:rsid w:val="0032114F"/>
    <w:rsid w:val="00324FBB"/>
    <w:rsid w:val="00334BE8"/>
    <w:rsid w:val="00337788"/>
    <w:rsid w:val="00341C17"/>
    <w:rsid w:val="0034625E"/>
    <w:rsid w:val="00346EFE"/>
    <w:rsid w:val="003557D9"/>
    <w:rsid w:val="0035664E"/>
    <w:rsid w:val="00363FCE"/>
    <w:rsid w:val="00374250"/>
    <w:rsid w:val="00375C62"/>
    <w:rsid w:val="003773FC"/>
    <w:rsid w:val="003944C8"/>
    <w:rsid w:val="0039673A"/>
    <w:rsid w:val="003A056C"/>
    <w:rsid w:val="003A786A"/>
    <w:rsid w:val="003B0390"/>
    <w:rsid w:val="003B271E"/>
    <w:rsid w:val="003B3BF2"/>
    <w:rsid w:val="003B6C60"/>
    <w:rsid w:val="003C1966"/>
    <w:rsid w:val="003C543C"/>
    <w:rsid w:val="003C6E0C"/>
    <w:rsid w:val="003D065A"/>
    <w:rsid w:val="003D49F1"/>
    <w:rsid w:val="003D6B9F"/>
    <w:rsid w:val="003E1AC9"/>
    <w:rsid w:val="003E50EB"/>
    <w:rsid w:val="003E51A0"/>
    <w:rsid w:val="004036E2"/>
    <w:rsid w:val="00404F80"/>
    <w:rsid w:val="004140A9"/>
    <w:rsid w:val="004222B6"/>
    <w:rsid w:val="0042739D"/>
    <w:rsid w:val="00427FED"/>
    <w:rsid w:val="00430491"/>
    <w:rsid w:val="00431C35"/>
    <w:rsid w:val="00434028"/>
    <w:rsid w:val="00457342"/>
    <w:rsid w:val="00470681"/>
    <w:rsid w:val="0047196E"/>
    <w:rsid w:val="00472C59"/>
    <w:rsid w:val="004734A5"/>
    <w:rsid w:val="00474578"/>
    <w:rsid w:val="004839BF"/>
    <w:rsid w:val="00483EFA"/>
    <w:rsid w:val="00484992"/>
    <w:rsid w:val="00487015"/>
    <w:rsid w:val="00491BCB"/>
    <w:rsid w:val="004A2B09"/>
    <w:rsid w:val="004A79CE"/>
    <w:rsid w:val="004B5457"/>
    <w:rsid w:val="004C06F4"/>
    <w:rsid w:val="004C0EB9"/>
    <w:rsid w:val="004C5B64"/>
    <w:rsid w:val="004C68C3"/>
    <w:rsid w:val="004E0100"/>
    <w:rsid w:val="004E1AC5"/>
    <w:rsid w:val="004E3313"/>
    <w:rsid w:val="004E561B"/>
    <w:rsid w:val="004E7873"/>
    <w:rsid w:val="004F272C"/>
    <w:rsid w:val="004F2F52"/>
    <w:rsid w:val="004F781D"/>
    <w:rsid w:val="005055D4"/>
    <w:rsid w:val="00506F30"/>
    <w:rsid w:val="00513980"/>
    <w:rsid w:val="005178AF"/>
    <w:rsid w:val="00520C8A"/>
    <w:rsid w:val="0053445F"/>
    <w:rsid w:val="00537C11"/>
    <w:rsid w:val="00543CB4"/>
    <w:rsid w:val="005512AC"/>
    <w:rsid w:val="00556C12"/>
    <w:rsid w:val="0057507D"/>
    <w:rsid w:val="00577FA4"/>
    <w:rsid w:val="0058126B"/>
    <w:rsid w:val="00590B74"/>
    <w:rsid w:val="00593CB3"/>
    <w:rsid w:val="005967DB"/>
    <w:rsid w:val="00596F2E"/>
    <w:rsid w:val="00597CED"/>
    <w:rsid w:val="005A0360"/>
    <w:rsid w:val="005A1603"/>
    <w:rsid w:val="005C14A9"/>
    <w:rsid w:val="005E030C"/>
    <w:rsid w:val="005E3478"/>
    <w:rsid w:val="005F01AB"/>
    <w:rsid w:val="005F1A65"/>
    <w:rsid w:val="005F49A2"/>
    <w:rsid w:val="006040E7"/>
    <w:rsid w:val="0060439F"/>
    <w:rsid w:val="00610635"/>
    <w:rsid w:val="00615D83"/>
    <w:rsid w:val="006202D4"/>
    <w:rsid w:val="00637766"/>
    <w:rsid w:val="006415CB"/>
    <w:rsid w:val="00653825"/>
    <w:rsid w:val="00662055"/>
    <w:rsid w:val="0067118D"/>
    <w:rsid w:val="00672C8B"/>
    <w:rsid w:val="006764F6"/>
    <w:rsid w:val="00680290"/>
    <w:rsid w:val="006811D2"/>
    <w:rsid w:val="00692CDE"/>
    <w:rsid w:val="00692F44"/>
    <w:rsid w:val="00695DAF"/>
    <w:rsid w:val="00697124"/>
    <w:rsid w:val="006A2B1B"/>
    <w:rsid w:val="006A46D3"/>
    <w:rsid w:val="006B71AB"/>
    <w:rsid w:val="006C27F9"/>
    <w:rsid w:val="006C625D"/>
    <w:rsid w:val="006D7B49"/>
    <w:rsid w:val="006E3628"/>
    <w:rsid w:val="006E4009"/>
    <w:rsid w:val="006F0904"/>
    <w:rsid w:val="006F4B83"/>
    <w:rsid w:val="00704682"/>
    <w:rsid w:val="00705F23"/>
    <w:rsid w:val="00716246"/>
    <w:rsid w:val="007313C9"/>
    <w:rsid w:val="00732908"/>
    <w:rsid w:val="00736875"/>
    <w:rsid w:val="00737720"/>
    <w:rsid w:val="00744EEB"/>
    <w:rsid w:val="00754938"/>
    <w:rsid w:val="00761240"/>
    <w:rsid w:val="00761A94"/>
    <w:rsid w:val="00770A31"/>
    <w:rsid w:val="0077624C"/>
    <w:rsid w:val="007767DE"/>
    <w:rsid w:val="00784FF3"/>
    <w:rsid w:val="007A76D5"/>
    <w:rsid w:val="007B3D62"/>
    <w:rsid w:val="007B5BF7"/>
    <w:rsid w:val="007C000F"/>
    <w:rsid w:val="007D7E22"/>
    <w:rsid w:val="007E0FC0"/>
    <w:rsid w:val="007E289C"/>
    <w:rsid w:val="007E330B"/>
    <w:rsid w:val="007E5F48"/>
    <w:rsid w:val="007F018F"/>
    <w:rsid w:val="007F0476"/>
    <w:rsid w:val="007F0EFF"/>
    <w:rsid w:val="007F3DC2"/>
    <w:rsid w:val="007F6193"/>
    <w:rsid w:val="00804938"/>
    <w:rsid w:val="008200E1"/>
    <w:rsid w:val="00820458"/>
    <w:rsid w:val="00826D62"/>
    <w:rsid w:val="00832C64"/>
    <w:rsid w:val="0083719F"/>
    <w:rsid w:val="00841C34"/>
    <w:rsid w:val="008570ED"/>
    <w:rsid w:val="00862A99"/>
    <w:rsid w:val="008665C4"/>
    <w:rsid w:val="00875974"/>
    <w:rsid w:val="008876D6"/>
    <w:rsid w:val="00895CDB"/>
    <w:rsid w:val="00896BAE"/>
    <w:rsid w:val="008A76C6"/>
    <w:rsid w:val="008C669C"/>
    <w:rsid w:val="008C722A"/>
    <w:rsid w:val="008D6EDE"/>
    <w:rsid w:val="008D7054"/>
    <w:rsid w:val="008E5304"/>
    <w:rsid w:val="008E71C1"/>
    <w:rsid w:val="00906B33"/>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66BB0"/>
    <w:rsid w:val="00971430"/>
    <w:rsid w:val="009746B2"/>
    <w:rsid w:val="00975057"/>
    <w:rsid w:val="00975804"/>
    <w:rsid w:val="0098026A"/>
    <w:rsid w:val="00992E3D"/>
    <w:rsid w:val="009931E3"/>
    <w:rsid w:val="009A2589"/>
    <w:rsid w:val="009A37B2"/>
    <w:rsid w:val="009A64C4"/>
    <w:rsid w:val="009C3954"/>
    <w:rsid w:val="009C4E7E"/>
    <w:rsid w:val="009C5390"/>
    <w:rsid w:val="009C73A1"/>
    <w:rsid w:val="009D589A"/>
    <w:rsid w:val="009F3614"/>
    <w:rsid w:val="009F3776"/>
    <w:rsid w:val="009F379E"/>
    <w:rsid w:val="00A02321"/>
    <w:rsid w:val="00A24D2E"/>
    <w:rsid w:val="00A44034"/>
    <w:rsid w:val="00A5551F"/>
    <w:rsid w:val="00A57662"/>
    <w:rsid w:val="00A6731E"/>
    <w:rsid w:val="00A8180D"/>
    <w:rsid w:val="00A84B14"/>
    <w:rsid w:val="00A86331"/>
    <w:rsid w:val="00A90CCD"/>
    <w:rsid w:val="00A910E5"/>
    <w:rsid w:val="00A91C9E"/>
    <w:rsid w:val="00AA3E74"/>
    <w:rsid w:val="00AA4348"/>
    <w:rsid w:val="00AA693B"/>
    <w:rsid w:val="00AB16CA"/>
    <w:rsid w:val="00AC0FF0"/>
    <w:rsid w:val="00AC1A39"/>
    <w:rsid w:val="00AC233F"/>
    <w:rsid w:val="00AC3A51"/>
    <w:rsid w:val="00AC793F"/>
    <w:rsid w:val="00AD3204"/>
    <w:rsid w:val="00AE02BC"/>
    <w:rsid w:val="00AE14FE"/>
    <w:rsid w:val="00AE7514"/>
    <w:rsid w:val="00AE7C88"/>
    <w:rsid w:val="00AF440A"/>
    <w:rsid w:val="00AF5AAE"/>
    <w:rsid w:val="00AF6AD8"/>
    <w:rsid w:val="00B04942"/>
    <w:rsid w:val="00B05365"/>
    <w:rsid w:val="00B05799"/>
    <w:rsid w:val="00B10B7E"/>
    <w:rsid w:val="00B11CC6"/>
    <w:rsid w:val="00B124B7"/>
    <w:rsid w:val="00B12DC7"/>
    <w:rsid w:val="00B15B2C"/>
    <w:rsid w:val="00B21110"/>
    <w:rsid w:val="00B21564"/>
    <w:rsid w:val="00B33E1B"/>
    <w:rsid w:val="00B43A92"/>
    <w:rsid w:val="00B475BB"/>
    <w:rsid w:val="00B5179A"/>
    <w:rsid w:val="00B526CE"/>
    <w:rsid w:val="00B657B6"/>
    <w:rsid w:val="00B74637"/>
    <w:rsid w:val="00B77FAC"/>
    <w:rsid w:val="00B8748E"/>
    <w:rsid w:val="00B87FFD"/>
    <w:rsid w:val="00B907DB"/>
    <w:rsid w:val="00BA1392"/>
    <w:rsid w:val="00BA2972"/>
    <w:rsid w:val="00BA5B55"/>
    <w:rsid w:val="00BA5BDC"/>
    <w:rsid w:val="00BA71D8"/>
    <w:rsid w:val="00BB1667"/>
    <w:rsid w:val="00BB7BE3"/>
    <w:rsid w:val="00BC0884"/>
    <w:rsid w:val="00BD6D58"/>
    <w:rsid w:val="00BE44A4"/>
    <w:rsid w:val="00BF1A08"/>
    <w:rsid w:val="00BF2A47"/>
    <w:rsid w:val="00BF67A2"/>
    <w:rsid w:val="00C0029A"/>
    <w:rsid w:val="00C012AC"/>
    <w:rsid w:val="00C02A65"/>
    <w:rsid w:val="00C02FD1"/>
    <w:rsid w:val="00C12646"/>
    <w:rsid w:val="00C134F3"/>
    <w:rsid w:val="00C14504"/>
    <w:rsid w:val="00C14FE9"/>
    <w:rsid w:val="00C20D92"/>
    <w:rsid w:val="00C26E64"/>
    <w:rsid w:val="00C27344"/>
    <w:rsid w:val="00C437D3"/>
    <w:rsid w:val="00C51440"/>
    <w:rsid w:val="00C63B15"/>
    <w:rsid w:val="00C63FF3"/>
    <w:rsid w:val="00C65C0C"/>
    <w:rsid w:val="00C708DE"/>
    <w:rsid w:val="00C70B5B"/>
    <w:rsid w:val="00C719F4"/>
    <w:rsid w:val="00C8265F"/>
    <w:rsid w:val="00C83D4A"/>
    <w:rsid w:val="00C85D82"/>
    <w:rsid w:val="00C92A1E"/>
    <w:rsid w:val="00CA46A3"/>
    <w:rsid w:val="00CA5934"/>
    <w:rsid w:val="00CB13C8"/>
    <w:rsid w:val="00CB1833"/>
    <w:rsid w:val="00CB1FF9"/>
    <w:rsid w:val="00CB2EBB"/>
    <w:rsid w:val="00CB5896"/>
    <w:rsid w:val="00CB7992"/>
    <w:rsid w:val="00CC6C34"/>
    <w:rsid w:val="00CD2133"/>
    <w:rsid w:val="00CD30E4"/>
    <w:rsid w:val="00CD4266"/>
    <w:rsid w:val="00CD46DF"/>
    <w:rsid w:val="00CD4A6E"/>
    <w:rsid w:val="00CE0533"/>
    <w:rsid w:val="00CF166F"/>
    <w:rsid w:val="00CF5922"/>
    <w:rsid w:val="00D05153"/>
    <w:rsid w:val="00D10365"/>
    <w:rsid w:val="00D31F34"/>
    <w:rsid w:val="00D32125"/>
    <w:rsid w:val="00D33AB2"/>
    <w:rsid w:val="00D33B1E"/>
    <w:rsid w:val="00D35A40"/>
    <w:rsid w:val="00D61CA6"/>
    <w:rsid w:val="00D76630"/>
    <w:rsid w:val="00D81B30"/>
    <w:rsid w:val="00D9215A"/>
    <w:rsid w:val="00D94144"/>
    <w:rsid w:val="00DB5544"/>
    <w:rsid w:val="00DD00B6"/>
    <w:rsid w:val="00DD0254"/>
    <w:rsid w:val="00DD6725"/>
    <w:rsid w:val="00DE070C"/>
    <w:rsid w:val="00DE1ACC"/>
    <w:rsid w:val="00DE1E64"/>
    <w:rsid w:val="00DE3976"/>
    <w:rsid w:val="00DF36D6"/>
    <w:rsid w:val="00E1635C"/>
    <w:rsid w:val="00E2295A"/>
    <w:rsid w:val="00E25B6D"/>
    <w:rsid w:val="00E27A16"/>
    <w:rsid w:val="00E3411C"/>
    <w:rsid w:val="00E34B6B"/>
    <w:rsid w:val="00E377C1"/>
    <w:rsid w:val="00E41440"/>
    <w:rsid w:val="00E46449"/>
    <w:rsid w:val="00E53AA3"/>
    <w:rsid w:val="00E560D6"/>
    <w:rsid w:val="00E81556"/>
    <w:rsid w:val="00E83177"/>
    <w:rsid w:val="00E834BD"/>
    <w:rsid w:val="00E92270"/>
    <w:rsid w:val="00E964E6"/>
    <w:rsid w:val="00EB4EC0"/>
    <w:rsid w:val="00EB7E4F"/>
    <w:rsid w:val="00EC59C3"/>
    <w:rsid w:val="00ED3413"/>
    <w:rsid w:val="00ED5712"/>
    <w:rsid w:val="00ED606A"/>
    <w:rsid w:val="00EE295F"/>
    <w:rsid w:val="00EE624F"/>
    <w:rsid w:val="00EF0FE9"/>
    <w:rsid w:val="00EF5956"/>
    <w:rsid w:val="00F00468"/>
    <w:rsid w:val="00F04A72"/>
    <w:rsid w:val="00F20FF5"/>
    <w:rsid w:val="00F247B0"/>
    <w:rsid w:val="00F328B6"/>
    <w:rsid w:val="00F331B0"/>
    <w:rsid w:val="00F338F5"/>
    <w:rsid w:val="00F40E15"/>
    <w:rsid w:val="00F40F40"/>
    <w:rsid w:val="00F4128E"/>
    <w:rsid w:val="00F4449C"/>
    <w:rsid w:val="00F467FD"/>
    <w:rsid w:val="00F57C83"/>
    <w:rsid w:val="00F62B78"/>
    <w:rsid w:val="00F637B0"/>
    <w:rsid w:val="00F6587D"/>
    <w:rsid w:val="00F724C2"/>
    <w:rsid w:val="00F96787"/>
    <w:rsid w:val="00FA736B"/>
    <w:rsid w:val="00FA7F3F"/>
    <w:rsid w:val="00FB28D6"/>
    <w:rsid w:val="00FB29C1"/>
    <w:rsid w:val="00FC021A"/>
    <w:rsid w:val="00FC2A5A"/>
    <w:rsid w:val="00FD01F7"/>
    <w:rsid w:val="00FD39C2"/>
    <w:rsid w:val="00FD5FB9"/>
    <w:rsid w:val="00FD7EC7"/>
    <w:rsid w:val="00FE1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DBCEA"/>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unhideWhenUsed/>
    <w:qFormat/>
    <w:rsid w:val="00B11C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653825"/>
    <w:pPr>
      <w:keepNext/>
      <w:keepLines/>
      <w:spacing w:before="40"/>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B11CC6"/>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semiHidden/>
    <w:rsid w:val="00653825"/>
    <w:rPr>
      <w:rFonts w:asciiTheme="majorHAnsi" w:eastAsiaTheme="majorEastAsia" w:hAnsiTheme="majorHAnsi" w:cstheme="majorBidi"/>
      <w:color w:val="365F91" w:themeColor="accent1" w:themeShade="BF"/>
    </w:rPr>
  </w:style>
  <w:style w:type="character" w:customStyle="1" w:styleId="FooterChar">
    <w:name w:val="Footer Char"/>
    <w:basedOn w:val="DefaultParagraphFont"/>
    <w:link w:val="Footer"/>
    <w:locked/>
    <w:rsid w:val="000004AC"/>
  </w:style>
  <w:style w:type="paragraph" w:customStyle="1" w:styleId="TableParagraph">
    <w:name w:val="Table Paragraph"/>
    <w:basedOn w:val="Normal"/>
    <w:uiPriority w:val="1"/>
    <w:qFormat/>
    <w:rsid w:val="00784FF3"/>
    <w:pPr>
      <w:autoSpaceDE w:val="0"/>
      <w:autoSpaceDN w:val="0"/>
      <w:adjustRightInd w:val="0"/>
    </w:pPr>
    <w:rPr>
      <w:sz w:val="24"/>
      <w:szCs w:val="24"/>
    </w:rPr>
  </w:style>
  <w:style w:type="character" w:styleId="Strong">
    <w:name w:val="Strong"/>
    <w:basedOn w:val="DefaultParagraphFont"/>
    <w:uiPriority w:val="22"/>
    <w:qFormat/>
    <w:rsid w:val="006040E7"/>
    <w:rPr>
      <w:b/>
      <w:bCs/>
    </w:rPr>
  </w:style>
  <w:style w:type="paragraph" w:styleId="CommentSubject">
    <w:name w:val="annotation subject"/>
    <w:basedOn w:val="CommentText"/>
    <w:next w:val="CommentText"/>
    <w:link w:val="CommentSubjectChar"/>
    <w:semiHidden/>
    <w:unhideWhenUsed/>
    <w:rsid w:val="004A2B09"/>
    <w:rPr>
      <w:b/>
      <w:bCs/>
    </w:rPr>
  </w:style>
  <w:style w:type="character" w:customStyle="1" w:styleId="CommentTextChar">
    <w:name w:val="Comment Text Char"/>
    <w:basedOn w:val="DefaultParagraphFont"/>
    <w:link w:val="CommentText"/>
    <w:semiHidden/>
    <w:rsid w:val="004A2B09"/>
  </w:style>
  <w:style w:type="character" w:customStyle="1" w:styleId="CommentSubjectChar">
    <w:name w:val="Comment Subject Char"/>
    <w:basedOn w:val="CommentTextChar"/>
    <w:link w:val="CommentSubject"/>
    <w:semiHidden/>
    <w:rsid w:val="004A2B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4676760">
      <w:bodyDiv w:val="1"/>
      <w:marLeft w:val="0"/>
      <w:marRight w:val="0"/>
      <w:marTop w:val="0"/>
      <w:marBottom w:val="0"/>
      <w:divBdr>
        <w:top w:val="none" w:sz="0" w:space="0" w:color="auto"/>
        <w:left w:val="none" w:sz="0" w:space="0" w:color="auto"/>
        <w:bottom w:val="none" w:sz="0" w:space="0" w:color="auto"/>
        <w:right w:val="none" w:sz="0" w:space="0" w:color="auto"/>
      </w:divBdr>
    </w:div>
    <w:div w:id="188725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1172</TotalTime>
  <Pages>5</Pages>
  <Words>2343</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Bartlett, Stuart</cp:lastModifiedBy>
  <cp:revision>22</cp:revision>
  <cp:lastPrinted>2009-09-16T17:21:00Z</cp:lastPrinted>
  <dcterms:created xsi:type="dcterms:W3CDTF">2017-09-06T17:41:00Z</dcterms:created>
  <dcterms:modified xsi:type="dcterms:W3CDTF">2017-09-18T18:24:00Z</dcterms:modified>
</cp:coreProperties>
</file>