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10D" w:rsidRPr="00671A53" w:rsidRDefault="00671A53" w:rsidP="00D2710D">
      <w:pPr>
        <w:suppressAutoHyphens/>
        <w:jc w:val="center"/>
        <w:outlineLvl w:val="0"/>
        <w:rPr>
          <w:szCs w:val="22"/>
        </w:rPr>
      </w:pPr>
      <w:bookmarkStart w:id="0" w:name="_Hlk520115854"/>
      <w:bookmarkStart w:id="1" w:name="_Hlk520116338"/>
      <w:bookmarkStart w:id="2" w:name="_GoBack"/>
      <w:bookmarkEnd w:id="2"/>
      <w:r w:rsidRPr="00671A53">
        <w:rPr>
          <w:sz w:val="52"/>
          <w:szCs w:val="52"/>
        </w:rPr>
        <w:t>TransMontaigne</w:t>
      </w:r>
      <w:bookmarkEnd w:id="0"/>
      <w:r w:rsidRPr="00671A53">
        <w:rPr>
          <w:sz w:val="52"/>
          <w:szCs w:val="52"/>
        </w:rPr>
        <w:t xml:space="preserve"> Operating Company, L.P.</w:t>
      </w:r>
      <w:bookmarkEnd w:id="1"/>
    </w:p>
    <w:p w:rsidR="00D2710D" w:rsidRPr="002E5AA6" w:rsidRDefault="00671A53" w:rsidP="00D2710D">
      <w:pPr>
        <w:spacing w:after="120"/>
        <w:jc w:val="center"/>
        <w:outlineLvl w:val="0"/>
        <w:rPr>
          <w:sz w:val="48"/>
          <w:szCs w:val="48"/>
        </w:rPr>
      </w:pPr>
      <w:r w:rsidRPr="00671A53">
        <w:rPr>
          <w:sz w:val="48"/>
          <w:szCs w:val="48"/>
        </w:rPr>
        <w:t>TransMontaigne – Cape Canaveral</w:t>
      </w:r>
    </w:p>
    <w:p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671A53">
        <w:rPr>
          <w:sz w:val="36"/>
          <w:szCs w:val="36"/>
        </w:rPr>
        <w:t>0090029</w:t>
      </w:r>
    </w:p>
    <w:p w:rsidR="00D2710D" w:rsidRPr="002E5AA6" w:rsidRDefault="00671A53" w:rsidP="00505418">
      <w:pPr>
        <w:spacing w:after="240" w:line="240" w:lineRule="atLeast"/>
        <w:jc w:val="center"/>
        <w:outlineLvl w:val="0"/>
        <w:rPr>
          <w:sz w:val="36"/>
          <w:szCs w:val="36"/>
        </w:rPr>
      </w:pPr>
      <w:r w:rsidRPr="00671A53">
        <w:rPr>
          <w:sz w:val="36"/>
          <w:szCs w:val="36"/>
        </w:rPr>
        <w:t>Brevard</w:t>
      </w:r>
      <w:r w:rsidR="00D2710D" w:rsidRPr="002E5AA6">
        <w:rPr>
          <w:sz w:val="36"/>
          <w:szCs w:val="36"/>
        </w:rPr>
        <w:t xml:space="preserve"> County</w:t>
      </w:r>
    </w:p>
    <w:p w:rsidR="00D2710D" w:rsidRPr="00505418" w:rsidRDefault="00D2710D" w:rsidP="00505418">
      <w:pPr>
        <w:spacing w:after="360"/>
        <w:jc w:val="center"/>
        <w:outlineLvl w:val="0"/>
        <w:rPr>
          <w:sz w:val="36"/>
          <w:szCs w:val="36"/>
        </w:rPr>
      </w:pPr>
      <w:r w:rsidRPr="00505418">
        <w:rPr>
          <w:sz w:val="36"/>
          <w:szCs w:val="36"/>
        </w:rPr>
        <w:t xml:space="preserve">Title V Air Operation Permit </w:t>
      </w:r>
      <w:r w:rsidR="003B6DC5" w:rsidRPr="00671A53">
        <w:rPr>
          <w:sz w:val="36"/>
          <w:szCs w:val="36"/>
        </w:rPr>
        <w:t>Revision/</w:t>
      </w:r>
      <w:r w:rsidRPr="00671A53">
        <w:rPr>
          <w:sz w:val="36"/>
          <w:szCs w:val="36"/>
        </w:rPr>
        <w:t>Renewal</w:t>
      </w:r>
    </w:p>
    <w:p w:rsidR="00D2710D" w:rsidRPr="00505418" w:rsidRDefault="00D2710D" w:rsidP="00505418">
      <w:pPr>
        <w:spacing w:line="240" w:lineRule="atLeast"/>
        <w:jc w:val="center"/>
        <w:outlineLvl w:val="0"/>
        <w:rPr>
          <w:b/>
          <w:bCs/>
          <w:sz w:val="28"/>
          <w:szCs w:val="28"/>
        </w:rPr>
      </w:pPr>
      <w:r w:rsidRPr="00671A53">
        <w:rPr>
          <w:b/>
          <w:sz w:val="28"/>
          <w:szCs w:val="28"/>
        </w:rPr>
        <w:t xml:space="preserve">Permit No. </w:t>
      </w:r>
      <w:r w:rsidR="00671A53" w:rsidRPr="00671A53">
        <w:rPr>
          <w:b/>
          <w:sz w:val="28"/>
          <w:szCs w:val="28"/>
        </w:rPr>
        <w:t>0090029</w:t>
      </w:r>
      <w:r w:rsidRPr="00671A53">
        <w:rPr>
          <w:b/>
          <w:bCs/>
          <w:sz w:val="28"/>
          <w:szCs w:val="28"/>
        </w:rPr>
        <w:t>-</w:t>
      </w:r>
      <w:r w:rsidR="00671A53" w:rsidRPr="00671A53">
        <w:rPr>
          <w:b/>
          <w:bCs/>
          <w:sz w:val="28"/>
          <w:szCs w:val="28"/>
        </w:rPr>
        <w:t>014</w:t>
      </w:r>
      <w:r w:rsidRPr="00671A53">
        <w:rPr>
          <w:b/>
          <w:bCs/>
          <w:sz w:val="28"/>
          <w:szCs w:val="28"/>
        </w:rPr>
        <w:t>-AV</w:t>
      </w:r>
    </w:p>
    <w:p w:rsidR="00D2710D" w:rsidRDefault="00D2710D" w:rsidP="00505418">
      <w:pPr>
        <w:spacing w:after="240"/>
        <w:jc w:val="center"/>
        <w:rPr>
          <w:sz w:val="24"/>
        </w:rPr>
      </w:pPr>
      <w:r>
        <w:rPr>
          <w:sz w:val="24"/>
        </w:rPr>
        <w:t>(</w:t>
      </w:r>
      <w:r w:rsidRPr="00671A53">
        <w:rPr>
          <w:sz w:val="24"/>
        </w:rPr>
        <w:t>Renewal</w:t>
      </w:r>
      <w:r w:rsidR="003E3CC0" w:rsidRPr="00671A53">
        <w:rPr>
          <w:sz w:val="24"/>
        </w:rPr>
        <w:t>/Revision</w:t>
      </w:r>
      <w:r>
        <w:rPr>
          <w:sz w:val="24"/>
        </w:rPr>
        <w:t xml:space="preserve"> of Title V Air Operation Permit No.</w:t>
      </w:r>
      <w:r w:rsidR="00671A53">
        <w:rPr>
          <w:sz w:val="24"/>
        </w:rPr>
        <w:t>0090029</w:t>
      </w:r>
      <w:r w:rsidRPr="00671A53">
        <w:rPr>
          <w:sz w:val="24"/>
        </w:rPr>
        <w:t>-</w:t>
      </w:r>
      <w:r w:rsidR="00671A53" w:rsidRPr="00671A53">
        <w:rPr>
          <w:sz w:val="24"/>
        </w:rPr>
        <w:t>01</w:t>
      </w:r>
      <w:r w:rsidR="002B5B18">
        <w:rPr>
          <w:sz w:val="24"/>
        </w:rPr>
        <w:t>3</w:t>
      </w:r>
      <w:r w:rsidRPr="00671A53">
        <w:rPr>
          <w:sz w:val="24"/>
        </w:rPr>
        <w:t>-</w:t>
      </w:r>
      <w:r>
        <w:rPr>
          <w:sz w:val="24"/>
        </w:rPr>
        <w:t>AV)</w:t>
      </w:r>
    </w:p>
    <w:p w:rsidR="00106938" w:rsidRDefault="00106938" w:rsidP="00505418">
      <w:pPr>
        <w:spacing w:after="240"/>
        <w:jc w:val="center"/>
        <w:rPr>
          <w:sz w:val="24"/>
        </w:rPr>
      </w:pPr>
    </w:p>
    <w:p w:rsidR="00D2710D" w:rsidRDefault="00590AE3" w:rsidP="00D2710D">
      <w:pPr>
        <w:jc w:val="center"/>
      </w:pPr>
      <w:r>
        <w:rPr>
          <w:noProof/>
        </w:rPr>
        <w:drawing>
          <wp:inline distT="0" distB="0" distL="0" distR="0">
            <wp:extent cx="1685925" cy="174222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18 FDEP 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85925" cy="1742221"/>
                    </a:xfrm>
                    <a:prstGeom prst="rect">
                      <a:avLst/>
                    </a:prstGeom>
                  </pic:spPr>
                </pic:pic>
              </a:graphicData>
            </a:graphic>
          </wp:inline>
        </w:drawing>
      </w:r>
    </w:p>
    <w:p w:rsidR="00D2710D" w:rsidRPr="00E210D2" w:rsidRDefault="00D2710D" w:rsidP="00505418">
      <w:pPr>
        <w:spacing w:before="240" w:after="60"/>
        <w:jc w:val="center"/>
        <w:outlineLvl w:val="0"/>
        <w:rPr>
          <w:b/>
          <w:sz w:val="28"/>
        </w:rPr>
      </w:pPr>
      <w:r w:rsidRPr="00E210D2">
        <w:rPr>
          <w:b/>
          <w:sz w:val="28"/>
          <w:u w:val="single"/>
        </w:rPr>
        <w:t>Permitting Authority:</w:t>
      </w:r>
    </w:p>
    <w:p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rsidR="002419D2" w:rsidRPr="00F36BDB" w:rsidRDefault="002419D2" w:rsidP="002419D2">
      <w:pPr>
        <w:jc w:val="center"/>
        <w:rPr>
          <w:sz w:val="26"/>
          <w:szCs w:val="26"/>
        </w:rPr>
      </w:pPr>
      <w:r w:rsidRPr="00F36BDB">
        <w:rPr>
          <w:sz w:val="26"/>
          <w:szCs w:val="26"/>
        </w:rPr>
        <w:t>Department of Environmental Protection</w:t>
      </w:r>
    </w:p>
    <w:p w:rsidR="002419D2" w:rsidRPr="00F36BDB" w:rsidRDefault="002419D2" w:rsidP="002419D2">
      <w:pPr>
        <w:jc w:val="center"/>
        <w:rPr>
          <w:sz w:val="26"/>
          <w:szCs w:val="26"/>
        </w:rPr>
      </w:pPr>
      <w:r w:rsidRPr="00532C56">
        <w:rPr>
          <w:sz w:val="26"/>
          <w:szCs w:val="26"/>
        </w:rPr>
        <w:t>Permitting and Waste Cleanup Programs</w:t>
      </w:r>
      <w:r w:rsidRPr="00F36BDB">
        <w:rPr>
          <w:sz w:val="26"/>
          <w:szCs w:val="26"/>
        </w:rPr>
        <w:t>, Central District</w:t>
      </w:r>
    </w:p>
    <w:p w:rsidR="002419D2" w:rsidRPr="00F36BDB" w:rsidRDefault="002419D2" w:rsidP="002419D2">
      <w:pPr>
        <w:spacing w:before="120"/>
        <w:jc w:val="center"/>
        <w:rPr>
          <w:sz w:val="26"/>
          <w:szCs w:val="26"/>
        </w:rPr>
      </w:pPr>
      <w:r w:rsidRPr="00F36BDB">
        <w:rPr>
          <w:sz w:val="26"/>
          <w:szCs w:val="26"/>
        </w:rPr>
        <w:t>3319 Maguire Boulevard, Suite 232</w:t>
      </w:r>
    </w:p>
    <w:p w:rsidR="002419D2" w:rsidRPr="00F36BDB" w:rsidRDefault="002419D2" w:rsidP="002419D2">
      <w:pPr>
        <w:spacing w:after="120"/>
        <w:jc w:val="center"/>
        <w:rPr>
          <w:sz w:val="26"/>
          <w:szCs w:val="26"/>
        </w:rPr>
      </w:pPr>
      <w:r>
        <w:rPr>
          <w:sz w:val="26"/>
          <w:szCs w:val="26"/>
        </w:rPr>
        <w:t xml:space="preserve">Orlando, Florida </w:t>
      </w:r>
      <w:r w:rsidRPr="00F36BDB">
        <w:rPr>
          <w:sz w:val="26"/>
          <w:szCs w:val="26"/>
        </w:rPr>
        <w:t>32803-3767</w:t>
      </w:r>
    </w:p>
    <w:p w:rsidR="002419D2" w:rsidRPr="00F36BDB" w:rsidRDefault="002419D2" w:rsidP="002419D2">
      <w:pPr>
        <w:jc w:val="center"/>
        <w:outlineLvl w:val="0"/>
        <w:rPr>
          <w:sz w:val="26"/>
          <w:szCs w:val="26"/>
        </w:rPr>
      </w:pPr>
      <w:r>
        <w:rPr>
          <w:sz w:val="26"/>
          <w:szCs w:val="26"/>
        </w:rPr>
        <w:t xml:space="preserve">Telephone: </w:t>
      </w:r>
      <w:r w:rsidRPr="00F36BDB">
        <w:rPr>
          <w:sz w:val="26"/>
          <w:szCs w:val="26"/>
        </w:rPr>
        <w:t>(407) 897-</w:t>
      </w:r>
      <w:r>
        <w:rPr>
          <w:sz w:val="26"/>
          <w:szCs w:val="26"/>
        </w:rPr>
        <w:t>4100</w:t>
      </w:r>
    </w:p>
    <w:p w:rsidR="002419D2" w:rsidRDefault="002419D2" w:rsidP="002419D2">
      <w:pPr>
        <w:spacing w:after="360"/>
        <w:jc w:val="center"/>
        <w:rPr>
          <w:sz w:val="28"/>
        </w:rPr>
      </w:pPr>
      <w:r>
        <w:rPr>
          <w:sz w:val="26"/>
          <w:szCs w:val="26"/>
        </w:rPr>
        <w:t xml:space="preserve">E-mail: </w:t>
      </w:r>
      <w:hyperlink r:id="rId9" w:history="1">
        <w:r w:rsidR="00590AE3" w:rsidRPr="00044E8B">
          <w:rPr>
            <w:rStyle w:val="Hyperlink"/>
            <w:sz w:val="26"/>
            <w:szCs w:val="26"/>
          </w:rPr>
          <w:t>DEP_CD@dep.state.fl.us</w:t>
        </w:r>
      </w:hyperlink>
      <w:r w:rsidR="00590AE3">
        <w:rPr>
          <w:b/>
          <w:sz w:val="26"/>
          <w:szCs w:val="26"/>
        </w:rPr>
        <w:t xml:space="preserve"> </w:t>
      </w:r>
    </w:p>
    <w:p w:rsidR="002419D2" w:rsidRPr="002E5AA6" w:rsidRDefault="002419D2" w:rsidP="002419D2">
      <w:pPr>
        <w:spacing w:after="60"/>
        <w:jc w:val="center"/>
        <w:outlineLvl w:val="0"/>
        <w:rPr>
          <w:b/>
          <w:sz w:val="28"/>
          <w:szCs w:val="28"/>
        </w:rPr>
      </w:pPr>
      <w:r w:rsidRPr="002E5AA6">
        <w:rPr>
          <w:b/>
          <w:sz w:val="28"/>
          <w:szCs w:val="28"/>
          <w:u w:val="single"/>
        </w:rPr>
        <w:t>Compliance Authority</w:t>
      </w:r>
      <w:r w:rsidRPr="002E5AA6">
        <w:rPr>
          <w:b/>
          <w:sz w:val="28"/>
          <w:szCs w:val="28"/>
        </w:rPr>
        <w:t>:</w:t>
      </w:r>
    </w:p>
    <w:p w:rsidR="002419D2" w:rsidRPr="00F36BDB" w:rsidRDefault="002419D2" w:rsidP="002419D2">
      <w:pPr>
        <w:spacing w:before="60"/>
        <w:jc w:val="center"/>
        <w:rPr>
          <w:sz w:val="26"/>
          <w:szCs w:val="26"/>
        </w:rPr>
      </w:pPr>
      <w:r w:rsidRPr="00F36BDB">
        <w:rPr>
          <w:sz w:val="26"/>
          <w:szCs w:val="26"/>
        </w:rPr>
        <w:t>State of Florida</w:t>
      </w:r>
    </w:p>
    <w:p w:rsidR="002419D2" w:rsidRPr="00F36BDB" w:rsidRDefault="002419D2" w:rsidP="002419D2">
      <w:pPr>
        <w:jc w:val="center"/>
        <w:rPr>
          <w:sz w:val="26"/>
          <w:szCs w:val="26"/>
        </w:rPr>
      </w:pPr>
      <w:r w:rsidRPr="00F36BDB">
        <w:rPr>
          <w:sz w:val="26"/>
          <w:szCs w:val="26"/>
        </w:rPr>
        <w:t>Department of Environmental Protection</w:t>
      </w:r>
    </w:p>
    <w:p w:rsidR="002419D2" w:rsidRPr="00F36BDB" w:rsidRDefault="002419D2" w:rsidP="002419D2">
      <w:pPr>
        <w:jc w:val="center"/>
        <w:rPr>
          <w:sz w:val="26"/>
          <w:szCs w:val="26"/>
        </w:rPr>
      </w:pPr>
      <w:r>
        <w:rPr>
          <w:sz w:val="26"/>
          <w:szCs w:val="26"/>
        </w:rPr>
        <w:t>Compliance Assurance Program</w:t>
      </w:r>
      <w:r w:rsidRPr="00F36BDB">
        <w:rPr>
          <w:sz w:val="26"/>
          <w:szCs w:val="26"/>
        </w:rPr>
        <w:t>, Central District</w:t>
      </w:r>
    </w:p>
    <w:p w:rsidR="002419D2" w:rsidRPr="00F36BDB" w:rsidRDefault="002419D2" w:rsidP="002419D2">
      <w:pPr>
        <w:spacing w:before="120"/>
        <w:jc w:val="center"/>
        <w:rPr>
          <w:sz w:val="26"/>
          <w:szCs w:val="26"/>
        </w:rPr>
      </w:pPr>
      <w:r w:rsidRPr="00F36BDB">
        <w:rPr>
          <w:sz w:val="26"/>
          <w:szCs w:val="26"/>
        </w:rPr>
        <w:t>3319 Maguire Boulevard, Suite 232</w:t>
      </w:r>
    </w:p>
    <w:p w:rsidR="002419D2" w:rsidRPr="00F36BDB" w:rsidRDefault="002419D2" w:rsidP="002419D2">
      <w:pPr>
        <w:spacing w:after="120"/>
        <w:jc w:val="center"/>
        <w:rPr>
          <w:sz w:val="26"/>
          <w:szCs w:val="26"/>
        </w:rPr>
      </w:pPr>
      <w:r>
        <w:rPr>
          <w:sz w:val="26"/>
          <w:szCs w:val="26"/>
        </w:rPr>
        <w:t xml:space="preserve">Orlando, Florida </w:t>
      </w:r>
      <w:r w:rsidRPr="00F36BDB">
        <w:rPr>
          <w:sz w:val="26"/>
          <w:szCs w:val="26"/>
        </w:rPr>
        <w:t>32803-3767</w:t>
      </w:r>
    </w:p>
    <w:p w:rsidR="002419D2" w:rsidRPr="00F36BDB" w:rsidRDefault="002419D2" w:rsidP="002419D2">
      <w:pPr>
        <w:jc w:val="center"/>
        <w:outlineLvl w:val="0"/>
        <w:rPr>
          <w:sz w:val="26"/>
          <w:szCs w:val="26"/>
        </w:rPr>
      </w:pPr>
      <w:r w:rsidRPr="00F36BDB">
        <w:rPr>
          <w:sz w:val="26"/>
          <w:szCs w:val="26"/>
        </w:rPr>
        <w:t>Telephone:</w:t>
      </w:r>
      <w:r>
        <w:rPr>
          <w:sz w:val="26"/>
          <w:szCs w:val="26"/>
        </w:rPr>
        <w:t xml:space="preserve"> </w:t>
      </w:r>
      <w:r w:rsidRPr="00F36BDB">
        <w:rPr>
          <w:sz w:val="26"/>
          <w:szCs w:val="26"/>
        </w:rPr>
        <w:t>(407) 897-</w:t>
      </w:r>
      <w:r>
        <w:rPr>
          <w:sz w:val="26"/>
          <w:szCs w:val="26"/>
        </w:rPr>
        <w:t>4100</w:t>
      </w:r>
    </w:p>
    <w:p w:rsidR="006910A9" w:rsidRPr="00590AE3" w:rsidRDefault="002419D2" w:rsidP="00590AE3">
      <w:pPr>
        <w:jc w:val="center"/>
        <w:rPr>
          <w:sz w:val="24"/>
        </w:rPr>
        <w:sectPr w:rsidR="006910A9" w:rsidRPr="00590AE3" w:rsidSect="00E85FE4">
          <w:headerReference w:type="even" r:id="rId10"/>
          <w:headerReference w:type="default" r:id="rId11"/>
          <w:footerReference w:type="even" r:id="rId12"/>
          <w:footerReference w:type="default" r:id="rId13"/>
          <w:headerReference w:type="first" r:id="rId14"/>
          <w:footerReference w:type="first" r:id="rId15"/>
          <w:pgSz w:w="12240" w:h="15840" w:code="1"/>
          <w:pgMar w:top="1080" w:right="1152" w:bottom="720" w:left="1152" w:header="630" w:footer="720" w:gutter="0"/>
          <w:paperSrc w:first="15" w:other="15"/>
          <w:pgNumType w:start="1"/>
          <w:cols w:space="720"/>
          <w:titlePg/>
        </w:sectPr>
      </w:pPr>
      <w:r>
        <w:rPr>
          <w:sz w:val="26"/>
          <w:szCs w:val="26"/>
        </w:rPr>
        <w:t xml:space="preserve">E-mail: </w:t>
      </w:r>
      <w:hyperlink r:id="rId16" w:history="1">
        <w:r w:rsidR="00590AE3" w:rsidRPr="00044E8B">
          <w:rPr>
            <w:rStyle w:val="Hyperlink"/>
            <w:sz w:val="26"/>
            <w:szCs w:val="26"/>
          </w:rPr>
          <w:t>DEP_CD@dep.state.fl.us</w:t>
        </w:r>
      </w:hyperlink>
      <w:r w:rsidR="00590AE3">
        <w:rPr>
          <w:b/>
          <w:sz w:val="26"/>
          <w:szCs w:val="26"/>
        </w:rPr>
        <w:t xml:space="preserve"> </w:t>
      </w:r>
    </w:p>
    <w:p w:rsidR="006910A9" w:rsidRDefault="006910A9" w:rsidP="006910A9">
      <w:pPr>
        <w:pStyle w:val="TOC1"/>
        <w:jc w:val="center"/>
        <w:rPr>
          <w:sz w:val="32"/>
          <w:u w:val="single"/>
        </w:rPr>
      </w:pPr>
      <w:r>
        <w:rPr>
          <w:sz w:val="32"/>
          <w:u w:val="single"/>
        </w:rPr>
        <w:lastRenderedPageBreak/>
        <w:t xml:space="preserve">Title V Air Operation Permit </w:t>
      </w:r>
      <w:r w:rsidR="003B6DC5" w:rsidRPr="00E11FE2">
        <w:rPr>
          <w:sz w:val="32"/>
          <w:u w:val="single"/>
        </w:rPr>
        <w:t>Revision/</w:t>
      </w:r>
      <w:r w:rsidR="00CB0DAA" w:rsidRPr="00E11FE2">
        <w:rPr>
          <w:sz w:val="32"/>
          <w:u w:val="single"/>
        </w:rPr>
        <w:t>Renewal</w:t>
      </w:r>
    </w:p>
    <w:p w:rsidR="006910A9" w:rsidRDefault="006910A9" w:rsidP="00505418">
      <w:pPr>
        <w:spacing w:after="240"/>
        <w:jc w:val="center"/>
      </w:pPr>
      <w:r w:rsidRPr="00D82ABF">
        <w:t>Permit No.</w:t>
      </w:r>
      <w:r>
        <w:t xml:space="preserve"> </w:t>
      </w:r>
      <w:r w:rsidR="00E11FE2">
        <w:t>0090029-014-</w:t>
      </w:r>
      <w:r>
        <w:t>AV</w:t>
      </w:r>
    </w:p>
    <w:p w:rsidR="006910A9" w:rsidRDefault="006910A9" w:rsidP="006910A9">
      <w:pPr>
        <w:jc w:val="center"/>
      </w:pPr>
      <w:r>
        <w:rPr>
          <w:b/>
          <w:u w:val="single"/>
        </w:rPr>
        <w:t>Table of Contents</w:t>
      </w:r>
    </w:p>
    <w:p w:rsidR="006910A9" w:rsidRDefault="006910A9" w:rsidP="00376975">
      <w:pPr>
        <w:tabs>
          <w:tab w:val="left" w:pos="-1440"/>
          <w:tab w:val="left" w:pos="-720"/>
          <w:tab w:val="right" w:pos="10080"/>
        </w:tabs>
        <w:suppressAutoHyphens/>
        <w:spacing w:after="240"/>
        <w:rPr>
          <w:b/>
          <w:u w:val="single"/>
        </w:rPr>
      </w:pPr>
      <w:r>
        <w:rPr>
          <w:b/>
          <w:u w:val="single"/>
        </w:rPr>
        <w:t>Section</w:t>
      </w:r>
      <w:r w:rsidRPr="00E964E6">
        <w:rPr>
          <w:b/>
        </w:rPr>
        <w:tab/>
      </w:r>
      <w:r>
        <w:rPr>
          <w:b/>
          <w:u w:val="single"/>
        </w:rPr>
        <w:t>Page Number</w:t>
      </w:r>
    </w:p>
    <w:p w:rsidR="004A6812" w:rsidRDefault="004A6812" w:rsidP="00376975">
      <w:pPr>
        <w:tabs>
          <w:tab w:val="left" w:pos="360"/>
          <w:tab w:val="right" w:leader="dot" w:pos="10080"/>
        </w:tabs>
        <w:spacing w:after="240"/>
      </w:pPr>
      <w:r>
        <w:t xml:space="preserve">Placard Page </w:t>
      </w:r>
      <w:r>
        <w:tab/>
        <w:t xml:space="preserve"> 1</w:t>
      </w:r>
    </w:p>
    <w:p w:rsidR="00AD07D0" w:rsidRDefault="00AD07D0" w:rsidP="00044678">
      <w:pPr>
        <w:pStyle w:val="ListParagraph"/>
        <w:numPr>
          <w:ilvl w:val="0"/>
          <w:numId w:val="5"/>
        </w:numPr>
        <w:tabs>
          <w:tab w:val="left" w:pos="360"/>
          <w:tab w:val="left" w:pos="1080"/>
          <w:tab w:val="left" w:pos="1440"/>
          <w:tab w:val="right" w:leader="dot" w:pos="10080"/>
        </w:tabs>
        <w:ind w:left="360"/>
      </w:pPr>
      <w:r>
        <w:t>Facility Information.</w:t>
      </w:r>
    </w:p>
    <w:p w:rsidR="00AD07D0" w:rsidRDefault="00AD07D0" w:rsidP="00044678">
      <w:pPr>
        <w:pStyle w:val="ListParagraph"/>
        <w:numPr>
          <w:ilvl w:val="0"/>
          <w:numId w:val="4"/>
        </w:numPr>
        <w:tabs>
          <w:tab w:val="left" w:pos="360"/>
          <w:tab w:val="left" w:pos="720"/>
          <w:tab w:val="left" w:pos="1080"/>
          <w:tab w:val="left" w:pos="1440"/>
          <w:tab w:val="right" w:leader="dot" w:pos="10080"/>
        </w:tabs>
      </w:pPr>
      <w:r>
        <w:t xml:space="preserve">Facility Description. </w:t>
      </w:r>
      <w:r>
        <w:tab/>
        <w:t xml:space="preserve"> 2</w:t>
      </w:r>
    </w:p>
    <w:p w:rsidR="00AD07D0" w:rsidRDefault="00AD07D0" w:rsidP="00044678">
      <w:pPr>
        <w:pStyle w:val="ListParagraph"/>
        <w:numPr>
          <w:ilvl w:val="0"/>
          <w:numId w:val="4"/>
        </w:numPr>
        <w:tabs>
          <w:tab w:val="left" w:pos="360"/>
          <w:tab w:val="left" w:pos="720"/>
          <w:tab w:val="left" w:pos="1080"/>
          <w:tab w:val="left" w:pos="1440"/>
          <w:tab w:val="right" w:leader="dot" w:pos="10080"/>
        </w:tabs>
      </w:pPr>
      <w:r w:rsidRPr="00A74727">
        <w:t xml:space="preserve">Summary </w:t>
      </w:r>
      <w:r w:rsidR="000A0A5C">
        <w:t>of Emissions Unit</w:t>
      </w:r>
      <w:r w:rsidRPr="00A74727">
        <w:t>s.</w:t>
      </w:r>
      <w:r>
        <w:t xml:space="preserve"> </w:t>
      </w:r>
      <w:r>
        <w:tab/>
        <w:t xml:space="preserve"> 2</w:t>
      </w:r>
    </w:p>
    <w:p w:rsidR="00AD07D0" w:rsidRDefault="00AD07D0" w:rsidP="00044678">
      <w:pPr>
        <w:pStyle w:val="ListParagraph"/>
        <w:numPr>
          <w:ilvl w:val="0"/>
          <w:numId w:val="4"/>
        </w:numPr>
        <w:tabs>
          <w:tab w:val="left" w:pos="360"/>
          <w:tab w:val="left" w:pos="720"/>
          <w:tab w:val="left" w:pos="1080"/>
          <w:tab w:val="left" w:pos="1440"/>
          <w:tab w:val="right" w:leader="dot" w:pos="10080"/>
        </w:tabs>
        <w:spacing w:after="240"/>
        <w:contextualSpacing w:val="0"/>
      </w:pPr>
      <w:r>
        <w:t>Applicable Regulations.</w:t>
      </w:r>
      <w:r w:rsidR="00D91394">
        <w:t xml:space="preserve"> </w:t>
      </w:r>
      <w:r>
        <w:tab/>
        <w:t xml:space="preserve"> </w:t>
      </w:r>
      <w:r w:rsidR="001F65C7">
        <w:t>3</w:t>
      </w:r>
    </w:p>
    <w:p w:rsidR="00AD07D0" w:rsidRDefault="00AD07D0" w:rsidP="00044678">
      <w:pPr>
        <w:pStyle w:val="ListParagraph"/>
        <w:numPr>
          <w:ilvl w:val="0"/>
          <w:numId w:val="5"/>
        </w:numPr>
        <w:tabs>
          <w:tab w:val="left" w:pos="360"/>
          <w:tab w:val="left" w:pos="1080"/>
          <w:tab w:val="left" w:pos="1440"/>
          <w:tab w:val="right" w:leader="dot" w:pos="10080"/>
        </w:tabs>
        <w:spacing w:after="240"/>
        <w:ind w:left="360"/>
        <w:contextualSpacing w:val="0"/>
      </w:pPr>
      <w:r>
        <w:t xml:space="preserve">Facility-wide Conditions. </w:t>
      </w:r>
      <w:r>
        <w:tab/>
        <w:t xml:space="preserve"> </w:t>
      </w:r>
      <w:r w:rsidR="001F65C7">
        <w:t>4</w:t>
      </w:r>
    </w:p>
    <w:p w:rsidR="005F79CF" w:rsidRDefault="005F79CF" w:rsidP="00044678">
      <w:pPr>
        <w:pStyle w:val="ListParagraph"/>
        <w:numPr>
          <w:ilvl w:val="0"/>
          <w:numId w:val="5"/>
        </w:numPr>
        <w:tabs>
          <w:tab w:val="left" w:pos="360"/>
          <w:tab w:val="left" w:pos="1080"/>
          <w:tab w:val="left" w:pos="1440"/>
          <w:tab w:val="right" w:leader="dot" w:pos="10080"/>
        </w:tabs>
        <w:ind w:left="360"/>
      </w:pPr>
      <w:r>
        <w:t>Emissions Units and Conditions.</w:t>
      </w:r>
    </w:p>
    <w:p w:rsidR="005F79CF" w:rsidRPr="00BA16D2" w:rsidRDefault="001373D6" w:rsidP="00044678">
      <w:pPr>
        <w:pStyle w:val="ListParagraph"/>
        <w:numPr>
          <w:ilvl w:val="0"/>
          <w:numId w:val="6"/>
        </w:numPr>
        <w:tabs>
          <w:tab w:val="left" w:pos="360"/>
          <w:tab w:val="left" w:pos="720"/>
          <w:tab w:val="left" w:pos="1080"/>
          <w:tab w:val="left" w:pos="1440"/>
          <w:tab w:val="right" w:leader="dot" w:pos="10080"/>
        </w:tabs>
      </w:pPr>
      <w:r w:rsidRPr="00BA16D2">
        <w:t xml:space="preserve">EU 028 Steam Boiler </w:t>
      </w:r>
      <w:r w:rsidR="008E267D">
        <w:t>#3</w:t>
      </w:r>
      <w:r w:rsidRPr="00BA16D2">
        <w:t>; and EU 024 Asphalt Heater</w:t>
      </w:r>
      <w:r w:rsidR="00003979">
        <w:t>s</w:t>
      </w:r>
      <w:r w:rsidR="008E267D">
        <w:t xml:space="preserve"> #5</w:t>
      </w:r>
      <w:r w:rsidRPr="00BA16D2">
        <w:t xml:space="preserve"> </w:t>
      </w:r>
      <w:r w:rsidR="008E267D">
        <w:t>&amp; #6</w:t>
      </w:r>
      <w:r w:rsidR="005F79CF" w:rsidRPr="00BA16D2">
        <w:t xml:space="preserve"> </w:t>
      </w:r>
      <w:r w:rsidR="005F79CF" w:rsidRPr="00BA16D2">
        <w:tab/>
        <w:t xml:space="preserve"> </w:t>
      </w:r>
      <w:r w:rsidR="001F65C7">
        <w:t>8</w:t>
      </w:r>
    </w:p>
    <w:p w:rsidR="005F79CF" w:rsidRPr="00BA16D2" w:rsidRDefault="00317FD1" w:rsidP="00044678">
      <w:pPr>
        <w:pStyle w:val="ListParagraph"/>
        <w:numPr>
          <w:ilvl w:val="0"/>
          <w:numId w:val="6"/>
        </w:numPr>
        <w:tabs>
          <w:tab w:val="left" w:pos="360"/>
          <w:tab w:val="left" w:pos="720"/>
          <w:tab w:val="left" w:pos="1080"/>
          <w:tab w:val="left" w:pos="1440"/>
          <w:tab w:val="right" w:leader="dot" w:pos="10080"/>
        </w:tabs>
      </w:pPr>
      <w:r w:rsidRPr="00BA16D2">
        <w:t>EU 025 Thirteen Petroleum Storage Tanks………………………………………………………………</w:t>
      </w:r>
      <w:r w:rsidR="001373D6" w:rsidRPr="00BA16D2">
        <w:tab/>
      </w:r>
      <w:r w:rsidR="005F79CF" w:rsidRPr="00BA16D2">
        <w:t xml:space="preserve"> </w:t>
      </w:r>
      <w:r w:rsidR="00F12822">
        <w:t>1</w:t>
      </w:r>
      <w:r w:rsidR="001F65C7">
        <w:t>2</w:t>
      </w:r>
    </w:p>
    <w:p w:rsidR="005F79CF" w:rsidRPr="00BA16D2" w:rsidRDefault="005F79CF" w:rsidP="00044678">
      <w:pPr>
        <w:pStyle w:val="ListParagraph"/>
        <w:numPr>
          <w:ilvl w:val="0"/>
          <w:numId w:val="6"/>
        </w:numPr>
        <w:tabs>
          <w:tab w:val="left" w:pos="360"/>
          <w:tab w:val="left" w:pos="720"/>
          <w:tab w:val="left" w:pos="1080"/>
          <w:tab w:val="left" w:pos="1440"/>
          <w:tab w:val="right" w:leader="dot" w:pos="10080"/>
        </w:tabs>
      </w:pPr>
      <w:r w:rsidRPr="00BA16D2">
        <w:t xml:space="preserve">EU </w:t>
      </w:r>
      <w:r w:rsidR="001373D6" w:rsidRPr="00BA16D2">
        <w:t>026 Three Petroleum Storage Tanks</w:t>
      </w:r>
      <w:r w:rsidR="001373D6" w:rsidRPr="00BA16D2">
        <w:tab/>
      </w:r>
      <w:r w:rsidRPr="00BA16D2">
        <w:t xml:space="preserve"> </w:t>
      </w:r>
      <w:r w:rsidR="001F65C7">
        <w:t>2</w:t>
      </w:r>
      <w:r w:rsidR="003F3F34">
        <w:t>2</w:t>
      </w:r>
    </w:p>
    <w:p w:rsidR="00BA16D2" w:rsidRPr="00BA16D2" w:rsidRDefault="001373D6" w:rsidP="00044678">
      <w:pPr>
        <w:pStyle w:val="ListParagraph"/>
        <w:numPr>
          <w:ilvl w:val="0"/>
          <w:numId w:val="6"/>
        </w:numPr>
        <w:tabs>
          <w:tab w:val="left" w:pos="360"/>
          <w:tab w:val="left" w:pos="720"/>
          <w:tab w:val="left" w:pos="1080"/>
          <w:tab w:val="left" w:pos="1440"/>
          <w:tab w:val="right" w:leader="dot" w:pos="10080"/>
        </w:tabs>
        <w:contextualSpacing w:val="0"/>
      </w:pPr>
      <w:bookmarkStart w:id="3" w:name="_Hlk520191171"/>
      <w:r w:rsidRPr="00BA16D2">
        <w:t>EU 006 South Rack</w:t>
      </w:r>
      <w:r w:rsidR="005265FA" w:rsidRPr="00BA16D2">
        <w:t xml:space="preserve"> (for Loading of Gasoline, Ethanol, and other light fuels)</w:t>
      </w:r>
    </w:p>
    <w:p w:rsidR="005F79CF" w:rsidRPr="00BA16D2" w:rsidRDefault="00BA16D2" w:rsidP="00BA16D2">
      <w:pPr>
        <w:tabs>
          <w:tab w:val="left" w:pos="360"/>
          <w:tab w:val="left" w:pos="720"/>
          <w:tab w:val="left" w:pos="1080"/>
          <w:tab w:val="left" w:pos="1440"/>
          <w:tab w:val="right" w:leader="dot" w:pos="10080"/>
        </w:tabs>
        <w:ind w:left="360"/>
      </w:pPr>
      <w:r w:rsidRPr="00BA16D2">
        <w:tab/>
        <w:t>with John Zink Vapor Control Unit; and Fugitive Emissions</w:t>
      </w:r>
      <w:r w:rsidR="005F79CF" w:rsidRPr="00BA16D2">
        <w:tab/>
        <w:t xml:space="preserve"> </w:t>
      </w:r>
      <w:r w:rsidR="001F65C7">
        <w:t>3</w:t>
      </w:r>
      <w:r w:rsidR="00F12822">
        <w:t>1</w:t>
      </w:r>
    </w:p>
    <w:bookmarkEnd w:id="3"/>
    <w:p w:rsidR="00BA16D2" w:rsidRPr="00BA16D2" w:rsidRDefault="00BA16D2" w:rsidP="00044678">
      <w:pPr>
        <w:pStyle w:val="ListParagraph"/>
        <w:numPr>
          <w:ilvl w:val="0"/>
          <w:numId w:val="6"/>
        </w:numPr>
        <w:tabs>
          <w:tab w:val="left" w:pos="360"/>
          <w:tab w:val="left" w:pos="720"/>
          <w:tab w:val="left" w:pos="1080"/>
          <w:tab w:val="left" w:pos="1440"/>
          <w:tab w:val="right" w:leader="dot" w:pos="10080"/>
        </w:tabs>
        <w:contextualSpacing w:val="0"/>
      </w:pPr>
      <w:r w:rsidRPr="00BA16D2">
        <w:t>EU 019 North Rack (for Loading of Asphalt); and Marine Dock</w:t>
      </w:r>
    </w:p>
    <w:p w:rsidR="00BA16D2" w:rsidRDefault="00BA16D2" w:rsidP="00BA16D2">
      <w:pPr>
        <w:tabs>
          <w:tab w:val="left" w:pos="360"/>
          <w:tab w:val="left" w:pos="720"/>
          <w:tab w:val="left" w:pos="1080"/>
          <w:tab w:val="left" w:pos="1440"/>
          <w:tab w:val="right" w:leader="dot" w:pos="10080"/>
        </w:tabs>
        <w:ind w:left="360"/>
      </w:pPr>
      <w:r w:rsidRPr="00BA16D2">
        <w:tab/>
        <w:t>(where Loading and Unloading of Marine Vessels occurs)</w:t>
      </w:r>
      <w:r w:rsidRPr="00BA16D2">
        <w:tab/>
        <w:t xml:space="preserve"> </w:t>
      </w:r>
      <w:r w:rsidR="001F65C7">
        <w:t>36</w:t>
      </w:r>
    </w:p>
    <w:p w:rsidR="004D4BB8" w:rsidRPr="00BA16D2" w:rsidRDefault="004D4BB8" w:rsidP="00BA16D2">
      <w:pPr>
        <w:tabs>
          <w:tab w:val="left" w:pos="360"/>
          <w:tab w:val="left" w:pos="720"/>
          <w:tab w:val="left" w:pos="1080"/>
          <w:tab w:val="left" w:pos="1440"/>
          <w:tab w:val="right" w:leader="dot" w:pos="10080"/>
        </w:tabs>
        <w:ind w:left="360"/>
      </w:pPr>
    </w:p>
    <w:p w:rsidR="005F79CF" w:rsidRDefault="004642C4" w:rsidP="00044678">
      <w:pPr>
        <w:pStyle w:val="ListParagraph"/>
        <w:numPr>
          <w:ilvl w:val="0"/>
          <w:numId w:val="5"/>
        </w:numPr>
        <w:tabs>
          <w:tab w:val="left" w:pos="360"/>
          <w:tab w:val="left" w:pos="1080"/>
          <w:tab w:val="left" w:pos="1440"/>
          <w:tab w:val="right" w:leader="dot" w:pos="10080"/>
        </w:tabs>
        <w:ind w:left="360"/>
      </w:pPr>
      <w:r>
        <w:t>Appendices</w:t>
      </w:r>
      <w:r w:rsidR="005F79CF">
        <w:t xml:space="preserve">. </w:t>
      </w:r>
      <w:bookmarkStart w:id="4" w:name="_Hlk520191515"/>
      <w:bookmarkStart w:id="5" w:name="_Hlk522283651"/>
      <w:r w:rsidR="005F79CF">
        <w:tab/>
      </w:r>
      <w:bookmarkStart w:id="6" w:name="_Hlk522283587"/>
      <w:bookmarkEnd w:id="4"/>
      <w:r w:rsidR="003F3F34">
        <w:t>See Appendices Document</w:t>
      </w:r>
      <w:bookmarkEnd w:id="5"/>
    </w:p>
    <w:bookmarkEnd w:id="6"/>
    <w:p w:rsidR="003F3F34" w:rsidRDefault="003F3F34" w:rsidP="003F3F34">
      <w:pPr>
        <w:tabs>
          <w:tab w:val="left" w:pos="360"/>
          <w:tab w:val="left" w:pos="1080"/>
          <w:tab w:val="left" w:pos="1440"/>
          <w:tab w:val="right" w:leader="dot" w:pos="10080"/>
        </w:tabs>
        <w:ind w:left="360"/>
      </w:pPr>
      <w:r>
        <w:t>Referenced Attachments</w:t>
      </w:r>
      <w:r w:rsidRPr="003F3F34">
        <w:t xml:space="preserve"> </w:t>
      </w:r>
      <w:r w:rsidRPr="003F3F34">
        <w:tab/>
        <w:t>See Appendices Document</w:t>
      </w:r>
    </w:p>
    <w:p w:rsidR="003F3F34" w:rsidRDefault="003F3F34" w:rsidP="003F3F34">
      <w:pPr>
        <w:tabs>
          <w:tab w:val="left" w:pos="360"/>
          <w:tab w:val="left" w:pos="1080"/>
          <w:tab w:val="left" w:pos="1440"/>
          <w:tab w:val="right" w:leader="dot" w:pos="10080"/>
        </w:tabs>
        <w:spacing w:after="240"/>
      </w:pPr>
    </w:p>
    <w:p w:rsidR="00BA16D2" w:rsidRDefault="00BA16D2" w:rsidP="00BA16D2">
      <w:pPr>
        <w:ind w:left="360"/>
      </w:pPr>
      <w:r>
        <w:t>Appendix A, Glossary</w:t>
      </w:r>
    </w:p>
    <w:p w:rsidR="00BA16D2" w:rsidRDefault="00BA16D2" w:rsidP="00BA16D2">
      <w:pPr>
        <w:ind w:left="360"/>
      </w:pPr>
      <w:r>
        <w:t>Appendix CAM</w:t>
      </w:r>
      <w:r w:rsidR="006E4A61">
        <w:t xml:space="preserve"> </w:t>
      </w:r>
      <w:r>
        <w:t xml:space="preserve">– </w:t>
      </w:r>
      <w:r w:rsidR="006E4A61">
        <w:t xml:space="preserve"> </w:t>
      </w:r>
      <w:r>
        <w:t>Compliance Assurance Monitoring</w:t>
      </w:r>
      <w:r w:rsidR="006E4A61">
        <w:t xml:space="preserve"> Requirements</w:t>
      </w:r>
    </w:p>
    <w:p w:rsidR="00BA16D2" w:rsidRDefault="00BA16D2" w:rsidP="00BA16D2">
      <w:pPr>
        <w:ind w:left="360"/>
      </w:pPr>
      <w:r>
        <w:t>Appendix I, List of Insignificant Emission Units and/or Activities.</w:t>
      </w:r>
    </w:p>
    <w:p w:rsidR="004D4BB8" w:rsidRDefault="004D4BB8" w:rsidP="004D4BB8">
      <w:pPr>
        <w:ind w:left="360"/>
      </w:pPr>
      <w:r>
        <w:t>Appendix NESHAP, Subpart A – General Provisions</w:t>
      </w:r>
    </w:p>
    <w:p w:rsidR="004D4BB8" w:rsidRDefault="004D4BB8" w:rsidP="00BA16D2">
      <w:pPr>
        <w:ind w:left="360"/>
      </w:pPr>
      <w:r>
        <w:t>Appendix NESHAP, Subpart BBBBBB – Gasoline Distribution Bulk Terminals.</w:t>
      </w:r>
    </w:p>
    <w:p w:rsidR="00D10BE6" w:rsidRDefault="00D10BE6" w:rsidP="00BA16D2">
      <w:pPr>
        <w:ind w:left="360"/>
      </w:pPr>
      <w:r>
        <w:t>Appendix NESHAP</w:t>
      </w:r>
      <w:r w:rsidR="008A169B">
        <w:t xml:space="preserve">, Subpart WW </w:t>
      </w:r>
      <w:r w:rsidR="008A169B" w:rsidRPr="008A169B">
        <w:t>– Storage Vessels (Tanks) – Control Level 2</w:t>
      </w:r>
    </w:p>
    <w:p w:rsidR="00BA16D2" w:rsidRDefault="00BA16D2" w:rsidP="00BA16D2">
      <w:pPr>
        <w:ind w:left="360"/>
      </w:pPr>
      <w:r>
        <w:t>Appendix NSPS, Subpart A – General Provisions</w:t>
      </w:r>
    </w:p>
    <w:p w:rsidR="00BA16D2" w:rsidRDefault="00BA16D2" w:rsidP="00BA16D2">
      <w:pPr>
        <w:ind w:left="360"/>
      </w:pPr>
      <w:r>
        <w:t>Appendix NSPS, Subpart Dc – Small Industrial-Commercial-Institutional Steam Generating Units.</w:t>
      </w:r>
    </w:p>
    <w:p w:rsidR="00BA16D2" w:rsidRDefault="00BA16D2" w:rsidP="00BA16D2">
      <w:pPr>
        <w:ind w:left="360"/>
      </w:pPr>
      <w:r>
        <w:t>Appendix NSPS, Subpart K – Storage Vessels for Petroleum Liquids.</w:t>
      </w:r>
    </w:p>
    <w:p w:rsidR="00BA16D2" w:rsidRDefault="00BA16D2" w:rsidP="00BA16D2">
      <w:pPr>
        <w:ind w:left="360"/>
      </w:pPr>
      <w:r>
        <w:t xml:space="preserve">Appendix NSPS, Subpart </w:t>
      </w:r>
      <w:proofErr w:type="spellStart"/>
      <w:r>
        <w:t>Kb</w:t>
      </w:r>
      <w:proofErr w:type="spellEnd"/>
      <w:r>
        <w:t xml:space="preserve"> – Volatile Organic Liquid Storage Vessels</w:t>
      </w:r>
    </w:p>
    <w:p w:rsidR="00BA16D2" w:rsidRDefault="00BA16D2" w:rsidP="00BA16D2">
      <w:pPr>
        <w:ind w:left="360"/>
      </w:pPr>
      <w:r>
        <w:t xml:space="preserve">Appendix NSPS, Subpart XX – Gasoline Bulk Terminals. </w:t>
      </w:r>
    </w:p>
    <w:p w:rsidR="004D4BB8" w:rsidRDefault="004D4BB8" w:rsidP="004D4BB8">
      <w:pPr>
        <w:tabs>
          <w:tab w:val="left" w:pos="1440"/>
        </w:tabs>
        <w:ind w:left="360"/>
      </w:pPr>
      <w:r>
        <w:t xml:space="preserve">Appendix O, </w:t>
      </w:r>
      <w:r w:rsidRPr="004D4BB8">
        <w:t xml:space="preserve">40 CFR 80 Subpart I – Motor Vehicle Diesel Fuel; Nonroad, Locomotive, </w:t>
      </w:r>
      <w:r>
        <w:t>&amp;</w:t>
      </w:r>
      <w:r w:rsidRPr="004D4BB8">
        <w:t xml:space="preserve"> Marine Diesel Fuel; ECA Marine Fuel</w:t>
      </w:r>
    </w:p>
    <w:p w:rsidR="00BA16D2" w:rsidRDefault="00BA16D2" w:rsidP="00BA16D2">
      <w:pPr>
        <w:ind w:left="360"/>
      </w:pPr>
      <w:r>
        <w:t>Appendix RR, Facility-wide Reporting Requirements.</w:t>
      </w:r>
    </w:p>
    <w:p w:rsidR="00BA16D2" w:rsidRDefault="00BA16D2" w:rsidP="00BA16D2">
      <w:pPr>
        <w:ind w:left="360"/>
      </w:pPr>
      <w:r>
        <w:t>Appendix TR, Facility-Wide Testing Requirements.</w:t>
      </w:r>
      <w:r>
        <w:tab/>
      </w:r>
    </w:p>
    <w:p w:rsidR="009D0532" w:rsidRDefault="00BA16D2" w:rsidP="00BA16D2">
      <w:pPr>
        <w:ind w:left="360"/>
      </w:pPr>
      <w:r>
        <w:t>Appendix TV, Title V General Conditions.</w:t>
      </w:r>
    </w:p>
    <w:p w:rsidR="00BA16D2" w:rsidRDefault="00BA16D2" w:rsidP="00376975">
      <w:pPr>
        <w:ind w:left="360"/>
      </w:pPr>
    </w:p>
    <w:p w:rsidR="00EB428B" w:rsidRPr="006E4A61" w:rsidRDefault="004B723E" w:rsidP="00376975">
      <w:pPr>
        <w:ind w:left="360"/>
        <w:rPr>
          <w:i/>
        </w:rPr>
      </w:pPr>
      <w:r>
        <w:t>Referenced Attachments</w:t>
      </w:r>
      <w:r w:rsidR="00E00B33">
        <w:t xml:space="preserve">. </w:t>
      </w:r>
      <w:r w:rsidR="006E4A61">
        <w:t>A</w:t>
      </w:r>
      <w:r w:rsidR="00BA16D2" w:rsidRPr="006E4A61">
        <w:rPr>
          <w:i/>
        </w:rPr>
        <w:t xml:space="preserve">t End </w:t>
      </w:r>
    </w:p>
    <w:p w:rsidR="00186B07" w:rsidRDefault="00186B07" w:rsidP="00376975">
      <w:pPr>
        <w:ind w:left="720"/>
      </w:pPr>
      <w:r>
        <w:t xml:space="preserve">Figure 1, Summary Report-Gaseous and Opacity Excess Emission and </w:t>
      </w:r>
    </w:p>
    <w:p w:rsidR="00186B07" w:rsidRDefault="00186B07" w:rsidP="00376975">
      <w:pPr>
        <w:ind w:left="1530"/>
      </w:pPr>
      <w:r>
        <w:t>Monitoring System Performance (40 CFR 60, July, 1996)</w:t>
      </w:r>
      <w:r w:rsidR="00C14978">
        <w:t>.</w:t>
      </w:r>
      <w:r w:rsidR="007C2149">
        <w:t xml:space="preserve">  </w:t>
      </w:r>
    </w:p>
    <w:p w:rsidR="00BC4026" w:rsidRDefault="00AF3D06" w:rsidP="00376975">
      <w:pPr>
        <w:ind w:left="720"/>
      </w:pPr>
      <w:r w:rsidRPr="00533828">
        <w:t>Table</w:t>
      </w:r>
      <w:r w:rsidR="00BC4026" w:rsidRPr="00533828">
        <w:t xml:space="preserve"> H, Permit History.</w:t>
      </w:r>
    </w:p>
    <w:p w:rsidR="00AD07D0" w:rsidRDefault="00AD07D0" w:rsidP="00376975">
      <w:pPr>
        <w:ind w:left="720"/>
      </w:pPr>
    </w:p>
    <w:p w:rsidR="006910A9" w:rsidRDefault="006910A9" w:rsidP="00A74727">
      <w:pPr>
        <w:rPr>
          <w:b/>
        </w:rPr>
        <w:sectPr w:rsidR="006910A9" w:rsidSect="00AD07D0">
          <w:headerReference w:type="even" r:id="rId17"/>
          <w:headerReference w:type="default" r:id="rId18"/>
          <w:footerReference w:type="default" r:id="rId19"/>
          <w:headerReference w:type="first" r:id="rId20"/>
          <w:footerReference w:type="first" r:id="rId21"/>
          <w:pgSz w:w="12240" w:h="15840" w:code="1"/>
          <w:pgMar w:top="1440" w:right="1080" w:bottom="720" w:left="1080" w:header="720" w:footer="720" w:gutter="0"/>
          <w:paperSrc w:first="256" w:other="256"/>
          <w:pgNumType w:fmt="lowerRoman" w:start="1"/>
          <w:cols w:space="720"/>
        </w:sectPr>
      </w:pPr>
    </w:p>
    <w:p w:rsidR="00AE52ED" w:rsidRPr="00B7362C" w:rsidRDefault="00AE52ED" w:rsidP="00A9455C">
      <w:pPr>
        <w:tabs>
          <w:tab w:val="left" w:pos="-1440"/>
          <w:tab w:val="left" w:pos="-720"/>
          <w:tab w:val="left" w:pos="5040"/>
          <w:tab w:val="left" w:pos="7470"/>
        </w:tabs>
        <w:suppressAutoHyphens/>
        <w:spacing w:before="240"/>
      </w:pPr>
      <w:r w:rsidRPr="00B7362C">
        <w:rPr>
          <w:b/>
          <w:caps/>
        </w:rPr>
        <w:lastRenderedPageBreak/>
        <w:t>Permittee:</w:t>
      </w:r>
      <w:r>
        <w:rPr>
          <w:b/>
        </w:rPr>
        <w:tab/>
      </w:r>
      <w:r w:rsidRPr="00B7362C">
        <w:t xml:space="preserve">Permit No. </w:t>
      </w:r>
      <w:r w:rsidR="00E16964">
        <w:t>0090029-014</w:t>
      </w:r>
      <w:r w:rsidRPr="00EE0808">
        <w:rPr>
          <w:bCs/>
        </w:rPr>
        <w:t>-AV</w:t>
      </w:r>
    </w:p>
    <w:p w:rsidR="00AE52ED" w:rsidRPr="004C49B8" w:rsidRDefault="004C49B8" w:rsidP="00E50809">
      <w:pPr>
        <w:tabs>
          <w:tab w:val="left" w:pos="5040"/>
          <w:tab w:val="left" w:pos="7470"/>
        </w:tabs>
      </w:pPr>
      <w:r w:rsidRPr="004C49B8">
        <w:t>TransMontaigne Operating Company, L.P.</w:t>
      </w:r>
      <w:r w:rsidR="00AE52ED" w:rsidRPr="004C49B8">
        <w:tab/>
      </w:r>
      <w:bookmarkStart w:id="7" w:name="_Hlk520205224"/>
      <w:r w:rsidR="00AD52D1" w:rsidRPr="004C49B8">
        <w:t xml:space="preserve">TransMontaigne </w:t>
      </w:r>
      <w:bookmarkStart w:id="8" w:name="_Hlk521495924"/>
      <w:r w:rsidR="00AD52D1" w:rsidRPr="004C49B8">
        <w:t>– Cape Canaveral</w:t>
      </w:r>
      <w:bookmarkEnd w:id="7"/>
    </w:p>
    <w:bookmarkEnd w:id="8"/>
    <w:p w:rsidR="00AE52ED" w:rsidRPr="004C49B8" w:rsidRDefault="004C49B8" w:rsidP="00E50809">
      <w:pPr>
        <w:tabs>
          <w:tab w:val="left" w:pos="5040"/>
          <w:tab w:val="left" w:pos="7470"/>
        </w:tabs>
      </w:pPr>
      <w:r w:rsidRPr="004C49B8">
        <w:t>1670 Broadway, Suite 3100</w:t>
      </w:r>
      <w:r w:rsidR="00AE52ED" w:rsidRPr="004C49B8">
        <w:tab/>
        <w:t xml:space="preserve">Facility ID No. </w:t>
      </w:r>
      <w:r w:rsidR="00E16964" w:rsidRPr="004C49B8">
        <w:t>0090029</w:t>
      </w:r>
    </w:p>
    <w:p w:rsidR="00AE52ED" w:rsidRDefault="004C49B8" w:rsidP="00A9455C">
      <w:pPr>
        <w:tabs>
          <w:tab w:val="left" w:pos="5040"/>
          <w:tab w:val="left" w:pos="7470"/>
        </w:tabs>
        <w:spacing w:after="480"/>
      </w:pPr>
      <w:r w:rsidRPr="004C49B8">
        <w:t>Denver,</w:t>
      </w:r>
      <w:r w:rsidR="009E2AE0" w:rsidRPr="004C49B8">
        <w:t xml:space="preserve"> </w:t>
      </w:r>
      <w:r w:rsidR="00596FFD">
        <w:t>Colorado</w:t>
      </w:r>
      <w:r w:rsidR="009E2AE0">
        <w:t xml:space="preserve"> </w:t>
      </w:r>
      <w:r w:rsidR="00B90793">
        <w:t>80202</w:t>
      </w:r>
      <w:r w:rsidR="00AE52ED" w:rsidRPr="00B7362C">
        <w:tab/>
      </w:r>
      <w:r w:rsidR="00AE52ED">
        <w:t xml:space="preserve">Title V Air Operation </w:t>
      </w:r>
      <w:r w:rsidR="00AE52ED" w:rsidRPr="00E16964">
        <w:t>Permit</w:t>
      </w:r>
      <w:r w:rsidR="00E50809" w:rsidRPr="00E16964">
        <w:t xml:space="preserve"> </w:t>
      </w:r>
      <w:r w:rsidR="00CB0DAA" w:rsidRPr="00E16964">
        <w:t>Renewal</w:t>
      </w:r>
      <w:r w:rsidR="009E2AE0" w:rsidRPr="00E16964">
        <w:t>/Revision</w:t>
      </w:r>
    </w:p>
    <w:p w:rsidR="00AE52ED" w:rsidRPr="008459E4" w:rsidRDefault="00AE52ED" w:rsidP="008820F3">
      <w:pPr>
        <w:spacing w:after="120"/>
        <w:rPr>
          <w:sz w:val="24"/>
          <w:szCs w:val="24"/>
        </w:rPr>
      </w:pPr>
      <w:r w:rsidRPr="003044C3">
        <w:rPr>
          <w:szCs w:val="22"/>
        </w:rPr>
        <w:t xml:space="preserve">The purpose of this permit is to </w:t>
      </w:r>
      <w:r w:rsidR="002F1344" w:rsidRPr="00E16964">
        <w:rPr>
          <w:szCs w:val="22"/>
        </w:rPr>
        <w:t>re</w:t>
      </w:r>
      <w:r w:rsidR="0081568D">
        <w:rPr>
          <w:szCs w:val="22"/>
        </w:rPr>
        <w:t>new</w:t>
      </w:r>
      <w:r w:rsidR="002F1344" w:rsidRPr="00E16964">
        <w:rPr>
          <w:szCs w:val="22"/>
        </w:rPr>
        <w:t>/</w:t>
      </w:r>
      <w:r w:rsidRPr="00E16964">
        <w:rPr>
          <w:szCs w:val="22"/>
        </w:rPr>
        <w:t>re</w:t>
      </w:r>
      <w:r w:rsidR="0081568D">
        <w:rPr>
          <w:szCs w:val="22"/>
        </w:rPr>
        <w:t>vise</w:t>
      </w:r>
      <w:r w:rsidR="00E16964">
        <w:rPr>
          <w:szCs w:val="22"/>
        </w:rPr>
        <w:t xml:space="preserve"> the</w:t>
      </w:r>
      <w:r w:rsidR="00EE32B9">
        <w:rPr>
          <w:szCs w:val="22"/>
        </w:rPr>
        <w:t xml:space="preserve"> </w:t>
      </w:r>
      <w:r w:rsidRPr="003044C3">
        <w:rPr>
          <w:szCs w:val="22"/>
        </w:rPr>
        <w:t xml:space="preserve">Title V </w:t>
      </w:r>
      <w:r w:rsidR="002F1344">
        <w:rPr>
          <w:szCs w:val="22"/>
        </w:rPr>
        <w:t>a</w:t>
      </w:r>
      <w:r w:rsidRPr="003044C3">
        <w:rPr>
          <w:szCs w:val="22"/>
        </w:rPr>
        <w:t xml:space="preserve">ir </w:t>
      </w:r>
      <w:r w:rsidR="002F1344">
        <w:rPr>
          <w:szCs w:val="22"/>
        </w:rPr>
        <w:t>o</w:t>
      </w:r>
      <w:r w:rsidRPr="003044C3">
        <w:rPr>
          <w:szCs w:val="22"/>
        </w:rPr>
        <w:t xml:space="preserve">peration </w:t>
      </w:r>
      <w:r w:rsidR="002F1344">
        <w:rPr>
          <w:szCs w:val="22"/>
        </w:rPr>
        <w:t>p</w:t>
      </w:r>
      <w:r w:rsidRPr="003044C3">
        <w:rPr>
          <w:szCs w:val="22"/>
        </w:rPr>
        <w:t>ermit</w:t>
      </w:r>
      <w:r w:rsidR="00CB0DAA">
        <w:rPr>
          <w:szCs w:val="22"/>
        </w:rPr>
        <w:t xml:space="preserve"> for the above referenced facility</w:t>
      </w:r>
      <w:r w:rsidRPr="003044C3">
        <w:rPr>
          <w:szCs w:val="22"/>
        </w:rPr>
        <w:t>.</w:t>
      </w:r>
      <w:r w:rsidR="008820F3">
        <w:rPr>
          <w:szCs w:val="22"/>
        </w:rPr>
        <w:t xml:space="preserve">  </w:t>
      </w:r>
      <w:r w:rsidR="008459E4">
        <w:t xml:space="preserve">The existing </w:t>
      </w:r>
      <w:bookmarkStart w:id="9" w:name="_Hlk521496143"/>
      <w:r w:rsidR="00E16964" w:rsidRPr="00E16964">
        <w:t xml:space="preserve">TransMontaigne – Cape Canaveral </w:t>
      </w:r>
      <w:bookmarkEnd w:id="9"/>
      <w:r w:rsidR="008459E4" w:rsidRPr="00E16964">
        <w:t>is</w:t>
      </w:r>
      <w:r w:rsidR="008459E4">
        <w:t xml:space="preserve"> located </w:t>
      </w:r>
      <w:r w:rsidR="00D86BF0">
        <w:t xml:space="preserve">in </w:t>
      </w:r>
      <w:r w:rsidR="00E16964">
        <w:t>Brevard</w:t>
      </w:r>
      <w:r w:rsidR="00D86BF0">
        <w:t xml:space="preserve"> County </w:t>
      </w:r>
      <w:r w:rsidR="008459E4">
        <w:t xml:space="preserve">at </w:t>
      </w:r>
      <w:bookmarkStart w:id="10" w:name="_Hlk521496220"/>
      <w:r w:rsidR="00E16964" w:rsidRPr="00E16964">
        <w:t>8952 North Atlantic Avenue, Cape Canaveral, Florida</w:t>
      </w:r>
      <w:bookmarkEnd w:id="10"/>
      <w:r w:rsidR="004C49B8">
        <w:t xml:space="preserve"> 32920</w:t>
      </w:r>
      <w:r w:rsidR="00E16964">
        <w:t>.</w:t>
      </w:r>
      <w:r w:rsidR="008459E4">
        <w:t xml:space="preserve">  UTM Coordinates are:  Zone </w:t>
      </w:r>
      <w:bookmarkStart w:id="11" w:name="_Hlk521496264"/>
      <w:r w:rsidR="008459E4">
        <w:t>17,</w:t>
      </w:r>
      <w:r w:rsidR="00A13BBF">
        <w:t xml:space="preserve"> </w:t>
      </w:r>
      <w:r w:rsidR="00017EF2">
        <w:t>538.86 East and 3142.13 North</w:t>
      </w:r>
      <w:r w:rsidR="009A7AE4">
        <w:t>.</w:t>
      </w:r>
      <w:r w:rsidR="008459E4">
        <w:t xml:space="preserve">  </w:t>
      </w:r>
      <w:bookmarkEnd w:id="11"/>
      <w:r w:rsidR="009A7AE4" w:rsidRPr="009A7AE4">
        <w:t>Latitude is: 28˚24’</w:t>
      </w:r>
      <w:r w:rsidR="009A7AE4">
        <w:t>17.8034</w:t>
      </w:r>
      <w:r w:rsidR="009A7AE4" w:rsidRPr="009A7AE4">
        <w:t>” North; and, Longitude is: 80˚36’</w:t>
      </w:r>
      <w:r w:rsidR="009A7AE4">
        <w:t>11.7518</w:t>
      </w:r>
      <w:r w:rsidR="009A7AE4" w:rsidRPr="009A7AE4">
        <w:t>” West.</w:t>
      </w:r>
    </w:p>
    <w:p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9E2AE0">
        <w:t xml:space="preserve">and </w:t>
      </w:r>
      <w:r>
        <w:t>62-213.  The above named permittee is hereby authorized to operate the facility in accordance with the terms and conditions of this permit.</w:t>
      </w:r>
    </w:p>
    <w:p w:rsidR="00AE52ED" w:rsidRPr="00C01B12" w:rsidRDefault="00E16964"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480"/>
        <w:rPr>
          <w:szCs w:val="22"/>
          <w:highlight w:val="yellow"/>
        </w:rPr>
      </w:pPr>
      <w:r w:rsidRPr="00E16964">
        <w:rPr>
          <w:szCs w:val="22"/>
        </w:rPr>
        <w:t>0090029</w:t>
      </w:r>
      <w:r w:rsidR="002F1344" w:rsidRPr="00E16964">
        <w:rPr>
          <w:szCs w:val="22"/>
        </w:rPr>
        <w:t>-</w:t>
      </w:r>
      <w:r w:rsidRPr="00E16964">
        <w:rPr>
          <w:szCs w:val="22"/>
        </w:rPr>
        <w:t>014</w:t>
      </w:r>
      <w:r w:rsidR="002F1344" w:rsidRPr="00E16964">
        <w:rPr>
          <w:szCs w:val="22"/>
        </w:rPr>
        <w:t>-</w:t>
      </w:r>
      <w:r w:rsidR="002F1344">
        <w:rPr>
          <w:szCs w:val="22"/>
        </w:rPr>
        <w:t xml:space="preserve">AV </w:t>
      </w:r>
      <w:r w:rsidR="00AE52ED" w:rsidRPr="00BC4CC4">
        <w:rPr>
          <w:szCs w:val="22"/>
        </w:rPr>
        <w:t xml:space="preserve">Effective Date:  </w:t>
      </w:r>
      <w:r w:rsidR="00FA460E">
        <w:rPr>
          <w:szCs w:val="22"/>
        </w:rPr>
        <w:t>TBD</w:t>
      </w:r>
    </w:p>
    <w:p w:rsidR="00AE52ED" w:rsidRPr="00164C27" w:rsidRDefault="00AE52ED"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164C27">
        <w:rPr>
          <w:szCs w:val="22"/>
        </w:rPr>
        <w:t xml:space="preserve">Renewal Application Due Date:  </w:t>
      </w:r>
      <w:r w:rsidR="00FA460E">
        <w:rPr>
          <w:szCs w:val="22"/>
        </w:rPr>
        <w:t>TBD</w:t>
      </w:r>
    </w:p>
    <w:p w:rsidR="00AE52ED" w:rsidRPr="00B7362C" w:rsidRDefault="00AE52ED" w:rsidP="00A30923">
      <w:pPr>
        <w:spacing w:after="240"/>
        <w:rPr>
          <w:szCs w:val="22"/>
        </w:rPr>
      </w:pPr>
      <w:r w:rsidRPr="00164C27">
        <w:rPr>
          <w:szCs w:val="22"/>
        </w:rPr>
        <w:t xml:space="preserve">Expiration Date:  </w:t>
      </w:r>
      <w:r w:rsidR="00FA460E">
        <w:rPr>
          <w:szCs w:val="22"/>
        </w:rPr>
        <w:t>TBD</w:t>
      </w:r>
    </w:p>
    <w:p w:rsidR="002419D2" w:rsidRDefault="002419D2" w:rsidP="002419D2">
      <w:pPr>
        <w:tabs>
          <w:tab w:val="left" w:pos="6840"/>
        </w:tabs>
        <w:rPr>
          <w:b/>
          <w:szCs w:val="22"/>
        </w:rPr>
      </w:pPr>
      <w:r>
        <w:rPr>
          <w:b/>
          <w:szCs w:val="22"/>
        </w:rPr>
        <w:t>EXECUTION AND CLERKING:</w:t>
      </w:r>
    </w:p>
    <w:p w:rsidR="002419D2" w:rsidRDefault="002419D2" w:rsidP="002419D2">
      <w:pPr>
        <w:tabs>
          <w:tab w:val="left" w:pos="6840"/>
        </w:tabs>
        <w:rPr>
          <w:b/>
          <w:szCs w:val="22"/>
        </w:rPr>
      </w:pPr>
    </w:p>
    <w:p w:rsidR="002419D2" w:rsidRDefault="002419D2" w:rsidP="002419D2">
      <w:pPr>
        <w:tabs>
          <w:tab w:val="left" w:pos="6840"/>
        </w:tabs>
        <w:rPr>
          <w:szCs w:val="22"/>
        </w:rPr>
      </w:pPr>
      <w:r>
        <w:rPr>
          <w:szCs w:val="22"/>
        </w:rPr>
        <w:t>Executed in Orlando, Florida.</w:t>
      </w:r>
    </w:p>
    <w:p w:rsidR="002419D2" w:rsidRPr="002549C5" w:rsidRDefault="002419D2" w:rsidP="002419D2">
      <w:pPr>
        <w:tabs>
          <w:tab w:val="left" w:pos="6840"/>
        </w:tabs>
        <w:rPr>
          <w:szCs w:val="22"/>
        </w:rPr>
      </w:pPr>
      <w:r>
        <w:rPr>
          <w:szCs w:val="22"/>
        </w:rPr>
        <w:t>STATE OF FLORIDA DEPARTMENT OF ENVIRONMENTAL PROTECTION</w:t>
      </w:r>
    </w:p>
    <w:p w:rsidR="002419D2" w:rsidRDefault="002419D2" w:rsidP="002419D2">
      <w:pPr>
        <w:tabs>
          <w:tab w:val="left" w:pos="6840"/>
        </w:tabs>
        <w:rPr>
          <w:i/>
          <w:szCs w:val="22"/>
        </w:rPr>
      </w:pPr>
    </w:p>
    <w:p w:rsidR="002419D2" w:rsidRDefault="002419D2" w:rsidP="002419D2">
      <w:pPr>
        <w:tabs>
          <w:tab w:val="left" w:pos="6840"/>
        </w:tabs>
        <w:rPr>
          <w:i/>
          <w:szCs w:val="22"/>
        </w:rPr>
      </w:pPr>
      <w:r w:rsidRPr="004A4F83">
        <w:rPr>
          <w:i/>
          <w:szCs w:val="22"/>
        </w:rPr>
        <w:t>(</w:t>
      </w:r>
      <w:r w:rsidR="00E22BC5">
        <w:rPr>
          <w:i/>
          <w:szCs w:val="22"/>
        </w:rPr>
        <w:t>Proposed</w:t>
      </w:r>
      <w:r w:rsidRPr="004A4F83">
        <w:rPr>
          <w:i/>
          <w:szCs w:val="22"/>
        </w:rPr>
        <w:t>)</w:t>
      </w:r>
    </w:p>
    <w:p w:rsidR="002419D2" w:rsidRPr="00532C56" w:rsidRDefault="002419D2" w:rsidP="002419D2">
      <w:pPr>
        <w:widowControl w:val="0"/>
        <w:outlineLvl w:val="0"/>
        <w:rPr>
          <w:szCs w:val="22"/>
        </w:rPr>
      </w:pPr>
    </w:p>
    <w:p w:rsidR="002419D2" w:rsidRPr="00532C56" w:rsidRDefault="002419D2" w:rsidP="002419D2">
      <w:pPr>
        <w:widowControl w:val="0"/>
        <w:outlineLvl w:val="0"/>
        <w:rPr>
          <w:szCs w:val="22"/>
        </w:rPr>
      </w:pPr>
      <w:r w:rsidRPr="00532C56">
        <w:rPr>
          <w:szCs w:val="22"/>
        </w:rPr>
        <w:t>___________________________</w:t>
      </w:r>
    </w:p>
    <w:p w:rsidR="002419D2" w:rsidRPr="00532C56" w:rsidRDefault="00003979" w:rsidP="002419D2">
      <w:pPr>
        <w:widowControl w:val="0"/>
        <w:outlineLvl w:val="0"/>
        <w:rPr>
          <w:szCs w:val="22"/>
        </w:rPr>
      </w:pPr>
      <w:r>
        <w:rPr>
          <w:szCs w:val="22"/>
        </w:rPr>
        <w:t>Nathan Hess</w:t>
      </w:r>
      <w:r w:rsidR="002419D2" w:rsidRPr="00532C56">
        <w:rPr>
          <w:szCs w:val="22"/>
        </w:rPr>
        <w:tab/>
      </w:r>
    </w:p>
    <w:p w:rsidR="002419D2" w:rsidRPr="00532C56" w:rsidRDefault="002419D2" w:rsidP="002419D2">
      <w:pPr>
        <w:rPr>
          <w:rFonts w:eastAsia="Calibri"/>
          <w:szCs w:val="22"/>
        </w:rPr>
      </w:pPr>
      <w:r>
        <w:rPr>
          <w:rFonts w:eastAsia="Calibri"/>
          <w:szCs w:val="22"/>
        </w:rPr>
        <w:t xml:space="preserve">Program </w:t>
      </w:r>
      <w:r w:rsidRPr="00532C56">
        <w:rPr>
          <w:rFonts w:eastAsia="Calibri"/>
          <w:szCs w:val="22"/>
        </w:rPr>
        <w:t>Administrator</w:t>
      </w:r>
    </w:p>
    <w:p w:rsidR="00AF5A06" w:rsidRPr="00B118BD" w:rsidRDefault="002419D2" w:rsidP="002419D2">
      <w:pPr>
        <w:widowControl w:val="0"/>
        <w:tabs>
          <w:tab w:val="left" w:pos="8820"/>
          <w:tab w:val="left" w:pos="9360"/>
        </w:tabs>
        <w:rPr>
          <w:szCs w:val="22"/>
        </w:rPr>
      </w:pPr>
      <w:r>
        <w:rPr>
          <w:rFonts w:eastAsia="Calibri"/>
          <w:szCs w:val="22"/>
        </w:rPr>
        <w:t>Permitting and Waste Cleanup</w:t>
      </w:r>
    </w:p>
    <w:p w:rsidR="00B118BD" w:rsidRPr="0080460A" w:rsidRDefault="00003979" w:rsidP="00A9455C">
      <w:pPr>
        <w:pStyle w:val="BodyText2"/>
        <w:spacing w:before="480" w:line="240" w:lineRule="auto"/>
        <w:rPr>
          <w:szCs w:val="22"/>
        </w:rPr>
      </w:pPr>
      <w:r>
        <w:rPr>
          <w:szCs w:val="22"/>
        </w:rPr>
        <w:t>NH/</w:t>
      </w:r>
      <w:r w:rsidR="00E22BC5">
        <w:rPr>
          <w:szCs w:val="22"/>
        </w:rPr>
        <w:t>cd/</w:t>
      </w:r>
      <w:proofErr w:type="spellStart"/>
      <w:r w:rsidR="00E16964" w:rsidRPr="00E16964">
        <w:rPr>
          <w:szCs w:val="22"/>
        </w:rPr>
        <w:t>jr</w:t>
      </w:r>
      <w:proofErr w:type="spellEnd"/>
    </w:p>
    <w:p w:rsidR="00AE52ED" w:rsidRDefault="00AE52ED" w:rsidP="00AE52ED">
      <w:pPr>
        <w:jc w:val="both"/>
        <w:rPr>
          <w:szCs w:val="22"/>
        </w:rPr>
        <w:sectPr w:rsidR="00AE52ED" w:rsidSect="00F51343">
          <w:headerReference w:type="even" r:id="rId22"/>
          <w:headerReference w:type="default" r:id="rId23"/>
          <w:footerReference w:type="default" r:id="rId24"/>
          <w:headerReference w:type="first" r:id="rId25"/>
          <w:pgSz w:w="12240" w:h="15840" w:code="1"/>
          <w:pgMar w:top="1140" w:right="1080" w:bottom="720" w:left="1080" w:header="720" w:footer="720" w:gutter="0"/>
          <w:paperSrc w:first="15" w:other="15"/>
          <w:pgNumType w:start="1"/>
          <w:cols w:space="720"/>
        </w:sectPr>
      </w:pPr>
    </w:p>
    <w:p w:rsidR="00C01B12" w:rsidRPr="001E5E57" w:rsidRDefault="00A9193B" w:rsidP="001E5E57">
      <w:pPr>
        <w:spacing w:after="120"/>
        <w:rPr>
          <w:smallCaps/>
          <w:szCs w:val="22"/>
        </w:rPr>
      </w:pPr>
      <w:r w:rsidRPr="00A9193B">
        <w:rPr>
          <w:b/>
          <w:szCs w:val="22"/>
          <w:u w:val="single"/>
        </w:rPr>
        <w:lastRenderedPageBreak/>
        <w:t>Subsection A.  Facility Description</w:t>
      </w:r>
      <w:bookmarkStart w:id="12" w:name="SectionIA"/>
      <w:bookmarkEnd w:id="12"/>
      <w:r w:rsidR="001E5E57" w:rsidRPr="001E5E57">
        <w:rPr>
          <w:b/>
          <w:smallCaps/>
          <w:szCs w:val="22"/>
        </w:rPr>
        <w:t>.</w:t>
      </w:r>
    </w:p>
    <w:p w:rsidR="00E22117" w:rsidRPr="000D4136" w:rsidRDefault="00E22117" w:rsidP="00E22117">
      <w:pPr>
        <w:rPr>
          <w:szCs w:val="22"/>
        </w:rPr>
      </w:pPr>
      <w:r w:rsidRPr="000D4136">
        <w:rPr>
          <w:szCs w:val="22"/>
        </w:rPr>
        <w:t>This facility is a bulk petroleum terminal</w:t>
      </w:r>
      <w:r w:rsidR="00655AB2">
        <w:rPr>
          <w:szCs w:val="22"/>
        </w:rPr>
        <w:t>,</w:t>
      </w:r>
      <w:r w:rsidRPr="000D4136">
        <w:rPr>
          <w:szCs w:val="22"/>
        </w:rPr>
        <w:t xml:space="preserve"> </w:t>
      </w:r>
      <w:bookmarkStart w:id="13" w:name="_Hlk521066617"/>
      <w:r w:rsidRPr="000D4136">
        <w:rPr>
          <w:szCs w:val="22"/>
        </w:rPr>
        <w:t>which contains the following emission units:</w:t>
      </w:r>
    </w:p>
    <w:bookmarkEnd w:id="13"/>
    <w:p w:rsidR="00E22117" w:rsidRPr="000D4136" w:rsidRDefault="00E22117" w:rsidP="00E22117">
      <w:pPr>
        <w:rPr>
          <w:szCs w:val="22"/>
        </w:rPr>
      </w:pPr>
    </w:p>
    <w:p w:rsidR="00E22117" w:rsidRPr="000D4136" w:rsidRDefault="00E22117" w:rsidP="00044678">
      <w:pPr>
        <w:pStyle w:val="ListParagraph"/>
        <w:numPr>
          <w:ilvl w:val="1"/>
          <w:numId w:val="7"/>
        </w:numPr>
        <w:tabs>
          <w:tab w:val="left" w:pos="360"/>
        </w:tabs>
        <w:ind w:left="360"/>
        <w:rPr>
          <w:szCs w:val="22"/>
        </w:rPr>
      </w:pPr>
      <w:bookmarkStart w:id="14" w:name="_Hlk521066643"/>
      <w:r w:rsidRPr="000D4136">
        <w:rPr>
          <w:szCs w:val="22"/>
        </w:rPr>
        <w:t xml:space="preserve">EU 028: Steam Boiler </w:t>
      </w:r>
      <w:r w:rsidR="00003979">
        <w:rPr>
          <w:szCs w:val="22"/>
        </w:rPr>
        <w:t>#3</w:t>
      </w:r>
      <w:r w:rsidRPr="000D4136">
        <w:rPr>
          <w:szCs w:val="22"/>
        </w:rPr>
        <w:t xml:space="preserve"> – Sellers - </w:t>
      </w:r>
      <w:proofErr w:type="spellStart"/>
      <w:r w:rsidRPr="000D4136">
        <w:rPr>
          <w:szCs w:val="22"/>
        </w:rPr>
        <w:t>Ygnis</w:t>
      </w:r>
      <w:proofErr w:type="spellEnd"/>
      <w:r w:rsidRPr="000D4136">
        <w:rPr>
          <w:szCs w:val="22"/>
        </w:rPr>
        <w:t xml:space="preserve"> (4.2 MMBTU/</w:t>
      </w:r>
      <w:proofErr w:type="spellStart"/>
      <w:r w:rsidRPr="000D4136">
        <w:rPr>
          <w:szCs w:val="22"/>
        </w:rPr>
        <w:t>hr</w:t>
      </w:r>
      <w:proofErr w:type="spellEnd"/>
      <w:r w:rsidRPr="000D4136">
        <w:rPr>
          <w:szCs w:val="22"/>
        </w:rPr>
        <w:t>)</w:t>
      </w:r>
    </w:p>
    <w:p w:rsidR="00E22117" w:rsidRPr="000D4136" w:rsidRDefault="00E22117" w:rsidP="00044678">
      <w:pPr>
        <w:pStyle w:val="ListParagraph"/>
        <w:numPr>
          <w:ilvl w:val="1"/>
          <w:numId w:val="7"/>
        </w:numPr>
        <w:tabs>
          <w:tab w:val="left" w:pos="360"/>
        </w:tabs>
        <w:ind w:left="360"/>
        <w:rPr>
          <w:szCs w:val="22"/>
        </w:rPr>
      </w:pPr>
      <w:r w:rsidRPr="000D4136">
        <w:rPr>
          <w:szCs w:val="22"/>
        </w:rPr>
        <w:t xml:space="preserve">EU 024: Asphalt Heaters </w:t>
      </w:r>
      <w:r w:rsidR="00003979">
        <w:rPr>
          <w:szCs w:val="22"/>
        </w:rPr>
        <w:t>#5 &amp; #6</w:t>
      </w:r>
      <w:r w:rsidRPr="000D4136">
        <w:rPr>
          <w:szCs w:val="22"/>
        </w:rPr>
        <w:t xml:space="preserve"> – First Thermal Systems (10.54 MMBTU/</w:t>
      </w:r>
      <w:proofErr w:type="spellStart"/>
      <w:r w:rsidRPr="000D4136">
        <w:rPr>
          <w:szCs w:val="22"/>
        </w:rPr>
        <w:t>hr</w:t>
      </w:r>
      <w:proofErr w:type="spellEnd"/>
      <w:r w:rsidRPr="000D4136">
        <w:rPr>
          <w:szCs w:val="22"/>
        </w:rPr>
        <w:t xml:space="preserve"> each)</w:t>
      </w:r>
    </w:p>
    <w:p w:rsidR="00E22117" w:rsidRPr="000D4136" w:rsidRDefault="00E22117" w:rsidP="00044678">
      <w:pPr>
        <w:pStyle w:val="ListParagraph"/>
        <w:numPr>
          <w:ilvl w:val="1"/>
          <w:numId w:val="7"/>
        </w:numPr>
        <w:tabs>
          <w:tab w:val="left" w:pos="360"/>
        </w:tabs>
        <w:ind w:left="360"/>
        <w:rPr>
          <w:szCs w:val="22"/>
        </w:rPr>
      </w:pPr>
      <w:r w:rsidRPr="000D4136">
        <w:rPr>
          <w:szCs w:val="22"/>
        </w:rPr>
        <w:t xml:space="preserve">EU 025: </w:t>
      </w:r>
      <w:r w:rsidR="007668CF">
        <w:rPr>
          <w:szCs w:val="22"/>
        </w:rPr>
        <w:t>Thirteen</w:t>
      </w:r>
      <w:r w:rsidRPr="000D4136">
        <w:rPr>
          <w:szCs w:val="22"/>
        </w:rPr>
        <w:t xml:space="preserve"> Petroleum Storage Tanks {subject to Rule 62-296.320(1), F.A.C.} as follows:</w:t>
      </w:r>
    </w:p>
    <w:p w:rsidR="00E22117" w:rsidRPr="000D4136" w:rsidRDefault="00E22117" w:rsidP="00E22117">
      <w:pPr>
        <w:rPr>
          <w:b/>
          <w:szCs w:val="22"/>
        </w:rPr>
      </w:pPr>
      <w:r w:rsidRPr="000D4136">
        <w:rPr>
          <w:b/>
          <w:szCs w:val="22"/>
        </w:rPr>
        <w:t>(Six (6) tanks in Tank Farm are not included because they are part of the insignificant emission units Appendix I-1.)</w:t>
      </w:r>
    </w:p>
    <w:p w:rsidR="00E22117" w:rsidRPr="000D4136" w:rsidRDefault="00E22117" w:rsidP="00E22117">
      <w:pPr>
        <w:jc w:val="both"/>
        <w:rPr>
          <w:b/>
          <w:szCs w:val="22"/>
        </w:rPr>
      </w:pPr>
    </w:p>
    <w:tbl>
      <w:tblPr>
        <w:tblW w:w="8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2108"/>
        <w:gridCol w:w="1709"/>
        <w:gridCol w:w="1567"/>
        <w:gridCol w:w="790"/>
        <w:gridCol w:w="1177"/>
      </w:tblGrid>
      <w:tr w:rsidR="00E22117" w:rsidRPr="000D4136" w:rsidTr="00812B97">
        <w:trPr>
          <w:trHeight w:val="397"/>
        </w:trPr>
        <w:tc>
          <w:tcPr>
            <w:tcW w:w="1000" w:type="dxa"/>
          </w:tcPr>
          <w:p w:rsidR="00E22117" w:rsidRPr="000D4136" w:rsidRDefault="00E22117" w:rsidP="00812B97">
            <w:pPr>
              <w:jc w:val="both"/>
              <w:rPr>
                <w:szCs w:val="22"/>
              </w:rPr>
            </w:pPr>
          </w:p>
          <w:p w:rsidR="00E22117" w:rsidRPr="000D4136" w:rsidRDefault="00E22117" w:rsidP="00812B97">
            <w:pPr>
              <w:jc w:val="both"/>
              <w:rPr>
                <w:szCs w:val="22"/>
              </w:rPr>
            </w:pPr>
          </w:p>
          <w:p w:rsidR="00E22117" w:rsidRPr="000D4136" w:rsidRDefault="00E22117" w:rsidP="00812B97">
            <w:pPr>
              <w:jc w:val="both"/>
              <w:rPr>
                <w:szCs w:val="22"/>
              </w:rPr>
            </w:pPr>
            <w:r w:rsidRPr="000D4136">
              <w:rPr>
                <w:szCs w:val="22"/>
              </w:rPr>
              <w:t>Tank #</w:t>
            </w:r>
          </w:p>
        </w:tc>
        <w:tc>
          <w:tcPr>
            <w:tcW w:w="2108" w:type="dxa"/>
          </w:tcPr>
          <w:p w:rsidR="00E22117" w:rsidRPr="000D4136" w:rsidRDefault="00E22117" w:rsidP="00812B97">
            <w:pPr>
              <w:jc w:val="both"/>
              <w:rPr>
                <w:szCs w:val="22"/>
              </w:rPr>
            </w:pPr>
          </w:p>
          <w:p w:rsidR="00E22117" w:rsidRPr="000D4136" w:rsidRDefault="00E22117" w:rsidP="00812B97">
            <w:pPr>
              <w:jc w:val="both"/>
              <w:rPr>
                <w:szCs w:val="22"/>
              </w:rPr>
            </w:pPr>
            <w:r w:rsidRPr="000D4136">
              <w:rPr>
                <w:szCs w:val="22"/>
              </w:rPr>
              <w:t>Worst-Case</w:t>
            </w:r>
          </w:p>
          <w:p w:rsidR="00E22117" w:rsidRPr="000D4136" w:rsidRDefault="00E22117" w:rsidP="00812B97">
            <w:pPr>
              <w:jc w:val="both"/>
              <w:rPr>
                <w:szCs w:val="22"/>
              </w:rPr>
            </w:pPr>
            <w:r w:rsidRPr="000D4136">
              <w:rPr>
                <w:szCs w:val="22"/>
              </w:rPr>
              <w:t>Product</w:t>
            </w:r>
          </w:p>
        </w:tc>
        <w:tc>
          <w:tcPr>
            <w:tcW w:w="1709" w:type="dxa"/>
          </w:tcPr>
          <w:p w:rsidR="00E22117" w:rsidRPr="000D4136" w:rsidRDefault="00E22117" w:rsidP="00812B97">
            <w:pPr>
              <w:jc w:val="both"/>
              <w:rPr>
                <w:szCs w:val="22"/>
              </w:rPr>
            </w:pPr>
            <w:r w:rsidRPr="000D4136">
              <w:rPr>
                <w:szCs w:val="22"/>
              </w:rPr>
              <w:t xml:space="preserve"> </w:t>
            </w:r>
          </w:p>
          <w:p w:rsidR="00E22117" w:rsidRPr="000D4136" w:rsidRDefault="00E22117" w:rsidP="00812B97">
            <w:pPr>
              <w:jc w:val="both"/>
              <w:rPr>
                <w:szCs w:val="22"/>
              </w:rPr>
            </w:pPr>
            <w:r w:rsidRPr="000D4136">
              <w:rPr>
                <w:szCs w:val="22"/>
              </w:rPr>
              <w:t xml:space="preserve">   Shell </w:t>
            </w:r>
          </w:p>
          <w:p w:rsidR="00E22117" w:rsidRPr="000D4136" w:rsidRDefault="00E22117" w:rsidP="00812B97">
            <w:pPr>
              <w:jc w:val="both"/>
              <w:rPr>
                <w:szCs w:val="22"/>
              </w:rPr>
            </w:pPr>
            <w:r w:rsidRPr="000D4136">
              <w:rPr>
                <w:szCs w:val="22"/>
              </w:rPr>
              <w:t>Capacity (</w:t>
            </w:r>
            <w:proofErr w:type="spellStart"/>
            <w:r w:rsidRPr="000D4136">
              <w:rPr>
                <w:szCs w:val="22"/>
              </w:rPr>
              <w:t>bbl</w:t>
            </w:r>
            <w:proofErr w:type="spellEnd"/>
            <w:r w:rsidRPr="000D4136">
              <w:rPr>
                <w:szCs w:val="22"/>
              </w:rPr>
              <w:t>)</w:t>
            </w:r>
          </w:p>
        </w:tc>
        <w:tc>
          <w:tcPr>
            <w:tcW w:w="1567" w:type="dxa"/>
          </w:tcPr>
          <w:p w:rsidR="00E22117" w:rsidRPr="000D4136" w:rsidRDefault="00E22117" w:rsidP="00812B97">
            <w:pPr>
              <w:jc w:val="both"/>
              <w:rPr>
                <w:b/>
                <w:szCs w:val="22"/>
              </w:rPr>
            </w:pPr>
          </w:p>
          <w:p w:rsidR="00E22117" w:rsidRPr="000D4136" w:rsidRDefault="00E22117" w:rsidP="00812B97">
            <w:pPr>
              <w:jc w:val="both"/>
              <w:rPr>
                <w:b/>
                <w:szCs w:val="22"/>
              </w:rPr>
            </w:pPr>
          </w:p>
          <w:p w:rsidR="00E22117" w:rsidRPr="000D4136" w:rsidRDefault="00E22117" w:rsidP="00812B97">
            <w:pPr>
              <w:jc w:val="center"/>
              <w:rPr>
                <w:b/>
                <w:szCs w:val="22"/>
              </w:rPr>
            </w:pPr>
            <w:r w:rsidRPr="000D4136">
              <w:rPr>
                <w:b/>
                <w:szCs w:val="22"/>
              </w:rPr>
              <w:t>Roof Type</w:t>
            </w:r>
          </w:p>
        </w:tc>
        <w:tc>
          <w:tcPr>
            <w:tcW w:w="790" w:type="dxa"/>
          </w:tcPr>
          <w:p w:rsidR="00E22117" w:rsidRPr="000D4136" w:rsidRDefault="00E22117" w:rsidP="00812B97">
            <w:pPr>
              <w:jc w:val="both"/>
              <w:rPr>
                <w:szCs w:val="22"/>
              </w:rPr>
            </w:pPr>
          </w:p>
          <w:p w:rsidR="00E22117" w:rsidRPr="000D4136" w:rsidRDefault="00E22117" w:rsidP="00812B97">
            <w:pPr>
              <w:jc w:val="both"/>
              <w:rPr>
                <w:szCs w:val="22"/>
              </w:rPr>
            </w:pPr>
          </w:p>
          <w:p w:rsidR="00E22117" w:rsidRPr="000D4136" w:rsidRDefault="00E22117" w:rsidP="00812B97">
            <w:pPr>
              <w:jc w:val="both"/>
              <w:rPr>
                <w:szCs w:val="22"/>
              </w:rPr>
            </w:pPr>
            <w:r w:rsidRPr="000D4136">
              <w:rPr>
                <w:szCs w:val="22"/>
              </w:rPr>
              <w:t>NSPS</w:t>
            </w:r>
          </w:p>
        </w:tc>
        <w:tc>
          <w:tcPr>
            <w:tcW w:w="1177" w:type="dxa"/>
          </w:tcPr>
          <w:p w:rsidR="00E22117" w:rsidRPr="000D4136" w:rsidRDefault="00E22117" w:rsidP="00812B97">
            <w:pPr>
              <w:jc w:val="both"/>
              <w:rPr>
                <w:szCs w:val="22"/>
              </w:rPr>
            </w:pPr>
          </w:p>
          <w:p w:rsidR="00E22117" w:rsidRPr="000D4136" w:rsidRDefault="00E22117" w:rsidP="00812B97">
            <w:pPr>
              <w:jc w:val="both"/>
              <w:rPr>
                <w:szCs w:val="22"/>
              </w:rPr>
            </w:pPr>
          </w:p>
          <w:p w:rsidR="00E22117" w:rsidRPr="000D4136" w:rsidRDefault="00E22117" w:rsidP="00812B97">
            <w:pPr>
              <w:jc w:val="both"/>
              <w:rPr>
                <w:szCs w:val="22"/>
              </w:rPr>
            </w:pPr>
            <w:r w:rsidRPr="000D4136">
              <w:rPr>
                <w:szCs w:val="22"/>
              </w:rPr>
              <w:t>NESHAP</w:t>
            </w:r>
          </w:p>
        </w:tc>
      </w:tr>
      <w:tr w:rsidR="00E22117" w:rsidRPr="000D4136" w:rsidTr="00812B97">
        <w:tc>
          <w:tcPr>
            <w:tcW w:w="1000" w:type="dxa"/>
          </w:tcPr>
          <w:p w:rsidR="00E22117" w:rsidRPr="000D4136" w:rsidRDefault="00E22117" w:rsidP="00812B97">
            <w:pPr>
              <w:jc w:val="center"/>
              <w:rPr>
                <w:szCs w:val="22"/>
              </w:rPr>
            </w:pPr>
            <w:r w:rsidRPr="000D4136">
              <w:rPr>
                <w:szCs w:val="22"/>
              </w:rPr>
              <w:t>1</w:t>
            </w:r>
          </w:p>
        </w:tc>
        <w:tc>
          <w:tcPr>
            <w:tcW w:w="2108" w:type="dxa"/>
          </w:tcPr>
          <w:p w:rsidR="00E22117" w:rsidRPr="000D4136" w:rsidRDefault="00E22117" w:rsidP="00812B97">
            <w:pPr>
              <w:jc w:val="both"/>
              <w:rPr>
                <w:szCs w:val="22"/>
              </w:rPr>
            </w:pPr>
            <w:r w:rsidRPr="000D4136">
              <w:rPr>
                <w:szCs w:val="22"/>
              </w:rPr>
              <w:t>#6/Asphalt</w:t>
            </w:r>
          </w:p>
        </w:tc>
        <w:tc>
          <w:tcPr>
            <w:tcW w:w="1709" w:type="dxa"/>
          </w:tcPr>
          <w:p w:rsidR="00E22117" w:rsidRPr="000D4136" w:rsidRDefault="00E22117" w:rsidP="00812B97">
            <w:pPr>
              <w:jc w:val="center"/>
              <w:rPr>
                <w:szCs w:val="22"/>
              </w:rPr>
            </w:pPr>
            <w:r w:rsidRPr="000D4136">
              <w:rPr>
                <w:szCs w:val="22"/>
              </w:rPr>
              <w:t>80,265</w:t>
            </w:r>
          </w:p>
        </w:tc>
        <w:tc>
          <w:tcPr>
            <w:tcW w:w="1567" w:type="dxa"/>
          </w:tcPr>
          <w:p w:rsidR="00E22117" w:rsidRPr="000D4136" w:rsidRDefault="00E22117" w:rsidP="00812B97">
            <w:pPr>
              <w:jc w:val="center"/>
              <w:rPr>
                <w:szCs w:val="22"/>
              </w:rPr>
            </w:pPr>
            <w:r w:rsidRPr="000D4136">
              <w:rPr>
                <w:szCs w:val="22"/>
              </w:rPr>
              <w:t>FR</w:t>
            </w:r>
          </w:p>
        </w:tc>
        <w:tc>
          <w:tcPr>
            <w:tcW w:w="790" w:type="dxa"/>
          </w:tcPr>
          <w:p w:rsidR="00E22117" w:rsidRPr="000D4136" w:rsidRDefault="00E22117" w:rsidP="00812B97">
            <w:pPr>
              <w:jc w:val="both"/>
              <w:rPr>
                <w:szCs w:val="22"/>
              </w:rPr>
            </w:pPr>
            <w:r w:rsidRPr="000D4136">
              <w:rPr>
                <w:szCs w:val="22"/>
              </w:rPr>
              <w:t>None</w:t>
            </w:r>
          </w:p>
        </w:tc>
        <w:tc>
          <w:tcPr>
            <w:tcW w:w="1177" w:type="dxa"/>
          </w:tcPr>
          <w:p w:rsidR="00E22117" w:rsidRPr="000D4136" w:rsidRDefault="00E22117" w:rsidP="00812B97">
            <w:pPr>
              <w:jc w:val="both"/>
              <w:rPr>
                <w:szCs w:val="22"/>
              </w:rPr>
            </w:pPr>
            <w:r w:rsidRPr="000D4136">
              <w:rPr>
                <w:szCs w:val="22"/>
              </w:rPr>
              <w:t>None</w:t>
            </w:r>
          </w:p>
        </w:tc>
      </w:tr>
      <w:tr w:rsidR="00E22117" w:rsidRPr="000D4136" w:rsidTr="00812B97">
        <w:tc>
          <w:tcPr>
            <w:tcW w:w="1000" w:type="dxa"/>
          </w:tcPr>
          <w:p w:rsidR="00E22117" w:rsidRPr="000D4136" w:rsidRDefault="00E22117" w:rsidP="00812B97">
            <w:pPr>
              <w:jc w:val="center"/>
              <w:rPr>
                <w:szCs w:val="22"/>
              </w:rPr>
            </w:pPr>
            <w:r w:rsidRPr="000D4136">
              <w:rPr>
                <w:szCs w:val="22"/>
              </w:rPr>
              <w:t>2</w:t>
            </w:r>
          </w:p>
        </w:tc>
        <w:tc>
          <w:tcPr>
            <w:tcW w:w="2108" w:type="dxa"/>
          </w:tcPr>
          <w:p w:rsidR="00E22117" w:rsidRPr="000D4136" w:rsidRDefault="00E22117" w:rsidP="00812B97">
            <w:pPr>
              <w:jc w:val="both"/>
              <w:rPr>
                <w:szCs w:val="22"/>
              </w:rPr>
            </w:pPr>
            <w:r w:rsidRPr="000D4136">
              <w:rPr>
                <w:szCs w:val="22"/>
              </w:rPr>
              <w:t>#2/Asphalt</w:t>
            </w:r>
          </w:p>
        </w:tc>
        <w:tc>
          <w:tcPr>
            <w:tcW w:w="1709" w:type="dxa"/>
          </w:tcPr>
          <w:p w:rsidR="00E22117" w:rsidRPr="000D4136" w:rsidRDefault="00E22117" w:rsidP="00812B97">
            <w:pPr>
              <w:jc w:val="center"/>
              <w:rPr>
                <w:szCs w:val="22"/>
              </w:rPr>
            </w:pPr>
            <w:r w:rsidRPr="000D4136">
              <w:rPr>
                <w:szCs w:val="22"/>
              </w:rPr>
              <w:t>55,778</w:t>
            </w:r>
          </w:p>
        </w:tc>
        <w:tc>
          <w:tcPr>
            <w:tcW w:w="1567" w:type="dxa"/>
          </w:tcPr>
          <w:p w:rsidR="00E22117" w:rsidRPr="000D4136" w:rsidRDefault="00E22117" w:rsidP="00812B97">
            <w:pPr>
              <w:jc w:val="center"/>
              <w:rPr>
                <w:szCs w:val="22"/>
              </w:rPr>
            </w:pPr>
            <w:r w:rsidRPr="000D4136">
              <w:rPr>
                <w:szCs w:val="22"/>
              </w:rPr>
              <w:t>FR</w:t>
            </w:r>
          </w:p>
        </w:tc>
        <w:tc>
          <w:tcPr>
            <w:tcW w:w="790" w:type="dxa"/>
          </w:tcPr>
          <w:p w:rsidR="00E22117" w:rsidRPr="000D4136" w:rsidRDefault="00E22117" w:rsidP="00812B97">
            <w:pPr>
              <w:jc w:val="both"/>
              <w:rPr>
                <w:szCs w:val="22"/>
              </w:rPr>
            </w:pPr>
            <w:r w:rsidRPr="000D4136">
              <w:rPr>
                <w:szCs w:val="22"/>
              </w:rPr>
              <w:t>None</w:t>
            </w:r>
          </w:p>
        </w:tc>
        <w:tc>
          <w:tcPr>
            <w:tcW w:w="1177" w:type="dxa"/>
          </w:tcPr>
          <w:p w:rsidR="00E22117" w:rsidRPr="000D4136" w:rsidRDefault="00E22117" w:rsidP="00812B97">
            <w:pPr>
              <w:jc w:val="both"/>
              <w:rPr>
                <w:szCs w:val="22"/>
              </w:rPr>
            </w:pPr>
            <w:r w:rsidRPr="000D4136">
              <w:rPr>
                <w:szCs w:val="22"/>
              </w:rPr>
              <w:t>None</w:t>
            </w:r>
          </w:p>
        </w:tc>
      </w:tr>
      <w:tr w:rsidR="00E22117" w:rsidRPr="000D4136" w:rsidTr="00812B97">
        <w:tc>
          <w:tcPr>
            <w:tcW w:w="1000" w:type="dxa"/>
          </w:tcPr>
          <w:p w:rsidR="00E22117" w:rsidRPr="000D4136" w:rsidRDefault="00E22117" w:rsidP="00812B97">
            <w:pPr>
              <w:jc w:val="center"/>
              <w:rPr>
                <w:szCs w:val="22"/>
              </w:rPr>
            </w:pPr>
            <w:r w:rsidRPr="000D4136">
              <w:rPr>
                <w:szCs w:val="22"/>
              </w:rPr>
              <w:t>3</w:t>
            </w:r>
          </w:p>
        </w:tc>
        <w:tc>
          <w:tcPr>
            <w:tcW w:w="2108" w:type="dxa"/>
          </w:tcPr>
          <w:p w:rsidR="00E22117" w:rsidRPr="000D4136" w:rsidRDefault="00E22117" w:rsidP="00812B97">
            <w:pPr>
              <w:jc w:val="both"/>
              <w:rPr>
                <w:szCs w:val="22"/>
              </w:rPr>
            </w:pPr>
            <w:r w:rsidRPr="000D4136">
              <w:rPr>
                <w:szCs w:val="22"/>
              </w:rPr>
              <w:t>Asphalt</w:t>
            </w:r>
          </w:p>
        </w:tc>
        <w:tc>
          <w:tcPr>
            <w:tcW w:w="1709" w:type="dxa"/>
          </w:tcPr>
          <w:p w:rsidR="00E22117" w:rsidRPr="000D4136" w:rsidRDefault="00E22117" w:rsidP="00812B97">
            <w:pPr>
              <w:jc w:val="center"/>
              <w:rPr>
                <w:szCs w:val="22"/>
              </w:rPr>
            </w:pPr>
            <w:r w:rsidRPr="000D4136">
              <w:rPr>
                <w:szCs w:val="22"/>
              </w:rPr>
              <w:t>33,607</w:t>
            </w:r>
          </w:p>
        </w:tc>
        <w:tc>
          <w:tcPr>
            <w:tcW w:w="1567" w:type="dxa"/>
          </w:tcPr>
          <w:p w:rsidR="00E22117" w:rsidRPr="000D4136" w:rsidRDefault="00E22117" w:rsidP="00812B97">
            <w:pPr>
              <w:jc w:val="center"/>
              <w:rPr>
                <w:szCs w:val="22"/>
              </w:rPr>
            </w:pPr>
            <w:r w:rsidRPr="000D4136">
              <w:rPr>
                <w:szCs w:val="22"/>
              </w:rPr>
              <w:t>FR</w:t>
            </w:r>
          </w:p>
        </w:tc>
        <w:tc>
          <w:tcPr>
            <w:tcW w:w="790" w:type="dxa"/>
          </w:tcPr>
          <w:p w:rsidR="00E22117" w:rsidRPr="000D4136" w:rsidRDefault="00E22117" w:rsidP="00812B97">
            <w:pPr>
              <w:jc w:val="both"/>
              <w:rPr>
                <w:szCs w:val="22"/>
              </w:rPr>
            </w:pPr>
            <w:r w:rsidRPr="000D4136">
              <w:rPr>
                <w:szCs w:val="22"/>
              </w:rPr>
              <w:t>None</w:t>
            </w:r>
          </w:p>
        </w:tc>
        <w:tc>
          <w:tcPr>
            <w:tcW w:w="1177" w:type="dxa"/>
          </w:tcPr>
          <w:p w:rsidR="00E22117" w:rsidRPr="000D4136" w:rsidRDefault="00E22117" w:rsidP="00812B97">
            <w:pPr>
              <w:jc w:val="both"/>
              <w:rPr>
                <w:szCs w:val="22"/>
              </w:rPr>
            </w:pPr>
            <w:r w:rsidRPr="000D4136">
              <w:rPr>
                <w:szCs w:val="22"/>
              </w:rPr>
              <w:t>None</w:t>
            </w:r>
          </w:p>
        </w:tc>
      </w:tr>
      <w:tr w:rsidR="00E22117" w:rsidRPr="000D4136" w:rsidTr="00812B97">
        <w:tc>
          <w:tcPr>
            <w:tcW w:w="1000" w:type="dxa"/>
          </w:tcPr>
          <w:p w:rsidR="00E22117" w:rsidRPr="000D4136" w:rsidRDefault="00E22117" w:rsidP="00812B97">
            <w:pPr>
              <w:jc w:val="center"/>
              <w:rPr>
                <w:szCs w:val="22"/>
              </w:rPr>
            </w:pPr>
            <w:r w:rsidRPr="000D4136">
              <w:rPr>
                <w:szCs w:val="22"/>
              </w:rPr>
              <w:t>4</w:t>
            </w:r>
          </w:p>
        </w:tc>
        <w:tc>
          <w:tcPr>
            <w:tcW w:w="2108" w:type="dxa"/>
          </w:tcPr>
          <w:p w:rsidR="00E22117" w:rsidRPr="000D4136" w:rsidRDefault="00E22117" w:rsidP="00812B97">
            <w:pPr>
              <w:jc w:val="both"/>
              <w:rPr>
                <w:szCs w:val="22"/>
              </w:rPr>
            </w:pPr>
            <w:r w:rsidRPr="000D4136">
              <w:rPr>
                <w:szCs w:val="22"/>
              </w:rPr>
              <w:t>Asphalt</w:t>
            </w:r>
          </w:p>
        </w:tc>
        <w:tc>
          <w:tcPr>
            <w:tcW w:w="1709" w:type="dxa"/>
          </w:tcPr>
          <w:p w:rsidR="00E22117" w:rsidRPr="000D4136" w:rsidRDefault="00E22117" w:rsidP="00812B97">
            <w:pPr>
              <w:jc w:val="center"/>
              <w:rPr>
                <w:szCs w:val="22"/>
              </w:rPr>
            </w:pPr>
            <w:r w:rsidRPr="000D4136">
              <w:rPr>
                <w:szCs w:val="22"/>
              </w:rPr>
              <w:t>20,109</w:t>
            </w:r>
          </w:p>
        </w:tc>
        <w:tc>
          <w:tcPr>
            <w:tcW w:w="1567" w:type="dxa"/>
          </w:tcPr>
          <w:p w:rsidR="00E22117" w:rsidRPr="000D4136" w:rsidRDefault="00E22117" w:rsidP="00812B97">
            <w:pPr>
              <w:jc w:val="center"/>
              <w:rPr>
                <w:szCs w:val="22"/>
              </w:rPr>
            </w:pPr>
            <w:r w:rsidRPr="000D4136">
              <w:rPr>
                <w:szCs w:val="22"/>
              </w:rPr>
              <w:t>FR</w:t>
            </w:r>
          </w:p>
        </w:tc>
        <w:tc>
          <w:tcPr>
            <w:tcW w:w="790" w:type="dxa"/>
          </w:tcPr>
          <w:p w:rsidR="00E22117" w:rsidRPr="000D4136" w:rsidRDefault="00E22117" w:rsidP="00812B97">
            <w:pPr>
              <w:jc w:val="both"/>
              <w:rPr>
                <w:szCs w:val="22"/>
              </w:rPr>
            </w:pPr>
            <w:r w:rsidRPr="000D4136">
              <w:rPr>
                <w:szCs w:val="22"/>
              </w:rPr>
              <w:t>None</w:t>
            </w:r>
          </w:p>
        </w:tc>
        <w:tc>
          <w:tcPr>
            <w:tcW w:w="1177" w:type="dxa"/>
          </w:tcPr>
          <w:p w:rsidR="00E22117" w:rsidRPr="000D4136" w:rsidRDefault="00E22117" w:rsidP="00812B97">
            <w:pPr>
              <w:jc w:val="both"/>
              <w:rPr>
                <w:szCs w:val="22"/>
              </w:rPr>
            </w:pPr>
            <w:r w:rsidRPr="000D4136">
              <w:rPr>
                <w:szCs w:val="22"/>
              </w:rPr>
              <w:t>None</w:t>
            </w:r>
          </w:p>
        </w:tc>
      </w:tr>
      <w:tr w:rsidR="00E22117" w:rsidRPr="000D4136" w:rsidTr="00812B97">
        <w:tc>
          <w:tcPr>
            <w:tcW w:w="1000" w:type="dxa"/>
          </w:tcPr>
          <w:p w:rsidR="00E22117" w:rsidRPr="000D4136" w:rsidRDefault="00E22117" w:rsidP="00812B97">
            <w:pPr>
              <w:jc w:val="center"/>
              <w:rPr>
                <w:szCs w:val="22"/>
              </w:rPr>
            </w:pPr>
            <w:r w:rsidRPr="000D4136">
              <w:rPr>
                <w:szCs w:val="22"/>
              </w:rPr>
              <w:t>6</w:t>
            </w:r>
          </w:p>
        </w:tc>
        <w:tc>
          <w:tcPr>
            <w:tcW w:w="2108" w:type="dxa"/>
          </w:tcPr>
          <w:p w:rsidR="00E22117" w:rsidRPr="000D4136" w:rsidRDefault="00E22117" w:rsidP="00812B97">
            <w:pPr>
              <w:jc w:val="both"/>
              <w:rPr>
                <w:szCs w:val="22"/>
              </w:rPr>
            </w:pPr>
            <w:r w:rsidRPr="000D4136">
              <w:rPr>
                <w:szCs w:val="22"/>
              </w:rPr>
              <w:t>Asphalt</w:t>
            </w:r>
          </w:p>
        </w:tc>
        <w:tc>
          <w:tcPr>
            <w:tcW w:w="1709" w:type="dxa"/>
          </w:tcPr>
          <w:p w:rsidR="00E22117" w:rsidRPr="000D4136" w:rsidRDefault="00E22117" w:rsidP="00812B97">
            <w:pPr>
              <w:jc w:val="center"/>
              <w:rPr>
                <w:szCs w:val="22"/>
              </w:rPr>
            </w:pPr>
            <w:r w:rsidRPr="000D4136">
              <w:rPr>
                <w:szCs w:val="22"/>
              </w:rPr>
              <w:t>20,097</w:t>
            </w:r>
          </w:p>
        </w:tc>
        <w:tc>
          <w:tcPr>
            <w:tcW w:w="1567" w:type="dxa"/>
          </w:tcPr>
          <w:p w:rsidR="00E22117" w:rsidRPr="000D4136" w:rsidRDefault="00E22117" w:rsidP="00812B97">
            <w:pPr>
              <w:jc w:val="center"/>
              <w:rPr>
                <w:szCs w:val="22"/>
              </w:rPr>
            </w:pPr>
            <w:r w:rsidRPr="000D4136">
              <w:rPr>
                <w:szCs w:val="22"/>
              </w:rPr>
              <w:t>FR</w:t>
            </w:r>
          </w:p>
        </w:tc>
        <w:tc>
          <w:tcPr>
            <w:tcW w:w="790" w:type="dxa"/>
          </w:tcPr>
          <w:p w:rsidR="00E22117" w:rsidRPr="000D4136" w:rsidRDefault="00E22117" w:rsidP="00812B97">
            <w:pPr>
              <w:jc w:val="both"/>
              <w:rPr>
                <w:szCs w:val="22"/>
              </w:rPr>
            </w:pPr>
            <w:r w:rsidRPr="000D4136">
              <w:rPr>
                <w:szCs w:val="22"/>
              </w:rPr>
              <w:t>None</w:t>
            </w:r>
          </w:p>
        </w:tc>
        <w:tc>
          <w:tcPr>
            <w:tcW w:w="1177" w:type="dxa"/>
          </w:tcPr>
          <w:p w:rsidR="00E22117" w:rsidRPr="000D4136" w:rsidRDefault="00E22117" w:rsidP="00812B97">
            <w:pPr>
              <w:jc w:val="both"/>
              <w:rPr>
                <w:szCs w:val="22"/>
              </w:rPr>
            </w:pPr>
            <w:r w:rsidRPr="000D4136">
              <w:rPr>
                <w:szCs w:val="22"/>
              </w:rPr>
              <w:t>None</w:t>
            </w:r>
          </w:p>
        </w:tc>
      </w:tr>
      <w:tr w:rsidR="00E22117" w:rsidRPr="000D4136" w:rsidTr="00812B97">
        <w:tc>
          <w:tcPr>
            <w:tcW w:w="1000" w:type="dxa"/>
          </w:tcPr>
          <w:p w:rsidR="00E22117" w:rsidRPr="000D4136" w:rsidRDefault="00E22117" w:rsidP="00812B97">
            <w:pPr>
              <w:jc w:val="center"/>
              <w:rPr>
                <w:szCs w:val="22"/>
              </w:rPr>
            </w:pPr>
            <w:r w:rsidRPr="000D4136">
              <w:rPr>
                <w:szCs w:val="22"/>
              </w:rPr>
              <w:t>7</w:t>
            </w:r>
          </w:p>
        </w:tc>
        <w:tc>
          <w:tcPr>
            <w:tcW w:w="2108" w:type="dxa"/>
          </w:tcPr>
          <w:p w:rsidR="00E22117" w:rsidRPr="000D4136" w:rsidRDefault="00E22117" w:rsidP="00812B97">
            <w:pPr>
              <w:jc w:val="both"/>
              <w:rPr>
                <w:szCs w:val="22"/>
              </w:rPr>
            </w:pPr>
            <w:r w:rsidRPr="000D4136">
              <w:rPr>
                <w:szCs w:val="22"/>
              </w:rPr>
              <w:t>#2 Fuel Oil</w:t>
            </w:r>
          </w:p>
        </w:tc>
        <w:tc>
          <w:tcPr>
            <w:tcW w:w="1709" w:type="dxa"/>
          </w:tcPr>
          <w:p w:rsidR="00E22117" w:rsidRPr="000D4136" w:rsidRDefault="00E22117" w:rsidP="00812B97">
            <w:pPr>
              <w:jc w:val="center"/>
              <w:rPr>
                <w:szCs w:val="22"/>
              </w:rPr>
            </w:pPr>
            <w:r w:rsidRPr="000D4136">
              <w:rPr>
                <w:szCs w:val="22"/>
              </w:rPr>
              <w:t>65,270</w:t>
            </w:r>
          </w:p>
        </w:tc>
        <w:tc>
          <w:tcPr>
            <w:tcW w:w="1567" w:type="dxa"/>
          </w:tcPr>
          <w:p w:rsidR="00E22117" w:rsidRPr="000D4136" w:rsidRDefault="00E22117" w:rsidP="00812B97">
            <w:pPr>
              <w:jc w:val="center"/>
              <w:rPr>
                <w:szCs w:val="22"/>
              </w:rPr>
            </w:pPr>
            <w:r w:rsidRPr="000D4136">
              <w:rPr>
                <w:szCs w:val="22"/>
              </w:rPr>
              <w:t>FR</w:t>
            </w:r>
          </w:p>
        </w:tc>
        <w:tc>
          <w:tcPr>
            <w:tcW w:w="790" w:type="dxa"/>
          </w:tcPr>
          <w:p w:rsidR="00E22117" w:rsidRPr="000D4136" w:rsidRDefault="00E22117" w:rsidP="00812B97">
            <w:pPr>
              <w:jc w:val="both"/>
              <w:rPr>
                <w:szCs w:val="22"/>
              </w:rPr>
            </w:pPr>
            <w:r w:rsidRPr="000D4136">
              <w:rPr>
                <w:szCs w:val="22"/>
              </w:rPr>
              <w:t>None</w:t>
            </w:r>
          </w:p>
        </w:tc>
        <w:tc>
          <w:tcPr>
            <w:tcW w:w="1177" w:type="dxa"/>
          </w:tcPr>
          <w:p w:rsidR="00E22117" w:rsidRPr="000D4136" w:rsidRDefault="00E22117" w:rsidP="00812B97">
            <w:pPr>
              <w:jc w:val="both"/>
              <w:rPr>
                <w:szCs w:val="22"/>
              </w:rPr>
            </w:pPr>
            <w:r w:rsidRPr="000D4136">
              <w:rPr>
                <w:szCs w:val="22"/>
              </w:rPr>
              <w:t>None</w:t>
            </w:r>
          </w:p>
        </w:tc>
      </w:tr>
      <w:tr w:rsidR="00E22117" w:rsidRPr="000D4136" w:rsidTr="00812B97">
        <w:tc>
          <w:tcPr>
            <w:tcW w:w="1000" w:type="dxa"/>
          </w:tcPr>
          <w:p w:rsidR="00E22117" w:rsidRPr="000D4136" w:rsidRDefault="00E22117" w:rsidP="00812B97">
            <w:pPr>
              <w:jc w:val="center"/>
              <w:rPr>
                <w:szCs w:val="22"/>
              </w:rPr>
            </w:pPr>
            <w:r w:rsidRPr="000D4136">
              <w:rPr>
                <w:szCs w:val="22"/>
              </w:rPr>
              <w:t>9</w:t>
            </w:r>
          </w:p>
        </w:tc>
        <w:tc>
          <w:tcPr>
            <w:tcW w:w="2108" w:type="dxa"/>
          </w:tcPr>
          <w:p w:rsidR="00E22117" w:rsidRPr="000D4136" w:rsidRDefault="00E22117" w:rsidP="00812B97">
            <w:pPr>
              <w:jc w:val="both"/>
              <w:rPr>
                <w:szCs w:val="22"/>
              </w:rPr>
            </w:pPr>
            <w:r w:rsidRPr="000D4136">
              <w:rPr>
                <w:szCs w:val="22"/>
              </w:rPr>
              <w:t>Gasoline</w:t>
            </w:r>
          </w:p>
        </w:tc>
        <w:tc>
          <w:tcPr>
            <w:tcW w:w="1709" w:type="dxa"/>
          </w:tcPr>
          <w:p w:rsidR="00E22117" w:rsidRPr="000D4136" w:rsidRDefault="00E22117" w:rsidP="00812B97">
            <w:pPr>
              <w:jc w:val="center"/>
              <w:rPr>
                <w:szCs w:val="22"/>
              </w:rPr>
            </w:pPr>
            <w:r w:rsidRPr="000D4136">
              <w:rPr>
                <w:szCs w:val="22"/>
              </w:rPr>
              <w:t>33,741</w:t>
            </w:r>
          </w:p>
        </w:tc>
        <w:tc>
          <w:tcPr>
            <w:tcW w:w="1567" w:type="dxa"/>
          </w:tcPr>
          <w:p w:rsidR="00E22117" w:rsidRPr="000D4136" w:rsidRDefault="00E22117" w:rsidP="00812B97">
            <w:pPr>
              <w:jc w:val="center"/>
              <w:rPr>
                <w:szCs w:val="22"/>
              </w:rPr>
            </w:pPr>
            <w:r w:rsidRPr="000D4136">
              <w:rPr>
                <w:szCs w:val="22"/>
              </w:rPr>
              <w:t>IFR</w:t>
            </w:r>
          </w:p>
        </w:tc>
        <w:tc>
          <w:tcPr>
            <w:tcW w:w="790" w:type="dxa"/>
          </w:tcPr>
          <w:p w:rsidR="00E22117" w:rsidRPr="000D4136" w:rsidRDefault="00E22117" w:rsidP="00812B97">
            <w:pPr>
              <w:jc w:val="both"/>
              <w:rPr>
                <w:szCs w:val="22"/>
              </w:rPr>
            </w:pPr>
            <w:r w:rsidRPr="000D4136">
              <w:rPr>
                <w:szCs w:val="22"/>
              </w:rPr>
              <w:t>None</w:t>
            </w:r>
          </w:p>
        </w:tc>
        <w:tc>
          <w:tcPr>
            <w:tcW w:w="1177" w:type="dxa"/>
          </w:tcPr>
          <w:p w:rsidR="00E22117" w:rsidRPr="000D4136" w:rsidRDefault="00E22117" w:rsidP="00812B97">
            <w:pPr>
              <w:jc w:val="both"/>
              <w:rPr>
                <w:szCs w:val="22"/>
              </w:rPr>
            </w:pPr>
            <w:r w:rsidRPr="000D4136">
              <w:rPr>
                <w:szCs w:val="22"/>
              </w:rPr>
              <w:t xml:space="preserve">BBBBBB </w:t>
            </w:r>
          </w:p>
        </w:tc>
      </w:tr>
      <w:tr w:rsidR="00E22117" w:rsidRPr="000D4136" w:rsidTr="00812B97">
        <w:tc>
          <w:tcPr>
            <w:tcW w:w="1000" w:type="dxa"/>
          </w:tcPr>
          <w:p w:rsidR="00E22117" w:rsidRPr="000D4136" w:rsidRDefault="00E22117" w:rsidP="00812B97">
            <w:pPr>
              <w:jc w:val="center"/>
              <w:rPr>
                <w:szCs w:val="22"/>
              </w:rPr>
            </w:pPr>
            <w:r w:rsidRPr="000D4136">
              <w:rPr>
                <w:szCs w:val="22"/>
              </w:rPr>
              <w:t>10</w:t>
            </w:r>
          </w:p>
        </w:tc>
        <w:tc>
          <w:tcPr>
            <w:tcW w:w="2108" w:type="dxa"/>
          </w:tcPr>
          <w:p w:rsidR="00E22117" w:rsidRPr="000D4136" w:rsidRDefault="00E22117" w:rsidP="00812B97">
            <w:pPr>
              <w:jc w:val="both"/>
              <w:rPr>
                <w:szCs w:val="22"/>
              </w:rPr>
            </w:pPr>
            <w:r w:rsidRPr="000D4136">
              <w:rPr>
                <w:szCs w:val="22"/>
              </w:rPr>
              <w:t>Asphalt</w:t>
            </w:r>
          </w:p>
        </w:tc>
        <w:tc>
          <w:tcPr>
            <w:tcW w:w="1709" w:type="dxa"/>
          </w:tcPr>
          <w:p w:rsidR="00E22117" w:rsidRPr="000D4136" w:rsidRDefault="00E22117" w:rsidP="00812B97">
            <w:pPr>
              <w:jc w:val="center"/>
              <w:rPr>
                <w:szCs w:val="22"/>
              </w:rPr>
            </w:pPr>
            <w:r w:rsidRPr="000D4136">
              <w:rPr>
                <w:szCs w:val="22"/>
              </w:rPr>
              <w:t>3,010</w:t>
            </w:r>
          </w:p>
        </w:tc>
        <w:tc>
          <w:tcPr>
            <w:tcW w:w="1567" w:type="dxa"/>
          </w:tcPr>
          <w:p w:rsidR="00E22117" w:rsidRPr="000D4136" w:rsidRDefault="00E22117" w:rsidP="00812B97">
            <w:pPr>
              <w:jc w:val="center"/>
              <w:rPr>
                <w:szCs w:val="22"/>
              </w:rPr>
            </w:pPr>
            <w:r w:rsidRPr="000D4136">
              <w:rPr>
                <w:szCs w:val="22"/>
              </w:rPr>
              <w:t>FR</w:t>
            </w:r>
          </w:p>
        </w:tc>
        <w:tc>
          <w:tcPr>
            <w:tcW w:w="790" w:type="dxa"/>
          </w:tcPr>
          <w:p w:rsidR="00E22117" w:rsidRPr="000D4136" w:rsidRDefault="00E22117" w:rsidP="00812B97">
            <w:pPr>
              <w:jc w:val="both"/>
              <w:rPr>
                <w:szCs w:val="22"/>
              </w:rPr>
            </w:pPr>
            <w:r w:rsidRPr="000D4136">
              <w:rPr>
                <w:szCs w:val="22"/>
              </w:rPr>
              <w:t>None</w:t>
            </w:r>
          </w:p>
        </w:tc>
        <w:tc>
          <w:tcPr>
            <w:tcW w:w="1177" w:type="dxa"/>
          </w:tcPr>
          <w:p w:rsidR="00E22117" w:rsidRPr="000D4136" w:rsidRDefault="00E22117" w:rsidP="00812B97">
            <w:pPr>
              <w:jc w:val="both"/>
              <w:rPr>
                <w:szCs w:val="22"/>
              </w:rPr>
            </w:pPr>
            <w:r w:rsidRPr="000D4136">
              <w:rPr>
                <w:szCs w:val="22"/>
              </w:rPr>
              <w:t>None</w:t>
            </w:r>
          </w:p>
        </w:tc>
      </w:tr>
      <w:tr w:rsidR="00E22117" w:rsidRPr="000D4136" w:rsidTr="00812B97">
        <w:tc>
          <w:tcPr>
            <w:tcW w:w="1000" w:type="dxa"/>
          </w:tcPr>
          <w:p w:rsidR="00E22117" w:rsidRPr="000D4136" w:rsidRDefault="00E22117" w:rsidP="00812B97">
            <w:pPr>
              <w:jc w:val="center"/>
              <w:rPr>
                <w:szCs w:val="22"/>
              </w:rPr>
            </w:pPr>
            <w:r w:rsidRPr="000D4136">
              <w:rPr>
                <w:szCs w:val="22"/>
              </w:rPr>
              <w:t>12</w:t>
            </w:r>
          </w:p>
        </w:tc>
        <w:tc>
          <w:tcPr>
            <w:tcW w:w="2108" w:type="dxa"/>
          </w:tcPr>
          <w:p w:rsidR="00E22117" w:rsidRPr="000D4136" w:rsidRDefault="00E22117" w:rsidP="00812B97">
            <w:pPr>
              <w:jc w:val="both"/>
              <w:rPr>
                <w:szCs w:val="22"/>
              </w:rPr>
            </w:pPr>
            <w:r w:rsidRPr="000D4136">
              <w:rPr>
                <w:szCs w:val="22"/>
              </w:rPr>
              <w:t>Gasoline</w:t>
            </w:r>
          </w:p>
        </w:tc>
        <w:tc>
          <w:tcPr>
            <w:tcW w:w="1709" w:type="dxa"/>
          </w:tcPr>
          <w:p w:rsidR="00E22117" w:rsidRPr="000D4136" w:rsidRDefault="00E22117" w:rsidP="00812B97">
            <w:pPr>
              <w:jc w:val="center"/>
              <w:rPr>
                <w:szCs w:val="22"/>
              </w:rPr>
            </w:pPr>
            <w:r w:rsidRPr="000D4136">
              <w:rPr>
                <w:szCs w:val="22"/>
              </w:rPr>
              <w:t>8,955</w:t>
            </w:r>
          </w:p>
        </w:tc>
        <w:tc>
          <w:tcPr>
            <w:tcW w:w="1567" w:type="dxa"/>
          </w:tcPr>
          <w:p w:rsidR="00E22117" w:rsidRPr="000D4136" w:rsidRDefault="00E22117" w:rsidP="00812B97">
            <w:pPr>
              <w:jc w:val="center"/>
              <w:rPr>
                <w:szCs w:val="22"/>
              </w:rPr>
            </w:pPr>
            <w:r w:rsidRPr="000D4136">
              <w:rPr>
                <w:szCs w:val="22"/>
              </w:rPr>
              <w:t>IFR</w:t>
            </w:r>
          </w:p>
        </w:tc>
        <w:tc>
          <w:tcPr>
            <w:tcW w:w="790" w:type="dxa"/>
          </w:tcPr>
          <w:p w:rsidR="00E22117" w:rsidRPr="000D4136" w:rsidRDefault="00E22117" w:rsidP="00812B97">
            <w:pPr>
              <w:jc w:val="both"/>
              <w:rPr>
                <w:szCs w:val="22"/>
              </w:rPr>
            </w:pPr>
            <w:r w:rsidRPr="000D4136">
              <w:rPr>
                <w:szCs w:val="22"/>
              </w:rPr>
              <w:t>None</w:t>
            </w:r>
          </w:p>
        </w:tc>
        <w:tc>
          <w:tcPr>
            <w:tcW w:w="1177" w:type="dxa"/>
          </w:tcPr>
          <w:p w:rsidR="00E22117" w:rsidRPr="000D4136" w:rsidRDefault="00E22117" w:rsidP="00812B97">
            <w:pPr>
              <w:jc w:val="both"/>
              <w:rPr>
                <w:szCs w:val="22"/>
              </w:rPr>
            </w:pPr>
            <w:r w:rsidRPr="000D4136">
              <w:rPr>
                <w:szCs w:val="22"/>
              </w:rPr>
              <w:t xml:space="preserve">BBBBBB </w:t>
            </w:r>
          </w:p>
        </w:tc>
      </w:tr>
      <w:tr w:rsidR="00E22117" w:rsidRPr="000D4136" w:rsidTr="00812B97">
        <w:tc>
          <w:tcPr>
            <w:tcW w:w="1000" w:type="dxa"/>
          </w:tcPr>
          <w:p w:rsidR="00E22117" w:rsidRPr="000D4136" w:rsidRDefault="00E22117" w:rsidP="00812B97">
            <w:pPr>
              <w:jc w:val="center"/>
              <w:rPr>
                <w:szCs w:val="22"/>
              </w:rPr>
            </w:pPr>
            <w:r w:rsidRPr="000D4136">
              <w:rPr>
                <w:szCs w:val="22"/>
              </w:rPr>
              <w:t>13</w:t>
            </w:r>
          </w:p>
        </w:tc>
        <w:tc>
          <w:tcPr>
            <w:tcW w:w="2108" w:type="dxa"/>
          </w:tcPr>
          <w:p w:rsidR="00E22117" w:rsidRPr="000D4136" w:rsidRDefault="00E22117" w:rsidP="00812B97">
            <w:pPr>
              <w:jc w:val="both"/>
              <w:rPr>
                <w:szCs w:val="22"/>
              </w:rPr>
            </w:pPr>
            <w:r w:rsidRPr="000D4136">
              <w:rPr>
                <w:szCs w:val="22"/>
              </w:rPr>
              <w:t>Gasoline</w:t>
            </w:r>
          </w:p>
        </w:tc>
        <w:tc>
          <w:tcPr>
            <w:tcW w:w="1709" w:type="dxa"/>
          </w:tcPr>
          <w:p w:rsidR="00E22117" w:rsidRPr="000D4136" w:rsidRDefault="00E22117" w:rsidP="00812B97">
            <w:pPr>
              <w:jc w:val="center"/>
              <w:rPr>
                <w:szCs w:val="22"/>
              </w:rPr>
            </w:pPr>
            <w:r w:rsidRPr="000D4136">
              <w:rPr>
                <w:szCs w:val="22"/>
              </w:rPr>
              <w:t>8,048</w:t>
            </w:r>
          </w:p>
        </w:tc>
        <w:tc>
          <w:tcPr>
            <w:tcW w:w="1567" w:type="dxa"/>
          </w:tcPr>
          <w:p w:rsidR="00E22117" w:rsidRPr="000D4136" w:rsidRDefault="00E22117" w:rsidP="00812B97">
            <w:pPr>
              <w:jc w:val="center"/>
              <w:rPr>
                <w:szCs w:val="22"/>
              </w:rPr>
            </w:pPr>
            <w:r w:rsidRPr="000D4136">
              <w:rPr>
                <w:szCs w:val="22"/>
              </w:rPr>
              <w:t>IFR</w:t>
            </w:r>
          </w:p>
        </w:tc>
        <w:tc>
          <w:tcPr>
            <w:tcW w:w="790" w:type="dxa"/>
          </w:tcPr>
          <w:p w:rsidR="00E22117" w:rsidRPr="000D4136" w:rsidRDefault="00E22117" w:rsidP="00812B97">
            <w:pPr>
              <w:jc w:val="both"/>
              <w:rPr>
                <w:szCs w:val="22"/>
              </w:rPr>
            </w:pPr>
            <w:r w:rsidRPr="000D4136">
              <w:rPr>
                <w:szCs w:val="22"/>
              </w:rPr>
              <w:t>None</w:t>
            </w:r>
          </w:p>
        </w:tc>
        <w:tc>
          <w:tcPr>
            <w:tcW w:w="1177" w:type="dxa"/>
          </w:tcPr>
          <w:p w:rsidR="00E22117" w:rsidRPr="000D4136" w:rsidRDefault="00E22117" w:rsidP="00812B97">
            <w:pPr>
              <w:jc w:val="both"/>
              <w:rPr>
                <w:szCs w:val="22"/>
              </w:rPr>
            </w:pPr>
            <w:r w:rsidRPr="000D4136">
              <w:rPr>
                <w:szCs w:val="22"/>
              </w:rPr>
              <w:t xml:space="preserve">BBBBBB </w:t>
            </w:r>
          </w:p>
        </w:tc>
      </w:tr>
      <w:tr w:rsidR="00E22117" w:rsidRPr="000D4136" w:rsidTr="00812B97">
        <w:tc>
          <w:tcPr>
            <w:tcW w:w="1000" w:type="dxa"/>
          </w:tcPr>
          <w:p w:rsidR="00E22117" w:rsidRPr="000D4136" w:rsidRDefault="00E22117" w:rsidP="00812B97">
            <w:pPr>
              <w:jc w:val="center"/>
              <w:rPr>
                <w:szCs w:val="22"/>
              </w:rPr>
            </w:pPr>
            <w:r w:rsidRPr="000D4136">
              <w:rPr>
                <w:szCs w:val="22"/>
              </w:rPr>
              <w:t>14</w:t>
            </w:r>
          </w:p>
        </w:tc>
        <w:tc>
          <w:tcPr>
            <w:tcW w:w="2108" w:type="dxa"/>
          </w:tcPr>
          <w:p w:rsidR="00E22117" w:rsidRPr="000D4136" w:rsidRDefault="00E22117" w:rsidP="00812B97">
            <w:pPr>
              <w:jc w:val="both"/>
              <w:rPr>
                <w:szCs w:val="22"/>
              </w:rPr>
            </w:pPr>
            <w:r w:rsidRPr="000D4136">
              <w:rPr>
                <w:szCs w:val="22"/>
              </w:rPr>
              <w:t>Asphalt</w:t>
            </w:r>
          </w:p>
        </w:tc>
        <w:tc>
          <w:tcPr>
            <w:tcW w:w="1709" w:type="dxa"/>
          </w:tcPr>
          <w:p w:rsidR="00E22117" w:rsidRPr="000D4136" w:rsidRDefault="00E22117" w:rsidP="00812B97">
            <w:pPr>
              <w:jc w:val="center"/>
              <w:rPr>
                <w:szCs w:val="22"/>
              </w:rPr>
            </w:pPr>
            <w:r w:rsidRPr="000D4136">
              <w:rPr>
                <w:szCs w:val="22"/>
              </w:rPr>
              <w:t>1,497</w:t>
            </w:r>
          </w:p>
        </w:tc>
        <w:tc>
          <w:tcPr>
            <w:tcW w:w="1567" w:type="dxa"/>
          </w:tcPr>
          <w:p w:rsidR="00E22117" w:rsidRPr="000D4136" w:rsidRDefault="00E22117" w:rsidP="00812B97">
            <w:pPr>
              <w:jc w:val="center"/>
              <w:rPr>
                <w:szCs w:val="22"/>
              </w:rPr>
            </w:pPr>
            <w:r w:rsidRPr="000D4136">
              <w:rPr>
                <w:szCs w:val="22"/>
              </w:rPr>
              <w:t>FR</w:t>
            </w:r>
          </w:p>
        </w:tc>
        <w:tc>
          <w:tcPr>
            <w:tcW w:w="790" w:type="dxa"/>
          </w:tcPr>
          <w:p w:rsidR="00E22117" w:rsidRPr="000D4136" w:rsidRDefault="00E22117" w:rsidP="00812B97">
            <w:pPr>
              <w:jc w:val="both"/>
              <w:rPr>
                <w:szCs w:val="22"/>
              </w:rPr>
            </w:pPr>
            <w:r w:rsidRPr="000D4136">
              <w:rPr>
                <w:szCs w:val="22"/>
              </w:rPr>
              <w:t>None</w:t>
            </w:r>
          </w:p>
        </w:tc>
        <w:tc>
          <w:tcPr>
            <w:tcW w:w="1177" w:type="dxa"/>
          </w:tcPr>
          <w:p w:rsidR="00E22117" w:rsidRPr="000D4136" w:rsidRDefault="00E22117" w:rsidP="00812B97">
            <w:pPr>
              <w:jc w:val="both"/>
              <w:rPr>
                <w:szCs w:val="22"/>
              </w:rPr>
            </w:pPr>
            <w:r w:rsidRPr="000D4136">
              <w:rPr>
                <w:szCs w:val="22"/>
              </w:rPr>
              <w:t>None</w:t>
            </w:r>
          </w:p>
        </w:tc>
      </w:tr>
      <w:tr w:rsidR="00E22117" w:rsidRPr="000D4136" w:rsidTr="00812B97">
        <w:tc>
          <w:tcPr>
            <w:tcW w:w="1000" w:type="dxa"/>
          </w:tcPr>
          <w:p w:rsidR="00E22117" w:rsidRPr="000D4136" w:rsidRDefault="00E22117" w:rsidP="00812B97">
            <w:pPr>
              <w:jc w:val="center"/>
              <w:rPr>
                <w:szCs w:val="22"/>
              </w:rPr>
            </w:pPr>
            <w:r w:rsidRPr="000D4136">
              <w:rPr>
                <w:szCs w:val="22"/>
              </w:rPr>
              <w:t>15</w:t>
            </w:r>
          </w:p>
        </w:tc>
        <w:tc>
          <w:tcPr>
            <w:tcW w:w="2108" w:type="dxa"/>
          </w:tcPr>
          <w:p w:rsidR="00E22117" w:rsidRPr="000D4136" w:rsidRDefault="00E22117" w:rsidP="00812B97">
            <w:pPr>
              <w:jc w:val="both"/>
              <w:rPr>
                <w:szCs w:val="22"/>
              </w:rPr>
            </w:pPr>
            <w:r w:rsidRPr="000D4136">
              <w:rPr>
                <w:szCs w:val="22"/>
              </w:rPr>
              <w:t>Gasoline</w:t>
            </w:r>
          </w:p>
        </w:tc>
        <w:tc>
          <w:tcPr>
            <w:tcW w:w="1709" w:type="dxa"/>
          </w:tcPr>
          <w:p w:rsidR="00E22117" w:rsidRPr="000D4136" w:rsidRDefault="00E22117" w:rsidP="00812B97">
            <w:pPr>
              <w:jc w:val="center"/>
              <w:rPr>
                <w:szCs w:val="22"/>
              </w:rPr>
            </w:pPr>
            <w:r w:rsidRPr="000D4136">
              <w:rPr>
                <w:szCs w:val="22"/>
              </w:rPr>
              <w:t>54,919</w:t>
            </w:r>
          </w:p>
        </w:tc>
        <w:tc>
          <w:tcPr>
            <w:tcW w:w="1567" w:type="dxa"/>
          </w:tcPr>
          <w:p w:rsidR="00E22117" w:rsidRPr="000D4136" w:rsidRDefault="00E22117" w:rsidP="00812B97">
            <w:pPr>
              <w:jc w:val="center"/>
              <w:rPr>
                <w:szCs w:val="22"/>
              </w:rPr>
            </w:pPr>
            <w:r w:rsidRPr="000D4136">
              <w:rPr>
                <w:szCs w:val="22"/>
              </w:rPr>
              <w:t>EFR w/dome</w:t>
            </w:r>
          </w:p>
        </w:tc>
        <w:tc>
          <w:tcPr>
            <w:tcW w:w="790" w:type="dxa"/>
          </w:tcPr>
          <w:p w:rsidR="00E22117" w:rsidRPr="000D4136" w:rsidRDefault="00E22117" w:rsidP="00812B97">
            <w:pPr>
              <w:jc w:val="both"/>
              <w:rPr>
                <w:szCs w:val="22"/>
              </w:rPr>
            </w:pPr>
            <w:r w:rsidRPr="000D4136">
              <w:rPr>
                <w:szCs w:val="22"/>
              </w:rPr>
              <w:t>None</w:t>
            </w:r>
          </w:p>
        </w:tc>
        <w:tc>
          <w:tcPr>
            <w:tcW w:w="1177" w:type="dxa"/>
          </w:tcPr>
          <w:p w:rsidR="00E22117" w:rsidRPr="000D4136" w:rsidRDefault="00E22117" w:rsidP="00812B97">
            <w:pPr>
              <w:jc w:val="both"/>
              <w:rPr>
                <w:szCs w:val="22"/>
              </w:rPr>
            </w:pPr>
            <w:r w:rsidRPr="000D4136">
              <w:rPr>
                <w:szCs w:val="22"/>
              </w:rPr>
              <w:t xml:space="preserve">BBBBBB </w:t>
            </w:r>
          </w:p>
        </w:tc>
      </w:tr>
      <w:tr w:rsidR="00E22117" w:rsidRPr="000D4136" w:rsidTr="00812B97">
        <w:tc>
          <w:tcPr>
            <w:tcW w:w="1000" w:type="dxa"/>
          </w:tcPr>
          <w:p w:rsidR="00E22117" w:rsidRPr="000D4136" w:rsidRDefault="00E22117" w:rsidP="00812B97">
            <w:pPr>
              <w:jc w:val="center"/>
              <w:rPr>
                <w:szCs w:val="22"/>
              </w:rPr>
            </w:pPr>
            <w:r w:rsidRPr="000D4136">
              <w:rPr>
                <w:szCs w:val="22"/>
              </w:rPr>
              <w:t>23</w:t>
            </w:r>
          </w:p>
        </w:tc>
        <w:tc>
          <w:tcPr>
            <w:tcW w:w="2108" w:type="dxa"/>
          </w:tcPr>
          <w:p w:rsidR="00E22117" w:rsidRPr="000D4136" w:rsidRDefault="00E22117" w:rsidP="00812B97">
            <w:pPr>
              <w:jc w:val="both"/>
              <w:rPr>
                <w:szCs w:val="22"/>
              </w:rPr>
            </w:pPr>
            <w:r w:rsidRPr="000D4136">
              <w:rPr>
                <w:szCs w:val="22"/>
              </w:rPr>
              <w:t>Additive</w:t>
            </w:r>
          </w:p>
        </w:tc>
        <w:tc>
          <w:tcPr>
            <w:tcW w:w="1709" w:type="dxa"/>
          </w:tcPr>
          <w:p w:rsidR="00E22117" w:rsidRPr="000D4136" w:rsidRDefault="00E22117" w:rsidP="00812B97">
            <w:pPr>
              <w:jc w:val="center"/>
              <w:rPr>
                <w:szCs w:val="22"/>
              </w:rPr>
            </w:pPr>
            <w:r w:rsidRPr="000D4136">
              <w:rPr>
                <w:szCs w:val="22"/>
              </w:rPr>
              <w:t>242</w:t>
            </w:r>
          </w:p>
        </w:tc>
        <w:tc>
          <w:tcPr>
            <w:tcW w:w="1567" w:type="dxa"/>
          </w:tcPr>
          <w:p w:rsidR="00E22117" w:rsidRPr="000D4136" w:rsidRDefault="00E22117" w:rsidP="00812B97">
            <w:pPr>
              <w:jc w:val="center"/>
              <w:rPr>
                <w:szCs w:val="22"/>
              </w:rPr>
            </w:pPr>
            <w:r w:rsidRPr="000D4136">
              <w:rPr>
                <w:szCs w:val="22"/>
              </w:rPr>
              <w:t>FR</w:t>
            </w:r>
          </w:p>
        </w:tc>
        <w:tc>
          <w:tcPr>
            <w:tcW w:w="790" w:type="dxa"/>
          </w:tcPr>
          <w:p w:rsidR="00E22117" w:rsidRPr="000D4136" w:rsidRDefault="00E22117" w:rsidP="00812B97">
            <w:pPr>
              <w:jc w:val="both"/>
              <w:rPr>
                <w:szCs w:val="22"/>
              </w:rPr>
            </w:pPr>
            <w:r w:rsidRPr="000D4136">
              <w:rPr>
                <w:szCs w:val="22"/>
              </w:rPr>
              <w:t>None</w:t>
            </w:r>
          </w:p>
        </w:tc>
        <w:tc>
          <w:tcPr>
            <w:tcW w:w="1177" w:type="dxa"/>
          </w:tcPr>
          <w:p w:rsidR="00E22117" w:rsidRPr="000D4136" w:rsidRDefault="00E22117" w:rsidP="00812B97">
            <w:pPr>
              <w:jc w:val="both"/>
              <w:rPr>
                <w:szCs w:val="22"/>
              </w:rPr>
            </w:pPr>
            <w:r w:rsidRPr="000D4136">
              <w:rPr>
                <w:szCs w:val="22"/>
              </w:rPr>
              <w:t>None</w:t>
            </w:r>
          </w:p>
        </w:tc>
      </w:tr>
    </w:tbl>
    <w:p w:rsidR="00E22117" w:rsidRPr="000D4136" w:rsidRDefault="00E22117" w:rsidP="00E22117">
      <w:pPr>
        <w:tabs>
          <w:tab w:val="left" w:pos="90"/>
          <w:tab w:val="left" w:pos="1440"/>
          <w:tab w:val="left" w:pos="3150"/>
          <w:tab w:val="left" w:pos="5040"/>
        </w:tabs>
        <w:jc w:val="both"/>
        <w:rPr>
          <w:szCs w:val="22"/>
        </w:rPr>
      </w:pPr>
      <w:r w:rsidRPr="000D4136">
        <w:rPr>
          <w:szCs w:val="22"/>
        </w:rPr>
        <w:tab/>
      </w:r>
      <w:r w:rsidRPr="000D4136">
        <w:rPr>
          <w:szCs w:val="22"/>
        </w:rPr>
        <w:tab/>
      </w:r>
    </w:p>
    <w:p w:rsidR="00E22117" w:rsidRPr="000D4136" w:rsidRDefault="00560F8E" w:rsidP="000D4136">
      <w:pPr>
        <w:tabs>
          <w:tab w:val="left" w:pos="90"/>
        </w:tabs>
        <w:ind w:left="360" w:hanging="360"/>
        <w:jc w:val="both"/>
        <w:rPr>
          <w:szCs w:val="22"/>
        </w:rPr>
      </w:pPr>
      <w:r w:rsidRPr="000D4136">
        <w:rPr>
          <w:szCs w:val="22"/>
        </w:rPr>
        <w:t>d.</w:t>
      </w:r>
      <w:r w:rsidR="00E22117" w:rsidRPr="000D4136">
        <w:rPr>
          <w:szCs w:val="22"/>
        </w:rPr>
        <w:t xml:space="preserve"> </w:t>
      </w:r>
      <w:r w:rsidR="000D4136" w:rsidRPr="000D4136">
        <w:rPr>
          <w:szCs w:val="22"/>
        </w:rPr>
        <w:tab/>
      </w:r>
      <w:r w:rsidR="00E22117" w:rsidRPr="000D4136">
        <w:rPr>
          <w:szCs w:val="22"/>
        </w:rPr>
        <w:t xml:space="preserve">EU 026: Three Petroleum Storage Tanks {subject to 40 CFR 60, NSPS, Subpart </w:t>
      </w:r>
      <w:proofErr w:type="spellStart"/>
      <w:r w:rsidR="00E22117" w:rsidRPr="000D4136">
        <w:rPr>
          <w:szCs w:val="22"/>
        </w:rPr>
        <w:t>Kb</w:t>
      </w:r>
      <w:proofErr w:type="spellEnd"/>
      <w:r w:rsidR="00E22117" w:rsidRPr="000D4136">
        <w:rPr>
          <w:szCs w:val="22"/>
        </w:rPr>
        <w:t xml:space="preserve"> and K} as follows:</w:t>
      </w:r>
    </w:p>
    <w:p w:rsidR="00E22117" w:rsidRPr="000D4136" w:rsidRDefault="00E22117" w:rsidP="00E22117">
      <w:pPr>
        <w:jc w:val="both"/>
        <w:rPr>
          <w:szCs w:val="22"/>
        </w:rPr>
      </w:pPr>
    </w:p>
    <w:tbl>
      <w:tblPr>
        <w:tblW w:w="8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4"/>
        <w:gridCol w:w="2124"/>
        <w:gridCol w:w="1188"/>
        <w:gridCol w:w="1344"/>
        <w:gridCol w:w="720"/>
        <w:gridCol w:w="790"/>
        <w:gridCol w:w="1177"/>
      </w:tblGrid>
      <w:tr w:rsidR="00E22117" w:rsidRPr="000D4136" w:rsidTr="00812B97">
        <w:trPr>
          <w:trHeight w:val="397"/>
        </w:trPr>
        <w:tc>
          <w:tcPr>
            <w:tcW w:w="994" w:type="dxa"/>
          </w:tcPr>
          <w:p w:rsidR="00E22117" w:rsidRPr="000D4136" w:rsidRDefault="00E22117" w:rsidP="00812B97">
            <w:pPr>
              <w:jc w:val="both"/>
              <w:rPr>
                <w:szCs w:val="22"/>
              </w:rPr>
            </w:pPr>
          </w:p>
          <w:p w:rsidR="00E22117" w:rsidRPr="000D4136" w:rsidRDefault="00E22117" w:rsidP="00812B97">
            <w:pPr>
              <w:jc w:val="both"/>
              <w:rPr>
                <w:szCs w:val="22"/>
              </w:rPr>
            </w:pPr>
          </w:p>
          <w:p w:rsidR="00E22117" w:rsidRPr="000D4136" w:rsidRDefault="00E22117" w:rsidP="00812B97">
            <w:pPr>
              <w:jc w:val="both"/>
              <w:rPr>
                <w:szCs w:val="22"/>
              </w:rPr>
            </w:pPr>
            <w:r w:rsidRPr="000D4136">
              <w:rPr>
                <w:szCs w:val="22"/>
              </w:rPr>
              <w:t>Tank #</w:t>
            </w:r>
          </w:p>
        </w:tc>
        <w:tc>
          <w:tcPr>
            <w:tcW w:w="2124" w:type="dxa"/>
          </w:tcPr>
          <w:p w:rsidR="00E22117" w:rsidRPr="000D4136" w:rsidRDefault="00E22117" w:rsidP="00812B97">
            <w:pPr>
              <w:rPr>
                <w:szCs w:val="22"/>
              </w:rPr>
            </w:pPr>
          </w:p>
          <w:p w:rsidR="00E22117" w:rsidRPr="000D4136" w:rsidRDefault="00E22117" w:rsidP="00812B97">
            <w:pPr>
              <w:rPr>
                <w:szCs w:val="22"/>
              </w:rPr>
            </w:pPr>
            <w:r w:rsidRPr="000D4136">
              <w:rPr>
                <w:szCs w:val="22"/>
              </w:rPr>
              <w:t>Primary Seal /</w:t>
            </w:r>
          </w:p>
          <w:p w:rsidR="00E22117" w:rsidRPr="000D4136" w:rsidRDefault="00E22117" w:rsidP="00812B97">
            <w:pPr>
              <w:rPr>
                <w:szCs w:val="22"/>
              </w:rPr>
            </w:pPr>
            <w:r w:rsidRPr="000D4136">
              <w:rPr>
                <w:szCs w:val="22"/>
              </w:rPr>
              <w:t>Secondary Seal</w:t>
            </w:r>
          </w:p>
        </w:tc>
        <w:tc>
          <w:tcPr>
            <w:tcW w:w="1188" w:type="dxa"/>
          </w:tcPr>
          <w:p w:rsidR="00E22117" w:rsidRPr="000D4136" w:rsidRDefault="00E22117" w:rsidP="00812B97">
            <w:pPr>
              <w:jc w:val="both"/>
              <w:rPr>
                <w:szCs w:val="22"/>
              </w:rPr>
            </w:pPr>
            <w:r w:rsidRPr="000D4136">
              <w:rPr>
                <w:szCs w:val="22"/>
              </w:rPr>
              <w:t>Worst-Case</w:t>
            </w:r>
          </w:p>
          <w:p w:rsidR="00E22117" w:rsidRPr="000D4136" w:rsidRDefault="00E22117" w:rsidP="00812B97">
            <w:pPr>
              <w:jc w:val="both"/>
              <w:rPr>
                <w:szCs w:val="22"/>
              </w:rPr>
            </w:pPr>
            <w:r w:rsidRPr="000D4136">
              <w:rPr>
                <w:szCs w:val="22"/>
              </w:rPr>
              <w:t>Product</w:t>
            </w:r>
          </w:p>
        </w:tc>
        <w:tc>
          <w:tcPr>
            <w:tcW w:w="1344" w:type="dxa"/>
          </w:tcPr>
          <w:p w:rsidR="00E22117" w:rsidRPr="000D4136" w:rsidRDefault="00E22117" w:rsidP="00812B97">
            <w:pPr>
              <w:jc w:val="both"/>
              <w:rPr>
                <w:szCs w:val="22"/>
              </w:rPr>
            </w:pPr>
            <w:r w:rsidRPr="000D4136">
              <w:rPr>
                <w:szCs w:val="22"/>
              </w:rPr>
              <w:t xml:space="preserve">Shell </w:t>
            </w:r>
          </w:p>
          <w:p w:rsidR="00E22117" w:rsidRPr="000D4136" w:rsidRDefault="00E22117" w:rsidP="00812B97">
            <w:pPr>
              <w:jc w:val="both"/>
              <w:rPr>
                <w:szCs w:val="22"/>
              </w:rPr>
            </w:pPr>
            <w:r w:rsidRPr="000D4136">
              <w:rPr>
                <w:szCs w:val="22"/>
              </w:rPr>
              <w:t>Capacity (</w:t>
            </w:r>
            <w:proofErr w:type="spellStart"/>
            <w:r w:rsidRPr="000D4136">
              <w:rPr>
                <w:szCs w:val="22"/>
              </w:rPr>
              <w:t>bbl</w:t>
            </w:r>
            <w:proofErr w:type="spellEnd"/>
            <w:r w:rsidRPr="000D4136">
              <w:rPr>
                <w:szCs w:val="22"/>
              </w:rPr>
              <w:t>)</w:t>
            </w:r>
          </w:p>
        </w:tc>
        <w:tc>
          <w:tcPr>
            <w:tcW w:w="720" w:type="dxa"/>
          </w:tcPr>
          <w:p w:rsidR="00E22117" w:rsidRPr="000D4136" w:rsidRDefault="00E22117" w:rsidP="00812B97">
            <w:pPr>
              <w:jc w:val="both"/>
              <w:rPr>
                <w:szCs w:val="22"/>
              </w:rPr>
            </w:pPr>
          </w:p>
          <w:p w:rsidR="00E22117" w:rsidRPr="000D4136" w:rsidRDefault="00E22117" w:rsidP="00812B97">
            <w:pPr>
              <w:jc w:val="both"/>
              <w:rPr>
                <w:szCs w:val="22"/>
              </w:rPr>
            </w:pPr>
            <w:r w:rsidRPr="000D4136">
              <w:rPr>
                <w:szCs w:val="22"/>
              </w:rPr>
              <w:t>Roof Type</w:t>
            </w:r>
          </w:p>
        </w:tc>
        <w:tc>
          <w:tcPr>
            <w:tcW w:w="790" w:type="dxa"/>
          </w:tcPr>
          <w:p w:rsidR="00E22117" w:rsidRPr="000D4136" w:rsidRDefault="00E22117" w:rsidP="00812B97">
            <w:pPr>
              <w:jc w:val="both"/>
              <w:rPr>
                <w:szCs w:val="22"/>
              </w:rPr>
            </w:pPr>
          </w:p>
          <w:p w:rsidR="00E22117" w:rsidRPr="000D4136" w:rsidRDefault="00E22117" w:rsidP="00812B97">
            <w:pPr>
              <w:jc w:val="both"/>
              <w:rPr>
                <w:szCs w:val="22"/>
              </w:rPr>
            </w:pPr>
            <w:r w:rsidRPr="000D4136">
              <w:rPr>
                <w:szCs w:val="22"/>
              </w:rPr>
              <w:t>NSPS</w:t>
            </w:r>
          </w:p>
        </w:tc>
        <w:tc>
          <w:tcPr>
            <w:tcW w:w="1177" w:type="dxa"/>
          </w:tcPr>
          <w:p w:rsidR="00E22117" w:rsidRPr="000D4136" w:rsidRDefault="00E22117" w:rsidP="00812B97">
            <w:pPr>
              <w:jc w:val="both"/>
              <w:rPr>
                <w:szCs w:val="22"/>
              </w:rPr>
            </w:pPr>
          </w:p>
          <w:p w:rsidR="00E22117" w:rsidRPr="000D4136" w:rsidRDefault="00E22117" w:rsidP="00812B97">
            <w:pPr>
              <w:jc w:val="both"/>
              <w:rPr>
                <w:szCs w:val="22"/>
              </w:rPr>
            </w:pPr>
            <w:r w:rsidRPr="000D4136">
              <w:rPr>
                <w:szCs w:val="22"/>
              </w:rPr>
              <w:t>NESHAP</w:t>
            </w:r>
          </w:p>
        </w:tc>
      </w:tr>
      <w:tr w:rsidR="00E22117" w:rsidRPr="000D4136" w:rsidTr="00812B97">
        <w:tc>
          <w:tcPr>
            <w:tcW w:w="994" w:type="dxa"/>
          </w:tcPr>
          <w:p w:rsidR="00E22117" w:rsidRPr="000D4136" w:rsidRDefault="00E22117" w:rsidP="00812B97">
            <w:pPr>
              <w:jc w:val="center"/>
              <w:rPr>
                <w:szCs w:val="22"/>
              </w:rPr>
            </w:pPr>
            <w:r w:rsidRPr="000D4136">
              <w:rPr>
                <w:szCs w:val="22"/>
              </w:rPr>
              <w:t>8</w:t>
            </w:r>
          </w:p>
        </w:tc>
        <w:tc>
          <w:tcPr>
            <w:tcW w:w="2124" w:type="dxa"/>
          </w:tcPr>
          <w:p w:rsidR="00E22117" w:rsidRPr="000D4136" w:rsidRDefault="00E22117" w:rsidP="00812B97">
            <w:pPr>
              <w:rPr>
                <w:szCs w:val="22"/>
              </w:rPr>
            </w:pPr>
            <w:r w:rsidRPr="000D4136">
              <w:rPr>
                <w:szCs w:val="22"/>
              </w:rPr>
              <w:t xml:space="preserve">Mechanical Shoe </w:t>
            </w:r>
          </w:p>
          <w:p w:rsidR="00E22117" w:rsidRPr="000D4136" w:rsidRDefault="00E22117" w:rsidP="00812B97">
            <w:pPr>
              <w:rPr>
                <w:szCs w:val="22"/>
              </w:rPr>
            </w:pPr>
            <w:r w:rsidRPr="000D4136">
              <w:rPr>
                <w:szCs w:val="22"/>
              </w:rPr>
              <w:t>Rim-Mounted</w:t>
            </w:r>
          </w:p>
        </w:tc>
        <w:tc>
          <w:tcPr>
            <w:tcW w:w="1188" w:type="dxa"/>
          </w:tcPr>
          <w:p w:rsidR="00E22117" w:rsidRPr="000D4136" w:rsidRDefault="00E22117" w:rsidP="00812B97">
            <w:pPr>
              <w:jc w:val="both"/>
              <w:rPr>
                <w:szCs w:val="22"/>
              </w:rPr>
            </w:pPr>
            <w:r w:rsidRPr="000D4136">
              <w:rPr>
                <w:szCs w:val="22"/>
              </w:rPr>
              <w:t>Gasoline</w:t>
            </w:r>
          </w:p>
        </w:tc>
        <w:tc>
          <w:tcPr>
            <w:tcW w:w="1344" w:type="dxa"/>
          </w:tcPr>
          <w:p w:rsidR="00E22117" w:rsidRPr="000D4136" w:rsidRDefault="00E22117" w:rsidP="00812B97">
            <w:pPr>
              <w:jc w:val="both"/>
              <w:rPr>
                <w:szCs w:val="22"/>
              </w:rPr>
            </w:pPr>
            <w:r w:rsidRPr="000D4136">
              <w:rPr>
                <w:szCs w:val="22"/>
              </w:rPr>
              <w:t>121,838</w:t>
            </w:r>
          </w:p>
        </w:tc>
        <w:tc>
          <w:tcPr>
            <w:tcW w:w="720" w:type="dxa"/>
          </w:tcPr>
          <w:p w:rsidR="00E22117" w:rsidRPr="000D4136" w:rsidRDefault="00E22117" w:rsidP="00812B97">
            <w:pPr>
              <w:jc w:val="both"/>
              <w:rPr>
                <w:szCs w:val="22"/>
              </w:rPr>
            </w:pPr>
            <w:r w:rsidRPr="000D4136">
              <w:rPr>
                <w:szCs w:val="22"/>
              </w:rPr>
              <w:t>IFR</w:t>
            </w:r>
          </w:p>
        </w:tc>
        <w:tc>
          <w:tcPr>
            <w:tcW w:w="790" w:type="dxa"/>
          </w:tcPr>
          <w:p w:rsidR="00E22117" w:rsidRPr="000D4136" w:rsidRDefault="00E22117" w:rsidP="00812B97">
            <w:pPr>
              <w:jc w:val="both"/>
              <w:rPr>
                <w:szCs w:val="22"/>
              </w:rPr>
            </w:pPr>
            <w:proofErr w:type="spellStart"/>
            <w:r w:rsidRPr="000D4136">
              <w:rPr>
                <w:szCs w:val="22"/>
              </w:rPr>
              <w:t>Kb</w:t>
            </w:r>
            <w:proofErr w:type="spellEnd"/>
          </w:p>
        </w:tc>
        <w:tc>
          <w:tcPr>
            <w:tcW w:w="1177" w:type="dxa"/>
          </w:tcPr>
          <w:p w:rsidR="00E22117" w:rsidRPr="000D4136" w:rsidRDefault="00E22117" w:rsidP="00812B97">
            <w:pPr>
              <w:jc w:val="both"/>
              <w:rPr>
                <w:szCs w:val="22"/>
              </w:rPr>
            </w:pPr>
            <w:r w:rsidRPr="000D4136">
              <w:rPr>
                <w:szCs w:val="22"/>
              </w:rPr>
              <w:t xml:space="preserve">BBBBBB </w:t>
            </w:r>
          </w:p>
        </w:tc>
      </w:tr>
      <w:tr w:rsidR="00E22117" w:rsidRPr="000D4136" w:rsidTr="00812B97">
        <w:tc>
          <w:tcPr>
            <w:tcW w:w="994" w:type="dxa"/>
          </w:tcPr>
          <w:p w:rsidR="00E22117" w:rsidRPr="000D4136" w:rsidRDefault="00E22117" w:rsidP="00812B97">
            <w:pPr>
              <w:jc w:val="center"/>
              <w:rPr>
                <w:szCs w:val="22"/>
              </w:rPr>
            </w:pPr>
            <w:r w:rsidRPr="000D4136">
              <w:rPr>
                <w:szCs w:val="22"/>
              </w:rPr>
              <w:t>17</w:t>
            </w:r>
          </w:p>
        </w:tc>
        <w:tc>
          <w:tcPr>
            <w:tcW w:w="2124" w:type="dxa"/>
          </w:tcPr>
          <w:p w:rsidR="00E22117" w:rsidRPr="000D4136" w:rsidRDefault="00E22117" w:rsidP="00812B97">
            <w:pPr>
              <w:jc w:val="both"/>
              <w:rPr>
                <w:szCs w:val="22"/>
              </w:rPr>
            </w:pPr>
            <w:r w:rsidRPr="000D4136">
              <w:rPr>
                <w:szCs w:val="22"/>
              </w:rPr>
              <w:t>Vapor-Mounted Rim-Mounted</w:t>
            </w:r>
          </w:p>
        </w:tc>
        <w:tc>
          <w:tcPr>
            <w:tcW w:w="1188" w:type="dxa"/>
          </w:tcPr>
          <w:p w:rsidR="00E22117" w:rsidRPr="000D4136" w:rsidRDefault="00E22117" w:rsidP="00812B97">
            <w:pPr>
              <w:jc w:val="both"/>
              <w:rPr>
                <w:szCs w:val="22"/>
              </w:rPr>
            </w:pPr>
            <w:r w:rsidRPr="000D4136">
              <w:rPr>
                <w:szCs w:val="22"/>
              </w:rPr>
              <w:t>Gasoline</w:t>
            </w:r>
          </w:p>
        </w:tc>
        <w:tc>
          <w:tcPr>
            <w:tcW w:w="1344" w:type="dxa"/>
          </w:tcPr>
          <w:p w:rsidR="00E22117" w:rsidRPr="000D4136" w:rsidRDefault="00E22117" w:rsidP="00812B97">
            <w:pPr>
              <w:jc w:val="both"/>
              <w:rPr>
                <w:szCs w:val="22"/>
              </w:rPr>
            </w:pPr>
            <w:r w:rsidRPr="000D4136">
              <w:rPr>
                <w:szCs w:val="22"/>
              </w:rPr>
              <w:t xml:space="preserve">  99,388</w:t>
            </w:r>
          </w:p>
        </w:tc>
        <w:tc>
          <w:tcPr>
            <w:tcW w:w="720" w:type="dxa"/>
          </w:tcPr>
          <w:p w:rsidR="00E22117" w:rsidRPr="000D4136" w:rsidRDefault="00E22117" w:rsidP="00812B97">
            <w:pPr>
              <w:jc w:val="both"/>
              <w:rPr>
                <w:szCs w:val="22"/>
              </w:rPr>
            </w:pPr>
            <w:r w:rsidRPr="000D4136">
              <w:rPr>
                <w:szCs w:val="22"/>
              </w:rPr>
              <w:t>IFR</w:t>
            </w:r>
          </w:p>
        </w:tc>
        <w:tc>
          <w:tcPr>
            <w:tcW w:w="790" w:type="dxa"/>
          </w:tcPr>
          <w:p w:rsidR="00E22117" w:rsidRPr="000D4136" w:rsidRDefault="00E22117" w:rsidP="00812B97">
            <w:pPr>
              <w:jc w:val="both"/>
              <w:rPr>
                <w:szCs w:val="22"/>
              </w:rPr>
            </w:pPr>
            <w:r w:rsidRPr="000D4136">
              <w:rPr>
                <w:szCs w:val="22"/>
              </w:rPr>
              <w:t>K</w:t>
            </w:r>
          </w:p>
        </w:tc>
        <w:tc>
          <w:tcPr>
            <w:tcW w:w="1177" w:type="dxa"/>
          </w:tcPr>
          <w:p w:rsidR="00E22117" w:rsidRPr="000D4136" w:rsidRDefault="00E22117" w:rsidP="00812B97">
            <w:pPr>
              <w:jc w:val="both"/>
              <w:rPr>
                <w:szCs w:val="22"/>
              </w:rPr>
            </w:pPr>
            <w:r w:rsidRPr="000D4136">
              <w:rPr>
                <w:szCs w:val="22"/>
              </w:rPr>
              <w:t xml:space="preserve">BBBBBB </w:t>
            </w:r>
          </w:p>
        </w:tc>
      </w:tr>
      <w:tr w:rsidR="00E22117" w:rsidRPr="000D4136" w:rsidTr="00812B97">
        <w:tc>
          <w:tcPr>
            <w:tcW w:w="994" w:type="dxa"/>
          </w:tcPr>
          <w:p w:rsidR="00E22117" w:rsidRPr="000D4136" w:rsidRDefault="00E22117" w:rsidP="00812B97">
            <w:pPr>
              <w:jc w:val="center"/>
              <w:rPr>
                <w:szCs w:val="22"/>
              </w:rPr>
            </w:pPr>
            <w:r w:rsidRPr="000D4136">
              <w:rPr>
                <w:szCs w:val="22"/>
              </w:rPr>
              <w:t>18</w:t>
            </w:r>
          </w:p>
        </w:tc>
        <w:tc>
          <w:tcPr>
            <w:tcW w:w="2124" w:type="dxa"/>
          </w:tcPr>
          <w:p w:rsidR="00E22117" w:rsidRPr="000D4136" w:rsidRDefault="00E22117" w:rsidP="00812B97">
            <w:pPr>
              <w:jc w:val="both"/>
              <w:rPr>
                <w:szCs w:val="22"/>
              </w:rPr>
            </w:pPr>
            <w:r w:rsidRPr="000D4136">
              <w:rPr>
                <w:szCs w:val="22"/>
              </w:rPr>
              <w:t>Vapor-Mounted Rim-Mounted</w:t>
            </w:r>
          </w:p>
        </w:tc>
        <w:tc>
          <w:tcPr>
            <w:tcW w:w="1188" w:type="dxa"/>
          </w:tcPr>
          <w:p w:rsidR="00E22117" w:rsidRPr="000D4136" w:rsidRDefault="00E22117" w:rsidP="00812B97">
            <w:pPr>
              <w:jc w:val="both"/>
              <w:rPr>
                <w:szCs w:val="22"/>
              </w:rPr>
            </w:pPr>
            <w:r w:rsidRPr="000D4136">
              <w:rPr>
                <w:szCs w:val="22"/>
              </w:rPr>
              <w:t>Gasoline</w:t>
            </w:r>
          </w:p>
        </w:tc>
        <w:tc>
          <w:tcPr>
            <w:tcW w:w="1344" w:type="dxa"/>
          </w:tcPr>
          <w:p w:rsidR="00E22117" w:rsidRPr="000D4136" w:rsidRDefault="00E22117" w:rsidP="00812B97">
            <w:pPr>
              <w:jc w:val="both"/>
              <w:rPr>
                <w:szCs w:val="22"/>
              </w:rPr>
            </w:pPr>
            <w:r w:rsidRPr="000D4136">
              <w:rPr>
                <w:szCs w:val="22"/>
              </w:rPr>
              <w:t xml:space="preserve">  98,317</w:t>
            </w:r>
          </w:p>
        </w:tc>
        <w:tc>
          <w:tcPr>
            <w:tcW w:w="720" w:type="dxa"/>
          </w:tcPr>
          <w:p w:rsidR="00E22117" w:rsidRPr="000D4136" w:rsidRDefault="00E22117" w:rsidP="00812B97">
            <w:pPr>
              <w:jc w:val="both"/>
              <w:rPr>
                <w:szCs w:val="22"/>
              </w:rPr>
            </w:pPr>
            <w:r w:rsidRPr="000D4136">
              <w:rPr>
                <w:szCs w:val="22"/>
              </w:rPr>
              <w:t>IFR</w:t>
            </w:r>
          </w:p>
        </w:tc>
        <w:tc>
          <w:tcPr>
            <w:tcW w:w="790" w:type="dxa"/>
          </w:tcPr>
          <w:p w:rsidR="00E22117" w:rsidRPr="000D4136" w:rsidRDefault="00E22117" w:rsidP="00812B97">
            <w:pPr>
              <w:jc w:val="both"/>
              <w:rPr>
                <w:szCs w:val="22"/>
              </w:rPr>
            </w:pPr>
            <w:r w:rsidRPr="000D4136">
              <w:rPr>
                <w:szCs w:val="22"/>
              </w:rPr>
              <w:t>K</w:t>
            </w:r>
          </w:p>
        </w:tc>
        <w:tc>
          <w:tcPr>
            <w:tcW w:w="1177" w:type="dxa"/>
          </w:tcPr>
          <w:p w:rsidR="00E22117" w:rsidRPr="000D4136" w:rsidRDefault="00E22117" w:rsidP="00812B97">
            <w:pPr>
              <w:jc w:val="both"/>
              <w:rPr>
                <w:szCs w:val="22"/>
              </w:rPr>
            </w:pPr>
            <w:r w:rsidRPr="000D4136">
              <w:rPr>
                <w:szCs w:val="22"/>
              </w:rPr>
              <w:t>BBBBBB</w:t>
            </w:r>
          </w:p>
          <w:p w:rsidR="00E22117" w:rsidRPr="000D4136" w:rsidRDefault="00E22117" w:rsidP="00812B97">
            <w:pPr>
              <w:jc w:val="both"/>
              <w:rPr>
                <w:szCs w:val="22"/>
              </w:rPr>
            </w:pPr>
          </w:p>
        </w:tc>
      </w:tr>
    </w:tbl>
    <w:p w:rsidR="00E22117" w:rsidRPr="000D4136" w:rsidRDefault="00E22117" w:rsidP="00E22117">
      <w:pPr>
        <w:rPr>
          <w:i/>
          <w:szCs w:val="22"/>
        </w:rPr>
      </w:pPr>
      <w:r w:rsidRPr="000D4136">
        <w:rPr>
          <w:i/>
          <w:szCs w:val="22"/>
        </w:rPr>
        <w:t xml:space="preserve">Worst-case product is defined as the product that is expected to result in the highest emission of volatile organic compounds. It does not limit the storage of lower vapor products (e.g. storage tanks are authorized to store ethanol that identify gasoline as the worst-case product). </w:t>
      </w:r>
    </w:p>
    <w:p w:rsidR="00E22117" w:rsidRPr="000D4136" w:rsidRDefault="00E22117" w:rsidP="00E22117">
      <w:pPr>
        <w:rPr>
          <w:szCs w:val="22"/>
        </w:rPr>
      </w:pPr>
    </w:p>
    <w:p w:rsidR="00560F8E" w:rsidRPr="000D4136" w:rsidRDefault="00560F8E" w:rsidP="000D4136">
      <w:pPr>
        <w:ind w:left="360" w:hanging="360"/>
        <w:rPr>
          <w:szCs w:val="22"/>
        </w:rPr>
      </w:pPr>
      <w:r w:rsidRPr="000D4136">
        <w:rPr>
          <w:szCs w:val="22"/>
        </w:rPr>
        <w:t xml:space="preserve">e. </w:t>
      </w:r>
      <w:r w:rsidR="000D4136" w:rsidRPr="000D4136">
        <w:rPr>
          <w:szCs w:val="22"/>
        </w:rPr>
        <w:tab/>
      </w:r>
      <w:r w:rsidRPr="000D4136">
        <w:rPr>
          <w:szCs w:val="22"/>
        </w:rPr>
        <w:t>EU 006:</w:t>
      </w:r>
      <w:r w:rsidR="000D4136" w:rsidRPr="000D4136">
        <w:rPr>
          <w:szCs w:val="22"/>
        </w:rPr>
        <w:t xml:space="preserve">  </w:t>
      </w:r>
      <w:r w:rsidRPr="000D4136">
        <w:rPr>
          <w:szCs w:val="22"/>
        </w:rPr>
        <w:t xml:space="preserve">South Rack (for Loading of Gasoline, Ethanol, and other light fuels) with John Zink Vapor Reduction Unit; and Fugitive Emissions </w:t>
      </w:r>
    </w:p>
    <w:p w:rsidR="00E56963" w:rsidRDefault="000D4136" w:rsidP="000D4136">
      <w:pPr>
        <w:tabs>
          <w:tab w:val="left" w:pos="540"/>
        </w:tabs>
        <w:ind w:left="360" w:hanging="360"/>
        <w:rPr>
          <w:szCs w:val="22"/>
        </w:rPr>
      </w:pPr>
      <w:r w:rsidRPr="000D4136">
        <w:rPr>
          <w:szCs w:val="22"/>
        </w:rPr>
        <w:t>f</w:t>
      </w:r>
      <w:r w:rsidR="00560F8E" w:rsidRPr="000D4136">
        <w:rPr>
          <w:szCs w:val="22"/>
        </w:rPr>
        <w:t xml:space="preserve">. </w:t>
      </w:r>
      <w:r w:rsidR="00560F8E" w:rsidRPr="000D4136">
        <w:rPr>
          <w:szCs w:val="22"/>
        </w:rPr>
        <w:tab/>
        <w:t>EU 0</w:t>
      </w:r>
      <w:r w:rsidRPr="000D4136">
        <w:rPr>
          <w:szCs w:val="22"/>
        </w:rPr>
        <w:t>19</w:t>
      </w:r>
      <w:r w:rsidR="00560F8E" w:rsidRPr="000D4136">
        <w:rPr>
          <w:szCs w:val="22"/>
        </w:rPr>
        <w:t xml:space="preserve">: </w:t>
      </w:r>
      <w:r w:rsidRPr="000D4136">
        <w:rPr>
          <w:szCs w:val="22"/>
        </w:rPr>
        <w:t>North Rack (for Loading of Asphalt); and Marine Dock (where Loading and Unloading of Marine Vessels occurs)</w:t>
      </w:r>
    </w:p>
    <w:p w:rsidR="00E56963" w:rsidRDefault="00E56963" w:rsidP="000D4136">
      <w:pPr>
        <w:tabs>
          <w:tab w:val="left" w:pos="540"/>
        </w:tabs>
        <w:ind w:left="360" w:hanging="360"/>
        <w:rPr>
          <w:szCs w:val="22"/>
        </w:rPr>
      </w:pPr>
    </w:p>
    <w:p w:rsidR="00E56963" w:rsidRDefault="00E56963" w:rsidP="000D4136">
      <w:pPr>
        <w:tabs>
          <w:tab w:val="left" w:pos="540"/>
        </w:tabs>
        <w:ind w:left="360" w:hanging="360"/>
        <w:rPr>
          <w:szCs w:val="22"/>
        </w:rPr>
      </w:pPr>
    </w:p>
    <w:p w:rsidR="000D4136" w:rsidRPr="000D4136" w:rsidRDefault="000D4136" w:rsidP="000D4136">
      <w:pPr>
        <w:tabs>
          <w:tab w:val="left" w:pos="540"/>
        </w:tabs>
        <w:ind w:left="360" w:hanging="360"/>
        <w:rPr>
          <w:sz w:val="24"/>
          <w:szCs w:val="24"/>
        </w:rPr>
      </w:pPr>
      <w:r>
        <w:rPr>
          <w:szCs w:val="22"/>
        </w:rPr>
        <w:tab/>
      </w:r>
    </w:p>
    <w:bookmarkEnd w:id="14"/>
    <w:p w:rsidR="00C01B12" w:rsidRPr="001E5E57" w:rsidRDefault="00C01B12" w:rsidP="00505418">
      <w:pPr>
        <w:spacing w:before="240" w:after="120"/>
        <w:rPr>
          <w:b/>
          <w:smallCaps/>
          <w:szCs w:val="22"/>
        </w:rPr>
      </w:pPr>
      <w:r w:rsidRPr="00A30956">
        <w:rPr>
          <w:b/>
          <w:szCs w:val="22"/>
          <w:u w:val="single"/>
        </w:rPr>
        <w:lastRenderedPageBreak/>
        <w:t>Subsection B.  Summary of Emissions Units</w:t>
      </w:r>
      <w:bookmarkStart w:id="15" w:name="SectionIB"/>
      <w:bookmarkEnd w:id="15"/>
      <w:r w:rsidR="001E5E57" w:rsidRPr="00A30956">
        <w:rPr>
          <w:b/>
          <w:szCs w:val="22"/>
          <w:u w:val="single"/>
        </w:rPr>
        <w: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Tr="00EE49C0">
        <w:tc>
          <w:tcPr>
            <w:tcW w:w="1016" w:type="dxa"/>
            <w:tcBorders>
              <w:top w:val="single" w:sz="12" w:space="0" w:color="auto"/>
              <w:bottom w:val="single" w:sz="12" w:space="0" w:color="auto"/>
            </w:tcBorders>
          </w:tcPr>
          <w:p w:rsidR="00C01B12" w:rsidRPr="009A5B88" w:rsidRDefault="00C01B12" w:rsidP="00D66F5B">
            <w:pPr>
              <w:jc w:val="center"/>
              <w:rPr>
                <w:b/>
                <w:sz w:val="20"/>
              </w:rPr>
            </w:pPr>
            <w:r w:rsidRPr="009A5B88">
              <w:rPr>
                <w:b/>
                <w:sz w:val="20"/>
              </w:rPr>
              <w:t>EU No.</w:t>
            </w:r>
          </w:p>
        </w:tc>
        <w:tc>
          <w:tcPr>
            <w:tcW w:w="8938" w:type="dxa"/>
            <w:tcBorders>
              <w:top w:val="single" w:sz="12" w:space="0" w:color="auto"/>
              <w:bottom w:val="single" w:sz="12" w:space="0" w:color="auto"/>
            </w:tcBorders>
          </w:tcPr>
          <w:p w:rsidR="00C01B12" w:rsidRPr="009A5B88" w:rsidRDefault="00C01B12" w:rsidP="00D66F5B">
            <w:pPr>
              <w:pStyle w:val="Heading2"/>
              <w:rPr>
                <w:sz w:val="20"/>
                <w:u w:val="none"/>
              </w:rPr>
            </w:pPr>
            <w:r w:rsidRPr="009A5B88">
              <w:rPr>
                <w:sz w:val="20"/>
                <w:u w:val="none"/>
              </w:rPr>
              <w:t>Brief Description</w:t>
            </w:r>
          </w:p>
        </w:tc>
      </w:tr>
      <w:tr w:rsidR="00C01B12" w:rsidTr="00EE49C0">
        <w:tc>
          <w:tcPr>
            <w:tcW w:w="9954" w:type="dxa"/>
            <w:gridSpan w:val="2"/>
            <w:tcBorders>
              <w:top w:val="single" w:sz="12" w:space="0" w:color="auto"/>
              <w:bottom w:val="single" w:sz="12" w:space="0" w:color="auto"/>
            </w:tcBorders>
          </w:tcPr>
          <w:p w:rsidR="00C01B12" w:rsidRPr="009A5B88" w:rsidRDefault="00C01B12" w:rsidP="00D66F5B">
            <w:pPr>
              <w:rPr>
                <w:i/>
                <w:sz w:val="20"/>
              </w:rPr>
            </w:pPr>
            <w:r w:rsidRPr="009A5B88">
              <w:rPr>
                <w:i/>
                <w:sz w:val="20"/>
              </w:rPr>
              <w:t>Regulated Emissions Units</w:t>
            </w:r>
          </w:p>
        </w:tc>
      </w:tr>
      <w:tr w:rsidR="00EE49C0" w:rsidTr="00EE49C0">
        <w:tc>
          <w:tcPr>
            <w:tcW w:w="1016" w:type="dxa"/>
          </w:tcPr>
          <w:p w:rsidR="00EE49C0" w:rsidRPr="00EE49C0" w:rsidRDefault="00EE49C0" w:rsidP="00EE49C0">
            <w:pPr>
              <w:jc w:val="center"/>
              <w:rPr>
                <w:szCs w:val="22"/>
              </w:rPr>
            </w:pPr>
            <w:r w:rsidRPr="00EE49C0">
              <w:rPr>
                <w:szCs w:val="22"/>
              </w:rPr>
              <w:t>028</w:t>
            </w:r>
          </w:p>
        </w:tc>
        <w:tc>
          <w:tcPr>
            <w:tcW w:w="8938" w:type="dxa"/>
          </w:tcPr>
          <w:p w:rsidR="00EE49C0" w:rsidRPr="00EE49C0" w:rsidRDefault="00EE49C0" w:rsidP="00EE49C0">
            <w:pPr>
              <w:rPr>
                <w:szCs w:val="22"/>
              </w:rPr>
            </w:pPr>
            <w:r w:rsidRPr="00EE49C0">
              <w:rPr>
                <w:szCs w:val="22"/>
              </w:rPr>
              <w:t xml:space="preserve">Steam Boiler </w:t>
            </w:r>
            <w:r w:rsidR="00003979">
              <w:rPr>
                <w:szCs w:val="22"/>
              </w:rPr>
              <w:t>#3</w:t>
            </w:r>
          </w:p>
        </w:tc>
      </w:tr>
      <w:tr w:rsidR="00EE49C0" w:rsidTr="00EE49C0">
        <w:tc>
          <w:tcPr>
            <w:tcW w:w="1016" w:type="dxa"/>
            <w:tcBorders>
              <w:bottom w:val="single" w:sz="6" w:space="0" w:color="auto"/>
            </w:tcBorders>
          </w:tcPr>
          <w:p w:rsidR="00EE49C0" w:rsidRPr="00EE49C0" w:rsidRDefault="00EE49C0" w:rsidP="00EE49C0">
            <w:pPr>
              <w:jc w:val="center"/>
              <w:rPr>
                <w:szCs w:val="22"/>
              </w:rPr>
            </w:pPr>
            <w:r w:rsidRPr="00EE49C0">
              <w:rPr>
                <w:szCs w:val="22"/>
              </w:rPr>
              <w:t>024</w:t>
            </w:r>
          </w:p>
        </w:tc>
        <w:tc>
          <w:tcPr>
            <w:tcW w:w="8938" w:type="dxa"/>
            <w:tcBorders>
              <w:bottom w:val="single" w:sz="6" w:space="0" w:color="auto"/>
            </w:tcBorders>
          </w:tcPr>
          <w:p w:rsidR="00EE49C0" w:rsidRPr="00EE49C0" w:rsidRDefault="00EE49C0" w:rsidP="00EE49C0">
            <w:pPr>
              <w:rPr>
                <w:bCs/>
                <w:szCs w:val="22"/>
              </w:rPr>
            </w:pPr>
            <w:r w:rsidRPr="00EE49C0">
              <w:rPr>
                <w:szCs w:val="22"/>
              </w:rPr>
              <w:t xml:space="preserve">Asphalt Heaters </w:t>
            </w:r>
            <w:r w:rsidR="00003979">
              <w:rPr>
                <w:szCs w:val="22"/>
              </w:rPr>
              <w:t>#5 &amp; #6</w:t>
            </w:r>
          </w:p>
        </w:tc>
      </w:tr>
      <w:tr w:rsidR="00EE49C0" w:rsidTr="00EE49C0">
        <w:tc>
          <w:tcPr>
            <w:tcW w:w="1016" w:type="dxa"/>
            <w:tcBorders>
              <w:top w:val="single" w:sz="6" w:space="0" w:color="auto"/>
              <w:bottom w:val="single" w:sz="6" w:space="0" w:color="auto"/>
            </w:tcBorders>
          </w:tcPr>
          <w:p w:rsidR="00EE49C0" w:rsidRPr="00EE49C0" w:rsidRDefault="00EE49C0" w:rsidP="00EE49C0">
            <w:pPr>
              <w:jc w:val="center"/>
              <w:rPr>
                <w:szCs w:val="22"/>
              </w:rPr>
            </w:pPr>
            <w:r w:rsidRPr="00EE49C0">
              <w:rPr>
                <w:szCs w:val="22"/>
              </w:rPr>
              <w:t>025</w:t>
            </w:r>
          </w:p>
        </w:tc>
        <w:tc>
          <w:tcPr>
            <w:tcW w:w="8938" w:type="dxa"/>
            <w:tcBorders>
              <w:top w:val="single" w:sz="6" w:space="0" w:color="auto"/>
              <w:bottom w:val="single" w:sz="6" w:space="0" w:color="auto"/>
            </w:tcBorders>
          </w:tcPr>
          <w:p w:rsidR="00EE49C0" w:rsidRPr="00EE49C0" w:rsidRDefault="00EE49C0" w:rsidP="00EE49C0">
            <w:pPr>
              <w:rPr>
                <w:szCs w:val="22"/>
              </w:rPr>
            </w:pPr>
            <w:r>
              <w:rPr>
                <w:szCs w:val="22"/>
              </w:rPr>
              <w:t>Thirteen</w:t>
            </w:r>
            <w:r w:rsidRPr="00EE49C0">
              <w:rPr>
                <w:szCs w:val="22"/>
              </w:rPr>
              <w:t xml:space="preserve"> Petroleum Storage Tanks</w:t>
            </w:r>
          </w:p>
        </w:tc>
      </w:tr>
      <w:tr w:rsidR="00EE49C0" w:rsidTr="00EE49C0">
        <w:tc>
          <w:tcPr>
            <w:tcW w:w="1016" w:type="dxa"/>
            <w:tcBorders>
              <w:top w:val="single" w:sz="6" w:space="0" w:color="auto"/>
              <w:bottom w:val="single" w:sz="6" w:space="0" w:color="auto"/>
            </w:tcBorders>
          </w:tcPr>
          <w:p w:rsidR="00EE49C0" w:rsidRPr="00EE49C0" w:rsidRDefault="00EE49C0" w:rsidP="00EE49C0">
            <w:pPr>
              <w:jc w:val="center"/>
              <w:rPr>
                <w:szCs w:val="22"/>
              </w:rPr>
            </w:pPr>
            <w:r w:rsidRPr="00EE49C0">
              <w:rPr>
                <w:szCs w:val="22"/>
              </w:rPr>
              <w:t>026</w:t>
            </w:r>
          </w:p>
        </w:tc>
        <w:tc>
          <w:tcPr>
            <w:tcW w:w="8938" w:type="dxa"/>
            <w:tcBorders>
              <w:top w:val="single" w:sz="6" w:space="0" w:color="auto"/>
              <w:bottom w:val="single" w:sz="6" w:space="0" w:color="auto"/>
            </w:tcBorders>
          </w:tcPr>
          <w:p w:rsidR="00EE49C0" w:rsidRPr="00EE49C0" w:rsidRDefault="00EE49C0" w:rsidP="00EE49C0">
            <w:pPr>
              <w:rPr>
                <w:szCs w:val="22"/>
              </w:rPr>
            </w:pPr>
            <w:r w:rsidRPr="00EE49C0">
              <w:rPr>
                <w:szCs w:val="22"/>
              </w:rPr>
              <w:t>Three Petroleum Storage Tanks</w:t>
            </w:r>
          </w:p>
        </w:tc>
      </w:tr>
      <w:tr w:rsidR="00EE49C0" w:rsidTr="00EE49C0">
        <w:tc>
          <w:tcPr>
            <w:tcW w:w="1016" w:type="dxa"/>
            <w:tcBorders>
              <w:top w:val="single" w:sz="6" w:space="0" w:color="auto"/>
              <w:bottom w:val="single" w:sz="6" w:space="0" w:color="auto"/>
            </w:tcBorders>
          </w:tcPr>
          <w:p w:rsidR="00EE49C0" w:rsidRPr="00EE49C0" w:rsidRDefault="00EE49C0" w:rsidP="00EE49C0">
            <w:pPr>
              <w:jc w:val="center"/>
              <w:rPr>
                <w:szCs w:val="22"/>
              </w:rPr>
            </w:pPr>
            <w:r w:rsidRPr="00EE49C0">
              <w:rPr>
                <w:szCs w:val="22"/>
              </w:rPr>
              <w:t>006</w:t>
            </w:r>
          </w:p>
        </w:tc>
        <w:tc>
          <w:tcPr>
            <w:tcW w:w="8938" w:type="dxa"/>
            <w:tcBorders>
              <w:top w:val="single" w:sz="6" w:space="0" w:color="auto"/>
              <w:bottom w:val="single" w:sz="6" w:space="0" w:color="auto"/>
            </w:tcBorders>
          </w:tcPr>
          <w:p w:rsidR="00EE49C0" w:rsidRPr="00EE49C0" w:rsidRDefault="00EE49C0" w:rsidP="00044678">
            <w:pPr>
              <w:numPr>
                <w:ilvl w:val="0"/>
                <w:numId w:val="8"/>
              </w:numPr>
              <w:rPr>
                <w:bCs/>
                <w:szCs w:val="22"/>
              </w:rPr>
            </w:pPr>
            <w:r w:rsidRPr="00EE49C0">
              <w:rPr>
                <w:szCs w:val="22"/>
              </w:rPr>
              <w:t>South Rack (for Loading of Gasoline, Ethanol, and other light fuels) with John Zink Vapor Control Unit (98 percent)</w:t>
            </w:r>
          </w:p>
          <w:p w:rsidR="00EE49C0" w:rsidRPr="00EE49C0" w:rsidRDefault="00EE49C0" w:rsidP="00044678">
            <w:pPr>
              <w:numPr>
                <w:ilvl w:val="0"/>
                <w:numId w:val="8"/>
              </w:numPr>
              <w:rPr>
                <w:bCs/>
                <w:szCs w:val="22"/>
              </w:rPr>
            </w:pPr>
            <w:r w:rsidRPr="00EE49C0">
              <w:rPr>
                <w:szCs w:val="22"/>
              </w:rPr>
              <w:t>Fugitive Emissions</w:t>
            </w:r>
          </w:p>
        </w:tc>
      </w:tr>
      <w:tr w:rsidR="00EE49C0" w:rsidTr="00E56963">
        <w:tc>
          <w:tcPr>
            <w:tcW w:w="1016" w:type="dxa"/>
            <w:tcBorders>
              <w:top w:val="single" w:sz="6" w:space="0" w:color="auto"/>
              <w:bottom w:val="single" w:sz="12" w:space="0" w:color="auto"/>
            </w:tcBorders>
          </w:tcPr>
          <w:p w:rsidR="00EE49C0" w:rsidRPr="00EE49C0" w:rsidRDefault="00EE49C0" w:rsidP="00EE49C0">
            <w:pPr>
              <w:jc w:val="center"/>
              <w:rPr>
                <w:szCs w:val="22"/>
              </w:rPr>
            </w:pPr>
            <w:r w:rsidRPr="00EE49C0">
              <w:rPr>
                <w:szCs w:val="22"/>
              </w:rPr>
              <w:t>019</w:t>
            </w:r>
          </w:p>
        </w:tc>
        <w:tc>
          <w:tcPr>
            <w:tcW w:w="8938" w:type="dxa"/>
            <w:tcBorders>
              <w:top w:val="single" w:sz="6" w:space="0" w:color="auto"/>
              <w:bottom w:val="single" w:sz="12" w:space="0" w:color="auto"/>
            </w:tcBorders>
          </w:tcPr>
          <w:p w:rsidR="00EE49C0" w:rsidRPr="00EE49C0" w:rsidRDefault="00EE49C0" w:rsidP="00044678">
            <w:pPr>
              <w:pStyle w:val="ListParagraph"/>
              <w:numPr>
                <w:ilvl w:val="0"/>
                <w:numId w:val="9"/>
              </w:numPr>
              <w:jc w:val="both"/>
              <w:rPr>
                <w:szCs w:val="22"/>
              </w:rPr>
            </w:pPr>
            <w:r w:rsidRPr="00EE49C0">
              <w:rPr>
                <w:szCs w:val="22"/>
              </w:rPr>
              <w:t xml:space="preserve">North Rack (for Loading of Asphalt) </w:t>
            </w:r>
          </w:p>
          <w:p w:rsidR="00EE49C0" w:rsidRPr="00EE49C0" w:rsidRDefault="00EE49C0" w:rsidP="00044678">
            <w:pPr>
              <w:pStyle w:val="ListParagraph"/>
              <w:numPr>
                <w:ilvl w:val="0"/>
                <w:numId w:val="9"/>
              </w:numPr>
              <w:jc w:val="both"/>
              <w:rPr>
                <w:bCs/>
                <w:szCs w:val="22"/>
              </w:rPr>
            </w:pPr>
            <w:r w:rsidRPr="00EE49C0">
              <w:rPr>
                <w:szCs w:val="22"/>
              </w:rPr>
              <w:t>Marine Dock (where Loading and Unloading of Marine Vessels occurs)</w:t>
            </w:r>
            <w:r w:rsidRPr="00EE49C0" w:rsidDel="00021029">
              <w:rPr>
                <w:szCs w:val="22"/>
              </w:rPr>
              <w:t xml:space="preserve"> </w:t>
            </w:r>
          </w:p>
        </w:tc>
      </w:tr>
    </w:tbl>
    <w:p w:rsidR="00AE52ED" w:rsidRPr="00B7362C" w:rsidRDefault="00147329" w:rsidP="00147329">
      <w:pPr>
        <w:spacing w:before="120" w:after="120"/>
        <w:jc w:val="both"/>
        <w:rPr>
          <w:szCs w:val="22"/>
        </w:rPr>
      </w:pPr>
      <w:r w:rsidRPr="00EE49C0">
        <w:t>Also included in this permit are miscellaneous insignificant emissions units and/or activities (see Appendix I</w:t>
      </w:r>
      <w:r w:rsidR="00AB23B2" w:rsidRPr="00EE49C0">
        <w:t>,</w:t>
      </w:r>
      <w:r w:rsidRPr="00EE49C0">
        <w:t xml:space="preserve"> List of Insignificant Emissions Units and/or Activities).</w:t>
      </w:r>
    </w:p>
    <w:p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sidRPr="00EE49C0">
        <w:rPr>
          <w:sz w:val="22"/>
          <w:szCs w:val="22"/>
        </w:rPr>
        <w:t>permit r</w:t>
      </w:r>
      <w:r w:rsidRPr="00EE49C0">
        <w:rPr>
          <w:sz w:val="22"/>
          <w:szCs w:val="22"/>
        </w:rPr>
        <w:t>enewal</w:t>
      </w:r>
      <w:r w:rsidR="009E2AE0" w:rsidRPr="00EE49C0">
        <w:rPr>
          <w:sz w:val="22"/>
          <w:szCs w:val="22"/>
        </w:rPr>
        <w:t>/revision</w:t>
      </w:r>
      <w:r w:rsidRPr="00C01B12">
        <w:rPr>
          <w:sz w:val="22"/>
          <w:szCs w:val="22"/>
        </w:rPr>
        <w:t xml:space="preserve"> application received </w:t>
      </w:r>
      <w:r w:rsidR="00EA09AA">
        <w:rPr>
          <w:sz w:val="22"/>
          <w:szCs w:val="22"/>
        </w:rPr>
        <w:t>July 6, 2018</w:t>
      </w:r>
      <w:r>
        <w:rPr>
          <w:sz w:val="22"/>
          <w:szCs w:val="22"/>
        </w:rPr>
        <w:t xml:space="preserve">, this facility </w:t>
      </w:r>
      <w:r w:rsidR="00EE49C0">
        <w:rPr>
          <w:sz w:val="22"/>
          <w:szCs w:val="22"/>
        </w:rPr>
        <w:t>is not</w:t>
      </w:r>
      <w:r>
        <w:rPr>
          <w:sz w:val="22"/>
          <w:szCs w:val="22"/>
        </w:rPr>
        <w:t xml:space="preserve"> a</w:t>
      </w:r>
      <w:r w:rsidRPr="00C01B12">
        <w:rPr>
          <w:sz w:val="22"/>
          <w:szCs w:val="22"/>
        </w:rPr>
        <w:t xml:space="preserve"> major source of hazardous air pollutants (HAP).</w:t>
      </w:r>
      <w:r w:rsidR="00E530DB">
        <w:rPr>
          <w:sz w:val="22"/>
          <w:szCs w:val="22"/>
        </w:rPr>
        <w:t xml:space="preserve"> </w:t>
      </w:r>
      <w:r w:rsidR="00C01B12" w:rsidRPr="00C01B12">
        <w:rPr>
          <w:sz w:val="22"/>
          <w:szCs w:val="22"/>
        </w:rPr>
        <w:t xml:space="preserve">A summary of applicable regulations is shown in the following table.  </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Tr="00F3315F">
        <w:tc>
          <w:tcPr>
            <w:tcW w:w="6894" w:type="dxa"/>
            <w:tcBorders>
              <w:top w:val="single" w:sz="12" w:space="0" w:color="auto"/>
              <w:bottom w:val="single" w:sz="12" w:space="0" w:color="auto"/>
            </w:tcBorders>
          </w:tcPr>
          <w:p w:rsidR="00C01B12" w:rsidRPr="00F3315F" w:rsidRDefault="00C01B12" w:rsidP="00D66F5B">
            <w:pPr>
              <w:rPr>
                <w:b/>
                <w:sz w:val="20"/>
              </w:rPr>
            </w:pPr>
            <w:r w:rsidRPr="00F3315F">
              <w:rPr>
                <w:b/>
                <w:sz w:val="20"/>
              </w:rPr>
              <w:t>Regulation</w:t>
            </w:r>
          </w:p>
        </w:tc>
        <w:tc>
          <w:tcPr>
            <w:tcW w:w="3060" w:type="dxa"/>
            <w:tcBorders>
              <w:top w:val="single" w:sz="12" w:space="0" w:color="auto"/>
              <w:bottom w:val="single" w:sz="12" w:space="0" w:color="auto"/>
            </w:tcBorders>
          </w:tcPr>
          <w:p w:rsidR="00C01B12" w:rsidRPr="00F3315F" w:rsidRDefault="00C01B12" w:rsidP="00D66F5B">
            <w:pPr>
              <w:pStyle w:val="Heading2"/>
              <w:rPr>
                <w:sz w:val="20"/>
                <w:u w:val="none"/>
              </w:rPr>
            </w:pPr>
            <w:r w:rsidRPr="00F3315F">
              <w:rPr>
                <w:sz w:val="20"/>
                <w:u w:val="none"/>
              </w:rPr>
              <w:t>EU No(s).</w:t>
            </w:r>
          </w:p>
        </w:tc>
      </w:tr>
      <w:tr w:rsidR="00D521CD" w:rsidTr="00F3315F">
        <w:tc>
          <w:tcPr>
            <w:tcW w:w="9954" w:type="dxa"/>
            <w:gridSpan w:val="2"/>
            <w:tcBorders>
              <w:top w:val="single" w:sz="12" w:space="0" w:color="auto"/>
              <w:bottom w:val="single" w:sz="12" w:space="0" w:color="auto"/>
            </w:tcBorders>
          </w:tcPr>
          <w:p w:rsidR="00D521CD" w:rsidRPr="00F3315F" w:rsidRDefault="00D521CD" w:rsidP="00D521CD">
            <w:pPr>
              <w:jc w:val="center"/>
              <w:rPr>
                <w:sz w:val="20"/>
              </w:rPr>
            </w:pPr>
            <w:r w:rsidRPr="00F3315F">
              <w:rPr>
                <w:i/>
                <w:sz w:val="20"/>
              </w:rPr>
              <w:t>Federal Rule Citations</w:t>
            </w:r>
          </w:p>
        </w:tc>
      </w:tr>
      <w:tr w:rsidR="00F3315F" w:rsidTr="00812B97">
        <w:tc>
          <w:tcPr>
            <w:tcW w:w="6894" w:type="dxa"/>
          </w:tcPr>
          <w:p w:rsidR="00F3315F" w:rsidRPr="00F3315F" w:rsidRDefault="00F3315F" w:rsidP="00F3315F">
            <w:pPr>
              <w:rPr>
                <w:sz w:val="20"/>
              </w:rPr>
            </w:pPr>
            <w:r w:rsidRPr="00F3315F">
              <w:rPr>
                <w:sz w:val="20"/>
              </w:rPr>
              <w:t>40 CFR 60 Subpart K, Storage Vessels for Petroleum Liquids</w:t>
            </w:r>
            <w:r w:rsidRPr="00F3315F">
              <w:rPr>
                <w:color w:val="000000"/>
                <w:sz w:val="20"/>
              </w:rPr>
              <w:t xml:space="preserve"> </w:t>
            </w:r>
          </w:p>
        </w:tc>
        <w:tc>
          <w:tcPr>
            <w:tcW w:w="3060" w:type="dxa"/>
          </w:tcPr>
          <w:p w:rsidR="00F3315F" w:rsidRPr="00F3315F" w:rsidRDefault="00F3315F" w:rsidP="00F3315F">
            <w:pPr>
              <w:rPr>
                <w:sz w:val="20"/>
              </w:rPr>
            </w:pPr>
            <w:r w:rsidRPr="00F3315F">
              <w:rPr>
                <w:sz w:val="20"/>
              </w:rPr>
              <w:t>026</w:t>
            </w:r>
          </w:p>
        </w:tc>
      </w:tr>
      <w:tr w:rsidR="00F3315F" w:rsidTr="00812B97">
        <w:tc>
          <w:tcPr>
            <w:tcW w:w="6894" w:type="dxa"/>
            <w:tcBorders>
              <w:top w:val="single" w:sz="8" w:space="0" w:color="auto"/>
              <w:bottom w:val="single" w:sz="8" w:space="0" w:color="auto"/>
            </w:tcBorders>
          </w:tcPr>
          <w:p w:rsidR="00F3315F" w:rsidRPr="00F3315F" w:rsidRDefault="00F3315F" w:rsidP="00F3315F">
            <w:pPr>
              <w:rPr>
                <w:sz w:val="20"/>
              </w:rPr>
            </w:pPr>
            <w:r w:rsidRPr="00F3315F">
              <w:rPr>
                <w:sz w:val="20"/>
              </w:rPr>
              <w:t xml:space="preserve">40 CFR 60 Subpart </w:t>
            </w:r>
            <w:proofErr w:type="spellStart"/>
            <w:r w:rsidRPr="00F3315F">
              <w:rPr>
                <w:sz w:val="20"/>
              </w:rPr>
              <w:t>Kb</w:t>
            </w:r>
            <w:proofErr w:type="spellEnd"/>
            <w:r w:rsidRPr="00F3315F">
              <w:rPr>
                <w:sz w:val="20"/>
              </w:rPr>
              <w:t>, Storage Vessels for Petroleum Liquids</w:t>
            </w:r>
          </w:p>
        </w:tc>
        <w:tc>
          <w:tcPr>
            <w:tcW w:w="3060" w:type="dxa"/>
            <w:tcBorders>
              <w:top w:val="single" w:sz="4" w:space="0" w:color="auto"/>
              <w:bottom w:val="single" w:sz="4" w:space="0" w:color="auto"/>
            </w:tcBorders>
          </w:tcPr>
          <w:p w:rsidR="00F3315F" w:rsidRPr="00F3315F" w:rsidRDefault="00F3315F" w:rsidP="00F3315F">
            <w:pPr>
              <w:rPr>
                <w:sz w:val="20"/>
              </w:rPr>
            </w:pPr>
            <w:r w:rsidRPr="00F3315F">
              <w:rPr>
                <w:sz w:val="20"/>
              </w:rPr>
              <w:t>026</w:t>
            </w:r>
          </w:p>
        </w:tc>
      </w:tr>
      <w:tr w:rsidR="00F3315F" w:rsidTr="00812B97">
        <w:tc>
          <w:tcPr>
            <w:tcW w:w="6894" w:type="dxa"/>
            <w:tcBorders>
              <w:top w:val="single" w:sz="8" w:space="0" w:color="auto"/>
              <w:bottom w:val="single" w:sz="8" w:space="0" w:color="auto"/>
            </w:tcBorders>
          </w:tcPr>
          <w:p w:rsidR="00F3315F" w:rsidRPr="00F3315F" w:rsidRDefault="00F3315F" w:rsidP="00F3315F">
            <w:pPr>
              <w:rPr>
                <w:sz w:val="20"/>
              </w:rPr>
            </w:pPr>
            <w:r w:rsidRPr="00F3315F">
              <w:rPr>
                <w:sz w:val="20"/>
              </w:rPr>
              <w:t>40 CFR 60 Subpart XX, Gasoline Bulk Terminals</w:t>
            </w:r>
          </w:p>
        </w:tc>
        <w:tc>
          <w:tcPr>
            <w:tcW w:w="3060" w:type="dxa"/>
            <w:tcBorders>
              <w:top w:val="single" w:sz="4" w:space="0" w:color="auto"/>
              <w:bottom w:val="single" w:sz="4" w:space="0" w:color="auto"/>
            </w:tcBorders>
          </w:tcPr>
          <w:p w:rsidR="00F3315F" w:rsidRPr="00F3315F" w:rsidRDefault="00F3315F" w:rsidP="00F3315F">
            <w:pPr>
              <w:rPr>
                <w:sz w:val="20"/>
              </w:rPr>
            </w:pPr>
            <w:r w:rsidRPr="00F3315F">
              <w:rPr>
                <w:sz w:val="20"/>
              </w:rPr>
              <w:t>006</w:t>
            </w:r>
          </w:p>
        </w:tc>
      </w:tr>
      <w:tr w:rsidR="00F3315F" w:rsidTr="00812B97">
        <w:tc>
          <w:tcPr>
            <w:tcW w:w="6894" w:type="dxa"/>
            <w:tcBorders>
              <w:top w:val="single" w:sz="8" w:space="0" w:color="auto"/>
              <w:bottom w:val="single" w:sz="8" w:space="0" w:color="auto"/>
            </w:tcBorders>
          </w:tcPr>
          <w:p w:rsidR="00F3315F" w:rsidRPr="00F3315F" w:rsidRDefault="00F3315F" w:rsidP="00F3315F">
            <w:pPr>
              <w:rPr>
                <w:sz w:val="20"/>
              </w:rPr>
            </w:pPr>
            <w:r w:rsidRPr="00F3315F">
              <w:rPr>
                <w:sz w:val="20"/>
              </w:rPr>
              <w:t>40 CFR 63 Subpart A, General Provisions</w:t>
            </w:r>
          </w:p>
        </w:tc>
        <w:tc>
          <w:tcPr>
            <w:tcW w:w="3060" w:type="dxa"/>
            <w:tcBorders>
              <w:top w:val="single" w:sz="4" w:space="0" w:color="auto"/>
              <w:bottom w:val="single" w:sz="4" w:space="0" w:color="auto"/>
            </w:tcBorders>
          </w:tcPr>
          <w:p w:rsidR="00F3315F" w:rsidRPr="00F3315F" w:rsidRDefault="00F3315F" w:rsidP="00F3315F">
            <w:pPr>
              <w:rPr>
                <w:sz w:val="20"/>
              </w:rPr>
            </w:pPr>
            <w:r w:rsidRPr="00F3315F">
              <w:rPr>
                <w:sz w:val="20"/>
              </w:rPr>
              <w:t>006, 025, 026</w:t>
            </w:r>
          </w:p>
        </w:tc>
      </w:tr>
      <w:tr w:rsidR="00F3315F" w:rsidTr="00812B97">
        <w:tc>
          <w:tcPr>
            <w:tcW w:w="6894" w:type="dxa"/>
            <w:tcBorders>
              <w:top w:val="single" w:sz="8" w:space="0" w:color="auto"/>
              <w:bottom w:val="single" w:sz="8" w:space="0" w:color="auto"/>
            </w:tcBorders>
          </w:tcPr>
          <w:p w:rsidR="00F3315F" w:rsidRPr="00F3315F" w:rsidRDefault="00F3315F" w:rsidP="00F3315F">
            <w:pPr>
              <w:rPr>
                <w:sz w:val="20"/>
              </w:rPr>
            </w:pPr>
            <w:r w:rsidRPr="00F3315F">
              <w:rPr>
                <w:sz w:val="20"/>
              </w:rPr>
              <w:t>40 CFR 63 Subpart BBBBBB, Gasoline Distribution Bulk Terminals</w:t>
            </w:r>
          </w:p>
        </w:tc>
        <w:tc>
          <w:tcPr>
            <w:tcW w:w="3060" w:type="dxa"/>
            <w:tcBorders>
              <w:top w:val="single" w:sz="4" w:space="0" w:color="auto"/>
              <w:bottom w:val="single" w:sz="4" w:space="0" w:color="auto"/>
            </w:tcBorders>
          </w:tcPr>
          <w:p w:rsidR="00F3315F" w:rsidRPr="00F3315F" w:rsidRDefault="00F3315F" w:rsidP="00F3315F">
            <w:pPr>
              <w:rPr>
                <w:sz w:val="20"/>
              </w:rPr>
            </w:pPr>
            <w:r w:rsidRPr="00F3315F">
              <w:rPr>
                <w:sz w:val="20"/>
              </w:rPr>
              <w:t>006, 025, 026</w:t>
            </w:r>
          </w:p>
        </w:tc>
      </w:tr>
      <w:tr w:rsidR="00F3315F" w:rsidTr="00812B97">
        <w:tc>
          <w:tcPr>
            <w:tcW w:w="6894" w:type="dxa"/>
            <w:tcBorders>
              <w:top w:val="single" w:sz="8" w:space="0" w:color="auto"/>
              <w:bottom w:val="single" w:sz="8" w:space="0" w:color="auto"/>
            </w:tcBorders>
          </w:tcPr>
          <w:p w:rsidR="00F3315F" w:rsidRPr="00F3315F" w:rsidRDefault="00F3315F" w:rsidP="00F3315F">
            <w:pPr>
              <w:rPr>
                <w:sz w:val="20"/>
              </w:rPr>
            </w:pPr>
            <w:r w:rsidRPr="00F3315F">
              <w:rPr>
                <w:sz w:val="20"/>
              </w:rPr>
              <w:t>40 CFR 64.1; 40 CFR 64.2; 40 CFR 64.7; 40 CFR 64.9</w:t>
            </w:r>
          </w:p>
        </w:tc>
        <w:tc>
          <w:tcPr>
            <w:tcW w:w="3060" w:type="dxa"/>
            <w:tcBorders>
              <w:top w:val="single" w:sz="4" w:space="0" w:color="auto"/>
              <w:bottom w:val="single" w:sz="4" w:space="0" w:color="auto"/>
            </w:tcBorders>
          </w:tcPr>
          <w:p w:rsidR="00F3315F" w:rsidRPr="00F3315F" w:rsidRDefault="00F3315F" w:rsidP="00F3315F">
            <w:pPr>
              <w:rPr>
                <w:sz w:val="20"/>
              </w:rPr>
            </w:pPr>
            <w:r>
              <w:rPr>
                <w:sz w:val="20"/>
              </w:rPr>
              <w:t>006</w:t>
            </w:r>
          </w:p>
        </w:tc>
      </w:tr>
      <w:tr w:rsidR="00F3315F" w:rsidTr="00F3315F">
        <w:tc>
          <w:tcPr>
            <w:tcW w:w="9954" w:type="dxa"/>
            <w:gridSpan w:val="2"/>
            <w:tcBorders>
              <w:top w:val="single" w:sz="12" w:space="0" w:color="auto"/>
              <w:bottom w:val="single" w:sz="12" w:space="0" w:color="auto"/>
            </w:tcBorders>
          </w:tcPr>
          <w:p w:rsidR="00F3315F" w:rsidRPr="00F3315F" w:rsidRDefault="00F3315F" w:rsidP="00F3315F">
            <w:pPr>
              <w:jc w:val="center"/>
              <w:rPr>
                <w:sz w:val="20"/>
              </w:rPr>
            </w:pPr>
            <w:r w:rsidRPr="00F3315F">
              <w:rPr>
                <w:i/>
                <w:sz w:val="20"/>
              </w:rPr>
              <w:t>State Rule Citations</w:t>
            </w:r>
          </w:p>
        </w:tc>
      </w:tr>
      <w:tr w:rsidR="00F3315F" w:rsidTr="00F3315F">
        <w:tc>
          <w:tcPr>
            <w:tcW w:w="6894" w:type="dxa"/>
            <w:tcBorders>
              <w:top w:val="single" w:sz="8" w:space="0" w:color="auto"/>
              <w:bottom w:val="single" w:sz="8" w:space="0" w:color="auto"/>
            </w:tcBorders>
          </w:tcPr>
          <w:p w:rsidR="00F3315F" w:rsidRPr="00F3315F" w:rsidRDefault="00F3315F" w:rsidP="00F3315F">
            <w:pPr>
              <w:rPr>
                <w:sz w:val="20"/>
              </w:rPr>
            </w:pPr>
            <w:r w:rsidRPr="00F3315F">
              <w:rPr>
                <w:sz w:val="20"/>
              </w:rPr>
              <w:t>Rules 62-204.800(12) and 62-213.440(1)(b)1.a., F.A.C.</w:t>
            </w:r>
          </w:p>
        </w:tc>
        <w:tc>
          <w:tcPr>
            <w:tcW w:w="3060" w:type="dxa"/>
            <w:tcBorders>
              <w:top w:val="single" w:sz="4" w:space="0" w:color="auto"/>
              <w:bottom w:val="single" w:sz="4" w:space="0" w:color="auto"/>
            </w:tcBorders>
          </w:tcPr>
          <w:p w:rsidR="00F3315F" w:rsidRPr="00F3315F" w:rsidRDefault="00F3315F" w:rsidP="00F3315F">
            <w:pPr>
              <w:rPr>
                <w:sz w:val="20"/>
              </w:rPr>
            </w:pPr>
            <w:r>
              <w:rPr>
                <w:sz w:val="20"/>
              </w:rPr>
              <w:t>006</w:t>
            </w:r>
          </w:p>
        </w:tc>
      </w:tr>
      <w:tr w:rsidR="00F3315F" w:rsidTr="00F3315F">
        <w:tc>
          <w:tcPr>
            <w:tcW w:w="6894" w:type="dxa"/>
            <w:tcBorders>
              <w:top w:val="single" w:sz="8" w:space="0" w:color="auto"/>
              <w:bottom w:val="single" w:sz="8" w:space="0" w:color="auto"/>
            </w:tcBorders>
          </w:tcPr>
          <w:p w:rsidR="00F3315F" w:rsidRPr="00F3315F" w:rsidRDefault="00F3315F" w:rsidP="00F3315F">
            <w:pPr>
              <w:rPr>
                <w:sz w:val="20"/>
              </w:rPr>
            </w:pPr>
            <w:r w:rsidRPr="00F3315F">
              <w:rPr>
                <w:sz w:val="20"/>
              </w:rPr>
              <w:t xml:space="preserve">Rules 62-213.400 and 62-4.160, F.A.C. </w:t>
            </w:r>
          </w:p>
        </w:tc>
        <w:tc>
          <w:tcPr>
            <w:tcW w:w="3060" w:type="dxa"/>
            <w:tcBorders>
              <w:top w:val="single" w:sz="4" w:space="0" w:color="auto"/>
              <w:bottom w:val="single" w:sz="4" w:space="0" w:color="auto"/>
            </w:tcBorders>
          </w:tcPr>
          <w:p w:rsidR="00F3315F" w:rsidRPr="00F3315F" w:rsidRDefault="00F3315F" w:rsidP="00F3315F">
            <w:pPr>
              <w:rPr>
                <w:sz w:val="20"/>
              </w:rPr>
            </w:pPr>
            <w:r w:rsidRPr="00F3315F">
              <w:rPr>
                <w:sz w:val="20"/>
              </w:rPr>
              <w:t>028, 024, 025, 026, 006, 019</w:t>
            </w:r>
          </w:p>
        </w:tc>
      </w:tr>
      <w:tr w:rsidR="00F3315F" w:rsidTr="00F3315F">
        <w:tc>
          <w:tcPr>
            <w:tcW w:w="6894" w:type="dxa"/>
            <w:tcBorders>
              <w:top w:val="single" w:sz="8" w:space="0" w:color="auto"/>
              <w:bottom w:val="single" w:sz="8" w:space="0" w:color="auto"/>
            </w:tcBorders>
          </w:tcPr>
          <w:p w:rsidR="00F3315F" w:rsidRPr="00F3315F" w:rsidRDefault="00F3315F" w:rsidP="00F3315F">
            <w:pPr>
              <w:rPr>
                <w:sz w:val="20"/>
              </w:rPr>
            </w:pPr>
            <w:r w:rsidRPr="00F3315F">
              <w:rPr>
                <w:sz w:val="20"/>
              </w:rPr>
              <w:t>Rule 62-296.320(1), F.A.C.</w:t>
            </w:r>
          </w:p>
        </w:tc>
        <w:tc>
          <w:tcPr>
            <w:tcW w:w="3060" w:type="dxa"/>
            <w:tcBorders>
              <w:top w:val="single" w:sz="4" w:space="0" w:color="auto"/>
              <w:bottom w:val="single" w:sz="4" w:space="0" w:color="auto"/>
            </w:tcBorders>
          </w:tcPr>
          <w:p w:rsidR="00F3315F" w:rsidRPr="00F3315F" w:rsidRDefault="00F3315F" w:rsidP="00F3315F">
            <w:pPr>
              <w:rPr>
                <w:sz w:val="20"/>
              </w:rPr>
            </w:pPr>
            <w:r w:rsidRPr="00F3315F">
              <w:rPr>
                <w:sz w:val="20"/>
              </w:rPr>
              <w:t>019, 025</w:t>
            </w:r>
          </w:p>
        </w:tc>
      </w:tr>
      <w:tr w:rsidR="00F3315F" w:rsidTr="00F3315F">
        <w:tc>
          <w:tcPr>
            <w:tcW w:w="6894" w:type="dxa"/>
            <w:tcBorders>
              <w:top w:val="single" w:sz="8" w:space="0" w:color="auto"/>
              <w:bottom w:val="single" w:sz="8" w:space="0" w:color="auto"/>
            </w:tcBorders>
          </w:tcPr>
          <w:p w:rsidR="00F3315F" w:rsidRPr="00F3315F" w:rsidRDefault="00F3315F" w:rsidP="00F3315F">
            <w:pPr>
              <w:rPr>
                <w:sz w:val="20"/>
              </w:rPr>
            </w:pPr>
            <w:r w:rsidRPr="00F3315F">
              <w:rPr>
                <w:sz w:val="20"/>
              </w:rPr>
              <w:t>Rule 62-296.406, F.A.C.</w:t>
            </w:r>
          </w:p>
        </w:tc>
        <w:tc>
          <w:tcPr>
            <w:tcW w:w="3060" w:type="dxa"/>
            <w:tcBorders>
              <w:top w:val="single" w:sz="4" w:space="0" w:color="auto"/>
              <w:bottom w:val="single" w:sz="4" w:space="0" w:color="auto"/>
            </w:tcBorders>
          </w:tcPr>
          <w:p w:rsidR="00F3315F" w:rsidRPr="00F3315F" w:rsidRDefault="00F3315F" w:rsidP="00F3315F">
            <w:pPr>
              <w:rPr>
                <w:sz w:val="20"/>
              </w:rPr>
            </w:pPr>
            <w:r w:rsidRPr="00F3315F">
              <w:rPr>
                <w:sz w:val="20"/>
              </w:rPr>
              <w:t>024, 028</w:t>
            </w:r>
          </w:p>
        </w:tc>
      </w:tr>
      <w:tr w:rsidR="00F3315F" w:rsidTr="00E56963">
        <w:tc>
          <w:tcPr>
            <w:tcW w:w="6894" w:type="dxa"/>
            <w:tcBorders>
              <w:top w:val="single" w:sz="8" w:space="0" w:color="auto"/>
              <w:bottom w:val="single" w:sz="12" w:space="0" w:color="auto"/>
            </w:tcBorders>
          </w:tcPr>
          <w:p w:rsidR="00F3315F" w:rsidRPr="00F3315F" w:rsidRDefault="00F3315F" w:rsidP="00F3315F">
            <w:pPr>
              <w:rPr>
                <w:sz w:val="20"/>
              </w:rPr>
            </w:pPr>
            <w:r w:rsidRPr="00F3315F">
              <w:rPr>
                <w:sz w:val="20"/>
              </w:rPr>
              <w:t>Rule 62-297.401, F.A.C.</w:t>
            </w:r>
          </w:p>
        </w:tc>
        <w:tc>
          <w:tcPr>
            <w:tcW w:w="3060" w:type="dxa"/>
            <w:tcBorders>
              <w:top w:val="single" w:sz="4" w:space="0" w:color="auto"/>
              <w:bottom w:val="single" w:sz="12" w:space="0" w:color="auto"/>
            </w:tcBorders>
          </w:tcPr>
          <w:p w:rsidR="00F3315F" w:rsidRPr="00F3315F" w:rsidRDefault="00F3315F" w:rsidP="00F3315F">
            <w:pPr>
              <w:rPr>
                <w:sz w:val="20"/>
              </w:rPr>
            </w:pPr>
            <w:r w:rsidRPr="00F3315F">
              <w:rPr>
                <w:sz w:val="20"/>
              </w:rPr>
              <w:t>006</w:t>
            </w:r>
          </w:p>
        </w:tc>
      </w:tr>
    </w:tbl>
    <w:p w:rsidR="00C01B12" w:rsidRDefault="00C01B12" w:rsidP="00C01B12">
      <w:pPr>
        <w:rPr>
          <w:b/>
          <w:caps/>
          <w:szCs w:val="22"/>
        </w:rPr>
      </w:pPr>
    </w:p>
    <w:p w:rsidR="004531FB" w:rsidRDefault="004531FB" w:rsidP="00C01B12">
      <w:pPr>
        <w:rPr>
          <w:b/>
          <w:caps/>
          <w:szCs w:val="22"/>
        </w:rPr>
        <w:sectPr w:rsidR="004531FB" w:rsidSect="000A0A5C">
          <w:headerReference w:type="even" r:id="rId26"/>
          <w:headerReference w:type="default" r:id="rId27"/>
          <w:footerReference w:type="default" r:id="rId28"/>
          <w:headerReference w:type="first" r:id="rId29"/>
          <w:pgSz w:w="12240" w:h="15840" w:code="1"/>
          <w:pgMar w:top="1080" w:right="1080" w:bottom="1080" w:left="1080" w:header="720" w:footer="720" w:gutter="0"/>
          <w:paperSrc w:first="15" w:other="15"/>
          <w:pgNumType w:start="2"/>
          <w:cols w:space="720"/>
        </w:sectPr>
      </w:pPr>
    </w:p>
    <w:p w:rsidR="00C01B12" w:rsidRPr="0051540D" w:rsidRDefault="00C01B12" w:rsidP="00C01B12">
      <w:pPr>
        <w:spacing w:before="120" w:after="120"/>
        <w:rPr>
          <w:b/>
        </w:rPr>
      </w:pPr>
      <w:bookmarkStart w:id="17" w:name="SectionII"/>
      <w:bookmarkEnd w:id="17"/>
      <w:r w:rsidRPr="00DB1B3A">
        <w:rPr>
          <w:b/>
        </w:rPr>
        <w:lastRenderedPageBreak/>
        <w:t>The following conditions apply facility-wide to all emission units and activities:</w:t>
      </w:r>
    </w:p>
    <w:p w:rsidR="00C01B12" w:rsidRPr="0051540D" w:rsidRDefault="004642C4"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D245DA">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Default="00D11531"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0F3936">
        <w:rPr>
          <w:b/>
          <w:szCs w:val="22"/>
          <w:u w:val="single"/>
        </w:rPr>
        <w:t>Not federally Enforceable</w:t>
      </w:r>
      <w:r>
        <w:rPr>
          <w:b/>
          <w:szCs w:val="22"/>
          <w:u w:val="single"/>
        </w:rPr>
        <w:t>.</w:t>
      </w:r>
      <w:r w:rsidRPr="00347297">
        <w:rPr>
          <w:szCs w:val="22"/>
          <w:u w:val="single"/>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FB633D" w:rsidRDefault="00FB633D"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rsidR="00C01B12" w:rsidRDefault="00C01B12"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rsidR="007E6793" w:rsidRDefault="007E6793" w:rsidP="00A9455C">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rsidR="00E87E61" w:rsidRPr="004F364A" w:rsidRDefault="004F364A" w:rsidP="00044678">
      <w:pPr>
        <w:pStyle w:val="ListParagraph"/>
        <w:numPr>
          <w:ilvl w:val="1"/>
          <w:numId w:val="2"/>
        </w:numPr>
        <w:tabs>
          <w:tab w:val="left" w:pos="360"/>
          <w:tab w:val="left" w:pos="720"/>
          <w:tab w:val="left" w:pos="1080"/>
          <w:tab w:val="left" w:pos="1440"/>
        </w:tabs>
        <w:ind w:left="720"/>
      </w:pPr>
      <w:r w:rsidRPr="004F364A">
        <w:t>Paving and maintenance of roads, parking areas, and yards</w:t>
      </w:r>
      <w:r w:rsidR="00E87E61" w:rsidRPr="004F364A">
        <w:t>.</w:t>
      </w:r>
    </w:p>
    <w:p w:rsidR="00E87E61" w:rsidRPr="004F364A" w:rsidRDefault="004F364A" w:rsidP="00044678">
      <w:pPr>
        <w:pStyle w:val="ListParagraph"/>
        <w:numPr>
          <w:ilvl w:val="1"/>
          <w:numId w:val="2"/>
        </w:numPr>
        <w:tabs>
          <w:tab w:val="left" w:pos="360"/>
          <w:tab w:val="left" w:pos="720"/>
          <w:tab w:val="left" w:pos="1080"/>
          <w:tab w:val="left" w:pos="1440"/>
        </w:tabs>
        <w:ind w:left="720"/>
      </w:pPr>
      <w:r w:rsidRPr="004F364A">
        <w:t>Application of water or other dust suppressants to control emissions form such activities as demolition of buildings, grading roads, construction, and land clearing</w:t>
      </w:r>
      <w:r w:rsidR="002B1F33" w:rsidRPr="004F364A">
        <w:t>.</w:t>
      </w:r>
    </w:p>
    <w:p w:rsidR="00E87E61" w:rsidRPr="004F364A" w:rsidRDefault="004F364A" w:rsidP="00044678">
      <w:pPr>
        <w:pStyle w:val="ListParagraph"/>
        <w:numPr>
          <w:ilvl w:val="1"/>
          <w:numId w:val="2"/>
        </w:numPr>
        <w:tabs>
          <w:tab w:val="left" w:pos="360"/>
          <w:tab w:val="left" w:pos="720"/>
          <w:tab w:val="left" w:pos="1080"/>
          <w:tab w:val="left" w:pos="1440"/>
        </w:tabs>
        <w:ind w:left="720"/>
      </w:pPr>
      <w:r w:rsidRPr="004F364A">
        <w:t>Application of asphalt, water, or other dust suppressants to unpaved roads</w:t>
      </w:r>
      <w:r w:rsidR="002B1F33" w:rsidRPr="004F364A">
        <w:t>.</w:t>
      </w:r>
    </w:p>
    <w:p w:rsidR="00E87E61" w:rsidRPr="004F364A" w:rsidRDefault="004F364A" w:rsidP="00044678">
      <w:pPr>
        <w:pStyle w:val="ListParagraph"/>
        <w:numPr>
          <w:ilvl w:val="1"/>
          <w:numId w:val="2"/>
        </w:numPr>
        <w:tabs>
          <w:tab w:val="left" w:pos="360"/>
          <w:tab w:val="left" w:pos="720"/>
          <w:tab w:val="left" w:pos="1080"/>
          <w:tab w:val="left" w:pos="1440"/>
        </w:tabs>
        <w:ind w:left="720"/>
      </w:pPr>
      <w:r w:rsidRPr="004F364A">
        <w:t>Removal of particulate matter from roads and other paved areas under control of the owner or operator of the facility to prevent re-entrainment.</w:t>
      </w:r>
    </w:p>
    <w:p w:rsidR="00E87E61" w:rsidRPr="000A0495" w:rsidRDefault="00E87E61" w:rsidP="00712672">
      <w:pPr>
        <w:tabs>
          <w:tab w:val="left" w:pos="360"/>
          <w:tab w:val="left" w:pos="720"/>
          <w:tab w:val="left" w:pos="1080"/>
          <w:tab w:val="left" w:pos="1440"/>
        </w:tabs>
        <w:spacing w:after="120"/>
        <w:ind w:left="360"/>
      </w:pPr>
      <w:r w:rsidRPr="000A0495">
        <w:t>[Rule 62-296.320(4)(c), F.A.C.; and, proposed by applicant in Title V air operation permit renewal</w:t>
      </w:r>
      <w:r w:rsidR="00D245DA">
        <w:t>/revision</w:t>
      </w:r>
      <w:r w:rsidRPr="000A0495">
        <w:t xml:space="preserve"> application received </w:t>
      </w:r>
      <w:r w:rsidR="00D245DA">
        <w:t>July 6, 2018.</w:t>
      </w:r>
      <w:r w:rsidRPr="000A0495">
        <w:t>]</w:t>
      </w:r>
    </w:p>
    <w:p w:rsidR="003D1146" w:rsidRDefault="00C01B12" w:rsidP="005739CC">
      <w:pPr>
        <w:tabs>
          <w:tab w:val="left" w:pos="360"/>
          <w:tab w:val="left" w:pos="720"/>
          <w:tab w:val="left" w:pos="1080"/>
          <w:tab w:val="left" w:pos="1440"/>
        </w:tabs>
        <w:spacing w:after="120"/>
        <w:ind w:left="360" w:hanging="360"/>
      </w:pPr>
      <w:r>
        <w:rPr>
          <w:b/>
          <w:u w:val="single"/>
        </w:rPr>
        <w:t>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C01B12" w:rsidRDefault="00BF788C"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w:t>
      </w:r>
      <w:r w:rsidR="00EE32B9">
        <w:rPr>
          <w:bCs/>
          <w:szCs w:val="22"/>
        </w:rPr>
        <w:t xml:space="preserve">(DEP) </w:t>
      </w:r>
      <w:r w:rsidRPr="00BF788C">
        <w:rPr>
          <w:bCs/>
          <w:szCs w:val="22"/>
        </w:rPr>
        <w:t xml:space="preserve">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w:t>
      </w:r>
      <w:r w:rsidRPr="00BF788C">
        <w:rPr>
          <w:bCs/>
          <w:szCs w:val="22"/>
        </w:rPr>
        <w:lastRenderedPageBreak/>
        <w:t>operation permit. 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w:t>
      </w:r>
      <w:r w:rsidR="00EE32B9">
        <w:rPr>
          <w:b/>
          <w:bCs/>
          <w:szCs w:val="22"/>
        </w:rPr>
        <w:t>ost Office Box 3070, Tallahassee, Florida</w:t>
      </w:r>
      <w:r w:rsidRPr="00BF788C">
        <w:rPr>
          <w:b/>
          <w:bCs/>
          <w:szCs w:val="22"/>
        </w:rPr>
        <w:t xml:space="preserve"> 32315-3070.</w:t>
      </w:r>
      <w:r>
        <w:rPr>
          <w:bCs/>
          <w:szCs w:val="22"/>
        </w:rPr>
        <w:t xml:space="preserve"> </w:t>
      </w:r>
      <w:r w:rsidRPr="00BF788C">
        <w:rPr>
          <w:bCs/>
          <w:szCs w:val="22"/>
        </w:rPr>
        <w:t>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30"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rsidR="00BF788C" w:rsidRPr="00BF788C" w:rsidRDefault="00463988" w:rsidP="00BF788C">
      <w:pPr>
        <w:tabs>
          <w:tab w:val="left" w:pos="360"/>
          <w:tab w:val="left" w:pos="720"/>
          <w:tab w:val="left" w:pos="1080"/>
          <w:tab w:val="left" w:pos="1440"/>
        </w:tabs>
        <w:suppressAutoHyphens/>
        <w:spacing w:after="100"/>
        <w:ind w:left="360"/>
        <w:rPr>
          <w:bCs/>
          <w:i/>
          <w:iCs/>
          <w:szCs w:val="22"/>
        </w:rPr>
      </w:pPr>
      <w:r>
        <w:rPr>
          <w:bCs/>
          <w:i/>
          <w:iCs/>
          <w:szCs w:val="22"/>
        </w:rPr>
        <w:t xml:space="preserve">{Permitting Note: </w:t>
      </w:r>
      <w:r w:rsidR="00BF788C" w:rsidRPr="00BF788C">
        <w:rPr>
          <w:bCs/>
          <w:i/>
          <w:iCs/>
          <w:szCs w:val="22"/>
        </w:rPr>
        <w:t xml:space="preserve"> Resources to help you complete your AOR are available on the electronic AOR (EAOR) website at:</w:t>
      </w:r>
      <w:r w:rsidR="00BF788C">
        <w:rPr>
          <w:bCs/>
          <w:i/>
          <w:iCs/>
          <w:szCs w:val="22"/>
        </w:rPr>
        <w:t xml:space="preserve"> </w:t>
      </w:r>
      <w:r w:rsidR="00BF788C" w:rsidRPr="00BF788C">
        <w:rPr>
          <w:bCs/>
          <w:i/>
          <w:iCs/>
          <w:szCs w:val="22"/>
        </w:rPr>
        <w:t xml:space="preserve"> </w:t>
      </w:r>
      <w:hyperlink r:id="rId31" w:history="1">
        <w:r w:rsidR="00BF788C" w:rsidRPr="00BF788C">
          <w:rPr>
            <w:rStyle w:val="Hyperlink"/>
            <w:bCs/>
            <w:i/>
            <w:iCs/>
            <w:szCs w:val="22"/>
          </w:rPr>
          <w:t>http://www.dep.state.fl.us/air/emission/eaor</w:t>
        </w:r>
      </w:hyperlink>
      <w:r w:rsidR="00BF788C">
        <w:rPr>
          <w:bCs/>
          <w:i/>
          <w:iCs/>
          <w:szCs w:val="22"/>
        </w:rPr>
        <w:t xml:space="preserve">. </w:t>
      </w:r>
      <w:r w:rsidR="00BF788C" w:rsidRPr="00BF788C">
        <w:rPr>
          <w:bCs/>
          <w:i/>
          <w:iCs/>
          <w:szCs w:val="22"/>
        </w:rPr>
        <w:t xml:space="preserve">If you have questions or need assistance after reviewing the information posted on the EAOR website, please contact the Department by phone at (850) 717-9000 or email at </w:t>
      </w:r>
      <w:hyperlink r:id="rId32" w:history="1">
        <w:r w:rsidR="00BF788C" w:rsidRPr="00BF788C">
          <w:rPr>
            <w:rStyle w:val="Hyperlink"/>
            <w:bCs/>
            <w:i/>
            <w:iCs/>
            <w:szCs w:val="22"/>
          </w:rPr>
          <w:t>eaor@dep.state.fl.us</w:t>
        </w:r>
      </w:hyperlink>
      <w:r w:rsidR="00BF788C" w:rsidRPr="00BF788C">
        <w:rPr>
          <w:bCs/>
          <w:i/>
          <w:iCs/>
          <w:szCs w:val="22"/>
        </w:rPr>
        <w:t>.}</w:t>
      </w:r>
    </w:p>
    <w:p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712672">
        <w:rPr>
          <w:bCs/>
          <w:i/>
          <w:iCs/>
          <w:szCs w:val="22"/>
        </w:rPr>
        <w:t xml:space="preserve"> </w:t>
      </w:r>
      <w:r w:rsidRPr="00BF788C">
        <w:rPr>
          <w:bCs/>
          <w:i/>
          <w:iCs/>
          <w:szCs w:val="22"/>
        </w:rPr>
        <w:t xml:space="preserve">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rsidR="00D11531" w:rsidRPr="00D11531" w:rsidRDefault="00D11531" w:rsidP="00D11531">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Pr>
          <w:szCs w:val="16"/>
        </w:rPr>
        <w:t xml:space="preserve"> </w:t>
      </w:r>
      <w:r w:rsidRPr="00D93E62">
        <w:rPr>
          <w:szCs w:val="22"/>
        </w:rPr>
        <w:t>The permittee shall submit an annual</w:t>
      </w:r>
      <w:r>
        <w:rPr>
          <w:szCs w:val="22"/>
        </w:rPr>
        <w:t xml:space="preserve"> statement of compliance to the compliance authority at the address shown on the cover of this permit and to the US. EPA at the address shown below </w:t>
      </w:r>
      <w:r w:rsidRPr="0078478E">
        <w:rPr>
          <w:szCs w:val="16"/>
        </w:rPr>
        <w:t xml:space="preserve">within 60 days after the end of each calendar year during which the Title V </w:t>
      </w:r>
      <w:r>
        <w:rPr>
          <w:szCs w:val="16"/>
        </w:rPr>
        <w:t xml:space="preserve">air operation </w:t>
      </w:r>
      <w:r w:rsidRPr="0078478E">
        <w:rPr>
          <w:szCs w:val="16"/>
        </w:rPr>
        <w:t>permit was effective</w:t>
      </w:r>
      <w:r>
        <w:rPr>
          <w:szCs w:val="16"/>
        </w:rPr>
        <w:t>.</w:t>
      </w:r>
      <w:r>
        <w:t xml:space="preserve">  </w:t>
      </w:r>
      <w:r w:rsidR="00D5449A">
        <w:rPr>
          <w:szCs w:val="16"/>
        </w:rPr>
        <w:t>(See also Appendix RR, Conditions RR1 and RR7.)</w:t>
      </w:r>
      <w:r w:rsidR="00D5449A" w:rsidRPr="0078478E">
        <w:t xml:space="preserve"> </w:t>
      </w:r>
      <w:r w:rsidR="00D5449A">
        <w:t xml:space="preserve"> </w:t>
      </w:r>
      <w:r w:rsidRPr="0078478E">
        <w:t>[Rules 62-213.440(3)(a)2. &amp; 3. and (b), F.A.C.]</w:t>
      </w:r>
    </w:p>
    <w:p w:rsidR="00D11531" w:rsidRDefault="00D11531" w:rsidP="00D11531">
      <w:pPr>
        <w:tabs>
          <w:tab w:val="left" w:pos="360"/>
          <w:tab w:val="left" w:pos="720"/>
          <w:tab w:val="left" w:pos="1080"/>
          <w:tab w:val="left" w:pos="1440"/>
        </w:tabs>
        <w:suppressAutoHyphens/>
        <w:jc w:val="center"/>
        <w:rPr>
          <w:szCs w:val="22"/>
        </w:rPr>
      </w:pPr>
      <w:r>
        <w:rPr>
          <w:szCs w:val="22"/>
        </w:rPr>
        <w:t>U.S. Environmental Protection Agency, Region 4</w:t>
      </w:r>
    </w:p>
    <w:p w:rsidR="00D11531" w:rsidRDefault="00D11531" w:rsidP="00D11531">
      <w:pPr>
        <w:tabs>
          <w:tab w:val="left" w:pos="360"/>
          <w:tab w:val="left" w:pos="720"/>
          <w:tab w:val="left" w:pos="1080"/>
          <w:tab w:val="left" w:pos="1440"/>
        </w:tabs>
        <w:suppressAutoHyphens/>
        <w:jc w:val="center"/>
        <w:rPr>
          <w:szCs w:val="22"/>
        </w:rPr>
      </w:pPr>
      <w:r>
        <w:rPr>
          <w:szCs w:val="22"/>
        </w:rPr>
        <w:t>Atlanta Federal Center</w:t>
      </w:r>
    </w:p>
    <w:p w:rsidR="00D11531" w:rsidRDefault="00D11531" w:rsidP="00D11531">
      <w:pPr>
        <w:tabs>
          <w:tab w:val="left" w:pos="360"/>
          <w:tab w:val="left" w:pos="720"/>
          <w:tab w:val="left" w:pos="1080"/>
          <w:tab w:val="left" w:pos="1440"/>
        </w:tabs>
        <w:suppressAutoHyphens/>
        <w:jc w:val="center"/>
        <w:rPr>
          <w:szCs w:val="22"/>
        </w:rPr>
      </w:pPr>
      <w:r>
        <w:rPr>
          <w:szCs w:val="22"/>
        </w:rPr>
        <w:t>61 Forsyth Street, SW</w:t>
      </w:r>
    </w:p>
    <w:p w:rsidR="00D11531" w:rsidRDefault="00D11531" w:rsidP="00D11531">
      <w:pPr>
        <w:tabs>
          <w:tab w:val="left" w:pos="360"/>
          <w:tab w:val="left" w:pos="720"/>
          <w:tab w:val="left" w:pos="1080"/>
          <w:tab w:val="left" w:pos="1440"/>
        </w:tabs>
        <w:suppressAutoHyphens/>
        <w:jc w:val="center"/>
        <w:rPr>
          <w:szCs w:val="22"/>
        </w:rPr>
      </w:pPr>
      <w:r>
        <w:rPr>
          <w:szCs w:val="22"/>
        </w:rPr>
        <w:t>Atlanta, Georgia  30303</w:t>
      </w:r>
    </w:p>
    <w:p w:rsidR="00D11531" w:rsidRPr="00B47D51" w:rsidRDefault="00D11531" w:rsidP="00D11531">
      <w:pPr>
        <w:tabs>
          <w:tab w:val="left" w:pos="360"/>
          <w:tab w:val="left" w:pos="720"/>
          <w:tab w:val="left" w:pos="1080"/>
          <w:tab w:val="left" w:pos="1440"/>
        </w:tabs>
        <w:suppressAutoHyphens/>
        <w:spacing w:after="100"/>
        <w:jc w:val="center"/>
        <w:rPr>
          <w:szCs w:val="22"/>
        </w:rPr>
      </w:pPr>
      <w:r>
        <w:rPr>
          <w:szCs w:val="22"/>
        </w:rPr>
        <w:t>Attn:  Air Enforcement Branch</w:t>
      </w:r>
    </w:p>
    <w:p w:rsidR="00FA2565" w:rsidRDefault="00FA2565" w:rsidP="00FA2565">
      <w:pPr>
        <w:numPr>
          <w:ilvl w:val="0"/>
          <w:numId w:val="1"/>
        </w:numPr>
        <w:tabs>
          <w:tab w:val="clear" w:pos="450"/>
          <w:tab w:val="left" w:pos="360"/>
          <w:tab w:val="left" w:pos="720"/>
          <w:tab w:val="left" w:pos="1080"/>
          <w:tab w:val="left" w:pos="1440"/>
        </w:tabs>
        <w:ind w:left="360" w:hanging="360"/>
        <w:rPr>
          <w:szCs w:val="22"/>
        </w:rPr>
      </w:pPr>
      <w:r w:rsidRPr="00FA2565">
        <w:rPr>
          <w:szCs w:val="22"/>
          <w:u w:val="single"/>
        </w:rPr>
        <w:t>Prevention of Accidental Releases (Section 112(r) of CAA)</w:t>
      </w:r>
      <w:r w:rsidRPr="00FA2565">
        <w:rPr>
          <w:szCs w:val="22"/>
        </w:rPr>
        <w:t>. If, and when, the facility becomes subject to 112(r), the permittee shall:</w:t>
      </w:r>
    </w:p>
    <w:p w:rsidR="00FC14F5" w:rsidRPr="00067248" w:rsidRDefault="00FC14F5" w:rsidP="00044678">
      <w:pPr>
        <w:pStyle w:val="ListParagraph"/>
        <w:numPr>
          <w:ilvl w:val="0"/>
          <w:numId w:val="3"/>
        </w:numPr>
        <w:tabs>
          <w:tab w:val="left" w:pos="360"/>
          <w:tab w:val="left" w:pos="720"/>
          <w:tab w:val="left" w:pos="1080"/>
          <w:tab w:val="left" w:pos="1440"/>
        </w:tabs>
      </w:pPr>
      <w:bookmarkStart w:id="18" w:name="_Hlk520285712"/>
      <w:r w:rsidRPr="00067248">
        <w:t xml:space="preserve">Submit its Risk Management Plan (RMP) to the Chemical Emergency Preparedness and Prevention Office (CEPPO) RMP Reporting Center. Any Risk Management Plans, original submittals, revisions or updates to submittals, </w:t>
      </w:r>
      <w:r w:rsidRPr="00067248">
        <w:rPr>
          <w:bCs/>
        </w:rPr>
        <w:t xml:space="preserve">should be sent electronically through EPA’s Central Data Exchange system at the following address:  </w:t>
      </w:r>
      <w:hyperlink r:id="rId33" w:history="1">
        <w:r w:rsidRPr="00067248">
          <w:rPr>
            <w:rStyle w:val="Hyperlink"/>
            <w:bCs/>
          </w:rPr>
          <w:t>https://cdx.epa.gov</w:t>
        </w:r>
      </w:hyperlink>
      <w:r w:rsidRPr="00067248">
        <w:rPr>
          <w:bCs/>
        </w:rPr>
        <w:t xml:space="preserve">. Information on electronically submitting risk management plans using the Central Data Exchange system is available at:  </w:t>
      </w:r>
      <w:hyperlink r:id="rId34" w:history="1">
        <w:r w:rsidRPr="00067248">
          <w:rPr>
            <w:rStyle w:val="Hyperlink"/>
            <w:bCs/>
          </w:rPr>
          <w:t>http://www2.epa.gov/rmp</w:t>
        </w:r>
      </w:hyperlink>
      <w:r w:rsidRPr="00067248">
        <w:rPr>
          <w:bCs/>
        </w:rPr>
        <w:t xml:space="preserve">. The RMP Reporting Center can be contacted at: </w:t>
      </w:r>
      <w:r w:rsidRPr="00067248">
        <w:t>RMP Reporting Center, Post Office Box 10162, Fairfax, VA  22038, Telephone: (703) 227-7650.</w:t>
      </w:r>
    </w:p>
    <w:p w:rsidR="00EB4539" w:rsidRPr="00EB4539" w:rsidRDefault="00FC14F5" w:rsidP="00EB4539">
      <w:pPr>
        <w:pStyle w:val="ListParagraph"/>
        <w:numPr>
          <w:ilvl w:val="0"/>
          <w:numId w:val="34"/>
        </w:numPr>
        <w:ind w:left="900" w:hanging="540"/>
        <w:rPr>
          <w:strike/>
          <w:szCs w:val="22"/>
          <w:highlight w:val="yellow"/>
        </w:rPr>
      </w:pPr>
      <w:r w:rsidRPr="00067248">
        <w:t>Submit to the permitting authority Title V certification forms or a compliance schedule in accordance with Rule 62-213.440(2), F.A.C.</w:t>
      </w:r>
      <w:r w:rsidR="00EB4539" w:rsidRPr="00EB4539">
        <w:rPr>
          <w:strike/>
          <w:szCs w:val="22"/>
          <w:highlight w:val="yellow"/>
        </w:rPr>
        <w:t xml:space="preserve"> Any required written reports, notifications, certifications, and data required to be sent to the Division of Emergency Management, should be sent to:  Division of Emergency Management, 2555 Shumard Oak Boulevard, Tallahassee, FL  32399-2100, Telephone: (850) 413-9900.</w:t>
      </w:r>
    </w:p>
    <w:p w:rsidR="00EB4539" w:rsidRPr="00EB4539" w:rsidRDefault="00EB4539" w:rsidP="00EB4539">
      <w:pPr>
        <w:numPr>
          <w:ilvl w:val="0"/>
          <w:numId w:val="34"/>
        </w:numPr>
        <w:ind w:left="900" w:hanging="540"/>
        <w:contextualSpacing/>
        <w:rPr>
          <w:strike/>
          <w:szCs w:val="22"/>
          <w:highlight w:val="yellow"/>
        </w:rPr>
      </w:pPr>
      <w:r w:rsidRPr="00EB4539">
        <w:rPr>
          <w:strike/>
          <w:szCs w:val="22"/>
          <w:highlight w:val="yellow"/>
        </w:rPr>
        <w:t xml:space="preserve">Any required reports (incidents involving oil and chemical spills - the criteria for reporting such incidents is found in 40 CFR 110 for oil discharges, as well as, 40 CFR 117 and 40 CFR 302 for hazardous substances discharges) to be sent to the National Response Center, should be sent to:  </w:t>
      </w:r>
    </w:p>
    <w:p w:rsidR="00EB4539" w:rsidRPr="00EB4539" w:rsidRDefault="00EB4539" w:rsidP="00EB4539">
      <w:pPr>
        <w:ind w:firstLine="1080"/>
        <w:rPr>
          <w:strike/>
          <w:szCs w:val="22"/>
          <w:highlight w:val="yellow"/>
        </w:rPr>
      </w:pPr>
      <w:r w:rsidRPr="00EB4539">
        <w:rPr>
          <w:strike/>
          <w:szCs w:val="22"/>
          <w:highlight w:val="yellow"/>
        </w:rPr>
        <w:t>NATIONAL RESPONSE CENTER</w:t>
      </w:r>
    </w:p>
    <w:p w:rsidR="00EB4539" w:rsidRPr="00EB4539" w:rsidRDefault="00EB4539" w:rsidP="00EB4539">
      <w:pPr>
        <w:ind w:firstLine="1080"/>
        <w:rPr>
          <w:strike/>
          <w:szCs w:val="22"/>
          <w:highlight w:val="yellow"/>
        </w:rPr>
      </w:pPr>
      <w:r w:rsidRPr="00EB4539">
        <w:rPr>
          <w:strike/>
          <w:szCs w:val="22"/>
          <w:highlight w:val="yellow"/>
        </w:rPr>
        <w:t>c/o United States Coast Guard (CG-5335) - Stop 7581</w:t>
      </w:r>
    </w:p>
    <w:p w:rsidR="00EB4539" w:rsidRPr="00EB4539" w:rsidRDefault="00EB4539" w:rsidP="00EB4539">
      <w:pPr>
        <w:ind w:firstLine="1080"/>
        <w:rPr>
          <w:strike/>
          <w:szCs w:val="22"/>
          <w:highlight w:val="yellow"/>
        </w:rPr>
      </w:pPr>
      <w:r w:rsidRPr="00EB4539">
        <w:rPr>
          <w:strike/>
          <w:szCs w:val="22"/>
          <w:highlight w:val="yellow"/>
        </w:rPr>
        <w:t>2100 2nd Street, SW</w:t>
      </w:r>
    </w:p>
    <w:p w:rsidR="00EB4539" w:rsidRPr="00EB4539" w:rsidRDefault="00EB4539" w:rsidP="00EB4539">
      <w:pPr>
        <w:ind w:firstLine="1080"/>
        <w:rPr>
          <w:strike/>
          <w:szCs w:val="22"/>
          <w:highlight w:val="yellow"/>
        </w:rPr>
      </w:pPr>
      <w:r w:rsidRPr="00EB4539">
        <w:rPr>
          <w:strike/>
          <w:szCs w:val="22"/>
          <w:highlight w:val="yellow"/>
        </w:rPr>
        <w:t>Washington, DC  20593-0001</w:t>
      </w:r>
    </w:p>
    <w:p w:rsidR="00EB4539" w:rsidRPr="00EB4539" w:rsidRDefault="00EB4539" w:rsidP="00EB4539">
      <w:pPr>
        <w:ind w:firstLine="1080"/>
        <w:rPr>
          <w:strike/>
          <w:szCs w:val="22"/>
          <w:highlight w:val="yellow"/>
        </w:rPr>
      </w:pPr>
      <w:r w:rsidRPr="00EB4539">
        <w:rPr>
          <w:strike/>
          <w:szCs w:val="22"/>
          <w:highlight w:val="yellow"/>
        </w:rPr>
        <w:t xml:space="preserve">Telephone: (800) 424-8802.  </w:t>
      </w:r>
    </w:p>
    <w:p w:rsidR="00EB4539" w:rsidRPr="00EB4539" w:rsidRDefault="00EB4539" w:rsidP="00EB4539">
      <w:pPr>
        <w:ind w:firstLine="1080"/>
        <w:rPr>
          <w:strike/>
          <w:szCs w:val="22"/>
        </w:rPr>
      </w:pPr>
      <w:r w:rsidRPr="00EB4539">
        <w:rPr>
          <w:strike/>
          <w:szCs w:val="22"/>
          <w:highlight w:val="yellow"/>
        </w:rPr>
        <w:t xml:space="preserve">An NRC on-line reporting tool is available at </w:t>
      </w:r>
      <w:hyperlink r:id="rId35" w:history="1">
        <w:r w:rsidRPr="00EB4539">
          <w:rPr>
            <w:strike/>
            <w:color w:val="0000FF" w:themeColor="hyperlink"/>
            <w:szCs w:val="22"/>
            <w:highlight w:val="yellow"/>
            <w:u w:val="single"/>
          </w:rPr>
          <w:t>http://www.nrc.uscg.mil/</w:t>
        </w:r>
      </w:hyperlink>
    </w:p>
    <w:p w:rsidR="00FC14F5" w:rsidRDefault="00EB4539" w:rsidP="00EB4539">
      <w:pPr>
        <w:ind w:left="900" w:hanging="540"/>
        <w:rPr>
          <w:szCs w:val="22"/>
        </w:rPr>
      </w:pPr>
      <w:r w:rsidRPr="00EB4539">
        <w:rPr>
          <w:szCs w:val="22"/>
        </w:rPr>
        <w:t>[40 CFR 68</w:t>
      </w:r>
      <w:r w:rsidRPr="00EB4539">
        <w:rPr>
          <w:strike/>
          <w:szCs w:val="22"/>
        </w:rPr>
        <w:t>;</w:t>
      </w:r>
      <w:r w:rsidRPr="00EB4539">
        <w:rPr>
          <w:strike/>
          <w:sz w:val="20"/>
        </w:rPr>
        <w:t xml:space="preserve"> </w:t>
      </w:r>
      <w:bookmarkStart w:id="19" w:name="_Hlk520882484"/>
      <w:r w:rsidRPr="00EB4539">
        <w:rPr>
          <w:strike/>
          <w:szCs w:val="22"/>
          <w:highlight w:val="yellow"/>
        </w:rPr>
        <w:t>Part IV, Chapter 252, F.S.; and, Rule 27P-21, F.A.C.</w:t>
      </w:r>
      <w:bookmarkEnd w:id="19"/>
      <w:r w:rsidRPr="00EB4539">
        <w:rPr>
          <w:szCs w:val="22"/>
        </w:rPr>
        <w:t>]</w:t>
      </w:r>
      <w:r w:rsidRPr="00EB4539">
        <w:rPr>
          <w:szCs w:val="22"/>
        </w:rPr>
        <w:tab/>
      </w:r>
      <w:bookmarkEnd w:id="18"/>
    </w:p>
    <w:p w:rsidR="00EB4539" w:rsidRDefault="00EB4539" w:rsidP="00EB4539">
      <w:pPr>
        <w:ind w:left="900" w:hanging="540"/>
        <w:rPr>
          <w:szCs w:val="22"/>
        </w:rPr>
      </w:pPr>
    </w:p>
    <w:p w:rsidR="00D5449A" w:rsidRPr="00EB4539" w:rsidRDefault="00D5449A" w:rsidP="00FA2565">
      <w:pPr>
        <w:numPr>
          <w:ilvl w:val="0"/>
          <w:numId w:val="1"/>
        </w:numPr>
        <w:tabs>
          <w:tab w:val="clear" w:pos="450"/>
          <w:tab w:val="left" w:pos="360"/>
          <w:tab w:val="left" w:pos="720"/>
        </w:tabs>
        <w:spacing w:before="120" w:after="120"/>
        <w:ind w:left="360" w:hanging="360"/>
        <w:rPr>
          <w:szCs w:val="22"/>
          <w:highlight w:val="yellow"/>
          <w:u w:val="double"/>
        </w:rPr>
      </w:pPr>
      <w:r w:rsidRPr="00EB4539">
        <w:rPr>
          <w:szCs w:val="22"/>
          <w:highlight w:val="yellow"/>
          <w:u w:val="double"/>
        </w:rPr>
        <w:t xml:space="preserve">Semi-Annual Monitoring Reports. </w:t>
      </w:r>
      <w:r w:rsidRPr="00EB4539">
        <w:rPr>
          <w:highlight w:val="yellow"/>
          <w:u w:val="double"/>
        </w:rPr>
        <w:t>The permittee shall monitor compliance with the terms and conditions of this permit and shall submit reports of any deviations from the requirements of these conditions at least every six (6) months. All instances of deviations from permit requirements must be clearly identified in such reports, including reference to the specific requirement and the duration of such deviation. All reports shall be accompanied by a certification by a responsible official, pursuant to subsection 62-213.420(4), F.A.C. (See also Conditions RR2. – RR4. of Appendix RR, Facility-wide Reporting Requirements, for additional reporting requirements related to deviations.)  [Rule 62-213.440(1)(b)3.a., F.A.C.]</w:t>
      </w:r>
      <w:r w:rsidRPr="00EB4539">
        <w:rPr>
          <w:szCs w:val="22"/>
          <w:highlight w:val="yellow"/>
          <w:u w:val="double"/>
        </w:rPr>
        <w:t xml:space="preserve"> </w:t>
      </w:r>
    </w:p>
    <w:p w:rsidR="00D5449A" w:rsidRPr="00EB4539" w:rsidRDefault="00D5449A" w:rsidP="00D5449A">
      <w:pPr>
        <w:tabs>
          <w:tab w:val="left" w:pos="720"/>
          <w:tab w:val="left" w:pos="1080"/>
          <w:tab w:val="left" w:pos="1440"/>
        </w:tabs>
        <w:spacing w:after="120"/>
        <w:ind w:left="360"/>
        <w:rPr>
          <w:u w:val="double"/>
        </w:rPr>
      </w:pPr>
      <w:r w:rsidRPr="00EB4539">
        <w:rPr>
          <w:i/>
          <w:highlight w:val="yellow"/>
          <w:u w:val="double"/>
        </w:rPr>
        <w:t>{Permitting Note: EPA has clarified that, pursuant to 40 CFR 70.6(a)(3), the word “monitoring” is used in a broad sense and means monitoring (i.e., paying attention to) the compliance of the source with all emissions limitations, standards, and work practices specified in the permit.}</w:t>
      </w:r>
    </w:p>
    <w:p w:rsidR="00B96268" w:rsidRDefault="00B96268" w:rsidP="00B96268">
      <w:pPr>
        <w:tabs>
          <w:tab w:val="left" w:pos="360"/>
          <w:tab w:val="left" w:pos="720"/>
          <w:tab w:val="left" w:pos="1080"/>
          <w:tab w:val="left" w:pos="1440"/>
        </w:tabs>
        <w:spacing w:after="120"/>
        <w:ind w:left="360" w:hanging="360"/>
        <w:rPr>
          <w:b/>
          <w:szCs w:val="22"/>
          <w:u w:val="single"/>
        </w:rPr>
      </w:pPr>
      <w:r w:rsidRPr="00B96268">
        <w:rPr>
          <w:b/>
          <w:szCs w:val="22"/>
          <w:u w:val="single"/>
        </w:rPr>
        <w:t>Other Requirements</w:t>
      </w:r>
    </w:p>
    <w:p w:rsidR="003077B7" w:rsidRPr="00EB4539" w:rsidRDefault="003077B7" w:rsidP="003077B7">
      <w:pPr>
        <w:pStyle w:val="ListParagraph"/>
        <w:numPr>
          <w:ilvl w:val="0"/>
          <w:numId w:val="1"/>
        </w:numPr>
        <w:tabs>
          <w:tab w:val="clear" w:pos="450"/>
          <w:tab w:val="num" w:pos="540"/>
          <w:tab w:val="left" w:pos="900"/>
        </w:tabs>
        <w:ind w:left="360" w:hanging="360"/>
        <w:rPr>
          <w:b/>
          <w:szCs w:val="22"/>
          <w:highlight w:val="yellow"/>
          <w:u w:val="double"/>
        </w:rPr>
      </w:pPr>
      <w:bookmarkStart w:id="20" w:name="_Hlk523394908"/>
      <w:r w:rsidRPr="00EB4539">
        <w:rPr>
          <w:b/>
          <w:szCs w:val="22"/>
          <w:highlight w:val="yellow"/>
          <w:u w:val="double"/>
        </w:rPr>
        <w:t>Facility-Wide Emissions Limits. The maximum total Volatile Organic Compound (VOC) emissions, maximum total Hazardous Air Pollutant (HAP) emissions, and maximum individual HAP emissions from the facility shall not exceed the following limits:</w:t>
      </w:r>
    </w:p>
    <w:p w:rsidR="003077B7" w:rsidRPr="00EB4539" w:rsidRDefault="003077B7" w:rsidP="003077B7">
      <w:pPr>
        <w:ind w:left="360"/>
        <w:rPr>
          <w:b/>
          <w:szCs w:val="22"/>
          <w:highlight w:val="yellow"/>
          <w:u w:val="double"/>
        </w:rPr>
      </w:pPr>
    </w:p>
    <w:tbl>
      <w:tblPr>
        <w:tblW w:w="8763" w:type="dxa"/>
        <w:tblInd w:w="70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723"/>
        <w:gridCol w:w="5040"/>
      </w:tblGrid>
      <w:tr w:rsidR="003077B7" w:rsidRPr="00EB4539" w:rsidTr="007048ED">
        <w:trPr>
          <w:cantSplit/>
        </w:trPr>
        <w:tc>
          <w:tcPr>
            <w:tcW w:w="3723" w:type="dxa"/>
            <w:vAlign w:val="center"/>
          </w:tcPr>
          <w:p w:rsidR="003077B7" w:rsidRPr="00EB4539" w:rsidRDefault="003077B7" w:rsidP="007048ED">
            <w:pPr>
              <w:suppressAutoHyphens/>
              <w:rPr>
                <w:szCs w:val="22"/>
                <w:highlight w:val="yellow"/>
                <w:u w:val="double"/>
              </w:rPr>
            </w:pPr>
            <w:bookmarkStart w:id="21" w:name="_Hlk523394984"/>
            <w:r w:rsidRPr="00EB4539">
              <w:rPr>
                <w:b/>
                <w:szCs w:val="22"/>
                <w:highlight w:val="yellow"/>
                <w:u w:val="double"/>
              </w:rPr>
              <w:t>Pollutant</w:t>
            </w:r>
          </w:p>
        </w:tc>
        <w:tc>
          <w:tcPr>
            <w:tcW w:w="5040" w:type="dxa"/>
            <w:vAlign w:val="center"/>
          </w:tcPr>
          <w:p w:rsidR="003077B7" w:rsidRPr="00EB4539" w:rsidRDefault="003077B7" w:rsidP="007048ED">
            <w:pPr>
              <w:suppressAutoHyphens/>
              <w:jc w:val="center"/>
              <w:rPr>
                <w:b/>
                <w:bCs/>
                <w:szCs w:val="22"/>
                <w:highlight w:val="yellow"/>
                <w:u w:val="double"/>
              </w:rPr>
            </w:pPr>
            <w:r w:rsidRPr="00EB4539">
              <w:rPr>
                <w:b/>
                <w:bCs/>
                <w:szCs w:val="22"/>
                <w:highlight w:val="yellow"/>
                <w:u w:val="double"/>
              </w:rPr>
              <w:t xml:space="preserve">Maximum Emissions Rate </w:t>
            </w:r>
          </w:p>
          <w:p w:rsidR="003077B7" w:rsidRPr="00EB4539" w:rsidRDefault="003077B7" w:rsidP="007048ED">
            <w:pPr>
              <w:suppressAutoHyphens/>
              <w:jc w:val="center"/>
              <w:rPr>
                <w:bCs/>
                <w:szCs w:val="22"/>
                <w:highlight w:val="yellow"/>
                <w:u w:val="double"/>
              </w:rPr>
            </w:pPr>
            <w:r w:rsidRPr="00EB4539">
              <w:rPr>
                <w:bCs/>
                <w:szCs w:val="22"/>
                <w:highlight w:val="yellow"/>
                <w:u w:val="double"/>
              </w:rPr>
              <w:t>(Tons Per Any Consecutive 12-month period)</w:t>
            </w:r>
          </w:p>
        </w:tc>
      </w:tr>
      <w:tr w:rsidR="003077B7" w:rsidRPr="00EB4539" w:rsidTr="007048ED">
        <w:trPr>
          <w:cantSplit/>
          <w:trHeight w:val="435"/>
        </w:trPr>
        <w:tc>
          <w:tcPr>
            <w:tcW w:w="3723" w:type="dxa"/>
            <w:tcBorders>
              <w:bottom w:val="single" w:sz="8" w:space="0" w:color="auto"/>
            </w:tcBorders>
            <w:vAlign w:val="center"/>
          </w:tcPr>
          <w:p w:rsidR="003077B7" w:rsidRPr="00EB4539" w:rsidRDefault="003077B7" w:rsidP="007048ED">
            <w:pPr>
              <w:rPr>
                <w:szCs w:val="22"/>
                <w:highlight w:val="yellow"/>
                <w:u w:val="double"/>
              </w:rPr>
            </w:pPr>
            <w:r w:rsidRPr="00EB4539">
              <w:rPr>
                <w:szCs w:val="22"/>
                <w:highlight w:val="yellow"/>
                <w:u w:val="double"/>
              </w:rPr>
              <w:t xml:space="preserve">VOC Emissions </w:t>
            </w:r>
          </w:p>
        </w:tc>
        <w:tc>
          <w:tcPr>
            <w:tcW w:w="5040" w:type="dxa"/>
            <w:tcBorders>
              <w:bottom w:val="single" w:sz="8" w:space="0" w:color="auto"/>
            </w:tcBorders>
            <w:vAlign w:val="center"/>
          </w:tcPr>
          <w:p w:rsidR="003077B7" w:rsidRPr="00EB4539" w:rsidRDefault="003077B7" w:rsidP="007048ED">
            <w:pPr>
              <w:suppressAutoHyphens/>
              <w:jc w:val="center"/>
              <w:rPr>
                <w:szCs w:val="22"/>
                <w:highlight w:val="yellow"/>
                <w:u w:val="double"/>
              </w:rPr>
            </w:pPr>
            <w:r w:rsidRPr="00EB4539">
              <w:rPr>
                <w:szCs w:val="22"/>
                <w:highlight w:val="yellow"/>
                <w:u w:val="double"/>
              </w:rPr>
              <w:t>149.6</w:t>
            </w:r>
          </w:p>
        </w:tc>
      </w:tr>
      <w:tr w:rsidR="003077B7" w:rsidRPr="00EB4539" w:rsidTr="007048ED">
        <w:trPr>
          <w:cantSplit/>
          <w:trHeight w:val="435"/>
        </w:trPr>
        <w:tc>
          <w:tcPr>
            <w:tcW w:w="3723" w:type="dxa"/>
            <w:tcBorders>
              <w:top w:val="single" w:sz="8" w:space="0" w:color="auto"/>
              <w:bottom w:val="single" w:sz="8" w:space="0" w:color="auto"/>
            </w:tcBorders>
            <w:vAlign w:val="center"/>
          </w:tcPr>
          <w:p w:rsidR="003077B7" w:rsidRPr="00EB4539" w:rsidRDefault="003077B7" w:rsidP="007048ED">
            <w:pPr>
              <w:rPr>
                <w:szCs w:val="22"/>
                <w:highlight w:val="yellow"/>
                <w:u w:val="double"/>
              </w:rPr>
            </w:pPr>
            <w:r w:rsidRPr="00EB4539">
              <w:rPr>
                <w:szCs w:val="22"/>
                <w:highlight w:val="yellow"/>
                <w:u w:val="double"/>
              </w:rPr>
              <w:t>HAP Emissions (total)</w:t>
            </w:r>
          </w:p>
        </w:tc>
        <w:tc>
          <w:tcPr>
            <w:tcW w:w="5040" w:type="dxa"/>
            <w:tcBorders>
              <w:top w:val="single" w:sz="8" w:space="0" w:color="auto"/>
              <w:bottom w:val="single" w:sz="8" w:space="0" w:color="auto"/>
            </w:tcBorders>
            <w:vAlign w:val="center"/>
          </w:tcPr>
          <w:p w:rsidR="003077B7" w:rsidRPr="00EB4539" w:rsidRDefault="003077B7" w:rsidP="007048ED">
            <w:pPr>
              <w:suppressAutoHyphens/>
              <w:jc w:val="center"/>
              <w:rPr>
                <w:szCs w:val="22"/>
                <w:highlight w:val="yellow"/>
                <w:u w:val="double"/>
              </w:rPr>
            </w:pPr>
            <w:r w:rsidRPr="00EB4539">
              <w:rPr>
                <w:szCs w:val="22"/>
                <w:highlight w:val="yellow"/>
                <w:u w:val="double"/>
              </w:rPr>
              <w:t>10</w:t>
            </w:r>
          </w:p>
        </w:tc>
      </w:tr>
      <w:tr w:rsidR="003077B7" w:rsidRPr="00EB4539" w:rsidTr="007048ED">
        <w:trPr>
          <w:cantSplit/>
          <w:trHeight w:val="435"/>
        </w:trPr>
        <w:tc>
          <w:tcPr>
            <w:tcW w:w="3723" w:type="dxa"/>
            <w:tcBorders>
              <w:top w:val="single" w:sz="8" w:space="0" w:color="auto"/>
              <w:bottom w:val="single" w:sz="12" w:space="0" w:color="auto"/>
            </w:tcBorders>
            <w:vAlign w:val="center"/>
          </w:tcPr>
          <w:p w:rsidR="003077B7" w:rsidRPr="00EB4539" w:rsidRDefault="003077B7" w:rsidP="007048ED">
            <w:pPr>
              <w:rPr>
                <w:szCs w:val="22"/>
                <w:highlight w:val="yellow"/>
                <w:u w:val="double"/>
              </w:rPr>
            </w:pPr>
            <w:r w:rsidRPr="00EB4539">
              <w:rPr>
                <w:szCs w:val="22"/>
                <w:highlight w:val="yellow"/>
                <w:u w:val="double"/>
              </w:rPr>
              <w:t>Individual HAP</w:t>
            </w:r>
          </w:p>
        </w:tc>
        <w:tc>
          <w:tcPr>
            <w:tcW w:w="5040" w:type="dxa"/>
            <w:tcBorders>
              <w:top w:val="single" w:sz="8" w:space="0" w:color="auto"/>
              <w:bottom w:val="single" w:sz="12" w:space="0" w:color="auto"/>
            </w:tcBorders>
            <w:vAlign w:val="center"/>
          </w:tcPr>
          <w:p w:rsidR="003077B7" w:rsidRPr="00EB4539" w:rsidRDefault="003077B7" w:rsidP="007048ED">
            <w:pPr>
              <w:suppressAutoHyphens/>
              <w:jc w:val="center"/>
              <w:rPr>
                <w:szCs w:val="22"/>
                <w:highlight w:val="yellow"/>
                <w:u w:val="double"/>
              </w:rPr>
            </w:pPr>
            <w:r w:rsidRPr="00EB4539">
              <w:rPr>
                <w:szCs w:val="22"/>
                <w:highlight w:val="yellow"/>
                <w:u w:val="double"/>
              </w:rPr>
              <w:t>4</w:t>
            </w:r>
          </w:p>
        </w:tc>
      </w:tr>
      <w:bookmarkEnd w:id="21"/>
    </w:tbl>
    <w:p w:rsidR="003077B7" w:rsidRPr="00EB4539" w:rsidRDefault="003077B7" w:rsidP="003077B7">
      <w:pPr>
        <w:ind w:left="720"/>
        <w:rPr>
          <w:b/>
          <w:szCs w:val="22"/>
          <w:highlight w:val="yellow"/>
          <w:u w:val="double"/>
        </w:rPr>
      </w:pPr>
    </w:p>
    <w:p w:rsidR="00B76620" w:rsidRPr="00B451A7" w:rsidRDefault="003077B7" w:rsidP="003077B7">
      <w:pPr>
        <w:tabs>
          <w:tab w:val="left" w:pos="720"/>
          <w:tab w:val="left" w:pos="900"/>
        </w:tabs>
        <w:spacing w:before="120" w:after="120"/>
      </w:pPr>
      <w:r w:rsidRPr="00EB4539">
        <w:rPr>
          <w:szCs w:val="22"/>
        </w:rPr>
        <w:tab/>
      </w:r>
      <w:r w:rsidRPr="00EB4539">
        <w:rPr>
          <w:szCs w:val="22"/>
          <w:highlight w:val="yellow"/>
          <w:u w:val="double"/>
        </w:rPr>
        <w:t>[Application No. 0090029-015-AC and Rule 62 210.200, (Potential to Emit), F.A.C.]</w:t>
      </w:r>
      <w:r w:rsidRPr="00593963" w:rsidDel="006E45EF">
        <w:rPr>
          <w:szCs w:val="22"/>
        </w:rPr>
        <w:t xml:space="preserve"> </w:t>
      </w:r>
      <w:bookmarkEnd w:id="20"/>
      <w:r w:rsidRPr="00605818">
        <w:tab/>
      </w:r>
    </w:p>
    <w:p w:rsidR="00610D91" w:rsidRDefault="00610D91" w:rsidP="00B7031F">
      <w:pPr>
        <w:numPr>
          <w:ilvl w:val="0"/>
          <w:numId w:val="1"/>
        </w:numPr>
        <w:tabs>
          <w:tab w:val="left" w:pos="810"/>
          <w:tab w:val="left" w:pos="900"/>
        </w:tabs>
        <w:spacing w:before="120" w:after="120"/>
        <w:ind w:left="360" w:hanging="360"/>
      </w:pPr>
      <w:r w:rsidRPr="00610D91">
        <w:rPr>
          <w:u w:val="single"/>
        </w:rPr>
        <w:t>Hours of Operation</w:t>
      </w:r>
      <w:r w:rsidR="00605818" w:rsidRPr="00605818">
        <w:t>.</w:t>
      </w:r>
      <w:r>
        <w:t xml:space="preserve"> Each unit is allowed</w:t>
      </w:r>
      <w:r w:rsidR="00EB4539" w:rsidRPr="00EB4539">
        <w:t xml:space="preserve"> </w:t>
      </w:r>
      <w:r w:rsidR="00EB4539" w:rsidRPr="00EB4539">
        <w:rPr>
          <w:strike/>
          <w:highlight w:val="yellow"/>
        </w:rPr>
        <w:t>except for the emergency generator</w:t>
      </w:r>
      <w:r w:rsidR="00EB4539" w:rsidRPr="00EB4539">
        <w:t xml:space="preserve">, </w:t>
      </w:r>
      <w:r>
        <w:t>to operate a maximum of 8,760 hours per consecutive twelve months.  [Rule 62-210.200, (PTE), F.A.C. and Permits No. 0090029-001-AC and 0090029-011-AC]</w:t>
      </w:r>
    </w:p>
    <w:p w:rsidR="00EB4539" w:rsidRDefault="00610D91" w:rsidP="00B7031F">
      <w:pPr>
        <w:pStyle w:val="ListParagraph"/>
        <w:numPr>
          <w:ilvl w:val="0"/>
          <w:numId w:val="1"/>
        </w:numPr>
        <w:tabs>
          <w:tab w:val="left" w:pos="810"/>
        </w:tabs>
        <w:ind w:left="360" w:hanging="360"/>
      </w:pPr>
      <w:r w:rsidRPr="00EB4539">
        <w:rPr>
          <w:u w:val="single"/>
        </w:rPr>
        <w:t>Test Notification</w:t>
      </w:r>
      <w:r w:rsidR="00605818" w:rsidRPr="00605818">
        <w:t>.</w:t>
      </w:r>
      <w:r w:rsidRPr="00610D91">
        <w:t xml:space="preserve">  </w:t>
      </w:r>
      <w:r w:rsidR="00EB4539" w:rsidRPr="00EB4539">
        <w:t xml:space="preserve">At least 15 days prior to the date </w:t>
      </w:r>
      <w:r w:rsidR="00EB4539" w:rsidRPr="00B7031F">
        <w:rPr>
          <w:strike/>
          <w:highlight w:val="yellow"/>
        </w:rPr>
        <w:t>on which each formal compliance test is due to begin, the permittee shall provide written notification of the test to the air compliance section of this office.  The notification must include the following information:  the date, time and location of each test; the name and telephone number of the facility’s contact person who will be responsible for coordinating the test; and the name, company and telephone number of the person conducting the test</w:t>
      </w:r>
      <w:r w:rsidR="00EB4539" w:rsidRPr="00B7031F">
        <w:rPr>
          <w:highlight w:val="yellow"/>
        </w:rPr>
        <w:t xml:space="preserve"> </w:t>
      </w:r>
      <w:r w:rsidR="00EB4539" w:rsidRPr="00B7031F">
        <w:rPr>
          <w:highlight w:val="yellow"/>
          <w:u w:val="double"/>
        </w:rPr>
        <w:t>on which each required emissions test is to begin, the owner or operator shall notify the Compliance Authority, unless shorter notice is agreed to by the appropriate Compliance Authority. The notification shall include the date, time, place of each such test, Facility ID Number, Emission Unit ID Number, and description, test methods, pollutants to be tested along with the name and telephone number of the person who will be responsible for conducting such test for the permittee.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sidR="00EB4539" w:rsidRPr="00EB4539">
        <w:t xml:space="preserve">. [Rules </w:t>
      </w:r>
      <w:r w:rsidR="00EB4539" w:rsidRPr="00B7031F">
        <w:rPr>
          <w:strike/>
          <w:highlight w:val="yellow"/>
        </w:rPr>
        <w:t>62-297.310(7)(a)9</w:t>
      </w:r>
      <w:r w:rsidR="00EB4539" w:rsidRPr="00EB4539">
        <w:t xml:space="preserve"> 62-4.070(3) and 62-297.310(9)., F.A.C.]</w:t>
      </w:r>
    </w:p>
    <w:p w:rsidR="00B7031F" w:rsidRPr="00EB4539" w:rsidRDefault="00B7031F" w:rsidP="00B7031F"/>
    <w:p w:rsidR="00605818" w:rsidRDefault="00B451A7" w:rsidP="006F2C23">
      <w:pPr>
        <w:numPr>
          <w:ilvl w:val="0"/>
          <w:numId w:val="1"/>
        </w:numPr>
        <w:tabs>
          <w:tab w:val="clear" w:pos="450"/>
          <w:tab w:val="left" w:pos="900"/>
        </w:tabs>
        <w:spacing w:before="120" w:after="120"/>
        <w:ind w:left="360" w:hanging="360"/>
      </w:pPr>
      <w:bookmarkStart w:id="22" w:name="_Hlk520285606"/>
      <w:bookmarkStart w:id="23" w:name="_Hlk526847463"/>
      <w:r w:rsidRPr="00B7031F">
        <w:rPr>
          <w:highlight w:val="yellow"/>
          <w:u w:val="double"/>
        </w:rPr>
        <w:t>Excess Emissions</w:t>
      </w:r>
      <w:bookmarkEnd w:id="22"/>
      <w:r w:rsidR="00605818" w:rsidRPr="00605818">
        <w:t>.</w:t>
      </w:r>
      <w:r w:rsidRPr="00605818">
        <w:t xml:space="preserve"> </w:t>
      </w:r>
      <w:r w:rsidRPr="00B7031F">
        <w:t>Excess emissions resulting from startup, shutdown or malfunction of any emission unit shall be permitted providing (1) best operational practices to minimize emissions are adhered to and (2) the duration of excess emissions shall be minimized but in no case exceed 2 hours in any 24-hour period unless specifically authorized by the Department for a longer duration.</w:t>
      </w:r>
      <w:r w:rsidR="00EA135E" w:rsidRPr="00B7031F">
        <w:rPr>
          <w:u w:val="double"/>
        </w:rPr>
        <w:t xml:space="preserve"> </w:t>
      </w:r>
      <w:r w:rsidR="00EA135E" w:rsidRPr="00B7031F">
        <w:rPr>
          <w:highlight w:val="yellow"/>
          <w:u w:val="double"/>
        </w:rPr>
        <w:t xml:space="preserve">Excess emissions which are caused </w:t>
      </w:r>
      <w:r w:rsidR="00EA135E" w:rsidRPr="00B7031F">
        <w:rPr>
          <w:highlight w:val="yellow"/>
          <w:u w:val="double"/>
        </w:rPr>
        <w:lastRenderedPageBreak/>
        <w:t>entirely or in part by poor maintenance, poor operation or any other equipment or process failure which may be reasonably be prevented during startup, shutdown or malfunction shall be prohibited. Excess emissions from fossil fuel steam generators resulting from startup or shutdown shall be permitted provided that best operational practices to minimize emissions are adhered to and the duration of excess emissions shall be minimized.</w:t>
      </w:r>
      <w:r w:rsidR="00532ADB">
        <w:rPr>
          <w:highlight w:val="yellow"/>
          <w:u w:val="double"/>
        </w:rPr>
        <w:t xml:space="preserve">  </w:t>
      </w:r>
      <w:r w:rsidR="00EA135E" w:rsidRPr="00B7031F">
        <w:rPr>
          <w:highlight w:val="yellow"/>
          <w:u w:val="double"/>
        </w:rPr>
        <w:t>In case of excess emissions resulting from malfunctions, each owner or operator shall notify the Department in accordance with Rule 62-4.130, F.A.C. A full written report on the malfunctions shall be submitted if requested by the Department.</w:t>
      </w:r>
      <w:r w:rsidR="00EA135E" w:rsidRPr="00605818">
        <w:t xml:space="preserve">  [Rule</w:t>
      </w:r>
      <w:r w:rsidR="00EA135E" w:rsidRPr="00B7031F">
        <w:rPr>
          <w:u w:val="double"/>
        </w:rPr>
        <w:t>s</w:t>
      </w:r>
      <w:r w:rsidR="00EA135E" w:rsidRPr="00605818">
        <w:t xml:space="preserve"> 62-210.700(1), </w:t>
      </w:r>
      <w:r w:rsidR="00EA135E" w:rsidRPr="00B7031F">
        <w:rPr>
          <w:highlight w:val="yellow"/>
          <w:u w:val="double"/>
        </w:rPr>
        <w:t>(2), and (5)</w:t>
      </w:r>
      <w:r w:rsidR="0040081F" w:rsidRPr="00B7031F">
        <w:rPr>
          <w:highlight w:val="yellow"/>
          <w:u w:val="double"/>
        </w:rPr>
        <w:t>,</w:t>
      </w:r>
      <w:r w:rsidR="0040081F" w:rsidRPr="00605818">
        <w:t xml:space="preserve"> F.A.C.</w:t>
      </w:r>
      <w:r w:rsidR="00EA135E" w:rsidRPr="00605818">
        <w:t>]</w:t>
      </w:r>
    </w:p>
    <w:bookmarkEnd w:id="23"/>
    <w:p w:rsidR="00B451A7" w:rsidRDefault="00B451A7" w:rsidP="00B451A7">
      <w:pPr>
        <w:numPr>
          <w:ilvl w:val="0"/>
          <w:numId w:val="1"/>
        </w:numPr>
        <w:tabs>
          <w:tab w:val="clear" w:pos="450"/>
          <w:tab w:val="left" w:pos="360"/>
          <w:tab w:val="left" w:pos="540"/>
          <w:tab w:val="left" w:pos="720"/>
          <w:tab w:val="left" w:pos="900"/>
          <w:tab w:val="left" w:pos="990"/>
        </w:tabs>
        <w:spacing w:before="120" w:after="120"/>
        <w:ind w:left="360" w:hanging="360"/>
        <w:sectPr w:rsidR="00B451A7" w:rsidSect="000A0A5C">
          <w:headerReference w:type="even" r:id="rId36"/>
          <w:headerReference w:type="default" r:id="rId37"/>
          <w:headerReference w:type="first" r:id="rId38"/>
          <w:pgSz w:w="12240" w:h="15840" w:code="1"/>
          <w:pgMar w:top="1080" w:right="1080" w:bottom="1080" w:left="1080" w:header="720" w:footer="720" w:gutter="0"/>
          <w:paperSrc w:first="15" w:other="15"/>
          <w:cols w:space="720"/>
        </w:sectPr>
      </w:pPr>
    </w:p>
    <w:p w:rsidR="00151782" w:rsidRPr="00B91D1B" w:rsidRDefault="00151782" w:rsidP="007C667F">
      <w:pPr>
        <w:spacing w:after="60"/>
        <w:rPr>
          <w:szCs w:val="22"/>
        </w:rPr>
      </w:pPr>
      <w:bookmarkStart w:id="24" w:name="_Hlk520380341"/>
      <w:r>
        <w:rPr>
          <w:b/>
        </w:rPr>
        <w:lastRenderedPageBreak/>
        <w:t>The specific conditions in this section apply to the following emissions unit</w:t>
      </w:r>
      <w:r w:rsidR="00D373AA">
        <w:rPr>
          <w:b/>
        </w:rPr>
        <w:t>s</w:t>
      </w:r>
      <w:r>
        <w:rPr>
          <w:b/>
        </w:rPr>
        <w: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9A5B88" w:rsidTr="0008209B">
        <w:tc>
          <w:tcPr>
            <w:tcW w:w="939" w:type="dxa"/>
            <w:tcBorders>
              <w:bottom w:val="single" w:sz="12" w:space="0" w:color="auto"/>
            </w:tcBorders>
          </w:tcPr>
          <w:p w:rsidR="00151782" w:rsidRPr="009A5B88" w:rsidRDefault="00151782" w:rsidP="00D66F5B">
            <w:pPr>
              <w:jc w:val="center"/>
              <w:rPr>
                <w:b/>
                <w:sz w:val="20"/>
              </w:rPr>
            </w:pPr>
            <w:r w:rsidRPr="009A5B88">
              <w:rPr>
                <w:sz w:val="20"/>
              </w:rPr>
              <w:br w:type="page"/>
            </w:r>
            <w:r w:rsidRPr="009A5B88">
              <w:rPr>
                <w:sz w:val="20"/>
              </w:rPr>
              <w:br w:type="page"/>
            </w:r>
            <w:r w:rsidRPr="009A5B88">
              <w:rPr>
                <w:b/>
                <w:sz w:val="20"/>
              </w:rPr>
              <w:t>EU No.</w:t>
            </w:r>
          </w:p>
        </w:tc>
        <w:tc>
          <w:tcPr>
            <w:tcW w:w="9015" w:type="dxa"/>
            <w:tcBorders>
              <w:bottom w:val="single" w:sz="12" w:space="0" w:color="auto"/>
            </w:tcBorders>
          </w:tcPr>
          <w:p w:rsidR="00151782" w:rsidRPr="009A5B88" w:rsidRDefault="00151782" w:rsidP="00D66F5B">
            <w:pPr>
              <w:rPr>
                <w:b/>
                <w:sz w:val="20"/>
              </w:rPr>
            </w:pPr>
            <w:r w:rsidRPr="009A5B88">
              <w:rPr>
                <w:b/>
                <w:sz w:val="20"/>
              </w:rPr>
              <w:t>Brief Description</w:t>
            </w:r>
          </w:p>
        </w:tc>
      </w:tr>
      <w:tr w:rsidR="00151782" w:rsidRPr="009A5B88" w:rsidTr="0008209B">
        <w:tc>
          <w:tcPr>
            <w:tcW w:w="939" w:type="dxa"/>
            <w:tcBorders>
              <w:bottom w:val="single" w:sz="8" w:space="0" w:color="auto"/>
            </w:tcBorders>
            <w:vAlign w:val="center"/>
          </w:tcPr>
          <w:p w:rsidR="00151782" w:rsidRPr="00015C5C" w:rsidRDefault="00015C5C" w:rsidP="00151782">
            <w:pPr>
              <w:jc w:val="center"/>
              <w:rPr>
                <w:sz w:val="20"/>
              </w:rPr>
            </w:pPr>
            <w:r w:rsidRPr="00015C5C">
              <w:rPr>
                <w:sz w:val="20"/>
              </w:rPr>
              <w:t>028</w:t>
            </w:r>
          </w:p>
        </w:tc>
        <w:tc>
          <w:tcPr>
            <w:tcW w:w="9015" w:type="dxa"/>
            <w:tcBorders>
              <w:bottom w:val="single" w:sz="8" w:space="0" w:color="auto"/>
            </w:tcBorders>
          </w:tcPr>
          <w:p w:rsidR="00151782" w:rsidRPr="009A5B88" w:rsidRDefault="00015C5C" w:rsidP="00D66F5B">
            <w:pPr>
              <w:rPr>
                <w:sz w:val="20"/>
              </w:rPr>
            </w:pPr>
            <w:r>
              <w:rPr>
                <w:sz w:val="20"/>
              </w:rPr>
              <w:t xml:space="preserve">Steam Boiler </w:t>
            </w:r>
            <w:r w:rsidR="00003979">
              <w:rPr>
                <w:sz w:val="20"/>
              </w:rPr>
              <w:t>#3</w:t>
            </w:r>
          </w:p>
        </w:tc>
      </w:tr>
      <w:tr w:rsidR="00BF1066" w:rsidRPr="009A5B88" w:rsidTr="0008209B">
        <w:tc>
          <w:tcPr>
            <w:tcW w:w="939" w:type="dxa"/>
            <w:tcBorders>
              <w:top w:val="single" w:sz="8" w:space="0" w:color="auto"/>
            </w:tcBorders>
            <w:vAlign w:val="center"/>
          </w:tcPr>
          <w:p w:rsidR="00BF1066" w:rsidRPr="00015C5C" w:rsidRDefault="00015C5C" w:rsidP="00151782">
            <w:pPr>
              <w:jc w:val="center"/>
              <w:rPr>
                <w:sz w:val="20"/>
              </w:rPr>
            </w:pPr>
            <w:r w:rsidRPr="00015C5C">
              <w:rPr>
                <w:sz w:val="20"/>
              </w:rPr>
              <w:t>024</w:t>
            </w:r>
          </w:p>
        </w:tc>
        <w:tc>
          <w:tcPr>
            <w:tcW w:w="9015" w:type="dxa"/>
            <w:tcBorders>
              <w:top w:val="single" w:sz="8" w:space="0" w:color="auto"/>
            </w:tcBorders>
          </w:tcPr>
          <w:p w:rsidR="00BF1066" w:rsidRPr="009A5B88" w:rsidRDefault="00015C5C" w:rsidP="00D66F5B">
            <w:pPr>
              <w:rPr>
                <w:sz w:val="20"/>
                <w:highlight w:val="yellow"/>
              </w:rPr>
            </w:pPr>
            <w:r w:rsidRPr="00015C5C">
              <w:rPr>
                <w:sz w:val="20"/>
              </w:rPr>
              <w:t xml:space="preserve">Asphalt Heaters </w:t>
            </w:r>
            <w:r w:rsidR="00003979">
              <w:rPr>
                <w:sz w:val="20"/>
              </w:rPr>
              <w:t>#5 &amp; #6</w:t>
            </w:r>
          </w:p>
        </w:tc>
      </w:tr>
    </w:tbl>
    <w:p w:rsidR="00015C5C" w:rsidRPr="00015C5C" w:rsidRDefault="00015C5C" w:rsidP="007C667F">
      <w:pPr>
        <w:spacing w:before="120" w:after="120"/>
      </w:pPr>
      <w:r>
        <w:t xml:space="preserve">The Steam Boiler No. 3 has a maximum heat input of 4.2 </w:t>
      </w:r>
      <w:r w:rsidR="00843CB6">
        <w:t>MMBtu/</w:t>
      </w:r>
      <w:r>
        <w:t>hr.</w:t>
      </w:r>
    </w:p>
    <w:p w:rsidR="00015C5C" w:rsidRPr="00015C5C" w:rsidRDefault="00015C5C" w:rsidP="007C667F">
      <w:pPr>
        <w:spacing w:before="120" w:after="120"/>
      </w:pPr>
      <w:r>
        <w:t>The asphalt heaters have no control equipment and the operating capacity is 21.06 MMBTU/</w:t>
      </w:r>
      <w:proofErr w:type="spellStart"/>
      <w:r>
        <w:t>hr</w:t>
      </w:r>
      <w:proofErr w:type="spellEnd"/>
      <w:r>
        <w:t xml:space="preserve"> (10.53 MMBTU/</w:t>
      </w:r>
      <w:proofErr w:type="spellStart"/>
      <w:r>
        <w:t>hr</w:t>
      </w:r>
      <w:proofErr w:type="spellEnd"/>
      <w:r>
        <w:t xml:space="preserve"> each). The heaters fire either natural gas or #2 fuel oil only.</w:t>
      </w:r>
    </w:p>
    <w:p w:rsidR="00014929" w:rsidRPr="00BF1066" w:rsidRDefault="00014929" w:rsidP="007C667F">
      <w:pPr>
        <w:spacing w:before="120" w:after="120"/>
      </w:pPr>
      <w:r w:rsidRPr="00015C5C">
        <w:rPr>
          <w:i/>
        </w:rPr>
        <w:t xml:space="preserve">{Permitting Note: </w:t>
      </w:r>
      <w:r w:rsidR="00015C5C" w:rsidRPr="00015C5C">
        <w:rPr>
          <w:i/>
        </w:rPr>
        <w:t>The asphalt heaters are regulated under NSPS - 40 CFR 60, Subpart Dc, Standards of Performance for Small Industrial-Commercial-Institutional Steam Generating Units, and Subpart A, General Provisions, adopted and incorporated by reference in Rule 62-204.800(8), F.A.C. The boiler and heaters are subject to Rule 62-296.406(2) and (3), F.A.C., Best Available Control Technology (BACT) Determination.}</w:t>
      </w:r>
    </w:p>
    <w:p w:rsidR="00151782" w:rsidRDefault="00151782" w:rsidP="007C667F">
      <w:pPr>
        <w:tabs>
          <w:tab w:val="left" w:pos="0"/>
        </w:tabs>
        <w:suppressAutoHyphens/>
        <w:spacing w:after="120"/>
        <w:jc w:val="both"/>
        <w:rPr>
          <w:b/>
          <w:u w:val="single"/>
        </w:rPr>
      </w:pPr>
      <w:bookmarkStart w:id="25" w:name="_Hlk520372502"/>
      <w:r>
        <w:rPr>
          <w:b/>
          <w:u w:val="single"/>
        </w:rPr>
        <w:t>Essential Potential to Emit (PTE) Parameters</w:t>
      </w:r>
    </w:p>
    <w:p w:rsidR="000C3A11" w:rsidRPr="00B7031F" w:rsidRDefault="000C3A11" w:rsidP="00044678">
      <w:pPr>
        <w:pStyle w:val="ListParagraph"/>
        <w:numPr>
          <w:ilvl w:val="0"/>
          <w:numId w:val="22"/>
        </w:numPr>
        <w:tabs>
          <w:tab w:val="left" w:pos="540"/>
        </w:tabs>
        <w:ind w:left="360" w:hanging="360"/>
        <w:rPr>
          <w:szCs w:val="22"/>
          <w:highlight w:val="yellow"/>
          <w:u w:val="double"/>
        </w:rPr>
      </w:pPr>
      <w:r w:rsidRPr="00B7031F">
        <w:rPr>
          <w:szCs w:val="22"/>
          <w:highlight w:val="yellow"/>
          <w:u w:val="double"/>
        </w:rPr>
        <w:t>Capacity. The permitted operating capacity (average annual heat input based on calendar year) is the following for Steam Boiler #3, Asphalt Heaters #5 and #6:</w:t>
      </w:r>
    </w:p>
    <w:p w:rsidR="000C3A11" w:rsidRPr="00B7031F" w:rsidRDefault="000C3A11" w:rsidP="000C3A11">
      <w:pPr>
        <w:rPr>
          <w:szCs w:val="22"/>
          <w:highlight w:val="yellow"/>
          <w:u w:val="double"/>
        </w:rPr>
      </w:pPr>
    </w:p>
    <w:tbl>
      <w:tblPr>
        <w:tblW w:w="9720" w:type="dxa"/>
        <w:tblInd w:w="3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2160"/>
        <w:gridCol w:w="2610"/>
        <w:gridCol w:w="4950"/>
      </w:tblGrid>
      <w:tr w:rsidR="000C3A11" w:rsidRPr="00B7031F" w:rsidTr="00CD2ED2">
        <w:trPr>
          <w:cantSplit/>
        </w:trPr>
        <w:tc>
          <w:tcPr>
            <w:tcW w:w="2160" w:type="dxa"/>
            <w:vAlign w:val="center"/>
          </w:tcPr>
          <w:p w:rsidR="000C3A11" w:rsidRPr="00B7031F" w:rsidRDefault="000C3A11" w:rsidP="00CD2ED2">
            <w:pPr>
              <w:suppressAutoHyphens/>
              <w:jc w:val="center"/>
              <w:rPr>
                <w:szCs w:val="22"/>
                <w:highlight w:val="yellow"/>
                <w:u w:val="double"/>
              </w:rPr>
            </w:pPr>
            <w:r w:rsidRPr="00B7031F">
              <w:rPr>
                <w:b/>
                <w:szCs w:val="22"/>
                <w:highlight w:val="yellow"/>
                <w:u w:val="double"/>
              </w:rPr>
              <w:t>Unit No.</w:t>
            </w:r>
          </w:p>
        </w:tc>
        <w:tc>
          <w:tcPr>
            <w:tcW w:w="2610" w:type="dxa"/>
          </w:tcPr>
          <w:p w:rsidR="000C3A11" w:rsidRPr="00B7031F" w:rsidRDefault="000C3A11" w:rsidP="00CD2ED2">
            <w:pPr>
              <w:suppressAutoHyphens/>
              <w:jc w:val="center"/>
              <w:rPr>
                <w:b/>
                <w:bCs/>
                <w:szCs w:val="22"/>
                <w:highlight w:val="yellow"/>
                <w:u w:val="double"/>
              </w:rPr>
            </w:pPr>
            <w:r w:rsidRPr="00B7031F">
              <w:rPr>
                <w:b/>
                <w:szCs w:val="22"/>
                <w:highlight w:val="yellow"/>
                <w:u w:val="double"/>
              </w:rPr>
              <w:t>MMBtu/</w:t>
            </w:r>
            <w:proofErr w:type="spellStart"/>
            <w:r w:rsidRPr="00B7031F">
              <w:rPr>
                <w:b/>
                <w:szCs w:val="22"/>
                <w:highlight w:val="yellow"/>
                <w:u w:val="double"/>
              </w:rPr>
              <w:t>hr</w:t>
            </w:r>
            <w:proofErr w:type="spellEnd"/>
            <w:r w:rsidRPr="00B7031F">
              <w:rPr>
                <w:b/>
                <w:szCs w:val="22"/>
                <w:highlight w:val="yellow"/>
                <w:u w:val="double"/>
              </w:rPr>
              <w:t xml:space="preserve"> Heat Input</w:t>
            </w:r>
          </w:p>
        </w:tc>
        <w:tc>
          <w:tcPr>
            <w:tcW w:w="4950" w:type="dxa"/>
            <w:vAlign w:val="center"/>
          </w:tcPr>
          <w:p w:rsidR="000C3A11" w:rsidRPr="00B7031F" w:rsidRDefault="000C3A11" w:rsidP="00CD2ED2">
            <w:pPr>
              <w:suppressAutoHyphens/>
              <w:jc w:val="center"/>
              <w:rPr>
                <w:b/>
                <w:bCs/>
                <w:szCs w:val="22"/>
                <w:highlight w:val="yellow"/>
                <w:u w:val="double"/>
              </w:rPr>
            </w:pPr>
            <w:r w:rsidRPr="00B7031F">
              <w:rPr>
                <w:b/>
                <w:bCs/>
                <w:szCs w:val="22"/>
                <w:highlight w:val="yellow"/>
                <w:u w:val="double"/>
              </w:rPr>
              <w:t>Fuel Type and Sulfur Content allowed</w:t>
            </w:r>
          </w:p>
        </w:tc>
      </w:tr>
      <w:tr w:rsidR="000C3A11" w:rsidRPr="00B7031F" w:rsidTr="00CD2ED2">
        <w:trPr>
          <w:cantSplit/>
          <w:trHeight w:val="435"/>
        </w:trPr>
        <w:tc>
          <w:tcPr>
            <w:tcW w:w="2160" w:type="dxa"/>
          </w:tcPr>
          <w:p w:rsidR="000C3A11" w:rsidRPr="00B7031F" w:rsidRDefault="000C3A11" w:rsidP="00CD2ED2">
            <w:pPr>
              <w:jc w:val="center"/>
              <w:rPr>
                <w:b/>
                <w:szCs w:val="22"/>
                <w:highlight w:val="yellow"/>
                <w:u w:val="double"/>
              </w:rPr>
            </w:pPr>
            <w:r w:rsidRPr="00B7031F">
              <w:rPr>
                <w:b/>
                <w:highlight w:val="yellow"/>
                <w:u w:val="double"/>
              </w:rPr>
              <w:t>Steam Boiler #3</w:t>
            </w:r>
          </w:p>
        </w:tc>
        <w:tc>
          <w:tcPr>
            <w:tcW w:w="2610" w:type="dxa"/>
          </w:tcPr>
          <w:p w:rsidR="000C3A11" w:rsidRPr="00B7031F" w:rsidRDefault="000C3A11" w:rsidP="00CD2ED2">
            <w:pPr>
              <w:suppressAutoHyphens/>
              <w:jc w:val="center"/>
              <w:rPr>
                <w:szCs w:val="22"/>
                <w:highlight w:val="yellow"/>
                <w:u w:val="double"/>
              </w:rPr>
            </w:pPr>
            <w:r w:rsidRPr="00B7031F">
              <w:rPr>
                <w:b/>
                <w:highlight w:val="yellow"/>
                <w:u w:val="double"/>
              </w:rPr>
              <w:t>4.2 MMBtu/hr.</w:t>
            </w:r>
          </w:p>
        </w:tc>
        <w:tc>
          <w:tcPr>
            <w:tcW w:w="4950" w:type="dxa"/>
          </w:tcPr>
          <w:p w:rsidR="000C3A11" w:rsidRPr="00B7031F" w:rsidRDefault="000C3A11" w:rsidP="00CD2ED2">
            <w:pPr>
              <w:rPr>
                <w:szCs w:val="22"/>
                <w:highlight w:val="yellow"/>
                <w:u w:val="double"/>
              </w:rPr>
            </w:pPr>
            <w:r w:rsidRPr="00B7031F">
              <w:rPr>
                <w:highlight w:val="yellow"/>
                <w:u w:val="double"/>
              </w:rPr>
              <w:t xml:space="preserve">Natural Gas and New No. 2 fuel oil (Use New No. 2 fuel oil as a back-up fuel only. New No. 2 fuel </w:t>
            </w:r>
            <w:r w:rsidRPr="00B7031F">
              <w:rPr>
                <w:b/>
                <w:highlight w:val="yellow"/>
                <w:u w:val="double"/>
              </w:rPr>
              <w:t>shall not exceed 0.05 percent sulfur content</w:t>
            </w:r>
            <w:r w:rsidRPr="00B7031F">
              <w:rPr>
                <w:highlight w:val="yellow"/>
                <w:u w:val="double"/>
              </w:rPr>
              <w:t xml:space="preserve">, by weight.)  </w:t>
            </w:r>
          </w:p>
        </w:tc>
      </w:tr>
      <w:tr w:rsidR="000C3A11" w:rsidRPr="00B7031F" w:rsidTr="00CD2ED2">
        <w:trPr>
          <w:cantSplit/>
          <w:trHeight w:val="435"/>
        </w:trPr>
        <w:tc>
          <w:tcPr>
            <w:tcW w:w="2160" w:type="dxa"/>
          </w:tcPr>
          <w:p w:rsidR="000C3A11" w:rsidRPr="00B7031F" w:rsidRDefault="000C3A11" w:rsidP="00CD2ED2">
            <w:pPr>
              <w:jc w:val="center"/>
              <w:rPr>
                <w:b/>
                <w:szCs w:val="22"/>
                <w:highlight w:val="yellow"/>
                <w:u w:val="double"/>
              </w:rPr>
            </w:pPr>
            <w:r w:rsidRPr="00B7031F">
              <w:rPr>
                <w:b/>
                <w:highlight w:val="yellow"/>
                <w:u w:val="double"/>
              </w:rPr>
              <w:t>Asphalt Heater #5</w:t>
            </w:r>
          </w:p>
        </w:tc>
        <w:tc>
          <w:tcPr>
            <w:tcW w:w="2610" w:type="dxa"/>
          </w:tcPr>
          <w:p w:rsidR="000C3A11" w:rsidRPr="00B7031F" w:rsidRDefault="000C3A11" w:rsidP="00CD2ED2">
            <w:pPr>
              <w:suppressAutoHyphens/>
              <w:jc w:val="center"/>
              <w:rPr>
                <w:szCs w:val="22"/>
                <w:highlight w:val="yellow"/>
                <w:u w:val="double"/>
              </w:rPr>
            </w:pPr>
            <w:r w:rsidRPr="00B7031F">
              <w:rPr>
                <w:b/>
                <w:highlight w:val="yellow"/>
                <w:u w:val="double"/>
              </w:rPr>
              <w:t>10.53 MMBtu/hr.</w:t>
            </w:r>
          </w:p>
        </w:tc>
        <w:tc>
          <w:tcPr>
            <w:tcW w:w="4950" w:type="dxa"/>
          </w:tcPr>
          <w:p w:rsidR="000C3A11" w:rsidRPr="00B7031F" w:rsidRDefault="000C3A11" w:rsidP="00CD2ED2">
            <w:pPr>
              <w:suppressAutoHyphens/>
              <w:rPr>
                <w:szCs w:val="22"/>
                <w:highlight w:val="yellow"/>
                <w:u w:val="double"/>
              </w:rPr>
            </w:pPr>
            <w:r w:rsidRPr="00B7031F">
              <w:rPr>
                <w:highlight w:val="yellow"/>
                <w:u w:val="double"/>
              </w:rPr>
              <w:t xml:space="preserve">Natural Gas and New No. 2 fuel oil (New No. 2 fuel shall </w:t>
            </w:r>
            <w:r w:rsidRPr="00B7031F">
              <w:rPr>
                <w:b/>
                <w:highlight w:val="yellow"/>
                <w:u w:val="double"/>
              </w:rPr>
              <w:t>not exceed</w:t>
            </w:r>
            <w:r w:rsidRPr="00B7031F">
              <w:rPr>
                <w:highlight w:val="yellow"/>
                <w:u w:val="double"/>
              </w:rPr>
              <w:t xml:space="preserve"> </w:t>
            </w:r>
            <w:r w:rsidRPr="00B7031F">
              <w:rPr>
                <w:b/>
                <w:highlight w:val="yellow"/>
                <w:u w:val="double"/>
              </w:rPr>
              <w:t>0.5 percent sulfur content</w:t>
            </w:r>
            <w:r w:rsidRPr="00B7031F">
              <w:rPr>
                <w:highlight w:val="yellow"/>
                <w:u w:val="double"/>
              </w:rPr>
              <w:t xml:space="preserve">, by weight) </w:t>
            </w:r>
          </w:p>
        </w:tc>
      </w:tr>
      <w:tr w:rsidR="000C3A11" w:rsidRPr="00B7031F" w:rsidTr="00CD2ED2">
        <w:trPr>
          <w:cantSplit/>
          <w:trHeight w:val="435"/>
        </w:trPr>
        <w:tc>
          <w:tcPr>
            <w:tcW w:w="2160" w:type="dxa"/>
          </w:tcPr>
          <w:p w:rsidR="000C3A11" w:rsidRPr="00B7031F" w:rsidRDefault="000C3A11" w:rsidP="00CD2ED2">
            <w:pPr>
              <w:jc w:val="center"/>
              <w:rPr>
                <w:b/>
                <w:szCs w:val="22"/>
                <w:highlight w:val="yellow"/>
                <w:u w:val="double"/>
              </w:rPr>
            </w:pPr>
            <w:r w:rsidRPr="00B7031F">
              <w:rPr>
                <w:b/>
                <w:highlight w:val="yellow"/>
                <w:u w:val="double"/>
              </w:rPr>
              <w:t>Asphalt Heater #6</w:t>
            </w:r>
          </w:p>
        </w:tc>
        <w:tc>
          <w:tcPr>
            <w:tcW w:w="2610" w:type="dxa"/>
          </w:tcPr>
          <w:p w:rsidR="000C3A11" w:rsidRPr="00B7031F" w:rsidRDefault="000C3A11" w:rsidP="00CD2ED2">
            <w:pPr>
              <w:suppressAutoHyphens/>
              <w:jc w:val="center"/>
              <w:rPr>
                <w:szCs w:val="22"/>
                <w:highlight w:val="yellow"/>
                <w:u w:val="double"/>
              </w:rPr>
            </w:pPr>
            <w:r w:rsidRPr="00B7031F">
              <w:rPr>
                <w:b/>
                <w:highlight w:val="yellow"/>
                <w:u w:val="double"/>
              </w:rPr>
              <w:t>10.53 MMBtu/hr.</w:t>
            </w:r>
          </w:p>
        </w:tc>
        <w:tc>
          <w:tcPr>
            <w:tcW w:w="4950" w:type="dxa"/>
          </w:tcPr>
          <w:p w:rsidR="000C3A11" w:rsidRPr="00B7031F" w:rsidRDefault="000C3A11" w:rsidP="00CD2ED2">
            <w:pPr>
              <w:rPr>
                <w:szCs w:val="22"/>
                <w:u w:val="double"/>
              </w:rPr>
            </w:pPr>
            <w:r w:rsidRPr="00B7031F">
              <w:rPr>
                <w:highlight w:val="yellow"/>
                <w:u w:val="double"/>
              </w:rPr>
              <w:t xml:space="preserve">Natural Gas and New No. 2 fuel oil (New No. 2 fuel shall </w:t>
            </w:r>
            <w:r w:rsidRPr="00B7031F">
              <w:rPr>
                <w:b/>
                <w:highlight w:val="yellow"/>
                <w:u w:val="double"/>
              </w:rPr>
              <w:t>not exceed</w:t>
            </w:r>
            <w:r w:rsidRPr="00B7031F">
              <w:rPr>
                <w:highlight w:val="yellow"/>
                <w:u w:val="double"/>
              </w:rPr>
              <w:t xml:space="preserve"> </w:t>
            </w:r>
            <w:r w:rsidRPr="00B7031F">
              <w:rPr>
                <w:b/>
                <w:highlight w:val="yellow"/>
                <w:u w:val="double"/>
              </w:rPr>
              <w:t>0.5 percent sulfur content</w:t>
            </w:r>
            <w:r w:rsidRPr="00B7031F">
              <w:rPr>
                <w:highlight w:val="yellow"/>
                <w:u w:val="double"/>
              </w:rPr>
              <w:t>, by weight.)</w:t>
            </w:r>
          </w:p>
        </w:tc>
      </w:tr>
    </w:tbl>
    <w:p w:rsidR="000C3A11" w:rsidRDefault="000C3A11" w:rsidP="000C3A11">
      <w:pPr>
        <w:tabs>
          <w:tab w:val="left" w:pos="360"/>
        </w:tabs>
        <w:spacing w:after="120"/>
        <w:ind w:left="360"/>
        <w:rPr>
          <w:szCs w:val="22"/>
        </w:rPr>
      </w:pPr>
      <w:r w:rsidRPr="00B67216">
        <w:rPr>
          <w:szCs w:val="22"/>
        </w:rPr>
        <w:t xml:space="preserve"> </w:t>
      </w:r>
    </w:p>
    <w:p w:rsidR="000C3A11" w:rsidRPr="00B67216" w:rsidRDefault="000C3A11" w:rsidP="000C3A11">
      <w:pPr>
        <w:tabs>
          <w:tab w:val="left" w:pos="360"/>
        </w:tabs>
        <w:spacing w:after="120"/>
        <w:ind w:left="360"/>
        <w:rPr>
          <w:szCs w:val="22"/>
          <w:u w:val="single"/>
        </w:rPr>
      </w:pPr>
      <w:r w:rsidRPr="00B67216">
        <w:rPr>
          <w:szCs w:val="22"/>
        </w:rPr>
        <w:t>[Rules 62-4.160(2), 62-204.800, 62-210.200(PTE), F.A.C.; and, Permit No</w:t>
      </w:r>
      <w:r>
        <w:rPr>
          <w:szCs w:val="22"/>
        </w:rPr>
        <w:t>s</w:t>
      </w:r>
      <w:r w:rsidRPr="00B67216">
        <w:rPr>
          <w:szCs w:val="22"/>
        </w:rPr>
        <w:t>. 0090029-001-AC and 0090029-011-AC]</w:t>
      </w:r>
    </w:p>
    <w:bookmarkEnd w:id="25"/>
    <w:p w:rsidR="00151782" w:rsidRPr="00164C27" w:rsidRDefault="001B2675" w:rsidP="00044678">
      <w:pPr>
        <w:numPr>
          <w:ilvl w:val="0"/>
          <w:numId w:val="22"/>
        </w:numPr>
        <w:tabs>
          <w:tab w:val="left" w:pos="540"/>
        </w:tabs>
        <w:ind w:left="360" w:hanging="360"/>
      </w:pPr>
      <w:r>
        <w:rPr>
          <w:u w:val="single"/>
        </w:rPr>
        <w:t>Methods of Operation</w:t>
      </w:r>
      <w:r>
        <w:t>.</w:t>
      </w:r>
      <w:r w:rsidR="002C743E">
        <w:t xml:space="preserve"> </w:t>
      </w:r>
      <w:r w:rsidR="002C743E" w:rsidRPr="002C743E">
        <w:t xml:space="preserve">The boiler will be fired with natural gas as the primary fuel with no. 2 fuel utilized as a backup or emergency fuel. Each asphalt heater is allowed to fire natural gas or no. 2 fuel oil only.    </w:t>
      </w:r>
    </w:p>
    <w:bookmarkEnd w:id="24"/>
    <w:p w:rsidR="00151782" w:rsidRDefault="002C743E" w:rsidP="002C743E">
      <w:pPr>
        <w:tabs>
          <w:tab w:val="left" w:pos="360"/>
          <w:tab w:val="left" w:pos="720"/>
        </w:tabs>
        <w:spacing w:after="120"/>
        <w:ind w:left="360" w:hanging="90"/>
      </w:pPr>
      <w:r>
        <w:t xml:space="preserve"> </w:t>
      </w:r>
      <w:bookmarkStart w:id="26" w:name="_Hlk520808167"/>
      <w:r w:rsidR="004F232F">
        <w:t>[</w:t>
      </w:r>
      <w:r w:rsidR="00516DB9" w:rsidRPr="00516DB9">
        <w:t xml:space="preserve">Rule 62.210.200, (PTE), F.A.C., and </w:t>
      </w:r>
      <w:r w:rsidR="00516DB9">
        <w:t>P</w:t>
      </w:r>
      <w:r w:rsidR="00516DB9" w:rsidRPr="00516DB9">
        <w:t>ermit</w:t>
      </w:r>
      <w:r w:rsidR="00516DB9">
        <w:t xml:space="preserve"> Nos.</w:t>
      </w:r>
      <w:r w:rsidR="00516DB9" w:rsidRPr="00516DB9">
        <w:t xml:space="preserve"> 0090029-001-AC and 0090029-011-AC</w:t>
      </w:r>
      <w:r w:rsidR="004F232F">
        <w:t>]</w:t>
      </w:r>
      <w:bookmarkEnd w:id="26"/>
    </w:p>
    <w:p w:rsidR="002C743E" w:rsidRDefault="002C743E" w:rsidP="00044678">
      <w:pPr>
        <w:pStyle w:val="ListParagraph"/>
        <w:numPr>
          <w:ilvl w:val="0"/>
          <w:numId w:val="22"/>
        </w:numPr>
        <w:tabs>
          <w:tab w:val="left" w:pos="540"/>
          <w:tab w:val="left" w:pos="990"/>
          <w:tab w:val="left" w:pos="1100"/>
        </w:tabs>
        <w:ind w:left="360" w:hanging="360"/>
        <w:rPr>
          <w:szCs w:val="22"/>
        </w:rPr>
      </w:pPr>
      <w:r w:rsidRPr="002C743E">
        <w:rPr>
          <w:szCs w:val="22"/>
          <w:u w:val="single"/>
        </w:rPr>
        <w:t>Emissions Unit Operating Rate Limitation After Testing</w:t>
      </w:r>
      <w:r w:rsidRPr="002C743E">
        <w:rPr>
          <w:szCs w:val="22"/>
        </w:rPr>
        <w:t xml:space="preserve">. Testing of emissions shall be conducted with the emissions unit operating at permitted capacity. Permitted capacity is defined as 90 to 100 percent of the maximum operation rate allowed by the permit. See Condition </w:t>
      </w:r>
      <w:r w:rsidRPr="00CB18FC">
        <w:rPr>
          <w:b/>
          <w:szCs w:val="22"/>
        </w:rPr>
        <w:t>A.1.</w:t>
      </w:r>
      <w:r w:rsidRPr="002C743E">
        <w:rPr>
          <w:szCs w:val="22"/>
        </w:rPr>
        <w:t xml:space="preserve"> for the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See Appendix TR, Testing Requirement </w:t>
      </w:r>
      <w:r w:rsidRPr="00CB18FC">
        <w:rPr>
          <w:b/>
          <w:szCs w:val="22"/>
        </w:rPr>
        <w:t>TR2.</w:t>
      </w:r>
      <w:r w:rsidRPr="002C743E">
        <w:rPr>
          <w:szCs w:val="22"/>
        </w:rPr>
        <w:t xml:space="preserve">  [Rule 62-297.310(</w:t>
      </w:r>
      <w:r w:rsidR="00907D8A">
        <w:rPr>
          <w:szCs w:val="22"/>
        </w:rPr>
        <w:t>3</w:t>
      </w:r>
      <w:r w:rsidRPr="002C743E">
        <w:rPr>
          <w:szCs w:val="22"/>
        </w:rPr>
        <w:t>), F.A.C.]</w:t>
      </w:r>
    </w:p>
    <w:p w:rsidR="00907D8A" w:rsidRPr="00907D8A" w:rsidRDefault="00907D8A" w:rsidP="00907D8A">
      <w:pPr>
        <w:tabs>
          <w:tab w:val="left" w:pos="540"/>
          <w:tab w:val="left" w:pos="990"/>
          <w:tab w:val="left" w:pos="1100"/>
        </w:tabs>
        <w:rPr>
          <w:szCs w:val="22"/>
        </w:rPr>
      </w:pPr>
    </w:p>
    <w:p w:rsidR="000C3A11" w:rsidRDefault="000C3A11" w:rsidP="00CD10E7">
      <w:pPr>
        <w:tabs>
          <w:tab w:val="left" w:pos="0"/>
        </w:tabs>
        <w:suppressAutoHyphens/>
        <w:spacing w:before="120" w:after="120"/>
        <w:rPr>
          <w:b/>
          <w:u w:val="single"/>
        </w:rPr>
      </w:pPr>
    </w:p>
    <w:p w:rsidR="000C3A11" w:rsidRDefault="000C3A11" w:rsidP="00CD10E7">
      <w:pPr>
        <w:tabs>
          <w:tab w:val="left" w:pos="0"/>
        </w:tabs>
        <w:suppressAutoHyphens/>
        <w:spacing w:before="120" w:after="120"/>
        <w:rPr>
          <w:b/>
          <w:u w:val="single"/>
        </w:rPr>
      </w:pPr>
    </w:p>
    <w:p w:rsidR="00CD10E7" w:rsidRDefault="00CD10E7" w:rsidP="00CD10E7">
      <w:pPr>
        <w:tabs>
          <w:tab w:val="left" w:pos="0"/>
        </w:tabs>
        <w:suppressAutoHyphens/>
        <w:spacing w:before="120" w:after="120"/>
        <w:rPr>
          <w:b/>
          <w:u w:val="single"/>
        </w:rPr>
      </w:pPr>
      <w:r w:rsidRPr="00B33C23">
        <w:rPr>
          <w:b/>
          <w:u w:val="single"/>
        </w:rPr>
        <w:lastRenderedPageBreak/>
        <w:t>Emission Limitations and Standards</w:t>
      </w:r>
    </w:p>
    <w:p w:rsidR="00907D8A" w:rsidRPr="00AE0DBB" w:rsidRDefault="00907D8A" w:rsidP="00AE0DBB">
      <w:pPr>
        <w:tabs>
          <w:tab w:val="left" w:pos="720"/>
        </w:tabs>
        <w:ind w:left="360" w:hanging="360"/>
        <w:rPr>
          <w:i/>
        </w:rPr>
      </w:pPr>
    </w:p>
    <w:p w:rsidR="000C3A11" w:rsidRPr="00B7031F" w:rsidRDefault="000C3A11" w:rsidP="00763ADE">
      <w:pPr>
        <w:numPr>
          <w:ilvl w:val="0"/>
          <w:numId w:val="22"/>
        </w:numPr>
        <w:tabs>
          <w:tab w:val="clear" w:pos="1746"/>
          <w:tab w:val="num" w:pos="360"/>
          <w:tab w:val="left" w:pos="540"/>
        </w:tabs>
        <w:suppressAutoHyphens/>
        <w:spacing w:after="120"/>
        <w:ind w:left="360" w:hanging="360"/>
        <w:rPr>
          <w:szCs w:val="22"/>
          <w:highlight w:val="yellow"/>
          <w:u w:val="double"/>
        </w:rPr>
      </w:pPr>
      <w:bookmarkStart w:id="27" w:name="_Hlk523396123"/>
      <w:r w:rsidRPr="00B7031F">
        <w:rPr>
          <w:szCs w:val="22"/>
          <w:highlight w:val="yellow"/>
          <w:u w:val="double"/>
        </w:rPr>
        <w:t>Emissions Standards:</w:t>
      </w:r>
    </w:p>
    <w:p w:rsidR="000C3A11" w:rsidRPr="00B7031F" w:rsidRDefault="000C3A11" w:rsidP="00044678">
      <w:pPr>
        <w:numPr>
          <w:ilvl w:val="0"/>
          <w:numId w:val="23"/>
        </w:numPr>
        <w:suppressAutoHyphens/>
        <w:spacing w:after="120"/>
        <w:rPr>
          <w:szCs w:val="22"/>
          <w:highlight w:val="yellow"/>
          <w:u w:val="double"/>
        </w:rPr>
      </w:pPr>
      <w:r w:rsidRPr="00B7031F">
        <w:rPr>
          <w:szCs w:val="22"/>
          <w:highlight w:val="yellow"/>
          <w:u w:val="double"/>
        </w:rPr>
        <w:t xml:space="preserve">BACT for each Asphalt Heater Determined by DEP. The BACT is using either natural gas or new No. 2 fuel oil </w:t>
      </w:r>
      <w:r w:rsidRPr="00B7031F">
        <w:rPr>
          <w:b/>
          <w:szCs w:val="22"/>
          <w:highlight w:val="yellow"/>
          <w:u w:val="double"/>
        </w:rPr>
        <w:t>if there is a curtailment of natural gas</w:t>
      </w:r>
      <w:r w:rsidRPr="00B7031F">
        <w:rPr>
          <w:szCs w:val="22"/>
          <w:highlight w:val="yellow"/>
          <w:u w:val="double"/>
        </w:rPr>
        <w:t xml:space="preserve">. The amount of particulate and sulfur dioxide emissions from each asphalt heater while firing No. 2 oil will be limited by the firing of new no. 2 fuel oil having a </w:t>
      </w:r>
      <w:r w:rsidRPr="00B7031F">
        <w:rPr>
          <w:b/>
          <w:szCs w:val="22"/>
          <w:highlight w:val="yellow"/>
          <w:u w:val="double"/>
        </w:rPr>
        <w:t>sulfur content not to exceed 0.5 percent, by weight</w:t>
      </w:r>
      <w:r w:rsidRPr="00B7031F">
        <w:rPr>
          <w:szCs w:val="22"/>
          <w:highlight w:val="yellow"/>
          <w:u w:val="double"/>
        </w:rPr>
        <w:t xml:space="preserve">. The term “new” means oil which has been refined from crude oil and has not been used. [40 CFR 60.42c(d), and Rules 62-296.406(2) and (3), F.A.C., and, Permit No. 0090029-001-AC] </w:t>
      </w:r>
    </w:p>
    <w:p w:rsidR="000C3A11" w:rsidRPr="00B7031F" w:rsidRDefault="000C3A11" w:rsidP="000C3A11">
      <w:pPr>
        <w:suppressAutoHyphens/>
        <w:spacing w:after="120"/>
        <w:ind w:left="720"/>
        <w:rPr>
          <w:i/>
          <w:szCs w:val="22"/>
          <w:highlight w:val="yellow"/>
          <w:u w:val="double"/>
        </w:rPr>
      </w:pPr>
      <w:r w:rsidRPr="00B7031F">
        <w:rPr>
          <w:i/>
          <w:szCs w:val="22"/>
          <w:highlight w:val="yellow"/>
          <w:u w:val="double"/>
        </w:rPr>
        <w:t xml:space="preserve">{Permitting Note: The following is 40 CFR 60.42c(d), Standard for sulfur dioxide (SO2), which is part of 40 CFR 60 Subpart Dc – Standards of Performance for Small Industrial-Commercial-Institutional Steam Generating Units: On and after the date on which the initial performance test is completed or required to be completed under §60.8, whichever date comes first, no owner or operator of an affected facility that combusts oil shall cause to be discharged into the atmosphere from that affected facility any gases that contain SO2in excess of 215 ng/J (0.50 </w:t>
      </w:r>
      <w:proofErr w:type="spellStart"/>
      <w:r w:rsidRPr="00B7031F">
        <w:rPr>
          <w:i/>
          <w:szCs w:val="22"/>
          <w:highlight w:val="yellow"/>
          <w:u w:val="double"/>
        </w:rPr>
        <w:t>lb</w:t>
      </w:r>
      <w:proofErr w:type="spellEnd"/>
      <w:r w:rsidRPr="00B7031F">
        <w:rPr>
          <w:i/>
          <w:szCs w:val="22"/>
          <w:highlight w:val="yellow"/>
          <w:u w:val="double"/>
        </w:rPr>
        <w:t>/MMBtu) heat input; or, as an alternative, no owner or operator of an affected facility that combusts oil shall combust oil in the affected facility that contains greater than 0.5 weight percent sulfur. The percent reduction requirements are not applicable to affected facilities under this paragraph.}</w:t>
      </w:r>
    </w:p>
    <w:p w:rsidR="000C3A11" w:rsidRPr="00B7031F" w:rsidRDefault="000C3A11" w:rsidP="00044678">
      <w:pPr>
        <w:numPr>
          <w:ilvl w:val="0"/>
          <w:numId w:val="23"/>
        </w:numPr>
        <w:suppressAutoHyphens/>
        <w:spacing w:after="120"/>
        <w:rPr>
          <w:szCs w:val="22"/>
          <w:highlight w:val="yellow"/>
          <w:u w:val="double"/>
        </w:rPr>
      </w:pPr>
      <w:r w:rsidRPr="00B7031F">
        <w:rPr>
          <w:szCs w:val="22"/>
          <w:highlight w:val="yellow"/>
          <w:u w:val="double"/>
        </w:rPr>
        <w:t xml:space="preserve">BACT for Boiler No. 3 Determined by DEP: The BACT is using either natural gas or new No. 2 fuel oil.  The amount of particulate and sulfur dioxide emissions from the boiler while firing No. 2 oil will be limited by the firing of new No. 2 fuel oil having </w:t>
      </w:r>
      <w:r w:rsidRPr="00B7031F">
        <w:rPr>
          <w:b/>
          <w:szCs w:val="22"/>
          <w:highlight w:val="yellow"/>
          <w:u w:val="double"/>
        </w:rPr>
        <w:t>a sulfur content not to exceed 0.05 percent, by weight</w:t>
      </w:r>
      <w:r w:rsidRPr="00B7031F">
        <w:rPr>
          <w:szCs w:val="22"/>
          <w:highlight w:val="yellow"/>
          <w:u w:val="double"/>
        </w:rPr>
        <w:t xml:space="preserve">. The term “new” means oil which has been refined from crude oil and has not been used. [Rules 62-296.406(2) and (3), F.A.C., and Permit No. 0090029-011-AC] </w:t>
      </w:r>
    </w:p>
    <w:p w:rsidR="000C3A11" w:rsidRPr="00B7031F" w:rsidRDefault="000C3A11" w:rsidP="000C3A11">
      <w:pPr>
        <w:suppressAutoHyphens/>
        <w:spacing w:after="120"/>
        <w:ind w:left="720"/>
        <w:rPr>
          <w:i/>
          <w:szCs w:val="22"/>
          <w:highlight w:val="yellow"/>
          <w:u w:val="double"/>
        </w:rPr>
      </w:pPr>
      <w:r w:rsidRPr="00B7031F">
        <w:rPr>
          <w:i/>
          <w:szCs w:val="22"/>
          <w:highlight w:val="yellow"/>
          <w:u w:val="double"/>
        </w:rPr>
        <w:t>{Permitting Note:  Steam Boiler No. 3 is not subject to NSPS Subparts A and Dc because the maximum design heat input capacity is less than 10 MMBtu per hour.}</w:t>
      </w:r>
    </w:p>
    <w:p w:rsidR="000C3A11" w:rsidRPr="00B7031F" w:rsidRDefault="000C3A11" w:rsidP="00044678">
      <w:pPr>
        <w:numPr>
          <w:ilvl w:val="0"/>
          <w:numId w:val="23"/>
        </w:numPr>
        <w:contextualSpacing/>
        <w:rPr>
          <w:szCs w:val="22"/>
          <w:highlight w:val="yellow"/>
          <w:u w:val="double"/>
        </w:rPr>
      </w:pPr>
      <w:r w:rsidRPr="00B7031F">
        <w:rPr>
          <w:szCs w:val="22"/>
          <w:highlight w:val="yellow"/>
          <w:u w:val="double"/>
        </w:rPr>
        <w:t xml:space="preserve">Visible Emissions:  Visible emissions </w:t>
      </w:r>
      <w:r w:rsidRPr="00B7031F">
        <w:rPr>
          <w:b/>
          <w:szCs w:val="22"/>
          <w:highlight w:val="yellow"/>
          <w:u w:val="double"/>
        </w:rPr>
        <w:t>shall not exceed 20% opacity</w:t>
      </w:r>
      <w:r w:rsidRPr="00B7031F">
        <w:rPr>
          <w:szCs w:val="22"/>
          <w:highlight w:val="yellow"/>
          <w:u w:val="double"/>
        </w:rPr>
        <w:t xml:space="preserve"> except for one two-minute period per hour during which opacity </w:t>
      </w:r>
      <w:r w:rsidRPr="00B7031F">
        <w:rPr>
          <w:b/>
          <w:szCs w:val="22"/>
          <w:highlight w:val="yellow"/>
          <w:u w:val="double"/>
        </w:rPr>
        <w:t>shall not exceed 40%</w:t>
      </w:r>
      <w:r w:rsidRPr="00B7031F">
        <w:rPr>
          <w:szCs w:val="22"/>
          <w:highlight w:val="yellow"/>
          <w:u w:val="double"/>
        </w:rPr>
        <w:t>.  [Rule 62-296.406(1), F.A.C.]</w:t>
      </w:r>
    </w:p>
    <w:p w:rsidR="000C3A11" w:rsidRPr="00B7031F" w:rsidRDefault="000C3A11" w:rsidP="000C3A11">
      <w:pPr>
        <w:ind w:left="360"/>
        <w:contextualSpacing/>
        <w:rPr>
          <w:szCs w:val="22"/>
          <w:u w:val="double"/>
        </w:rPr>
      </w:pPr>
    </w:p>
    <w:p w:rsidR="00D416F2" w:rsidRDefault="00D416F2" w:rsidP="00DA5E4E">
      <w:pPr>
        <w:tabs>
          <w:tab w:val="left" w:pos="540"/>
        </w:tabs>
        <w:suppressAutoHyphens/>
        <w:spacing w:before="120" w:after="120"/>
        <w:ind w:left="360" w:hanging="360"/>
        <w:rPr>
          <w:b/>
          <w:u w:val="single"/>
        </w:rPr>
      </w:pPr>
      <w:r w:rsidRPr="00B33C23">
        <w:rPr>
          <w:b/>
          <w:u w:val="single"/>
        </w:rPr>
        <w:t>Test Methods and Procedures</w:t>
      </w:r>
    </w:p>
    <w:p w:rsidR="0022609E" w:rsidRDefault="0022609E" w:rsidP="00044678">
      <w:pPr>
        <w:numPr>
          <w:ilvl w:val="0"/>
          <w:numId w:val="22"/>
        </w:numPr>
        <w:tabs>
          <w:tab w:val="num" w:pos="540"/>
        </w:tabs>
        <w:spacing w:after="120"/>
        <w:ind w:left="360" w:hanging="360"/>
        <w:rPr>
          <w:szCs w:val="22"/>
        </w:rPr>
      </w:pPr>
      <w:bookmarkStart w:id="28" w:name="_Hlk520809002"/>
      <w:bookmarkStart w:id="29" w:name="_Hlk520381258"/>
      <w:bookmarkStart w:id="30" w:name="_Hlk523211299"/>
      <w:bookmarkEnd w:id="27"/>
      <w:r w:rsidRPr="00AE2881">
        <w:rPr>
          <w:szCs w:val="22"/>
          <w:u w:val="single"/>
        </w:rPr>
        <w:t>Test Method</w:t>
      </w:r>
      <w:r w:rsidRPr="00697B22">
        <w:rPr>
          <w:szCs w:val="22"/>
        </w:rPr>
        <w:t xml:space="preserve">:  </w:t>
      </w:r>
      <w:r w:rsidRPr="00B7031F">
        <w:rPr>
          <w:szCs w:val="22"/>
          <w:highlight w:val="yellow"/>
          <w:u w:val="double"/>
        </w:rPr>
        <w:t>When</w:t>
      </w:r>
      <w:r w:rsidRPr="00697B22">
        <w:rPr>
          <w:szCs w:val="22"/>
        </w:rPr>
        <w:t xml:space="preserve"> required</w:t>
      </w:r>
      <w:r w:rsidRPr="00B7031F">
        <w:rPr>
          <w:szCs w:val="22"/>
          <w:highlight w:val="yellow"/>
          <w:u w:val="single"/>
        </w:rPr>
        <w:t>,</w:t>
      </w:r>
      <w:r w:rsidRPr="00697B22">
        <w:rPr>
          <w:szCs w:val="22"/>
        </w:rPr>
        <w:t xml:space="preserve"> tests shall be performed in accordance with the following reference method:</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22609E" w:rsidRPr="00B41709" w:rsidTr="00CD2ED2">
        <w:trPr>
          <w:tblHeader/>
        </w:trPr>
        <w:tc>
          <w:tcPr>
            <w:tcW w:w="1080" w:type="dxa"/>
            <w:tcBorders>
              <w:top w:val="single" w:sz="12" w:space="0" w:color="auto"/>
              <w:left w:val="single" w:sz="12" w:space="0" w:color="auto"/>
              <w:bottom w:val="single" w:sz="12" w:space="0" w:color="auto"/>
              <w:right w:val="single" w:sz="12" w:space="0" w:color="auto"/>
            </w:tcBorders>
            <w:vAlign w:val="center"/>
          </w:tcPr>
          <w:p w:rsidR="0022609E" w:rsidRPr="00125E73" w:rsidRDefault="0022609E" w:rsidP="00CD2ED2">
            <w:pPr>
              <w:jc w:val="center"/>
              <w:rPr>
                <w:b/>
                <w:szCs w:val="22"/>
              </w:rPr>
            </w:pPr>
            <w:r w:rsidRPr="00125E73">
              <w:rPr>
                <w:b/>
                <w:szCs w:val="22"/>
              </w:rPr>
              <w:t>Method</w:t>
            </w:r>
          </w:p>
        </w:tc>
        <w:tc>
          <w:tcPr>
            <w:tcW w:w="8604" w:type="dxa"/>
            <w:tcBorders>
              <w:top w:val="single" w:sz="12" w:space="0" w:color="auto"/>
              <w:left w:val="single" w:sz="12" w:space="0" w:color="auto"/>
              <w:bottom w:val="single" w:sz="12" w:space="0" w:color="auto"/>
              <w:right w:val="single" w:sz="12" w:space="0" w:color="auto"/>
            </w:tcBorders>
          </w:tcPr>
          <w:p w:rsidR="0022609E" w:rsidRPr="00125E73" w:rsidRDefault="0022609E" w:rsidP="00CD2ED2">
            <w:pPr>
              <w:rPr>
                <w:b/>
                <w:szCs w:val="22"/>
              </w:rPr>
            </w:pPr>
            <w:r w:rsidRPr="00125E73">
              <w:rPr>
                <w:b/>
                <w:szCs w:val="22"/>
              </w:rPr>
              <w:t>Description of Method and Comments</w:t>
            </w:r>
          </w:p>
        </w:tc>
      </w:tr>
      <w:tr w:rsidR="0022609E" w:rsidRPr="00B41709" w:rsidTr="00CD2ED2">
        <w:tc>
          <w:tcPr>
            <w:tcW w:w="1080" w:type="dxa"/>
            <w:tcBorders>
              <w:top w:val="single" w:sz="8" w:space="0" w:color="auto"/>
              <w:left w:val="single" w:sz="12" w:space="0" w:color="auto"/>
              <w:bottom w:val="single" w:sz="12" w:space="0" w:color="auto"/>
              <w:right w:val="single" w:sz="12" w:space="0" w:color="auto"/>
            </w:tcBorders>
            <w:vAlign w:val="center"/>
          </w:tcPr>
          <w:p w:rsidR="0022609E" w:rsidRPr="00125E73" w:rsidRDefault="0022609E" w:rsidP="00CD2ED2">
            <w:pPr>
              <w:jc w:val="center"/>
              <w:rPr>
                <w:szCs w:val="22"/>
              </w:rPr>
            </w:pPr>
            <w:r w:rsidRPr="00125E73">
              <w:rPr>
                <w:szCs w:val="22"/>
              </w:rPr>
              <w:t>9</w:t>
            </w:r>
          </w:p>
        </w:tc>
        <w:tc>
          <w:tcPr>
            <w:tcW w:w="8604" w:type="dxa"/>
            <w:tcBorders>
              <w:top w:val="single" w:sz="8" w:space="0" w:color="auto"/>
              <w:left w:val="single" w:sz="12" w:space="0" w:color="auto"/>
              <w:bottom w:val="single" w:sz="12" w:space="0" w:color="auto"/>
              <w:right w:val="single" w:sz="12" w:space="0" w:color="auto"/>
            </w:tcBorders>
          </w:tcPr>
          <w:p w:rsidR="0022609E" w:rsidRPr="00125E73" w:rsidRDefault="0022609E" w:rsidP="00CD2ED2">
            <w:pPr>
              <w:rPr>
                <w:szCs w:val="22"/>
              </w:rPr>
            </w:pPr>
            <w:r w:rsidRPr="00697B22">
              <w:rPr>
                <w:szCs w:val="22"/>
              </w:rPr>
              <w:t xml:space="preserve">Visual Determination of the Opacity of Emissions from Stationary Sources. </w:t>
            </w:r>
            <w:r w:rsidRPr="003538CF">
              <w:rPr>
                <w:b/>
                <w:szCs w:val="22"/>
              </w:rPr>
              <w:t>The tests shall last 30 minutes each for Steam Boiler No. 3 and the asphalt heaters.</w:t>
            </w:r>
          </w:p>
        </w:tc>
      </w:tr>
    </w:tbl>
    <w:p w:rsidR="0022609E" w:rsidRDefault="0022609E" w:rsidP="0022609E">
      <w:pPr>
        <w:ind w:left="360"/>
        <w:rPr>
          <w:szCs w:val="22"/>
        </w:rPr>
      </w:pPr>
      <w:r w:rsidRPr="00845DA5">
        <w:rPr>
          <w:szCs w:val="22"/>
        </w:rPr>
        <w:t xml:space="preserve">The above method </w:t>
      </w:r>
      <w:r>
        <w:rPr>
          <w:szCs w:val="22"/>
        </w:rPr>
        <w:t>is</w:t>
      </w:r>
      <w:r w:rsidRPr="00845DA5">
        <w:rPr>
          <w:szCs w:val="22"/>
        </w:rPr>
        <w:t xml:space="preserve"> described in Appendix A </w:t>
      </w:r>
      <w:r>
        <w:rPr>
          <w:szCs w:val="22"/>
        </w:rPr>
        <w:t xml:space="preserve">of </w:t>
      </w:r>
      <w:r w:rsidRPr="00845DA5">
        <w:rPr>
          <w:szCs w:val="22"/>
        </w:rPr>
        <w:t xml:space="preserve">40 CFR 60 and </w:t>
      </w:r>
      <w:r>
        <w:rPr>
          <w:szCs w:val="22"/>
        </w:rPr>
        <w:t xml:space="preserve">are </w:t>
      </w:r>
      <w:r w:rsidRPr="00845DA5">
        <w:rPr>
          <w:szCs w:val="22"/>
        </w:rPr>
        <w:t>adopted by reference in Rule 62-204.800, F.A.C.</w:t>
      </w:r>
      <w:r>
        <w:rPr>
          <w:szCs w:val="22"/>
        </w:rPr>
        <w:t xml:space="preserve"> No other methods may be used unless prior written approval is received from the Department.</w:t>
      </w:r>
      <w:r w:rsidRPr="00845DA5">
        <w:rPr>
          <w:szCs w:val="22"/>
        </w:rPr>
        <w:t xml:space="preserve">  [Rule 62-204.800, F.A.C.; </w:t>
      </w:r>
      <w:r>
        <w:rPr>
          <w:szCs w:val="22"/>
        </w:rPr>
        <w:t xml:space="preserve">and Appendix A of </w:t>
      </w:r>
      <w:r w:rsidRPr="00845DA5">
        <w:rPr>
          <w:szCs w:val="22"/>
        </w:rPr>
        <w:t>40 CFR 60]</w:t>
      </w:r>
    </w:p>
    <w:p w:rsidR="0022609E" w:rsidRDefault="0022609E" w:rsidP="0022609E">
      <w:pPr>
        <w:ind w:left="360"/>
        <w:rPr>
          <w:szCs w:val="22"/>
        </w:rPr>
      </w:pPr>
    </w:p>
    <w:p w:rsidR="00B7031F" w:rsidRPr="00B7031F" w:rsidRDefault="007C1870" w:rsidP="00B7031F">
      <w:pPr>
        <w:pStyle w:val="ListParagraph"/>
        <w:numPr>
          <w:ilvl w:val="0"/>
          <w:numId w:val="22"/>
        </w:numPr>
        <w:tabs>
          <w:tab w:val="left" w:pos="540"/>
        </w:tabs>
        <w:ind w:left="360" w:hanging="360"/>
        <w:rPr>
          <w:szCs w:val="22"/>
        </w:rPr>
      </w:pPr>
      <w:bookmarkStart w:id="31" w:name="_Hlk523321327"/>
      <w:bookmarkEnd w:id="28"/>
      <w:bookmarkEnd w:id="29"/>
      <w:bookmarkEnd w:id="30"/>
      <w:r w:rsidRPr="00B7031F">
        <w:rPr>
          <w:szCs w:val="22"/>
          <w:highlight w:val="yellow"/>
          <w:u w:val="double"/>
        </w:rPr>
        <w:t>Common</w:t>
      </w:r>
      <w:r w:rsidRPr="00B7031F">
        <w:rPr>
          <w:szCs w:val="22"/>
          <w:u w:val="single"/>
        </w:rPr>
        <w:t xml:space="preserve"> Test Requirements</w:t>
      </w:r>
      <w:r w:rsidR="003F6E24" w:rsidRPr="00B7031F">
        <w:rPr>
          <w:szCs w:val="22"/>
        </w:rPr>
        <w:t>.</w:t>
      </w:r>
      <w:r w:rsidRPr="00B7031F">
        <w:rPr>
          <w:szCs w:val="22"/>
        </w:rPr>
        <w:t xml:space="preserve"> </w:t>
      </w:r>
      <w:r w:rsidR="00B7031F" w:rsidRPr="00B7031F">
        <w:rPr>
          <w:strike/>
          <w:szCs w:val="22"/>
          <w:highlight w:val="yellow"/>
        </w:rPr>
        <w:t>The permittee shall notify the Compliance Authority in writing at least 15 days prior to any required tests. Tests shall be conducted in accordance with the applicable requirements specified in Appendix D (Common Testing Requirements) of this permit.</w:t>
      </w:r>
      <w:r w:rsidR="00B7031F" w:rsidRPr="00B7031F">
        <w:rPr>
          <w:szCs w:val="22"/>
          <w:highlight w:val="yellow"/>
        </w:rPr>
        <w:t xml:space="preserve">  </w:t>
      </w:r>
      <w:r w:rsidR="00B7031F" w:rsidRPr="00B7031F">
        <w:rPr>
          <w:szCs w:val="22"/>
          <w:highlight w:val="yellow"/>
          <w:u w:val="double"/>
        </w:rPr>
        <w:t>Unless otherwise specified, tests shall be conducted in accordance with the requirements and procedures specified in Appendix TR, Facility-Wide Testing Requirements, of this permit</w:t>
      </w:r>
      <w:r w:rsidR="00B7031F" w:rsidRPr="00B7031F">
        <w:rPr>
          <w:szCs w:val="22"/>
          <w:highlight w:val="yellow"/>
        </w:rPr>
        <w:t>.</w:t>
      </w:r>
      <w:r w:rsidR="00B7031F" w:rsidRPr="00B7031F">
        <w:rPr>
          <w:szCs w:val="22"/>
        </w:rPr>
        <w:t xml:space="preserve">  [Rule 62-297.310</w:t>
      </w:r>
      <w:r w:rsidR="00B7031F" w:rsidRPr="00B7031F">
        <w:rPr>
          <w:strike/>
          <w:szCs w:val="22"/>
          <w:highlight w:val="yellow"/>
        </w:rPr>
        <w:t>(7)(a)9.</w:t>
      </w:r>
      <w:r w:rsidR="00B7031F" w:rsidRPr="00B7031F">
        <w:rPr>
          <w:szCs w:val="22"/>
          <w:highlight w:val="yellow"/>
        </w:rPr>
        <w:t>,</w:t>
      </w:r>
      <w:r w:rsidR="00B7031F" w:rsidRPr="00B7031F">
        <w:rPr>
          <w:szCs w:val="22"/>
        </w:rPr>
        <w:t xml:space="preserve"> F.A.C.]</w:t>
      </w:r>
    </w:p>
    <w:bookmarkEnd w:id="31"/>
    <w:p w:rsidR="003F6E24" w:rsidRDefault="003F6E24" w:rsidP="003F6E24">
      <w:pPr>
        <w:tabs>
          <w:tab w:val="left" w:pos="630"/>
        </w:tabs>
        <w:rPr>
          <w:szCs w:val="22"/>
        </w:rPr>
      </w:pPr>
    </w:p>
    <w:p w:rsidR="003F6E24" w:rsidRDefault="003F6E24" w:rsidP="003F6E24">
      <w:pPr>
        <w:tabs>
          <w:tab w:val="left" w:pos="630"/>
        </w:tabs>
        <w:rPr>
          <w:szCs w:val="22"/>
        </w:rPr>
      </w:pPr>
    </w:p>
    <w:p w:rsidR="007C1870" w:rsidRPr="003F6E24" w:rsidRDefault="005F307B" w:rsidP="003F6E24">
      <w:pPr>
        <w:tabs>
          <w:tab w:val="left" w:pos="630"/>
        </w:tabs>
        <w:rPr>
          <w:szCs w:val="22"/>
        </w:rPr>
      </w:pPr>
      <w:r w:rsidRPr="003F6E24">
        <w:rPr>
          <w:szCs w:val="22"/>
        </w:rPr>
        <w:lastRenderedPageBreak/>
        <w:tab/>
      </w:r>
      <w:r w:rsidRPr="003F6E24">
        <w:rPr>
          <w:szCs w:val="22"/>
        </w:rPr>
        <w:tab/>
      </w:r>
      <w:r w:rsidRPr="003F6E24">
        <w:rPr>
          <w:szCs w:val="22"/>
        </w:rPr>
        <w:tab/>
      </w:r>
    </w:p>
    <w:p w:rsidR="00145FFD" w:rsidRPr="00AE2170" w:rsidRDefault="00AA45FA" w:rsidP="00145FFD">
      <w:pPr>
        <w:pStyle w:val="ListParagraph"/>
        <w:numPr>
          <w:ilvl w:val="0"/>
          <w:numId w:val="22"/>
        </w:numPr>
        <w:tabs>
          <w:tab w:val="left" w:pos="720"/>
          <w:tab w:val="left" w:pos="1080"/>
        </w:tabs>
        <w:ind w:left="360" w:hanging="360"/>
        <w:rPr>
          <w:strike/>
          <w:szCs w:val="22"/>
          <w:highlight w:val="yellow"/>
        </w:rPr>
      </w:pPr>
      <w:bookmarkStart w:id="32" w:name="_Hlk523397377"/>
      <w:r w:rsidRPr="00145FFD">
        <w:rPr>
          <w:szCs w:val="22"/>
          <w:u w:val="single"/>
        </w:rPr>
        <w:t>Annual Compliance Tests</w:t>
      </w:r>
      <w:r w:rsidRPr="00145FFD">
        <w:rPr>
          <w:szCs w:val="22"/>
        </w:rPr>
        <w:t xml:space="preserve">. </w:t>
      </w:r>
      <w:bookmarkStart w:id="33" w:name="_Hlk520884032"/>
      <w:r w:rsidR="00145FFD" w:rsidRPr="00145FFD">
        <w:rPr>
          <w:strike/>
          <w:szCs w:val="22"/>
          <w:highlight w:val="yellow"/>
        </w:rPr>
        <w:t>If Steam Boiler No. 3 or Asphalt Heater No. 5 or Asphalt Heater No. 6 burns No. 2 fuel oil for less than 400 hours during a federal fiscal year (October 1st to September 30th), that emissions unit is not required to be tested to demonstrate compliance with the emissions standards for visible emissions prior to September 30 of that federal fiscal year.</w:t>
      </w:r>
      <w:r w:rsidR="00145FFD" w:rsidRPr="00145FFD">
        <w:rPr>
          <w:szCs w:val="22"/>
        </w:rPr>
        <w:t xml:space="preserve"> </w:t>
      </w:r>
      <w:r w:rsidR="00145FFD" w:rsidRPr="00145FFD">
        <w:rPr>
          <w:szCs w:val="22"/>
        </w:rPr>
        <w:tab/>
      </w:r>
      <w:r w:rsidR="00145FFD" w:rsidRPr="00145FFD">
        <w:rPr>
          <w:szCs w:val="22"/>
        </w:rPr>
        <w:tab/>
      </w:r>
      <w:r w:rsidR="00145FFD" w:rsidRPr="00145FFD">
        <w:rPr>
          <w:szCs w:val="22"/>
        </w:rPr>
        <w:tab/>
      </w:r>
      <w:r w:rsidR="00145FFD" w:rsidRPr="00145FFD">
        <w:rPr>
          <w:szCs w:val="22"/>
        </w:rPr>
        <w:tab/>
      </w:r>
      <w:r w:rsidR="00145FFD" w:rsidRPr="00145FFD">
        <w:rPr>
          <w:szCs w:val="22"/>
        </w:rPr>
        <w:tab/>
      </w:r>
      <w:r w:rsidR="00145FFD" w:rsidRPr="00145FFD">
        <w:rPr>
          <w:szCs w:val="22"/>
        </w:rPr>
        <w:tab/>
      </w:r>
      <w:r w:rsidR="00145FFD" w:rsidRPr="00145FFD">
        <w:rPr>
          <w:szCs w:val="22"/>
        </w:rPr>
        <w:tab/>
        <w:t xml:space="preserve"> </w:t>
      </w:r>
      <w:r w:rsidR="00145FFD" w:rsidRPr="00AE2170">
        <w:rPr>
          <w:strike/>
          <w:szCs w:val="22"/>
          <w:highlight w:val="yellow"/>
        </w:rPr>
        <w:t>a.</w:t>
      </w:r>
      <w:r w:rsidR="00145FFD" w:rsidRPr="00AE2170">
        <w:rPr>
          <w:strike/>
          <w:szCs w:val="22"/>
          <w:highlight w:val="yellow"/>
        </w:rPr>
        <w:tab/>
        <w:t xml:space="preserve">If Steam Boiler No. 3 or Asphalt Heater No. 5 or Asphalt Heater No. 6 burns No. 2 fuel oil for a total of more than 400 hours during a federal fiscal year (October 1st to September 30th), that emissions unit is required to be tested to demonstrate compliance with the emissions standards for visible emissions prior to September 30 of the federal fiscal year when that emission unit burned fuel for more than 400 hours. </w:t>
      </w:r>
    </w:p>
    <w:p w:rsidR="00145FFD" w:rsidRPr="00AE2170" w:rsidRDefault="00145FFD" w:rsidP="00145FFD">
      <w:pPr>
        <w:tabs>
          <w:tab w:val="left" w:pos="720"/>
          <w:tab w:val="left" w:pos="1080"/>
        </w:tabs>
        <w:ind w:left="360"/>
        <w:rPr>
          <w:strike/>
          <w:szCs w:val="22"/>
          <w:highlight w:val="yellow"/>
        </w:rPr>
      </w:pPr>
      <w:r w:rsidRPr="00AE2170">
        <w:rPr>
          <w:strike/>
          <w:szCs w:val="22"/>
          <w:highlight w:val="yellow"/>
        </w:rPr>
        <w:t>b.</w:t>
      </w:r>
      <w:r w:rsidRPr="00AE2170">
        <w:rPr>
          <w:strike/>
          <w:szCs w:val="22"/>
          <w:highlight w:val="yellow"/>
        </w:rPr>
        <w:tab/>
        <w:t xml:space="preserve">If Steam Boiler No. 3 or Asphalt Heater No. 5 or Asphalt Heater No. 6 burns No. 2 fuel oil for a total of more than 400 hours during a federal fiscal year (October 1st to September 30th), that emissions unit is required to be tested to demonstrate compliance with the emissions standards for visible emissions prior to September 30 of the federal fiscal year when that emission unit burned fuel for more than 400 hours. </w:t>
      </w:r>
    </w:p>
    <w:p w:rsidR="00145FFD" w:rsidRPr="00AE2170" w:rsidRDefault="00145FFD" w:rsidP="00145FFD">
      <w:pPr>
        <w:tabs>
          <w:tab w:val="left" w:pos="720"/>
          <w:tab w:val="left" w:pos="1080"/>
        </w:tabs>
        <w:ind w:left="360"/>
        <w:rPr>
          <w:strike/>
          <w:szCs w:val="22"/>
        </w:rPr>
      </w:pPr>
      <w:r w:rsidRPr="00AE2170">
        <w:rPr>
          <w:strike/>
          <w:szCs w:val="22"/>
          <w:highlight w:val="yellow"/>
        </w:rPr>
        <w:t>[Rule 62-297.310(7)(a)4 and 5, F.A.C.]</w:t>
      </w:r>
      <w:r w:rsidRPr="00AE2170">
        <w:rPr>
          <w:szCs w:val="22"/>
        </w:rPr>
        <w:tab/>
      </w:r>
    </w:p>
    <w:p w:rsidR="00AA45FA" w:rsidRPr="00AE2170" w:rsidRDefault="00AA45FA" w:rsidP="00AE2170">
      <w:pPr>
        <w:tabs>
          <w:tab w:val="left" w:pos="540"/>
          <w:tab w:val="left" w:pos="720"/>
          <w:tab w:val="left" w:pos="1350"/>
        </w:tabs>
        <w:ind w:left="360"/>
        <w:rPr>
          <w:szCs w:val="22"/>
        </w:rPr>
      </w:pPr>
      <w:r w:rsidRPr="00AE2170">
        <w:rPr>
          <w:szCs w:val="22"/>
          <w:highlight w:val="yellow"/>
          <w:u w:val="double"/>
        </w:rPr>
        <w:t>An annual visible emissions test shall not be required for Steam Boiler No. 3, Asphalt Heater No. 5, or Asphalt Heater No. 6, provided New No. 2 fuel oil was not burned for more than 400 hours in the boiler or heater, other than during startup, during the calendar year (January 1st to December 31st). If Steam Boiler No. 3, Asphalt Heater No. 5, or Asphalt Heater No. 6 burns New No. 2 fuel oil for more than 400 hours, other than during startup, during the calendar year, a visible emissions test for New No. 2 fuel oil shall be completed no later than 60 days after the boiler’s or heater’s burning of New No. 2 fuel oil exceeds 400 hours, or by the end of the calendar year, whichever is later.</w:t>
      </w:r>
      <w:r w:rsidR="003F6E24" w:rsidRPr="00AE2170">
        <w:rPr>
          <w:szCs w:val="22"/>
          <w:highlight w:val="yellow"/>
          <w:u w:val="double"/>
        </w:rPr>
        <w:t xml:space="preserve"> </w:t>
      </w:r>
      <w:r w:rsidR="00C14976" w:rsidRPr="00AE2170">
        <w:rPr>
          <w:szCs w:val="22"/>
          <w:highlight w:val="yellow"/>
          <w:u w:val="double"/>
        </w:rPr>
        <w:t xml:space="preserve"> </w:t>
      </w:r>
      <w:r w:rsidRPr="00AE2170">
        <w:rPr>
          <w:szCs w:val="22"/>
          <w:highlight w:val="yellow"/>
          <w:u w:val="double"/>
        </w:rPr>
        <w:t>[Rule 62-297.310(8)(a)5., F.A.C.]</w:t>
      </w:r>
      <w:bookmarkEnd w:id="32"/>
      <w:r w:rsidRPr="00AE2170">
        <w:rPr>
          <w:szCs w:val="22"/>
        </w:rPr>
        <w:tab/>
      </w:r>
      <w:r w:rsidRPr="00AE2170">
        <w:rPr>
          <w:szCs w:val="22"/>
        </w:rPr>
        <w:tab/>
      </w:r>
      <w:r w:rsidRPr="00AE2170">
        <w:rPr>
          <w:szCs w:val="22"/>
        </w:rPr>
        <w:tab/>
      </w:r>
      <w:r w:rsidRPr="00AE2170">
        <w:rPr>
          <w:szCs w:val="22"/>
        </w:rPr>
        <w:tab/>
      </w:r>
      <w:r w:rsidRPr="00AE2170">
        <w:rPr>
          <w:szCs w:val="22"/>
        </w:rPr>
        <w:tab/>
      </w:r>
      <w:r w:rsidRPr="00AE2170">
        <w:rPr>
          <w:szCs w:val="22"/>
        </w:rPr>
        <w:tab/>
      </w:r>
      <w:r w:rsidRPr="00AE2170">
        <w:rPr>
          <w:szCs w:val="22"/>
        </w:rPr>
        <w:tab/>
      </w:r>
      <w:r w:rsidRPr="00AE2170">
        <w:rPr>
          <w:szCs w:val="22"/>
        </w:rPr>
        <w:tab/>
      </w:r>
      <w:r w:rsidRPr="00AE2170">
        <w:rPr>
          <w:szCs w:val="22"/>
        </w:rPr>
        <w:tab/>
      </w:r>
    </w:p>
    <w:p w:rsidR="003F6E24" w:rsidRPr="00AE2170" w:rsidRDefault="004834C0" w:rsidP="00AE2170">
      <w:pPr>
        <w:pStyle w:val="ListParagraph"/>
        <w:numPr>
          <w:ilvl w:val="0"/>
          <w:numId w:val="22"/>
        </w:numPr>
        <w:tabs>
          <w:tab w:val="left" w:pos="540"/>
        </w:tabs>
        <w:ind w:left="360" w:hanging="360"/>
        <w:rPr>
          <w:szCs w:val="22"/>
          <w:highlight w:val="yellow"/>
          <w:u w:val="double"/>
        </w:rPr>
      </w:pPr>
      <w:bookmarkStart w:id="34" w:name="_Hlk523398046"/>
      <w:bookmarkEnd w:id="33"/>
      <w:r w:rsidRPr="003F6E24">
        <w:rPr>
          <w:szCs w:val="22"/>
          <w:u w:val="single"/>
        </w:rPr>
        <w:t>Sulfur Dioxide - Sulfur Content</w:t>
      </w:r>
      <w:r w:rsidRPr="003F6E24">
        <w:rPr>
          <w:szCs w:val="22"/>
        </w:rPr>
        <w:t xml:space="preserve">.  </w:t>
      </w:r>
      <w:bookmarkEnd w:id="34"/>
      <w:r w:rsidR="00AE2170" w:rsidRPr="00AE2170">
        <w:rPr>
          <w:strike/>
          <w:szCs w:val="22"/>
          <w:highlight w:val="yellow"/>
        </w:rPr>
        <w:t>The permittee shall demonstrate compliance with the liquid fuel sulfur limit by providing a fuel analysis upon each fuel delivery to the boiler or asphalt heater fuel supply tank.  [Rules 62-213.440 and 62-296.406(3), F.A.C.]  Sulfur Dioxide - Sulfur Content.  The fuel sulfur content, percent by weight, for liquid fuels shall be evaluated using one of ASTM D2622-94, ASTM D4294-90(95), ASTM 1552-95, ASTM D1266-91, or both ASTM D4057-88 and ASTM D129-91 or latest editions.  [Rules 62-213.440, 62-296.406(3), and 62-297.440(1), F.A.C.]</w:t>
      </w:r>
      <w:r w:rsidR="00AE2170" w:rsidRPr="00AE2170">
        <w:rPr>
          <w:szCs w:val="22"/>
          <w:highlight w:val="yellow"/>
        </w:rPr>
        <w:t xml:space="preserve">   </w:t>
      </w:r>
      <w:r w:rsidR="003F6E24" w:rsidRPr="00AE2170">
        <w:rPr>
          <w:szCs w:val="22"/>
          <w:highlight w:val="yellow"/>
          <w:u w:val="double"/>
        </w:rPr>
        <w:t>The permittee shall demonstrate compliance with the liquid fuel sulfur limit by providing a fuel analysis upon each fuel delivery to the boiler or asphalt heater fuel supply tank. The fuel sulfur content, percent by weight, for liquid fuels shall be evaluated using one of ASTM D2622-94, ASTM D4294-90(95), ASTM 1552-95, ASTM D1266-91, or both ASTM D4057-88 and ASTM D129-91 or latest editions.  [Rules 62-213.440, 62-296.406(3), and 62-297.440(1), F.A.C.]</w:t>
      </w:r>
    </w:p>
    <w:p w:rsidR="003F6E24" w:rsidRPr="003F6E24" w:rsidRDefault="003F6E24" w:rsidP="003F6E24">
      <w:pPr>
        <w:tabs>
          <w:tab w:val="left" w:pos="540"/>
        </w:tabs>
        <w:rPr>
          <w:szCs w:val="22"/>
        </w:rPr>
      </w:pPr>
    </w:p>
    <w:p w:rsidR="00780F01" w:rsidRPr="008F330B" w:rsidRDefault="00780F01" w:rsidP="003F6E24">
      <w:pPr>
        <w:tabs>
          <w:tab w:val="left" w:pos="360"/>
          <w:tab w:val="left" w:pos="720"/>
        </w:tabs>
        <w:spacing w:after="120"/>
        <w:rPr>
          <w:b/>
          <w:u w:val="single"/>
        </w:rPr>
      </w:pPr>
      <w:r w:rsidRPr="008F330B">
        <w:rPr>
          <w:b/>
          <w:u w:val="single"/>
        </w:rPr>
        <w:t>Recordkeeping and Reporting Requirements</w:t>
      </w:r>
    </w:p>
    <w:p w:rsidR="00D26BB2" w:rsidRDefault="00D26BB2" w:rsidP="00B67A54">
      <w:pPr>
        <w:numPr>
          <w:ilvl w:val="0"/>
          <w:numId w:val="22"/>
        </w:numPr>
        <w:tabs>
          <w:tab w:val="left" w:pos="0"/>
          <w:tab w:val="left" w:pos="360"/>
          <w:tab w:val="left" w:pos="720"/>
        </w:tabs>
        <w:suppressAutoHyphens/>
        <w:spacing w:before="120" w:after="120"/>
        <w:ind w:hanging="450"/>
      </w:pPr>
      <w:r w:rsidRPr="00D26BB2">
        <w:rPr>
          <w:u w:val="single"/>
        </w:rPr>
        <w:t>Operational Data</w:t>
      </w:r>
      <w:r w:rsidRPr="00D26BB2">
        <w:t xml:space="preserve">.  In order to demonstrate compliance with Condition No. </w:t>
      </w:r>
      <w:r w:rsidRPr="00D26BB2">
        <w:rPr>
          <w:b/>
        </w:rPr>
        <w:t>A.1.</w:t>
      </w:r>
      <w:r w:rsidRPr="00D26BB2">
        <w:t xml:space="preserve">, </w:t>
      </w:r>
      <w:r w:rsidRPr="00D26BB2">
        <w:rPr>
          <w:b/>
        </w:rPr>
        <w:t>A.2.</w:t>
      </w:r>
      <w:r w:rsidRPr="00D26BB2">
        <w:t xml:space="preserve">, </w:t>
      </w:r>
      <w:r w:rsidR="003F6E24">
        <w:t xml:space="preserve">and </w:t>
      </w:r>
      <w:r w:rsidRPr="00D26BB2">
        <w:rPr>
          <w:b/>
        </w:rPr>
        <w:t>A.4.</w:t>
      </w:r>
      <w:r w:rsidRPr="00D26BB2">
        <w:t>, the permittee shall maintain records at the facility for a period of at least 5 years from the date the data is recorded. The records shall contain the following:</w:t>
      </w:r>
    </w:p>
    <w:p w:rsidR="00D26BB2" w:rsidRPr="005B7D3B" w:rsidRDefault="00D26BB2" w:rsidP="00D26BB2">
      <w:pPr>
        <w:tabs>
          <w:tab w:val="left" w:pos="360"/>
          <w:tab w:val="left" w:pos="720"/>
        </w:tabs>
        <w:suppressAutoHyphens/>
        <w:spacing w:before="120" w:after="120"/>
        <w:ind w:left="360" w:hanging="360"/>
        <w:rPr>
          <w:snapToGrid w:val="0"/>
          <w:szCs w:val="22"/>
          <w:u w:val="single"/>
        </w:rPr>
      </w:pPr>
      <w:r w:rsidRPr="00D26BB2">
        <w:rPr>
          <w:sz w:val="24"/>
          <w:szCs w:val="24"/>
        </w:rPr>
        <w:tab/>
      </w:r>
      <w:bookmarkStart w:id="35" w:name="_Hlk520373782"/>
      <w:r w:rsidRPr="005B7D3B">
        <w:rPr>
          <w:szCs w:val="22"/>
          <w:u w:val="single"/>
        </w:rPr>
        <w:t xml:space="preserve">Monthly </w:t>
      </w:r>
      <w:r w:rsidRPr="005B7D3B">
        <w:rPr>
          <w:snapToGrid w:val="0"/>
          <w:szCs w:val="22"/>
          <w:u w:val="single"/>
        </w:rPr>
        <w:t>(The monthly logs shall be completed by the end of the following month.)</w:t>
      </w:r>
    </w:p>
    <w:p w:rsidR="00D26BB2" w:rsidRPr="00D26BB2" w:rsidRDefault="00D26BB2" w:rsidP="00044678">
      <w:pPr>
        <w:pStyle w:val="ListParagraph"/>
        <w:numPr>
          <w:ilvl w:val="0"/>
          <w:numId w:val="10"/>
        </w:numPr>
      </w:pPr>
      <w:r w:rsidRPr="00D26BB2">
        <w:t>Facility Name, Facility ID No. (i.e., 0090029);</w:t>
      </w:r>
    </w:p>
    <w:p w:rsidR="00D26BB2" w:rsidRPr="00D26BB2" w:rsidRDefault="00D26BB2" w:rsidP="00044678">
      <w:pPr>
        <w:pStyle w:val="ListParagraph"/>
        <w:numPr>
          <w:ilvl w:val="0"/>
          <w:numId w:val="10"/>
        </w:numPr>
      </w:pPr>
      <w:r w:rsidRPr="00D26BB2">
        <w:t xml:space="preserve">Month and year of record; </w:t>
      </w:r>
    </w:p>
    <w:p w:rsidR="00D26BB2" w:rsidRPr="00D26BB2" w:rsidRDefault="00D26BB2" w:rsidP="00044678">
      <w:pPr>
        <w:pStyle w:val="ListParagraph"/>
        <w:numPr>
          <w:ilvl w:val="0"/>
          <w:numId w:val="10"/>
        </w:numPr>
      </w:pPr>
      <w:r w:rsidRPr="00D26BB2">
        <w:t>Most recent monthly totals of operational hours for the steam boiler and each asphalt heater;</w:t>
      </w:r>
    </w:p>
    <w:bookmarkEnd w:id="35"/>
    <w:p w:rsidR="00D26BB2" w:rsidRPr="00D26BB2" w:rsidRDefault="00D26BB2" w:rsidP="00044678">
      <w:pPr>
        <w:pStyle w:val="ListParagraph"/>
        <w:numPr>
          <w:ilvl w:val="0"/>
          <w:numId w:val="10"/>
        </w:numPr>
      </w:pPr>
      <w:r w:rsidRPr="00D26BB2">
        <w:t>Most recent monthly totals of natural gas (MMSCF) and/or no. 2 fuel oil (gallons) burned by the steam boiler and each asphalt heater;</w:t>
      </w:r>
    </w:p>
    <w:p w:rsidR="00D26BB2" w:rsidRPr="00D26BB2" w:rsidRDefault="00D26BB2" w:rsidP="00044678">
      <w:pPr>
        <w:pStyle w:val="ListParagraph"/>
        <w:numPr>
          <w:ilvl w:val="0"/>
          <w:numId w:val="10"/>
        </w:numPr>
      </w:pPr>
      <w:r w:rsidRPr="00D26BB2">
        <w:t xml:space="preserve">Calculated most recent monthly total of heat input in MMBtu based on a lower heating value (LHV) of 905 Btu per SCF for natural gas and 0.132 MMBtu per gallon for no. 2 fuel oil. (This is calculated by multiplying </w:t>
      </w:r>
      <w:r w:rsidRPr="00D26BB2">
        <w:rPr>
          <w:b/>
        </w:rPr>
        <w:t>A.</w:t>
      </w:r>
      <w:r w:rsidR="003F6E24">
        <w:rPr>
          <w:b/>
        </w:rPr>
        <w:t>9</w:t>
      </w:r>
      <w:r w:rsidRPr="00D26BB2">
        <w:rPr>
          <w:b/>
        </w:rPr>
        <w:t>.d.</w:t>
      </w:r>
      <w:r w:rsidRPr="00D26BB2">
        <w:t xml:space="preserve"> by 905 Btu per SCF for natural gas and 0.132 MMBtu per gallon for no. 2 fuel oil.); and</w:t>
      </w:r>
    </w:p>
    <w:p w:rsidR="00D26BB2" w:rsidRPr="00B67A54" w:rsidRDefault="00B67A54" w:rsidP="00B67A54">
      <w:pPr>
        <w:pStyle w:val="ListParagraph"/>
        <w:numPr>
          <w:ilvl w:val="0"/>
          <w:numId w:val="10"/>
        </w:numPr>
        <w:rPr>
          <w:u w:val="double"/>
        </w:rPr>
      </w:pPr>
      <w:r w:rsidRPr="00B67A54">
        <w:rPr>
          <w:strike/>
          <w:highlight w:val="yellow"/>
        </w:rPr>
        <w:lastRenderedPageBreak/>
        <w:t xml:space="preserve">Calculate the annual (calendar year) heat input based on the total number of operating hours and fuel usage to verify compliance with Condition </w:t>
      </w:r>
      <w:r w:rsidRPr="00B67A54">
        <w:rPr>
          <w:b/>
          <w:strike/>
          <w:highlight w:val="yellow"/>
        </w:rPr>
        <w:t>A.1.</w:t>
      </w:r>
      <w:r w:rsidRPr="00B67A54">
        <w:rPr>
          <w:highlight w:val="yellow"/>
        </w:rPr>
        <w:t xml:space="preserve"> </w:t>
      </w:r>
      <w:r w:rsidR="00D26BB2" w:rsidRPr="00B67A54">
        <w:rPr>
          <w:highlight w:val="yellow"/>
          <w:u w:val="double"/>
        </w:rPr>
        <w:t xml:space="preserve">Monthly average heat input rate per each hour of operation. (This is calculated by dividing </w:t>
      </w:r>
      <w:r w:rsidR="00D26BB2" w:rsidRPr="00B67A54">
        <w:rPr>
          <w:b/>
          <w:highlight w:val="yellow"/>
          <w:u w:val="double"/>
        </w:rPr>
        <w:t>A.</w:t>
      </w:r>
      <w:r w:rsidR="003F6E24" w:rsidRPr="00B67A54">
        <w:rPr>
          <w:b/>
          <w:highlight w:val="yellow"/>
          <w:u w:val="double"/>
        </w:rPr>
        <w:t>9</w:t>
      </w:r>
      <w:r w:rsidR="00D26BB2" w:rsidRPr="00B67A54">
        <w:rPr>
          <w:b/>
          <w:highlight w:val="yellow"/>
          <w:u w:val="double"/>
        </w:rPr>
        <w:t>.e.</w:t>
      </w:r>
      <w:r w:rsidR="00D26BB2" w:rsidRPr="00B67A54">
        <w:rPr>
          <w:highlight w:val="yellow"/>
          <w:u w:val="double"/>
        </w:rPr>
        <w:t xml:space="preserve"> by </w:t>
      </w:r>
      <w:r w:rsidR="00D26BB2" w:rsidRPr="00B67A54">
        <w:rPr>
          <w:b/>
          <w:highlight w:val="yellow"/>
          <w:u w:val="double"/>
        </w:rPr>
        <w:t>A.</w:t>
      </w:r>
      <w:r w:rsidR="003F6E24" w:rsidRPr="00B67A54">
        <w:rPr>
          <w:b/>
          <w:highlight w:val="yellow"/>
          <w:u w:val="double"/>
        </w:rPr>
        <w:t>9</w:t>
      </w:r>
      <w:r w:rsidR="00D26BB2" w:rsidRPr="00B67A54">
        <w:rPr>
          <w:b/>
          <w:highlight w:val="yellow"/>
          <w:u w:val="double"/>
        </w:rPr>
        <w:t>.c</w:t>
      </w:r>
      <w:r w:rsidR="00D26BB2" w:rsidRPr="00B67A54">
        <w:rPr>
          <w:highlight w:val="yellow"/>
          <w:u w:val="double"/>
        </w:rPr>
        <w:t xml:space="preserve">.). This value should not exceed 4.2 MMBtu per hour for the steam boiler and 10.5 MMBtu per hour for each asphalt heater (Specific Condition No. </w:t>
      </w:r>
      <w:r w:rsidR="00D26BB2" w:rsidRPr="00B67A54">
        <w:rPr>
          <w:b/>
          <w:highlight w:val="yellow"/>
          <w:u w:val="double"/>
        </w:rPr>
        <w:t>A.1.</w:t>
      </w:r>
      <w:r w:rsidR="00D26BB2" w:rsidRPr="00B67A54">
        <w:rPr>
          <w:highlight w:val="yellow"/>
          <w:u w:val="double"/>
        </w:rPr>
        <w:t>)</w:t>
      </w:r>
    </w:p>
    <w:p w:rsidR="00D26BB2" w:rsidRPr="00B67A54" w:rsidRDefault="00D26BB2" w:rsidP="00044678">
      <w:pPr>
        <w:pStyle w:val="ListParagraph"/>
        <w:numPr>
          <w:ilvl w:val="0"/>
          <w:numId w:val="10"/>
        </w:numPr>
        <w:rPr>
          <w:highlight w:val="yellow"/>
          <w:u w:val="double"/>
        </w:rPr>
      </w:pPr>
      <w:r w:rsidRPr="00B67A54">
        <w:rPr>
          <w:highlight w:val="yellow"/>
          <w:u w:val="double"/>
        </w:rPr>
        <w:t xml:space="preserve">Certification from the fuel oil supplier of the </w:t>
      </w:r>
      <w:r w:rsidR="00D00029" w:rsidRPr="00B67A54">
        <w:rPr>
          <w:highlight w:val="yellow"/>
          <w:u w:val="double"/>
        </w:rPr>
        <w:t>N</w:t>
      </w:r>
      <w:r w:rsidRPr="00B67A54">
        <w:rPr>
          <w:highlight w:val="yellow"/>
          <w:u w:val="double"/>
        </w:rPr>
        <w:t>o. 2 fuel oil sulfur content</w:t>
      </w:r>
      <w:r w:rsidR="00B67A54" w:rsidRPr="00B67A54">
        <w:rPr>
          <w:highlight w:val="yellow"/>
          <w:u w:val="double"/>
        </w:rPr>
        <w:t>.</w:t>
      </w:r>
    </w:p>
    <w:p w:rsidR="006220A0" w:rsidRDefault="00D26BB2" w:rsidP="00D26BB2">
      <w:pPr>
        <w:tabs>
          <w:tab w:val="left" w:pos="360"/>
          <w:tab w:val="left" w:pos="720"/>
        </w:tabs>
        <w:suppressAutoHyphens/>
        <w:ind w:left="360" w:hanging="360"/>
      </w:pPr>
      <w:r>
        <w:tab/>
      </w:r>
      <w:r w:rsidR="006220A0">
        <w:t>[Rule</w:t>
      </w:r>
      <w:r>
        <w:t>s</w:t>
      </w:r>
      <w:r w:rsidR="006220A0">
        <w:t xml:space="preserve"> </w:t>
      </w:r>
      <w:r>
        <w:t xml:space="preserve">62-4.070(3) and </w:t>
      </w:r>
      <w:r w:rsidR="006220A0">
        <w:t>62-213.440</w:t>
      </w:r>
      <w:r w:rsidR="006B7012">
        <w:t>(1)(b)</w:t>
      </w:r>
      <w:r>
        <w:t>2</w:t>
      </w:r>
      <w:r w:rsidR="006220A0">
        <w:t>, F.A.C.]</w:t>
      </w:r>
    </w:p>
    <w:p w:rsidR="00D26BB2" w:rsidRPr="008E6BC8" w:rsidRDefault="00D26BB2" w:rsidP="00D26BB2">
      <w:pPr>
        <w:tabs>
          <w:tab w:val="left" w:pos="360"/>
          <w:tab w:val="left" w:pos="720"/>
        </w:tabs>
        <w:suppressAutoHyphens/>
        <w:ind w:left="360" w:hanging="360"/>
      </w:pPr>
    </w:p>
    <w:p w:rsidR="00004B5C" w:rsidRPr="00B67A54" w:rsidRDefault="007155AF" w:rsidP="00B67A54">
      <w:pPr>
        <w:numPr>
          <w:ilvl w:val="0"/>
          <w:numId w:val="22"/>
        </w:numPr>
        <w:tabs>
          <w:tab w:val="left" w:pos="-720"/>
          <w:tab w:val="left" w:pos="0"/>
          <w:tab w:val="left" w:pos="54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highlight w:val="yellow"/>
          <w:u w:val="double"/>
        </w:rPr>
      </w:pPr>
      <w:r w:rsidRPr="00B67A54">
        <w:rPr>
          <w:highlight w:val="yellow"/>
          <w:u w:val="double"/>
        </w:rPr>
        <w:t xml:space="preserve">Other Reporting Requirements.  See </w:t>
      </w:r>
      <w:r w:rsidRPr="00B67A54">
        <w:rPr>
          <w:bCs/>
          <w:highlight w:val="yellow"/>
          <w:u w:val="double"/>
        </w:rPr>
        <w:t>Appendix RR, Facility-Wide Reporting Requirements</w:t>
      </w:r>
      <w:r w:rsidRPr="00B67A54">
        <w:rPr>
          <w:highlight w:val="yellow"/>
          <w:u w:val="double"/>
        </w:rPr>
        <w:t>, for additional reporting requirements.</w:t>
      </w:r>
      <w:r w:rsidR="00FF25AE" w:rsidRPr="00B67A54">
        <w:rPr>
          <w:highlight w:val="yellow"/>
          <w:u w:val="double"/>
        </w:rPr>
        <w:t xml:space="preserve">  [Rule 62-213.440</w:t>
      </w:r>
      <w:r w:rsidR="006B7012" w:rsidRPr="00B67A54">
        <w:rPr>
          <w:highlight w:val="yellow"/>
          <w:u w:val="double"/>
        </w:rPr>
        <w:t>(1)(b)</w:t>
      </w:r>
      <w:r w:rsidR="00FF25AE" w:rsidRPr="00B67A54">
        <w:rPr>
          <w:highlight w:val="yellow"/>
          <w:u w:val="double"/>
        </w:rPr>
        <w:t>, F.A.C.]</w:t>
      </w:r>
    </w:p>
    <w:p w:rsidR="00780F01" w:rsidRPr="009F0075" w:rsidRDefault="00892617" w:rsidP="00051325">
      <w:pPr>
        <w:tabs>
          <w:tab w:val="left" w:pos="0"/>
        </w:tabs>
        <w:suppressAutoHyphens/>
        <w:spacing w:before="120" w:after="120"/>
        <w:rPr>
          <w:b/>
          <w:u w:val="single"/>
        </w:rPr>
      </w:pPr>
      <w:r w:rsidRPr="009F0075">
        <w:rPr>
          <w:b/>
          <w:u w:val="single"/>
        </w:rPr>
        <w:t>Other Requirements</w:t>
      </w:r>
    </w:p>
    <w:p w:rsidR="008E6BC8" w:rsidRDefault="00704DAA" w:rsidP="00B67A54">
      <w:pPr>
        <w:numPr>
          <w:ilvl w:val="0"/>
          <w:numId w:val="22"/>
        </w:numPr>
        <w:tabs>
          <w:tab w:val="left" w:pos="540"/>
          <w:tab w:val="left" w:pos="720"/>
        </w:tabs>
        <w:suppressAutoHyphens/>
        <w:spacing w:before="120" w:after="120"/>
        <w:ind w:left="360" w:hanging="360"/>
      </w:pPr>
      <w:r w:rsidRPr="00704DAA">
        <w:rPr>
          <w:u w:val="single"/>
        </w:rPr>
        <w:t>NSPS Condition – Asphalt Heaters only</w:t>
      </w:r>
      <w:r>
        <w:t xml:space="preserve">: </w:t>
      </w:r>
      <w:r w:rsidR="002E3617" w:rsidRPr="002E3617">
        <w:t xml:space="preserve">The asphalt heaters </w:t>
      </w:r>
      <w:r w:rsidR="00BE4281">
        <w:t xml:space="preserve">(EU 024) </w:t>
      </w:r>
      <w:r w:rsidR="002E3617" w:rsidRPr="002E3617">
        <w:t>are subject to 40 CFR Part 60, Subpart A, General Provisions, and 40 CFR Part 60, Subpart Dc, Standards of Performance for Small Industrial-Commercial-Institutional Steam Generating Units. The conditions are incorporated into this permit (see Appendix NSPS, Subpart Dc</w:t>
      </w:r>
      <w:r w:rsidR="002E3617">
        <w:t xml:space="preserve">). </w:t>
      </w:r>
      <w:r w:rsidR="00BC4026" w:rsidRPr="002E3617">
        <w:t xml:space="preserve"> [</w:t>
      </w:r>
      <w:r w:rsidR="002E3617" w:rsidRPr="002E3617">
        <w:t>Rule 62-204.800(8), F.A.C., and 40 CFR Part 60, Subparts A and Subpart Dc</w:t>
      </w:r>
      <w:r w:rsidR="002E3617">
        <w:t>.]</w:t>
      </w:r>
    </w:p>
    <w:p w:rsidR="002E3617" w:rsidRPr="002E3617" w:rsidRDefault="002E3617" w:rsidP="002E3617">
      <w:pPr>
        <w:tabs>
          <w:tab w:val="left" w:pos="360"/>
          <w:tab w:val="left" w:pos="720"/>
        </w:tabs>
        <w:suppressAutoHyphens/>
        <w:spacing w:before="120" w:after="120"/>
        <w:ind w:left="360" w:hanging="360"/>
        <w:rPr>
          <w:i/>
        </w:rPr>
      </w:pPr>
      <w:r>
        <w:tab/>
      </w:r>
      <w:r w:rsidRPr="002E3617">
        <w:rPr>
          <w:i/>
        </w:rPr>
        <w:t xml:space="preserve">{Permitting Note:  </w:t>
      </w:r>
      <w:r w:rsidR="00BE4281">
        <w:rPr>
          <w:i/>
        </w:rPr>
        <w:t xml:space="preserve">EU 028, </w:t>
      </w:r>
      <w:r w:rsidRPr="002E3617">
        <w:rPr>
          <w:i/>
        </w:rPr>
        <w:t>Steam Boiler No. 3</w:t>
      </w:r>
      <w:r w:rsidR="00BE4281">
        <w:rPr>
          <w:i/>
        </w:rPr>
        <w:t>,</w:t>
      </w:r>
      <w:r w:rsidRPr="002E3617">
        <w:rPr>
          <w:i/>
        </w:rPr>
        <w:t xml:space="preserve"> is not subject to NSPS Subparts A and Dc because the maximum design heat input capacity is less than 10 MMBtu per hour</w:t>
      </w:r>
      <w:r>
        <w:rPr>
          <w:i/>
        </w:rPr>
        <w:t>.}</w:t>
      </w:r>
    </w:p>
    <w:p w:rsidR="008E6BC8" w:rsidRDefault="008E6BC8" w:rsidP="00A86472">
      <w:pPr>
        <w:tabs>
          <w:tab w:val="left" w:pos="0"/>
        </w:tabs>
        <w:suppressAutoHyphens/>
        <w:spacing w:before="120" w:after="120"/>
        <w:sectPr w:rsidR="008E6BC8" w:rsidSect="000A0A5C">
          <w:headerReference w:type="even" r:id="rId39"/>
          <w:headerReference w:type="default" r:id="rId40"/>
          <w:headerReference w:type="first" r:id="rId41"/>
          <w:pgSz w:w="12240" w:h="15840" w:code="1"/>
          <w:pgMar w:top="1080" w:right="1080" w:bottom="1080" w:left="1080" w:header="720" w:footer="720" w:gutter="0"/>
          <w:paperSrc w:first="15" w:other="15"/>
          <w:cols w:space="720"/>
        </w:sectPr>
      </w:pPr>
    </w:p>
    <w:p w:rsidR="009F0075" w:rsidRPr="00B91D1B" w:rsidRDefault="009F0075" w:rsidP="009F0075">
      <w:pPr>
        <w:rPr>
          <w:szCs w:val="22"/>
        </w:rPr>
      </w:pPr>
      <w:r>
        <w:rPr>
          <w:b/>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9F0075" w:rsidRPr="009A5B88" w:rsidTr="00D26CEC">
        <w:tc>
          <w:tcPr>
            <w:tcW w:w="939" w:type="dxa"/>
          </w:tcPr>
          <w:p w:rsidR="009F0075" w:rsidRPr="009A5B88" w:rsidRDefault="009F0075" w:rsidP="00D66F5B">
            <w:pPr>
              <w:jc w:val="center"/>
              <w:rPr>
                <w:b/>
                <w:sz w:val="20"/>
              </w:rPr>
            </w:pPr>
            <w:r w:rsidRPr="009A5B88">
              <w:rPr>
                <w:sz w:val="20"/>
              </w:rPr>
              <w:br w:type="page"/>
            </w:r>
            <w:r w:rsidRPr="009A5B88">
              <w:rPr>
                <w:sz w:val="20"/>
              </w:rPr>
              <w:br w:type="page"/>
            </w:r>
            <w:r w:rsidRPr="009A5B88">
              <w:rPr>
                <w:b/>
                <w:sz w:val="20"/>
              </w:rPr>
              <w:t>EU No.</w:t>
            </w:r>
          </w:p>
        </w:tc>
        <w:tc>
          <w:tcPr>
            <w:tcW w:w="9015" w:type="dxa"/>
          </w:tcPr>
          <w:p w:rsidR="009F0075" w:rsidRPr="009A5B88" w:rsidRDefault="009F0075" w:rsidP="00D66F5B">
            <w:pPr>
              <w:rPr>
                <w:b/>
                <w:sz w:val="20"/>
              </w:rPr>
            </w:pPr>
            <w:r w:rsidRPr="009A5B88">
              <w:rPr>
                <w:b/>
                <w:sz w:val="20"/>
              </w:rPr>
              <w:t>Brief Description</w:t>
            </w:r>
          </w:p>
        </w:tc>
      </w:tr>
      <w:tr w:rsidR="009F0075" w:rsidRPr="009A5B88" w:rsidTr="00D26CEC">
        <w:tc>
          <w:tcPr>
            <w:tcW w:w="939" w:type="dxa"/>
            <w:vAlign w:val="center"/>
          </w:tcPr>
          <w:p w:rsidR="009F0075" w:rsidRPr="009A5B88" w:rsidRDefault="00BB5BEC" w:rsidP="00D66F5B">
            <w:pPr>
              <w:jc w:val="center"/>
              <w:rPr>
                <w:sz w:val="20"/>
              </w:rPr>
            </w:pPr>
            <w:r w:rsidRPr="00BB5BEC">
              <w:rPr>
                <w:sz w:val="20"/>
              </w:rPr>
              <w:t>025</w:t>
            </w:r>
          </w:p>
        </w:tc>
        <w:tc>
          <w:tcPr>
            <w:tcW w:w="9015" w:type="dxa"/>
          </w:tcPr>
          <w:p w:rsidR="009F0075" w:rsidRPr="009A5B88" w:rsidRDefault="00BB5BEC" w:rsidP="00D66F5B">
            <w:pPr>
              <w:rPr>
                <w:sz w:val="20"/>
              </w:rPr>
            </w:pPr>
            <w:r>
              <w:rPr>
                <w:sz w:val="20"/>
              </w:rPr>
              <w:t>Thirteen</w:t>
            </w:r>
            <w:r w:rsidRPr="00BB5BEC">
              <w:rPr>
                <w:sz w:val="20"/>
              </w:rPr>
              <w:t xml:space="preserve"> Petroleum Storage Tanks </w:t>
            </w:r>
          </w:p>
        </w:tc>
      </w:tr>
    </w:tbl>
    <w:p w:rsidR="005E2202" w:rsidRDefault="005E2202" w:rsidP="005E2202">
      <w:pPr>
        <w:tabs>
          <w:tab w:val="left" w:pos="0"/>
        </w:tabs>
        <w:suppressAutoHyphens/>
        <w:jc w:val="both"/>
        <w:rPr>
          <w:b/>
          <w:u w:val="single"/>
        </w:rPr>
      </w:pPr>
      <w:bookmarkStart w:id="36" w:name="_Hlk520375505"/>
    </w:p>
    <w:p w:rsidR="009F0075" w:rsidRDefault="009F0075" w:rsidP="005E2202">
      <w:pPr>
        <w:tabs>
          <w:tab w:val="left" w:pos="0"/>
        </w:tabs>
        <w:suppressAutoHyphens/>
        <w:jc w:val="both"/>
        <w:rPr>
          <w:b/>
          <w:u w:val="single"/>
        </w:rPr>
      </w:pPr>
      <w:r>
        <w:rPr>
          <w:b/>
          <w:u w:val="single"/>
        </w:rPr>
        <w:t>Essential Potential to Emit (PTE) Parameters</w:t>
      </w:r>
    </w:p>
    <w:p w:rsidR="005E2202" w:rsidRDefault="005E2202" w:rsidP="005E2202">
      <w:pPr>
        <w:tabs>
          <w:tab w:val="left" w:pos="0"/>
        </w:tabs>
        <w:suppressAutoHyphens/>
        <w:jc w:val="both"/>
        <w:rPr>
          <w:b/>
          <w:u w:val="single"/>
        </w:rPr>
      </w:pPr>
    </w:p>
    <w:p w:rsidR="00BB5BEC" w:rsidRPr="007837FB" w:rsidRDefault="00BB5BEC" w:rsidP="00044678">
      <w:pPr>
        <w:numPr>
          <w:ilvl w:val="0"/>
          <w:numId w:val="11"/>
        </w:numPr>
        <w:tabs>
          <w:tab w:val="left" w:pos="720"/>
        </w:tabs>
        <w:spacing w:after="120"/>
        <w:rPr>
          <w:u w:val="single"/>
        </w:rPr>
      </w:pPr>
      <w:bookmarkStart w:id="37" w:name="_Hlk520372690"/>
      <w:bookmarkEnd w:id="36"/>
      <w:r w:rsidRPr="00CD10E7">
        <w:rPr>
          <w:u w:val="single"/>
        </w:rPr>
        <w:t>Permitted Capacity</w:t>
      </w:r>
      <w:r w:rsidRPr="00EA2014">
        <w:t>.</w:t>
      </w:r>
      <w:r w:rsidRPr="000A0495">
        <w:t xml:space="preserve"> </w:t>
      </w:r>
      <w:r w:rsidRPr="00BB5BEC">
        <w:t xml:space="preserve">Individual tanks are permitted as follows: </w:t>
      </w:r>
    </w:p>
    <w:bookmarkEnd w:id="37"/>
    <w:p w:rsidR="00BB5BEC" w:rsidRPr="00BB5BEC" w:rsidRDefault="00BB5BEC" w:rsidP="00BB5BEC">
      <w:pPr>
        <w:rPr>
          <w:szCs w:val="22"/>
        </w:rPr>
      </w:pPr>
    </w:p>
    <w:tbl>
      <w:tblPr>
        <w:tblW w:w="8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8"/>
        <w:gridCol w:w="2160"/>
        <w:gridCol w:w="1728"/>
        <w:gridCol w:w="1567"/>
        <w:gridCol w:w="864"/>
        <w:gridCol w:w="1440"/>
      </w:tblGrid>
      <w:tr w:rsidR="00BB5BEC" w:rsidRPr="00BB5BEC" w:rsidTr="001E3693">
        <w:trPr>
          <w:trHeight w:val="397"/>
        </w:trPr>
        <w:tc>
          <w:tcPr>
            <w:tcW w:w="1008" w:type="dxa"/>
          </w:tcPr>
          <w:p w:rsidR="00BB5BEC" w:rsidRPr="00BB5BEC" w:rsidRDefault="00BB5BEC" w:rsidP="001E3693">
            <w:pPr>
              <w:rPr>
                <w:szCs w:val="22"/>
              </w:rPr>
            </w:pPr>
          </w:p>
          <w:p w:rsidR="00BB5BEC" w:rsidRPr="00BB5BEC" w:rsidRDefault="00BB5BEC" w:rsidP="001E3693">
            <w:pPr>
              <w:rPr>
                <w:szCs w:val="22"/>
              </w:rPr>
            </w:pPr>
          </w:p>
          <w:p w:rsidR="00BB5BEC" w:rsidRPr="00BB5BEC" w:rsidRDefault="00BB5BEC" w:rsidP="001E3693">
            <w:pPr>
              <w:rPr>
                <w:szCs w:val="22"/>
              </w:rPr>
            </w:pPr>
            <w:r w:rsidRPr="00BB5BEC">
              <w:rPr>
                <w:szCs w:val="22"/>
              </w:rPr>
              <w:t>Tank #</w:t>
            </w:r>
          </w:p>
        </w:tc>
        <w:tc>
          <w:tcPr>
            <w:tcW w:w="2160" w:type="dxa"/>
          </w:tcPr>
          <w:p w:rsidR="00BB5BEC" w:rsidRPr="00BB5BEC" w:rsidRDefault="00BB5BEC" w:rsidP="001E3693">
            <w:pPr>
              <w:rPr>
                <w:szCs w:val="22"/>
              </w:rPr>
            </w:pPr>
          </w:p>
          <w:p w:rsidR="00BB5BEC" w:rsidRPr="00BB5BEC" w:rsidRDefault="00BB5BEC" w:rsidP="001E3693">
            <w:pPr>
              <w:rPr>
                <w:szCs w:val="22"/>
              </w:rPr>
            </w:pPr>
            <w:r w:rsidRPr="00BB5BEC">
              <w:rPr>
                <w:szCs w:val="22"/>
              </w:rPr>
              <w:t>Worst-Case</w:t>
            </w:r>
          </w:p>
          <w:p w:rsidR="00BB5BEC" w:rsidRPr="00BB5BEC" w:rsidRDefault="00BB5BEC" w:rsidP="001E3693">
            <w:pPr>
              <w:rPr>
                <w:szCs w:val="22"/>
              </w:rPr>
            </w:pPr>
            <w:r w:rsidRPr="00BB5BEC">
              <w:rPr>
                <w:szCs w:val="22"/>
              </w:rPr>
              <w:t>Product</w:t>
            </w:r>
          </w:p>
        </w:tc>
        <w:tc>
          <w:tcPr>
            <w:tcW w:w="1728" w:type="dxa"/>
          </w:tcPr>
          <w:p w:rsidR="00BB5BEC" w:rsidRPr="00B9044A" w:rsidRDefault="00BB5BEC" w:rsidP="001E3693">
            <w:pPr>
              <w:rPr>
                <w:b/>
                <w:szCs w:val="22"/>
              </w:rPr>
            </w:pPr>
            <w:r w:rsidRPr="00B9044A">
              <w:rPr>
                <w:b/>
                <w:szCs w:val="22"/>
              </w:rPr>
              <w:t xml:space="preserve"> </w:t>
            </w:r>
          </w:p>
          <w:p w:rsidR="00BB5BEC" w:rsidRPr="00B9044A" w:rsidRDefault="00BB5BEC" w:rsidP="001E3693">
            <w:pPr>
              <w:rPr>
                <w:b/>
                <w:szCs w:val="22"/>
              </w:rPr>
            </w:pPr>
            <w:r w:rsidRPr="00B9044A">
              <w:rPr>
                <w:b/>
                <w:szCs w:val="22"/>
              </w:rPr>
              <w:t xml:space="preserve">   Shell </w:t>
            </w:r>
          </w:p>
          <w:p w:rsidR="00BB5BEC" w:rsidRPr="00B9044A" w:rsidRDefault="00BB5BEC" w:rsidP="001E3693">
            <w:pPr>
              <w:rPr>
                <w:b/>
                <w:szCs w:val="22"/>
              </w:rPr>
            </w:pPr>
            <w:r w:rsidRPr="00B9044A">
              <w:rPr>
                <w:b/>
                <w:szCs w:val="22"/>
              </w:rPr>
              <w:t>Capacity (</w:t>
            </w:r>
            <w:proofErr w:type="spellStart"/>
            <w:r w:rsidRPr="00B9044A">
              <w:rPr>
                <w:b/>
                <w:szCs w:val="22"/>
              </w:rPr>
              <w:t>bbl</w:t>
            </w:r>
            <w:proofErr w:type="spellEnd"/>
            <w:r w:rsidRPr="00B9044A">
              <w:rPr>
                <w:b/>
                <w:szCs w:val="22"/>
              </w:rPr>
              <w:t>)</w:t>
            </w:r>
          </w:p>
        </w:tc>
        <w:tc>
          <w:tcPr>
            <w:tcW w:w="1567" w:type="dxa"/>
          </w:tcPr>
          <w:p w:rsidR="00BB5BEC" w:rsidRPr="00BB5BEC" w:rsidRDefault="00BB5BEC" w:rsidP="001E3693">
            <w:pPr>
              <w:rPr>
                <w:b/>
                <w:szCs w:val="22"/>
              </w:rPr>
            </w:pPr>
          </w:p>
          <w:p w:rsidR="00BB5BEC" w:rsidRPr="00BB5BEC" w:rsidRDefault="00BB5BEC" w:rsidP="001E3693">
            <w:pPr>
              <w:rPr>
                <w:b/>
                <w:szCs w:val="22"/>
              </w:rPr>
            </w:pPr>
          </w:p>
          <w:p w:rsidR="00BB5BEC" w:rsidRPr="00BB5BEC" w:rsidRDefault="00BB5BEC" w:rsidP="001E3693">
            <w:pPr>
              <w:rPr>
                <w:szCs w:val="22"/>
              </w:rPr>
            </w:pPr>
            <w:r w:rsidRPr="00BB5BEC">
              <w:rPr>
                <w:szCs w:val="22"/>
              </w:rPr>
              <w:t>Roof Type</w:t>
            </w:r>
          </w:p>
        </w:tc>
        <w:tc>
          <w:tcPr>
            <w:tcW w:w="864" w:type="dxa"/>
          </w:tcPr>
          <w:p w:rsidR="00BB5BEC" w:rsidRPr="00BB5BEC" w:rsidRDefault="00BB5BEC" w:rsidP="001E3693">
            <w:pPr>
              <w:rPr>
                <w:szCs w:val="22"/>
              </w:rPr>
            </w:pPr>
          </w:p>
          <w:p w:rsidR="00BB5BEC" w:rsidRPr="00BB5BEC" w:rsidRDefault="00BB5BEC" w:rsidP="001E3693">
            <w:pPr>
              <w:rPr>
                <w:szCs w:val="22"/>
              </w:rPr>
            </w:pPr>
          </w:p>
          <w:p w:rsidR="00BB5BEC" w:rsidRPr="00BB5BEC" w:rsidRDefault="00BB5BEC" w:rsidP="001E3693">
            <w:pPr>
              <w:rPr>
                <w:szCs w:val="22"/>
              </w:rPr>
            </w:pPr>
            <w:r w:rsidRPr="00BB5BEC">
              <w:rPr>
                <w:szCs w:val="22"/>
              </w:rPr>
              <w:t>NSPS</w:t>
            </w:r>
          </w:p>
        </w:tc>
        <w:tc>
          <w:tcPr>
            <w:tcW w:w="1440" w:type="dxa"/>
          </w:tcPr>
          <w:p w:rsidR="00BB5BEC" w:rsidRPr="00BB5BEC" w:rsidRDefault="00BB5BEC" w:rsidP="001E3693">
            <w:pPr>
              <w:rPr>
                <w:szCs w:val="22"/>
              </w:rPr>
            </w:pPr>
          </w:p>
          <w:p w:rsidR="00BB5BEC" w:rsidRPr="00BB5BEC" w:rsidRDefault="00BB5BEC" w:rsidP="001E3693">
            <w:pPr>
              <w:rPr>
                <w:szCs w:val="22"/>
              </w:rPr>
            </w:pPr>
          </w:p>
          <w:p w:rsidR="00BB5BEC" w:rsidRPr="00BB5BEC" w:rsidRDefault="00BB5BEC" w:rsidP="001E3693">
            <w:pPr>
              <w:rPr>
                <w:szCs w:val="22"/>
              </w:rPr>
            </w:pPr>
            <w:r w:rsidRPr="00BB5BEC">
              <w:rPr>
                <w:szCs w:val="22"/>
              </w:rPr>
              <w:t>NESHAP</w:t>
            </w:r>
          </w:p>
        </w:tc>
      </w:tr>
      <w:tr w:rsidR="00BB5BEC" w:rsidRPr="00BB5BEC" w:rsidTr="001E3693">
        <w:tc>
          <w:tcPr>
            <w:tcW w:w="1008" w:type="dxa"/>
          </w:tcPr>
          <w:p w:rsidR="00BB5BEC" w:rsidRPr="00BB5BEC" w:rsidRDefault="00BB5BEC" w:rsidP="001E3693">
            <w:pPr>
              <w:rPr>
                <w:szCs w:val="22"/>
              </w:rPr>
            </w:pPr>
            <w:r w:rsidRPr="00BB5BEC">
              <w:rPr>
                <w:szCs w:val="22"/>
              </w:rPr>
              <w:t>1</w:t>
            </w:r>
          </w:p>
        </w:tc>
        <w:tc>
          <w:tcPr>
            <w:tcW w:w="2160" w:type="dxa"/>
          </w:tcPr>
          <w:p w:rsidR="00BB5BEC" w:rsidRPr="00BB5BEC" w:rsidRDefault="00BB5BEC" w:rsidP="001E3693">
            <w:pPr>
              <w:rPr>
                <w:szCs w:val="22"/>
              </w:rPr>
            </w:pPr>
            <w:r w:rsidRPr="00BB5BEC">
              <w:rPr>
                <w:szCs w:val="22"/>
              </w:rPr>
              <w:t>#6/Asphalt</w:t>
            </w:r>
          </w:p>
        </w:tc>
        <w:tc>
          <w:tcPr>
            <w:tcW w:w="1728" w:type="dxa"/>
          </w:tcPr>
          <w:p w:rsidR="00BB5BEC" w:rsidRPr="00B9044A" w:rsidRDefault="00BB5BEC" w:rsidP="001E3693">
            <w:pPr>
              <w:rPr>
                <w:b/>
                <w:szCs w:val="22"/>
              </w:rPr>
            </w:pPr>
            <w:r w:rsidRPr="00B9044A">
              <w:rPr>
                <w:b/>
                <w:szCs w:val="22"/>
              </w:rPr>
              <w:t>80,265</w:t>
            </w:r>
          </w:p>
        </w:tc>
        <w:tc>
          <w:tcPr>
            <w:tcW w:w="1567" w:type="dxa"/>
          </w:tcPr>
          <w:p w:rsidR="00BB5BEC" w:rsidRPr="00BB5BEC" w:rsidRDefault="00BB5BEC" w:rsidP="001E3693">
            <w:pPr>
              <w:rPr>
                <w:szCs w:val="22"/>
              </w:rPr>
            </w:pPr>
            <w:r w:rsidRPr="00BB5BEC">
              <w:rPr>
                <w:szCs w:val="22"/>
              </w:rPr>
              <w:t>FR</w:t>
            </w:r>
          </w:p>
        </w:tc>
        <w:tc>
          <w:tcPr>
            <w:tcW w:w="864" w:type="dxa"/>
          </w:tcPr>
          <w:p w:rsidR="00BB5BEC" w:rsidRPr="00BB5BEC" w:rsidRDefault="00BB5BEC" w:rsidP="001E3693">
            <w:pPr>
              <w:rPr>
                <w:szCs w:val="22"/>
              </w:rPr>
            </w:pPr>
            <w:r w:rsidRPr="00BB5BEC">
              <w:rPr>
                <w:szCs w:val="22"/>
              </w:rPr>
              <w:t>None</w:t>
            </w:r>
          </w:p>
        </w:tc>
        <w:tc>
          <w:tcPr>
            <w:tcW w:w="1440" w:type="dxa"/>
          </w:tcPr>
          <w:p w:rsidR="00BB5BEC" w:rsidRPr="00BB5BEC" w:rsidRDefault="00BB5BEC" w:rsidP="001E3693">
            <w:pPr>
              <w:rPr>
                <w:szCs w:val="22"/>
              </w:rPr>
            </w:pPr>
            <w:r w:rsidRPr="00BB5BEC">
              <w:rPr>
                <w:szCs w:val="22"/>
              </w:rPr>
              <w:t>None</w:t>
            </w:r>
          </w:p>
        </w:tc>
      </w:tr>
      <w:tr w:rsidR="00BB5BEC" w:rsidRPr="00BB5BEC" w:rsidTr="001E3693">
        <w:tc>
          <w:tcPr>
            <w:tcW w:w="1008" w:type="dxa"/>
          </w:tcPr>
          <w:p w:rsidR="00BB5BEC" w:rsidRPr="00BB5BEC" w:rsidRDefault="00BB5BEC" w:rsidP="001E3693">
            <w:pPr>
              <w:rPr>
                <w:szCs w:val="22"/>
              </w:rPr>
            </w:pPr>
            <w:r w:rsidRPr="00BB5BEC">
              <w:rPr>
                <w:szCs w:val="22"/>
              </w:rPr>
              <w:t>2</w:t>
            </w:r>
          </w:p>
        </w:tc>
        <w:tc>
          <w:tcPr>
            <w:tcW w:w="2160" w:type="dxa"/>
          </w:tcPr>
          <w:p w:rsidR="00BB5BEC" w:rsidRPr="00BB5BEC" w:rsidRDefault="00BB5BEC" w:rsidP="001E3693">
            <w:pPr>
              <w:rPr>
                <w:szCs w:val="22"/>
              </w:rPr>
            </w:pPr>
            <w:r w:rsidRPr="00BB5BEC">
              <w:rPr>
                <w:szCs w:val="22"/>
              </w:rPr>
              <w:t>#2/Asphalt</w:t>
            </w:r>
          </w:p>
        </w:tc>
        <w:tc>
          <w:tcPr>
            <w:tcW w:w="1728" w:type="dxa"/>
          </w:tcPr>
          <w:p w:rsidR="00BB5BEC" w:rsidRPr="00B9044A" w:rsidRDefault="00BB5BEC" w:rsidP="001E3693">
            <w:pPr>
              <w:rPr>
                <w:b/>
                <w:szCs w:val="22"/>
              </w:rPr>
            </w:pPr>
            <w:r w:rsidRPr="00B9044A">
              <w:rPr>
                <w:b/>
                <w:szCs w:val="22"/>
              </w:rPr>
              <w:t>55,778</w:t>
            </w:r>
          </w:p>
        </w:tc>
        <w:tc>
          <w:tcPr>
            <w:tcW w:w="1567" w:type="dxa"/>
          </w:tcPr>
          <w:p w:rsidR="00BB5BEC" w:rsidRPr="00BB5BEC" w:rsidRDefault="00BB5BEC" w:rsidP="001E3693">
            <w:pPr>
              <w:rPr>
                <w:szCs w:val="22"/>
              </w:rPr>
            </w:pPr>
            <w:r w:rsidRPr="00BB5BEC">
              <w:rPr>
                <w:szCs w:val="22"/>
              </w:rPr>
              <w:t>FR</w:t>
            </w:r>
          </w:p>
        </w:tc>
        <w:tc>
          <w:tcPr>
            <w:tcW w:w="864" w:type="dxa"/>
          </w:tcPr>
          <w:p w:rsidR="00BB5BEC" w:rsidRPr="00BB5BEC" w:rsidRDefault="00BB5BEC" w:rsidP="001E3693">
            <w:pPr>
              <w:rPr>
                <w:szCs w:val="22"/>
              </w:rPr>
            </w:pPr>
            <w:r w:rsidRPr="00BB5BEC">
              <w:rPr>
                <w:szCs w:val="22"/>
              </w:rPr>
              <w:t>None</w:t>
            </w:r>
          </w:p>
        </w:tc>
        <w:tc>
          <w:tcPr>
            <w:tcW w:w="1440" w:type="dxa"/>
          </w:tcPr>
          <w:p w:rsidR="00BB5BEC" w:rsidRPr="00BB5BEC" w:rsidRDefault="00BB5BEC" w:rsidP="001E3693">
            <w:pPr>
              <w:rPr>
                <w:szCs w:val="22"/>
              </w:rPr>
            </w:pPr>
            <w:r w:rsidRPr="00BB5BEC">
              <w:rPr>
                <w:szCs w:val="22"/>
              </w:rPr>
              <w:t>None</w:t>
            </w:r>
          </w:p>
        </w:tc>
      </w:tr>
      <w:tr w:rsidR="00BB5BEC" w:rsidRPr="00BB5BEC" w:rsidTr="001E3693">
        <w:tc>
          <w:tcPr>
            <w:tcW w:w="1008" w:type="dxa"/>
          </w:tcPr>
          <w:p w:rsidR="00BB5BEC" w:rsidRPr="00BB5BEC" w:rsidRDefault="00BB5BEC" w:rsidP="001E3693">
            <w:pPr>
              <w:rPr>
                <w:szCs w:val="22"/>
              </w:rPr>
            </w:pPr>
            <w:r w:rsidRPr="00BB5BEC">
              <w:rPr>
                <w:szCs w:val="22"/>
              </w:rPr>
              <w:t>3</w:t>
            </w:r>
          </w:p>
        </w:tc>
        <w:tc>
          <w:tcPr>
            <w:tcW w:w="2160" w:type="dxa"/>
          </w:tcPr>
          <w:p w:rsidR="00BB5BEC" w:rsidRPr="00BB5BEC" w:rsidRDefault="00BB5BEC" w:rsidP="001E3693">
            <w:pPr>
              <w:rPr>
                <w:szCs w:val="22"/>
              </w:rPr>
            </w:pPr>
            <w:r w:rsidRPr="00BB5BEC">
              <w:rPr>
                <w:szCs w:val="22"/>
              </w:rPr>
              <w:t>Asphalt</w:t>
            </w:r>
          </w:p>
        </w:tc>
        <w:tc>
          <w:tcPr>
            <w:tcW w:w="1728" w:type="dxa"/>
          </w:tcPr>
          <w:p w:rsidR="00BB5BEC" w:rsidRPr="00B9044A" w:rsidRDefault="00BB5BEC" w:rsidP="001E3693">
            <w:pPr>
              <w:rPr>
                <w:b/>
                <w:szCs w:val="22"/>
              </w:rPr>
            </w:pPr>
            <w:r w:rsidRPr="00B9044A">
              <w:rPr>
                <w:b/>
                <w:szCs w:val="22"/>
              </w:rPr>
              <w:t>33,607</w:t>
            </w:r>
          </w:p>
        </w:tc>
        <w:tc>
          <w:tcPr>
            <w:tcW w:w="1567" w:type="dxa"/>
          </w:tcPr>
          <w:p w:rsidR="00BB5BEC" w:rsidRPr="00BB5BEC" w:rsidRDefault="00BB5BEC" w:rsidP="001E3693">
            <w:pPr>
              <w:rPr>
                <w:szCs w:val="22"/>
              </w:rPr>
            </w:pPr>
            <w:r w:rsidRPr="00BB5BEC">
              <w:rPr>
                <w:szCs w:val="22"/>
              </w:rPr>
              <w:t>FR</w:t>
            </w:r>
          </w:p>
        </w:tc>
        <w:tc>
          <w:tcPr>
            <w:tcW w:w="864" w:type="dxa"/>
          </w:tcPr>
          <w:p w:rsidR="00BB5BEC" w:rsidRPr="00BB5BEC" w:rsidRDefault="00BB5BEC" w:rsidP="001E3693">
            <w:pPr>
              <w:rPr>
                <w:szCs w:val="22"/>
              </w:rPr>
            </w:pPr>
            <w:r w:rsidRPr="00BB5BEC">
              <w:rPr>
                <w:szCs w:val="22"/>
              </w:rPr>
              <w:t>None</w:t>
            </w:r>
          </w:p>
        </w:tc>
        <w:tc>
          <w:tcPr>
            <w:tcW w:w="1440" w:type="dxa"/>
          </w:tcPr>
          <w:p w:rsidR="00BB5BEC" w:rsidRPr="00BB5BEC" w:rsidRDefault="00BB5BEC" w:rsidP="001E3693">
            <w:pPr>
              <w:rPr>
                <w:szCs w:val="22"/>
              </w:rPr>
            </w:pPr>
            <w:r w:rsidRPr="00BB5BEC">
              <w:rPr>
                <w:szCs w:val="22"/>
              </w:rPr>
              <w:t>None</w:t>
            </w:r>
          </w:p>
        </w:tc>
      </w:tr>
      <w:tr w:rsidR="00BB5BEC" w:rsidRPr="00BB5BEC" w:rsidTr="001E3693">
        <w:tc>
          <w:tcPr>
            <w:tcW w:w="1008" w:type="dxa"/>
          </w:tcPr>
          <w:p w:rsidR="00BB5BEC" w:rsidRPr="00BB5BEC" w:rsidRDefault="00BB5BEC" w:rsidP="001E3693">
            <w:pPr>
              <w:rPr>
                <w:szCs w:val="22"/>
              </w:rPr>
            </w:pPr>
            <w:r w:rsidRPr="00BB5BEC">
              <w:rPr>
                <w:szCs w:val="22"/>
              </w:rPr>
              <w:t>4</w:t>
            </w:r>
          </w:p>
        </w:tc>
        <w:tc>
          <w:tcPr>
            <w:tcW w:w="2160" w:type="dxa"/>
          </w:tcPr>
          <w:p w:rsidR="00BB5BEC" w:rsidRPr="00BB5BEC" w:rsidRDefault="00BB5BEC" w:rsidP="001E3693">
            <w:pPr>
              <w:rPr>
                <w:szCs w:val="22"/>
              </w:rPr>
            </w:pPr>
            <w:r w:rsidRPr="00BB5BEC">
              <w:rPr>
                <w:szCs w:val="22"/>
              </w:rPr>
              <w:t>Asphalt</w:t>
            </w:r>
          </w:p>
        </w:tc>
        <w:tc>
          <w:tcPr>
            <w:tcW w:w="1728" w:type="dxa"/>
          </w:tcPr>
          <w:p w:rsidR="00BB5BEC" w:rsidRPr="00B9044A" w:rsidRDefault="00BB5BEC" w:rsidP="001E3693">
            <w:pPr>
              <w:rPr>
                <w:b/>
                <w:szCs w:val="22"/>
              </w:rPr>
            </w:pPr>
            <w:r w:rsidRPr="00B9044A">
              <w:rPr>
                <w:b/>
                <w:szCs w:val="22"/>
              </w:rPr>
              <w:t>20,109</w:t>
            </w:r>
          </w:p>
        </w:tc>
        <w:tc>
          <w:tcPr>
            <w:tcW w:w="1567" w:type="dxa"/>
          </w:tcPr>
          <w:p w:rsidR="00BB5BEC" w:rsidRPr="00BB5BEC" w:rsidRDefault="00BB5BEC" w:rsidP="001E3693">
            <w:pPr>
              <w:rPr>
                <w:szCs w:val="22"/>
              </w:rPr>
            </w:pPr>
            <w:r w:rsidRPr="00BB5BEC">
              <w:rPr>
                <w:szCs w:val="22"/>
              </w:rPr>
              <w:t>FR</w:t>
            </w:r>
          </w:p>
        </w:tc>
        <w:tc>
          <w:tcPr>
            <w:tcW w:w="864" w:type="dxa"/>
          </w:tcPr>
          <w:p w:rsidR="00BB5BEC" w:rsidRPr="00BB5BEC" w:rsidRDefault="00BB5BEC" w:rsidP="001E3693">
            <w:pPr>
              <w:rPr>
                <w:szCs w:val="22"/>
              </w:rPr>
            </w:pPr>
            <w:r w:rsidRPr="00BB5BEC">
              <w:rPr>
                <w:szCs w:val="22"/>
              </w:rPr>
              <w:t>None</w:t>
            </w:r>
          </w:p>
        </w:tc>
        <w:tc>
          <w:tcPr>
            <w:tcW w:w="1440" w:type="dxa"/>
          </w:tcPr>
          <w:p w:rsidR="00BB5BEC" w:rsidRPr="00BB5BEC" w:rsidRDefault="00BB5BEC" w:rsidP="001E3693">
            <w:pPr>
              <w:rPr>
                <w:szCs w:val="22"/>
              </w:rPr>
            </w:pPr>
            <w:r w:rsidRPr="00BB5BEC">
              <w:rPr>
                <w:szCs w:val="22"/>
              </w:rPr>
              <w:t>None</w:t>
            </w:r>
          </w:p>
        </w:tc>
      </w:tr>
      <w:tr w:rsidR="00BB5BEC" w:rsidRPr="00BB5BEC" w:rsidTr="001E3693">
        <w:tc>
          <w:tcPr>
            <w:tcW w:w="1008" w:type="dxa"/>
          </w:tcPr>
          <w:p w:rsidR="00BB5BEC" w:rsidRPr="00BB5BEC" w:rsidRDefault="00BB5BEC" w:rsidP="001E3693">
            <w:pPr>
              <w:rPr>
                <w:szCs w:val="22"/>
              </w:rPr>
            </w:pPr>
            <w:r w:rsidRPr="00BB5BEC">
              <w:rPr>
                <w:szCs w:val="22"/>
              </w:rPr>
              <w:t>6</w:t>
            </w:r>
          </w:p>
        </w:tc>
        <w:tc>
          <w:tcPr>
            <w:tcW w:w="2160" w:type="dxa"/>
          </w:tcPr>
          <w:p w:rsidR="00BB5BEC" w:rsidRPr="00BB5BEC" w:rsidRDefault="00BB5BEC" w:rsidP="001E3693">
            <w:pPr>
              <w:rPr>
                <w:szCs w:val="22"/>
              </w:rPr>
            </w:pPr>
            <w:r w:rsidRPr="00BB5BEC">
              <w:rPr>
                <w:szCs w:val="22"/>
              </w:rPr>
              <w:t>Asphalt</w:t>
            </w:r>
          </w:p>
        </w:tc>
        <w:tc>
          <w:tcPr>
            <w:tcW w:w="1728" w:type="dxa"/>
          </w:tcPr>
          <w:p w:rsidR="00BB5BEC" w:rsidRPr="00B9044A" w:rsidRDefault="00BB5BEC" w:rsidP="001E3693">
            <w:pPr>
              <w:rPr>
                <w:b/>
                <w:szCs w:val="22"/>
              </w:rPr>
            </w:pPr>
            <w:r w:rsidRPr="00B9044A">
              <w:rPr>
                <w:b/>
                <w:szCs w:val="22"/>
              </w:rPr>
              <w:t>20,097</w:t>
            </w:r>
          </w:p>
        </w:tc>
        <w:tc>
          <w:tcPr>
            <w:tcW w:w="1567" w:type="dxa"/>
          </w:tcPr>
          <w:p w:rsidR="00BB5BEC" w:rsidRPr="00BB5BEC" w:rsidRDefault="00BB5BEC" w:rsidP="001E3693">
            <w:pPr>
              <w:rPr>
                <w:szCs w:val="22"/>
              </w:rPr>
            </w:pPr>
            <w:r w:rsidRPr="00BB5BEC">
              <w:rPr>
                <w:szCs w:val="22"/>
              </w:rPr>
              <w:t>FR</w:t>
            </w:r>
          </w:p>
        </w:tc>
        <w:tc>
          <w:tcPr>
            <w:tcW w:w="864" w:type="dxa"/>
          </w:tcPr>
          <w:p w:rsidR="00BB5BEC" w:rsidRPr="00BB5BEC" w:rsidRDefault="00BB5BEC" w:rsidP="001E3693">
            <w:pPr>
              <w:rPr>
                <w:szCs w:val="22"/>
              </w:rPr>
            </w:pPr>
            <w:r w:rsidRPr="00BB5BEC">
              <w:rPr>
                <w:szCs w:val="22"/>
              </w:rPr>
              <w:t>None</w:t>
            </w:r>
          </w:p>
        </w:tc>
        <w:tc>
          <w:tcPr>
            <w:tcW w:w="1440" w:type="dxa"/>
          </w:tcPr>
          <w:p w:rsidR="00BB5BEC" w:rsidRPr="00BB5BEC" w:rsidRDefault="00BB5BEC" w:rsidP="001E3693">
            <w:pPr>
              <w:rPr>
                <w:szCs w:val="22"/>
              </w:rPr>
            </w:pPr>
            <w:r w:rsidRPr="00BB5BEC">
              <w:rPr>
                <w:szCs w:val="22"/>
              </w:rPr>
              <w:t>None</w:t>
            </w:r>
          </w:p>
        </w:tc>
      </w:tr>
      <w:tr w:rsidR="00BB5BEC" w:rsidRPr="00BB5BEC" w:rsidTr="001E3693">
        <w:tc>
          <w:tcPr>
            <w:tcW w:w="1008" w:type="dxa"/>
          </w:tcPr>
          <w:p w:rsidR="00BB5BEC" w:rsidRPr="00BB5BEC" w:rsidRDefault="00BB5BEC" w:rsidP="001E3693">
            <w:pPr>
              <w:rPr>
                <w:szCs w:val="22"/>
              </w:rPr>
            </w:pPr>
            <w:r w:rsidRPr="00BB5BEC">
              <w:rPr>
                <w:szCs w:val="22"/>
              </w:rPr>
              <w:t>7</w:t>
            </w:r>
          </w:p>
        </w:tc>
        <w:tc>
          <w:tcPr>
            <w:tcW w:w="2160" w:type="dxa"/>
          </w:tcPr>
          <w:p w:rsidR="00BB5BEC" w:rsidRPr="00BB5BEC" w:rsidRDefault="00BB5BEC" w:rsidP="001E3693">
            <w:pPr>
              <w:rPr>
                <w:szCs w:val="22"/>
              </w:rPr>
            </w:pPr>
            <w:r w:rsidRPr="00BB5BEC">
              <w:rPr>
                <w:szCs w:val="22"/>
              </w:rPr>
              <w:t>#2 Fuel Oil</w:t>
            </w:r>
          </w:p>
        </w:tc>
        <w:tc>
          <w:tcPr>
            <w:tcW w:w="1728" w:type="dxa"/>
          </w:tcPr>
          <w:p w:rsidR="00BB5BEC" w:rsidRPr="00B9044A" w:rsidRDefault="00BB5BEC" w:rsidP="001E3693">
            <w:pPr>
              <w:rPr>
                <w:b/>
                <w:szCs w:val="22"/>
              </w:rPr>
            </w:pPr>
            <w:r w:rsidRPr="00B9044A">
              <w:rPr>
                <w:b/>
                <w:szCs w:val="22"/>
              </w:rPr>
              <w:t>65,270</w:t>
            </w:r>
          </w:p>
        </w:tc>
        <w:tc>
          <w:tcPr>
            <w:tcW w:w="1567" w:type="dxa"/>
          </w:tcPr>
          <w:p w:rsidR="00BB5BEC" w:rsidRPr="00BB5BEC" w:rsidRDefault="00BB5BEC" w:rsidP="001E3693">
            <w:pPr>
              <w:rPr>
                <w:szCs w:val="22"/>
              </w:rPr>
            </w:pPr>
            <w:r w:rsidRPr="00BB5BEC">
              <w:rPr>
                <w:szCs w:val="22"/>
              </w:rPr>
              <w:t>FR</w:t>
            </w:r>
          </w:p>
        </w:tc>
        <w:tc>
          <w:tcPr>
            <w:tcW w:w="864" w:type="dxa"/>
          </w:tcPr>
          <w:p w:rsidR="00BB5BEC" w:rsidRPr="00BB5BEC" w:rsidRDefault="00BB5BEC" w:rsidP="001E3693">
            <w:pPr>
              <w:rPr>
                <w:szCs w:val="22"/>
              </w:rPr>
            </w:pPr>
            <w:r w:rsidRPr="00BB5BEC">
              <w:rPr>
                <w:szCs w:val="22"/>
              </w:rPr>
              <w:t>None</w:t>
            </w:r>
          </w:p>
        </w:tc>
        <w:tc>
          <w:tcPr>
            <w:tcW w:w="1440" w:type="dxa"/>
          </w:tcPr>
          <w:p w:rsidR="00BB5BEC" w:rsidRPr="00BB5BEC" w:rsidRDefault="00BB5BEC" w:rsidP="001E3693">
            <w:pPr>
              <w:rPr>
                <w:szCs w:val="22"/>
              </w:rPr>
            </w:pPr>
            <w:r w:rsidRPr="00BB5BEC">
              <w:rPr>
                <w:szCs w:val="22"/>
              </w:rPr>
              <w:t>None</w:t>
            </w:r>
          </w:p>
        </w:tc>
      </w:tr>
      <w:tr w:rsidR="00BB5BEC" w:rsidRPr="00BB5BEC" w:rsidTr="001E3693">
        <w:tc>
          <w:tcPr>
            <w:tcW w:w="1008" w:type="dxa"/>
          </w:tcPr>
          <w:p w:rsidR="00BB5BEC" w:rsidRPr="00BB5BEC" w:rsidRDefault="00BB5BEC" w:rsidP="001E3693">
            <w:pPr>
              <w:rPr>
                <w:szCs w:val="22"/>
              </w:rPr>
            </w:pPr>
            <w:r w:rsidRPr="00BB5BEC">
              <w:rPr>
                <w:szCs w:val="22"/>
              </w:rPr>
              <w:t>9</w:t>
            </w:r>
          </w:p>
        </w:tc>
        <w:tc>
          <w:tcPr>
            <w:tcW w:w="2160" w:type="dxa"/>
          </w:tcPr>
          <w:p w:rsidR="00BB5BEC" w:rsidRPr="00BB5BEC" w:rsidRDefault="00BB5BEC" w:rsidP="001E3693">
            <w:pPr>
              <w:rPr>
                <w:szCs w:val="22"/>
              </w:rPr>
            </w:pPr>
            <w:r w:rsidRPr="00BB5BEC">
              <w:rPr>
                <w:szCs w:val="22"/>
              </w:rPr>
              <w:t>Gasoline</w:t>
            </w:r>
          </w:p>
        </w:tc>
        <w:tc>
          <w:tcPr>
            <w:tcW w:w="1728" w:type="dxa"/>
          </w:tcPr>
          <w:p w:rsidR="00BB5BEC" w:rsidRPr="00B9044A" w:rsidRDefault="00BB5BEC" w:rsidP="001E3693">
            <w:pPr>
              <w:rPr>
                <w:b/>
                <w:szCs w:val="22"/>
              </w:rPr>
            </w:pPr>
            <w:r w:rsidRPr="00B9044A">
              <w:rPr>
                <w:b/>
                <w:szCs w:val="22"/>
              </w:rPr>
              <w:t>33,741</w:t>
            </w:r>
          </w:p>
        </w:tc>
        <w:tc>
          <w:tcPr>
            <w:tcW w:w="1567" w:type="dxa"/>
          </w:tcPr>
          <w:p w:rsidR="00BB5BEC" w:rsidRPr="00BB5BEC" w:rsidRDefault="00BB5BEC" w:rsidP="001E3693">
            <w:pPr>
              <w:rPr>
                <w:szCs w:val="22"/>
              </w:rPr>
            </w:pPr>
            <w:r w:rsidRPr="00BB5BEC">
              <w:rPr>
                <w:szCs w:val="22"/>
              </w:rPr>
              <w:t>IFR</w:t>
            </w:r>
          </w:p>
        </w:tc>
        <w:tc>
          <w:tcPr>
            <w:tcW w:w="864" w:type="dxa"/>
          </w:tcPr>
          <w:p w:rsidR="00BB5BEC" w:rsidRPr="00BB5BEC" w:rsidRDefault="00BB5BEC" w:rsidP="001E3693">
            <w:pPr>
              <w:rPr>
                <w:szCs w:val="22"/>
              </w:rPr>
            </w:pPr>
            <w:r w:rsidRPr="00BB5BEC">
              <w:rPr>
                <w:szCs w:val="22"/>
              </w:rPr>
              <w:t>None</w:t>
            </w:r>
          </w:p>
        </w:tc>
        <w:tc>
          <w:tcPr>
            <w:tcW w:w="1440" w:type="dxa"/>
          </w:tcPr>
          <w:p w:rsidR="00BB5BEC" w:rsidRPr="00BB5BEC" w:rsidRDefault="00BB5BEC" w:rsidP="001E3693">
            <w:pPr>
              <w:rPr>
                <w:szCs w:val="22"/>
              </w:rPr>
            </w:pPr>
            <w:r w:rsidRPr="00BB5BEC">
              <w:rPr>
                <w:szCs w:val="22"/>
              </w:rPr>
              <w:t xml:space="preserve">BBBBBB </w:t>
            </w:r>
          </w:p>
        </w:tc>
      </w:tr>
      <w:tr w:rsidR="00BB5BEC" w:rsidRPr="00BB5BEC" w:rsidTr="001E3693">
        <w:tc>
          <w:tcPr>
            <w:tcW w:w="1008" w:type="dxa"/>
          </w:tcPr>
          <w:p w:rsidR="00BB5BEC" w:rsidRPr="00BB5BEC" w:rsidRDefault="00BB5BEC" w:rsidP="001E3693">
            <w:pPr>
              <w:rPr>
                <w:szCs w:val="22"/>
              </w:rPr>
            </w:pPr>
            <w:r w:rsidRPr="00BB5BEC">
              <w:rPr>
                <w:szCs w:val="22"/>
              </w:rPr>
              <w:t>10</w:t>
            </w:r>
          </w:p>
        </w:tc>
        <w:tc>
          <w:tcPr>
            <w:tcW w:w="2160" w:type="dxa"/>
          </w:tcPr>
          <w:p w:rsidR="00BB5BEC" w:rsidRPr="00BB5BEC" w:rsidRDefault="00BB5BEC" w:rsidP="001E3693">
            <w:pPr>
              <w:rPr>
                <w:szCs w:val="22"/>
              </w:rPr>
            </w:pPr>
            <w:r w:rsidRPr="00BB5BEC">
              <w:rPr>
                <w:szCs w:val="22"/>
              </w:rPr>
              <w:t>Asphalt</w:t>
            </w:r>
          </w:p>
        </w:tc>
        <w:tc>
          <w:tcPr>
            <w:tcW w:w="1728" w:type="dxa"/>
          </w:tcPr>
          <w:p w:rsidR="00BB5BEC" w:rsidRPr="00B9044A" w:rsidRDefault="00BB5BEC" w:rsidP="001E3693">
            <w:pPr>
              <w:rPr>
                <w:b/>
                <w:szCs w:val="22"/>
              </w:rPr>
            </w:pPr>
            <w:r w:rsidRPr="00B9044A">
              <w:rPr>
                <w:b/>
                <w:szCs w:val="22"/>
              </w:rPr>
              <w:t>3,010</w:t>
            </w:r>
          </w:p>
        </w:tc>
        <w:tc>
          <w:tcPr>
            <w:tcW w:w="1567" w:type="dxa"/>
          </w:tcPr>
          <w:p w:rsidR="00BB5BEC" w:rsidRPr="00BB5BEC" w:rsidRDefault="00BB5BEC" w:rsidP="001E3693">
            <w:pPr>
              <w:rPr>
                <w:szCs w:val="22"/>
              </w:rPr>
            </w:pPr>
            <w:r w:rsidRPr="00BB5BEC">
              <w:rPr>
                <w:szCs w:val="22"/>
              </w:rPr>
              <w:t>FR</w:t>
            </w:r>
          </w:p>
        </w:tc>
        <w:tc>
          <w:tcPr>
            <w:tcW w:w="864" w:type="dxa"/>
          </w:tcPr>
          <w:p w:rsidR="00BB5BEC" w:rsidRPr="00BB5BEC" w:rsidRDefault="00BB5BEC" w:rsidP="001E3693">
            <w:pPr>
              <w:rPr>
                <w:szCs w:val="22"/>
              </w:rPr>
            </w:pPr>
            <w:r w:rsidRPr="00BB5BEC">
              <w:rPr>
                <w:szCs w:val="22"/>
              </w:rPr>
              <w:t>None</w:t>
            </w:r>
          </w:p>
        </w:tc>
        <w:tc>
          <w:tcPr>
            <w:tcW w:w="1440" w:type="dxa"/>
          </w:tcPr>
          <w:p w:rsidR="00BB5BEC" w:rsidRPr="00BB5BEC" w:rsidRDefault="00BB5BEC" w:rsidP="001E3693">
            <w:pPr>
              <w:rPr>
                <w:szCs w:val="22"/>
              </w:rPr>
            </w:pPr>
            <w:r w:rsidRPr="00BB5BEC">
              <w:rPr>
                <w:szCs w:val="22"/>
              </w:rPr>
              <w:t>None</w:t>
            </w:r>
          </w:p>
        </w:tc>
      </w:tr>
      <w:tr w:rsidR="00F613DF" w:rsidRPr="00BB5BEC" w:rsidTr="001E3693">
        <w:tc>
          <w:tcPr>
            <w:tcW w:w="1008" w:type="dxa"/>
          </w:tcPr>
          <w:p w:rsidR="00F613DF" w:rsidRPr="00F613DF" w:rsidRDefault="00F613DF" w:rsidP="00F613DF">
            <w:pPr>
              <w:rPr>
                <w:strike/>
                <w:highlight w:val="yellow"/>
              </w:rPr>
            </w:pPr>
            <w:r w:rsidRPr="00F613DF">
              <w:rPr>
                <w:strike/>
                <w:highlight w:val="yellow"/>
              </w:rPr>
              <w:t>11</w:t>
            </w:r>
          </w:p>
        </w:tc>
        <w:tc>
          <w:tcPr>
            <w:tcW w:w="2160" w:type="dxa"/>
          </w:tcPr>
          <w:p w:rsidR="00F613DF" w:rsidRPr="00F613DF" w:rsidRDefault="00F613DF" w:rsidP="00F613DF">
            <w:pPr>
              <w:rPr>
                <w:strike/>
                <w:highlight w:val="yellow"/>
              </w:rPr>
            </w:pPr>
            <w:r w:rsidRPr="00F613DF">
              <w:rPr>
                <w:strike/>
                <w:highlight w:val="yellow"/>
              </w:rPr>
              <w:t>Asphalt</w:t>
            </w:r>
          </w:p>
        </w:tc>
        <w:tc>
          <w:tcPr>
            <w:tcW w:w="1728" w:type="dxa"/>
          </w:tcPr>
          <w:p w:rsidR="00F613DF" w:rsidRPr="00B9044A" w:rsidRDefault="00F613DF" w:rsidP="00F613DF">
            <w:pPr>
              <w:rPr>
                <w:b/>
                <w:strike/>
                <w:highlight w:val="yellow"/>
              </w:rPr>
            </w:pPr>
            <w:r w:rsidRPr="00B9044A">
              <w:rPr>
                <w:b/>
                <w:strike/>
                <w:highlight w:val="yellow"/>
              </w:rPr>
              <w:t>3,009</w:t>
            </w:r>
          </w:p>
        </w:tc>
        <w:tc>
          <w:tcPr>
            <w:tcW w:w="1567" w:type="dxa"/>
          </w:tcPr>
          <w:p w:rsidR="00F613DF" w:rsidRPr="00F613DF" w:rsidRDefault="00F613DF" w:rsidP="00F613DF">
            <w:pPr>
              <w:rPr>
                <w:strike/>
                <w:highlight w:val="yellow"/>
              </w:rPr>
            </w:pPr>
            <w:r w:rsidRPr="00F613DF">
              <w:rPr>
                <w:strike/>
                <w:highlight w:val="yellow"/>
              </w:rPr>
              <w:t>FR</w:t>
            </w:r>
          </w:p>
        </w:tc>
        <w:tc>
          <w:tcPr>
            <w:tcW w:w="864" w:type="dxa"/>
          </w:tcPr>
          <w:p w:rsidR="00F613DF" w:rsidRPr="00F613DF" w:rsidRDefault="00F613DF" w:rsidP="00F613DF">
            <w:pPr>
              <w:rPr>
                <w:strike/>
                <w:highlight w:val="yellow"/>
              </w:rPr>
            </w:pPr>
            <w:r w:rsidRPr="00F613DF">
              <w:rPr>
                <w:strike/>
                <w:highlight w:val="yellow"/>
              </w:rPr>
              <w:t>None</w:t>
            </w:r>
          </w:p>
        </w:tc>
        <w:tc>
          <w:tcPr>
            <w:tcW w:w="1440" w:type="dxa"/>
          </w:tcPr>
          <w:p w:rsidR="00F613DF" w:rsidRPr="00F613DF" w:rsidRDefault="00F613DF" w:rsidP="00F613DF">
            <w:pPr>
              <w:rPr>
                <w:strike/>
                <w:highlight w:val="yellow"/>
              </w:rPr>
            </w:pPr>
            <w:r w:rsidRPr="00F613DF">
              <w:rPr>
                <w:strike/>
                <w:highlight w:val="yellow"/>
              </w:rPr>
              <w:t>None</w:t>
            </w:r>
          </w:p>
        </w:tc>
      </w:tr>
      <w:tr w:rsidR="00BB5BEC" w:rsidRPr="00BB5BEC" w:rsidTr="001E3693">
        <w:tc>
          <w:tcPr>
            <w:tcW w:w="1008" w:type="dxa"/>
          </w:tcPr>
          <w:p w:rsidR="00BB5BEC" w:rsidRPr="00BB5BEC" w:rsidRDefault="00BB5BEC" w:rsidP="001E3693">
            <w:pPr>
              <w:rPr>
                <w:szCs w:val="22"/>
              </w:rPr>
            </w:pPr>
            <w:r w:rsidRPr="00BB5BEC">
              <w:rPr>
                <w:szCs w:val="22"/>
              </w:rPr>
              <w:t>12</w:t>
            </w:r>
          </w:p>
        </w:tc>
        <w:tc>
          <w:tcPr>
            <w:tcW w:w="2160" w:type="dxa"/>
          </w:tcPr>
          <w:p w:rsidR="00BB5BEC" w:rsidRPr="00BB5BEC" w:rsidRDefault="00BB5BEC" w:rsidP="001E3693">
            <w:pPr>
              <w:rPr>
                <w:szCs w:val="22"/>
              </w:rPr>
            </w:pPr>
            <w:r w:rsidRPr="00BB5BEC">
              <w:rPr>
                <w:szCs w:val="22"/>
              </w:rPr>
              <w:t>Gasoline</w:t>
            </w:r>
          </w:p>
        </w:tc>
        <w:tc>
          <w:tcPr>
            <w:tcW w:w="1728" w:type="dxa"/>
          </w:tcPr>
          <w:p w:rsidR="00BB5BEC" w:rsidRPr="00B9044A" w:rsidRDefault="00BB5BEC" w:rsidP="001E3693">
            <w:pPr>
              <w:rPr>
                <w:b/>
                <w:szCs w:val="22"/>
              </w:rPr>
            </w:pPr>
            <w:r w:rsidRPr="00B9044A">
              <w:rPr>
                <w:b/>
                <w:szCs w:val="22"/>
              </w:rPr>
              <w:t>8,955</w:t>
            </w:r>
          </w:p>
        </w:tc>
        <w:tc>
          <w:tcPr>
            <w:tcW w:w="1567" w:type="dxa"/>
          </w:tcPr>
          <w:p w:rsidR="00BB5BEC" w:rsidRPr="00BB5BEC" w:rsidRDefault="00BB5BEC" w:rsidP="001E3693">
            <w:pPr>
              <w:rPr>
                <w:szCs w:val="22"/>
              </w:rPr>
            </w:pPr>
            <w:r w:rsidRPr="00BB5BEC">
              <w:rPr>
                <w:szCs w:val="22"/>
              </w:rPr>
              <w:t>IFR</w:t>
            </w:r>
          </w:p>
        </w:tc>
        <w:tc>
          <w:tcPr>
            <w:tcW w:w="864" w:type="dxa"/>
          </w:tcPr>
          <w:p w:rsidR="00BB5BEC" w:rsidRPr="00BB5BEC" w:rsidRDefault="00BB5BEC" w:rsidP="001E3693">
            <w:pPr>
              <w:rPr>
                <w:szCs w:val="22"/>
              </w:rPr>
            </w:pPr>
            <w:r w:rsidRPr="00BB5BEC">
              <w:rPr>
                <w:szCs w:val="22"/>
              </w:rPr>
              <w:t>None</w:t>
            </w:r>
          </w:p>
        </w:tc>
        <w:tc>
          <w:tcPr>
            <w:tcW w:w="1440" w:type="dxa"/>
          </w:tcPr>
          <w:p w:rsidR="00BB5BEC" w:rsidRPr="00BB5BEC" w:rsidRDefault="00BB5BEC" w:rsidP="001E3693">
            <w:pPr>
              <w:rPr>
                <w:szCs w:val="22"/>
              </w:rPr>
            </w:pPr>
            <w:r w:rsidRPr="00BB5BEC">
              <w:rPr>
                <w:szCs w:val="22"/>
              </w:rPr>
              <w:t xml:space="preserve">BBBBBB </w:t>
            </w:r>
          </w:p>
        </w:tc>
      </w:tr>
      <w:tr w:rsidR="00BB5BEC" w:rsidRPr="00BB5BEC" w:rsidTr="001E3693">
        <w:tc>
          <w:tcPr>
            <w:tcW w:w="1008" w:type="dxa"/>
          </w:tcPr>
          <w:p w:rsidR="00BB5BEC" w:rsidRPr="00BB5BEC" w:rsidRDefault="00BB5BEC" w:rsidP="001E3693">
            <w:pPr>
              <w:rPr>
                <w:szCs w:val="22"/>
              </w:rPr>
            </w:pPr>
            <w:r w:rsidRPr="00BB5BEC">
              <w:rPr>
                <w:szCs w:val="22"/>
              </w:rPr>
              <w:t>13</w:t>
            </w:r>
          </w:p>
        </w:tc>
        <w:tc>
          <w:tcPr>
            <w:tcW w:w="2160" w:type="dxa"/>
          </w:tcPr>
          <w:p w:rsidR="00BB5BEC" w:rsidRPr="00BB5BEC" w:rsidRDefault="00BB5BEC" w:rsidP="001E3693">
            <w:pPr>
              <w:rPr>
                <w:szCs w:val="22"/>
              </w:rPr>
            </w:pPr>
            <w:r w:rsidRPr="00BB5BEC">
              <w:rPr>
                <w:szCs w:val="22"/>
              </w:rPr>
              <w:t>Gasoline</w:t>
            </w:r>
          </w:p>
        </w:tc>
        <w:tc>
          <w:tcPr>
            <w:tcW w:w="1728" w:type="dxa"/>
          </w:tcPr>
          <w:p w:rsidR="00BB5BEC" w:rsidRPr="00B9044A" w:rsidRDefault="00BB5BEC" w:rsidP="001E3693">
            <w:pPr>
              <w:rPr>
                <w:b/>
                <w:szCs w:val="22"/>
              </w:rPr>
            </w:pPr>
            <w:r w:rsidRPr="00B9044A">
              <w:rPr>
                <w:b/>
                <w:szCs w:val="22"/>
              </w:rPr>
              <w:t>8,048</w:t>
            </w:r>
          </w:p>
        </w:tc>
        <w:tc>
          <w:tcPr>
            <w:tcW w:w="1567" w:type="dxa"/>
          </w:tcPr>
          <w:p w:rsidR="00BB5BEC" w:rsidRPr="00BB5BEC" w:rsidRDefault="00BB5BEC" w:rsidP="001E3693">
            <w:pPr>
              <w:rPr>
                <w:szCs w:val="22"/>
              </w:rPr>
            </w:pPr>
            <w:r w:rsidRPr="00BB5BEC">
              <w:rPr>
                <w:szCs w:val="22"/>
              </w:rPr>
              <w:t>IFR</w:t>
            </w:r>
          </w:p>
        </w:tc>
        <w:tc>
          <w:tcPr>
            <w:tcW w:w="864" w:type="dxa"/>
          </w:tcPr>
          <w:p w:rsidR="00BB5BEC" w:rsidRPr="00BB5BEC" w:rsidRDefault="00BB5BEC" w:rsidP="001E3693">
            <w:pPr>
              <w:rPr>
                <w:szCs w:val="22"/>
              </w:rPr>
            </w:pPr>
            <w:r w:rsidRPr="00BB5BEC">
              <w:rPr>
                <w:szCs w:val="22"/>
              </w:rPr>
              <w:t>None</w:t>
            </w:r>
          </w:p>
        </w:tc>
        <w:tc>
          <w:tcPr>
            <w:tcW w:w="1440" w:type="dxa"/>
          </w:tcPr>
          <w:p w:rsidR="00BB5BEC" w:rsidRPr="00BB5BEC" w:rsidRDefault="00BB5BEC" w:rsidP="001E3693">
            <w:pPr>
              <w:rPr>
                <w:szCs w:val="22"/>
              </w:rPr>
            </w:pPr>
            <w:r w:rsidRPr="00BB5BEC">
              <w:rPr>
                <w:szCs w:val="22"/>
              </w:rPr>
              <w:t xml:space="preserve">BBBBBB </w:t>
            </w:r>
          </w:p>
        </w:tc>
      </w:tr>
      <w:tr w:rsidR="00BB5BEC" w:rsidRPr="00BB5BEC" w:rsidTr="001E3693">
        <w:tc>
          <w:tcPr>
            <w:tcW w:w="1008" w:type="dxa"/>
          </w:tcPr>
          <w:p w:rsidR="00BB5BEC" w:rsidRPr="00BB5BEC" w:rsidRDefault="00BB5BEC" w:rsidP="001E3693">
            <w:pPr>
              <w:rPr>
                <w:szCs w:val="22"/>
              </w:rPr>
            </w:pPr>
            <w:r w:rsidRPr="00BB5BEC">
              <w:rPr>
                <w:szCs w:val="22"/>
              </w:rPr>
              <w:t>14</w:t>
            </w:r>
          </w:p>
        </w:tc>
        <w:tc>
          <w:tcPr>
            <w:tcW w:w="2160" w:type="dxa"/>
          </w:tcPr>
          <w:p w:rsidR="00BB5BEC" w:rsidRPr="00BB5BEC" w:rsidRDefault="00BB5BEC" w:rsidP="001E3693">
            <w:pPr>
              <w:rPr>
                <w:szCs w:val="22"/>
              </w:rPr>
            </w:pPr>
            <w:r w:rsidRPr="00BB5BEC">
              <w:rPr>
                <w:szCs w:val="22"/>
              </w:rPr>
              <w:t>Asphalt</w:t>
            </w:r>
          </w:p>
        </w:tc>
        <w:tc>
          <w:tcPr>
            <w:tcW w:w="1728" w:type="dxa"/>
          </w:tcPr>
          <w:p w:rsidR="00BB5BEC" w:rsidRPr="00B9044A" w:rsidRDefault="00BB5BEC" w:rsidP="001E3693">
            <w:pPr>
              <w:rPr>
                <w:b/>
                <w:szCs w:val="22"/>
              </w:rPr>
            </w:pPr>
            <w:r w:rsidRPr="00B9044A">
              <w:rPr>
                <w:b/>
                <w:szCs w:val="22"/>
              </w:rPr>
              <w:t>1,497</w:t>
            </w:r>
          </w:p>
        </w:tc>
        <w:tc>
          <w:tcPr>
            <w:tcW w:w="1567" w:type="dxa"/>
          </w:tcPr>
          <w:p w:rsidR="00BB5BEC" w:rsidRPr="00BB5BEC" w:rsidRDefault="00BB5BEC" w:rsidP="001E3693">
            <w:pPr>
              <w:rPr>
                <w:szCs w:val="22"/>
              </w:rPr>
            </w:pPr>
            <w:r w:rsidRPr="00BB5BEC">
              <w:rPr>
                <w:szCs w:val="22"/>
              </w:rPr>
              <w:t>FR</w:t>
            </w:r>
          </w:p>
        </w:tc>
        <w:tc>
          <w:tcPr>
            <w:tcW w:w="864" w:type="dxa"/>
          </w:tcPr>
          <w:p w:rsidR="00BB5BEC" w:rsidRPr="00BB5BEC" w:rsidRDefault="00BB5BEC" w:rsidP="001E3693">
            <w:pPr>
              <w:rPr>
                <w:szCs w:val="22"/>
              </w:rPr>
            </w:pPr>
            <w:r w:rsidRPr="00BB5BEC">
              <w:rPr>
                <w:szCs w:val="22"/>
              </w:rPr>
              <w:t>None</w:t>
            </w:r>
          </w:p>
        </w:tc>
        <w:tc>
          <w:tcPr>
            <w:tcW w:w="1440" w:type="dxa"/>
          </w:tcPr>
          <w:p w:rsidR="00BB5BEC" w:rsidRPr="00BB5BEC" w:rsidRDefault="00BB5BEC" w:rsidP="001E3693">
            <w:pPr>
              <w:rPr>
                <w:szCs w:val="22"/>
              </w:rPr>
            </w:pPr>
            <w:r w:rsidRPr="00BB5BEC">
              <w:rPr>
                <w:szCs w:val="22"/>
              </w:rPr>
              <w:t>None</w:t>
            </w:r>
          </w:p>
        </w:tc>
      </w:tr>
      <w:tr w:rsidR="00BB5BEC" w:rsidRPr="00BB5BEC" w:rsidTr="001E3693">
        <w:tc>
          <w:tcPr>
            <w:tcW w:w="1008" w:type="dxa"/>
          </w:tcPr>
          <w:p w:rsidR="00BB5BEC" w:rsidRPr="00BB5BEC" w:rsidRDefault="00BB5BEC" w:rsidP="001E3693">
            <w:pPr>
              <w:rPr>
                <w:szCs w:val="22"/>
              </w:rPr>
            </w:pPr>
            <w:r w:rsidRPr="00BB5BEC">
              <w:rPr>
                <w:szCs w:val="22"/>
              </w:rPr>
              <w:t>15</w:t>
            </w:r>
          </w:p>
        </w:tc>
        <w:tc>
          <w:tcPr>
            <w:tcW w:w="2160" w:type="dxa"/>
          </w:tcPr>
          <w:p w:rsidR="00BB5BEC" w:rsidRPr="00BB5BEC" w:rsidRDefault="00BB5BEC" w:rsidP="001E3693">
            <w:pPr>
              <w:rPr>
                <w:szCs w:val="22"/>
              </w:rPr>
            </w:pPr>
            <w:r w:rsidRPr="00BB5BEC">
              <w:rPr>
                <w:szCs w:val="22"/>
              </w:rPr>
              <w:t>Gasoline</w:t>
            </w:r>
          </w:p>
        </w:tc>
        <w:tc>
          <w:tcPr>
            <w:tcW w:w="1728" w:type="dxa"/>
          </w:tcPr>
          <w:p w:rsidR="00BB5BEC" w:rsidRPr="00B9044A" w:rsidRDefault="00BB5BEC" w:rsidP="001E3693">
            <w:pPr>
              <w:rPr>
                <w:b/>
                <w:szCs w:val="22"/>
              </w:rPr>
            </w:pPr>
            <w:r w:rsidRPr="00B9044A">
              <w:rPr>
                <w:b/>
                <w:szCs w:val="22"/>
              </w:rPr>
              <w:t>54,919</w:t>
            </w:r>
          </w:p>
        </w:tc>
        <w:tc>
          <w:tcPr>
            <w:tcW w:w="1567" w:type="dxa"/>
          </w:tcPr>
          <w:p w:rsidR="00BB5BEC" w:rsidRPr="00BB5BEC" w:rsidRDefault="00BB5BEC" w:rsidP="001E3693">
            <w:pPr>
              <w:rPr>
                <w:szCs w:val="22"/>
              </w:rPr>
            </w:pPr>
            <w:r w:rsidRPr="00BB5BEC">
              <w:rPr>
                <w:szCs w:val="22"/>
              </w:rPr>
              <w:t>EFR w/dome</w:t>
            </w:r>
          </w:p>
        </w:tc>
        <w:tc>
          <w:tcPr>
            <w:tcW w:w="864" w:type="dxa"/>
          </w:tcPr>
          <w:p w:rsidR="00BB5BEC" w:rsidRPr="00BB5BEC" w:rsidRDefault="00BB5BEC" w:rsidP="001E3693">
            <w:pPr>
              <w:rPr>
                <w:szCs w:val="22"/>
              </w:rPr>
            </w:pPr>
            <w:r w:rsidRPr="00BB5BEC">
              <w:rPr>
                <w:szCs w:val="22"/>
              </w:rPr>
              <w:t>None</w:t>
            </w:r>
          </w:p>
        </w:tc>
        <w:tc>
          <w:tcPr>
            <w:tcW w:w="1440" w:type="dxa"/>
          </w:tcPr>
          <w:p w:rsidR="00BB5BEC" w:rsidRPr="00BB5BEC" w:rsidRDefault="00BB5BEC" w:rsidP="001E3693">
            <w:pPr>
              <w:rPr>
                <w:szCs w:val="22"/>
              </w:rPr>
            </w:pPr>
            <w:r w:rsidRPr="00BB5BEC">
              <w:rPr>
                <w:szCs w:val="22"/>
              </w:rPr>
              <w:t xml:space="preserve">BBBBBB </w:t>
            </w:r>
          </w:p>
        </w:tc>
      </w:tr>
      <w:tr w:rsidR="00BB5BEC" w:rsidRPr="00BB5BEC" w:rsidTr="001E3693">
        <w:tc>
          <w:tcPr>
            <w:tcW w:w="1008" w:type="dxa"/>
          </w:tcPr>
          <w:p w:rsidR="00BB5BEC" w:rsidRPr="00BB5BEC" w:rsidRDefault="00BB5BEC" w:rsidP="001E3693">
            <w:pPr>
              <w:rPr>
                <w:szCs w:val="22"/>
              </w:rPr>
            </w:pPr>
            <w:r w:rsidRPr="00BB5BEC">
              <w:rPr>
                <w:szCs w:val="22"/>
              </w:rPr>
              <w:t>23</w:t>
            </w:r>
          </w:p>
        </w:tc>
        <w:tc>
          <w:tcPr>
            <w:tcW w:w="2160" w:type="dxa"/>
          </w:tcPr>
          <w:p w:rsidR="00BB5BEC" w:rsidRPr="00BB5BEC" w:rsidRDefault="00BB5BEC" w:rsidP="001E3693">
            <w:pPr>
              <w:rPr>
                <w:szCs w:val="22"/>
              </w:rPr>
            </w:pPr>
            <w:r w:rsidRPr="00BB5BEC">
              <w:rPr>
                <w:szCs w:val="22"/>
              </w:rPr>
              <w:t>Additive</w:t>
            </w:r>
          </w:p>
        </w:tc>
        <w:tc>
          <w:tcPr>
            <w:tcW w:w="1728" w:type="dxa"/>
          </w:tcPr>
          <w:p w:rsidR="00BB5BEC" w:rsidRPr="00B9044A" w:rsidRDefault="00BB5BEC" w:rsidP="001E3693">
            <w:pPr>
              <w:rPr>
                <w:b/>
                <w:szCs w:val="22"/>
              </w:rPr>
            </w:pPr>
            <w:r w:rsidRPr="00B9044A">
              <w:rPr>
                <w:b/>
                <w:szCs w:val="22"/>
              </w:rPr>
              <w:t>242</w:t>
            </w:r>
          </w:p>
        </w:tc>
        <w:tc>
          <w:tcPr>
            <w:tcW w:w="1567" w:type="dxa"/>
          </w:tcPr>
          <w:p w:rsidR="00BB5BEC" w:rsidRPr="00BB5BEC" w:rsidRDefault="00BB5BEC" w:rsidP="001E3693">
            <w:pPr>
              <w:rPr>
                <w:szCs w:val="22"/>
              </w:rPr>
            </w:pPr>
            <w:r w:rsidRPr="00BB5BEC">
              <w:rPr>
                <w:szCs w:val="22"/>
              </w:rPr>
              <w:t>FR</w:t>
            </w:r>
          </w:p>
        </w:tc>
        <w:tc>
          <w:tcPr>
            <w:tcW w:w="864" w:type="dxa"/>
          </w:tcPr>
          <w:p w:rsidR="00BB5BEC" w:rsidRPr="00BB5BEC" w:rsidRDefault="00BB5BEC" w:rsidP="001E3693">
            <w:pPr>
              <w:rPr>
                <w:szCs w:val="22"/>
              </w:rPr>
            </w:pPr>
            <w:r w:rsidRPr="00BB5BEC">
              <w:rPr>
                <w:szCs w:val="22"/>
              </w:rPr>
              <w:t>None</w:t>
            </w:r>
          </w:p>
        </w:tc>
        <w:tc>
          <w:tcPr>
            <w:tcW w:w="1440" w:type="dxa"/>
          </w:tcPr>
          <w:p w:rsidR="00BB5BEC" w:rsidRPr="00BB5BEC" w:rsidRDefault="00BB5BEC" w:rsidP="001E3693">
            <w:pPr>
              <w:rPr>
                <w:szCs w:val="22"/>
              </w:rPr>
            </w:pPr>
            <w:r w:rsidRPr="00BB5BEC">
              <w:rPr>
                <w:szCs w:val="22"/>
              </w:rPr>
              <w:t>None</w:t>
            </w:r>
          </w:p>
        </w:tc>
      </w:tr>
    </w:tbl>
    <w:p w:rsidR="00BB5BEC" w:rsidRPr="00BB5BEC" w:rsidRDefault="00BB5BEC" w:rsidP="00BB5BEC">
      <w:pPr>
        <w:rPr>
          <w:szCs w:val="22"/>
        </w:rPr>
      </w:pPr>
      <w:r w:rsidRPr="00BB5BEC">
        <w:rPr>
          <w:szCs w:val="22"/>
        </w:rPr>
        <w:tab/>
      </w:r>
      <w:r w:rsidRPr="00BB5BEC">
        <w:rPr>
          <w:szCs w:val="22"/>
        </w:rPr>
        <w:tab/>
      </w:r>
    </w:p>
    <w:p w:rsidR="00BB5BEC" w:rsidRDefault="00BB5BEC" w:rsidP="00BB5BEC">
      <w:pPr>
        <w:rPr>
          <w:szCs w:val="22"/>
        </w:rPr>
      </w:pPr>
      <w:r w:rsidRPr="00BB5BEC">
        <w:rPr>
          <w:szCs w:val="22"/>
        </w:rPr>
        <w:t>[Rule 62-210.200, (PTE), F.A.C. and construction permit 0090029-001-AC]</w:t>
      </w:r>
    </w:p>
    <w:p w:rsidR="00BB5BEC" w:rsidRPr="00BB5BEC" w:rsidRDefault="00BB5BEC" w:rsidP="00BB5BEC">
      <w:pPr>
        <w:rPr>
          <w:szCs w:val="22"/>
        </w:rPr>
      </w:pPr>
    </w:p>
    <w:p w:rsidR="00BB5BEC" w:rsidRPr="00BB5BEC" w:rsidRDefault="00BB5BEC" w:rsidP="00BB5BEC">
      <w:pPr>
        <w:rPr>
          <w:i/>
          <w:szCs w:val="22"/>
        </w:rPr>
      </w:pPr>
      <w:r w:rsidRPr="00BB5BEC">
        <w:rPr>
          <w:i/>
          <w:szCs w:val="22"/>
        </w:rPr>
        <w:t xml:space="preserve">{Permit Note: Worst-case product is defined as the product that is expected to result in the highest emission of volatile organic compounds. It does not limit the storage of lower vapor products (e.g. storage tanks that identify gasoline as the worst-case product are also authorized to store ethanol).} </w:t>
      </w:r>
    </w:p>
    <w:p w:rsidR="00BB5BEC" w:rsidRPr="00BB5BEC" w:rsidRDefault="00BB5BEC" w:rsidP="00A86DD8">
      <w:pPr>
        <w:tabs>
          <w:tab w:val="left" w:pos="720"/>
          <w:tab w:val="left" w:pos="1080"/>
        </w:tabs>
        <w:ind w:left="360" w:hanging="360"/>
        <w:rPr>
          <w:szCs w:val="22"/>
        </w:rPr>
      </w:pPr>
    </w:p>
    <w:p w:rsidR="00BB5BEC" w:rsidRPr="00BB5BEC" w:rsidRDefault="00BB5BEC" w:rsidP="00A86DD8">
      <w:pPr>
        <w:keepNext/>
        <w:tabs>
          <w:tab w:val="left" w:pos="720"/>
          <w:tab w:val="left" w:pos="1080"/>
        </w:tabs>
        <w:ind w:left="360" w:hanging="360"/>
        <w:outlineLvl w:val="0"/>
        <w:rPr>
          <w:b/>
          <w:szCs w:val="22"/>
          <w:u w:val="single"/>
          <w:lang w:eastAsia="x-none"/>
        </w:rPr>
      </w:pPr>
      <w:r w:rsidRPr="00BB5BEC">
        <w:rPr>
          <w:b/>
          <w:szCs w:val="22"/>
          <w:u w:val="single"/>
          <w:lang w:eastAsia="x-none"/>
        </w:rPr>
        <w:t xml:space="preserve">Testing and Monitoring Requirements (Tanks 9, 12, 13, and 15) </w:t>
      </w:r>
    </w:p>
    <w:p w:rsidR="00BB5BEC" w:rsidRPr="00BB5BEC" w:rsidRDefault="00BB5BEC" w:rsidP="00A86DD8">
      <w:pPr>
        <w:tabs>
          <w:tab w:val="left" w:pos="720"/>
          <w:tab w:val="left" w:pos="1080"/>
        </w:tabs>
        <w:ind w:left="360" w:hanging="360"/>
        <w:rPr>
          <w:szCs w:val="22"/>
        </w:rPr>
      </w:pPr>
    </w:p>
    <w:p w:rsidR="00BA3B47" w:rsidRPr="00CE5154" w:rsidRDefault="00BA3B47" w:rsidP="00044678">
      <w:pPr>
        <w:pStyle w:val="ListParagraph"/>
        <w:numPr>
          <w:ilvl w:val="0"/>
          <w:numId w:val="11"/>
        </w:numPr>
        <w:tabs>
          <w:tab w:val="left" w:pos="540"/>
        </w:tabs>
        <w:spacing w:after="120"/>
        <w:ind w:left="360" w:hanging="360"/>
        <w:rPr>
          <w:szCs w:val="22"/>
          <w:highlight w:val="yellow"/>
          <w:u w:val="double"/>
        </w:rPr>
      </w:pPr>
      <w:bookmarkStart w:id="38" w:name="_Hlk523212576"/>
      <w:bookmarkStart w:id="39" w:name="_Hlk520373174"/>
      <w:r w:rsidRPr="00CE5154">
        <w:rPr>
          <w:szCs w:val="22"/>
          <w:highlight w:val="yellow"/>
          <w:u w:val="double"/>
        </w:rPr>
        <w:t>Test Method:  When required, tests shall be performed in accordance with the following reference method:</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BA3B47" w:rsidRPr="00CE5154" w:rsidTr="00CD2ED2">
        <w:trPr>
          <w:tblHeader/>
        </w:trPr>
        <w:tc>
          <w:tcPr>
            <w:tcW w:w="1080" w:type="dxa"/>
            <w:tcBorders>
              <w:top w:val="single" w:sz="12" w:space="0" w:color="auto"/>
              <w:left w:val="single" w:sz="12" w:space="0" w:color="auto"/>
              <w:bottom w:val="single" w:sz="12" w:space="0" w:color="auto"/>
              <w:right w:val="single" w:sz="12" w:space="0" w:color="auto"/>
            </w:tcBorders>
            <w:vAlign w:val="center"/>
          </w:tcPr>
          <w:p w:rsidR="00BA3B47" w:rsidRPr="00CE5154" w:rsidRDefault="00BA3B47" w:rsidP="00CD2ED2">
            <w:pPr>
              <w:jc w:val="center"/>
              <w:rPr>
                <w:b/>
                <w:szCs w:val="22"/>
                <w:highlight w:val="yellow"/>
                <w:u w:val="double"/>
              </w:rPr>
            </w:pPr>
            <w:r w:rsidRPr="00CE5154">
              <w:rPr>
                <w:b/>
                <w:szCs w:val="22"/>
                <w:highlight w:val="yellow"/>
                <w:u w:val="double"/>
              </w:rPr>
              <w:t>Method</w:t>
            </w:r>
          </w:p>
        </w:tc>
        <w:tc>
          <w:tcPr>
            <w:tcW w:w="8604" w:type="dxa"/>
            <w:tcBorders>
              <w:top w:val="single" w:sz="12" w:space="0" w:color="auto"/>
              <w:left w:val="single" w:sz="12" w:space="0" w:color="auto"/>
              <w:bottom w:val="single" w:sz="12" w:space="0" w:color="auto"/>
              <w:right w:val="single" w:sz="12" w:space="0" w:color="auto"/>
            </w:tcBorders>
          </w:tcPr>
          <w:p w:rsidR="00BA3B47" w:rsidRPr="00CE5154" w:rsidRDefault="00BA3B47" w:rsidP="00CD2ED2">
            <w:pPr>
              <w:rPr>
                <w:b/>
                <w:szCs w:val="22"/>
                <w:highlight w:val="yellow"/>
                <w:u w:val="double"/>
              </w:rPr>
            </w:pPr>
            <w:r w:rsidRPr="00CE5154">
              <w:rPr>
                <w:b/>
                <w:szCs w:val="22"/>
                <w:highlight w:val="yellow"/>
                <w:u w:val="double"/>
              </w:rPr>
              <w:t>Description of Method and Comments</w:t>
            </w:r>
          </w:p>
        </w:tc>
      </w:tr>
      <w:tr w:rsidR="00BA3B47" w:rsidRPr="00CE5154" w:rsidTr="00CD2ED2">
        <w:tc>
          <w:tcPr>
            <w:tcW w:w="1080" w:type="dxa"/>
            <w:tcBorders>
              <w:top w:val="single" w:sz="8" w:space="0" w:color="auto"/>
              <w:left w:val="single" w:sz="12" w:space="0" w:color="auto"/>
              <w:bottom w:val="single" w:sz="12" w:space="0" w:color="auto"/>
              <w:right w:val="single" w:sz="12" w:space="0" w:color="auto"/>
            </w:tcBorders>
            <w:vAlign w:val="center"/>
          </w:tcPr>
          <w:p w:rsidR="00BA3B47" w:rsidRPr="00CE5154" w:rsidRDefault="00BA3B47" w:rsidP="00CD2ED2">
            <w:pPr>
              <w:jc w:val="center"/>
              <w:rPr>
                <w:szCs w:val="22"/>
                <w:highlight w:val="yellow"/>
                <w:u w:val="double"/>
              </w:rPr>
            </w:pPr>
            <w:r w:rsidRPr="00CE5154">
              <w:rPr>
                <w:szCs w:val="22"/>
                <w:highlight w:val="yellow"/>
                <w:u w:val="double"/>
              </w:rPr>
              <w:t>27</w:t>
            </w:r>
          </w:p>
        </w:tc>
        <w:tc>
          <w:tcPr>
            <w:tcW w:w="8604" w:type="dxa"/>
            <w:tcBorders>
              <w:top w:val="single" w:sz="8" w:space="0" w:color="auto"/>
              <w:left w:val="single" w:sz="12" w:space="0" w:color="auto"/>
              <w:bottom w:val="single" w:sz="12" w:space="0" w:color="auto"/>
              <w:right w:val="single" w:sz="12" w:space="0" w:color="auto"/>
            </w:tcBorders>
          </w:tcPr>
          <w:p w:rsidR="00BA3B47" w:rsidRPr="00CE5154" w:rsidRDefault="00BA3B47" w:rsidP="00CD2ED2">
            <w:pPr>
              <w:rPr>
                <w:szCs w:val="22"/>
                <w:highlight w:val="yellow"/>
                <w:u w:val="double"/>
              </w:rPr>
            </w:pPr>
            <w:r w:rsidRPr="00CE5154">
              <w:rPr>
                <w:szCs w:val="22"/>
                <w:highlight w:val="yellow"/>
                <w:u w:val="double"/>
              </w:rPr>
              <w:t>Vapor Tightness of Gasoline Tank – Pressure Vacuum</w:t>
            </w:r>
          </w:p>
        </w:tc>
      </w:tr>
    </w:tbl>
    <w:p w:rsidR="00BA3B47" w:rsidRPr="00CE5154" w:rsidRDefault="00BA3B47" w:rsidP="00BA3B47">
      <w:pPr>
        <w:ind w:left="360"/>
        <w:rPr>
          <w:szCs w:val="22"/>
          <w:u w:val="double"/>
        </w:rPr>
      </w:pPr>
      <w:r w:rsidRPr="00CE5154">
        <w:rPr>
          <w:szCs w:val="22"/>
          <w:highlight w:val="yellow"/>
          <w:u w:val="double"/>
        </w:rPr>
        <w:t>The above method is described in Appendix A of 40 CFR 60 and are adopted by reference in Rule 62-204.800, F.A.C. No other methods may be used unless prior written approval is received from the Department.  [Rule 62-204.800, F.A.C.; and Appendix A of 40 CFR 60]</w:t>
      </w:r>
    </w:p>
    <w:p w:rsidR="00845F59" w:rsidRPr="00845F59" w:rsidRDefault="00845F59" w:rsidP="00845F59">
      <w:pPr>
        <w:ind w:left="360"/>
        <w:rPr>
          <w:strike/>
          <w:szCs w:val="22"/>
          <w:highlight w:val="yellow"/>
        </w:rPr>
      </w:pPr>
      <w:r w:rsidRPr="00845F59">
        <w:rPr>
          <w:strike/>
          <w:szCs w:val="22"/>
          <w:highlight w:val="yellow"/>
        </w:rPr>
        <w:t>No person shall circumvent any pollution control device or allow the emissions of air pollutants without the applicable air pollution control device operating properly.</w:t>
      </w:r>
    </w:p>
    <w:p w:rsidR="00BA3B47" w:rsidRDefault="00845F59" w:rsidP="00845F59">
      <w:pPr>
        <w:ind w:left="360"/>
        <w:rPr>
          <w:strike/>
          <w:szCs w:val="22"/>
        </w:rPr>
      </w:pPr>
      <w:r w:rsidRPr="00845F59">
        <w:rPr>
          <w:strike/>
          <w:szCs w:val="22"/>
          <w:highlight w:val="yellow"/>
        </w:rPr>
        <w:t>[Rule 62-210.200, (PTE), F.A.C., and Rule 62-210.650, F.A.C.]</w:t>
      </w:r>
    </w:p>
    <w:p w:rsidR="00845F59" w:rsidRDefault="00845F59" w:rsidP="00845F59">
      <w:pPr>
        <w:ind w:left="360"/>
        <w:rPr>
          <w:strike/>
          <w:szCs w:val="22"/>
        </w:rPr>
      </w:pPr>
    </w:p>
    <w:p w:rsidR="00845F59" w:rsidRPr="00845F59" w:rsidRDefault="00845F59" w:rsidP="00845F59">
      <w:pPr>
        <w:ind w:left="360"/>
        <w:rPr>
          <w:strike/>
          <w:szCs w:val="22"/>
        </w:rPr>
      </w:pPr>
    </w:p>
    <w:p w:rsidR="00284DE1" w:rsidRPr="00284DE1" w:rsidRDefault="00284DE1" w:rsidP="00044678">
      <w:pPr>
        <w:numPr>
          <w:ilvl w:val="0"/>
          <w:numId w:val="11"/>
        </w:numPr>
        <w:tabs>
          <w:tab w:val="left" w:pos="540"/>
        </w:tabs>
        <w:spacing w:after="120"/>
        <w:ind w:left="360" w:hanging="360"/>
        <w:contextualSpacing/>
        <w:rPr>
          <w:szCs w:val="22"/>
          <w:u w:val="single"/>
        </w:rPr>
      </w:pPr>
      <w:bookmarkStart w:id="40" w:name="_Hlk523314996"/>
      <w:bookmarkEnd w:id="38"/>
      <w:r w:rsidRPr="00284DE1">
        <w:rPr>
          <w:szCs w:val="22"/>
          <w:u w:val="single"/>
        </w:rPr>
        <w:lastRenderedPageBreak/>
        <w:t>Monitoring and Testing</w:t>
      </w:r>
      <w:r w:rsidRPr="00284DE1">
        <w:rPr>
          <w:szCs w:val="22"/>
        </w:rPr>
        <w:t xml:space="preserve">:  The permittee must comply with the testing and monitoring requirements of 40 CFR 63.11092(e).  </w:t>
      </w:r>
    </w:p>
    <w:bookmarkEnd w:id="40"/>
    <w:p w:rsidR="00284DE1" w:rsidRPr="00845F59" w:rsidRDefault="00284DE1" w:rsidP="00044678">
      <w:pPr>
        <w:numPr>
          <w:ilvl w:val="0"/>
          <w:numId w:val="24"/>
        </w:numPr>
        <w:ind w:left="720"/>
        <w:contextualSpacing/>
        <w:rPr>
          <w:szCs w:val="22"/>
          <w:highlight w:val="yellow"/>
          <w:u w:val="double"/>
        </w:rPr>
      </w:pPr>
      <w:r w:rsidRPr="00845F59">
        <w:rPr>
          <w:szCs w:val="22"/>
          <w:highlight w:val="yellow"/>
          <w:u w:val="double"/>
        </w:rPr>
        <w:t>Tanks 9, 12, and 13 (Gasoline Tanks with internal floating roofs): The permittee shall perform inspections of the floating roof system according to the requirements of §60.113b(a) (listed below) if the permittee is complying with option 2(b) in Table 1 to this subpart, or according to the requirements of §63.1063(c)(1) (listed below) if you are complying with option 2(d) in Table 1 to 40 CFR 63 Subpart BBBBBB.</w:t>
      </w:r>
    </w:p>
    <w:p w:rsidR="00284DE1" w:rsidRPr="00845F59" w:rsidRDefault="00284DE1" w:rsidP="00284DE1">
      <w:pPr>
        <w:ind w:left="720" w:hanging="360"/>
        <w:rPr>
          <w:szCs w:val="22"/>
          <w:highlight w:val="yellow"/>
          <w:u w:val="double"/>
        </w:rPr>
      </w:pPr>
    </w:p>
    <w:p w:rsidR="00284DE1" w:rsidRPr="00845F59" w:rsidRDefault="00284DE1" w:rsidP="00284DE1">
      <w:pPr>
        <w:tabs>
          <w:tab w:val="left" w:pos="720"/>
        </w:tabs>
        <w:ind w:left="720"/>
        <w:rPr>
          <w:szCs w:val="22"/>
          <w:highlight w:val="yellow"/>
          <w:u w:val="double"/>
        </w:rPr>
      </w:pPr>
      <w:r w:rsidRPr="00845F59">
        <w:rPr>
          <w:szCs w:val="22"/>
          <w:highlight w:val="yellow"/>
          <w:u w:val="double"/>
        </w:rPr>
        <w:t>40 CFR 60.113(b)(a) requirements: After installing the control equipment required to meet § 60.112b(a)(1) (permanently affixed roof and internal floating roof), each permittee shall:</w:t>
      </w:r>
    </w:p>
    <w:p w:rsidR="00284DE1" w:rsidRPr="00845F59" w:rsidRDefault="00284DE1" w:rsidP="00284DE1">
      <w:pPr>
        <w:ind w:left="1080" w:hanging="360"/>
        <w:rPr>
          <w:szCs w:val="22"/>
          <w:highlight w:val="yellow"/>
          <w:u w:val="double"/>
        </w:rPr>
      </w:pPr>
    </w:p>
    <w:p w:rsidR="00284DE1" w:rsidRPr="00845F59" w:rsidRDefault="00284DE1" w:rsidP="00044678">
      <w:pPr>
        <w:numPr>
          <w:ilvl w:val="0"/>
          <w:numId w:val="25"/>
        </w:numPr>
        <w:tabs>
          <w:tab w:val="left" w:pos="720"/>
        </w:tabs>
        <w:ind w:left="1080"/>
        <w:contextualSpacing/>
        <w:rPr>
          <w:szCs w:val="22"/>
          <w:highlight w:val="yellow"/>
          <w:u w:val="double"/>
        </w:rPr>
      </w:pPr>
      <w:r w:rsidRPr="00845F59">
        <w:rPr>
          <w:szCs w:val="22"/>
          <w:highlight w:val="yellow"/>
          <w:u w:val="double"/>
        </w:rPr>
        <w:t>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w:t>
      </w:r>
    </w:p>
    <w:p w:rsidR="00284DE1" w:rsidRPr="00845F59" w:rsidRDefault="00284DE1" w:rsidP="00044678">
      <w:pPr>
        <w:numPr>
          <w:ilvl w:val="0"/>
          <w:numId w:val="25"/>
        </w:numPr>
        <w:tabs>
          <w:tab w:val="left" w:pos="720"/>
        </w:tabs>
        <w:ind w:left="1080"/>
        <w:contextualSpacing/>
        <w:rPr>
          <w:szCs w:val="22"/>
          <w:highlight w:val="yellow"/>
          <w:u w:val="double"/>
        </w:rPr>
      </w:pPr>
      <w:r w:rsidRPr="00845F59">
        <w:rPr>
          <w:szCs w:val="22"/>
          <w:highlight w:val="yellow"/>
          <w:u w:val="double"/>
        </w:rPr>
        <w:t>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Administrator in the inspection report required in § 60.115b(a)(3).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284DE1" w:rsidRPr="00845F59" w:rsidRDefault="00284DE1" w:rsidP="00044678">
      <w:pPr>
        <w:numPr>
          <w:ilvl w:val="0"/>
          <w:numId w:val="25"/>
        </w:numPr>
        <w:tabs>
          <w:tab w:val="left" w:pos="720"/>
        </w:tabs>
        <w:ind w:left="1080"/>
        <w:contextualSpacing/>
        <w:rPr>
          <w:szCs w:val="22"/>
          <w:highlight w:val="yellow"/>
          <w:u w:val="double"/>
        </w:rPr>
      </w:pPr>
      <w:r w:rsidRPr="00845F59">
        <w:rPr>
          <w:szCs w:val="22"/>
          <w:highlight w:val="yellow"/>
          <w:u w:val="double"/>
        </w:rPr>
        <w:t xml:space="preserve">For vessels equipped with a double-seal system as specified in § 60.112b(a)(1)(ii)(B): </w:t>
      </w:r>
    </w:p>
    <w:p w:rsidR="00284DE1" w:rsidRPr="00845F59" w:rsidRDefault="00284DE1" w:rsidP="00284DE1">
      <w:pPr>
        <w:tabs>
          <w:tab w:val="left" w:pos="900"/>
        </w:tabs>
        <w:ind w:left="1080" w:hanging="360"/>
        <w:rPr>
          <w:szCs w:val="22"/>
          <w:highlight w:val="yellow"/>
          <w:u w:val="double"/>
        </w:rPr>
      </w:pPr>
      <w:r w:rsidRPr="00845F59">
        <w:rPr>
          <w:szCs w:val="22"/>
          <w:highlight w:val="yellow"/>
          <w:u w:val="double"/>
        </w:rPr>
        <w:t xml:space="preserve">(i) </w:t>
      </w:r>
      <w:r w:rsidR="004E6A25">
        <w:rPr>
          <w:szCs w:val="22"/>
          <w:highlight w:val="yellow"/>
          <w:u w:val="double"/>
        </w:rPr>
        <w:t xml:space="preserve">  </w:t>
      </w:r>
      <w:r w:rsidRPr="00845F59">
        <w:rPr>
          <w:szCs w:val="22"/>
          <w:highlight w:val="yellow"/>
          <w:u w:val="double"/>
        </w:rPr>
        <w:t xml:space="preserve">Visually inspect the vessel as specified in paragraph (a)(4) of this section at least every 5 years; or </w:t>
      </w:r>
    </w:p>
    <w:p w:rsidR="00284DE1" w:rsidRPr="00845F59" w:rsidRDefault="00284DE1" w:rsidP="00284DE1">
      <w:pPr>
        <w:tabs>
          <w:tab w:val="left" w:pos="720"/>
        </w:tabs>
        <w:ind w:left="1080" w:hanging="360"/>
        <w:rPr>
          <w:sz w:val="16"/>
          <w:szCs w:val="16"/>
          <w:highlight w:val="yellow"/>
          <w:u w:val="double"/>
        </w:rPr>
      </w:pPr>
      <w:r w:rsidRPr="00845F59">
        <w:rPr>
          <w:szCs w:val="22"/>
          <w:highlight w:val="yellow"/>
          <w:u w:val="double"/>
        </w:rPr>
        <w:t>(ii)</w:t>
      </w:r>
      <w:r w:rsidR="004E6A25">
        <w:rPr>
          <w:szCs w:val="22"/>
          <w:highlight w:val="yellow"/>
          <w:u w:val="double"/>
        </w:rPr>
        <w:t xml:space="preserve"> </w:t>
      </w:r>
      <w:r w:rsidRPr="00845F59">
        <w:rPr>
          <w:szCs w:val="22"/>
          <w:highlight w:val="yellow"/>
          <w:u w:val="double"/>
        </w:rPr>
        <w:t xml:space="preserve"> Visually inspect the vessel as specified in paragraph (a)(2) of this section.</w:t>
      </w:r>
    </w:p>
    <w:p w:rsidR="00284DE1" w:rsidRPr="00845F59" w:rsidRDefault="00284DE1" w:rsidP="00044678">
      <w:pPr>
        <w:numPr>
          <w:ilvl w:val="0"/>
          <w:numId w:val="25"/>
        </w:numPr>
        <w:ind w:left="1080"/>
        <w:contextualSpacing/>
        <w:rPr>
          <w:szCs w:val="22"/>
          <w:highlight w:val="yellow"/>
          <w:u w:val="double"/>
        </w:rPr>
      </w:pPr>
      <w:r w:rsidRPr="00845F59">
        <w:rPr>
          <w:szCs w:val="22"/>
          <w:highlight w:val="yellow"/>
          <w:u w:val="double"/>
        </w:rPr>
        <w:t>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with this provision occur at intervals greater than 10 years in the case of vessels conducting the annual visual inspection as specified in paragraphs (a)(2) and (a)(3)(ii) of this section and at intervals no greater than 5 years in the case of vessels specified in paragraph (a)(3)(i) of this section.</w:t>
      </w:r>
    </w:p>
    <w:p w:rsidR="00284DE1" w:rsidRPr="00845F59" w:rsidRDefault="00284DE1" w:rsidP="00284DE1">
      <w:pPr>
        <w:ind w:left="1080" w:hanging="360"/>
        <w:rPr>
          <w:szCs w:val="22"/>
          <w:highlight w:val="yellow"/>
          <w:u w:val="double"/>
        </w:rPr>
      </w:pPr>
    </w:p>
    <w:p w:rsidR="00284DE1" w:rsidRPr="00845F59" w:rsidRDefault="00284DE1" w:rsidP="00284DE1">
      <w:pPr>
        <w:ind w:left="720"/>
        <w:rPr>
          <w:szCs w:val="22"/>
          <w:highlight w:val="yellow"/>
          <w:u w:val="double"/>
        </w:rPr>
      </w:pPr>
      <w:bookmarkStart w:id="41" w:name="_Hlk522794904"/>
      <w:r w:rsidRPr="00845F59">
        <w:rPr>
          <w:szCs w:val="22"/>
          <w:highlight w:val="yellow"/>
          <w:u w:val="double"/>
        </w:rPr>
        <w:t xml:space="preserve">40 CFR 63.1063(c)(1) requirements:  Internal floating roofing (IFR) inspections and repairs shall be performed as specified in (c), (d), and (e) below. </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(c) Inspection frequency requirements for Internal floating roofs. Internal floating roofs shall be inspected as specified in paragraph (d)(1) of this section before the initial filling of the storage vessel. Subsequent inspections shall be performed as specified in paragraph (c)(1)(i) or (c)(1)(ii) below.</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(i) Internal floating roofs shall be inspected as specified in paragraphs (c)(1)(i)(A) and (c)(1)(i)(B) of this section.</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(A) At least once per year the IFR shall be inspected as specified in paragraph (d)(2) of this section.</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(B) Each time the storage vessel is completely emptied and degassed, or every 10 years, whichever occurs first, the IFR shall be inspected as specified in paragraph (d)(1) below.</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(ii) Instead of the inspection frequency specified in paragraph (c)(1)(i) of this section, internal floating roofs with two rim seals may be inspected as specified in paragraph (d)(1) of this section each time the storage vessel is completely emptied and degassed, or every 5 years, whichever occurs first.</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(d) Inspection procedure requirements. Floating roof inspections shall be conducted as specified in paragraphs (d)(1), as applicable. If a floating roof fails an inspection, the owner or operator shall comply with the repair requirements of paragraph (e) of this section.</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(1) Floating roof (IFR and EFR) inspections shall be conducted by visually inspecting the floating roof deck, deck fittings, and rim seals from within the storage vessel. The inspection may be performed entirely from the top side of the floating roof, as long as there is visual access to all deck components specified in paragraph (a) of this section. Any of the conditions described in paragraphs (d)(1)(i) through (d)(1)(v) of this section constitutes inspection failure.</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(i) Stored liquid on the floating roof.</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(ii) Holes or tears in the primary or secondary seal (if one is present).</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(iii) Floating roof deck, deck fittings, or rim seals that are not functioning as designed (as specified in paragraph (a) of this section).</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(iv) Failure to comply with the operational requirements of paragraph (b) of this section.</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(v) Gaps of more than 0.32 centimeters (1⁄8 inch) between any deck fitting gasket, seal, or wiper (required by paragraph (a) of this section) and any surface that it is intended to seal.</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(e) Repair requirements. Conditions causing inspection failures under paragraph (d) of this section shall be repaired as specified in paragraph (e)(1) or (e)(2) of this section.</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(1) If the inspection is performed while the storage vessel is not storing liquid, repairs shall be completed before the refilling of the storage vessel with liquid.</w:t>
      </w:r>
    </w:p>
    <w:p w:rsidR="00284DE1" w:rsidRPr="00845F59" w:rsidRDefault="00284DE1" w:rsidP="00284DE1">
      <w:pPr>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(2) If the inspection is performed while the storage vessel is storing liquid, repairs shall be completed or the vessel removed from service within 45 days. If a repair cannot be completed and the vessel cannot be emptied within 45 days, the owner or operator may use up to 2 extensions of up to 30 additional days each. Documentation of a decision to use an extension shall include a description of the failure, shall document that alternate storage capacity is unavailable, and shall specify a schedule of actions that will ensure that the control equipment will be repaired or the vessel will be completely emptied as soon as practical.</w:t>
      </w:r>
    </w:p>
    <w:bookmarkEnd w:id="41"/>
    <w:p w:rsidR="00284DE1" w:rsidRPr="00845F59" w:rsidRDefault="00284DE1" w:rsidP="00284DE1">
      <w:pPr>
        <w:ind w:left="1080" w:hanging="360"/>
        <w:rPr>
          <w:szCs w:val="22"/>
          <w:highlight w:val="yellow"/>
          <w:u w:val="double"/>
        </w:rPr>
      </w:pPr>
    </w:p>
    <w:p w:rsidR="00284DE1" w:rsidRPr="00845F59" w:rsidRDefault="00284DE1" w:rsidP="00044678">
      <w:pPr>
        <w:numPr>
          <w:ilvl w:val="0"/>
          <w:numId w:val="24"/>
        </w:numPr>
        <w:ind w:left="1080"/>
        <w:contextualSpacing/>
        <w:rPr>
          <w:szCs w:val="22"/>
          <w:highlight w:val="yellow"/>
          <w:u w:val="double"/>
        </w:rPr>
      </w:pPr>
      <w:r w:rsidRPr="00845F59">
        <w:rPr>
          <w:szCs w:val="22"/>
          <w:highlight w:val="yellow"/>
          <w:u w:val="double"/>
        </w:rPr>
        <w:t xml:space="preserve">Tank 15 (Gasoline Tank with external floating roof):  If your gasoline storage tank is equipped with an external floating roof, the permittee must perform inspections of the floating roof system according to the requirements of §60.113b(b) (listed below) if you are complying with option 2(c) in Table 1 to </w:t>
      </w:r>
      <w:bookmarkStart w:id="42" w:name="_Hlk522697957"/>
      <w:r w:rsidRPr="00845F59">
        <w:rPr>
          <w:szCs w:val="22"/>
          <w:highlight w:val="yellow"/>
          <w:u w:val="double"/>
        </w:rPr>
        <w:lastRenderedPageBreak/>
        <w:t>40 CFR 63 Subpart BBBBBB,</w:t>
      </w:r>
      <w:bookmarkEnd w:id="42"/>
      <w:r w:rsidRPr="00845F59">
        <w:rPr>
          <w:szCs w:val="22"/>
          <w:highlight w:val="yellow"/>
          <w:u w:val="double"/>
        </w:rPr>
        <w:t xml:space="preserve"> or according to the requirements of §63.1063(c)(2) (listed below) if the permittee is complying with option 2(d) in Table 1 to 40 CFR 63 Subpart BBBBBB.</w:t>
      </w:r>
    </w:p>
    <w:p w:rsidR="00284DE1" w:rsidRPr="00845F59" w:rsidRDefault="00284DE1" w:rsidP="00284DE1">
      <w:pPr>
        <w:ind w:left="1080" w:hanging="360"/>
        <w:rPr>
          <w:szCs w:val="22"/>
          <w:highlight w:val="yellow"/>
          <w:u w:val="double"/>
        </w:rPr>
      </w:pPr>
      <w:r w:rsidRPr="00845F59">
        <w:rPr>
          <w:szCs w:val="22"/>
          <w:highlight w:val="yellow"/>
          <w:u w:val="double"/>
        </w:rPr>
        <w:t xml:space="preserve"> </w:t>
      </w:r>
    </w:p>
    <w:p w:rsidR="00284DE1" w:rsidRPr="00845F59" w:rsidRDefault="00284DE1" w:rsidP="00284DE1">
      <w:pPr>
        <w:ind w:left="1080" w:hanging="360"/>
        <w:rPr>
          <w:szCs w:val="22"/>
          <w:highlight w:val="yellow"/>
          <w:u w:val="double"/>
        </w:rPr>
      </w:pPr>
      <w:r w:rsidRPr="00845F59">
        <w:rPr>
          <w:szCs w:val="22"/>
          <w:highlight w:val="yellow"/>
          <w:u w:val="double"/>
        </w:rPr>
        <w:t xml:space="preserve">40 CFR 60.113b(b) requirements: After installing the control equipment required to meet §60.112b(a)(2) (external floating roof), the owner or operator shall: </w:t>
      </w:r>
    </w:p>
    <w:p w:rsidR="00284DE1" w:rsidRPr="00845F59" w:rsidRDefault="00284DE1" w:rsidP="00284DE1">
      <w:pPr>
        <w:ind w:left="1080" w:hanging="360"/>
        <w:rPr>
          <w:szCs w:val="22"/>
          <w:highlight w:val="yellow"/>
          <w:u w:val="double"/>
        </w:rPr>
      </w:pPr>
      <w:r w:rsidRPr="00845F59">
        <w:rPr>
          <w:szCs w:val="22"/>
          <w:highlight w:val="yellow"/>
          <w:u w:val="double"/>
        </w:rPr>
        <w:t>(1) Determine the gap areas and maximum gap widths, between the primary seal and the wall of the storage vessel and between the secondary seal and the wall of the storage vessel according to the following frequency.</w:t>
      </w:r>
    </w:p>
    <w:p w:rsidR="00284DE1" w:rsidRPr="00845F59" w:rsidRDefault="00284DE1" w:rsidP="00284DE1">
      <w:pPr>
        <w:ind w:left="1080" w:hanging="360"/>
        <w:rPr>
          <w:szCs w:val="22"/>
          <w:highlight w:val="yellow"/>
          <w:u w:val="double"/>
        </w:rPr>
      </w:pPr>
      <w:r w:rsidRPr="00845F59">
        <w:rPr>
          <w:szCs w:val="22"/>
          <w:highlight w:val="yellow"/>
          <w:u w:val="double"/>
        </w:rPr>
        <w:t>(i) Measurements of gaps between the tank wall and the primary seal (seal gaps) shall be performed during the hydrostatic testing of the vessel or within 60 days of the initial fill with VOL and at least once every 5 years thereafter.</w:t>
      </w:r>
    </w:p>
    <w:p w:rsidR="00284DE1" w:rsidRPr="00845F59" w:rsidRDefault="00284DE1" w:rsidP="00284DE1">
      <w:pPr>
        <w:ind w:left="1080" w:hanging="360"/>
        <w:rPr>
          <w:szCs w:val="22"/>
          <w:highlight w:val="yellow"/>
          <w:u w:val="double"/>
        </w:rPr>
      </w:pPr>
      <w:r w:rsidRPr="00845F59">
        <w:rPr>
          <w:szCs w:val="22"/>
          <w:highlight w:val="yellow"/>
          <w:u w:val="double"/>
        </w:rPr>
        <w:t>(ii) Measurements of gaps between the tank wall and the secondary seal shall be performed within 60 days of the initial fill with VOL and at least once per year thereafter.</w:t>
      </w:r>
    </w:p>
    <w:p w:rsidR="00284DE1" w:rsidRPr="00845F59" w:rsidRDefault="00284DE1" w:rsidP="00284DE1">
      <w:pPr>
        <w:ind w:left="1080" w:hanging="360"/>
        <w:rPr>
          <w:szCs w:val="22"/>
          <w:highlight w:val="yellow"/>
          <w:u w:val="double"/>
        </w:rPr>
      </w:pPr>
      <w:r w:rsidRPr="00845F59">
        <w:rPr>
          <w:szCs w:val="22"/>
          <w:highlight w:val="yellow"/>
          <w:u w:val="double"/>
        </w:rPr>
        <w:t>(iii) If any source ceases to store VOL for a period of 1 year or more, subsequent introduction of VOL into the vessel shall be considered an initial fill for the purposes of paragraphs (b)(1)(i) and (b)(1)(ii) of this section.</w:t>
      </w:r>
    </w:p>
    <w:p w:rsidR="00284DE1" w:rsidRPr="00845F59" w:rsidRDefault="00284DE1" w:rsidP="00284DE1">
      <w:pPr>
        <w:ind w:left="1080" w:hanging="360"/>
        <w:rPr>
          <w:szCs w:val="22"/>
          <w:highlight w:val="yellow"/>
          <w:u w:val="double"/>
        </w:rPr>
      </w:pPr>
      <w:r w:rsidRPr="00845F59">
        <w:rPr>
          <w:szCs w:val="22"/>
          <w:highlight w:val="yellow"/>
          <w:u w:val="double"/>
        </w:rPr>
        <w:t>(2) Determine gap widths and areas in the primary and secondary seals individually by the following procedures:</w:t>
      </w:r>
    </w:p>
    <w:p w:rsidR="00284DE1" w:rsidRPr="00845F59" w:rsidRDefault="00284DE1" w:rsidP="00284DE1">
      <w:pPr>
        <w:ind w:left="1080" w:hanging="360"/>
        <w:rPr>
          <w:szCs w:val="22"/>
          <w:highlight w:val="yellow"/>
          <w:u w:val="double"/>
        </w:rPr>
      </w:pPr>
      <w:r w:rsidRPr="00845F59">
        <w:rPr>
          <w:szCs w:val="22"/>
          <w:highlight w:val="yellow"/>
          <w:u w:val="double"/>
        </w:rPr>
        <w:t>(i) Measure seal gaps, if any, at one or more floating roof levels when the roof is floating off the roof leg supports.</w:t>
      </w:r>
    </w:p>
    <w:p w:rsidR="00284DE1" w:rsidRPr="00845F59" w:rsidRDefault="00284DE1" w:rsidP="00284DE1">
      <w:pPr>
        <w:ind w:left="1080" w:hanging="360"/>
        <w:rPr>
          <w:szCs w:val="22"/>
          <w:highlight w:val="yellow"/>
          <w:u w:val="double"/>
        </w:rPr>
      </w:pPr>
      <w:r w:rsidRPr="00845F59">
        <w:rPr>
          <w:szCs w:val="22"/>
          <w:highlight w:val="yellow"/>
          <w:u w:val="double"/>
        </w:rPr>
        <w:t>(ii) Measure seal gaps around the entire circumference of the tank in each place where a 0.32-cm diameter uniform probe passes freely (without forcing or binding against seal) between the seal and the wall of the storage vessel and measure the circumferential distance of each such location.</w:t>
      </w:r>
    </w:p>
    <w:p w:rsidR="00284DE1" w:rsidRPr="00845F59" w:rsidRDefault="00284DE1" w:rsidP="00284DE1">
      <w:pPr>
        <w:ind w:left="1080" w:hanging="360"/>
        <w:rPr>
          <w:szCs w:val="22"/>
          <w:highlight w:val="yellow"/>
          <w:u w:val="double"/>
        </w:rPr>
      </w:pPr>
      <w:r w:rsidRPr="00845F59">
        <w:rPr>
          <w:szCs w:val="22"/>
          <w:highlight w:val="yellow"/>
          <w:u w:val="double"/>
        </w:rPr>
        <w:t>(iii) The total surface area of each gap described in paragraph (b)(2)(ii) of this section shall be determined by using probes of various widths to measure accurately the actual distance from the tank wall to the seal and multiplying each such width by its respective circumferential distance.</w:t>
      </w:r>
    </w:p>
    <w:p w:rsidR="00284DE1" w:rsidRPr="00845F59" w:rsidRDefault="00284DE1" w:rsidP="00284DE1">
      <w:pPr>
        <w:ind w:left="1080" w:hanging="360"/>
        <w:rPr>
          <w:szCs w:val="22"/>
          <w:highlight w:val="yellow"/>
          <w:u w:val="double"/>
        </w:rPr>
      </w:pPr>
      <w:r w:rsidRPr="00845F59">
        <w:rPr>
          <w:szCs w:val="22"/>
          <w:highlight w:val="yellow"/>
          <w:u w:val="double"/>
        </w:rPr>
        <w:t>(3) Add the gap surface area of each gap location for the primary seal and the secondary seal individually and divide the sum for each seal by the nominal diameter of the tank and compare each ratio to the respective standards in paragraph (b)(4) of this section.</w:t>
      </w:r>
    </w:p>
    <w:p w:rsidR="00284DE1" w:rsidRPr="00845F59" w:rsidRDefault="00284DE1" w:rsidP="00284DE1">
      <w:pPr>
        <w:ind w:left="1080" w:hanging="360"/>
        <w:rPr>
          <w:szCs w:val="22"/>
          <w:highlight w:val="yellow"/>
          <w:u w:val="double"/>
        </w:rPr>
      </w:pPr>
      <w:r w:rsidRPr="00845F59">
        <w:rPr>
          <w:szCs w:val="22"/>
          <w:highlight w:val="yellow"/>
          <w:u w:val="double"/>
        </w:rPr>
        <w:t>(4) Make necessary repairs or empty the storage vessel within 45 days of identification in any inspection for seals not meeting the requirements listed in (b)(4) (i) and (ii) of this section:</w:t>
      </w:r>
    </w:p>
    <w:p w:rsidR="00284DE1" w:rsidRPr="00845F59" w:rsidRDefault="00284DE1" w:rsidP="00284DE1">
      <w:pPr>
        <w:ind w:left="1080" w:hanging="360"/>
        <w:rPr>
          <w:szCs w:val="22"/>
          <w:highlight w:val="yellow"/>
          <w:u w:val="double"/>
        </w:rPr>
      </w:pPr>
      <w:r w:rsidRPr="00845F59">
        <w:rPr>
          <w:szCs w:val="22"/>
          <w:highlight w:val="yellow"/>
          <w:u w:val="double"/>
        </w:rPr>
        <w:t>(i) The accumulated area of gaps between the tank wall and the mechanical shoe or liquid-mounted primary seal shall not exceed 212 cm2 per meter of tank diameter, and the width of any portion of any gap shall not exceed 3.81 cm.</w:t>
      </w:r>
    </w:p>
    <w:p w:rsidR="00284DE1" w:rsidRPr="00845F59" w:rsidRDefault="00284DE1" w:rsidP="00284DE1">
      <w:pPr>
        <w:ind w:left="1080" w:hanging="360"/>
        <w:rPr>
          <w:szCs w:val="22"/>
          <w:highlight w:val="yellow"/>
          <w:u w:val="double"/>
        </w:rPr>
      </w:pPr>
      <w:r w:rsidRPr="00845F59">
        <w:rPr>
          <w:szCs w:val="22"/>
          <w:highlight w:val="yellow"/>
          <w:u w:val="double"/>
        </w:rPr>
        <w:t>(A) One end of the mechanical shoe is to extend into the stored liquid, and the other end is to extend a minimum vertical distance of 61 cm above the stored liquid surface.</w:t>
      </w:r>
    </w:p>
    <w:p w:rsidR="00284DE1" w:rsidRPr="00845F59" w:rsidRDefault="00284DE1" w:rsidP="00284DE1">
      <w:pPr>
        <w:ind w:left="1080" w:hanging="360"/>
        <w:rPr>
          <w:szCs w:val="22"/>
          <w:highlight w:val="yellow"/>
          <w:u w:val="double"/>
        </w:rPr>
      </w:pPr>
      <w:r w:rsidRPr="00845F59">
        <w:rPr>
          <w:szCs w:val="22"/>
          <w:highlight w:val="yellow"/>
          <w:u w:val="double"/>
        </w:rPr>
        <w:t>(B) There are to be no holes, tears, or other openings in the shoe, seal fabric, or seal envelope.</w:t>
      </w:r>
    </w:p>
    <w:p w:rsidR="00284DE1" w:rsidRPr="00845F59" w:rsidRDefault="00284DE1" w:rsidP="00284DE1">
      <w:pPr>
        <w:ind w:left="1080" w:hanging="360"/>
        <w:rPr>
          <w:szCs w:val="22"/>
          <w:highlight w:val="yellow"/>
          <w:u w:val="double"/>
        </w:rPr>
      </w:pPr>
      <w:r w:rsidRPr="00845F59">
        <w:rPr>
          <w:szCs w:val="22"/>
          <w:highlight w:val="yellow"/>
          <w:u w:val="double"/>
        </w:rPr>
        <w:t>(ii) The secondary seal is to meet the following requirements:</w:t>
      </w:r>
    </w:p>
    <w:p w:rsidR="00284DE1" w:rsidRPr="00845F59" w:rsidRDefault="00284DE1" w:rsidP="00284DE1">
      <w:pPr>
        <w:ind w:left="1080" w:hanging="360"/>
        <w:rPr>
          <w:szCs w:val="22"/>
          <w:highlight w:val="yellow"/>
          <w:u w:val="double"/>
        </w:rPr>
      </w:pPr>
      <w:r w:rsidRPr="00845F59">
        <w:rPr>
          <w:szCs w:val="22"/>
          <w:highlight w:val="yellow"/>
          <w:u w:val="double"/>
        </w:rPr>
        <w:t>(A) The secondary seal is to be installed above the primary seal so that it completely covers the space between the roof edge and the tank wall except as provided in paragraph (b)(2)(iii) of this section.</w:t>
      </w:r>
    </w:p>
    <w:p w:rsidR="00284DE1" w:rsidRPr="00845F59" w:rsidRDefault="00284DE1" w:rsidP="00284DE1">
      <w:pPr>
        <w:ind w:left="1080" w:hanging="360"/>
        <w:rPr>
          <w:szCs w:val="22"/>
          <w:highlight w:val="yellow"/>
          <w:u w:val="double"/>
        </w:rPr>
      </w:pPr>
      <w:r w:rsidRPr="00845F59">
        <w:rPr>
          <w:szCs w:val="22"/>
          <w:highlight w:val="yellow"/>
          <w:u w:val="double"/>
        </w:rPr>
        <w:t>(B) The accumulated area of gaps between the tank wall and the secondary seal shall not exceed 21.2 cm2 per meter of tank diameter, and the width of any portion of any gap shall not exceed 1.27 cm.</w:t>
      </w:r>
    </w:p>
    <w:p w:rsidR="00284DE1" w:rsidRPr="00845F59" w:rsidRDefault="00284DE1" w:rsidP="00284DE1">
      <w:pPr>
        <w:ind w:left="1080" w:hanging="360"/>
        <w:rPr>
          <w:szCs w:val="22"/>
          <w:highlight w:val="yellow"/>
          <w:u w:val="double"/>
        </w:rPr>
      </w:pPr>
      <w:r w:rsidRPr="00845F59">
        <w:rPr>
          <w:szCs w:val="22"/>
          <w:highlight w:val="yellow"/>
          <w:u w:val="double"/>
        </w:rPr>
        <w:t>(C) There are to be no holes, tears, or other openings in the seal or seal fabric.</w:t>
      </w:r>
    </w:p>
    <w:p w:rsidR="00284DE1" w:rsidRPr="00845F59" w:rsidRDefault="00284DE1" w:rsidP="00284DE1">
      <w:pPr>
        <w:ind w:left="1080" w:hanging="360"/>
        <w:rPr>
          <w:szCs w:val="22"/>
          <w:highlight w:val="yellow"/>
          <w:u w:val="double"/>
        </w:rPr>
      </w:pPr>
      <w:r w:rsidRPr="00845F59">
        <w:rPr>
          <w:szCs w:val="22"/>
          <w:highlight w:val="yellow"/>
          <w:u w:val="double"/>
        </w:rPr>
        <w:t>(iii) If a failure that is detected during inspections required in paragraph (b)(1) of §60.113b(b) cannot be repaired within 45 days and if the vessel cannot be emptied within 45 days, a 30-day extension may be requested from the Administrator in the inspection report required in §60.115b(b)(4). Such extension request must include a demonstration of unavailability of alternate storage capacity and a specification of a schedule that will assure that the control equipment will be repaired or the vessel will be emptied as soon as possible.</w:t>
      </w:r>
    </w:p>
    <w:p w:rsidR="00284DE1" w:rsidRPr="00845F59" w:rsidRDefault="00284DE1" w:rsidP="00284DE1">
      <w:pPr>
        <w:ind w:left="1080" w:hanging="360"/>
        <w:rPr>
          <w:szCs w:val="22"/>
          <w:highlight w:val="yellow"/>
          <w:u w:val="double"/>
        </w:rPr>
      </w:pPr>
      <w:r w:rsidRPr="00845F59">
        <w:rPr>
          <w:szCs w:val="22"/>
          <w:highlight w:val="yellow"/>
          <w:u w:val="double"/>
        </w:rPr>
        <w:lastRenderedPageBreak/>
        <w:t>(5) Notify the Administrator 30 days in advance of any gap measurements required by paragraph (b)(1) of this section to afford the Administrator the opportunity to have an observer present.</w:t>
      </w:r>
    </w:p>
    <w:p w:rsidR="00284DE1" w:rsidRPr="00845F59" w:rsidRDefault="00284DE1" w:rsidP="00284DE1">
      <w:pPr>
        <w:ind w:left="1080" w:hanging="360"/>
        <w:rPr>
          <w:szCs w:val="22"/>
          <w:highlight w:val="yellow"/>
          <w:u w:val="double"/>
        </w:rPr>
      </w:pPr>
      <w:r w:rsidRPr="00845F59">
        <w:rPr>
          <w:szCs w:val="22"/>
          <w:highlight w:val="yellow"/>
          <w:u w:val="double"/>
        </w:rPr>
        <w:t>(6) Visually inspect the external floating roof, the primary seal, secondary seal, and fittings each time the vessel is emptied and degassed.</w:t>
      </w:r>
    </w:p>
    <w:p w:rsidR="00284DE1" w:rsidRPr="00845F59" w:rsidRDefault="00284DE1" w:rsidP="00284DE1">
      <w:pPr>
        <w:ind w:left="1080" w:hanging="360"/>
        <w:rPr>
          <w:szCs w:val="22"/>
          <w:highlight w:val="yellow"/>
          <w:u w:val="double"/>
        </w:rPr>
      </w:pPr>
      <w:r w:rsidRPr="00845F59">
        <w:rPr>
          <w:szCs w:val="22"/>
          <w:highlight w:val="yellow"/>
          <w:u w:val="double"/>
        </w:rPr>
        <w:t>(i) If the external floating roof has defects, the primary seal has holes, tears, or other openings in the seal or the seal fabric, or the secondary seal has holes, tears, or other openings in the seal or the seal fabric, the owner or operator shall repair the items as necessary so that none of the conditions specified in this paragraph exist before filling or refilling the storage vessel with VOL.</w:t>
      </w:r>
    </w:p>
    <w:p w:rsidR="00284DE1" w:rsidRPr="00845F59" w:rsidRDefault="00284DE1" w:rsidP="00284DE1">
      <w:pPr>
        <w:ind w:left="1080" w:hanging="360"/>
        <w:rPr>
          <w:szCs w:val="22"/>
          <w:highlight w:val="yellow"/>
          <w:u w:val="double"/>
        </w:rPr>
      </w:pPr>
      <w:r w:rsidRPr="00845F59">
        <w:rPr>
          <w:szCs w:val="22"/>
          <w:highlight w:val="yellow"/>
          <w:u w:val="double"/>
        </w:rPr>
        <w:t>(ii) For all the inspections required by paragraph (b)(6) of this section, the owner or operator shall notify the Administrator in writing at least 30 days prior to the filling or refilling of each storage vessel to afford the Administrator the opportunity to inspect the storage vessel prior to refilling. If the inspection required by paragraph (b)(6) of this section is not planned and the owner or operator could not have known about the inspection 30 days in advance of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284DE1" w:rsidRPr="00845F59" w:rsidRDefault="00284DE1" w:rsidP="00284DE1">
      <w:pPr>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40 CFR 63.1063(c)(2) requirements:  External floating roofs shall be inspected as specified in paragraphs (c)(2)(i) through (c)(2)(iv), and (d)(3) below.</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bookmarkStart w:id="43" w:name="_Hlk522792180"/>
      <w:r w:rsidRPr="00845F59">
        <w:rPr>
          <w:szCs w:val="22"/>
          <w:highlight w:val="yellow"/>
          <w:u w:val="double"/>
        </w:rPr>
        <w:t xml:space="preserve">(c)(2)(i) </w:t>
      </w:r>
      <w:bookmarkEnd w:id="43"/>
      <w:r w:rsidRPr="00845F59">
        <w:rPr>
          <w:szCs w:val="22"/>
          <w:highlight w:val="yellow"/>
          <w:u w:val="double"/>
        </w:rPr>
        <w:t>Within 90 days after the initial filling of the storage vessel, the primary and secondary rim seals shall be inspected as specified in paragraph (d)(3) of this section.</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(c)(2)(ii) The secondary seal shall be inspected at least once every year, and the primary seal shall be inspected at least every 5 years, as specified in paragraph (d)(3) of this section.</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(c)(2)(iii) Each time the storage vessel is completely emptied and degassed, or every 10 years, whichever occurs first, the EFR shall be inspected as specified in paragraph (d)(1) of this section.</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(c)(2)(iv) If the owner or operator determines that it is unsafe to perform the floating roof inspections specified in paragraphs (c)(2)(i) and (c)(2)(ii) of this section, the owner or operator shall comply with the requirements of paragraph (c)(2)(iv)(A) or (c)(2)(iv)(B) of this section.</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(d)(3)</w:t>
      </w:r>
      <w:r w:rsidRPr="00845F59">
        <w:rPr>
          <w:sz w:val="20"/>
          <w:highlight w:val="yellow"/>
          <w:u w:val="double"/>
        </w:rPr>
        <w:t xml:space="preserve"> </w:t>
      </w:r>
      <w:r w:rsidRPr="00845F59">
        <w:rPr>
          <w:szCs w:val="22"/>
          <w:highlight w:val="yellow"/>
          <w:u w:val="double"/>
        </w:rPr>
        <w:t>Seal gap inspections for EFR's shall determine the presence and size of gaps between the rim seals and the wall of the storage vessel by the procedures specified in paragraph (d)(3)(i) of this section. Any exceedance of the gap requirements specified in paragraphs (d)(3)(ii) and (d)(3)(iii) of this section constitutes inspection failure.</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(i) Rim seals shall be measured for gaps at one or more levels while the EFR is floating, as specified in paragraphs (d)(3)(i)(A) through (d)(3)(i)(F) of this section.</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(A) The inspector shall hold a 0.32-centimeter (1⁄8 inch) diameter probe vertically against the inside of the storage vessel wall, just above the rim seal, and attempt to slide the probe down between the seal and the vessel wall. Each location where the probe passes freely (without forcing or binding against the seal) between the seal and the vessel wall constitutes a gap.</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 xml:space="preserve">(B) The length of each gap shall be determined by inserting the probe into the gap (vertically) and sliding the probe along the vessel wall in each direction as far as it will travel freely without binding between </w:t>
      </w:r>
      <w:r w:rsidRPr="00845F59">
        <w:rPr>
          <w:szCs w:val="22"/>
          <w:highlight w:val="yellow"/>
          <w:u w:val="double"/>
        </w:rPr>
        <w:lastRenderedPageBreak/>
        <w:t>the seal and the vessel wall. The circumferential length along which the probe can move freely is the gap length.</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(C) The maximum width of each gap shall be determined by inserting probes of various diameters between the seal and the vessel wall. The smallest probe diameter should be 0.32 centimeter, and larger probes should have diameters in increments of 0.32 centimeter. The diameter of the largest probe that can be inserted freely anywhere along the length of the gap is the maximum gap width.</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(D) The average width of each gap shall be determined by averaging the minimum gap width (0.32 centimeter) and the maximum gap width.</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(E) The area of a gap is the product of the gap length and average gap width.</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(F) The ratio of accumulated area of rim seal gaps to storage vessel diameter shall be determined by adding the area of each gap, and dividing the sum by the nominal diameter of the storage vessel. This ratio shall be determined separately for primary and secondary rim seals.</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(ii) The ratio of seal gap area to vessel diameter for the primary seal shall not exceed 212 square centimeters per meter of vessel diameter (10 square inches per foot of vessel diameter), and the maximum gap width shall not exceed 3.81 centimeters (1.5 inches).</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tabs>
          <w:tab w:val="left" w:pos="720"/>
        </w:tabs>
        <w:ind w:left="1080" w:hanging="360"/>
        <w:rPr>
          <w:szCs w:val="22"/>
          <w:highlight w:val="yellow"/>
          <w:u w:val="double"/>
        </w:rPr>
      </w:pPr>
      <w:r w:rsidRPr="00845F59">
        <w:rPr>
          <w:szCs w:val="22"/>
          <w:highlight w:val="yellow"/>
          <w:u w:val="double"/>
        </w:rPr>
        <w:t>(iii) The ratio of seal gap area to vessel diameter for the secondary seal shall not exceed 21.2 square centimeters per meter (1 square inch per foot), and the maximum gap width shall not exceed 1.27 centimeters (0.5 inches), except when the secondary seal must be pulled back or removed to inspect the primary seal.</w:t>
      </w:r>
    </w:p>
    <w:p w:rsidR="00284DE1" w:rsidRPr="00845F59" w:rsidRDefault="00284DE1" w:rsidP="00284DE1">
      <w:pPr>
        <w:tabs>
          <w:tab w:val="left" w:pos="720"/>
        </w:tabs>
        <w:ind w:left="1080" w:hanging="360"/>
        <w:rPr>
          <w:szCs w:val="22"/>
          <w:highlight w:val="yellow"/>
          <w:u w:val="double"/>
        </w:rPr>
      </w:pPr>
    </w:p>
    <w:p w:rsidR="00284DE1" w:rsidRPr="00845F59" w:rsidRDefault="00284DE1" w:rsidP="00284DE1">
      <w:pPr>
        <w:ind w:left="1080" w:hanging="360"/>
        <w:rPr>
          <w:szCs w:val="22"/>
          <w:highlight w:val="yellow"/>
          <w:u w:val="double"/>
        </w:rPr>
      </w:pPr>
      <w:r w:rsidRPr="00845F59">
        <w:rPr>
          <w:szCs w:val="22"/>
          <w:highlight w:val="yellow"/>
          <w:u w:val="double"/>
        </w:rPr>
        <w:t>[40 CFR 63.11087(c) and 40 CFR 63.11092(e)]</w:t>
      </w:r>
    </w:p>
    <w:p w:rsidR="00ED649E" w:rsidRPr="00845F59" w:rsidRDefault="00ED649E" w:rsidP="00284DE1">
      <w:pPr>
        <w:ind w:left="1080" w:hanging="360"/>
        <w:rPr>
          <w:szCs w:val="22"/>
          <w:highlight w:val="yellow"/>
          <w:u w:val="double"/>
        </w:rPr>
      </w:pPr>
    </w:p>
    <w:p w:rsidR="00ED649E" w:rsidRPr="00062E85" w:rsidRDefault="00ED649E" w:rsidP="0080701C">
      <w:pPr>
        <w:pStyle w:val="ListParagraph"/>
        <w:numPr>
          <w:ilvl w:val="0"/>
          <w:numId w:val="11"/>
        </w:numPr>
        <w:tabs>
          <w:tab w:val="left" w:pos="540"/>
          <w:tab w:val="left" w:pos="1260"/>
          <w:tab w:val="left" w:pos="6480"/>
        </w:tabs>
        <w:suppressAutoHyphens/>
        <w:spacing w:after="120"/>
        <w:ind w:left="360" w:hanging="360"/>
        <w:rPr>
          <w:szCs w:val="22"/>
        </w:rPr>
      </w:pPr>
      <w:bookmarkStart w:id="44" w:name="_Hlk523401530"/>
      <w:r w:rsidRPr="00062E85">
        <w:rPr>
          <w:szCs w:val="22"/>
        </w:rPr>
        <w:t xml:space="preserve">Leak Inspection Requirements:  The permittee must comply with the leak inspection requirements of 40 CFR 63.11089.   </w:t>
      </w:r>
    </w:p>
    <w:p w:rsidR="006C5310" w:rsidRPr="00845F59" w:rsidRDefault="00ED649E" w:rsidP="00AD38A3">
      <w:pPr>
        <w:tabs>
          <w:tab w:val="left" w:pos="540"/>
          <w:tab w:val="left" w:pos="1260"/>
        </w:tabs>
        <w:suppressAutoHyphens/>
        <w:spacing w:after="120"/>
        <w:ind w:left="360" w:hanging="360"/>
        <w:rPr>
          <w:szCs w:val="22"/>
          <w:highlight w:val="yellow"/>
          <w:u w:val="double"/>
        </w:rPr>
      </w:pPr>
      <w:bookmarkStart w:id="45" w:name="_Hlk521394260"/>
      <w:r w:rsidRPr="00062E85">
        <w:rPr>
          <w:b/>
          <w:szCs w:val="22"/>
        </w:rPr>
        <w:tab/>
      </w:r>
      <w:bookmarkStart w:id="46" w:name="_Hlk522697515"/>
      <w:bookmarkEnd w:id="45"/>
      <w:r w:rsidR="006C5310" w:rsidRPr="00845F59">
        <w:rPr>
          <w:szCs w:val="22"/>
          <w:highlight w:val="yellow"/>
          <w:u w:val="double"/>
        </w:rPr>
        <w:t xml:space="preserve">The permittee shall perform a monthly leak inspection of all </w:t>
      </w:r>
      <w:bookmarkEnd w:id="46"/>
      <w:r w:rsidR="006C5310" w:rsidRPr="00845F59">
        <w:rPr>
          <w:szCs w:val="22"/>
          <w:highlight w:val="yellow"/>
          <w:u w:val="double"/>
        </w:rPr>
        <w:t>equipment in gasoline service, as defined in §63.11100. For this inspection, detection methods incorporating sight, sound, and smell are acceptable.</w:t>
      </w:r>
    </w:p>
    <w:p w:rsidR="006C5310" w:rsidRPr="00845F59" w:rsidRDefault="006C5310" w:rsidP="00044678">
      <w:pPr>
        <w:numPr>
          <w:ilvl w:val="0"/>
          <w:numId w:val="26"/>
        </w:numPr>
        <w:suppressAutoHyphens/>
        <w:spacing w:after="120"/>
        <w:ind w:left="720"/>
        <w:contextualSpacing/>
        <w:rPr>
          <w:szCs w:val="22"/>
          <w:highlight w:val="yellow"/>
          <w:u w:val="double"/>
        </w:rPr>
      </w:pPr>
      <w:r w:rsidRPr="00845F59">
        <w:rPr>
          <w:szCs w:val="22"/>
          <w:highlight w:val="yellow"/>
          <w:u w:val="double"/>
        </w:rPr>
        <w:t>A log book shall be used and shall be signed by the owner or operator at the completion of each inspection. A section of the log book shall contain a list, summary description, or diagram(s) showing the location of all equipment in gasoline service at the facility.</w:t>
      </w:r>
    </w:p>
    <w:p w:rsidR="006C5310" w:rsidRPr="00845F59" w:rsidRDefault="006C5310" w:rsidP="00044678">
      <w:pPr>
        <w:numPr>
          <w:ilvl w:val="0"/>
          <w:numId w:val="26"/>
        </w:numPr>
        <w:suppressAutoHyphens/>
        <w:spacing w:after="120"/>
        <w:ind w:left="720"/>
        <w:contextualSpacing/>
        <w:rPr>
          <w:szCs w:val="22"/>
          <w:highlight w:val="yellow"/>
          <w:u w:val="double"/>
        </w:rPr>
      </w:pPr>
      <w:r w:rsidRPr="00845F59">
        <w:rPr>
          <w:szCs w:val="22"/>
          <w:highlight w:val="yellow"/>
          <w:u w:val="double"/>
        </w:rPr>
        <w:t>Each detection of a liquid or vapor leak shall be recorded in the log book. When a leak is detected, an initial attempt at repair shall be made as soon as practicable, but no later than 5 calendar days after the leak is detected. Repair or replacement of leaking equipment shall be completed within 15 calendar days after detection of each leak, except as provided in 5d. below.</w:t>
      </w:r>
    </w:p>
    <w:p w:rsidR="006C5310" w:rsidRPr="00845F59" w:rsidRDefault="006C5310" w:rsidP="00044678">
      <w:pPr>
        <w:numPr>
          <w:ilvl w:val="0"/>
          <w:numId w:val="26"/>
        </w:numPr>
        <w:suppressAutoHyphens/>
        <w:ind w:left="720"/>
        <w:contextualSpacing/>
        <w:rPr>
          <w:szCs w:val="22"/>
          <w:highlight w:val="yellow"/>
          <w:u w:val="double"/>
        </w:rPr>
      </w:pPr>
      <w:r w:rsidRPr="00845F59">
        <w:rPr>
          <w:szCs w:val="22"/>
          <w:highlight w:val="yellow"/>
          <w:u w:val="double"/>
        </w:rPr>
        <w:t>Delay of repair of leaking equipment will be allowed if the repair is not feasible within 15 days. The owner or operator shall provide in the semiannual report specified in §63.11095(b), the reason(s) why the repair was not feasible and the date each repair was completed.</w:t>
      </w:r>
    </w:p>
    <w:p w:rsidR="006C5310" w:rsidRPr="00845F59" w:rsidRDefault="006C5310" w:rsidP="00044678">
      <w:pPr>
        <w:numPr>
          <w:ilvl w:val="0"/>
          <w:numId w:val="26"/>
        </w:numPr>
        <w:suppressAutoHyphens/>
        <w:ind w:left="720"/>
        <w:contextualSpacing/>
        <w:rPr>
          <w:szCs w:val="22"/>
          <w:highlight w:val="yellow"/>
          <w:u w:val="double"/>
        </w:rPr>
      </w:pPr>
      <w:bookmarkStart w:id="47" w:name="_Hlk522776855"/>
      <w:r w:rsidRPr="00845F59">
        <w:rPr>
          <w:szCs w:val="22"/>
          <w:highlight w:val="yellow"/>
          <w:u w:val="double"/>
        </w:rPr>
        <w:t>Submit applicable notifications as required under 40 CFR 63.11093 and keep records and submit reports as specified in 40 CFR 63.11094 and 40 CFR 63.11095.</w:t>
      </w:r>
    </w:p>
    <w:bookmarkEnd w:id="47"/>
    <w:p w:rsidR="006C5310" w:rsidRPr="00062E85" w:rsidRDefault="006C5310" w:rsidP="006C5310">
      <w:pPr>
        <w:tabs>
          <w:tab w:val="left" w:pos="360"/>
          <w:tab w:val="left" w:pos="720"/>
        </w:tabs>
        <w:suppressAutoHyphens/>
        <w:rPr>
          <w:szCs w:val="22"/>
        </w:rPr>
      </w:pPr>
      <w:r w:rsidRPr="00062E85">
        <w:rPr>
          <w:szCs w:val="22"/>
        </w:rPr>
        <w:t xml:space="preserve">     </w:t>
      </w:r>
      <w:r w:rsidRPr="00062E85">
        <w:rPr>
          <w:szCs w:val="22"/>
        </w:rPr>
        <w:tab/>
        <w:t>[40 CFR 63.11089]</w:t>
      </w:r>
    </w:p>
    <w:p w:rsidR="006C5310" w:rsidRPr="00062E85" w:rsidRDefault="006C5310" w:rsidP="006C5310">
      <w:pPr>
        <w:tabs>
          <w:tab w:val="left" w:pos="360"/>
          <w:tab w:val="left" w:pos="720"/>
        </w:tabs>
        <w:suppressAutoHyphens/>
        <w:rPr>
          <w:szCs w:val="22"/>
          <w:highlight w:val="yellow"/>
          <w:u w:val="double"/>
        </w:rPr>
      </w:pPr>
    </w:p>
    <w:bookmarkEnd w:id="44"/>
    <w:p w:rsidR="00ED649E" w:rsidRPr="00845F59" w:rsidRDefault="00ED649E" w:rsidP="006C5310">
      <w:pPr>
        <w:tabs>
          <w:tab w:val="left" w:pos="360"/>
          <w:tab w:val="left" w:pos="720"/>
        </w:tabs>
        <w:suppressAutoHyphens/>
        <w:rPr>
          <w:szCs w:val="22"/>
          <w:highlight w:val="yellow"/>
          <w:u w:val="double"/>
        </w:rPr>
      </w:pPr>
    </w:p>
    <w:p w:rsidR="00D01D0E" w:rsidRPr="00845F59" w:rsidRDefault="00D01D0E" w:rsidP="006C5310">
      <w:pPr>
        <w:tabs>
          <w:tab w:val="left" w:pos="360"/>
          <w:tab w:val="left" w:pos="720"/>
        </w:tabs>
        <w:suppressAutoHyphens/>
        <w:rPr>
          <w:szCs w:val="22"/>
          <w:highlight w:val="yellow"/>
          <w:u w:val="double"/>
        </w:rPr>
      </w:pPr>
    </w:p>
    <w:p w:rsidR="00D01D0E" w:rsidRPr="00845F59" w:rsidRDefault="00D01D0E" w:rsidP="006C5310">
      <w:pPr>
        <w:tabs>
          <w:tab w:val="left" w:pos="360"/>
          <w:tab w:val="left" w:pos="720"/>
        </w:tabs>
        <w:suppressAutoHyphens/>
        <w:rPr>
          <w:szCs w:val="22"/>
          <w:highlight w:val="yellow"/>
          <w:u w:val="double"/>
        </w:rPr>
      </w:pPr>
    </w:p>
    <w:p w:rsidR="00A86DD8" w:rsidRPr="00062E85" w:rsidRDefault="00A86DD8" w:rsidP="00A86DD8">
      <w:pPr>
        <w:pStyle w:val="Heading1"/>
        <w:rPr>
          <w:rFonts w:ascii="Times New Roman" w:hAnsi="Times New Roman" w:cs="Times New Roman"/>
          <w:b/>
          <w:color w:val="auto"/>
          <w:sz w:val="22"/>
          <w:szCs w:val="22"/>
        </w:rPr>
      </w:pPr>
      <w:bookmarkStart w:id="48" w:name="_Hlk520373284"/>
      <w:bookmarkEnd w:id="39"/>
      <w:r w:rsidRPr="00062E85">
        <w:rPr>
          <w:rFonts w:ascii="Times New Roman" w:hAnsi="Times New Roman" w:cs="Times New Roman"/>
          <w:b/>
          <w:color w:val="auto"/>
          <w:sz w:val="22"/>
          <w:szCs w:val="22"/>
        </w:rPr>
        <w:lastRenderedPageBreak/>
        <w:t>Recordkeeping and Reporting Requirements (all Tanks listed in Subsection B.)</w:t>
      </w:r>
    </w:p>
    <w:p w:rsidR="00A86DD8" w:rsidRPr="00845F59" w:rsidRDefault="00A86DD8" w:rsidP="00A86DD8">
      <w:pPr>
        <w:rPr>
          <w:highlight w:val="yellow"/>
          <w:u w:val="double"/>
        </w:rPr>
      </w:pPr>
    </w:p>
    <w:p w:rsidR="001D1DF5" w:rsidRPr="00062E85" w:rsidRDefault="001D1DF5" w:rsidP="004E6A25">
      <w:pPr>
        <w:pStyle w:val="ListParagraph"/>
        <w:numPr>
          <w:ilvl w:val="0"/>
          <w:numId w:val="11"/>
        </w:numPr>
        <w:tabs>
          <w:tab w:val="left" w:pos="540"/>
          <w:tab w:val="left" w:pos="1260"/>
        </w:tabs>
        <w:suppressAutoHyphens/>
        <w:spacing w:after="120"/>
        <w:rPr>
          <w:szCs w:val="22"/>
        </w:rPr>
      </w:pPr>
      <w:bookmarkStart w:id="49" w:name="_Hlk523315427"/>
      <w:bookmarkStart w:id="50" w:name="_Hlk523315336"/>
      <w:bookmarkStart w:id="51" w:name="_Hlk520374496"/>
      <w:bookmarkStart w:id="52" w:name="_Hlk520374511"/>
      <w:bookmarkStart w:id="53" w:name="_Hlk520374528"/>
      <w:bookmarkStart w:id="54" w:name="_Hlk520451523"/>
      <w:bookmarkEnd w:id="48"/>
      <w:r w:rsidRPr="00062E85">
        <w:rPr>
          <w:szCs w:val="22"/>
        </w:rPr>
        <w:t xml:space="preserve">Recordkeeping. </w:t>
      </w:r>
      <w:bookmarkEnd w:id="49"/>
      <w:r w:rsidRPr="00062E85">
        <w:rPr>
          <w:szCs w:val="22"/>
        </w:rPr>
        <w:t xml:space="preserve">In order to </w:t>
      </w:r>
      <w:bookmarkEnd w:id="50"/>
      <w:r w:rsidRPr="00062E85">
        <w:rPr>
          <w:szCs w:val="22"/>
        </w:rPr>
        <w:t xml:space="preserve">demonstrate compliance with Condition No. </w:t>
      </w:r>
      <w:r w:rsidRPr="00062E85">
        <w:rPr>
          <w:b/>
          <w:szCs w:val="22"/>
        </w:rPr>
        <w:t>B.1.</w:t>
      </w:r>
      <w:r w:rsidRPr="00062E85">
        <w:rPr>
          <w:szCs w:val="22"/>
        </w:rPr>
        <w:t>, the permittee shall maintain records at the facility for a period of at least 5 years from the date the data is recorded. The records shall contain the following:</w:t>
      </w:r>
    </w:p>
    <w:p w:rsidR="00E95D0C" w:rsidRPr="00062E85" w:rsidRDefault="00E95D0C" w:rsidP="00703A66">
      <w:pPr>
        <w:tabs>
          <w:tab w:val="left" w:pos="360"/>
          <w:tab w:val="left" w:pos="720"/>
        </w:tabs>
        <w:suppressAutoHyphens/>
        <w:spacing w:before="120" w:after="120"/>
        <w:ind w:left="720" w:hanging="360"/>
        <w:rPr>
          <w:snapToGrid w:val="0"/>
          <w:szCs w:val="22"/>
        </w:rPr>
      </w:pPr>
      <w:bookmarkStart w:id="55" w:name="_Hlk520377072"/>
      <w:bookmarkEnd w:id="51"/>
      <w:bookmarkEnd w:id="52"/>
      <w:bookmarkEnd w:id="53"/>
      <w:r w:rsidRPr="00062E85">
        <w:rPr>
          <w:szCs w:val="22"/>
        </w:rPr>
        <w:t>Monthly</w:t>
      </w:r>
    </w:p>
    <w:p w:rsidR="00E95D0C" w:rsidRPr="00062E85" w:rsidRDefault="00E95D0C" w:rsidP="00044678">
      <w:pPr>
        <w:pStyle w:val="ListParagraph"/>
        <w:numPr>
          <w:ilvl w:val="0"/>
          <w:numId w:val="12"/>
        </w:numPr>
      </w:pPr>
      <w:r w:rsidRPr="00062E85">
        <w:t>Facility Name, Facility ID No. (i.e., 0090029);</w:t>
      </w:r>
    </w:p>
    <w:p w:rsidR="00E95D0C" w:rsidRPr="00062E85" w:rsidRDefault="00E95D0C" w:rsidP="00044678">
      <w:pPr>
        <w:pStyle w:val="ListParagraph"/>
        <w:numPr>
          <w:ilvl w:val="0"/>
          <w:numId w:val="12"/>
        </w:numPr>
      </w:pPr>
      <w:r w:rsidRPr="00062E85">
        <w:t xml:space="preserve">Month and year of record; </w:t>
      </w:r>
    </w:p>
    <w:p w:rsidR="008114C7" w:rsidRPr="00062E85" w:rsidRDefault="008114C7" w:rsidP="00044678">
      <w:pPr>
        <w:pStyle w:val="ListParagraph"/>
        <w:numPr>
          <w:ilvl w:val="0"/>
          <w:numId w:val="12"/>
        </w:numPr>
      </w:pPr>
      <w:r w:rsidRPr="00062E85">
        <w:t>Petroleum type and tank capacity;</w:t>
      </w:r>
    </w:p>
    <w:p w:rsidR="00E95D0C" w:rsidRPr="00062E85" w:rsidRDefault="00E95D0C" w:rsidP="00044678">
      <w:pPr>
        <w:pStyle w:val="ListParagraph"/>
        <w:numPr>
          <w:ilvl w:val="0"/>
          <w:numId w:val="12"/>
        </w:numPr>
      </w:pPr>
      <w:r w:rsidRPr="00062E85">
        <w:t xml:space="preserve">Most recent monthly total of </w:t>
      </w:r>
      <w:r w:rsidR="00D527DD" w:rsidRPr="00062E85">
        <w:t>petroleum throughput</w:t>
      </w:r>
      <w:r w:rsidRPr="00062E85">
        <w:t>;</w:t>
      </w:r>
      <w:r w:rsidR="00D527DD" w:rsidRPr="00062E85">
        <w:t xml:space="preserve"> and</w:t>
      </w:r>
    </w:p>
    <w:p w:rsidR="00D527DD" w:rsidRPr="00062E85" w:rsidRDefault="00D527DD" w:rsidP="00044678">
      <w:pPr>
        <w:pStyle w:val="ListParagraph"/>
        <w:numPr>
          <w:ilvl w:val="0"/>
          <w:numId w:val="12"/>
        </w:numPr>
      </w:pPr>
      <w:r w:rsidRPr="00062E85">
        <w:t>Most recent consecutive 12-month total of petroleum throughput.</w:t>
      </w:r>
    </w:p>
    <w:p w:rsidR="00D527DD" w:rsidRPr="00062E85" w:rsidRDefault="00D527DD" w:rsidP="00D527DD"/>
    <w:p w:rsidR="00D527DD" w:rsidRPr="00062E85" w:rsidRDefault="00D527DD" w:rsidP="00887129">
      <w:pPr>
        <w:ind w:left="360"/>
        <w:jc w:val="both"/>
      </w:pPr>
      <w:r w:rsidRPr="00062E85">
        <w:t>The monthly logs shall be completed by the end of the following month.</w:t>
      </w:r>
    </w:p>
    <w:p w:rsidR="00A86DD8" w:rsidRPr="00062E85" w:rsidRDefault="00D527DD" w:rsidP="00887129">
      <w:pPr>
        <w:ind w:left="360"/>
        <w:jc w:val="both"/>
      </w:pPr>
      <w:r w:rsidRPr="00062E85">
        <w:t>[Rules 62 4.070(3) and 62 213.440(1)(b)2., F.A.C.]</w:t>
      </w:r>
    </w:p>
    <w:p w:rsidR="00D01D0E" w:rsidRPr="00062E85" w:rsidRDefault="00D01D0E" w:rsidP="00D01D0E">
      <w:pPr>
        <w:ind w:firstLine="360"/>
        <w:jc w:val="both"/>
        <w:rPr>
          <w:i/>
          <w:strike/>
        </w:rPr>
      </w:pPr>
      <w:bookmarkStart w:id="56" w:name="_Hlk520709217"/>
      <w:bookmarkEnd w:id="54"/>
      <w:bookmarkEnd w:id="55"/>
    </w:p>
    <w:p w:rsidR="00D527DD" w:rsidRDefault="00D527DD" w:rsidP="00D01D0E">
      <w:pPr>
        <w:ind w:firstLine="360"/>
        <w:jc w:val="both"/>
        <w:rPr>
          <w:i/>
        </w:rPr>
      </w:pPr>
      <w:r w:rsidRPr="00D527DD">
        <w:rPr>
          <w:i/>
        </w:rPr>
        <w:t xml:space="preserve">{Permitting Note:  </w:t>
      </w:r>
      <w:r w:rsidRPr="00244EED">
        <w:rPr>
          <w:i/>
        </w:rPr>
        <w:t xml:space="preserve">Throughput is needed for </w:t>
      </w:r>
      <w:r w:rsidR="00167C53">
        <w:rPr>
          <w:i/>
        </w:rPr>
        <w:t>Trinity Consultants Tank ESP software</w:t>
      </w:r>
      <w:r w:rsidRPr="00244EED">
        <w:rPr>
          <w:i/>
        </w:rPr>
        <w:t xml:space="preserve"> to calculate emissions.</w:t>
      </w:r>
      <w:r w:rsidRPr="00D527DD">
        <w:rPr>
          <w:i/>
        </w:rPr>
        <w:t>}</w:t>
      </w:r>
    </w:p>
    <w:p w:rsidR="00D01D0E" w:rsidRDefault="00D01D0E" w:rsidP="00D01D0E">
      <w:pPr>
        <w:ind w:firstLine="360"/>
        <w:jc w:val="both"/>
        <w:rPr>
          <w:i/>
        </w:rPr>
      </w:pPr>
    </w:p>
    <w:p w:rsidR="00D01D0E" w:rsidRPr="00D01D0E" w:rsidRDefault="00D01D0E" w:rsidP="007048ED">
      <w:pPr>
        <w:pStyle w:val="ListParagraph"/>
        <w:numPr>
          <w:ilvl w:val="0"/>
          <w:numId w:val="11"/>
        </w:numPr>
        <w:tabs>
          <w:tab w:val="left" w:pos="540"/>
          <w:tab w:val="left" w:pos="1260"/>
        </w:tabs>
        <w:suppressAutoHyphens/>
        <w:jc w:val="both"/>
        <w:rPr>
          <w:szCs w:val="22"/>
        </w:rPr>
      </w:pPr>
      <w:bookmarkStart w:id="57" w:name="_Hlk523402029"/>
      <w:bookmarkEnd w:id="56"/>
      <w:r w:rsidRPr="007048ED">
        <w:rPr>
          <w:szCs w:val="22"/>
          <w:highlight w:val="yellow"/>
          <w:u w:val="double"/>
        </w:rPr>
        <w:t>Recordkeeping Requirements of 40 CFR 63.11094 and Reporting Requirements of 40 CFR 63.1109</w:t>
      </w:r>
      <w:r w:rsidRPr="00D01D0E">
        <w:rPr>
          <w:szCs w:val="22"/>
          <w:u w:val="single"/>
        </w:rPr>
        <w:t>5</w:t>
      </w:r>
      <w:r w:rsidRPr="00D01D0E">
        <w:rPr>
          <w:szCs w:val="22"/>
        </w:rPr>
        <w:t xml:space="preserve">: </w:t>
      </w:r>
      <w:bookmarkEnd w:id="57"/>
      <w:r w:rsidRPr="00D01D0E">
        <w:rPr>
          <w:szCs w:val="22"/>
        </w:rPr>
        <w:t xml:space="preserve">The permittee must comply with the requirements of 40 CFR 63 Subpart BBBBBB, </w:t>
      </w:r>
      <w:r w:rsidR="007048ED" w:rsidRPr="007048ED">
        <w:rPr>
          <w:strike/>
          <w:szCs w:val="22"/>
          <w:highlight w:val="yellow"/>
        </w:rPr>
        <w:t>except that storage vessels equipped with floating roofs and not meeting the requirements of paragraph (a) of 40 CFR 63.11087 must be in compliance at the first degassing and cleaning activity after January 10, 2011 or by January 10, 2018, whichever is first</w:t>
      </w:r>
      <w:r w:rsidR="007048ED">
        <w:rPr>
          <w:strike/>
          <w:szCs w:val="22"/>
        </w:rPr>
        <w:t xml:space="preserve">, </w:t>
      </w:r>
      <w:r w:rsidRPr="007048ED">
        <w:rPr>
          <w:szCs w:val="22"/>
          <w:highlight w:val="yellow"/>
          <w:u w:val="double"/>
        </w:rPr>
        <w:t xml:space="preserve">including the recordkeeping requirements of </w:t>
      </w:r>
      <w:r w:rsidRPr="007048ED">
        <w:rPr>
          <w:b/>
          <w:szCs w:val="22"/>
          <w:highlight w:val="yellow"/>
          <w:u w:val="double"/>
        </w:rPr>
        <w:t>40 CFR 63.11094</w:t>
      </w:r>
      <w:r w:rsidRPr="007048ED">
        <w:rPr>
          <w:szCs w:val="22"/>
          <w:highlight w:val="yellow"/>
          <w:u w:val="double"/>
        </w:rPr>
        <w:t xml:space="preserve"> and the reporting requirements of </w:t>
      </w:r>
      <w:r w:rsidRPr="007048ED">
        <w:rPr>
          <w:b/>
          <w:szCs w:val="22"/>
          <w:highlight w:val="yellow"/>
          <w:u w:val="double"/>
        </w:rPr>
        <w:t>40 CFR 63.11095</w:t>
      </w:r>
      <w:r w:rsidRPr="00D01D0E">
        <w:rPr>
          <w:szCs w:val="22"/>
        </w:rPr>
        <w:t xml:space="preserve">. </w:t>
      </w:r>
    </w:p>
    <w:p w:rsidR="00D01D0E" w:rsidRPr="00D01D0E" w:rsidRDefault="00D01D0E" w:rsidP="00D01D0E">
      <w:pPr>
        <w:tabs>
          <w:tab w:val="left" w:pos="540"/>
          <w:tab w:val="left" w:pos="1260"/>
        </w:tabs>
        <w:suppressAutoHyphens/>
        <w:ind w:left="360" w:hanging="360"/>
        <w:jc w:val="both"/>
        <w:rPr>
          <w:szCs w:val="22"/>
        </w:rPr>
      </w:pPr>
      <w:r>
        <w:rPr>
          <w:szCs w:val="22"/>
        </w:rPr>
        <w:tab/>
      </w:r>
      <w:r w:rsidRPr="00D01D0E">
        <w:rPr>
          <w:szCs w:val="22"/>
        </w:rPr>
        <w:t>[40 CFR 63.11087(b), 40 CFR 63.11087(e), 40 CFR 63.11094, 40 CFR 63.11095(a)(1), and 40 CFR 63.11095]</w:t>
      </w:r>
    </w:p>
    <w:p w:rsidR="00D01D0E" w:rsidRPr="007048ED" w:rsidRDefault="00D01D0E" w:rsidP="00D01D0E">
      <w:pPr>
        <w:tabs>
          <w:tab w:val="left" w:pos="360"/>
          <w:tab w:val="left" w:pos="720"/>
        </w:tabs>
        <w:suppressAutoHyphens/>
        <w:spacing w:before="120" w:after="120"/>
        <w:ind w:left="720" w:hanging="360"/>
        <w:rPr>
          <w:b/>
          <w:snapToGrid w:val="0"/>
          <w:szCs w:val="22"/>
          <w:highlight w:val="yellow"/>
          <w:u w:val="double"/>
        </w:rPr>
      </w:pPr>
      <w:bookmarkStart w:id="58" w:name="_Hlk523402256"/>
      <w:r w:rsidRPr="007048ED">
        <w:rPr>
          <w:b/>
          <w:szCs w:val="22"/>
          <w:highlight w:val="yellow"/>
          <w:u w:val="double"/>
        </w:rPr>
        <w:t>Recordkeeping Requirements of 40 CFR 63.11094:</w:t>
      </w:r>
    </w:p>
    <w:p w:rsidR="00D01D0E" w:rsidRPr="007048ED" w:rsidRDefault="00D01D0E" w:rsidP="00044678">
      <w:pPr>
        <w:numPr>
          <w:ilvl w:val="0"/>
          <w:numId w:val="27"/>
        </w:numPr>
        <w:rPr>
          <w:highlight w:val="yellow"/>
          <w:u w:val="double"/>
        </w:rPr>
      </w:pPr>
      <w:r w:rsidRPr="007048ED">
        <w:rPr>
          <w:highlight w:val="yellow"/>
          <w:u w:val="double"/>
        </w:rPr>
        <w:t>The permittee whose storage vessels are subject to the provisions of this subpart shall keep records as specified in 40 CFR 60.115b (listed below) if the permittee is complying with Options 2(a), 2(b), or 2(c) in Table 1 (options listed below) to this subpart, except records shall be kept for at least 5 years. If the permittee is complying with the requirements of Option 2(d) in Table 1 (option listed below) to this subpart, the permittee shall keep records as specified in 40 CFR 63.1065.</w:t>
      </w:r>
    </w:p>
    <w:p w:rsidR="00D01D0E" w:rsidRPr="007048ED" w:rsidRDefault="00D01D0E" w:rsidP="00D01D0E">
      <w:pPr>
        <w:rPr>
          <w:highlight w:val="yellow"/>
          <w:u w:val="double"/>
        </w:rPr>
      </w:pPr>
    </w:p>
    <w:p w:rsidR="00D01D0E" w:rsidRPr="007048ED" w:rsidRDefault="00D01D0E" w:rsidP="00D01D0E">
      <w:pPr>
        <w:ind w:left="720"/>
        <w:contextualSpacing/>
        <w:rPr>
          <w:highlight w:val="yellow"/>
          <w:u w:val="double"/>
        </w:rPr>
      </w:pPr>
      <w:bookmarkStart w:id="59" w:name="_Hlk522692938"/>
      <w:r w:rsidRPr="007048ED">
        <w:rPr>
          <w:highlight w:val="yellow"/>
          <w:u w:val="double"/>
        </w:rPr>
        <w:t>40 CFR 60.115b:</w:t>
      </w:r>
      <w:r w:rsidRPr="007048ED">
        <w:rPr>
          <w:szCs w:val="22"/>
          <w:highlight w:val="yellow"/>
          <w:u w:val="double"/>
        </w:rPr>
        <w:t xml:space="preserve"> </w:t>
      </w:r>
      <w:bookmarkEnd w:id="59"/>
      <w:r w:rsidRPr="007048ED">
        <w:rPr>
          <w:highlight w:val="yellow"/>
          <w:u w:val="double"/>
        </w:rPr>
        <w:t>The owner or operator of each storage vessel as specified in §60.112b(a) shall keep records and furnish reports as required by paragraphs (a), (b), or (c) of this section depending upon the control equipment installed to meet the requirements of §60.112b. The owner or operator shall keep copies of all reports and records required by this section, except for the record required by (c)(1), for at least 2 years. The record required by (c)(1) will be kept for the life of the control equipment.</w:t>
      </w:r>
    </w:p>
    <w:p w:rsidR="00D01D0E" w:rsidRPr="007048ED" w:rsidRDefault="00D01D0E" w:rsidP="00D01D0E">
      <w:pPr>
        <w:ind w:left="720"/>
        <w:contextualSpacing/>
        <w:rPr>
          <w:highlight w:val="yellow"/>
          <w:u w:val="double"/>
        </w:rPr>
      </w:pPr>
    </w:p>
    <w:p w:rsidR="00D01D0E" w:rsidRPr="007048ED" w:rsidRDefault="00D01D0E" w:rsidP="00D01D0E">
      <w:pPr>
        <w:tabs>
          <w:tab w:val="left" w:pos="1080"/>
        </w:tabs>
        <w:ind w:left="1080" w:hanging="360"/>
        <w:contextualSpacing/>
        <w:rPr>
          <w:highlight w:val="yellow"/>
          <w:u w:val="double"/>
        </w:rPr>
      </w:pPr>
      <w:bookmarkStart w:id="60" w:name="_Hlk522693281"/>
      <w:r w:rsidRPr="007048ED">
        <w:rPr>
          <w:highlight w:val="yellow"/>
          <w:u w:val="double"/>
        </w:rPr>
        <w:t xml:space="preserve">(a) </w:t>
      </w:r>
      <w:r w:rsidRPr="007048ED">
        <w:rPr>
          <w:highlight w:val="yellow"/>
          <w:u w:val="double"/>
        </w:rPr>
        <w:tab/>
        <w:t>After installing control equipment in accordance with §60.112b(a)(1) (fixed roof and internal floating roof), the owner or operator shall meet the following requirements.</w:t>
      </w:r>
    </w:p>
    <w:bookmarkEnd w:id="60"/>
    <w:p w:rsidR="00D01D0E" w:rsidRPr="007048ED" w:rsidRDefault="00D01D0E" w:rsidP="00D01D0E">
      <w:pPr>
        <w:ind w:left="1080"/>
        <w:contextualSpacing/>
        <w:rPr>
          <w:highlight w:val="yellow"/>
          <w:u w:val="double"/>
        </w:rPr>
      </w:pPr>
      <w:r w:rsidRPr="007048ED">
        <w:rPr>
          <w:highlight w:val="yellow"/>
          <w:u w:val="double"/>
        </w:rPr>
        <w:t>(1) Furnish the Administrator with a report that describes the control equipment and certifies that the control equipment meets the specifications of §60.112b(a)(1) and §60.113b(a)(1). This report shall be an attachment to the notification required by §60.7(a)(3).</w:t>
      </w:r>
    </w:p>
    <w:p w:rsidR="00D01D0E" w:rsidRPr="007048ED" w:rsidRDefault="00D01D0E" w:rsidP="00D01D0E">
      <w:pPr>
        <w:ind w:left="1080"/>
        <w:contextualSpacing/>
        <w:rPr>
          <w:highlight w:val="yellow"/>
          <w:u w:val="double"/>
        </w:rPr>
      </w:pPr>
      <w:r w:rsidRPr="007048ED">
        <w:rPr>
          <w:highlight w:val="yellow"/>
          <w:u w:val="double"/>
        </w:rPr>
        <w:t>(2) Keep a record of each inspection performed as required by §60.113b (a)(1), (a)(2), (a)(3), and (a)(4). Each record shall identify the storage vessel on which the inspection was performed and shall contain the date the vessel was inspected and the observed condition of each component of the control equipment (seals, internal floating roof, and fittings).</w:t>
      </w:r>
    </w:p>
    <w:p w:rsidR="00D01D0E" w:rsidRPr="007048ED" w:rsidRDefault="00D01D0E" w:rsidP="00D01D0E">
      <w:pPr>
        <w:ind w:left="1080"/>
        <w:contextualSpacing/>
        <w:rPr>
          <w:highlight w:val="yellow"/>
          <w:u w:val="double"/>
        </w:rPr>
      </w:pPr>
      <w:r w:rsidRPr="007048ED">
        <w:rPr>
          <w:highlight w:val="yellow"/>
          <w:u w:val="double"/>
        </w:rPr>
        <w:t xml:space="preserve">(3) If any of the conditions described in §60.113b(a)(2) are detected during the annual visual inspection required by §60.113b(a)(2), a report shall be furnished to the Administrator within 30 days </w:t>
      </w:r>
      <w:r w:rsidRPr="007048ED">
        <w:rPr>
          <w:highlight w:val="yellow"/>
          <w:u w:val="double"/>
        </w:rPr>
        <w:lastRenderedPageBreak/>
        <w:t>of the inspection. Each report shall identify the storage vessel, the nature of the defects, and the date the storage vessel was emptied or the nature of and date the repair was made.</w:t>
      </w:r>
    </w:p>
    <w:p w:rsidR="00D01D0E" w:rsidRPr="007048ED" w:rsidRDefault="00D01D0E" w:rsidP="00D01D0E">
      <w:pPr>
        <w:ind w:left="1080"/>
        <w:contextualSpacing/>
        <w:rPr>
          <w:highlight w:val="yellow"/>
          <w:u w:val="double"/>
        </w:rPr>
      </w:pPr>
      <w:r w:rsidRPr="007048ED">
        <w:rPr>
          <w:highlight w:val="yellow"/>
          <w:u w:val="double"/>
        </w:rPr>
        <w:t>(4) After each inspection required by §60.113b(a)(3) that finds holes or tears in the seal or seal fabric, or defects in the internal floating roof, or other control equipment defects listed in §60.113b(a)(3)(ii), a report shall be furnished to the Administrator within 30 days of the inspection. The report shall identify the storage vessel and the reason it did not meet the specifications of §61.112b(a)(1) or §60.113b(a)(3) and list each repair made.</w:t>
      </w:r>
    </w:p>
    <w:p w:rsidR="00D01D0E" w:rsidRPr="007048ED" w:rsidRDefault="00D01D0E" w:rsidP="00D01D0E">
      <w:pPr>
        <w:tabs>
          <w:tab w:val="left" w:pos="1080"/>
        </w:tabs>
        <w:ind w:left="1080" w:hanging="360"/>
        <w:contextualSpacing/>
        <w:rPr>
          <w:highlight w:val="yellow"/>
          <w:u w:val="double"/>
        </w:rPr>
      </w:pPr>
      <w:r w:rsidRPr="007048ED">
        <w:rPr>
          <w:highlight w:val="yellow"/>
          <w:u w:val="double"/>
        </w:rPr>
        <w:t xml:space="preserve">(b) </w:t>
      </w:r>
      <w:r w:rsidRPr="007048ED">
        <w:rPr>
          <w:highlight w:val="yellow"/>
          <w:u w:val="double"/>
        </w:rPr>
        <w:tab/>
        <w:t>After installing control equipment in accordance with §61.112b(a)(2) (external floating roof), the owner or operator shall meet the following requirements.</w:t>
      </w:r>
    </w:p>
    <w:p w:rsidR="00D01D0E" w:rsidRPr="007048ED" w:rsidRDefault="00D01D0E" w:rsidP="00D01D0E">
      <w:pPr>
        <w:ind w:left="1080"/>
        <w:contextualSpacing/>
        <w:rPr>
          <w:highlight w:val="yellow"/>
          <w:u w:val="double"/>
        </w:rPr>
      </w:pPr>
      <w:r w:rsidRPr="007048ED">
        <w:rPr>
          <w:highlight w:val="yellow"/>
          <w:u w:val="double"/>
        </w:rPr>
        <w:t>(1) Furnish the Administrator with a report that describes the control equipment and certifies that the control equipment meets the specifications of §60.112b(a)(2) and §60.113b(b)(2), (b)(3), and (b)(4). This report shall be an attachment to the notification required by §60.7(a)(3).</w:t>
      </w:r>
    </w:p>
    <w:p w:rsidR="00D01D0E" w:rsidRPr="007048ED" w:rsidRDefault="00D01D0E" w:rsidP="00D01D0E">
      <w:pPr>
        <w:ind w:left="1080"/>
        <w:contextualSpacing/>
        <w:rPr>
          <w:highlight w:val="yellow"/>
          <w:u w:val="double"/>
        </w:rPr>
      </w:pPr>
      <w:r w:rsidRPr="007048ED">
        <w:rPr>
          <w:highlight w:val="yellow"/>
          <w:u w:val="double"/>
        </w:rPr>
        <w:t>(2) Within 60 days of performing the seal gap measurements required by §60.113b(b)(1), furnish the Administrator with a report that contains:</w:t>
      </w:r>
    </w:p>
    <w:p w:rsidR="00D01D0E" w:rsidRPr="007048ED" w:rsidRDefault="00D01D0E" w:rsidP="00D01D0E">
      <w:pPr>
        <w:ind w:left="1080"/>
        <w:contextualSpacing/>
        <w:rPr>
          <w:highlight w:val="yellow"/>
          <w:u w:val="double"/>
        </w:rPr>
      </w:pPr>
      <w:r w:rsidRPr="007048ED">
        <w:rPr>
          <w:highlight w:val="yellow"/>
          <w:u w:val="double"/>
        </w:rPr>
        <w:t>(i) The date of measurement.</w:t>
      </w:r>
    </w:p>
    <w:p w:rsidR="00D01D0E" w:rsidRPr="007048ED" w:rsidRDefault="00D01D0E" w:rsidP="00D01D0E">
      <w:pPr>
        <w:ind w:left="1080"/>
        <w:contextualSpacing/>
        <w:rPr>
          <w:highlight w:val="yellow"/>
          <w:u w:val="double"/>
        </w:rPr>
      </w:pPr>
      <w:r w:rsidRPr="007048ED">
        <w:rPr>
          <w:highlight w:val="yellow"/>
          <w:u w:val="double"/>
        </w:rPr>
        <w:t>(ii) The raw data obtained in the measurement.</w:t>
      </w:r>
    </w:p>
    <w:p w:rsidR="00D01D0E" w:rsidRPr="007048ED" w:rsidRDefault="00D01D0E" w:rsidP="00D01D0E">
      <w:pPr>
        <w:ind w:left="1080"/>
        <w:contextualSpacing/>
        <w:rPr>
          <w:highlight w:val="yellow"/>
          <w:u w:val="double"/>
        </w:rPr>
      </w:pPr>
      <w:r w:rsidRPr="007048ED">
        <w:rPr>
          <w:highlight w:val="yellow"/>
          <w:u w:val="double"/>
        </w:rPr>
        <w:t>(iii) The calculations described in §60.113b (b)(2) and (b)(3).</w:t>
      </w:r>
    </w:p>
    <w:p w:rsidR="00D01D0E" w:rsidRPr="007048ED" w:rsidRDefault="00D01D0E" w:rsidP="00D01D0E">
      <w:pPr>
        <w:ind w:left="1080"/>
        <w:contextualSpacing/>
        <w:rPr>
          <w:highlight w:val="yellow"/>
          <w:u w:val="double"/>
        </w:rPr>
      </w:pPr>
      <w:r w:rsidRPr="007048ED">
        <w:rPr>
          <w:highlight w:val="yellow"/>
          <w:u w:val="double"/>
        </w:rPr>
        <w:t>(3) Keep a record of each gap measurement performed as required by §60.113b(b). Each record shall identify the storage vessel in which the measurement was performed and shall contain:</w:t>
      </w:r>
    </w:p>
    <w:p w:rsidR="00D01D0E" w:rsidRPr="007048ED" w:rsidRDefault="00D01D0E" w:rsidP="00D01D0E">
      <w:pPr>
        <w:ind w:left="1080"/>
        <w:contextualSpacing/>
        <w:rPr>
          <w:highlight w:val="yellow"/>
          <w:u w:val="double"/>
        </w:rPr>
      </w:pPr>
      <w:r w:rsidRPr="007048ED">
        <w:rPr>
          <w:highlight w:val="yellow"/>
          <w:u w:val="double"/>
        </w:rPr>
        <w:t>(i) The date of measurement.</w:t>
      </w:r>
    </w:p>
    <w:p w:rsidR="00D01D0E" w:rsidRPr="007048ED" w:rsidRDefault="00D01D0E" w:rsidP="00D01D0E">
      <w:pPr>
        <w:ind w:left="1080"/>
        <w:contextualSpacing/>
        <w:rPr>
          <w:highlight w:val="yellow"/>
          <w:u w:val="double"/>
        </w:rPr>
      </w:pPr>
      <w:r w:rsidRPr="007048ED">
        <w:rPr>
          <w:highlight w:val="yellow"/>
          <w:u w:val="double"/>
        </w:rPr>
        <w:t>(ii) The raw data obtained in the measurement.</w:t>
      </w:r>
    </w:p>
    <w:p w:rsidR="00D01D0E" w:rsidRPr="007048ED" w:rsidRDefault="00D01D0E" w:rsidP="00D01D0E">
      <w:pPr>
        <w:ind w:left="1080"/>
        <w:contextualSpacing/>
        <w:rPr>
          <w:highlight w:val="yellow"/>
          <w:u w:val="double"/>
        </w:rPr>
      </w:pPr>
      <w:r w:rsidRPr="007048ED">
        <w:rPr>
          <w:highlight w:val="yellow"/>
          <w:u w:val="double"/>
        </w:rPr>
        <w:t>(iii) The calculations described in §60.113b (b)(2) and (b)(3).</w:t>
      </w:r>
    </w:p>
    <w:p w:rsidR="00D01D0E" w:rsidRPr="007048ED" w:rsidRDefault="00D01D0E" w:rsidP="00D01D0E">
      <w:pPr>
        <w:ind w:left="1080"/>
        <w:contextualSpacing/>
        <w:rPr>
          <w:highlight w:val="yellow"/>
          <w:u w:val="double"/>
        </w:rPr>
      </w:pPr>
      <w:r w:rsidRPr="007048ED">
        <w:rPr>
          <w:highlight w:val="yellow"/>
          <w:u w:val="double"/>
        </w:rPr>
        <w:t>(4) After each seal gap measurement that detects gaps exceeding the limitations specified by §60.113b(b)(4), submit a report to the Administrator within 30 days of the inspection. The report will identify the vessel and contain the information specified in paragraph (b)(2) of this section and the date the vessel was emptied or the repairs made and date of repair.</w:t>
      </w:r>
    </w:p>
    <w:p w:rsidR="00D01D0E" w:rsidRPr="007048ED" w:rsidRDefault="00D01D0E" w:rsidP="00D01D0E">
      <w:pPr>
        <w:tabs>
          <w:tab w:val="left" w:pos="1080"/>
        </w:tabs>
        <w:ind w:left="1080" w:hanging="360"/>
        <w:contextualSpacing/>
        <w:rPr>
          <w:highlight w:val="yellow"/>
          <w:u w:val="double"/>
        </w:rPr>
      </w:pPr>
      <w:r w:rsidRPr="007048ED">
        <w:rPr>
          <w:highlight w:val="yellow"/>
          <w:u w:val="double"/>
        </w:rPr>
        <w:t xml:space="preserve">(c) </w:t>
      </w:r>
      <w:r w:rsidRPr="007048ED">
        <w:rPr>
          <w:highlight w:val="yellow"/>
          <w:u w:val="double"/>
        </w:rPr>
        <w:tab/>
        <w:t>After installing control equipment in accordance with §60.112b (a)(3) or (b)(1) (closed vent system and control device other than a flare), the owner or operator shall keep the following records.</w:t>
      </w:r>
    </w:p>
    <w:p w:rsidR="00D01D0E" w:rsidRPr="007048ED" w:rsidRDefault="00D01D0E" w:rsidP="00D01D0E">
      <w:pPr>
        <w:ind w:left="1080"/>
        <w:contextualSpacing/>
        <w:rPr>
          <w:highlight w:val="yellow"/>
          <w:u w:val="double"/>
        </w:rPr>
      </w:pPr>
      <w:r w:rsidRPr="007048ED">
        <w:rPr>
          <w:highlight w:val="yellow"/>
          <w:u w:val="double"/>
        </w:rPr>
        <w:t>(1) A copy of the operating plan.</w:t>
      </w:r>
    </w:p>
    <w:p w:rsidR="00D01D0E" w:rsidRPr="007048ED" w:rsidRDefault="00D01D0E" w:rsidP="00D01D0E">
      <w:pPr>
        <w:ind w:left="1080"/>
        <w:contextualSpacing/>
        <w:rPr>
          <w:highlight w:val="yellow"/>
          <w:u w:val="double"/>
        </w:rPr>
      </w:pPr>
      <w:r w:rsidRPr="007048ED">
        <w:rPr>
          <w:highlight w:val="yellow"/>
          <w:u w:val="double"/>
        </w:rPr>
        <w:t>(2) A record of the measured values of the parameters monitored in accordance with §60.113b(c)(2).</w:t>
      </w:r>
    </w:p>
    <w:p w:rsidR="00D01D0E" w:rsidRPr="007048ED" w:rsidRDefault="00D01D0E" w:rsidP="00D01D0E">
      <w:pPr>
        <w:ind w:left="1080" w:hanging="360"/>
        <w:contextualSpacing/>
        <w:rPr>
          <w:highlight w:val="yellow"/>
          <w:u w:val="double"/>
        </w:rPr>
      </w:pPr>
      <w:r w:rsidRPr="007048ED">
        <w:rPr>
          <w:highlight w:val="yellow"/>
          <w:u w:val="double"/>
        </w:rPr>
        <w:t xml:space="preserve">(d) </w:t>
      </w:r>
      <w:r w:rsidRPr="007048ED">
        <w:rPr>
          <w:highlight w:val="yellow"/>
          <w:u w:val="double"/>
        </w:rPr>
        <w:tab/>
        <w:t>After installing a closed vent system and flare to comply with §60.112b, the owner or operator shall meet the following requirements.</w:t>
      </w:r>
    </w:p>
    <w:p w:rsidR="00D01D0E" w:rsidRPr="007048ED" w:rsidRDefault="00D01D0E" w:rsidP="00D01D0E">
      <w:pPr>
        <w:ind w:left="1080"/>
        <w:contextualSpacing/>
        <w:rPr>
          <w:highlight w:val="yellow"/>
          <w:u w:val="double"/>
        </w:rPr>
      </w:pPr>
      <w:r w:rsidRPr="007048ED">
        <w:rPr>
          <w:highlight w:val="yellow"/>
          <w:u w:val="double"/>
        </w:rPr>
        <w:t>(1) A report containing the measurements required by §60.18(f) (1), (2), (3), (4), (5), and (6) shall be furnished to the Administrator as required by §60.8 of the General Provisions. This report shall be submitted within 6 months of the initial start-up date.</w:t>
      </w:r>
    </w:p>
    <w:p w:rsidR="00D01D0E" w:rsidRPr="007048ED" w:rsidRDefault="00D01D0E" w:rsidP="00D01D0E">
      <w:pPr>
        <w:ind w:left="1080"/>
        <w:contextualSpacing/>
        <w:rPr>
          <w:highlight w:val="yellow"/>
          <w:u w:val="double"/>
        </w:rPr>
      </w:pPr>
      <w:r w:rsidRPr="007048ED">
        <w:rPr>
          <w:highlight w:val="yellow"/>
          <w:u w:val="double"/>
        </w:rPr>
        <w:t>(2) Records shall be kept of all periods of operation during which the flare pilot flame is absent.</w:t>
      </w:r>
    </w:p>
    <w:p w:rsidR="00D01D0E" w:rsidRPr="007048ED" w:rsidRDefault="00D01D0E" w:rsidP="00D01D0E">
      <w:pPr>
        <w:ind w:left="1080"/>
        <w:contextualSpacing/>
        <w:rPr>
          <w:highlight w:val="yellow"/>
          <w:u w:val="double"/>
        </w:rPr>
      </w:pPr>
      <w:r w:rsidRPr="007048ED">
        <w:rPr>
          <w:highlight w:val="yellow"/>
          <w:u w:val="double"/>
        </w:rPr>
        <w:t>(3) Semiannual reports of all periods recorded under §60.115b(d)(2) in which the pilot flame was absent shall be furnished to the Administrator.</w:t>
      </w:r>
    </w:p>
    <w:p w:rsidR="00D01D0E" w:rsidRPr="007048ED" w:rsidRDefault="00D01D0E" w:rsidP="00D01D0E">
      <w:pPr>
        <w:ind w:left="720"/>
        <w:contextualSpacing/>
        <w:rPr>
          <w:highlight w:val="yellow"/>
          <w:u w:val="double"/>
        </w:rPr>
      </w:pPr>
    </w:p>
    <w:p w:rsidR="00D01D0E" w:rsidRPr="007048ED" w:rsidRDefault="00D01D0E" w:rsidP="00D01D0E">
      <w:pPr>
        <w:ind w:left="720"/>
        <w:contextualSpacing/>
        <w:rPr>
          <w:szCs w:val="22"/>
          <w:highlight w:val="yellow"/>
          <w:u w:val="double"/>
        </w:rPr>
      </w:pPr>
      <w:r w:rsidRPr="007048ED">
        <w:rPr>
          <w:highlight w:val="yellow"/>
          <w:u w:val="double"/>
        </w:rPr>
        <w:t>40 CFR 63.1065:</w:t>
      </w:r>
      <w:r w:rsidRPr="007048ED">
        <w:rPr>
          <w:szCs w:val="22"/>
          <w:highlight w:val="yellow"/>
          <w:u w:val="double"/>
        </w:rPr>
        <w:t xml:space="preserve"> The permittee shall keep the records required in paragraph (a) of this section for as long as liquid is stored. Records required in paragraphs (b), (c) and (d) of this section shall be kept for at least 5 years. Records shall be kept in such a manner that they can be readily accessed within 24 hours. Records may be kept in hard copy or computer-readable form including, but not limited to, on paper, microfilm, computer, floppy disk, magnetic tape, or microfiche.  </w:t>
      </w:r>
    </w:p>
    <w:p w:rsidR="00D01D0E" w:rsidRPr="007048ED" w:rsidRDefault="00D01D0E" w:rsidP="00D01D0E">
      <w:pPr>
        <w:ind w:left="720"/>
        <w:contextualSpacing/>
        <w:rPr>
          <w:highlight w:val="yellow"/>
          <w:u w:val="double"/>
        </w:rPr>
      </w:pPr>
    </w:p>
    <w:p w:rsidR="00D01D0E" w:rsidRPr="007048ED" w:rsidRDefault="00D01D0E" w:rsidP="00D01D0E">
      <w:pPr>
        <w:tabs>
          <w:tab w:val="left" w:pos="1080"/>
        </w:tabs>
        <w:ind w:left="1080" w:hanging="360"/>
        <w:contextualSpacing/>
        <w:rPr>
          <w:szCs w:val="22"/>
          <w:highlight w:val="yellow"/>
          <w:u w:val="double"/>
        </w:rPr>
      </w:pPr>
      <w:r w:rsidRPr="007048ED">
        <w:rPr>
          <w:highlight w:val="yellow"/>
          <w:u w:val="double"/>
        </w:rPr>
        <w:t xml:space="preserve">(a) </w:t>
      </w:r>
      <w:r w:rsidRPr="007048ED">
        <w:rPr>
          <w:highlight w:val="yellow"/>
          <w:u w:val="double"/>
        </w:rPr>
        <w:tab/>
      </w:r>
      <w:bookmarkStart w:id="61" w:name="_Hlk522693719"/>
      <w:r w:rsidRPr="007048ED">
        <w:rPr>
          <w:highlight w:val="yellow"/>
          <w:u w:val="double"/>
        </w:rPr>
        <w:t>Vessel dimensions and capacity.</w:t>
      </w:r>
      <w:bookmarkStart w:id="62" w:name="_Hlk522693296"/>
      <w:r w:rsidRPr="007048ED">
        <w:rPr>
          <w:highlight w:val="yellow"/>
          <w:u w:val="double"/>
        </w:rPr>
        <w:t xml:space="preserve"> </w:t>
      </w:r>
      <w:r w:rsidRPr="007048ED">
        <w:rPr>
          <w:szCs w:val="22"/>
          <w:highlight w:val="yellow"/>
          <w:u w:val="double"/>
        </w:rPr>
        <w:t>A record shall be kept of the dimensions of the storage vessel</w:t>
      </w:r>
      <w:bookmarkEnd w:id="62"/>
      <w:r w:rsidRPr="007048ED">
        <w:rPr>
          <w:szCs w:val="22"/>
          <w:highlight w:val="yellow"/>
          <w:u w:val="double"/>
        </w:rPr>
        <w:t>, an analysis of the capacity of the storage vessel, and an identification of the liquid stored.</w:t>
      </w:r>
    </w:p>
    <w:bookmarkEnd w:id="61"/>
    <w:p w:rsidR="00D01D0E" w:rsidRPr="007048ED" w:rsidRDefault="00D01D0E" w:rsidP="00D01D0E">
      <w:pPr>
        <w:ind w:left="1080" w:hanging="360"/>
        <w:contextualSpacing/>
        <w:rPr>
          <w:szCs w:val="22"/>
          <w:highlight w:val="yellow"/>
          <w:u w:val="double"/>
        </w:rPr>
      </w:pPr>
      <w:r w:rsidRPr="007048ED">
        <w:rPr>
          <w:szCs w:val="22"/>
          <w:highlight w:val="yellow"/>
          <w:u w:val="double"/>
        </w:rPr>
        <w:t xml:space="preserve">(b) </w:t>
      </w:r>
      <w:r w:rsidRPr="007048ED">
        <w:rPr>
          <w:szCs w:val="22"/>
          <w:highlight w:val="yellow"/>
          <w:u w:val="double"/>
        </w:rPr>
        <w:tab/>
      </w:r>
      <w:r w:rsidRPr="007048ED">
        <w:rPr>
          <w:iCs/>
          <w:szCs w:val="22"/>
          <w:highlight w:val="yellow"/>
          <w:u w:val="double"/>
        </w:rPr>
        <w:t>Inspection results</w:t>
      </w:r>
      <w:r w:rsidRPr="007048ED">
        <w:rPr>
          <w:i/>
          <w:iCs/>
          <w:szCs w:val="22"/>
          <w:highlight w:val="yellow"/>
          <w:u w:val="double"/>
        </w:rPr>
        <w:t>.</w:t>
      </w:r>
      <w:r w:rsidRPr="007048ED">
        <w:rPr>
          <w:szCs w:val="22"/>
          <w:highlight w:val="yellow"/>
          <w:u w:val="double"/>
        </w:rPr>
        <w:t xml:space="preserve"> Records of floating roof inspection results shall be kept as specified in paragraphs (b)(1) and (b)(2) of this section.</w:t>
      </w:r>
    </w:p>
    <w:p w:rsidR="00D01D0E" w:rsidRPr="007048ED" w:rsidRDefault="00D01D0E" w:rsidP="00D01D0E">
      <w:pPr>
        <w:tabs>
          <w:tab w:val="left" w:pos="1080"/>
        </w:tabs>
        <w:ind w:left="1080"/>
        <w:contextualSpacing/>
        <w:rPr>
          <w:highlight w:val="yellow"/>
          <w:u w:val="double"/>
        </w:rPr>
      </w:pPr>
      <w:r w:rsidRPr="007048ED">
        <w:rPr>
          <w:highlight w:val="yellow"/>
          <w:u w:val="double"/>
        </w:rPr>
        <w:lastRenderedPageBreak/>
        <w:t>(1) If the floating roof passes inspection, a record shall be kept that includes the information specified in paragraphs (b)(1)(i) and (b)(1)(ii) of this section. If the floating roof fails inspection, a record shall be kept that includes the information specified in paragraphs (b)(1)(i) through (b)(1)(v) of this section.</w:t>
      </w:r>
    </w:p>
    <w:p w:rsidR="00D01D0E" w:rsidRPr="007048ED" w:rsidRDefault="00D01D0E" w:rsidP="00D01D0E">
      <w:pPr>
        <w:tabs>
          <w:tab w:val="left" w:pos="1440"/>
        </w:tabs>
        <w:ind w:left="1440"/>
        <w:contextualSpacing/>
        <w:rPr>
          <w:highlight w:val="yellow"/>
          <w:u w:val="double"/>
        </w:rPr>
      </w:pPr>
      <w:r w:rsidRPr="007048ED">
        <w:rPr>
          <w:highlight w:val="yellow"/>
          <w:u w:val="double"/>
        </w:rPr>
        <w:t>(i) Identification of the storage vessel that was inspected.</w:t>
      </w:r>
    </w:p>
    <w:p w:rsidR="00D01D0E" w:rsidRPr="007048ED" w:rsidRDefault="00D01D0E" w:rsidP="00D01D0E">
      <w:pPr>
        <w:tabs>
          <w:tab w:val="left" w:pos="1440"/>
        </w:tabs>
        <w:ind w:left="1440"/>
        <w:contextualSpacing/>
        <w:rPr>
          <w:highlight w:val="yellow"/>
          <w:u w:val="double"/>
        </w:rPr>
      </w:pPr>
      <w:r w:rsidRPr="007048ED">
        <w:rPr>
          <w:highlight w:val="yellow"/>
          <w:u w:val="double"/>
        </w:rPr>
        <w:t>(ii) The date of the inspection.</w:t>
      </w:r>
    </w:p>
    <w:p w:rsidR="00D01D0E" w:rsidRPr="007048ED" w:rsidRDefault="00D01D0E" w:rsidP="00D01D0E">
      <w:pPr>
        <w:tabs>
          <w:tab w:val="left" w:pos="1440"/>
        </w:tabs>
        <w:ind w:left="1440"/>
        <w:contextualSpacing/>
        <w:rPr>
          <w:highlight w:val="yellow"/>
          <w:u w:val="double"/>
        </w:rPr>
      </w:pPr>
      <w:r w:rsidRPr="007048ED">
        <w:rPr>
          <w:highlight w:val="yellow"/>
          <w:u w:val="double"/>
        </w:rPr>
        <w:t>(iii) A description of all inspection failures.</w:t>
      </w:r>
    </w:p>
    <w:p w:rsidR="00D01D0E" w:rsidRPr="007048ED" w:rsidRDefault="00D01D0E" w:rsidP="00D01D0E">
      <w:pPr>
        <w:tabs>
          <w:tab w:val="left" w:pos="1440"/>
        </w:tabs>
        <w:ind w:left="1440"/>
        <w:contextualSpacing/>
        <w:rPr>
          <w:highlight w:val="yellow"/>
          <w:u w:val="double"/>
        </w:rPr>
      </w:pPr>
      <w:r w:rsidRPr="007048ED">
        <w:rPr>
          <w:highlight w:val="yellow"/>
          <w:u w:val="double"/>
        </w:rPr>
        <w:t>(iv) A description of all repairs and the dates they were made.</w:t>
      </w:r>
    </w:p>
    <w:p w:rsidR="00D01D0E" w:rsidRPr="007048ED" w:rsidRDefault="00D01D0E" w:rsidP="00D01D0E">
      <w:pPr>
        <w:tabs>
          <w:tab w:val="left" w:pos="1440"/>
        </w:tabs>
        <w:ind w:left="1440"/>
        <w:contextualSpacing/>
        <w:rPr>
          <w:highlight w:val="yellow"/>
          <w:u w:val="double"/>
        </w:rPr>
      </w:pPr>
      <w:r w:rsidRPr="007048ED">
        <w:rPr>
          <w:highlight w:val="yellow"/>
          <w:u w:val="double"/>
        </w:rPr>
        <w:t>(v) The date the storage vessel was removed from service, if applicable.</w:t>
      </w:r>
    </w:p>
    <w:p w:rsidR="00D01D0E" w:rsidRPr="007048ED" w:rsidRDefault="00D01D0E" w:rsidP="00D01D0E">
      <w:pPr>
        <w:tabs>
          <w:tab w:val="left" w:pos="1080"/>
        </w:tabs>
        <w:ind w:left="1080"/>
        <w:contextualSpacing/>
        <w:rPr>
          <w:highlight w:val="yellow"/>
          <w:u w:val="double"/>
        </w:rPr>
      </w:pPr>
      <w:r w:rsidRPr="007048ED">
        <w:rPr>
          <w:highlight w:val="yellow"/>
          <w:u w:val="double"/>
        </w:rPr>
        <w:t>(2) A record shall be kept of EFR seal gap measurements, including the raw data obtained and any calculations performed.</w:t>
      </w:r>
    </w:p>
    <w:p w:rsidR="00D01D0E" w:rsidRPr="007048ED" w:rsidRDefault="00D01D0E" w:rsidP="00D01D0E">
      <w:pPr>
        <w:tabs>
          <w:tab w:val="left" w:pos="1080"/>
        </w:tabs>
        <w:ind w:left="1080" w:hanging="360"/>
        <w:contextualSpacing/>
        <w:rPr>
          <w:highlight w:val="yellow"/>
          <w:u w:val="double"/>
        </w:rPr>
      </w:pPr>
      <w:r w:rsidRPr="007048ED">
        <w:rPr>
          <w:highlight w:val="yellow"/>
          <w:u w:val="double"/>
        </w:rPr>
        <w:t>(c) Floating Roof Landings.  The owner or operator shall keep a record of the date when a floating roof is set on its legs or other support devices. The owner or operator shall also keep a record of the date when the roof was refloated, and the record shall indicate whether the process of refloating was continuous.</w:t>
      </w:r>
    </w:p>
    <w:p w:rsidR="00D01D0E" w:rsidRPr="007048ED" w:rsidRDefault="00D01D0E" w:rsidP="00D01D0E">
      <w:pPr>
        <w:tabs>
          <w:tab w:val="left" w:pos="1080"/>
        </w:tabs>
        <w:ind w:left="1080" w:hanging="360"/>
        <w:contextualSpacing/>
        <w:rPr>
          <w:szCs w:val="22"/>
          <w:highlight w:val="yellow"/>
          <w:u w:val="double"/>
        </w:rPr>
      </w:pPr>
      <w:r w:rsidRPr="007048ED">
        <w:rPr>
          <w:szCs w:val="22"/>
          <w:highlight w:val="yellow"/>
          <w:u w:val="double"/>
        </w:rPr>
        <w:t>(d) An owner or operator who elects to use an extension in accordance with §63.1063(e)(2) or §63.1063(c)(2)(iv)(B) shall keep the documentation required by those paragraphs.</w:t>
      </w:r>
    </w:p>
    <w:p w:rsidR="00D01D0E" w:rsidRPr="007048ED" w:rsidRDefault="00D01D0E" w:rsidP="00D01D0E">
      <w:pPr>
        <w:tabs>
          <w:tab w:val="left" w:pos="1080"/>
        </w:tabs>
        <w:ind w:left="1080" w:hanging="360"/>
        <w:contextualSpacing/>
        <w:rPr>
          <w:szCs w:val="22"/>
          <w:highlight w:val="yellow"/>
          <w:u w:val="double"/>
        </w:rPr>
      </w:pPr>
    </w:p>
    <w:p w:rsidR="00D01D0E" w:rsidRPr="007048ED" w:rsidRDefault="00D01D0E" w:rsidP="00D01D0E">
      <w:pPr>
        <w:tabs>
          <w:tab w:val="left" w:pos="1080"/>
        </w:tabs>
        <w:ind w:left="1080" w:hanging="360"/>
        <w:contextualSpacing/>
        <w:rPr>
          <w:szCs w:val="22"/>
          <w:highlight w:val="yellow"/>
          <w:u w:val="double"/>
        </w:rPr>
      </w:pPr>
      <w:r w:rsidRPr="007048ED">
        <w:rPr>
          <w:szCs w:val="22"/>
          <w:highlight w:val="yellow"/>
          <w:u w:val="double"/>
        </w:rPr>
        <w:t>Options listed in Table 1 of 40 CFR 63 Subpart BBBBBB:</w:t>
      </w:r>
    </w:p>
    <w:p w:rsidR="00D01D0E" w:rsidRPr="007048ED" w:rsidRDefault="00D01D0E" w:rsidP="00D01D0E">
      <w:pPr>
        <w:tabs>
          <w:tab w:val="left" w:pos="1080"/>
        </w:tabs>
        <w:ind w:left="1080" w:hanging="360"/>
        <w:contextualSpacing/>
        <w:rPr>
          <w:szCs w:val="22"/>
          <w:highlight w:val="yellow"/>
          <w:u w:val="double"/>
        </w:rPr>
      </w:pPr>
    </w:p>
    <w:p w:rsidR="00D01D0E" w:rsidRPr="007048ED" w:rsidRDefault="00D01D0E" w:rsidP="00D01D0E">
      <w:pPr>
        <w:ind w:left="720"/>
        <w:contextualSpacing/>
        <w:rPr>
          <w:highlight w:val="yellow"/>
          <w:u w:val="double"/>
        </w:rPr>
      </w:pPr>
      <w:r w:rsidRPr="007048ED">
        <w:rPr>
          <w:highlight w:val="yellow"/>
          <w:u w:val="double"/>
        </w:rPr>
        <w:t>Option 2(a) in Table 1: Reduce emissions of total organic HAP or TOC by 95 weight-percent with a closed vent system and control device, as specified in §60.112b(a)(3) of this chapter; or</w:t>
      </w:r>
    </w:p>
    <w:p w:rsidR="00D01D0E" w:rsidRPr="007048ED" w:rsidRDefault="00D01D0E" w:rsidP="00D01D0E">
      <w:pPr>
        <w:rPr>
          <w:highlight w:val="yellow"/>
          <w:u w:val="double"/>
        </w:rPr>
      </w:pPr>
    </w:p>
    <w:p w:rsidR="00D01D0E" w:rsidRPr="007048ED" w:rsidRDefault="00D01D0E" w:rsidP="00D01D0E">
      <w:pPr>
        <w:ind w:left="720"/>
        <w:contextualSpacing/>
        <w:rPr>
          <w:highlight w:val="yellow"/>
          <w:u w:val="double"/>
        </w:rPr>
      </w:pPr>
      <w:r w:rsidRPr="007048ED">
        <w:rPr>
          <w:highlight w:val="yellow"/>
          <w:u w:val="double"/>
        </w:rPr>
        <w:t>Option 2(b) in Table 1: Equip each internal floating roof gasoline storage tank according to the requirements in §60.112b(a)(1) of this chapter, except for the secondary seal requirements under §60.112b(a)(1)(ii)(B) and the requirements in §60.112b(a)(1)(iv) through (ix) of this chapter; and</w:t>
      </w:r>
    </w:p>
    <w:p w:rsidR="00D01D0E" w:rsidRPr="007048ED" w:rsidRDefault="00D01D0E" w:rsidP="00D01D0E">
      <w:pPr>
        <w:rPr>
          <w:highlight w:val="yellow"/>
          <w:u w:val="double"/>
        </w:rPr>
      </w:pPr>
    </w:p>
    <w:p w:rsidR="00D01D0E" w:rsidRPr="007048ED" w:rsidRDefault="00D01D0E" w:rsidP="00D01D0E">
      <w:pPr>
        <w:ind w:left="720"/>
        <w:contextualSpacing/>
        <w:rPr>
          <w:highlight w:val="yellow"/>
          <w:u w:val="double"/>
        </w:rPr>
      </w:pPr>
      <w:r w:rsidRPr="007048ED">
        <w:rPr>
          <w:highlight w:val="yellow"/>
          <w:u w:val="double"/>
        </w:rPr>
        <w:t>Option 2(c) in Table 1: Equip each external floating roof gasoline storage tank according to the requirements in §60.112b(a)(2) of this chapter, except that the requirements of §60.112b(a)(2)(ii) of this chapter shall only be required if such storage tank does not currently meet the requirements of §60.112b(a)(2)(i) of this chapter; or</w:t>
      </w:r>
    </w:p>
    <w:p w:rsidR="00D01D0E" w:rsidRPr="007048ED" w:rsidRDefault="00D01D0E" w:rsidP="00D01D0E">
      <w:pPr>
        <w:ind w:left="720"/>
        <w:contextualSpacing/>
        <w:rPr>
          <w:highlight w:val="yellow"/>
          <w:u w:val="double"/>
        </w:rPr>
      </w:pPr>
    </w:p>
    <w:p w:rsidR="00D01D0E" w:rsidRPr="007048ED" w:rsidRDefault="00D01D0E" w:rsidP="00D01D0E">
      <w:pPr>
        <w:ind w:left="720"/>
        <w:contextualSpacing/>
        <w:rPr>
          <w:highlight w:val="yellow"/>
          <w:u w:val="double"/>
        </w:rPr>
      </w:pPr>
      <w:r w:rsidRPr="007048ED">
        <w:rPr>
          <w:highlight w:val="yellow"/>
          <w:u w:val="double"/>
        </w:rPr>
        <w:t>Option 2(d) in Table 1: Equip and operate each internal and external floating roof gasoline storage tank according to the applicable requirements in §63.1063(a)(1) and (b), except for the secondary seal requirements under §63.1063(a)(1)(i)(C) and (D), and equip each external floating roof gasoline storage tank according to the requirements of §63.1063(a)(2) if such storage tank does not currently meet the requirements of §63.1063(a)(1).</w:t>
      </w:r>
    </w:p>
    <w:p w:rsidR="00D01D0E" w:rsidRPr="007048ED" w:rsidRDefault="00D01D0E" w:rsidP="00D01D0E">
      <w:pPr>
        <w:rPr>
          <w:highlight w:val="yellow"/>
          <w:u w:val="double"/>
        </w:rPr>
      </w:pPr>
    </w:p>
    <w:p w:rsidR="00D01D0E" w:rsidRPr="007048ED" w:rsidRDefault="00D01D0E" w:rsidP="00044678">
      <w:pPr>
        <w:numPr>
          <w:ilvl w:val="0"/>
          <w:numId w:val="27"/>
        </w:numPr>
        <w:rPr>
          <w:color w:val="000000"/>
          <w:szCs w:val="22"/>
          <w:highlight w:val="yellow"/>
          <w:u w:val="double"/>
          <w:shd w:val="clear" w:color="auto" w:fill="FFFFFF"/>
        </w:rPr>
      </w:pPr>
      <w:r w:rsidRPr="007048ED">
        <w:rPr>
          <w:highlight w:val="yellow"/>
          <w:u w:val="double"/>
        </w:rPr>
        <w:t>Each owner or operator of a bulk gasoline terminal subject to the provisions of this subpart shall keep records of the test results for each gasoline cargo tank loading at the facility as specified in paragraphs (b)(1) and (b)(2) below.</w:t>
      </w:r>
    </w:p>
    <w:p w:rsidR="00D01D0E" w:rsidRPr="007048ED" w:rsidRDefault="00D01D0E" w:rsidP="00D01D0E">
      <w:pPr>
        <w:ind w:left="720"/>
        <w:rPr>
          <w:szCs w:val="22"/>
          <w:highlight w:val="yellow"/>
          <w:u w:val="double"/>
        </w:rPr>
      </w:pPr>
    </w:p>
    <w:p w:rsidR="00D01D0E" w:rsidRPr="007048ED" w:rsidRDefault="00D01D0E" w:rsidP="00D01D0E">
      <w:pPr>
        <w:ind w:left="720"/>
        <w:rPr>
          <w:szCs w:val="22"/>
          <w:highlight w:val="yellow"/>
          <w:u w:val="double"/>
        </w:rPr>
      </w:pPr>
      <w:r w:rsidRPr="007048ED">
        <w:rPr>
          <w:szCs w:val="22"/>
          <w:highlight w:val="yellow"/>
          <w:u w:val="double"/>
        </w:rPr>
        <w:t>(1) Annual certification testing performed under §63.11092(f)(1) and periodic railcar bubble leak testing performed under §63.11092(f)(2).</w:t>
      </w:r>
    </w:p>
    <w:p w:rsidR="00D01D0E" w:rsidRPr="007048ED" w:rsidRDefault="00D01D0E" w:rsidP="00D01D0E">
      <w:pPr>
        <w:ind w:left="720"/>
        <w:rPr>
          <w:szCs w:val="22"/>
          <w:highlight w:val="yellow"/>
          <w:u w:val="double"/>
        </w:rPr>
      </w:pPr>
      <w:r w:rsidRPr="007048ED">
        <w:rPr>
          <w:szCs w:val="22"/>
          <w:highlight w:val="yellow"/>
          <w:u w:val="double"/>
        </w:rPr>
        <w:t>(2) The documentation file shall be kept up-to-date for each gasoline cargo tank loading at the facility. The documentation for each test shall include, as a minimum, the following information:</w:t>
      </w:r>
    </w:p>
    <w:p w:rsidR="00D01D0E" w:rsidRPr="007048ED" w:rsidRDefault="00D01D0E" w:rsidP="00D01D0E">
      <w:pPr>
        <w:ind w:left="1080"/>
        <w:rPr>
          <w:szCs w:val="22"/>
          <w:highlight w:val="yellow"/>
          <w:u w:val="double"/>
        </w:rPr>
      </w:pPr>
      <w:r w:rsidRPr="007048ED">
        <w:rPr>
          <w:szCs w:val="22"/>
          <w:highlight w:val="yellow"/>
          <w:u w:val="double"/>
        </w:rPr>
        <w:t xml:space="preserve">(i) </w:t>
      </w:r>
      <w:r w:rsidRPr="007048ED">
        <w:rPr>
          <w:i/>
          <w:iCs/>
          <w:szCs w:val="22"/>
          <w:highlight w:val="yellow"/>
          <w:u w:val="double"/>
        </w:rPr>
        <w:t>Name of test:</w:t>
      </w:r>
      <w:r w:rsidRPr="007048ED">
        <w:rPr>
          <w:szCs w:val="22"/>
          <w:highlight w:val="yellow"/>
          <w:u w:val="double"/>
        </w:rPr>
        <w:t xml:space="preserve"> Annual Certification Test—Method 27 or Periodic Railcar Bubble Leak Test Procedure.</w:t>
      </w:r>
    </w:p>
    <w:p w:rsidR="00D01D0E" w:rsidRPr="007048ED" w:rsidRDefault="00D01D0E" w:rsidP="00D01D0E">
      <w:pPr>
        <w:ind w:left="720" w:firstLine="360"/>
        <w:rPr>
          <w:szCs w:val="22"/>
          <w:highlight w:val="yellow"/>
          <w:u w:val="double"/>
        </w:rPr>
      </w:pPr>
      <w:r w:rsidRPr="007048ED">
        <w:rPr>
          <w:szCs w:val="22"/>
          <w:highlight w:val="yellow"/>
          <w:u w:val="double"/>
        </w:rPr>
        <w:t>(ii) Cargo tank owner's name and address.</w:t>
      </w:r>
    </w:p>
    <w:p w:rsidR="00D01D0E" w:rsidRPr="007048ED" w:rsidRDefault="00D01D0E" w:rsidP="00D01D0E">
      <w:pPr>
        <w:ind w:left="720" w:firstLine="360"/>
        <w:rPr>
          <w:szCs w:val="22"/>
          <w:highlight w:val="yellow"/>
          <w:u w:val="double"/>
        </w:rPr>
      </w:pPr>
      <w:r w:rsidRPr="007048ED">
        <w:rPr>
          <w:szCs w:val="22"/>
          <w:highlight w:val="yellow"/>
          <w:u w:val="double"/>
        </w:rPr>
        <w:t>(iii) Cargo tank identification number.</w:t>
      </w:r>
    </w:p>
    <w:p w:rsidR="00D01D0E" w:rsidRPr="007048ED" w:rsidRDefault="00D01D0E" w:rsidP="00D01D0E">
      <w:pPr>
        <w:ind w:left="720" w:firstLine="360"/>
        <w:rPr>
          <w:szCs w:val="22"/>
          <w:highlight w:val="yellow"/>
          <w:u w:val="double"/>
        </w:rPr>
      </w:pPr>
      <w:r w:rsidRPr="007048ED">
        <w:rPr>
          <w:szCs w:val="22"/>
          <w:highlight w:val="yellow"/>
          <w:u w:val="double"/>
        </w:rPr>
        <w:lastRenderedPageBreak/>
        <w:t>(iv) Test location and date.</w:t>
      </w:r>
    </w:p>
    <w:p w:rsidR="00D01D0E" w:rsidRPr="007048ED" w:rsidRDefault="00D01D0E" w:rsidP="00D01D0E">
      <w:pPr>
        <w:ind w:left="720" w:firstLine="360"/>
        <w:rPr>
          <w:szCs w:val="22"/>
          <w:highlight w:val="yellow"/>
          <w:u w:val="double"/>
        </w:rPr>
      </w:pPr>
      <w:r w:rsidRPr="007048ED">
        <w:rPr>
          <w:szCs w:val="22"/>
          <w:highlight w:val="yellow"/>
          <w:u w:val="double"/>
        </w:rPr>
        <w:t>(v) Tester name and signature.</w:t>
      </w:r>
    </w:p>
    <w:p w:rsidR="00D01D0E" w:rsidRPr="007048ED" w:rsidRDefault="00D01D0E" w:rsidP="00D01D0E">
      <w:pPr>
        <w:ind w:left="720" w:firstLine="360"/>
        <w:rPr>
          <w:szCs w:val="22"/>
          <w:highlight w:val="yellow"/>
          <w:u w:val="double"/>
        </w:rPr>
      </w:pPr>
      <w:r w:rsidRPr="007048ED">
        <w:rPr>
          <w:szCs w:val="22"/>
          <w:highlight w:val="yellow"/>
          <w:u w:val="double"/>
        </w:rPr>
        <w:t xml:space="preserve">(vi) </w:t>
      </w:r>
      <w:r w:rsidRPr="007048ED">
        <w:rPr>
          <w:i/>
          <w:iCs/>
          <w:szCs w:val="22"/>
          <w:highlight w:val="yellow"/>
          <w:u w:val="double"/>
        </w:rPr>
        <w:t>Witnessing inspector, if any:</w:t>
      </w:r>
      <w:r w:rsidRPr="007048ED">
        <w:rPr>
          <w:szCs w:val="22"/>
          <w:highlight w:val="yellow"/>
          <w:u w:val="double"/>
        </w:rPr>
        <w:t xml:space="preserve"> Name, signature, and affiliation.</w:t>
      </w:r>
    </w:p>
    <w:p w:rsidR="00D01D0E" w:rsidRPr="007048ED" w:rsidRDefault="00D01D0E" w:rsidP="00D01D0E">
      <w:pPr>
        <w:ind w:left="1080"/>
        <w:rPr>
          <w:szCs w:val="22"/>
          <w:highlight w:val="yellow"/>
          <w:u w:val="double"/>
        </w:rPr>
      </w:pPr>
      <w:r w:rsidRPr="007048ED">
        <w:rPr>
          <w:szCs w:val="22"/>
          <w:highlight w:val="yellow"/>
          <w:u w:val="double"/>
        </w:rPr>
        <w:t xml:space="preserve">(vii) </w:t>
      </w:r>
      <w:r w:rsidRPr="007048ED">
        <w:rPr>
          <w:i/>
          <w:iCs/>
          <w:szCs w:val="22"/>
          <w:highlight w:val="yellow"/>
          <w:u w:val="double"/>
        </w:rPr>
        <w:t>Vapor tightness repair:</w:t>
      </w:r>
      <w:r w:rsidRPr="007048ED">
        <w:rPr>
          <w:szCs w:val="22"/>
          <w:highlight w:val="yellow"/>
          <w:u w:val="double"/>
        </w:rPr>
        <w:t xml:space="preserve"> Nature of repair work and when performed in relation to vapor tightness testing.</w:t>
      </w:r>
    </w:p>
    <w:p w:rsidR="00D01D0E" w:rsidRPr="007048ED" w:rsidRDefault="00D01D0E" w:rsidP="00D01D0E">
      <w:pPr>
        <w:ind w:left="1080"/>
        <w:rPr>
          <w:szCs w:val="22"/>
          <w:highlight w:val="yellow"/>
          <w:u w:val="double"/>
        </w:rPr>
      </w:pPr>
      <w:r w:rsidRPr="007048ED">
        <w:rPr>
          <w:szCs w:val="22"/>
          <w:highlight w:val="yellow"/>
          <w:u w:val="double"/>
        </w:rPr>
        <w:t xml:space="preserve">(viii) </w:t>
      </w:r>
      <w:r w:rsidRPr="007048ED">
        <w:rPr>
          <w:i/>
          <w:iCs/>
          <w:szCs w:val="22"/>
          <w:highlight w:val="yellow"/>
          <w:u w:val="double"/>
        </w:rPr>
        <w:t>Test results:</w:t>
      </w:r>
      <w:r w:rsidRPr="007048ED">
        <w:rPr>
          <w:szCs w:val="22"/>
          <w:highlight w:val="yellow"/>
          <w:u w:val="double"/>
        </w:rPr>
        <w:t xml:space="preserve"> Test pressure; pressure or vacuum change, mm of water; time period of test; number of leaks found with instrument; and leak definition.</w:t>
      </w:r>
    </w:p>
    <w:p w:rsidR="00D01D0E" w:rsidRPr="007048ED" w:rsidRDefault="00D01D0E" w:rsidP="00D01D0E">
      <w:pPr>
        <w:ind w:left="360"/>
        <w:contextualSpacing/>
        <w:rPr>
          <w:color w:val="000000"/>
          <w:szCs w:val="22"/>
          <w:highlight w:val="yellow"/>
          <w:u w:val="double"/>
          <w:shd w:val="clear" w:color="auto" w:fill="FFFFFF"/>
        </w:rPr>
      </w:pPr>
      <w:r w:rsidRPr="007048ED">
        <w:rPr>
          <w:color w:val="000000"/>
          <w:szCs w:val="22"/>
          <w:highlight w:val="yellow"/>
          <w:u w:val="double"/>
          <w:shd w:val="clear" w:color="auto" w:fill="FFFFFF"/>
        </w:rPr>
        <w:t xml:space="preserve"> </w:t>
      </w:r>
    </w:p>
    <w:p w:rsidR="00D01D0E" w:rsidRPr="007048ED" w:rsidRDefault="00D01D0E" w:rsidP="00D01D0E">
      <w:pPr>
        <w:ind w:left="360"/>
        <w:contextualSpacing/>
        <w:rPr>
          <w:b/>
          <w:snapToGrid w:val="0"/>
          <w:szCs w:val="22"/>
          <w:highlight w:val="yellow"/>
          <w:u w:val="double"/>
        </w:rPr>
      </w:pPr>
      <w:r w:rsidRPr="007048ED">
        <w:rPr>
          <w:b/>
          <w:szCs w:val="22"/>
          <w:highlight w:val="yellow"/>
          <w:u w:val="double"/>
        </w:rPr>
        <w:t>Reporting Requirements of 40 CFR 63.11095:</w:t>
      </w:r>
    </w:p>
    <w:p w:rsidR="00D01D0E" w:rsidRPr="007048ED" w:rsidRDefault="00D01D0E" w:rsidP="00044678">
      <w:pPr>
        <w:numPr>
          <w:ilvl w:val="0"/>
          <w:numId w:val="28"/>
        </w:numPr>
        <w:spacing w:before="100" w:beforeAutospacing="1" w:after="100" w:afterAutospacing="1"/>
        <w:contextualSpacing/>
        <w:rPr>
          <w:szCs w:val="22"/>
          <w:highlight w:val="yellow"/>
          <w:u w:val="double"/>
        </w:rPr>
      </w:pPr>
      <w:r w:rsidRPr="007048ED">
        <w:rPr>
          <w:szCs w:val="22"/>
          <w:highlight w:val="yellow"/>
          <w:u w:val="double"/>
        </w:rPr>
        <w:t>The permittee shall include in a semiannual compliance report to the Administrator the following information, as applicable:</w:t>
      </w:r>
    </w:p>
    <w:p w:rsidR="00D01D0E" w:rsidRPr="007048ED" w:rsidRDefault="00D01D0E" w:rsidP="00D01D0E">
      <w:pPr>
        <w:spacing w:before="100" w:beforeAutospacing="1" w:after="100" w:afterAutospacing="1"/>
        <w:ind w:left="360"/>
        <w:contextualSpacing/>
        <w:rPr>
          <w:szCs w:val="22"/>
          <w:highlight w:val="yellow"/>
          <w:u w:val="double"/>
        </w:rPr>
      </w:pPr>
    </w:p>
    <w:p w:rsidR="00D01D0E" w:rsidRPr="007048ED" w:rsidRDefault="00D01D0E" w:rsidP="00D01D0E">
      <w:pPr>
        <w:spacing w:before="100" w:beforeAutospacing="1" w:after="100" w:afterAutospacing="1"/>
        <w:ind w:left="720"/>
        <w:rPr>
          <w:szCs w:val="22"/>
          <w:highlight w:val="yellow"/>
          <w:u w:val="double"/>
        </w:rPr>
      </w:pPr>
      <w:r w:rsidRPr="007048ED">
        <w:rPr>
          <w:szCs w:val="22"/>
          <w:highlight w:val="yellow"/>
          <w:u w:val="double"/>
        </w:rPr>
        <w:t>(1) For storage vessels, if you are complying with options 2(a), 2(b), or 2(c) in Table 1 to this subpart, the information specified in §60.115b(a), §60.115b(b), or §60.115b(c) of this chapter, depending upon the control equipment installed, or, if you are complying with option 2(d) in Table 1 to this subpart, the information specified in §63.1066.</w:t>
      </w:r>
    </w:p>
    <w:p w:rsidR="00D01D0E" w:rsidRPr="007048ED" w:rsidRDefault="00D01D0E" w:rsidP="00D01D0E">
      <w:pPr>
        <w:spacing w:before="100" w:beforeAutospacing="1" w:after="100" w:afterAutospacing="1"/>
        <w:ind w:left="720"/>
        <w:rPr>
          <w:szCs w:val="22"/>
          <w:highlight w:val="yellow"/>
          <w:u w:val="double"/>
        </w:rPr>
      </w:pPr>
      <w:r w:rsidRPr="007048ED">
        <w:rPr>
          <w:szCs w:val="22"/>
          <w:highlight w:val="yellow"/>
          <w:u w:val="double"/>
        </w:rPr>
        <w:t>(2) For loading racks, each loading of a gasoline cargo tank for which vapor tightness documentation had not been previously obtained by the facility.</w:t>
      </w:r>
    </w:p>
    <w:p w:rsidR="00D01D0E" w:rsidRPr="007048ED" w:rsidRDefault="00D01D0E" w:rsidP="00D01D0E">
      <w:pPr>
        <w:spacing w:before="100" w:beforeAutospacing="1" w:after="100" w:afterAutospacing="1"/>
        <w:ind w:left="720"/>
        <w:rPr>
          <w:szCs w:val="22"/>
          <w:highlight w:val="yellow"/>
          <w:u w:val="double"/>
        </w:rPr>
      </w:pPr>
      <w:r w:rsidRPr="007048ED">
        <w:rPr>
          <w:szCs w:val="22"/>
          <w:highlight w:val="yellow"/>
          <w:u w:val="double"/>
        </w:rPr>
        <w:t>(3) For equipment leak inspections, the number of equipment leaks not repaired within 15 days after detection.</w:t>
      </w:r>
    </w:p>
    <w:p w:rsidR="00D01D0E" w:rsidRPr="007048ED" w:rsidRDefault="00D01D0E" w:rsidP="00D01D0E">
      <w:pPr>
        <w:spacing w:before="100" w:beforeAutospacing="1" w:after="100" w:afterAutospacing="1"/>
        <w:ind w:left="720"/>
        <w:rPr>
          <w:szCs w:val="22"/>
          <w:highlight w:val="yellow"/>
          <w:u w:val="double"/>
        </w:rPr>
      </w:pPr>
      <w:r w:rsidRPr="007048ED">
        <w:rPr>
          <w:szCs w:val="22"/>
          <w:highlight w:val="yellow"/>
          <w:u w:val="double"/>
        </w:rPr>
        <w:t>(4) For storage vessels complying with §63.11087(b) after January 10, 2011, the storage vessel's Notice of Compliance Status information can be included in the next semi-annual compliance report in lieu of filing a separate Notification of Compliance Status report under §63.11093.</w:t>
      </w:r>
    </w:p>
    <w:p w:rsidR="00D01D0E" w:rsidRPr="007048ED" w:rsidRDefault="00D01D0E" w:rsidP="00044678">
      <w:pPr>
        <w:numPr>
          <w:ilvl w:val="0"/>
          <w:numId w:val="28"/>
        </w:numPr>
        <w:spacing w:before="100" w:beforeAutospacing="1" w:after="100" w:afterAutospacing="1"/>
        <w:contextualSpacing/>
        <w:rPr>
          <w:szCs w:val="22"/>
          <w:highlight w:val="yellow"/>
          <w:u w:val="double"/>
        </w:rPr>
      </w:pPr>
      <w:r w:rsidRPr="007048ED">
        <w:rPr>
          <w:szCs w:val="22"/>
          <w:highlight w:val="yellow"/>
          <w:u w:val="double"/>
        </w:rPr>
        <w:t>The permittee shall submit an excess emissions report to the Administrator at the time the semiannual compliance report is submitted. Excess emissions events under this subpart, and the information to be included in the excess emissions report, are specified in paragraphs (b)(1) through (5) below:</w:t>
      </w:r>
    </w:p>
    <w:p w:rsidR="00D01D0E" w:rsidRPr="007048ED" w:rsidRDefault="00D01D0E" w:rsidP="00D01D0E">
      <w:pPr>
        <w:spacing w:before="100" w:beforeAutospacing="1" w:after="100" w:afterAutospacing="1"/>
        <w:ind w:left="360"/>
        <w:contextualSpacing/>
        <w:rPr>
          <w:szCs w:val="22"/>
          <w:highlight w:val="yellow"/>
          <w:u w:val="double"/>
        </w:rPr>
      </w:pPr>
    </w:p>
    <w:p w:rsidR="00D01D0E" w:rsidRPr="007048ED" w:rsidRDefault="00D01D0E" w:rsidP="00D01D0E">
      <w:pPr>
        <w:spacing w:before="100" w:beforeAutospacing="1" w:after="100" w:afterAutospacing="1"/>
        <w:ind w:left="720"/>
        <w:rPr>
          <w:szCs w:val="22"/>
          <w:highlight w:val="yellow"/>
          <w:u w:val="double"/>
        </w:rPr>
      </w:pPr>
      <w:r w:rsidRPr="007048ED">
        <w:rPr>
          <w:szCs w:val="22"/>
          <w:highlight w:val="yellow"/>
          <w:u w:val="double"/>
        </w:rPr>
        <w:t>(1) Each instance of a non-vapor-tight gasoline cargo tank loading at the facility in which the owner or operator failed to take steps to assure that such cargo tank would not be reloaded at the facility before vapor tightness documentation for that cargo tank was obtained.</w:t>
      </w:r>
    </w:p>
    <w:p w:rsidR="00D01D0E" w:rsidRPr="007048ED" w:rsidRDefault="00D01D0E" w:rsidP="00D01D0E">
      <w:pPr>
        <w:spacing w:before="100" w:beforeAutospacing="1" w:after="100" w:afterAutospacing="1"/>
        <w:ind w:left="720"/>
        <w:rPr>
          <w:szCs w:val="22"/>
          <w:highlight w:val="yellow"/>
          <w:u w:val="double"/>
        </w:rPr>
      </w:pPr>
      <w:r w:rsidRPr="007048ED">
        <w:rPr>
          <w:szCs w:val="22"/>
          <w:highlight w:val="yellow"/>
          <w:u w:val="double"/>
        </w:rPr>
        <w:t>(2) Each reloading of a non-vapor-tight gasoline cargo tank at the facility before vapor tightness documentation for that cargo tank is obtained by the facility in accordance with §63.11094(b).</w:t>
      </w:r>
    </w:p>
    <w:p w:rsidR="00D01D0E" w:rsidRPr="007048ED" w:rsidRDefault="00D01D0E" w:rsidP="00D01D0E">
      <w:pPr>
        <w:spacing w:before="100" w:beforeAutospacing="1" w:after="100" w:afterAutospacing="1"/>
        <w:ind w:left="720"/>
        <w:rPr>
          <w:szCs w:val="22"/>
          <w:highlight w:val="yellow"/>
          <w:u w:val="double"/>
        </w:rPr>
      </w:pPr>
      <w:r w:rsidRPr="007048ED">
        <w:rPr>
          <w:szCs w:val="22"/>
          <w:highlight w:val="yellow"/>
          <w:u w:val="double"/>
        </w:rPr>
        <w:t>(3) Each exceedance or failure to maintain, as appropriate, the monitored operating parameter value determined under §63.11092(b). The report shall include the monitoring data for the days on which exceedances or failures to maintain have occurred, and a description and timing of the steps taken to repair or perform maintenance on the vapor collection and processing systems or the CMS.</w:t>
      </w:r>
    </w:p>
    <w:p w:rsidR="00D01D0E" w:rsidRPr="007048ED" w:rsidRDefault="00D01D0E" w:rsidP="00D01D0E">
      <w:pPr>
        <w:spacing w:before="100" w:beforeAutospacing="1" w:after="100" w:afterAutospacing="1"/>
        <w:ind w:left="720"/>
        <w:rPr>
          <w:szCs w:val="22"/>
          <w:highlight w:val="yellow"/>
          <w:u w:val="double"/>
        </w:rPr>
      </w:pPr>
      <w:r w:rsidRPr="007048ED">
        <w:rPr>
          <w:szCs w:val="22"/>
          <w:highlight w:val="yellow"/>
          <w:u w:val="double"/>
        </w:rPr>
        <w:t>(4) Each instance in which malfunctions discovered during the monitoring and inspections required under §63.11092(b)(1)(i)(B)(</w:t>
      </w:r>
      <w:r w:rsidRPr="007048ED">
        <w:rPr>
          <w:i/>
          <w:iCs/>
          <w:szCs w:val="22"/>
          <w:highlight w:val="yellow"/>
          <w:u w:val="double"/>
        </w:rPr>
        <w:t>2</w:t>
      </w:r>
      <w:r w:rsidRPr="007048ED">
        <w:rPr>
          <w:szCs w:val="22"/>
          <w:highlight w:val="yellow"/>
          <w:u w:val="double"/>
        </w:rPr>
        <w:t>) and (b)(1)(iii)(B)(</w:t>
      </w:r>
      <w:r w:rsidRPr="007048ED">
        <w:rPr>
          <w:i/>
          <w:iCs/>
          <w:szCs w:val="22"/>
          <w:highlight w:val="yellow"/>
          <w:u w:val="double"/>
        </w:rPr>
        <w:t>2</w:t>
      </w:r>
      <w:r w:rsidRPr="007048ED">
        <w:rPr>
          <w:szCs w:val="22"/>
          <w:highlight w:val="yellow"/>
          <w:u w:val="double"/>
        </w:rPr>
        <w:t>) were not resolved according to the necessary corrective actions described in the monitoring and inspection plan. The report shall include a description of the malfunction and the timing of the steps taken to correct the malfunction.</w:t>
      </w:r>
    </w:p>
    <w:p w:rsidR="00D01D0E" w:rsidRPr="007048ED" w:rsidRDefault="00D01D0E" w:rsidP="00D01D0E">
      <w:pPr>
        <w:spacing w:before="100" w:beforeAutospacing="1" w:after="100" w:afterAutospacing="1"/>
        <w:ind w:left="720"/>
        <w:rPr>
          <w:szCs w:val="22"/>
          <w:highlight w:val="yellow"/>
          <w:u w:val="double"/>
        </w:rPr>
      </w:pPr>
      <w:r w:rsidRPr="007048ED">
        <w:rPr>
          <w:szCs w:val="22"/>
          <w:highlight w:val="yellow"/>
          <w:u w:val="double"/>
        </w:rPr>
        <w:lastRenderedPageBreak/>
        <w:t>(5) For each occurrence of an equipment leak for which no repair attempt was made within 5 days or for which repair was not completed within 15 days after detection:</w:t>
      </w:r>
    </w:p>
    <w:p w:rsidR="00D01D0E" w:rsidRPr="007048ED" w:rsidRDefault="00D01D0E" w:rsidP="00D01D0E">
      <w:pPr>
        <w:ind w:left="1080"/>
        <w:rPr>
          <w:szCs w:val="22"/>
          <w:highlight w:val="yellow"/>
          <w:u w:val="double"/>
        </w:rPr>
      </w:pPr>
      <w:r w:rsidRPr="007048ED">
        <w:rPr>
          <w:szCs w:val="22"/>
          <w:highlight w:val="yellow"/>
          <w:u w:val="double"/>
        </w:rPr>
        <w:t>(i) The date on which the leak was detected;</w:t>
      </w:r>
    </w:p>
    <w:p w:rsidR="00D01D0E" w:rsidRPr="007048ED" w:rsidRDefault="00D01D0E" w:rsidP="00D01D0E">
      <w:pPr>
        <w:ind w:left="1080"/>
        <w:rPr>
          <w:szCs w:val="22"/>
          <w:highlight w:val="yellow"/>
          <w:u w:val="double"/>
        </w:rPr>
      </w:pPr>
      <w:r w:rsidRPr="007048ED">
        <w:rPr>
          <w:szCs w:val="22"/>
          <w:highlight w:val="yellow"/>
          <w:u w:val="double"/>
        </w:rPr>
        <w:t>(ii) The date of each attempt to repair the leak;</w:t>
      </w:r>
    </w:p>
    <w:p w:rsidR="00D01D0E" w:rsidRPr="007048ED" w:rsidRDefault="00D01D0E" w:rsidP="00D01D0E">
      <w:pPr>
        <w:ind w:left="1080"/>
        <w:rPr>
          <w:szCs w:val="22"/>
          <w:highlight w:val="yellow"/>
          <w:u w:val="double"/>
        </w:rPr>
      </w:pPr>
      <w:r w:rsidRPr="007048ED">
        <w:rPr>
          <w:szCs w:val="22"/>
          <w:highlight w:val="yellow"/>
          <w:u w:val="double"/>
        </w:rPr>
        <w:t>(iii) The reasons for the delay of repair; and</w:t>
      </w:r>
    </w:p>
    <w:p w:rsidR="00D01D0E" w:rsidRPr="007048ED" w:rsidRDefault="00D01D0E" w:rsidP="00D01D0E">
      <w:pPr>
        <w:ind w:left="1080"/>
        <w:rPr>
          <w:szCs w:val="22"/>
          <w:u w:val="double"/>
        </w:rPr>
      </w:pPr>
      <w:r w:rsidRPr="007048ED">
        <w:rPr>
          <w:szCs w:val="22"/>
          <w:highlight w:val="yellow"/>
          <w:u w:val="double"/>
        </w:rPr>
        <w:t>(iv) The date of successful repair.</w:t>
      </w:r>
    </w:p>
    <w:bookmarkEnd w:id="58"/>
    <w:p w:rsidR="00D01D0E" w:rsidRPr="00D01D0E" w:rsidRDefault="00D01D0E" w:rsidP="00945FA0">
      <w:pPr>
        <w:ind w:left="540"/>
        <w:rPr>
          <w:szCs w:val="22"/>
        </w:rPr>
      </w:pPr>
      <w:r w:rsidRPr="00D01D0E">
        <w:rPr>
          <w:szCs w:val="22"/>
        </w:rPr>
        <w:t xml:space="preserve">[40 CFR 63.11087(b), </w:t>
      </w:r>
      <w:r w:rsidRPr="007048ED">
        <w:rPr>
          <w:szCs w:val="22"/>
          <w:highlight w:val="yellow"/>
          <w:u w:val="double"/>
        </w:rPr>
        <w:t>40 CFR 63.11087(e), 40 CFR 63.11094, 40 CFR 63.11095(a)(1), and 40 CFR 63.11095</w:t>
      </w:r>
      <w:r w:rsidRPr="00D01D0E">
        <w:rPr>
          <w:szCs w:val="22"/>
        </w:rPr>
        <w:t>]</w:t>
      </w:r>
    </w:p>
    <w:p w:rsidR="00D01D0E" w:rsidRPr="00D01D0E" w:rsidRDefault="00D01D0E" w:rsidP="00D01D0E">
      <w:pPr>
        <w:tabs>
          <w:tab w:val="left" w:pos="700"/>
        </w:tabs>
        <w:ind w:left="360" w:hanging="360"/>
        <w:rPr>
          <w:szCs w:val="22"/>
        </w:rPr>
      </w:pPr>
    </w:p>
    <w:p w:rsidR="00945FA0" w:rsidRPr="00945FA0" w:rsidRDefault="00945FA0" w:rsidP="00945FA0">
      <w:pPr>
        <w:ind w:left="540"/>
        <w:jc w:val="both"/>
        <w:rPr>
          <w:i/>
          <w:strike/>
          <w:szCs w:val="22"/>
        </w:rPr>
      </w:pPr>
      <w:r w:rsidRPr="00945FA0">
        <w:rPr>
          <w:i/>
          <w:strike/>
          <w:szCs w:val="22"/>
          <w:highlight w:val="yellow"/>
        </w:rPr>
        <w:t xml:space="preserve">{Permitting Note:  Applicant requested that the language in Condition No. </w:t>
      </w:r>
      <w:r w:rsidRPr="00945FA0">
        <w:rPr>
          <w:b/>
          <w:i/>
          <w:strike/>
          <w:szCs w:val="22"/>
          <w:highlight w:val="yellow"/>
        </w:rPr>
        <w:t>B.6.</w:t>
      </w:r>
      <w:r w:rsidRPr="00945FA0">
        <w:rPr>
          <w:i/>
          <w:strike/>
          <w:szCs w:val="22"/>
          <w:highlight w:val="yellow"/>
        </w:rPr>
        <w:t xml:space="preserve"> be included in this section of the permit.}</w:t>
      </w:r>
    </w:p>
    <w:p w:rsidR="00945FA0" w:rsidRDefault="00945FA0" w:rsidP="00D01D0E">
      <w:pPr>
        <w:tabs>
          <w:tab w:val="left" w:pos="540"/>
          <w:tab w:val="left" w:pos="1260"/>
        </w:tabs>
        <w:suppressAutoHyphens/>
        <w:ind w:left="360" w:hanging="360"/>
        <w:jc w:val="both"/>
        <w:rPr>
          <w:i/>
          <w:szCs w:val="22"/>
        </w:rPr>
      </w:pPr>
    </w:p>
    <w:p w:rsidR="00D527DD" w:rsidRDefault="00D01D0E" w:rsidP="00945FA0">
      <w:pPr>
        <w:tabs>
          <w:tab w:val="left" w:pos="540"/>
          <w:tab w:val="left" w:pos="1260"/>
        </w:tabs>
        <w:suppressAutoHyphens/>
        <w:ind w:left="540"/>
        <w:jc w:val="both"/>
      </w:pPr>
      <w:r w:rsidRPr="00D01D0E">
        <w:rPr>
          <w:i/>
          <w:szCs w:val="22"/>
        </w:rPr>
        <w:t>{Permitting Note:  See 40 CFR 63.11095(a)(1) for storage vessels reporting requirements.}</w:t>
      </w:r>
    </w:p>
    <w:p w:rsidR="00D01D0E" w:rsidRDefault="00D01D0E" w:rsidP="00D01D0E">
      <w:pPr>
        <w:tabs>
          <w:tab w:val="left" w:pos="540"/>
          <w:tab w:val="left" w:pos="1260"/>
        </w:tabs>
        <w:suppressAutoHyphens/>
        <w:jc w:val="both"/>
      </w:pPr>
    </w:p>
    <w:p w:rsidR="00D01D0E" w:rsidRDefault="00D01D0E" w:rsidP="00D01D0E">
      <w:pPr>
        <w:tabs>
          <w:tab w:val="left" w:pos="540"/>
          <w:tab w:val="left" w:pos="1260"/>
        </w:tabs>
        <w:suppressAutoHyphens/>
        <w:jc w:val="both"/>
      </w:pPr>
    </w:p>
    <w:p w:rsidR="00D01D0E" w:rsidRPr="00D01D0E" w:rsidRDefault="00D01D0E" w:rsidP="00D01D0E">
      <w:pPr>
        <w:tabs>
          <w:tab w:val="left" w:pos="540"/>
          <w:tab w:val="left" w:pos="1260"/>
        </w:tabs>
        <w:suppressAutoHyphens/>
        <w:jc w:val="both"/>
      </w:pPr>
    </w:p>
    <w:p w:rsidR="00004B5C" w:rsidRDefault="00004B5C" w:rsidP="00051325">
      <w:pPr>
        <w:tabs>
          <w:tab w:val="left" w:pos="0"/>
        </w:tabs>
        <w:suppressAutoHyphens/>
        <w:spacing w:before="120" w:after="120"/>
        <w:rPr>
          <w:b/>
        </w:rPr>
        <w:sectPr w:rsidR="00004B5C" w:rsidSect="000A0A5C">
          <w:headerReference w:type="even" r:id="rId42"/>
          <w:headerReference w:type="default" r:id="rId43"/>
          <w:headerReference w:type="first" r:id="rId44"/>
          <w:pgSz w:w="12240" w:h="15840" w:code="1"/>
          <w:pgMar w:top="1080" w:right="1080" w:bottom="1080" w:left="1080" w:header="720" w:footer="720" w:gutter="0"/>
          <w:paperSrc w:first="15" w:other="15"/>
          <w:cols w:space="720"/>
        </w:sectPr>
      </w:pPr>
    </w:p>
    <w:p w:rsidR="002451CA" w:rsidRPr="00B91D1B" w:rsidRDefault="002451CA" w:rsidP="002451CA">
      <w:pPr>
        <w:rPr>
          <w:szCs w:val="22"/>
        </w:rPr>
      </w:pPr>
      <w:bookmarkStart w:id="63" w:name="_Hlk520460527"/>
      <w:r>
        <w:rPr>
          <w:b/>
        </w:rPr>
        <w:lastRenderedPageBreak/>
        <w:t>Subsection C.  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2451CA" w:rsidTr="002B3719">
        <w:tc>
          <w:tcPr>
            <w:tcW w:w="939" w:type="dxa"/>
            <w:tcBorders>
              <w:top w:val="single" w:sz="12" w:space="0" w:color="auto"/>
              <w:left w:val="single" w:sz="12" w:space="0" w:color="auto"/>
              <w:bottom w:val="single" w:sz="12" w:space="0" w:color="auto"/>
              <w:right w:val="single" w:sz="12" w:space="0" w:color="auto"/>
            </w:tcBorders>
          </w:tcPr>
          <w:p w:rsidR="002451CA" w:rsidRPr="009A5B88" w:rsidRDefault="002451CA" w:rsidP="00812B97">
            <w:pPr>
              <w:jc w:val="center"/>
              <w:rPr>
                <w:b/>
                <w:sz w:val="20"/>
              </w:rPr>
            </w:pPr>
            <w:r w:rsidRPr="009A5B88">
              <w:rPr>
                <w:sz w:val="20"/>
              </w:rPr>
              <w:br w:type="page"/>
            </w:r>
            <w:r w:rsidRPr="009A5B88">
              <w:rPr>
                <w:sz w:val="20"/>
              </w:rPr>
              <w:br w:type="page"/>
            </w:r>
            <w:r w:rsidRPr="009A5B88">
              <w:rPr>
                <w:b/>
                <w:sz w:val="20"/>
              </w:rPr>
              <w:t>EU No.</w:t>
            </w:r>
          </w:p>
        </w:tc>
        <w:tc>
          <w:tcPr>
            <w:tcW w:w="9015" w:type="dxa"/>
            <w:tcBorders>
              <w:top w:val="single" w:sz="12" w:space="0" w:color="auto"/>
              <w:left w:val="single" w:sz="12" w:space="0" w:color="auto"/>
              <w:bottom w:val="single" w:sz="12" w:space="0" w:color="auto"/>
              <w:right w:val="single" w:sz="12" w:space="0" w:color="auto"/>
            </w:tcBorders>
          </w:tcPr>
          <w:p w:rsidR="002451CA" w:rsidRPr="009A5B88" w:rsidRDefault="002451CA" w:rsidP="00812B97">
            <w:pPr>
              <w:rPr>
                <w:b/>
                <w:sz w:val="20"/>
              </w:rPr>
            </w:pPr>
            <w:r w:rsidRPr="009A5B88">
              <w:rPr>
                <w:b/>
                <w:sz w:val="20"/>
              </w:rPr>
              <w:t>Brief Description</w:t>
            </w:r>
          </w:p>
        </w:tc>
      </w:tr>
      <w:tr w:rsidR="002451CA" w:rsidTr="002B3719">
        <w:tc>
          <w:tcPr>
            <w:tcW w:w="939" w:type="dxa"/>
            <w:tcBorders>
              <w:top w:val="single" w:sz="12" w:space="0" w:color="auto"/>
              <w:left w:val="single" w:sz="12" w:space="0" w:color="auto"/>
              <w:bottom w:val="single" w:sz="12" w:space="0" w:color="auto"/>
              <w:right w:val="single" w:sz="12" w:space="0" w:color="auto"/>
            </w:tcBorders>
            <w:vAlign w:val="center"/>
          </w:tcPr>
          <w:p w:rsidR="002451CA" w:rsidRPr="009A5B88" w:rsidRDefault="002B3719" w:rsidP="00812B97">
            <w:pPr>
              <w:jc w:val="center"/>
              <w:rPr>
                <w:sz w:val="20"/>
                <w:highlight w:val="yellow"/>
              </w:rPr>
            </w:pPr>
            <w:r w:rsidRPr="002B3719">
              <w:rPr>
                <w:sz w:val="20"/>
              </w:rPr>
              <w:t>026</w:t>
            </w:r>
          </w:p>
        </w:tc>
        <w:tc>
          <w:tcPr>
            <w:tcW w:w="9015" w:type="dxa"/>
            <w:tcBorders>
              <w:top w:val="single" w:sz="12" w:space="0" w:color="auto"/>
              <w:left w:val="single" w:sz="12" w:space="0" w:color="auto"/>
              <w:bottom w:val="single" w:sz="12" w:space="0" w:color="auto"/>
              <w:right w:val="single" w:sz="12" w:space="0" w:color="auto"/>
            </w:tcBorders>
          </w:tcPr>
          <w:p w:rsidR="002451CA" w:rsidRPr="009A5B88" w:rsidRDefault="002B3719" w:rsidP="00812B97">
            <w:pPr>
              <w:rPr>
                <w:sz w:val="20"/>
              </w:rPr>
            </w:pPr>
            <w:r w:rsidRPr="002B3719">
              <w:rPr>
                <w:sz w:val="20"/>
              </w:rPr>
              <w:t xml:space="preserve">One Petroleum Storage Tank {subject to NSPS Subpart </w:t>
            </w:r>
            <w:proofErr w:type="spellStart"/>
            <w:r w:rsidRPr="002B3719">
              <w:rPr>
                <w:sz w:val="20"/>
              </w:rPr>
              <w:t>Kb</w:t>
            </w:r>
            <w:proofErr w:type="spellEnd"/>
            <w:r w:rsidRPr="002B3719">
              <w:rPr>
                <w:sz w:val="20"/>
              </w:rPr>
              <w:t>} and Two Petroleum Storage Tanks {subject to NSPS Subpart K}</w:t>
            </w:r>
          </w:p>
        </w:tc>
      </w:tr>
    </w:tbl>
    <w:bookmarkEnd w:id="63"/>
    <w:p w:rsidR="002B3719" w:rsidRDefault="002B3719" w:rsidP="002B3719">
      <w:pPr>
        <w:tabs>
          <w:tab w:val="left" w:pos="360"/>
          <w:tab w:val="left" w:pos="720"/>
          <w:tab w:val="left" w:pos="1080"/>
          <w:tab w:val="left" w:pos="1440"/>
          <w:tab w:val="right" w:leader="dot" w:pos="10080"/>
        </w:tabs>
        <w:spacing w:before="240"/>
      </w:pPr>
      <w:r>
        <w:t>{Permitting Note: This emission unit is regulated under the following regulations:</w:t>
      </w:r>
    </w:p>
    <w:p w:rsidR="002B3719" w:rsidRDefault="002B3719" w:rsidP="002B3719">
      <w:pPr>
        <w:tabs>
          <w:tab w:val="left" w:pos="360"/>
          <w:tab w:val="left" w:pos="720"/>
          <w:tab w:val="left" w:pos="1080"/>
          <w:tab w:val="left" w:pos="1440"/>
          <w:tab w:val="right" w:leader="dot" w:pos="10080"/>
        </w:tabs>
        <w:spacing w:before="240"/>
      </w:pPr>
      <w:r>
        <w:t>•</w:t>
      </w:r>
      <w:r>
        <w:tab/>
        <w:t xml:space="preserve">NSPS - 40 CFR 60, Subpart </w:t>
      </w:r>
      <w:proofErr w:type="spellStart"/>
      <w:r>
        <w:t>Kb</w:t>
      </w:r>
      <w:proofErr w:type="spellEnd"/>
      <w:r>
        <w:t xml:space="preserve">, Standards of Performance for Volatile Organic Liquid Storage Vessels for Which Construction, Reconstruction, or Modification Commenced after July 23, 1984; or </w:t>
      </w:r>
    </w:p>
    <w:p w:rsidR="002B3719" w:rsidRDefault="002B3719" w:rsidP="002B3719">
      <w:pPr>
        <w:tabs>
          <w:tab w:val="left" w:pos="360"/>
          <w:tab w:val="left" w:pos="720"/>
          <w:tab w:val="left" w:pos="1080"/>
          <w:tab w:val="left" w:pos="1440"/>
          <w:tab w:val="right" w:leader="dot" w:pos="10080"/>
        </w:tabs>
        <w:spacing w:before="240"/>
      </w:pPr>
      <w:r>
        <w:t>•</w:t>
      </w:r>
      <w:r>
        <w:tab/>
        <w:t xml:space="preserve">40 CFR 60, Subpart K, Standards of Performance for Storage Vessels for Petroleum Liquids for Which Construction, Reconstruction, or Modification Commenced after June 11, 1973, and Prior to May 19, 1978; and </w:t>
      </w:r>
    </w:p>
    <w:p w:rsidR="003E3CC0" w:rsidRDefault="002B3719" w:rsidP="002B3719">
      <w:pPr>
        <w:tabs>
          <w:tab w:val="left" w:pos="360"/>
          <w:tab w:val="left" w:pos="720"/>
          <w:tab w:val="left" w:pos="1080"/>
          <w:tab w:val="left" w:pos="1440"/>
          <w:tab w:val="right" w:leader="dot" w:pos="10080"/>
        </w:tabs>
        <w:spacing w:before="240"/>
      </w:pPr>
      <w:r>
        <w:t>•</w:t>
      </w:r>
      <w:r>
        <w:tab/>
        <w:t>Subpart A, General Provisions, adopted and incorporated by reference in Rule 62-204.800(8), F.A.C.</w:t>
      </w:r>
      <w:r w:rsidR="00E45B97" w:rsidRPr="00E45B97">
        <w:t xml:space="preserve"> (Tanks #8, #17, and #18 are subject to this regulation.}</w:t>
      </w:r>
    </w:p>
    <w:p w:rsidR="00E45B97" w:rsidRDefault="00E45B97" w:rsidP="00887129">
      <w:pPr>
        <w:tabs>
          <w:tab w:val="left" w:pos="0"/>
        </w:tabs>
        <w:suppressAutoHyphens/>
        <w:jc w:val="both"/>
        <w:rPr>
          <w:b/>
          <w:u w:val="single"/>
        </w:rPr>
      </w:pPr>
    </w:p>
    <w:p w:rsidR="001B1203" w:rsidRDefault="001B1203" w:rsidP="00887129">
      <w:pPr>
        <w:tabs>
          <w:tab w:val="left" w:pos="0"/>
        </w:tabs>
        <w:suppressAutoHyphens/>
        <w:jc w:val="both"/>
        <w:rPr>
          <w:b/>
          <w:u w:val="single"/>
        </w:rPr>
      </w:pPr>
      <w:r>
        <w:rPr>
          <w:b/>
          <w:u w:val="single"/>
        </w:rPr>
        <w:t>Essential Potential to Emit (PTE) Parameters</w:t>
      </w:r>
    </w:p>
    <w:p w:rsidR="001218DF" w:rsidRDefault="001218DF" w:rsidP="00887129">
      <w:pPr>
        <w:tabs>
          <w:tab w:val="left" w:pos="0"/>
        </w:tabs>
        <w:suppressAutoHyphens/>
        <w:jc w:val="both"/>
        <w:rPr>
          <w:b/>
          <w:u w:val="single"/>
        </w:rPr>
      </w:pPr>
    </w:p>
    <w:p w:rsidR="001218DF" w:rsidRPr="001218DF" w:rsidRDefault="001218DF" w:rsidP="00DB7FE0">
      <w:pPr>
        <w:pStyle w:val="ListParagraph"/>
        <w:numPr>
          <w:ilvl w:val="0"/>
          <w:numId w:val="14"/>
        </w:numPr>
        <w:tabs>
          <w:tab w:val="left" w:pos="360"/>
          <w:tab w:val="left" w:pos="720"/>
          <w:tab w:val="left" w:pos="1100"/>
        </w:tabs>
        <w:ind w:left="360"/>
        <w:rPr>
          <w:szCs w:val="22"/>
        </w:rPr>
      </w:pPr>
      <w:bookmarkStart w:id="64" w:name="_Hlk520375924"/>
      <w:bookmarkStart w:id="65" w:name="_Hlk523405049"/>
      <w:bookmarkStart w:id="66" w:name="_Hlk520375533"/>
      <w:bookmarkStart w:id="67" w:name="_Hlk520375571"/>
      <w:r w:rsidRPr="001218DF">
        <w:rPr>
          <w:szCs w:val="22"/>
          <w:u w:val="single"/>
        </w:rPr>
        <w:t>Capacity.</w:t>
      </w:r>
      <w:r w:rsidRPr="001218DF">
        <w:rPr>
          <w:szCs w:val="22"/>
        </w:rPr>
        <w:t xml:space="preserve">  Individual tanks are permitted as follows:  </w:t>
      </w:r>
    </w:p>
    <w:bookmarkEnd w:id="64"/>
    <w:p w:rsidR="001218DF" w:rsidRPr="001218DF" w:rsidRDefault="001218DF" w:rsidP="00DB7FE0">
      <w:pPr>
        <w:tabs>
          <w:tab w:val="left" w:pos="360"/>
        </w:tabs>
        <w:rPr>
          <w:szCs w:val="22"/>
        </w:rPr>
      </w:pPr>
    </w:p>
    <w:tbl>
      <w:tblPr>
        <w:tblW w:w="9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8"/>
        <w:gridCol w:w="2079"/>
        <w:gridCol w:w="1404"/>
        <w:gridCol w:w="1728"/>
        <w:gridCol w:w="720"/>
        <w:gridCol w:w="864"/>
        <w:gridCol w:w="1440"/>
      </w:tblGrid>
      <w:tr w:rsidR="001218DF" w:rsidRPr="001218DF" w:rsidTr="00851E7D">
        <w:trPr>
          <w:trHeight w:val="397"/>
        </w:trPr>
        <w:tc>
          <w:tcPr>
            <w:tcW w:w="978" w:type="dxa"/>
          </w:tcPr>
          <w:p w:rsidR="001218DF" w:rsidRPr="001218DF" w:rsidRDefault="001218DF" w:rsidP="00DB7FE0">
            <w:pPr>
              <w:tabs>
                <w:tab w:val="left" w:pos="360"/>
              </w:tabs>
              <w:rPr>
                <w:szCs w:val="22"/>
              </w:rPr>
            </w:pPr>
          </w:p>
          <w:p w:rsidR="001218DF" w:rsidRPr="001218DF" w:rsidRDefault="001218DF" w:rsidP="00DB7FE0">
            <w:pPr>
              <w:tabs>
                <w:tab w:val="left" w:pos="360"/>
              </w:tabs>
              <w:rPr>
                <w:szCs w:val="22"/>
              </w:rPr>
            </w:pPr>
          </w:p>
          <w:p w:rsidR="001218DF" w:rsidRPr="001218DF" w:rsidRDefault="001218DF" w:rsidP="00DB7FE0">
            <w:pPr>
              <w:tabs>
                <w:tab w:val="left" w:pos="360"/>
              </w:tabs>
              <w:rPr>
                <w:szCs w:val="22"/>
              </w:rPr>
            </w:pPr>
            <w:r w:rsidRPr="001218DF">
              <w:rPr>
                <w:szCs w:val="22"/>
              </w:rPr>
              <w:t>Tank #</w:t>
            </w:r>
          </w:p>
        </w:tc>
        <w:tc>
          <w:tcPr>
            <w:tcW w:w="2079" w:type="dxa"/>
          </w:tcPr>
          <w:p w:rsidR="001218DF" w:rsidRPr="001218DF" w:rsidRDefault="001218DF" w:rsidP="00DB7FE0">
            <w:pPr>
              <w:tabs>
                <w:tab w:val="left" w:pos="360"/>
              </w:tabs>
              <w:rPr>
                <w:szCs w:val="22"/>
              </w:rPr>
            </w:pPr>
          </w:p>
          <w:p w:rsidR="001218DF" w:rsidRPr="001218DF" w:rsidRDefault="001218DF" w:rsidP="00DB7FE0">
            <w:pPr>
              <w:tabs>
                <w:tab w:val="left" w:pos="360"/>
              </w:tabs>
              <w:rPr>
                <w:szCs w:val="22"/>
              </w:rPr>
            </w:pPr>
            <w:r w:rsidRPr="001218DF">
              <w:rPr>
                <w:szCs w:val="22"/>
              </w:rPr>
              <w:t>Primary Seal /</w:t>
            </w:r>
          </w:p>
          <w:p w:rsidR="001218DF" w:rsidRPr="001218DF" w:rsidRDefault="001218DF" w:rsidP="00DB7FE0">
            <w:pPr>
              <w:tabs>
                <w:tab w:val="left" w:pos="360"/>
              </w:tabs>
              <w:rPr>
                <w:szCs w:val="22"/>
              </w:rPr>
            </w:pPr>
            <w:r w:rsidRPr="001218DF">
              <w:rPr>
                <w:szCs w:val="22"/>
              </w:rPr>
              <w:t>Secondary Seal</w:t>
            </w:r>
          </w:p>
        </w:tc>
        <w:tc>
          <w:tcPr>
            <w:tcW w:w="1404" w:type="dxa"/>
          </w:tcPr>
          <w:p w:rsidR="001218DF" w:rsidRPr="001218DF" w:rsidRDefault="001218DF" w:rsidP="00DB7FE0">
            <w:pPr>
              <w:tabs>
                <w:tab w:val="left" w:pos="360"/>
              </w:tabs>
              <w:rPr>
                <w:szCs w:val="22"/>
              </w:rPr>
            </w:pPr>
            <w:r w:rsidRPr="001218DF">
              <w:rPr>
                <w:szCs w:val="22"/>
              </w:rPr>
              <w:t>Worst-Case</w:t>
            </w:r>
          </w:p>
          <w:p w:rsidR="001218DF" w:rsidRPr="001218DF" w:rsidRDefault="001218DF" w:rsidP="00DB7FE0">
            <w:pPr>
              <w:tabs>
                <w:tab w:val="left" w:pos="360"/>
              </w:tabs>
              <w:rPr>
                <w:szCs w:val="22"/>
              </w:rPr>
            </w:pPr>
            <w:r w:rsidRPr="001218DF">
              <w:rPr>
                <w:szCs w:val="22"/>
              </w:rPr>
              <w:t>Product</w:t>
            </w:r>
          </w:p>
        </w:tc>
        <w:tc>
          <w:tcPr>
            <w:tcW w:w="1728" w:type="dxa"/>
          </w:tcPr>
          <w:p w:rsidR="001218DF" w:rsidRPr="001F493C" w:rsidRDefault="001218DF" w:rsidP="00DB7FE0">
            <w:pPr>
              <w:tabs>
                <w:tab w:val="left" w:pos="360"/>
              </w:tabs>
              <w:rPr>
                <w:b/>
                <w:szCs w:val="22"/>
                <w:highlight w:val="yellow"/>
              </w:rPr>
            </w:pPr>
            <w:r w:rsidRPr="001F493C">
              <w:rPr>
                <w:b/>
                <w:szCs w:val="22"/>
                <w:highlight w:val="yellow"/>
              </w:rPr>
              <w:t xml:space="preserve">Shell </w:t>
            </w:r>
          </w:p>
          <w:p w:rsidR="001218DF" w:rsidRPr="001F493C" w:rsidRDefault="001218DF" w:rsidP="00DB7FE0">
            <w:pPr>
              <w:tabs>
                <w:tab w:val="left" w:pos="360"/>
              </w:tabs>
              <w:rPr>
                <w:b/>
                <w:szCs w:val="22"/>
                <w:highlight w:val="yellow"/>
              </w:rPr>
            </w:pPr>
            <w:r w:rsidRPr="001F493C">
              <w:rPr>
                <w:b/>
                <w:szCs w:val="22"/>
                <w:highlight w:val="yellow"/>
              </w:rPr>
              <w:t>Capacity (</w:t>
            </w:r>
            <w:proofErr w:type="spellStart"/>
            <w:r w:rsidRPr="001F493C">
              <w:rPr>
                <w:b/>
                <w:szCs w:val="22"/>
                <w:highlight w:val="yellow"/>
              </w:rPr>
              <w:t>bbl</w:t>
            </w:r>
            <w:proofErr w:type="spellEnd"/>
            <w:r w:rsidRPr="001F493C">
              <w:rPr>
                <w:b/>
                <w:szCs w:val="22"/>
                <w:highlight w:val="yellow"/>
              </w:rPr>
              <w:t>)</w:t>
            </w:r>
          </w:p>
        </w:tc>
        <w:tc>
          <w:tcPr>
            <w:tcW w:w="720" w:type="dxa"/>
          </w:tcPr>
          <w:p w:rsidR="001218DF" w:rsidRPr="001218DF" w:rsidRDefault="001218DF" w:rsidP="00DB7FE0">
            <w:pPr>
              <w:tabs>
                <w:tab w:val="left" w:pos="360"/>
              </w:tabs>
              <w:rPr>
                <w:szCs w:val="22"/>
              </w:rPr>
            </w:pPr>
          </w:p>
          <w:p w:rsidR="001218DF" w:rsidRPr="001218DF" w:rsidRDefault="001218DF" w:rsidP="00DB7FE0">
            <w:pPr>
              <w:tabs>
                <w:tab w:val="left" w:pos="360"/>
              </w:tabs>
              <w:rPr>
                <w:szCs w:val="22"/>
              </w:rPr>
            </w:pPr>
            <w:r w:rsidRPr="001218DF">
              <w:rPr>
                <w:szCs w:val="22"/>
              </w:rPr>
              <w:t>Roof Type</w:t>
            </w:r>
          </w:p>
        </w:tc>
        <w:tc>
          <w:tcPr>
            <w:tcW w:w="864" w:type="dxa"/>
          </w:tcPr>
          <w:p w:rsidR="001218DF" w:rsidRPr="001218DF" w:rsidRDefault="001218DF" w:rsidP="00DB7FE0">
            <w:pPr>
              <w:tabs>
                <w:tab w:val="left" w:pos="360"/>
              </w:tabs>
              <w:rPr>
                <w:szCs w:val="22"/>
              </w:rPr>
            </w:pPr>
          </w:p>
          <w:p w:rsidR="001218DF" w:rsidRPr="001218DF" w:rsidRDefault="001218DF" w:rsidP="00DB7FE0">
            <w:pPr>
              <w:tabs>
                <w:tab w:val="left" w:pos="360"/>
              </w:tabs>
              <w:rPr>
                <w:szCs w:val="22"/>
              </w:rPr>
            </w:pPr>
            <w:r w:rsidRPr="001218DF">
              <w:rPr>
                <w:szCs w:val="22"/>
              </w:rPr>
              <w:t>NSPS</w:t>
            </w:r>
          </w:p>
        </w:tc>
        <w:tc>
          <w:tcPr>
            <w:tcW w:w="1440" w:type="dxa"/>
          </w:tcPr>
          <w:p w:rsidR="001218DF" w:rsidRPr="001218DF" w:rsidRDefault="001218DF" w:rsidP="00DB7FE0">
            <w:pPr>
              <w:tabs>
                <w:tab w:val="left" w:pos="360"/>
              </w:tabs>
              <w:rPr>
                <w:szCs w:val="22"/>
              </w:rPr>
            </w:pPr>
          </w:p>
          <w:p w:rsidR="001218DF" w:rsidRPr="001218DF" w:rsidRDefault="001218DF" w:rsidP="00DB7FE0">
            <w:pPr>
              <w:tabs>
                <w:tab w:val="left" w:pos="360"/>
              </w:tabs>
              <w:rPr>
                <w:szCs w:val="22"/>
              </w:rPr>
            </w:pPr>
            <w:r w:rsidRPr="001218DF">
              <w:rPr>
                <w:szCs w:val="22"/>
              </w:rPr>
              <w:t>NESHAP</w:t>
            </w:r>
          </w:p>
        </w:tc>
      </w:tr>
      <w:tr w:rsidR="001218DF" w:rsidRPr="001218DF" w:rsidTr="00851E7D">
        <w:tc>
          <w:tcPr>
            <w:tcW w:w="978" w:type="dxa"/>
          </w:tcPr>
          <w:p w:rsidR="001218DF" w:rsidRPr="001218DF" w:rsidRDefault="001218DF" w:rsidP="00DB7FE0">
            <w:pPr>
              <w:tabs>
                <w:tab w:val="left" w:pos="360"/>
              </w:tabs>
              <w:rPr>
                <w:szCs w:val="22"/>
              </w:rPr>
            </w:pPr>
            <w:r w:rsidRPr="001218DF">
              <w:rPr>
                <w:szCs w:val="22"/>
              </w:rPr>
              <w:t>8</w:t>
            </w:r>
          </w:p>
        </w:tc>
        <w:tc>
          <w:tcPr>
            <w:tcW w:w="2079" w:type="dxa"/>
          </w:tcPr>
          <w:p w:rsidR="001218DF" w:rsidRPr="001218DF" w:rsidRDefault="001218DF" w:rsidP="00DB7FE0">
            <w:pPr>
              <w:tabs>
                <w:tab w:val="left" w:pos="360"/>
              </w:tabs>
              <w:rPr>
                <w:szCs w:val="22"/>
              </w:rPr>
            </w:pPr>
            <w:r w:rsidRPr="001218DF">
              <w:rPr>
                <w:szCs w:val="22"/>
              </w:rPr>
              <w:t xml:space="preserve">Mechanical Shoe </w:t>
            </w:r>
          </w:p>
          <w:p w:rsidR="001218DF" w:rsidRPr="001218DF" w:rsidRDefault="001218DF" w:rsidP="00DB7FE0">
            <w:pPr>
              <w:tabs>
                <w:tab w:val="left" w:pos="360"/>
              </w:tabs>
              <w:rPr>
                <w:szCs w:val="22"/>
              </w:rPr>
            </w:pPr>
            <w:r w:rsidRPr="001218DF">
              <w:rPr>
                <w:szCs w:val="22"/>
              </w:rPr>
              <w:t>Rim-Mounted</w:t>
            </w:r>
          </w:p>
        </w:tc>
        <w:tc>
          <w:tcPr>
            <w:tcW w:w="1404" w:type="dxa"/>
          </w:tcPr>
          <w:p w:rsidR="001218DF" w:rsidRPr="001218DF" w:rsidRDefault="001218DF" w:rsidP="00DB7FE0">
            <w:pPr>
              <w:tabs>
                <w:tab w:val="left" w:pos="360"/>
              </w:tabs>
              <w:rPr>
                <w:szCs w:val="22"/>
              </w:rPr>
            </w:pPr>
            <w:r w:rsidRPr="001218DF">
              <w:rPr>
                <w:szCs w:val="22"/>
              </w:rPr>
              <w:t>Gasoline</w:t>
            </w:r>
          </w:p>
        </w:tc>
        <w:tc>
          <w:tcPr>
            <w:tcW w:w="1728" w:type="dxa"/>
          </w:tcPr>
          <w:p w:rsidR="001218DF" w:rsidRPr="001F493C" w:rsidRDefault="001218DF" w:rsidP="00DB7FE0">
            <w:pPr>
              <w:tabs>
                <w:tab w:val="left" w:pos="360"/>
              </w:tabs>
              <w:rPr>
                <w:b/>
                <w:szCs w:val="22"/>
                <w:highlight w:val="yellow"/>
              </w:rPr>
            </w:pPr>
            <w:r w:rsidRPr="001F493C">
              <w:rPr>
                <w:b/>
                <w:szCs w:val="22"/>
                <w:highlight w:val="yellow"/>
              </w:rPr>
              <w:t>121,838</w:t>
            </w:r>
          </w:p>
        </w:tc>
        <w:tc>
          <w:tcPr>
            <w:tcW w:w="720" w:type="dxa"/>
          </w:tcPr>
          <w:p w:rsidR="001218DF" w:rsidRPr="001218DF" w:rsidRDefault="001218DF" w:rsidP="00DB7FE0">
            <w:pPr>
              <w:tabs>
                <w:tab w:val="left" w:pos="360"/>
              </w:tabs>
              <w:rPr>
                <w:szCs w:val="22"/>
              </w:rPr>
            </w:pPr>
            <w:r w:rsidRPr="001218DF">
              <w:rPr>
                <w:szCs w:val="22"/>
              </w:rPr>
              <w:t>IFR</w:t>
            </w:r>
          </w:p>
        </w:tc>
        <w:tc>
          <w:tcPr>
            <w:tcW w:w="864" w:type="dxa"/>
          </w:tcPr>
          <w:p w:rsidR="001218DF" w:rsidRPr="001218DF" w:rsidRDefault="001218DF" w:rsidP="00DB7FE0">
            <w:pPr>
              <w:tabs>
                <w:tab w:val="left" w:pos="360"/>
              </w:tabs>
              <w:rPr>
                <w:szCs w:val="22"/>
              </w:rPr>
            </w:pPr>
            <w:proofErr w:type="spellStart"/>
            <w:r w:rsidRPr="001218DF">
              <w:rPr>
                <w:szCs w:val="22"/>
              </w:rPr>
              <w:t>Kb</w:t>
            </w:r>
            <w:proofErr w:type="spellEnd"/>
          </w:p>
        </w:tc>
        <w:tc>
          <w:tcPr>
            <w:tcW w:w="1440" w:type="dxa"/>
          </w:tcPr>
          <w:p w:rsidR="001218DF" w:rsidRPr="001218DF" w:rsidRDefault="001218DF" w:rsidP="00DB7FE0">
            <w:pPr>
              <w:tabs>
                <w:tab w:val="left" w:pos="360"/>
              </w:tabs>
              <w:rPr>
                <w:szCs w:val="22"/>
              </w:rPr>
            </w:pPr>
            <w:r w:rsidRPr="001218DF">
              <w:rPr>
                <w:szCs w:val="22"/>
              </w:rPr>
              <w:t xml:space="preserve">BBBBBB </w:t>
            </w:r>
          </w:p>
        </w:tc>
      </w:tr>
      <w:tr w:rsidR="001218DF" w:rsidRPr="001218DF" w:rsidTr="00851E7D">
        <w:tc>
          <w:tcPr>
            <w:tcW w:w="978" w:type="dxa"/>
          </w:tcPr>
          <w:p w:rsidR="001218DF" w:rsidRPr="001218DF" w:rsidRDefault="001218DF" w:rsidP="00DB7FE0">
            <w:pPr>
              <w:tabs>
                <w:tab w:val="left" w:pos="360"/>
              </w:tabs>
              <w:rPr>
                <w:szCs w:val="22"/>
              </w:rPr>
            </w:pPr>
            <w:r w:rsidRPr="001218DF">
              <w:rPr>
                <w:szCs w:val="22"/>
              </w:rPr>
              <w:t>17</w:t>
            </w:r>
          </w:p>
        </w:tc>
        <w:tc>
          <w:tcPr>
            <w:tcW w:w="2079" w:type="dxa"/>
          </w:tcPr>
          <w:p w:rsidR="001218DF" w:rsidRPr="001218DF" w:rsidRDefault="001218DF" w:rsidP="00DB7FE0">
            <w:pPr>
              <w:tabs>
                <w:tab w:val="left" w:pos="360"/>
              </w:tabs>
              <w:rPr>
                <w:szCs w:val="22"/>
              </w:rPr>
            </w:pPr>
            <w:r w:rsidRPr="001218DF">
              <w:rPr>
                <w:szCs w:val="22"/>
              </w:rPr>
              <w:t>Vapor-Mounted Rim-Mounted</w:t>
            </w:r>
          </w:p>
        </w:tc>
        <w:tc>
          <w:tcPr>
            <w:tcW w:w="1404" w:type="dxa"/>
          </w:tcPr>
          <w:p w:rsidR="001218DF" w:rsidRPr="001218DF" w:rsidRDefault="001218DF" w:rsidP="00DB7FE0">
            <w:pPr>
              <w:tabs>
                <w:tab w:val="left" w:pos="360"/>
              </w:tabs>
              <w:rPr>
                <w:szCs w:val="22"/>
              </w:rPr>
            </w:pPr>
            <w:r w:rsidRPr="001218DF">
              <w:rPr>
                <w:szCs w:val="22"/>
              </w:rPr>
              <w:t>Gasoline</w:t>
            </w:r>
          </w:p>
        </w:tc>
        <w:tc>
          <w:tcPr>
            <w:tcW w:w="1728" w:type="dxa"/>
          </w:tcPr>
          <w:p w:rsidR="001218DF" w:rsidRPr="001F493C" w:rsidRDefault="001218DF" w:rsidP="00DB7FE0">
            <w:pPr>
              <w:tabs>
                <w:tab w:val="left" w:pos="360"/>
              </w:tabs>
              <w:rPr>
                <w:b/>
                <w:szCs w:val="22"/>
                <w:highlight w:val="yellow"/>
              </w:rPr>
            </w:pPr>
            <w:r w:rsidRPr="001F493C">
              <w:rPr>
                <w:b/>
                <w:szCs w:val="22"/>
                <w:highlight w:val="yellow"/>
              </w:rPr>
              <w:t xml:space="preserve">  99,388</w:t>
            </w:r>
          </w:p>
        </w:tc>
        <w:tc>
          <w:tcPr>
            <w:tcW w:w="720" w:type="dxa"/>
          </w:tcPr>
          <w:p w:rsidR="001218DF" w:rsidRPr="001218DF" w:rsidRDefault="001218DF" w:rsidP="00DB7FE0">
            <w:pPr>
              <w:tabs>
                <w:tab w:val="left" w:pos="360"/>
              </w:tabs>
              <w:rPr>
                <w:szCs w:val="22"/>
              </w:rPr>
            </w:pPr>
            <w:r w:rsidRPr="001218DF">
              <w:rPr>
                <w:szCs w:val="22"/>
              </w:rPr>
              <w:t>IFR</w:t>
            </w:r>
          </w:p>
        </w:tc>
        <w:tc>
          <w:tcPr>
            <w:tcW w:w="864" w:type="dxa"/>
          </w:tcPr>
          <w:p w:rsidR="001218DF" w:rsidRPr="001218DF" w:rsidRDefault="001218DF" w:rsidP="00DB7FE0">
            <w:pPr>
              <w:tabs>
                <w:tab w:val="left" w:pos="360"/>
              </w:tabs>
              <w:rPr>
                <w:szCs w:val="22"/>
              </w:rPr>
            </w:pPr>
            <w:r w:rsidRPr="001218DF">
              <w:rPr>
                <w:szCs w:val="22"/>
              </w:rPr>
              <w:t>K</w:t>
            </w:r>
          </w:p>
        </w:tc>
        <w:tc>
          <w:tcPr>
            <w:tcW w:w="1440" w:type="dxa"/>
          </w:tcPr>
          <w:p w:rsidR="001218DF" w:rsidRPr="001218DF" w:rsidRDefault="001218DF" w:rsidP="00DB7FE0">
            <w:pPr>
              <w:tabs>
                <w:tab w:val="left" w:pos="360"/>
              </w:tabs>
              <w:rPr>
                <w:szCs w:val="22"/>
              </w:rPr>
            </w:pPr>
            <w:r w:rsidRPr="001218DF">
              <w:rPr>
                <w:szCs w:val="22"/>
              </w:rPr>
              <w:t xml:space="preserve">BBBBBB </w:t>
            </w:r>
          </w:p>
        </w:tc>
      </w:tr>
      <w:tr w:rsidR="001218DF" w:rsidRPr="001218DF" w:rsidTr="00851E7D">
        <w:tc>
          <w:tcPr>
            <w:tcW w:w="978" w:type="dxa"/>
          </w:tcPr>
          <w:p w:rsidR="001218DF" w:rsidRPr="001218DF" w:rsidRDefault="001218DF" w:rsidP="00DB7FE0">
            <w:pPr>
              <w:tabs>
                <w:tab w:val="left" w:pos="360"/>
              </w:tabs>
              <w:rPr>
                <w:szCs w:val="22"/>
              </w:rPr>
            </w:pPr>
            <w:r w:rsidRPr="001218DF">
              <w:rPr>
                <w:szCs w:val="22"/>
              </w:rPr>
              <w:t>18</w:t>
            </w:r>
          </w:p>
        </w:tc>
        <w:tc>
          <w:tcPr>
            <w:tcW w:w="2079" w:type="dxa"/>
          </w:tcPr>
          <w:p w:rsidR="001218DF" w:rsidRPr="001218DF" w:rsidRDefault="001218DF" w:rsidP="00DB7FE0">
            <w:pPr>
              <w:tabs>
                <w:tab w:val="left" w:pos="360"/>
              </w:tabs>
              <w:rPr>
                <w:szCs w:val="22"/>
              </w:rPr>
            </w:pPr>
            <w:r w:rsidRPr="001218DF">
              <w:rPr>
                <w:szCs w:val="22"/>
              </w:rPr>
              <w:t>Vapor-Mounted Rim-Mounted</w:t>
            </w:r>
          </w:p>
        </w:tc>
        <w:tc>
          <w:tcPr>
            <w:tcW w:w="1404" w:type="dxa"/>
          </w:tcPr>
          <w:p w:rsidR="001218DF" w:rsidRPr="001218DF" w:rsidRDefault="001218DF" w:rsidP="00DB7FE0">
            <w:pPr>
              <w:tabs>
                <w:tab w:val="left" w:pos="360"/>
              </w:tabs>
              <w:rPr>
                <w:szCs w:val="22"/>
              </w:rPr>
            </w:pPr>
            <w:r w:rsidRPr="001218DF">
              <w:rPr>
                <w:szCs w:val="22"/>
              </w:rPr>
              <w:t>Gasoline</w:t>
            </w:r>
          </w:p>
        </w:tc>
        <w:tc>
          <w:tcPr>
            <w:tcW w:w="1728" w:type="dxa"/>
          </w:tcPr>
          <w:p w:rsidR="001218DF" w:rsidRPr="001F493C" w:rsidRDefault="001218DF" w:rsidP="00DB7FE0">
            <w:pPr>
              <w:tabs>
                <w:tab w:val="left" w:pos="360"/>
              </w:tabs>
              <w:rPr>
                <w:b/>
                <w:szCs w:val="22"/>
                <w:highlight w:val="yellow"/>
              </w:rPr>
            </w:pPr>
            <w:r w:rsidRPr="001F493C">
              <w:rPr>
                <w:b/>
                <w:szCs w:val="22"/>
                <w:highlight w:val="yellow"/>
              </w:rPr>
              <w:t xml:space="preserve">  98,317</w:t>
            </w:r>
          </w:p>
        </w:tc>
        <w:tc>
          <w:tcPr>
            <w:tcW w:w="720" w:type="dxa"/>
          </w:tcPr>
          <w:p w:rsidR="001218DF" w:rsidRPr="001218DF" w:rsidRDefault="001218DF" w:rsidP="00DB7FE0">
            <w:pPr>
              <w:tabs>
                <w:tab w:val="left" w:pos="360"/>
              </w:tabs>
              <w:rPr>
                <w:szCs w:val="22"/>
              </w:rPr>
            </w:pPr>
            <w:r w:rsidRPr="001218DF">
              <w:rPr>
                <w:szCs w:val="22"/>
              </w:rPr>
              <w:t>IFR</w:t>
            </w:r>
          </w:p>
        </w:tc>
        <w:tc>
          <w:tcPr>
            <w:tcW w:w="864" w:type="dxa"/>
          </w:tcPr>
          <w:p w:rsidR="001218DF" w:rsidRPr="001218DF" w:rsidRDefault="001218DF" w:rsidP="00DB7FE0">
            <w:pPr>
              <w:tabs>
                <w:tab w:val="left" w:pos="360"/>
              </w:tabs>
              <w:rPr>
                <w:szCs w:val="22"/>
              </w:rPr>
            </w:pPr>
            <w:r w:rsidRPr="001218DF">
              <w:rPr>
                <w:szCs w:val="22"/>
              </w:rPr>
              <w:t>K</w:t>
            </w:r>
          </w:p>
        </w:tc>
        <w:tc>
          <w:tcPr>
            <w:tcW w:w="1440" w:type="dxa"/>
          </w:tcPr>
          <w:p w:rsidR="001218DF" w:rsidRPr="001218DF" w:rsidRDefault="001218DF" w:rsidP="00DB7FE0">
            <w:pPr>
              <w:tabs>
                <w:tab w:val="left" w:pos="360"/>
              </w:tabs>
              <w:rPr>
                <w:szCs w:val="22"/>
              </w:rPr>
            </w:pPr>
            <w:r w:rsidRPr="001218DF">
              <w:rPr>
                <w:szCs w:val="22"/>
              </w:rPr>
              <w:t xml:space="preserve">BBBBBB </w:t>
            </w:r>
          </w:p>
        </w:tc>
      </w:tr>
    </w:tbl>
    <w:p w:rsidR="00E45B97" w:rsidRPr="001F493C" w:rsidRDefault="00E45B97" w:rsidP="00DB7FE0">
      <w:pPr>
        <w:tabs>
          <w:tab w:val="left" w:pos="360"/>
        </w:tabs>
        <w:rPr>
          <w:szCs w:val="22"/>
          <w:highlight w:val="yellow"/>
        </w:rPr>
      </w:pPr>
      <w:r w:rsidRPr="001F493C">
        <w:rPr>
          <w:szCs w:val="22"/>
          <w:highlight w:val="yellow"/>
        </w:rPr>
        <w:t>[Rule 62-210.200, (PTE), F.A.C., and construction permit 0090029-001-AC]</w:t>
      </w:r>
    </w:p>
    <w:p w:rsidR="00E45B97" w:rsidRPr="001F493C" w:rsidRDefault="00E45B97" w:rsidP="00DB7FE0">
      <w:pPr>
        <w:tabs>
          <w:tab w:val="left" w:pos="360"/>
        </w:tabs>
        <w:rPr>
          <w:i/>
          <w:szCs w:val="22"/>
          <w:highlight w:val="yellow"/>
        </w:rPr>
      </w:pPr>
    </w:p>
    <w:p w:rsidR="001218DF" w:rsidRPr="001F493C" w:rsidRDefault="001218DF" w:rsidP="00DB7FE0">
      <w:pPr>
        <w:tabs>
          <w:tab w:val="left" w:pos="360"/>
        </w:tabs>
        <w:rPr>
          <w:i/>
          <w:szCs w:val="22"/>
          <w:highlight w:val="yellow"/>
        </w:rPr>
      </w:pPr>
      <w:r w:rsidRPr="001F493C">
        <w:rPr>
          <w:i/>
          <w:szCs w:val="22"/>
          <w:highlight w:val="yellow"/>
        </w:rPr>
        <w:t>{Permit Note: Worst-case product is defined as the product that is expected to result in the highest emission of volatile organic compounds. It does not limit the storage of lower vapor products (e.g. storage tanks that identify gasoline as the worst-case product are also authorized to store ethanol)</w:t>
      </w:r>
      <w:r w:rsidR="00E45B97" w:rsidRPr="001F493C">
        <w:rPr>
          <w:i/>
          <w:szCs w:val="22"/>
          <w:highlight w:val="yellow"/>
        </w:rPr>
        <w:t>.</w:t>
      </w:r>
      <w:r w:rsidRPr="001F493C">
        <w:rPr>
          <w:i/>
          <w:szCs w:val="22"/>
          <w:highlight w:val="yellow"/>
        </w:rPr>
        <w:t xml:space="preserve"> </w:t>
      </w:r>
    </w:p>
    <w:p w:rsidR="001218DF" w:rsidRPr="001F493C" w:rsidRDefault="001218DF" w:rsidP="00DB7FE0">
      <w:pPr>
        <w:tabs>
          <w:tab w:val="left" w:pos="360"/>
        </w:tabs>
        <w:rPr>
          <w:i/>
          <w:szCs w:val="22"/>
          <w:highlight w:val="yellow"/>
        </w:rPr>
      </w:pPr>
    </w:p>
    <w:p w:rsidR="001218DF" w:rsidRPr="001218DF" w:rsidRDefault="001218DF" w:rsidP="00DB7FE0">
      <w:pPr>
        <w:tabs>
          <w:tab w:val="left" w:pos="360"/>
        </w:tabs>
        <w:rPr>
          <w:i/>
          <w:szCs w:val="22"/>
        </w:rPr>
      </w:pPr>
      <w:r w:rsidRPr="001F493C">
        <w:rPr>
          <w:i/>
          <w:szCs w:val="22"/>
          <w:highlight w:val="yellow"/>
        </w:rPr>
        <w:t>A</w:t>
      </w:r>
      <w:r w:rsidRPr="001F493C">
        <w:rPr>
          <w:rStyle w:val="Strong"/>
          <w:i/>
          <w:szCs w:val="22"/>
          <w:highlight w:val="yellow"/>
        </w:rPr>
        <w:t xml:space="preserve"> mechanical shoe seal</w:t>
      </w:r>
      <w:r w:rsidRPr="001F493C">
        <w:rPr>
          <w:i/>
          <w:szCs w:val="22"/>
          <w:highlight w:val="yellow"/>
        </w:rPr>
        <w:t xml:space="preserve"> is a metal sheet held vertically against the tank shell by spring. It is connected by brace arms to the floating roof. A flexible coated fabric (continuous seal) spans the annular space between the shoe plate and the rim plate of the floating roof.}</w:t>
      </w:r>
    </w:p>
    <w:p w:rsidR="001218DF" w:rsidRDefault="001218DF" w:rsidP="00DB7FE0">
      <w:pPr>
        <w:tabs>
          <w:tab w:val="left" w:pos="360"/>
        </w:tabs>
        <w:rPr>
          <w:szCs w:val="22"/>
        </w:rPr>
      </w:pPr>
    </w:p>
    <w:p w:rsidR="00E45B97" w:rsidRDefault="00E45B97" w:rsidP="001218DF">
      <w:pPr>
        <w:rPr>
          <w:szCs w:val="22"/>
        </w:rPr>
      </w:pPr>
    </w:p>
    <w:bookmarkEnd w:id="65"/>
    <w:p w:rsidR="00E45B97" w:rsidRDefault="00E45B97" w:rsidP="001218DF">
      <w:pPr>
        <w:rPr>
          <w:szCs w:val="22"/>
        </w:rPr>
      </w:pPr>
    </w:p>
    <w:p w:rsidR="00E45B97" w:rsidRDefault="00E45B97" w:rsidP="001218DF">
      <w:pPr>
        <w:rPr>
          <w:szCs w:val="22"/>
        </w:rPr>
      </w:pPr>
    </w:p>
    <w:p w:rsidR="00E45B97" w:rsidRDefault="00E45B97" w:rsidP="001218DF">
      <w:pPr>
        <w:rPr>
          <w:szCs w:val="22"/>
        </w:rPr>
      </w:pPr>
    </w:p>
    <w:p w:rsidR="00E45B97" w:rsidRDefault="00E45B97" w:rsidP="001218DF">
      <w:pPr>
        <w:rPr>
          <w:szCs w:val="22"/>
        </w:rPr>
      </w:pPr>
    </w:p>
    <w:p w:rsidR="00E45B97" w:rsidRPr="001218DF" w:rsidRDefault="00E45B97" w:rsidP="001218DF">
      <w:pPr>
        <w:rPr>
          <w:szCs w:val="22"/>
        </w:rPr>
      </w:pPr>
    </w:p>
    <w:p w:rsidR="001218DF" w:rsidRDefault="001218DF" w:rsidP="001218DF">
      <w:pPr>
        <w:rPr>
          <w:sz w:val="24"/>
          <w:szCs w:val="24"/>
        </w:rPr>
      </w:pPr>
    </w:p>
    <w:p w:rsidR="00E45B97" w:rsidRDefault="00E45B97" w:rsidP="001218DF">
      <w:pPr>
        <w:rPr>
          <w:sz w:val="24"/>
          <w:szCs w:val="24"/>
        </w:rPr>
      </w:pPr>
    </w:p>
    <w:p w:rsidR="00E45B97" w:rsidRDefault="00E45B97" w:rsidP="001218DF">
      <w:pPr>
        <w:rPr>
          <w:sz w:val="24"/>
          <w:szCs w:val="24"/>
        </w:rPr>
      </w:pPr>
    </w:p>
    <w:p w:rsidR="00E45B97" w:rsidRDefault="00E45B97" w:rsidP="001218DF">
      <w:pPr>
        <w:rPr>
          <w:sz w:val="24"/>
          <w:szCs w:val="24"/>
        </w:rPr>
      </w:pPr>
    </w:p>
    <w:p w:rsidR="0043773C" w:rsidRPr="00703A66" w:rsidRDefault="00E45B97" w:rsidP="001218DF">
      <w:pPr>
        <w:rPr>
          <w:b/>
          <w:sz w:val="20"/>
        </w:rPr>
      </w:pPr>
      <w:r>
        <w:rPr>
          <w:b/>
          <w:sz w:val="20"/>
        </w:rPr>
        <w:lastRenderedPageBreak/>
        <w:t>Testing</w:t>
      </w:r>
      <w:r w:rsidR="0043773C" w:rsidRPr="00703A66">
        <w:rPr>
          <w:b/>
          <w:sz w:val="20"/>
        </w:rPr>
        <w:t xml:space="preserve"> Requirements</w:t>
      </w:r>
    </w:p>
    <w:p w:rsidR="0043773C" w:rsidRDefault="0043773C" w:rsidP="001218DF">
      <w:pPr>
        <w:rPr>
          <w:sz w:val="24"/>
          <w:szCs w:val="24"/>
        </w:rPr>
      </w:pPr>
    </w:p>
    <w:p w:rsidR="00E45B97" w:rsidRPr="001F493C" w:rsidRDefault="00E45B97" w:rsidP="00044678">
      <w:pPr>
        <w:pStyle w:val="ListParagraph"/>
        <w:numPr>
          <w:ilvl w:val="0"/>
          <w:numId w:val="14"/>
        </w:numPr>
        <w:tabs>
          <w:tab w:val="left" w:pos="540"/>
        </w:tabs>
        <w:spacing w:after="120"/>
        <w:ind w:left="360"/>
        <w:rPr>
          <w:szCs w:val="22"/>
          <w:highlight w:val="yellow"/>
          <w:u w:val="double"/>
        </w:rPr>
      </w:pPr>
      <w:bookmarkStart w:id="68" w:name="_Hlk523405293"/>
      <w:bookmarkStart w:id="69" w:name="_Hlk523316752"/>
      <w:r w:rsidRPr="001F493C">
        <w:rPr>
          <w:szCs w:val="22"/>
          <w:highlight w:val="yellow"/>
          <w:u w:val="double"/>
        </w:rPr>
        <w:t>Test Method: When required, tests shall be performed in accordance with the following reference method:</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E45B97" w:rsidRPr="001F493C" w:rsidTr="00CD2ED2">
        <w:trPr>
          <w:tblHeader/>
        </w:trPr>
        <w:tc>
          <w:tcPr>
            <w:tcW w:w="1080" w:type="dxa"/>
            <w:tcBorders>
              <w:top w:val="single" w:sz="12" w:space="0" w:color="auto"/>
              <w:left w:val="single" w:sz="12" w:space="0" w:color="auto"/>
              <w:bottom w:val="single" w:sz="12" w:space="0" w:color="auto"/>
              <w:right w:val="single" w:sz="12" w:space="0" w:color="auto"/>
            </w:tcBorders>
            <w:vAlign w:val="center"/>
          </w:tcPr>
          <w:p w:rsidR="00E45B97" w:rsidRPr="001F493C" w:rsidRDefault="00E45B97" w:rsidP="00CD2ED2">
            <w:pPr>
              <w:jc w:val="center"/>
              <w:rPr>
                <w:b/>
                <w:szCs w:val="22"/>
                <w:highlight w:val="yellow"/>
                <w:u w:val="double"/>
              </w:rPr>
            </w:pPr>
            <w:r w:rsidRPr="001F493C">
              <w:rPr>
                <w:b/>
                <w:szCs w:val="22"/>
                <w:highlight w:val="yellow"/>
                <w:u w:val="double"/>
              </w:rPr>
              <w:t>Method</w:t>
            </w:r>
          </w:p>
        </w:tc>
        <w:tc>
          <w:tcPr>
            <w:tcW w:w="8604" w:type="dxa"/>
            <w:tcBorders>
              <w:top w:val="single" w:sz="12" w:space="0" w:color="auto"/>
              <w:left w:val="single" w:sz="12" w:space="0" w:color="auto"/>
              <w:bottom w:val="single" w:sz="12" w:space="0" w:color="auto"/>
              <w:right w:val="single" w:sz="12" w:space="0" w:color="auto"/>
            </w:tcBorders>
          </w:tcPr>
          <w:p w:rsidR="00E45B97" w:rsidRPr="001F493C" w:rsidRDefault="00E45B97" w:rsidP="00CD2ED2">
            <w:pPr>
              <w:rPr>
                <w:b/>
                <w:szCs w:val="22"/>
                <w:highlight w:val="yellow"/>
                <w:u w:val="double"/>
              </w:rPr>
            </w:pPr>
            <w:r w:rsidRPr="001F493C">
              <w:rPr>
                <w:b/>
                <w:szCs w:val="22"/>
                <w:highlight w:val="yellow"/>
                <w:u w:val="double"/>
              </w:rPr>
              <w:t>Description of Method and Comments</w:t>
            </w:r>
          </w:p>
        </w:tc>
      </w:tr>
      <w:tr w:rsidR="00E45B97" w:rsidRPr="001F493C" w:rsidTr="00CD2ED2">
        <w:tc>
          <w:tcPr>
            <w:tcW w:w="1080" w:type="dxa"/>
            <w:tcBorders>
              <w:top w:val="single" w:sz="8" w:space="0" w:color="auto"/>
              <w:left w:val="single" w:sz="12" w:space="0" w:color="auto"/>
              <w:bottom w:val="single" w:sz="12" w:space="0" w:color="auto"/>
              <w:right w:val="single" w:sz="12" w:space="0" w:color="auto"/>
            </w:tcBorders>
            <w:vAlign w:val="center"/>
          </w:tcPr>
          <w:p w:rsidR="00E45B97" w:rsidRPr="001F493C" w:rsidRDefault="00E45B97" w:rsidP="00CD2ED2">
            <w:pPr>
              <w:jc w:val="center"/>
              <w:rPr>
                <w:szCs w:val="22"/>
                <w:highlight w:val="yellow"/>
                <w:u w:val="double"/>
              </w:rPr>
            </w:pPr>
            <w:r w:rsidRPr="001F493C">
              <w:rPr>
                <w:szCs w:val="22"/>
                <w:highlight w:val="yellow"/>
                <w:u w:val="double"/>
              </w:rPr>
              <w:t>27</w:t>
            </w:r>
          </w:p>
        </w:tc>
        <w:tc>
          <w:tcPr>
            <w:tcW w:w="8604" w:type="dxa"/>
            <w:tcBorders>
              <w:top w:val="single" w:sz="8" w:space="0" w:color="auto"/>
              <w:left w:val="single" w:sz="12" w:space="0" w:color="auto"/>
              <w:bottom w:val="single" w:sz="12" w:space="0" w:color="auto"/>
              <w:right w:val="single" w:sz="12" w:space="0" w:color="auto"/>
            </w:tcBorders>
          </w:tcPr>
          <w:p w:rsidR="00E45B97" w:rsidRPr="001F493C" w:rsidRDefault="00E45B97" w:rsidP="00CD2ED2">
            <w:pPr>
              <w:rPr>
                <w:szCs w:val="22"/>
                <w:highlight w:val="yellow"/>
                <w:u w:val="double"/>
              </w:rPr>
            </w:pPr>
            <w:r w:rsidRPr="001F493C">
              <w:rPr>
                <w:szCs w:val="22"/>
                <w:highlight w:val="yellow"/>
                <w:u w:val="double"/>
              </w:rPr>
              <w:t>Vapor Tightness of Gasoline Tank – Pressure Vacuum</w:t>
            </w:r>
          </w:p>
        </w:tc>
      </w:tr>
    </w:tbl>
    <w:p w:rsidR="00E45B97" w:rsidRPr="001F493C" w:rsidRDefault="00E45B97" w:rsidP="00E45B97">
      <w:pPr>
        <w:ind w:left="360"/>
        <w:rPr>
          <w:szCs w:val="22"/>
          <w:u w:val="double"/>
        </w:rPr>
      </w:pPr>
      <w:r w:rsidRPr="001F493C">
        <w:rPr>
          <w:szCs w:val="22"/>
          <w:highlight w:val="yellow"/>
          <w:u w:val="double"/>
        </w:rPr>
        <w:t>The above method is described in Appendix A of 40 CFR 60 and are adopted by reference in Rule 62-204.800, F.A.C. No other methods may be used unless prior written approval is received from the Department.  [Rule 62-204.800, F.A.C.; and Appendix A of 40 CFR 60]</w:t>
      </w:r>
    </w:p>
    <w:p w:rsidR="00C97083" w:rsidRDefault="00C97083" w:rsidP="00E45B97">
      <w:pPr>
        <w:ind w:left="360"/>
        <w:rPr>
          <w:szCs w:val="22"/>
        </w:rPr>
      </w:pPr>
    </w:p>
    <w:bookmarkEnd w:id="68"/>
    <w:p w:rsidR="00C97083" w:rsidRPr="00C97083" w:rsidRDefault="00C97083" w:rsidP="00C97083">
      <w:pPr>
        <w:tabs>
          <w:tab w:val="left" w:pos="630"/>
        </w:tabs>
        <w:rPr>
          <w:b/>
          <w:szCs w:val="22"/>
        </w:rPr>
      </w:pPr>
      <w:r w:rsidRPr="00C97083">
        <w:rPr>
          <w:b/>
          <w:szCs w:val="22"/>
        </w:rPr>
        <w:t>Inspection Requirements</w:t>
      </w:r>
    </w:p>
    <w:p w:rsidR="00E45B97" w:rsidRDefault="00E45B97" w:rsidP="00E45B97">
      <w:pPr>
        <w:ind w:left="360"/>
        <w:rPr>
          <w:szCs w:val="22"/>
        </w:rPr>
      </w:pPr>
    </w:p>
    <w:p w:rsidR="00E45B97" w:rsidRPr="00000D65" w:rsidRDefault="00887129" w:rsidP="00044678">
      <w:pPr>
        <w:pStyle w:val="ListParagraph"/>
        <w:numPr>
          <w:ilvl w:val="0"/>
          <w:numId w:val="14"/>
        </w:numPr>
        <w:tabs>
          <w:tab w:val="num" w:pos="540"/>
        </w:tabs>
        <w:spacing w:after="120"/>
        <w:ind w:left="360"/>
        <w:rPr>
          <w:szCs w:val="22"/>
          <w:highlight w:val="yellow"/>
          <w:u w:val="double"/>
        </w:rPr>
      </w:pPr>
      <w:bookmarkStart w:id="70" w:name="_Hlk523405872"/>
      <w:bookmarkEnd w:id="69"/>
      <w:r w:rsidRPr="00E45B97">
        <w:rPr>
          <w:szCs w:val="22"/>
          <w:u w:val="single"/>
        </w:rPr>
        <w:t>Inspection Requirements</w:t>
      </w:r>
      <w:r w:rsidRPr="00E45B97">
        <w:rPr>
          <w:szCs w:val="22"/>
        </w:rPr>
        <w:t xml:space="preserve">.  </w:t>
      </w:r>
      <w:r w:rsidR="001F493C" w:rsidRPr="00000D65">
        <w:rPr>
          <w:strike/>
          <w:szCs w:val="22"/>
        </w:rPr>
        <w:t>The permittee must comply with the inspection requirements of 40 CFR 63.11092(e)(1) and 40 CFR 60.113(b)(a)(2)</w:t>
      </w:r>
      <w:r w:rsidR="00000D65" w:rsidRPr="00000D65">
        <w:rPr>
          <w:strike/>
          <w:szCs w:val="22"/>
        </w:rPr>
        <w:t>.</w:t>
      </w:r>
      <w:r w:rsidR="00000D65">
        <w:rPr>
          <w:szCs w:val="22"/>
        </w:rPr>
        <w:t xml:space="preserve">  </w:t>
      </w:r>
      <w:r w:rsidR="00E45B97" w:rsidRPr="00000D65">
        <w:rPr>
          <w:szCs w:val="22"/>
          <w:highlight w:val="yellow"/>
          <w:u w:val="double"/>
        </w:rPr>
        <w:t>The permittee shall perform inspections of the floating roof system according to the applicable requirements of §60.113b(a)(listed below) if the permittee is complying with option 2(b) in Table 1 to 40 CFR 63 Subpart BBBBBB, or according to the requirements of §63.1063(c)(1) if you are complying with option 2(d) in Table 1 to 40 CFR 63 Subpart BBBBBB.</w:t>
      </w:r>
    </w:p>
    <w:p w:rsidR="00E45B97" w:rsidRPr="00000D65" w:rsidRDefault="00E45B97" w:rsidP="00E45B97">
      <w:pPr>
        <w:spacing w:before="100" w:beforeAutospacing="1" w:after="100" w:afterAutospacing="1"/>
        <w:ind w:left="360"/>
        <w:rPr>
          <w:szCs w:val="22"/>
          <w:highlight w:val="yellow"/>
          <w:u w:val="double"/>
        </w:rPr>
      </w:pPr>
      <w:r w:rsidRPr="00000D65">
        <w:rPr>
          <w:szCs w:val="22"/>
          <w:highlight w:val="yellow"/>
          <w:u w:val="double"/>
        </w:rPr>
        <w:t>40 CFR 60.113b(a) Requirements: 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Administrator in the inspection report required in §60.115b(a)(3).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E45B97" w:rsidRPr="00000D65" w:rsidRDefault="00E45B97" w:rsidP="00E45B97">
      <w:pPr>
        <w:ind w:left="360"/>
        <w:rPr>
          <w:szCs w:val="22"/>
          <w:highlight w:val="yellow"/>
          <w:u w:val="double"/>
        </w:rPr>
      </w:pPr>
      <w:r w:rsidRPr="00000D65">
        <w:rPr>
          <w:szCs w:val="22"/>
          <w:highlight w:val="yellow"/>
          <w:u w:val="double"/>
        </w:rPr>
        <w:t xml:space="preserve">40 CFR 63.1063(c)(1) Requirements:  Internal floating roofing (IFR) inspections and repairs shall be performed as specified in (c), (d), and (e) below. </w:t>
      </w:r>
    </w:p>
    <w:p w:rsidR="00E45B97" w:rsidRPr="00000D65" w:rsidRDefault="00E45B97" w:rsidP="00E45B97">
      <w:pPr>
        <w:ind w:left="360"/>
        <w:rPr>
          <w:szCs w:val="22"/>
          <w:highlight w:val="yellow"/>
          <w:u w:val="double"/>
        </w:rPr>
      </w:pPr>
    </w:p>
    <w:p w:rsidR="00E45B97" w:rsidRPr="00000D65" w:rsidRDefault="00E45B97" w:rsidP="00E45B97">
      <w:pPr>
        <w:ind w:left="360"/>
        <w:rPr>
          <w:szCs w:val="22"/>
          <w:highlight w:val="yellow"/>
          <w:u w:val="double"/>
        </w:rPr>
      </w:pPr>
      <w:r w:rsidRPr="00000D65">
        <w:rPr>
          <w:szCs w:val="22"/>
          <w:highlight w:val="yellow"/>
          <w:u w:val="double"/>
        </w:rPr>
        <w:t>(c) Inspection frequency requirements for Internal floating roofs. Internal floating roofs shall be inspected as specified in paragraph (d)(1) of this section before the initial filling of the storage vessel. Subsequent inspections shall be performed as specified in paragraph (c)(1)(i) or (c)(1)(ii) below.</w:t>
      </w:r>
    </w:p>
    <w:p w:rsidR="00E45B97" w:rsidRPr="00000D65" w:rsidRDefault="00E45B97" w:rsidP="00E45B97">
      <w:pPr>
        <w:ind w:left="360"/>
        <w:rPr>
          <w:szCs w:val="22"/>
          <w:highlight w:val="yellow"/>
          <w:u w:val="double"/>
        </w:rPr>
      </w:pPr>
    </w:p>
    <w:p w:rsidR="00E45B97" w:rsidRPr="00000D65" w:rsidRDefault="00E45B97" w:rsidP="00E45B97">
      <w:pPr>
        <w:ind w:left="360"/>
        <w:rPr>
          <w:szCs w:val="22"/>
          <w:highlight w:val="yellow"/>
          <w:u w:val="double"/>
        </w:rPr>
      </w:pPr>
      <w:r w:rsidRPr="00000D65">
        <w:rPr>
          <w:szCs w:val="22"/>
          <w:highlight w:val="yellow"/>
          <w:u w:val="double"/>
        </w:rPr>
        <w:t>(i) Internal floating roofs shall be inspected as specified in paragraphs (c)(1)(i)(A) and (c)(1)(i)(B) of this section.</w:t>
      </w:r>
    </w:p>
    <w:p w:rsidR="00E45B97" w:rsidRPr="00000D65" w:rsidRDefault="00E45B97" w:rsidP="00E45B97">
      <w:pPr>
        <w:ind w:left="360"/>
        <w:rPr>
          <w:szCs w:val="22"/>
          <w:highlight w:val="yellow"/>
          <w:u w:val="double"/>
        </w:rPr>
      </w:pPr>
    </w:p>
    <w:p w:rsidR="00E45B97" w:rsidRPr="00000D65" w:rsidRDefault="00E45B97" w:rsidP="00E45B97">
      <w:pPr>
        <w:ind w:left="360"/>
        <w:rPr>
          <w:szCs w:val="22"/>
          <w:highlight w:val="yellow"/>
          <w:u w:val="double"/>
        </w:rPr>
      </w:pPr>
      <w:r w:rsidRPr="00000D65">
        <w:rPr>
          <w:szCs w:val="22"/>
          <w:highlight w:val="yellow"/>
          <w:u w:val="double"/>
        </w:rPr>
        <w:t>(A) At least once per year the IFR shall be inspected as specified in paragraph (d)(2) of this section.</w:t>
      </w:r>
    </w:p>
    <w:p w:rsidR="00E45B97" w:rsidRPr="00000D65" w:rsidRDefault="00E45B97" w:rsidP="00E45B97">
      <w:pPr>
        <w:ind w:left="360"/>
        <w:rPr>
          <w:szCs w:val="22"/>
          <w:highlight w:val="yellow"/>
          <w:u w:val="double"/>
        </w:rPr>
      </w:pPr>
    </w:p>
    <w:p w:rsidR="00E45B97" w:rsidRPr="00000D65" w:rsidRDefault="00E45B97" w:rsidP="00E45B97">
      <w:pPr>
        <w:ind w:left="360"/>
        <w:rPr>
          <w:szCs w:val="22"/>
          <w:highlight w:val="yellow"/>
          <w:u w:val="double"/>
        </w:rPr>
      </w:pPr>
      <w:r w:rsidRPr="00000D65">
        <w:rPr>
          <w:szCs w:val="22"/>
          <w:highlight w:val="yellow"/>
          <w:u w:val="double"/>
        </w:rPr>
        <w:t>(B) Each time the storage vessel is completely emptied and degassed, or every 10 years, whichever occurs first, the IFR shall be inspected as specified in paragraph (d)(1) below.</w:t>
      </w:r>
    </w:p>
    <w:p w:rsidR="00E45B97" w:rsidRPr="00000D65" w:rsidRDefault="00E45B97" w:rsidP="00E45B97">
      <w:pPr>
        <w:ind w:left="360"/>
        <w:rPr>
          <w:szCs w:val="22"/>
          <w:highlight w:val="yellow"/>
          <w:u w:val="double"/>
        </w:rPr>
      </w:pPr>
    </w:p>
    <w:p w:rsidR="00E45B97" w:rsidRPr="00000D65" w:rsidRDefault="00E45B97" w:rsidP="00E45B97">
      <w:pPr>
        <w:ind w:left="360"/>
        <w:rPr>
          <w:szCs w:val="22"/>
          <w:highlight w:val="yellow"/>
          <w:u w:val="double"/>
        </w:rPr>
      </w:pPr>
      <w:r w:rsidRPr="00000D65">
        <w:rPr>
          <w:szCs w:val="22"/>
          <w:highlight w:val="yellow"/>
          <w:u w:val="double"/>
        </w:rPr>
        <w:t>(ii) Instead of the inspection frequency specified in paragraph (c)(1)(i) of this section, internal floating roofs with two rim seals may be inspected as specified in paragraph (d)(1) of this section each time the storage vessel is completely emptied and degassed, or every 5 years, whichever occurs first.</w:t>
      </w:r>
    </w:p>
    <w:p w:rsidR="00E45B97" w:rsidRPr="00000D65" w:rsidRDefault="00E45B97" w:rsidP="00E45B97">
      <w:pPr>
        <w:ind w:left="360"/>
        <w:rPr>
          <w:szCs w:val="22"/>
          <w:highlight w:val="yellow"/>
          <w:u w:val="double"/>
        </w:rPr>
      </w:pPr>
    </w:p>
    <w:p w:rsidR="00E45B97" w:rsidRPr="00000D65" w:rsidRDefault="00E45B97" w:rsidP="00E45B97">
      <w:pPr>
        <w:ind w:left="360"/>
        <w:rPr>
          <w:szCs w:val="22"/>
          <w:highlight w:val="yellow"/>
          <w:u w:val="double"/>
        </w:rPr>
      </w:pPr>
      <w:r w:rsidRPr="00000D65">
        <w:rPr>
          <w:szCs w:val="22"/>
          <w:highlight w:val="yellow"/>
          <w:u w:val="double"/>
        </w:rPr>
        <w:lastRenderedPageBreak/>
        <w:t>(d) Inspection procedure requirements. Floating roof inspections shall be conducted as specified in paragraphs (d)(1), as applicable. If a floating roof fails an inspection, the owner or operator shall comply with the repair requirements of paragraph (e) of this section.</w:t>
      </w:r>
    </w:p>
    <w:p w:rsidR="00E45B97" w:rsidRPr="00000D65" w:rsidRDefault="00E45B97" w:rsidP="00E45B97">
      <w:pPr>
        <w:ind w:left="360"/>
        <w:rPr>
          <w:szCs w:val="22"/>
          <w:highlight w:val="yellow"/>
          <w:u w:val="double"/>
        </w:rPr>
      </w:pPr>
    </w:p>
    <w:p w:rsidR="00E45B97" w:rsidRPr="00000D65" w:rsidRDefault="00E45B97" w:rsidP="00E45B97">
      <w:pPr>
        <w:ind w:left="360"/>
        <w:rPr>
          <w:szCs w:val="22"/>
          <w:highlight w:val="yellow"/>
          <w:u w:val="double"/>
        </w:rPr>
      </w:pPr>
      <w:r w:rsidRPr="00000D65">
        <w:rPr>
          <w:szCs w:val="22"/>
          <w:highlight w:val="yellow"/>
          <w:u w:val="double"/>
        </w:rPr>
        <w:t>(1) Floating roof (IFR and EFR) inspections shall be conducted by visually inspecting the floating roof deck, deck fittings, and rim seals from within the storage vessel. The inspection may be performed entirely from the top side of the floating roof, as long as there is visual access to all deck components specified in paragraph (a) of this section. Any of the conditions described in paragraphs (d)(1)(i) through (d)(1)(v) of this section constitutes inspection failure.</w:t>
      </w:r>
    </w:p>
    <w:p w:rsidR="00E45B97" w:rsidRPr="00000D65" w:rsidRDefault="00E45B97" w:rsidP="00E45B97">
      <w:pPr>
        <w:ind w:left="360"/>
        <w:rPr>
          <w:szCs w:val="22"/>
          <w:highlight w:val="yellow"/>
          <w:u w:val="double"/>
        </w:rPr>
      </w:pPr>
    </w:p>
    <w:p w:rsidR="00E45B97" w:rsidRPr="00000D65" w:rsidRDefault="00E45B97" w:rsidP="00E45B97">
      <w:pPr>
        <w:ind w:left="360"/>
        <w:rPr>
          <w:szCs w:val="22"/>
          <w:highlight w:val="yellow"/>
          <w:u w:val="double"/>
        </w:rPr>
      </w:pPr>
      <w:r w:rsidRPr="00000D65">
        <w:rPr>
          <w:szCs w:val="22"/>
          <w:highlight w:val="yellow"/>
          <w:u w:val="double"/>
        </w:rPr>
        <w:t>(i) Stored liquid on the floating roof.</w:t>
      </w:r>
    </w:p>
    <w:p w:rsidR="00E45B97" w:rsidRPr="00000D65" w:rsidRDefault="00E45B97" w:rsidP="00E45B97">
      <w:pPr>
        <w:ind w:left="360"/>
        <w:rPr>
          <w:szCs w:val="22"/>
          <w:highlight w:val="yellow"/>
          <w:u w:val="double"/>
        </w:rPr>
      </w:pPr>
    </w:p>
    <w:p w:rsidR="00E45B97" w:rsidRPr="00000D65" w:rsidRDefault="00E45B97" w:rsidP="00E45B97">
      <w:pPr>
        <w:ind w:left="360"/>
        <w:rPr>
          <w:szCs w:val="22"/>
          <w:highlight w:val="yellow"/>
          <w:u w:val="double"/>
        </w:rPr>
      </w:pPr>
      <w:r w:rsidRPr="00000D65">
        <w:rPr>
          <w:szCs w:val="22"/>
          <w:highlight w:val="yellow"/>
          <w:u w:val="double"/>
        </w:rPr>
        <w:t>(ii) Holes or tears in the primary or secondary seal (if one is present).</w:t>
      </w:r>
    </w:p>
    <w:p w:rsidR="00E45B97" w:rsidRPr="00000D65" w:rsidRDefault="00E45B97" w:rsidP="00E45B97">
      <w:pPr>
        <w:ind w:left="360"/>
        <w:rPr>
          <w:szCs w:val="22"/>
          <w:highlight w:val="yellow"/>
          <w:u w:val="double"/>
        </w:rPr>
      </w:pPr>
    </w:p>
    <w:p w:rsidR="00E45B97" w:rsidRPr="00000D65" w:rsidRDefault="00E45B97" w:rsidP="00E45B97">
      <w:pPr>
        <w:ind w:left="360"/>
        <w:rPr>
          <w:szCs w:val="22"/>
          <w:highlight w:val="yellow"/>
          <w:u w:val="double"/>
        </w:rPr>
      </w:pPr>
      <w:r w:rsidRPr="00000D65">
        <w:rPr>
          <w:szCs w:val="22"/>
          <w:highlight w:val="yellow"/>
          <w:u w:val="double"/>
        </w:rPr>
        <w:t>(iii) Floating roof deck, deck fittings, or rim seals that are not functioning as designed (as specified in paragraph (a) of this section).</w:t>
      </w:r>
    </w:p>
    <w:p w:rsidR="00E45B97" w:rsidRPr="00000D65" w:rsidRDefault="00E45B97" w:rsidP="00E45B97">
      <w:pPr>
        <w:ind w:left="360"/>
        <w:rPr>
          <w:szCs w:val="22"/>
          <w:highlight w:val="yellow"/>
          <w:u w:val="double"/>
        </w:rPr>
      </w:pPr>
    </w:p>
    <w:p w:rsidR="00E45B97" w:rsidRPr="00000D65" w:rsidRDefault="00E45B97" w:rsidP="00E45B97">
      <w:pPr>
        <w:ind w:left="360"/>
        <w:rPr>
          <w:szCs w:val="22"/>
          <w:highlight w:val="yellow"/>
          <w:u w:val="double"/>
        </w:rPr>
      </w:pPr>
      <w:r w:rsidRPr="00000D65">
        <w:rPr>
          <w:szCs w:val="22"/>
          <w:highlight w:val="yellow"/>
          <w:u w:val="double"/>
        </w:rPr>
        <w:t>(iv) Failure to comply with the operational requirements of paragraph (b) of this section.</w:t>
      </w:r>
    </w:p>
    <w:p w:rsidR="00E45B97" w:rsidRPr="00000D65" w:rsidRDefault="00E45B97" w:rsidP="00E45B97">
      <w:pPr>
        <w:ind w:left="360"/>
        <w:rPr>
          <w:szCs w:val="22"/>
          <w:highlight w:val="yellow"/>
          <w:u w:val="double"/>
        </w:rPr>
      </w:pPr>
      <w:r w:rsidRPr="00000D65">
        <w:rPr>
          <w:szCs w:val="22"/>
          <w:highlight w:val="yellow"/>
          <w:u w:val="double"/>
        </w:rPr>
        <w:t>(v) Gaps of more than 0.32 centimeters (1⁄8 inch) between any deck fitting gasket, seal, or wiper (required by paragraph (a) of this section) and any surface that it is intended to seal.</w:t>
      </w:r>
    </w:p>
    <w:p w:rsidR="00E45B97" w:rsidRPr="00000D65" w:rsidRDefault="00E45B97" w:rsidP="00E45B97">
      <w:pPr>
        <w:ind w:left="360"/>
        <w:rPr>
          <w:szCs w:val="22"/>
          <w:highlight w:val="yellow"/>
          <w:u w:val="double"/>
        </w:rPr>
      </w:pPr>
    </w:p>
    <w:p w:rsidR="00E45B97" w:rsidRPr="00000D65" w:rsidRDefault="00E45B97" w:rsidP="00E45B97">
      <w:pPr>
        <w:ind w:left="360"/>
        <w:rPr>
          <w:szCs w:val="22"/>
          <w:highlight w:val="yellow"/>
          <w:u w:val="double"/>
        </w:rPr>
      </w:pPr>
      <w:r w:rsidRPr="00000D65">
        <w:rPr>
          <w:szCs w:val="22"/>
          <w:highlight w:val="yellow"/>
          <w:u w:val="double"/>
        </w:rPr>
        <w:t>(e) Repair requirements. Conditions causing inspection failures under paragraph (d) of this section shall be repaired as specified in paragraph (e)(1) or (e)(2) of this section.</w:t>
      </w:r>
    </w:p>
    <w:p w:rsidR="00E45B97" w:rsidRPr="00000D65" w:rsidRDefault="00E45B97" w:rsidP="00E45B97">
      <w:pPr>
        <w:ind w:left="360"/>
        <w:rPr>
          <w:szCs w:val="22"/>
          <w:highlight w:val="yellow"/>
          <w:u w:val="double"/>
        </w:rPr>
      </w:pPr>
    </w:p>
    <w:p w:rsidR="00E45B97" w:rsidRPr="00000D65" w:rsidRDefault="00E45B97" w:rsidP="00E45B97">
      <w:pPr>
        <w:ind w:left="360"/>
        <w:rPr>
          <w:szCs w:val="22"/>
          <w:highlight w:val="yellow"/>
          <w:u w:val="double"/>
        </w:rPr>
      </w:pPr>
      <w:r w:rsidRPr="00000D65">
        <w:rPr>
          <w:szCs w:val="22"/>
          <w:highlight w:val="yellow"/>
          <w:u w:val="double"/>
        </w:rPr>
        <w:t>(1) If the inspection is performed while the storage vessel is not storing liquid, repairs shall be completed before the refilling of the storage vessel with liquid.</w:t>
      </w:r>
    </w:p>
    <w:p w:rsidR="00E45B97" w:rsidRPr="00000D65" w:rsidRDefault="00E45B97" w:rsidP="00E45B97">
      <w:pPr>
        <w:ind w:left="360"/>
        <w:rPr>
          <w:szCs w:val="22"/>
          <w:highlight w:val="yellow"/>
          <w:u w:val="double"/>
        </w:rPr>
      </w:pPr>
    </w:p>
    <w:p w:rsidR="00E45B97" w:rsidRDefault="00E45B97" w:rsidP="00E45B97">
      <w:pPr>
        <w:ind w:left="360"/>
        <w:rPr>
          <w:szCs w:val="22"/>
        </w:rPr>
      </w:pPr>
      <w:r w:rsidRPr="00000D65">
        <w:rPr>
          <w:szCs w:val="22"/>
          <w:highlight w:val="yellow"/>
          <w:u w:val="double"/>
        </w:rPr>
        <w:t>(2) If the inspection is performed while the storage vessel is storing liquid, repairs shall be completed or the vessel removed from service within 45 days. If a repair cannot be completed and the vessel cannot be emptied within 45 days, the owner or operator may use up to 2 extensions of up to 30 additional days each. Documentation of a decision to use an extension shall include a description of the failure, shall document that alternate storage capacity is unavailable, and shall specify a schedule of actions that will ensure that the control equipment will be repaired or the vessel will be completely emptied as soon as practical.40 CFR 63.1063(c)(1) Requirements:  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Administrator in the inspection report required in §60.115b(a)(3). Such a request for an extension must document that alternate storage capacity is unavailable and specify a schedule of actions the company will take that will assure that the control equipment will be repaired or the vessel will be emptied as soon as possible.</w:t>
      </w:r>
      <w:r w:rsidRPr="00E45B97">
        <w:rPr>
          <w:szCs w:val="22"/>
        </w:rPr>
        <w:t xml:space="preserve"> </w:t>
      </w:r>
      <w:r w:rsidRPr="00E45B97">
        <w:rPr>
          <w:szCs w:val="22"/>
        </w:rPr>
        <w:tab/>
      </w:r>
      <w:r w:rsidRPr="00E45B97">
        <w:rPr>
          <w:szCs w:val="22"/>
        </w:rPr>
        <w:tab/>
      </w:r>
      <w:r w:rsidRPr="00E45B97">
        <w:rPr>
          <w:szCs w:val="22"/>
        </w:rPr>
        <w:tab/>
        <w:t xml:space="preserve">   [40 CFR 63.11087(c) and 40 CFR 63.11092(e)]</w:t>
      </w:r>
    </w:p>
    <w:p w:rsidR="00C97083" w:rsidRDefault="00C97083" w:rsidP="00E45B97">
      <w:pPr>
        <w:ind w:left="360"/>
        <w:rPr>
          <w:szCs w:val="22"/>
        </w:rPr>
      </w:pPr>
    </w:p>
    <w:bookmarkEnd w:id="70"/>
    <w:p w:rsidR="00C97083" w:rsidRDefault="00C97083" w:rsidP="00E45B97">
      <w:pPr>
        <w:ind w:left="360"/>
        <w:rPr>
          <w:szCs w:val="22"/>
        </w:rPr>
      </w:pPr>
    </w:p>
    <w:p w:rsidR="00C97083" w:rsidRPr="00E45B97" w:rsidRDefault="00C97083" w:rsidP="00E45B97">
      <w:pPr>
        <w:ind w:left="360"/>
        <w:rPr>
          <w:szCs w:val="22"/>
          <w:u w:val="single"/>
        </w:rPr>
      </w:pPr>
    </w:p>
    <w:p w:rsidR="00E45B97" w:rsidRPr="00E45B97" w:rsidRDefault="00E45B97" w:rsidP="00E45B97">
      <w:pPr>
        <w:rPr>
          <w:szCs w:val="22"/>
          <w:u w:val="single"/>
        </w:rPr>
      </w:pPr>
    </w:p>
    <w:p w:rsidR="000412A2" w:rsidRDefault="000412A2" w:rsidP="00044678">
      <w:pPr>
        <w:pStyle w:val="ListParagraph"/>
        <w:numPr>
          <w:ilvl w:val="0"/>
          <w:numId w:val="14"/>
        </w:numPr>
        <w:tabs>
          <w:tab w:val="left" w:pos="540"/>
        </w:tabs>
        <w:ind w:left="360"/>
        <w:rPr>
          <w:szCs w:val="22"/>
        </w:rPr>
      </w:pPr>
      <w:bookmarkStart w:id="71" w:name="_Hlk523406257"/>
      <w:r w:rsidRPr="003A6292">
        <w:rPr>
          <w:szCs w:val="22"/>
          <w:u w:val="single"/>
        </w:rPr>
        <w:lastRenderedPageBreak/>
        <w:t>Leak Inspection Requirements</w:t>
      </w:r>
      <w:r w:rsidRPr="003A6292">
        <w:rPr>
          <w:szCs w:val="22"/>
        </w:rPr>
        <w:t xml:space="preserve">:  The permittee must comply with the </w:t>
      </w:r>
      <w:bookmarkStart w:id="72" w:name="_Hlk523406232"/>
      <w:r w:rsidRPr="003A6292">
        <w:rPr>
          <w:szCs w:val="22"/>
        </w:rPr>
        <w:t>leak inspection requirements of 40 CFR 63.11089</w:t>
      </w:r>
      <w:bookmarkEnd w:id="72"/>
      <w:r w:rsidRPr="003A6292">
        <w:rPr>
          <w:szCs w:val="22"/>
        </w:rPr>
        <w:t xml:space="preserve">. </w:t>
      </w:r>
    </w:p>
    <w:p w:rsidR="00000D65" w:rsidRPr="00000D65" w:rsidRDefault="00000D65" w:rsidP="00000D65">
      <w:pPr>
        <w:tabs>
          <w:tab w:val="left" w:pos="540"/>
        </w:tabs>
        <w:rPr>
          <w:szCs w:val="22"/>
        </w:rPr>
      </w:pPr>
    </w:p>
    <w:p w:rsidR="000412A2" w:rsidRPr="00000D65" w:rsidRDefault="000412A2" w:rsidP="00044678">
      <w:pPr>
        <w:numPr>
          <w:ilvl w:val="0"/>
          <w:numId w:val="29"/>
        </w:numPr>
        <w:tabs>
          <w:tab w:val="left" w:pos="720"/>
        </w:tabs>
        <w:suppressAutoHyphens/>
        <w:spacing w:after="120"/>
        <w:contextualSpacing/>
        <w:rPr>
          <w:szCs w:val="22"/>
          <w:highlight w:val="yellow"/>
          <w:u w:val="double"/>
        </w:rPr>
      </w:pPr>
      <w:r w:rsidRPr="00000D65">
        <w:rPr>
          <w:szCs w:val="22"/>
          <w:highlight w:val="yellow"/>
          <w:u w:val="double"/>
        </w:rPr>
        <w:t>The permittee shall perform a monthly leak inspection of all equipment in gasoline service, as defined in §63.11100. For this inspection, detection methods incorporating sight, sound, and smell are acceptable.</w:t>
      </w:r>
    </w:p>
    <w:p w:rsidR="000412A2" w:rsidRPr="00000D65" w:rsidRDefault="000412A2" w:rsidP="00044678">
      <w:pPr>
        <w:numPr>
          <w:ilvl w:val="0"/>
          <w:numId w:val="29"/>
        </w:numPr>
        <w:tabs>
          <w:tab w:val="left" w:pos="720"/>
        </w:tabs>
        <w:suppressAutoHyphens/>
        <w:spacing w:after="120"/>
        <w:contextualSpacing/>
        <w:rPr>
          <w:szCs w:val="22"/>
          <w:highlight w:val="yellow"/>
          <w:u w:val="double"/>
        </w:rPr>
      </w:pPr>
      <w:r w:rsidRPr="00000D65">
        <w:rPr>
          <w:szCs w:val="22"/>
          <w:highlight w:val="yellow"/>
          <w:u w:val="double"/>
        </w:rPr>
        <w:t>A log book shall be used and shall be signed by the owner or operator at the completion of each inspection. A section of the log book shall contain a list, summary description, or diagram(s) showing the location of all equipment in gasoline service at the facility.</w:t>
      </w:r>
    </w:p>
    <w:p w:rsidR="000412A2" w:rsidRPr="00000D65" w:rsidRDefault="000412A2" w:rsidP="00044678">
      <w:pPr>
        <w:numPr>
          <w:ilvl w:val="0"/>
          <w:numId w:val="29"/>
        </w:numPr>
        <w:tabs>
          <w:tab w:val="left" w:pos="720"/>
        </w:tabs>
        <w:suppressAutoHyphens/>
        <w:spacing w:after="120"/>
        <w:contextualSpacing/>
        <w:rPr>
          <w:szCs w:val="22"/>
          <w:highlight w:val="yellow"/>
          <w:u w:val="double"/>
        </w:rPr>
      </w:pPr>
      <w:r w:rsidRPr="00000D65">
        <w:rPr>
          <w:szCs w:val="22"/>
          <w:highlight w:val="yellow"/>
          <w:u w:val="double"/>
        </w:rPr>
        <w:t>Each detection of a liquid or vapor leak shall be recorded in the log book. When a leak is detected, an initial attempt at repair shall be made as soon as practicable, but no later than 5 calendar days after the leak is detected. Repair or replacement of leaking equipment shall be completed within 15 calendar days after detection of each leak, except as provided in 5d. below.</w:t>
      </w:r>
    </w:p>
    <w:p w:rsidR="000412A2" w:rsidRPr="00000D65" w:rsidRDefault="000412A2" w:rsidP="00044678">
      <w:pPr>
        <w:numPr>
          <w:ilvl w:val="0"/>
          <w:numId w:val="29"/>
        </w:numPr>
        <w:tabs>
          <w:tab w:val="left" w:pos="720"/>
        </w:tabs>
        <w:suppressAutoHyphens/>
        <w:contextualSpacing/>
        <w:rPr>
          <w:szCs w:val="22"/>
          <w:highlight w:val="yellow"/>
          <w:u w:val="double"/>
        </w:rPr>
      </w:pPr>
      <w:r w:rsidRPr="00000D65">
        <w:rPr>
          <w:szCs w:val="22"/>
          <w:highlight w:val="yellow"/>
          <w:u w:val="double"/>
        </w:rPr>
        <w:t>Delay of repair of leaking equipment will be allowed if the repair is not feasible within 15 days. The owner or operator shall provide in the semiannual report specified in §63.11095(b), the reason(s) why the repair was not feasible and the date each repair was completed.</w:t>
      </w:r>
    </w:p>
    <w:p w:rsidR="000412A2" w:rsidRPr="00000D65" w:rsidRDefault="000412A2" w:rsidP="00044678">
      <w:pPr>
        <w:numPr>
          <w:ilvl w:val="0"/>
          <w:numId w:val="29"/>
        </w:numPr>
        <w:contextualSpacing/>
        <w:rPr>
          <w:szCs w:val="22"/>
          <w:highlight w:val="yellow"/>
        </w:rPr>
      </w:pPr>
      <w:r w:rsidRPr="00000D65">
        <w:rPr>
          <w:szCs w:val="22"/>
          <w:highlight w:val="yellow"/>
          <w:u w:val="double"/>
        </w:rPr>
        <w:t>Submit applicable notifications as required under 40 CFR 63.11093 and keep records and submit reports as specified in 40 CFR 63.11094 and 40 CFR 63.11095.</w:t>
      </w:r>
    </w:p>
    <w:p w:rsidR="000412A2" w:rsidRPr="000412A2" w:rsidRDefault="000412A2" w:rsidP="000412A2">
      <w:pPr>
        <w:tabs>
          <w:tab w:val="left" w:pos="360"/>
          <w:tab w:val="left" w:pos="720"/>
        </w:tabs>
        <w:suppressAutoHyphens/>
        <w:rPr>
          <w:szCs w:val="22"/>
        </w:rPr>
      </w:pPr>
      <w:r w:rsidRPr="000412A2">
        <w:rPr>
          <w:szCs w:val="22"/>
        </w:rPr>
        <w:t xml:space="preserve">     </w:t>
      </w:r>
      <w:r w:rsidRPr="000412A2">
        <w:rPr>
          <w:szCs w:val="22"/>
        </w:rPr>
        <w:tab/>
        <w:t>[40 CFR 63.11089]</w:t>
      </w:r>
    </w:p>
    <w:bookmarkEnd w:id="71"/>
    <w:p w:rsidR="000412A2" w:rsidRDefault="000412A2" w:rsidP="000412A2">
      <w:pPr>
        <w:tabs>
          <w:tab w:val="left" w:pos="360"/>
          <w:tab w:val="left" w:pos="720"/>
        </w:tabs>
        <w:suppressAutoHyphens/>
        <w:rPr>
          <w:szCs w:val="22"/>
        </w:rPr>
      </w:pPr>
    </w:p>
    <w:p w:rsidR="00C97083" w:rsidRPr="00C97083" w:rsidRDefault="00C97083" w:rsidP="000412A2">
      <w:pPr>
        <w:tabs>
          <w:tab w:val="left" w:pos="360"/>
          <w:tab w:val="left" w:pos="720"/>
        </w:tabs>
        <w:suppressAutoHyphens/>
        <w:rPr>
          <w:b/>
          <w:szCs w:val="22"/>
        </w:rPr>
      </w:pPr>
      <w:bookmarkStart w:id="73" w:name="_Hlk523319388"/>
      <w:r w:rsidRPr="00C97083">
        <w:rPr>
          <w:b/>
          <w:szCs w:val="22"/>
        </w:rPr>
        <w:t>Recordkeeping and Reporting Requirements</w:t>
      </w:r>
    </w:p>
    <w:bookmarkEnd w:id="73"/>
    <w:p w:rsidR="00C97083" w:rsidRPr="000412A2" w:rsidRDefault="00C97083" w:rsidP="000412A2">
      <w:pPr>
        <w:tabs>
          <w:tab w:val="left" w:pos="360"/>
          <w:tab w:val="left" w:pos="720"/>
        </w:tabs>
        <w:suppressAutoHyphens/>
        <w:rPr>
          <w:szCs w:val="22"/>
        </w:rPr>
      </w:pPr>
    </w:p>
    <w:p w:rsidR="0043773C" w:rsidRPr="0043773C" w:rsidRDefault="00C97083" w:rsidP="00044678">
      <w:pPr>
        <w:pStyle w:val="ListParagraph"/>
        <w:numPr>
          <w:ilvl w:val="0"/>
          <w:numId w:val="14"/>
        </w:numPr>
        <w:tabs>
          <w:tab w:val="left" w:pos="540"/>
          <w:tab w:val="left" w:pos="1260"/>
        </w:tabs>
        <w:ind w:left="360"/>
        <w:rPr>
          <w:szCs w:val="22"/>
        </w:rPr>
      </w:pPr>
      <w:bookmarkStart w:id="74" w:name="_Hlk523317963"/>
      <w:bookmarkStart w:id="75" w:name="_Hlk523407593"/>
      <w:bookmarkStart w:id="76" w:name="_Hlk523406768"/>
      <w:r w:rsidRPr="00C97083">
        <w:rPr>
          <w:szCs w:val="22"/>
          <w:u w:val="single"/>
        </w:rPr>
        <w:t>Recordkeeping</w:t>
      </w:r>
      <w:r>
        <w:rPr>
          <w:szCs w:val="22"/>
        </w:rPr>
        <w:t xml:space="preserve">. </w:t>
      </w:r>
      <w:bookmarkEnd w:id="74"/>
      <w:r w:rsidRPr="00C97083">
        <w:rPr>
          <w:szCs w:val="22"/>
        </w:rPr>
        <w:t xml:space="preserve">In order to demonstrate compliance with Condition No. </w:t>
      </w:r>
      <w:r w:rsidRPr="00C97083">
        <w:rPr>
          <w:b/>
          <w:szCs w:val="22"/>
        </w:rPr>
        <w:t>C.1.</w:t>
      </w:r>
      <w:r w:rsidRPr="00C97083">
        <w:rPr>
          <w:szCs w:val="22"/>
        </w:rPr>
        <w:t>, the permittee shall maintain records at the facility for a period of at least 5 years from the date the data is recorded. The records shall contain the following:</w:t>
      </w:r>
    </w:p>
    <w:p w:rsidR="00887129" w:rsidRPr="005B7D3B" w:rsidRDefault="00887129" w:rsidP="00887129">
      <w:pPr>
        <w:tabs>
          <w:tab w:val="left" w:pos="360"/>
          <w:tab w:val="left" w:pos="720"/>
        </w:tabs>
        <w:suppressAutoHyphens/>
        <w:spacing w:before="120" w:after="120"/>
        <w:ind w:left="720" w:hanging="360"/>
        <w:rPr>
          <w:snapToGrid w:val="0"/>
          <w:szCs w:val="22"/>
          <w:u w:val="single"/>
        </w:rPr>
      </w:pPr>
      <w:bookmarkStart w:id="77" w:name="_Hlk521571214"/>
      <w:bookmarkEnd w:id="66"/>
      <w:bookmarkEnd w:id="67"/>
      <w:bookmarkEnd w:id="75"/>
      <w:r w:rsidRPr="005B7D3B">
        <w:rPr>
          <w:szCs w:val="22"/>
          <w:u w:val="single"/>
        </w:rPr>
        <w:t>Monthly</w:t>
      </w:r>
    </w:p>
    <w:p w:rsidR="00887129" w:rsidRPr="00D26BB2" w:rsidRDefault="00887129" w:rsidP="00044678">
      <w:pPr>
        <w:pStyle w:val="ListParagraph"/>
        <w:numPr>
          <w:ilvl w:val="0"/>
          <w:numId w:val="15"/>
        </w:numPr>
      </w:pPr>
      <w:bookmarkStart w:id="78" w:name="_Hlk520382286"/>
      <w:bookmarkStart w:id="79" w:name="_Hlk520382148"/>
      <w:r w:rsidRPr="00D26BB2">
        <w:t>Facility Name, Facility ID No. (i.e., 0090029);</w:t>
      </w:r>
    </w:p>
    <w:p w:rsidR="00887129" w:rsidRPr="00D26BB2" w:rsidRDefault="00887129" w:rsidP="00044678">
      <w:pPr>
        <w:pStyle w:val="ListParagraph"/>
        <w:numPr>
          <w:ilvl w:val="0"/>
          <w:numId w:val="15"/>
        </w:numPr>
      </w:pPr>
      <w:r w:rsidRPr="00D26BB2">
        <w:t xml:space="preserve">Month and year of record; </w:t>
      </w:r>
    </w:p>
    <w:bookmarkEnd w:id="78"/>
    <w:p w:rsidR="00887129" w:rsidRPr="008114C7" w:rsidRDefault="00887129" w:rsidP="00044678">
      <w:pPr>
        <w:pStyle w:val="ListParagraph"/>
        <w:numPr>
          <w:ilvl w:val="0"/>
          <w:numId w:val="15"/>
        </w:numPr>
      </w:pPr>
      <w:r w:rsidRPr="008114C7">
        <w:t>Petroleum type and tank capacity;</w:t>
      </w:r>
    </w:p>
    <w:p w:rsidR="00887129" w:rsidRDefault="00887129" w:rsidP="00044678">
      <w:pPr>
        <w:pStyle w:val="ListParagraph"/>
        <w:numPr>
          <w:ilvl w:val="0"/>
          <w:numId w:val="15"/>
        </w:numPr>
      </w:pPr>
      <w:r w:rsidRPr="00D26BB2">
        <w:t xml:space="preserve">Most recent monthly total of </w:t>
      </w:r>
      <w:r>
        <w:t>petroleum throughput</w:t>
      </w:r>
      <w:r w:rsidRPr="00D26BB2">
        <w:t>;</w:t>
      </w:r>
      <w:r>
        <w:t xml:space="preserve"> and</w:t>
      </w:r>
    </w:p>
    <w:p w:rsidR="00887129" w:rsidRDefault="00887129" w:rsidP="00044678">
      <w:pPr>
        <w:pStyle w:val="ListParagraph"/>
        <w:numPr>
          <w:ilvl w:val="0"/>
          <w:numId w:val="15"/>
        </w:numPr>
      </w:pPr>
      <w:r w:rsidRPr="00D527DD">
        <w:t>Most recent consecutive 12</w:t>
      </w:r>
      <w:r>
        <w:t>-</w:t>
      </w:r>
      <w:r w:rsidRPr="00D527DD">
        <w:t>month total of petroleum throughput.</w:t>
      </w:r>
    </w:p>
    <w:bookmarkEnd w:id="77"/>
    <w:bookmarkEnd w:id="79"/>
    <w:p w:rsidR="00887129" w:rsidRPr="00D26BB2" w:rsidRDefault="00887129" w:rsidP="00887129"/>
    <w:p w:rsidR="00887129" w:rsidRDefault="00887129" w:rsidP="00887129">
      <w:pPr>
        <w:ind w:left="360"/>
        <w:jc w:val="both"/>
      </w:pPr>
      <w:r>
        <w:t>The monthly logs shall be completed by the end of the following month.</w:t>
      </w:r>
    </w:p>
    <w:p w:rsidR="00887129" w:rsidRDefault="00887129" w:rsidP="00167C53">
      <w:pPr>
        <w:ind w:left="360"/>
        <w:jc w:val="both"/>
        <w:rPr>
          <w:szCs w:val="22"/>
        </w:rPr>
      </w:pPr>
      <w:r>
        <w:t>[Rules 62 4.070(3) and 62 213.440(1)(b)2., F.A.C.]</w:t>
      </w:r>
    </w:p>
    <w:p w:rsidR="00167C53" w:rsidRDefault="00167C53" w:rsidP="008F4CDB">
      <w:pPr>
        <w:spacing w:before="240"/>
        <w:ind w:left="360"/>
        <w:jc w:val="both"/>
        <w:rPr>
          <w:i/>
        </w:rPr>
      </w:pPr>
      <w:r w:rsidRPr="00D527DD">
        <w:rPr>
          <w:i/>
        </w:rPr>
        <w:t xml:space="preserve">{Permitting Note:  </w:t>
      </w:r>
      <w:r w:rsidRPr="00244EED">
        <w:rPr>
          <w:i/>
        </w:rPr>
        <w:t xml:space="preserve">Throughput is needed for </w:t>
      </w:r>
      <w:r w:rsidR="00000D65" w:rsidRPr="000403E1">
        <w:rPr>
          <w:i/>
          <w:strike/>
          <w:highlight w:val="yellow"/>
        </w:rPr>
        <w:t xml:space="preserve">EPA’s TANKS 4.09 D </w:t>
      </w:r>
      <w:proofErr w:type="spellStart"/>
      <w:r w:rsidR="00000D65" w:rsidRPr="000403E1">
        <w:rPr>
          <w:i/>
          <w:strike/>
          <w:highlight w:val="yellow"/>
        </w:rPr>
        <w:t>Program</w:t>
      </w:r>
      <w:r w:rsidRPr="00000D65">
        <w:rPr>
          <w:i/>
          <w:highlight w:val="yellow"/>
          <w:u w:val="double"/>
        </w:rPr>
        <w:t>Trinity</w:t>
      </w:r>
      <w:proofErr w:type="spellEnd"/>
      <w:r w:rsidRPr="00000D65">
        <w:rPr>
          <w:i/>
          <w:highlight w:val="yellow"/>
          <w:u w:val="double"/>
        </w:rPr>
        <w:t xml:space="preserve"> Consultants Tank ESP</w:t>
      </w:r>
      <w:r>
        <w:rPr>
          <w:i/>
        </w:rPr>
        <w:t xml:space="preserve"> software</w:t>
      </w:r>
      <w:r w:rsidRPr="00244EED">
        <w:rPr>
          <w:i/>
        </w:rPr>
        <w:t xml:space="preserve"> to calculate emissions.</w:t>
      </w:r>
      <w:r w:rsidRPr="00D527DD">
        <w:rPr>
          <w:i/>
        </w:rPr>
        <w:t>}</w:t>
      </w:r>
    </w:p>
    <w:p w:rsidR="00000D65" w:rsidRDefault="00000D65" w:rsidP="008F4CDB">
      <w:pPr>
        <w:spacing w:before="240"/>
        <w:ind w:left="360"/>
        <w:jc w:val="both"/>
        <w:rPr>
          <w:i/>
        </w:rPr>
      </w:pPr>
    </w:p>
    <w:p w:rsidR="00FE62EB" w:rsidRPr="00000D65" w:rsidRDefault="00FE62EB" w:rsidP="00044678">
      <w:pPr>
        <w:pStyle w:val="ListParagraph"/>
        <w:numPr>
          <w:ilvl w:val="0"/>
          <w:numId w:val="14"/>
        </w:numPr>
        <w:tabs>
          <w:tab w:val="left" w:pos="540"/>
          <w:tab w:val="left" w:pos="1260"/>
        </w:tabs>
        <w:ind w:left="360"/>
        <w:rPr>
          <w:szCs w:val="22"/>
          <w:highlight w:val="yellow"/>
          <w:u w:val="double"/>
        </w:rPr>
      </w:pPr>
      <w:bookmarkStart w:id="80" w:name="_Hlk523407528"/>
      <w:bookmarkStart w:id="81" w:name="_Hlk523408441"/>
      <w:bookmarkEnd w:id="76"/>
      <w:r w:rsidRPr="00000D65">
        <w:rPr>
          <w:szCs w:val="22"/>
          <w:highlight w:val="yellow"/>
          <w:u w:val="double"/>
        </w:rPr>
        <w:t>Recordkeeping Requirements of 40 CFR 63.11094 and Reporting Requirements of 40 CFR 63.11095</w:t>
      </w:r>
      <w:r w:rsidRPr="00FE62EB">
        <w:rPr>
          <w:szCs w:val="22"/>
        </w:rPr>
        <w:t xml:space="preserve">: The </w:t>
      </w:r>
      <w:bookmarkEnd w:id="80"/>
      <w:r w:rsidRPr="00FE62EB">
        <w:rPr>
          <w:szCs w:val="22"/>
        </w:rPr>
        <w:t xml:space="preserve">permittee must comply with </w:t>
      </w:r>
      <w:r w:rsidRPr="00000D65">
        <w:rPr>
          <w:szCs w:val="22"/>
          <w:highlight w:val="yellow"/>
          <w:u w:val="double"/>
        </w:rPr>
        <w:t xml:space="preserve">the requirements of 40 CFR 63 Subpart BBBBBB, including the recordkeeping requirements of </w:t>
      </w:r>
      <w:r w:rsidRPr="00000D65">
        <w:rPr>
          <w:b/>
          <w:szCs w:val="22"/>
          <w:highlight w:val="yellow"/>
          <w:u w:val="double"/>
        </w:rPr>
        <w:t>40 CFR 63.11094</w:t>
      </w:r>
      <w:r w:rsidRPr="00000D65">
        <w:rPr>
          <w:szCs w:val="22"/>
          <w:highlight w:val="yellow"/>
          <w:u w:val="double"/>
        </w:rPr>
        <w:t xml:space="preserve"> and the reporting requirements of </w:t>
      </w:r>
      <w:r w:rsidRPr="00000D65">
        <w:rPr>
          <w:b/>
          <w:szCs w:val="22"/>
          <w:highlight w:val="yellow"/>
          <w:u w:val="double"/>
        </w:rPr>
        <w:t>40 CFR 63.11095</w:t>
      </w:r>
      <w:r w:rsidRPr="00000D65">
        <w:rPr>
          <w:szCs w:val="22"/>
          <w:highlight w:val="yellow"/>
          <w:u w:val="double"/>
        </w:rPr>
        <w:t xml:space="preserve">. </w:t>
      </w:r>
    </w:p>
    <w:p w:rsidR="00FE62EB" w:rsidRPr="00000D65" w:rsidRDefault="00FE62EB" w:rsidP="00FE62EB">
      <w:pPr>
        <w:tabs>
          <w:tab w:val="left" w:pos="540"/>
          <w:tab w:val="left" w:pos="1260"/>
        </w:tabs>
        <w:ind w:left="360"/>
        <w:rPr>
          <w:szCs w:val="22"/>
          <w:highlight w:val="yellow"/>
          <w:u w:val="double"/>
        </w:rPr>
      </w:pPr>
    </w:p>
    <w:p w:rsidR="00FE62EB" w:rsidRPr="00000D65" w:rsidRDefault="00FE62EB" w:rsidP="00FE62EB">
      <w:pPr>
        <w:tabs>
          <w:tab w:val="left" w:pos="360"/>
          <w:tab w:val="left" w:pos="720"/>
        </w:tabs>
        <w:ind w:left="720" w:hanging="360"/>
        <w:rPr>
          <w:b/>
          <w:szCs w:val="22"/>
          <w:highlight w:val="yellow"/>
          <w:u w:val="double"/>
        </w:rPr>
      </w:pPr>
      <w:r w:rsidRPr="00000D65">
        <w:rPr>
          <w:b/>
          <w:szCs w:val="22"/>
          <w:highlight w:val="yellow"/>
          <w:u w:val="double"/>
        </w:rPr>
        <w:t>Recordkeeping Requirements of 40 CFR 63.11094:</w:t>
      </w:r>
    </w:p>
    <w:p w:rsidR="00FE62EB" w:rsidRPr="00000D65" w:rsidRDefault="00FE62EB" w:rsidP="00FE62EB">
      <w:pPr>
        <w:tabs>
          <w:tab w:val="left" w:pos="360"/>
          <w:tab w:val="left" w:pos="720"/>
        </w:tabs>
        <w:ind w:left="720" w:hanging="360"/>
        <w:rPr>
          <w:b/>
          <w:szCs w:val="22"/>
          <w:highlight w:val="yellow"/>
          <w:u w:val="double"/>
        </w:rPr>
      </w:pPr>
    </w:p>
    <w:p w:rsidR="00FE62EB" w:rsidRPr="00000D65" w:rsidRDefault="00FE62EB" w:rsidP="00FE62EB">
      <w:pPr>
        <w:tabs>
          <w:tab w:val="left" w:pos="360"/>
          <w:tab w:val="left" w:pos="720"/>
        </w:tabs>
        <w:ind w:left="720" w:hanging="360"/>
        <w:rPr>
          <w:szCs w:val="22"/>
          <w:highlight w:val="yellow"/>
          <w:u w:val="double"/>
        </w:rPr>
      </w:pPr>
      <w:r w:rsidRPr="00000D65">
        <w:rPr>
          <w:szCs w:val="22"/>
          <w:highlight w:val="yellow"/>
          <w:u w:val="double"/>
        </w:rPr>
        <w:t>a.</w:t>
      </w:r>
      <w:r w:rsidRPr="00000D65">
        <w:rPr>
          <w:szCs w:val="22"/>
          <w:highlight w:val="yellow"/>
          <w:u w:val="double"/>
        </w:rPr>
        <w:tab/>
        <w:t>The permittee whose storage vessels are subject to the provisions of this subpart shall keep records as specified in 40 CFR 60.115b (listed below) if the permittee is complying with Options 2(a), 2(b), or 2(c) in Table 1 (options listed below) to this subpart, except records shall be kept for at least 5 years. If the permittee is complying with the requirements of Option 2(d) in Table 1 (option listed below) to this subpart, the permittee shall keep records as specified in 40 CFR 63.1065.</w:t>
      </w:r>
    </w:p>
    <w:p w:rsidR="00FE62EB" w:rsidRPr="00000D65" w:rsidRDefault="00FE62EB" w:rsidP="00FE62EB">
      <w:pPr>
        <w:tabs>
          <w:tab w:val="left" w:pos="360"/>
          <w:tab w:val="left" w:pos="720"/>
        </w:tabs>
        <w:ind w:left="720" w:hanging="360"/>
        <w:rPr>
          <w:szCs w:val="22"/>
          <w:highlight w:val="yellow"/>
          <w:u w:val="double"/>
        </w:rPr>
      </w:pP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40 CFR 60.115b:   The owner or operator of each storage vessel as specified in §60.112b(a) shall keep records and furnish reports as required by paragraphs (a), (b), or (c) of this section depending upon the control equipment installed to meet the requirements of §60.112b. The owner or operator shall keep copies of all reports and records required by this section, except for the record required by (c)(1), for at least 2 years. The record required by (c)(1) will be kept for the life of the control equipment.</w:t>
      </w:r>
    </w:p>
    <w:p w:rsidR="00FE62EB" w:rsidRPr="00000D65" w:rsidRDefault="00FE62EB" w:rsidP="00FE62EB">
      <w:pPr>
        <w:tabs>
          <w:tab w:val="left" w:pos="360"/>
          <w:tab w:val="left" w:pos="720"/>
        </w:tabs>
        <w:ind w:left="720" w:hanging="360"/>
        <w:rPr>
          <w:szCs w:val="22"/>
          <w:highlight w:val="yellow"/>
          <w:u w:val="double"/>
        </w:rPr>
      </w:pPr>
    </w:p>
    <w:p w:rsidR="00FE62EB" w:rsidRPr="00000D65" w:rsidRDefault="00D70A37" w:rsidP="00FE62EB">
      <w:pPr>
        <w:tabs>
          <w:tab w:val="left" w:pos="360"/>
          <w:tab w:val="left" w:pos="720"/>
        </w:tabs>
        <w:ind w:left="720" w:hanging="360"/>
        <w:rPr>
          <w:szCs w:val="22"/>
          <w:highlight w:val="yellow"/>
          <w:u w:val="double"/>
        </w:rPr>
      </w:pPr>
      <w:r w:rsidRPr="00D70A37">
        <w:rPr>
          <w:szCs w:val="22"/>
        </w:rPr>
        <w:tab/>
      </w:r>
      <w:r w:rsidR="00FE62EB" w:rsidRPr="00000D65">
        <w:rPr>
          <w:szCs w:val="22"/>
          <w:highlight w:val="yellow"/>
          <w:u w:val="double"/>
        </w:rPr>
        <w:t>(a) After installing control equipment in accordance with §60.112b(a)(1) (fixed roof and internal floating roof), the owner or operator shall meet the following requirements.</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(1) Furnish the Administrator with a report that describes the control equipment and certifies that the control equipment meets the specifications of §60.112b(a)(1) and §60.113b(a)(1). This report shall be an attachment to the notification required by §60.7(a)(3).</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(2) Keep a record of each inspection performed as required by §60.113b (a)(1), (a)(2), (a)(3), and (a)(4). Each record shall identify the storage vessel on which the inspection was performed and shall contain the date the vessel was inspected and the observed condition of each component of the control equipment (seals, internal floating roof, and fittings).</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(3) If any of the conditions described in §60.113b(a)(2) are detected during the annual visual inspection required by §60.113b(a)(2), a report shall be furnished to the Administrator within 30 days of the inspection. Each report shall identify the storage vessel, the nature of the defects, and the date the storage vessel was emptied or the nature of and date the repair was made.</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(4) After each inspection required by §60.113b(a)(3) that finds holes or tears in the seal or seal fabric, or defects in the internal floating roof, or other control equipment defects listed in §60.113b(a)(3)(ii), a report shall be furnished to the Administrator within 30 days of the inspection. The report shall identify the storage vessel and the reason it did not meet the specifications of §61.112b(a)(1) or §60.113b(a)(3) and list each repair made.</w:t>
      </w:r>
    </w:p>
    <w:p w:rsidR="00FE62EB" w:rsidRPr="00000D65" w:rsidRDefault="00D70A37" w:rsidP="00FE62EB">
      <w:pPr>
        <w:tabs>
          <w:tab w:val="left" w:pos="360"/>
          <w:tab w:val="left" w:pos="720"/>
        </w:tabs>
        <w:ind w:left="720" w:hanging="360"/>
        <w:rPr>
          <w:szCs w:val="22"/>
          <w:highlight w:val="yellow"/>
          <w:u w:val="double"/>
        </w:rPr>
      </w:pPr>
      <w:r w:rsidRPr="00D70A37">
        <w:rPr>
          <w:szCs w:val="22"/>
        </w:rPr>
        <w:tab/>
      </w:r>
      <w:r w:rsidR="00FE62EB" w:rsidRPr="00000D65">
        <w:rPr>
          <w:szCs w:val="22"/>
          <w:highlight w:val="yellow"/>
          <w:u w:val="double"/>
        </w:rPr>
        <w:t>(b) After installing control equipment in accordance with §61.112b(a)(2) (external floating roof), the owner or operator shall meet the following requirements.</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(1) Furnish the Administrator with a report that describes the control equipment and certifies that the control equipment meets the specifications of §60.112b(a)(2) and §60.113b(b)(2), (b)(3), and (b)(4). This report shall be an attachment to the notification required by §60.7(a)(3).</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(2) Within 60 days of performing the seal gap measurements required by §60.113b(b)(1), furnish the Administrator with a report that contains:</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(i) The date of measurement.</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(ii) The raw data obtained in the measurement.</w:t>
      </w:r>
    </w:p>
    <w:p w:rsidR="00FE62EB" w:rsidRPr="00D70A37" w:rsidRDefault="00FE62EB" w:rsidP="00FE62EB">
      <w:pPr>
        <w:tabs>
          <w:tab w:val="left" w:pos="360"/>
          <w:tab w:val="left" w:pos="720"/>
        </w:tabs>
        <w:ind w:left="720" w:hanging="360"/>
        <w:rPr>
          <w:szCs w:val="22"/>
          <w:u w:val="double"/>
        </w:rPr>
      </w:pPr>
      <w:r w:rsidRPr="00D70A37">
        <w:rPr>
          <w:szCs w:val="22"/>
        </w:rPr>
        <w:tab/>
      </w:r>
      <w:r w:rsidRPr="00D70A37">
        <w:rPr>
          <w:szCs w:val="22"/>
          <w:u w:val="double"/>
        </w:rPr>
        <w:t>(iii) The calculations described in §60.113b (b)(2) and (b)(3).</w:t>
      </w:r>
    </w:p>
    <w:p w:rsidR="00FE62EB" w:rsidRPr="00D70A37" w:rsidRDefault="00FE62EB" w:rsidP="00FE62EB">
      <w:pPr>
        <w:tabs>
          <w:tab w:val="left" w:pos="360"/>
          <w:tab w:val="left" w:pos="720"/>
        </w:tabs>
        <w:ind w:left="720" w:hanging="360"/>
        <w:rPr>
          <w:szCs w:val="22"/>
          <w:u w:val="double"/>
        </w:rPr>
      </w:pPr>
      <w:r w:rsidRPr="00D70A37">
        <w:rPr>
          <w:szCs w:val="22"/>
        </w:rPr>
        <w:tab/>
      </w:r>
      <w:r w:rsidRPr="00D70A37">
        <w:rPr>
          <w:szCs w:val="22"/>
          <w:u w:val="double"/>
        </w:rPr>
        <w:t>(3) Keep a record of each gap measurement performed as required by §60.113b(b). Each record shall identify the storage vessel in which the measurement was performed and shall contain:</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(i) The date of measurement.</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(ii) The raw data obtained in the measurement.</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(iii) The calculations described in §60.113b (b)(2) and (b)(3).</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(4) After each seal gap measurement that detects gaps exceeding the limitations specified by §60.113b(b)(4), submit a report to the Administrator within 30 days of the inspection. The report will identify the vessel and contain the information specified in paragraph (b)(2) of this section and the date the vessel was emptied or the repairs made and date of repair.</w:t>
      </w:r>
    </w:p>
    <w:p w:rsidR="00FE62EB" w:rsidRPr="00000D65" w:rsidRDefault="008E7BE7" w:rsidP="00FE62EB">
      <w:pPr>
        <w:tabs>
          <w:tab w:val="left" w:pos="360"/>
          <w:tab w:val="left" w:pos="720"/>
        </w:tabs>
        <w:ind w:left="720" w:hanging="360"/>
        <w:rPr>
          <w:szCs w:val="22"/>
          <w:highlight w:val="yellow"/>
          <w:u w:val="double"/>
        </w:rPr>
      </w:pPr>
      <w:r w:rsidRPr="008E7BE7">
        <w:rPr>
          <w:szCs w:val="22"/>
        </w:rPr>
        <w:tab/>
      </w:r>
      <w:r w:rsidR="00FE62EB" w:rsidRPr="00000D65">
        <w:rPr>
          <w:szCs w:val="22"/>
          <w:highlight w:val="yellow"/>
          <w:u w:val="double"/>
        </w:rPr>
        <w:t>(c) After installing control equipment in accordance with §60.112b (a)(3) or (b)(1) (closed vent system and control device other than a flare), the owner or operator shall keep the following records.</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(1) A copy of the operating plan.</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(2) A record of the measured values of the parameters monitored in accordance with §60.113b(c)(2).</w:t>
      </w:r>
    </w:p>
    <w:p w:rsidR="00FE62EB" w:rsidRPr="00000D65" w:rsidRDefault="008E7BE7" w:rsidP="00FE62EB">
      <w:pPr>
        <w:tabs>
          <w:tab w:val="left" w:pos="360"/>
          <w:tab w:val="left" w:pos="720"/>
        </w:tabs>
        <w:ind w:left="720" w:hanging="360"/>
        <w:rPr>
          <w:szCs w:val="22"/>
          <w:highlight w:val="yellow"/>
          <w:u w:val="double"/>
        </w:rPr>
      </w:pPr>
      <w:r w:rsidRPr="008E7BE7">
        <w:rPr>
          <w:szCs w:val="22"/>
        </w:rPr>
        <w:tab/>
      </w:r>
      <w:r w:rsidR="00FE62EB" w:rsidRPr="00000D65">
        <w:rPr>
          <w:szCs w:val="22"/>
          <w:highlight w:val="yellow"/>
          <w:u w:val="double"/>
        </w:rPr>
        <w:t>(d) After installing a closed vent system and flare to comply with §60.112b, the owner or operator shall meet the following requirements.</w:t>
      </w:r>
    </w:p>
    <w:p w:rsidR="00FE62EB" w:rsidRPr="00D70A37" w:rsidRDefault="00FE62EB" w:rsidP="00FE62EB">
      <w:pPr>
        <w:tabs>
          <w:tab w:val="left" w:pos="360"/>
          <w:tab w:val="left" w:pos="720"/>
        </w:tabs>
        <w:ind w:left="720" w:hanging="360"/>
        <w:rPr>
          <w:szCs w:val="22"/>
          <w:highlight w:val="yellow"/>
        </w:rPr>
      </w:pPr>
      <w:r w:rsidRPr="00D70A37">
        <w:rPr>
          <w:szCs w:val="22"/>
        </w:rPr>
        <w:lastRenderedPageBreak/>
        <w:tab/>
      </w:r>
      <w:r w:rsidRPr="00000D65">
        <w:rPr>
          <w:szCs w:val="22"/>
          <w:highlight w:val="yellow"/>
          <w:u w:val="double"/>
        </w:rPr>
        <w:t xml:space="preserve">(1) A report containing the measurements required by §60.18(f) (1), (2), (3), (4), (5), and (6) shall be furnished to the Administrator as required by §60.8 of the General Provisions. This report shall be </w:t>
      </w:r>
      <w:r w:rsidRPr="00D70A37">
        <w:rPr>
          <w:szCs w:val="22"/>
          <w:highlight w:val="yellow"/>
        </w:rPr>
        <w:t>submitted within 6 months of the initial start-up date.</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(2) Records shall be kept of all periods of operation during which the flare pilot flame is absent.</w:t>
      </w:r>
    </w:p>
    <w:p w:rsidR="00FE62EB" w:rsidRPr="00000D65" w:rsidRDefault="00FE62EB" w:rsidP="00FE62EB">
      <w:pPr>
        <w:tabs>
          <w:tab w:val="left" w:pos="360"/>
          <w:tab w:val="left" w:pos="720"/>
        </w:tabs>
        <w:ind w:left="720" w:hanging="360"/>
        <w:rPr>
          <w:szCs w:val="22"/>
          <w:highlight w:val="yellow"/>
          <w:u w:val="double"/>
        </w:rPr>
      </w:pPr>
      <w:r w:rsidRPr="00D70A37">
        <w:rPr>
          <w:szCs w:val="22"/>
        </w:rPr>
        <w:tab/>
      </w:r>
      <w:r w:rsidRPr="00000D65">
        <w:rPr>
          <w:szCs w:val="22"/>
          <w:highlight w:val="yellow"/>
          <w:u w:val="double"/>
        </w:rPr>
        <w:t>(3) Semiannual reports of all periods recorded under §60.115b(d)(2) in which the pilot flame was absent shall be furnished to the Administrator.</w:t>
      </w:r>
    </w:p>
    <w:p w:rsidR="00FE62EB" w:rsidRPr="00000D65" w:rsidRDefault="00FE62EB" w:rsidP="00FE62EB">
      <w:pPr>
        <w:tabs>
          <w:tab w:val="left" w:pos="360"/>
          <w:tab w:val="left" w:pos="720"/>
        </w:tabs>
        <w:ind w:left="720" w:hanging="360"/>
        <w:rPr>
          <w:szCs w:val="22"/>
          <w:highlight w:val="yellow"/>
          <w:u w:val="double"/>
        </w:rPr>
      </w:pPr>
    </w:p>
    <w:p w:rsidR="00FE62EB" w:rsidRPr="00000D65" w:rsidRDefault="00FE62EB" w:rsidP="00FE62EB">
      <w:pPr>
        <w:tabs>
          <w:tab w:val="left" w:pos="360"/>
          <w:tab w:val="left" w:pos="720"/>
        </w:tabs>
        <w:ind w:left="720"/>
        <w:rPr>
          <w:szCs w:val="22"/>
          <w:highlight w:val="yellow"/>
          <w:u w:val="double"/>
        </w:rPr>
      </w:pPr>
      <w:r w:rsidRPr="00000D65">
        <w:rPr>
          <w:szCs w:val="22"/>
          <w:highlight w:val="yellow"/>
          <w:u w:val="double"/>
        </w:rPr>
        <w:t xml:space="preserve">40 CFR 63.1065: The permittee shall keep the records required in paragraph (a) of this section for as long as liquid is stored. Records required in paragraphs (b), (c) and (d) of this section shall be kept for at least 5 years. Records shall be kept in such a manner that they can be readily accessed within 24 hours. Records may be kept in hard copy or computer-readable form including, but not limited to, on paper, microfilm, computer, floppy disk, magnetic tape, or microfiche.  </w:t>
      </w:r>
    </w:p>
    <w:p w:rsidR="00FE62EB" w:rsidRPr="00000D65" w:rsidRDefault="00FE62EB" w:rsidP="00FE62EB">
      <w:pPr>
        <w:tabs>
          <w:tab w:val="left" w:pos="360"/>
          <w:tab w:val="left" w:pos="720"/>
        </w:tabs>
        <w:ind w:left="720" w:hanging="360"/>
        <w:rPr>
          <w:szCs w:val="22"/>
          <w:highlight w:val="yellow"/>
          <w:u w:val="double"/>
        </w:rPr>
      </w:pPr>
    </w:p>
    <w:p w:rsidR="00FE62EB" w:rsidRPr="00000D65" w:rsidRDefault="00FE62EB" w:rsidP="00FE62EB">
      <w:pPr>
        <w:tabs>
          <w:tab w:val="left" w:pos="360"/>
          <w:tab w:val="left" w:pos="1080"/>
        </w:tabs>
        <w:ind w:left="1080" w:hanging="360"/>
        <w:rPr>
          <w:szCs w:val="22"/>
          <w:highlight w:val="yellow"/>
          <w:u w:val="double"/>
        </w:rPr>
      </w:pPr>
      <w:r w:rsidRPr="00000D65">
        <w:rPr>
          <w:szCs w:val="22"/>
          <w:highlight w:val="yellow"/>
          <w:u w:val="double"/>
        </w:rPr>
        <w:t xml:space="preserve">(a) </w:t>
      </w:r>
      <w:r w:rsidR="006009AE" w:rsidRPr="00000D65">
        <w:rPr>
          <w:szCs w:val="22"/>
          <w:highlight w:val="yellow"/>
          <w:u w:val="double"/>
        </w:rPr>
        <w:tab/>
      </w:r>
      <w:r w:rsidRPr="00000D65">
        <w:rPr>
          <w:szCs w:val="22"/>
          <w:highlight w:val="yellow"/>
          <w:u w:val="double"/>
        </w:rPr>
        <w:t>Vessel dimensions and capacity. A record shall be kept of the dimensions of the storage vessel, an analysis of the capacity of the storage vessel, and an identification of the liquid stored.</w:t>
      </w:r>
    </w:p>
    <w:p w:rsidR="00FE62EB" w:rsidRPr="00000D65" w:rsidRDefault="00FE62EB" w:rsidP="006009AE">
      <w:pPr>
        <w:tabs>
          <w:tab w:val="left" w:pos="360"/>
          <w:tab w:val="left" w:pos="1080"/>
        </w:tabs>
        <w:ind w:left="1080" w:hanging="360"/>
        <w:rPr>
          <w:szCs w:val="22"/>
          <w:highlight w:val="yellow"/>
          <w:u w:val="double"/>
        </w:rPr>
      </w:pPr>
      <w:r w:rsidRPr="00000D65">
        <w:rPr>
          <w:szCs w:val="22"/>
          <w:highlight w:val="yellow"/>
          <w:u w:val="double"/>
        </w:rPr>
        <w:t xml:space="preserve">(b) </w:t>
      </w:r>
      <w:r w:rsidR="006009AE" w:rsidRPr="00000D65">
        <w:rPr>
          <w:szCs w:val="22"/>
          <w:highlight w:val="yellow"/>
          <w:u w:val="double"/>
        </w:rPr>
        <w:tab/>
      </w:r>
      <w:r w:rsidRPr="00000D65">
        <w:rPr>
          <w:szCs w:val="22"/>
          <w:highlight w:val="yellow"/>
          <w:u w:val="double"/>
        </w:rPr>
        <w:t>Inspection results. Records of floating roof inspection results shall be kept as specified in paragraphs (b)(1) and (b)(2) of this section.</w:t>
      </w:r>
    </w:p>
    <w:p w:rsidR="00FE62EB" w:rsidRPr="00000D65" w:rsidRDefault="00FE62EB" w:rsidP="006009AE">
      <w:pPr>
        <w:tabs>
          <w:tab w:val="left" w:pos="360"/>
          <w:tab w:val="left" w:pos="1080"/>
        </w:tabs>
        <w:ind w:left="1080"/>
        <w:rPr>
          <w:szCs w:val="22"/>
          <w:highlight w:val="yellow"/>
          <w:u w:val="double"/>
        </w:rPr>
      </w:pPr>
      <w:r w:rsidRPr="00000D65">
        <w:rPr>
          <w:szCs w:val="22"/>
          <w:highlight w:val="yellow"/>
          <w:u w:val="double"/>
        </w:rPr>
        <w:t>(1) If the floating roof passes inspection, a record shall be kept that includes the information specified in paragraphs (b)(1)(i) and (b)(1)(ii) of this section. If the floating roof fails inspection, a record shall be kept that includes the information specified in paragraphs (b)(1)(i) through (b)(1)(v) of this section.</w:t>
      </w:r>
    </w:p>
    <w:p w:rsidR="00FE62EB" w:rsidRPr="00000D65" w:rsidRDefault="00FE62EB" w:rsidP="00FE62EB">
      <w:pPr>
        <w:tabs>
          <w:tab w:val="left" w:pos="360"/>
          <w:tab w:val="left" w:pos="1440"/>
        </w:tabs>
        <w:ind w:left="1440" w:hanging="90"/>
        <w:rPr>
          <w:szCs w:val="22"/>
          <w:highlight w:val="yellow"/>
          <w:u w:val="double"/>
        </w:rPr>
      </w:pPr>
      <w:r w:rsidRPr="00000D65">
        <w:rPr>
          <w:szCs w:val="22"/>
          <w:highlight w:val="yellow"/>
          <w:u w:val="double"/>
        </w:rPr>
        <w:t>(i) Identification of the storage vessel that was inspected.</w:t>
      </w:r>
    </w:p>
    <w:p w:rsidR="00FE62EB" w:rsidRPr="00000D65" w:rsidRDefault="00FE62EB" w:rsidP="00FE62EB">
      <w:pPr>
        <w:tabs>
          <w:tab w:val="left" w:pos="360"/>
          <w:tab w:val="left" w:pos="1440"/>
        </w:tabs>
        <w:ind w:left="1440" w:hanging="90"/>
        <w:rPr>
          <w:szCs w:val="22"/>
          <w:highlight w:val="yellow"/>
          <w:u w:val="double"/>
        </w:rPr>
      </w:pPr>
      <w:r w:rsidRPr="00000D65">
        <w:rPr>
          <w:szCs w:val="22"/>
          <w:highlight w:val="yellow"/>
          <w:u w:val="double"/>
        </w:rPr>
        <w:t>(ii) The date of the inspection.</w:t>
      </w:r>
    </w:p>
    <w:p w:rsidR="00FE62EB" w:rsidRPr="00000D65" w:rsidRDefault="00FE62EB" w:rsidP="00FE62EB">
      <w:pPr>
        <w:tabs>
          <w:tab w:val="left" w:pos="360"/>
          <w:tab w:val="left" w:pos="1440"/>
        </w:tabs>
        <w:ind w:left="1440" w:hanging="90"/>
        <w:rPr>
          <w:szCs w:val="22"/>
          <w:highlight w:val="yellow"/>
          <w:u w:val="double"/>
        </w:rPr>
      </w:pPr>
      <w:r w:rsidRPr="00000D65">
        <w:rPr>
          <w:szCs w:val="22"/>
          <w:highlight w:val="yellow"/>
          <w:u w:val="double"/>
        </w:rPr>
        <w:t>(iii) A description of all inspection failures.</w:t>
      </w:r>
    </w:p>
    <w:p w:rsidR="00FE62EB" w:rsidRPr="00000D65" w:rsidRDefault="00FE62EB" w:rsidP="00FE62EB">
      <w:pPr>
        <w:tabs>
          <w:tab w:val="left" w:pos="360"/>
          <w:tab w:val="left" w:pos="1440"/>
        </w:tabs>
        <w:ind w:left="1440" w:hanging="90"/>
        <w:rPr>
          <w:szCs w:val="22"/>
          <w:highlight w:val="yellow"/>
          <w:u w:val="double"/>
        </w:rPr>
      </w:pPr>
      <w:r w:rsidRPr="00000D65">
        <w:rPr>
          <w:szCs w:val="22"/>
          <w:highlight w:val="yellow"/>
          <w:u w:val="double"/>
        </w:rPr>
        <w:t>(iv) A description of all repairs and the dates they were made.</w:t>
      </w:r>
    </w:p>
    <w:p w:rsidR="00FE62EB" w:rsidRPr="00000D65" w:rsidRDefault="00FE62EB" w:rsidP="00FE62EB">
      <w:pPr>
        <w:tabs>
          <w:tab w:val="left" w:pos="360"/>
          <w:tab w:val="left" w:pos="1440"/>
        </w:tabs>
        <w:ind w:left="1440" w:hanging="90"/>
        <w:rPr>
          <w:szCs w:val="22"/>
          <w:highlight w:val="yellow"/>
          <w:u w:val="double"/>
        </w:rPr>
      </w:pPr>
      <w:r w:rsidRPr="00000D65">
        <w:rPr>
          <w:szCs w:val="22"/>
          <w:highlight w:val="yellow"/>
          <w:u w:val="double"/>
        </w:rPr>
        <w:t>(v) The date the storage vessel was removed from service, if applicable.</w:t>
      </w:r>
    </w:p>
    <w:p w:rsidR="00FE62EB" w:rsidRPr="00000D65" w:rsidRDefault="00FE62EB" w:rsidP="006009AE">
      <w:pPr>
        <w:tabs>
          <w:tab w:val="left" w:pos="360"/>
          <w:tab w:val="left" w:pos="1080"/>
        </w:tabs>
        <w:ind w:left="1080"/>
        <w:rPr>
          <w:szCs w:val="22"/>
          <w:highlight w:val="yellow"/>
          <w:u w:val="double"/>
        </w:rPr>
      </w:pPr>
      <w:r w:rsidRPr="00000D65">
        <w:rPr>
          <w:szCs w:val="22"/>
          <w:highlight w:val="yellow"/>
          <w:u w:val="double"/>
        </w:rPr>
        <w:t>(2) A record shall be kept of EFR seal gap measurements, including the raw data obtained and any calculations performed.</w:t>
      </w:r>
    </w:p>
    <w:p w:rsidR="00FE62EB" w:rsidRPr="00000D65" w:rsidRDefault="00FE62EB" w:rsidP="006009AE">
      <w:pPr>
        <w:tabs>
          <w:tab w:val="left" w:pos="360"/>
          <w:tab w:val="left" w:pos="1080"/>
        </w:tabs>
        <w:ind w:left="1080" w:hanging="360"/>
        <w:rPr>
          <w:szCs w:val="22"/>
          <w:highlight w:val="yellow"/>
          <w:u w:val="double"/>
        </w:rPr>
      </w:pPr>
      <w:r w:rsidRPr="00000D65">
        <w:rPr>
          <w:szCs w:val="22"/>
          <w:highlight w:val="yellow"/>
          <w:u w:val="double"/>
        </w:rPr>
        <w:t>(c) Floating Roof Landings.  The owner or operator shall keep a record of the date when a floating roof is set on its legs or other support devices. The owner or operator shall also keep a record of the date when the roof was refloated, and the record shall indicate whether the process of refloating was continuous.</w:t>
      </w:r>
    </w:p>
    <w:p w:rsidR="00FE62EB" w:rsidRPr="00000D65" w:rsidRDefault="00FE62EB" w:rsidP="006009AE">
      <w:pPr>
        <w:tabs>
          <w:tab w:val="left" w:pos="360"/>
          <w:tab w:val="left" w:pos="1080"/>
        </w:tabs>
        <w:ind w:left="1080" w:hanging="360"/>
        <w:rPr>
          <w:szCs w:val="22"/>
          <w:highlight w:val="yellow"/>
          <w:u w:val="double"/>
        </w:rPr>
      </w:pPr>
      <w:r w:rsidRPr="00000D65">
        <w:rPr>
          <w:szCs w:val="22"/>
          <w:highlight w:val="yellow"/>
          <w:u w:val="double"/>
        </w:rPr>
        <w:t>(d) An owner or operator who elects to use an extension in accordance with §63.1063(e)(2) or §63.1063(c)(2)(iv)(B) shall keep the documentation required by those paragraphs.</w:t>
      </w:r>
    </w:p>
    <w:p w:rsidR="00FE62EB" w:rsidRPr="00000D65" w:rsidRDefault="00FE62EB" w:rsidP="00FE62EB">
      <w:pPr>
        <w:tabs>
          <w:tab w:val="left" w:pos="360"/>
          <w:tab w:val="left" w:pos="720"/>
        </w:tabs>
        <w:ind w:left="720" w:hanging="360"/>
        <w:rPr>
          <w:szCs w:val="22"/>
          <w:highlight w:val="yellow"/>
          <w:u w:val="double"/>
        </w:rPr>
      </w:pPr>
    </w:p>
    <w:p w:rsidR="00FE62EB" w:rsidRPr="00000D65" w:rsidRDefault="00FE62EB" w:rsidP="006009AE">
      <w:pPr>
        <w:tabs>
          <w:tab w:val="left" w:pos="360"/>
          <w:tab w:val="left" w:pos="720"/>
        </w:tabs>
        <w:ind w:left="720"/>
        <w:rPr>
          <w:szCs w:val="22"/>
          <w:highlight w:val="yellow"/>
          <w:u w:val="double"/>
        </w:rPr>
      </w:pPr>
      <w:r w:rsidRPr="00000D65">
        <w:rPr>
          <w:szCs w:val="22"/>
          <w:highlight w:val="yellow"/>
          <w:u w:val="double"/>
        </w:rPr>
        <w:t>Options listed in Table 1 of 40 CFR 63 Subpart BBBBBB:</w:t>
      </w:r>
    </w:p>
    <w:p w:rsidR="00FE62EB" w:rsidRPr="00000D65" w:rsidRDefault="00FE62EB" w:rsidP="006009AE">
      <w:pPr>
        <w:tabs>
          <w:tab w:val="left" w:pos="360"/>
          <w:tab w:val="left" w:pos="720"/>
        </w:tabs>
        <w:ind w:left="720"/>
        <w:rPr>
          <w:szCs w:val="22"/>
          <w:highlight w:val="yellow"/>
          <w:u w:val="double"/>
        </w:rPr>
      </w:pPr>
    </w:p>
    <w:p w:rsidR="00FE62EB" w:rsidRPr="00000D65" w:rsidRDefault="00FE62EB" w:rsidP="006009AE">
      <w:pPr>
        <w:tabs>
          <w:tab w:val="left" w:pos="360"/>
          <w:tab w:val="left" w:pos="720"/>
        </w:tabs>
        <w:ind w:left="720"/>
        <w:rPr>
          <w:szCs w:val="22"/>
          <w:highlight w:val="yellow"/>
          <w:u w:val="double"/>
        </w:rPr>
      </w:pPr>
      <w:r w:rsidRPr="00000D65">
        <w:rPr>
          <w:szCs w:val="22"/>
          <w:highlight w:val="yellow"/>
          <w:u w:val="double"/>
        </w:rPr>
        <w:t>Option 2(a) in Table 1: Reduce emissions of total organic HAP or TOC by 95 weight-percent with a closed vent system and control device, as specified in §60.112b(a)(3) of this chapter; or</w:t>
      </w:r>
    </w:p>
    <w:p w:rsidR="00FE62EB" w:rsidRPr="00000D65" w:rsidRDefault="00FE62EB" w:rsidP="006009AE">
      <w:pPr>
        <w:tabs>
          <w:tab w:val="left" w:pos="360"/>
          <w:tab w:val="left" w:pos="720"/>
        </w:tabs>
        <w:ind w:left="720"/>
        <w:rPr>
          <w:szCs w:val="22"/>
          <w:highlight w:val="yellow"/>
          <w:u w:val="double"/>
        </w:rPr>
      </w:pPr>
    </w:p>
    <w:p w:rsidR="00FE62EB" w:rsidRPr="00000D65" w:rsidRDefault="00FE62EB" w:rsidP="006009AE">
      <w:pPr>
        <w:tabs>
          <w:tab w:val="left" w:pos="360"/>
          <w:tab w:val="left" w:pos="720"/>
        </w:tabs>
        <w:ind w:left="720"/>
        <w:rPr>
          <w:szCs w:val="22"/>
          <w:highlight w:val="yellow"/>
          <w:u w:val="double"/>
        </w:rPr>
      </w:pPr>
      <w:r w:rsidRPr="00000D65">
        <w:rPr>
          <w:szCs w:val="22"/>
          <w:highlight w:val="yellow"/>
          <w:u w:val="double"/>
        </w:rPr>
        <w:t>Option 2(b) in Table 1: Equip each internal floating roof gasoline storage tank according to the requirements in §60.112b(a)(1) of this chapter, except for the secondary seal requirements under §60.112b(a)(1)(ii)(B) and the requirements in §60.112b(a)(1)(iv) through (ix) of this chapter; and</w:t>
      </w:r>
    </w:p>
    <w:p w:rsidR="00FE62EB" w:rsidRPr="00000D65" w:rsidRDefault="00FE62EB" w:rsidP="006009AE">
      <w:pPr>
        <w:tabs>
          <w:tab w:val="left" w:pos="360"/>
          <w:tab w:val="left" w:pos="720"/>
        </w:tabs>
        <w:ind w:left="720"/>
        <w:rPr>
          <w:szCs w:val="22"/>
          <w:highlight w:val="yellow"/>
          <w:u w:val="double"/>
        </w:rPr>
      </w:pPr>
    </w:p>
    <w:p w:rsidR="00FE62EB" w:rsidRPr="00000D65" w:rsidRDefault="00FE62EB" w:rsidP="006009AE">
      <w:pPr>
        <w:tabs>
          <w:tab w:val="left" w:pos="360"/>
          <w:tab w:val="left" w:pos="720"/>
        </w:tabs>
        <w:ind w:left="720"/>
        <w:rPr>
          <w:szCs w:val="22"/>
          <w:highlight w:val="yellow"/>
          <w:u w:val="double"/>
        </w:rPr>
      </w:pPr>
      <w:r w:rsidRPr="00000D65">
        <w:rPr>
          <w:szCs w:val="22"/>
          <w:highlight w:val="yellow"/>
          <w:u w:val="double"/>
        </w:rPr>
        <w:t>Option 2(c) in Table 1: Equip each external floating roof gasoline storage tank according to the requirements in §60.112b(a)(2) of this chapter, except that the requirements of §60.112b(a)(2)(ii) of this chapter shall only be required if such storage tank does not currently meet the requirements of §60.112b(a)(2)(i) of this chapter; or</w:t>
      </w:r>
    </w:p>
    <w:p w:rsidR="00FE62EB" w:rsidRPr="00000D65" w:rsidRDefault="00FE62EB" w:rsidP="00FE62EB">
      <w:pPr>
        <w:tabs>
          <w:tab w:val="left" w:pos="360"/>
          <w:tab w:val="left" w:pos="720"/>
        </w:tabs>
        <w:ind w:left="720" w:hanging="360"/>
        <w:rPr>
          <w:szCs w:val="22"/>
          <w:highlight w:val="yellow"/>
          <w:u w:val="double"/>
        </w:rPr>
      </w:pPr>
    </w:p>
    <w:p w:rsidR="00FE62EB" w:rsidRPr="00000D65" w:rsidRDefault="00FE62EB" w:rsidP="006009AE">
      <w:pPr>
        <w:tabs>
          <w:tab w:val="left" w:pos="360"/>
          <w:tab w:val="left" w:pos="720"/>
        </w:tabs>
        <w:ind w:left="720"/>
        <w:rPr>
          <w:szCs w:val="22"/>
          <w:highlight w:val="yellow"/>
          <w:u w:val="double"/>
        </w:rPr>
      </w:pPr>
      <w:r w:rsidRPr="00000D65">
        <w:rPr>
          <w:szCs w:val="22"/>
          <w:highlight w:val="yellow"/>
          <w:u w:val="double"/>
        </w:rPr>
        <w:lastRenderedPageBreak/>
        <w:t>Option 2(d) in Table 1: Equip and operate each internal and external floating roof gasoline storage tank according to the applicable requirements in §63.1063(a)(1) and (b), except for the secondary seal requirements under §63.1063(a)(1)(i)(C) and (D), and equip each external floating roof gasoline storage tank according to the requirements of §63.1063(a)(2) if such storage tank does not currently meet the requirements of §63.1063(a)(1).</w:t>
      </w:r>
    </w:p>
    <w:p w:rsidR="00FE62EB" w:rsidRPr="00000D65" w:rsidRDefault="00FE62EB" w:rsidP="00FE62EB">
      <w:pPr>
        <w:tabs>
          <w:tab w:val="left" w:pos="360"/>
          <w:tab w:val="left" w:pos="720"/>
        </w:tabs>
        <w:ind w:left="720" w:hanging="360"/>
        <w:rPr>
          <w:szCs w:val="22"/>
          <w:highlight w:val="yellow"/>
          <w:u w:val="double"/>
        </w:rPr>
      </w:pPr>
    </w:p>
    <w:p w:rsidR="00FE62EB" w:rsidRPr="00000D65" w:rsidRDefault="00FE62EB" w:rsidP="00FE62EB">
      <w:pPr>
        <w:tabs>
          <w:tab w:val="left" w:pos="360"/>
          <w:tab w:val="left" w:pos="720"/>
        </w:tabs>
        <w:ind w:left="720" w:hanging="360"/>
        <w:rPr>
          <w:szCs w:val="22"/>
          <w:highlight w:val="yellow"/>
          <w:u w:val="double"/>
        </w:rPr>
      </w:pPr>
      <w:r w:rsidRPr="00000D65">
        <w:rPr>
          <w:szCs w:val="22"/>
          <w:highlight w:val="yellow"/>
          <w:u w:val="double"/>
        </w:rPr>
        <w:t>b.</w:t>
      </w:r>
      <w:r w:rsidRPr="00000D65">
        <w:rPr>
          <w:szCs w:val="22"/>
          <w:highlight w:val="yellow"/>
          <w:u w:val="double"/>
        </w:rPr>
        <w:tab/>
        <w:t>Each owner or operator of a bulk gasoline terminal subject to the provisions of this subpart shall keep records of the test results for each gasoline cargo tank loading at the facility as specified in paragraphs (b)(1) and (b)(2) below.</w:t>
      </w:r>
    </w:p>
    <w:p w:rsidR="00FE62EB" w:rsidRPr="00000D65" w:rsidRDefault="00FE62EB" w:rsidP="00FE62EB">
      <w:pPr>
        <w:tabs>
          <w:tab w:val="left" w:pos="360"/>
          <w:tab w:val="left" w:pos="720"/>
        </w:tabs>
        <w:ind w:left="720" w:hanging="360"/>
        <w:rPr>
          <w:szCs w:val="22"/>
          <w:highlight w:val="yellow"/>
          <w:u w:val="double"/>
        </w:rPr>
      </w:pPr>
    </w:p>
    <w:p w:rsidR="00FE62EB" w:rsidRPr="00000D65" w:rsidRDefault="006009AE" w:rsidP="00FE62EB">
      <w:pPr>
        <w:tabs>
          <w:tab w:val="left" w:pos="360"/>
          <w:tab w:val="left" w:pos="720"/>
        </w:tabs>
        <w:ind w:left="720" w:hanging="360"/>
        <w:rPr>
          <w:szCs w:val="22"/>
          <w:highlight w:val="yellow"/>
          <w:u w:val="double"/>
        </w:rPr>
      </w:pPr>
      <w:r w:rsidRPr="00D70A37">
        <w:rPr>
          <w:szCs w:val="22"/>
        </w:rPr>
        <w:tab/>
      </w:r>
      <w:r w:rsidR="00FE62EB" w:rsidRPr="00000D65">
        <w:rPr>
          <w:szCs w:val="22"/>
          <w:highlight w:val="yellow"/>
          <w:u w:val="double"/>
        </w:rPr>
        <w:t>(1) Annual certification testing performed under §63.11092(f)(1) and periodic railcar bubble leak testing performed under §63.11092(f)(2).</w:t>
      </w:r>
    </w:p>
    <w:p w:rsidR="00FE62EB" w:rsidRPr="00000D65" w:rsidRDefault="006009AE" w:rsidP="00FE62EB">
      <w:pPr>
        <w:tabs>
          <w:tab w:val="left" w:pos="360"/>
          <w:tab w:val="left" w:pos="720"/>
        </w:tabs>
        <w:ind w:left="720" w:hanging="360"/>
        <w:rPr>
          <w:szCs w:val="22"/>
          <w:highlight w:val="yellow"/>
          <w:u w:val="double"/>
        </w:rPr>
      </w:pPr>
      <w:r w:rsidRPr="00D70A37">
        <w:rPr>
          <w:szCs w:val="22"/>
        </w:rPr>
        <w:tab/>
      </w:r>
      <w:r w:rsidR="00FE62EB" w:rsidRPr="00000D65">
        <w:rPr>
          <w:szCs w:val="22"/>
          <w:highlight w:val="yellow"/>
          <w:u w:val="double"/>
        </w:rPr>
        <w:t>(2) The documentation file shall be kept up-to-date for each gasoline cargo tank loading at the facility. The documentation for each test shall include, as a minimum, the following information:</w:t>
      </w:r>
    </w:p>
    <w:p w:rsidR="00FE62EB" w:rsidRPr="00000D65" w:rsidRDefault="00FE62EB" w:rsidP="006009AE">
      <w:pPr>
        <w:tabs>
          <w:tab w:val="left" w:pos="360"/>
          <w:tab w:val="left" w:pos="1080"/>
        </w:tabs>
        <w:ind w:left="1080"/>
        <w:rPr>
          <w:szCs w:val="22"/>
          <w:highlight w:val="yellow"/>
          <w:u w:val="double"/>
        </w:rPr>
      </w:pPr>
      <w:r w:rsidRPr="00000D65">
        <w:rPr>
          <w:szCs w:val="22"/>
          <w:highlight w:val="yellow"/>
          <w:u w:val="double"/>
        </w:rPr>
        <w:t>(i) Name of test: Annual Certification Test—Method 27 or Periodic Railcar Bubble Leak Test Procedure.</w:t>
      </w:r>
    </w:p>
    <w:p w:rsidR="00FE62EB" w:rsidRPr="00000D65" w:rsidRDefault="00FE62EB" w:rsidP="006009AE">
      <w:pPr>
        <w:tabs>
          <w:tab w:val="left" w:pos="360"/>
          <w:tab w:val="left" w:pos="1080"/>
        </w:tabs>
        <w:ind w:left="1080"/>
        <w:rPr>
          <w:szCs w:val="22"/>
          <w:highlight w:val="yellow"/>
          <w:u w:val="double"/>
        </w:rPr>
      </w:pPr>
      <w:r w:rsidRPr="00000D65">
        <w:rPr>
          <w:szCs w:val="22"/>
          <w:highlight w:val="yellow"/>
          <w:u w:val="double"/>
        </w:rPr>
        <w:t>(ii) Cargo tank owner's name and address.</w:t>
      </w:r>
    </w:p>
    <w:p w:rsidR="00FE62EB" w:rsidRPr="00000D65" w:rsidRDefault="00FE62EB" w:rsidP="006009AE">
      <w:pPr>
        <w:tabs>
          <w:tab w:val="left" w:pos="360"/>
          <w:tab w:val="left" w:pos="1080"/>
        </w:tabs>
        <w:ind w:left="1080"/>
        <w:rPr>
          <w:szCs w:val="22"/>
          <w:highlight w:val="yellow"/>
          <w:u w:val="double"/>
        </w:rPr>
      </w:pPr>
      <w:r w:rsidRPr="00000D65">
        <w:rPr>
          <w:szCs w:val="22"/>
          <w:highlight w:val="yellow"/>
          <w:u w:val="double"/>
        </w:rPr>
        <w:t>(iii) Cargo tank identification number.</w:t>
      </w:r>
    </w:p>
    <w:p w:rsidR="00FE62EB" w:rsidRPr="00000D65" w:rsidRDefault="00FE62EB" w:rsidP="006009AE">
      <w:pPr>
        <w:tabs>
          <w:tab w:val="left" w:pos="360"/>
          <w:tab w:val="left" w:pos="1080"/>
        </w:tabs>
        <w:ind w:left="1080"/>
        <w:rPr>
          <w:szCs w:val="22"/>
          <w:highlight w:val="yellow"/>
          <w:u w:val="double"/>
        </w:rPr>
      </w:pPr>
      <w:r w:rsidRPr="00000D65">
        <w:rPr>
          <w:szCs w:val="22"/>
          <w:highlight w:val="yellow"/>
          <w:u w:val="double"/>
        </w:rPr>
        <w:t>(iv) Test location and date.</w:t>
      </w:r>
    </w:p>
    <w:p w:rsidR="00FE62EB" w:rsidRPr="00000D65" w:rsidRDefault="00FE62EB" w:rsidP="006009AE">
      <w:pPr>
        <w:tabs>
          <w:tab w:val="left" w:pos="360"/>
          <w:tab w:val="left" w:pos="1080"/>
        </w:tabs>
        <w:ind w:left="1080"/>
        <w:rPr>
          <w:szCs w:val="22"/>
          <w:highlight w:val="yellow"/>
          <w:u w:val="double"/>
        </w:rPr>
      </w:pPr>
      <w:r w:rsidRPr="00000D65">
        <w:rPr>
          <w:szCs w:val="22"/>
          <w:highlight w:val="yellow"/>
          <w:u w:val="double"/>
        </w:rPr>
        <w:t>(v) Tester name and signature.</w:t>
      </w:r>
    </w:p>
    <w:p w:rsidR="00FE62EB" w:rsidRPr="00000D65" w:rsidRDefault="00FE62EB" w:rsidP="006009AE">
      <w:pPr>
        <w:tabs>
          <w:tab w:val="left" w:pos="360"/>
          <w:tab w:val="left" w:pos="1080"/>
        </w:tabs>
        <w:ind w:left="1080"/>
        <w:rPr>
          <w:szCs w:val="22"/>
          <w:highlight w:val="yellow"/>
          <w:u w:val="double"/>
        </w:rPr>
      </w:pPr>
      <w:r w:rsidRPr="00000D65">
        <w:rPr>
          <w:szCs w:val="22"/>
          <w:highlight w:val="yellow"/>
          <w:u w:val="double"/>
        </w:rPr>
        <w:t>(vi) Witnessing inspector, if any: Name, signature, and affiliation.</w:t>
      </w:r>
    </w:p>
    <w:p w:rsidR="00FE62EB" w:rsidRPr="00000D65" w:rsidRDefault="00FE62EB" w:rsidP="006009AE">
      <w:pPr>
        <w:tabs>
          <w:tab w:val="left" w:pos="360"/>
          <w:tab w:val="left" w:pos="1080"/>
        </w:tabs>
        <w:ind w:left="1080"/>
        <w:rPr>
          <w:szCs w:val="22"/>
          <w:highlight w:val="yellow"/>
          <w:u w:val="double"/>
        </w:rPr>
      </w:pPr>
      <w:r w:rsidRPr="00000D65">
        <w:rPr>
          <w:szCs w:val="22"/>
          <w:highlight w:val="yellow"/>
          <w:u w:val="double"/>
        </w:rPr>
        <w:t>(vii) Vapor tightness repair: Nature of repair work and when performed in relation to vapor tightness testing.</w:t>
      </w:r>
    </w:p>
    <w:p w:rsidR="00FE62EB" w:rsidRPr="00000D65" w:rsidRDefault="00FE62EB" w:rsidP="006009AE">
      <w:pPr>
        <w:tabs>
          <w:tab w:val="left" w:pos="360"/>
          <w:tab w:val="left" w:pos="1080"/>
        </w:tabs>
        <w:ind w:left="1080"/>
        <w:rPr>
          <w:szCs w:val="22"/>
          <w:highlight w:val="yellow"/>
          <w:u w:val="double"/>
        </w:rPr>
      </w:pPr>
      <w:r w:rsidRPr="00000D65">
        <w:rPr>
          <w:szCs w:val="22"/>
          <w:highlight w:val="yellow"/>
          <w:u w:val="double"/>
        </w:rPr>
        <w:t>(viii) Test results: Test pressure; pressure or vacuum change, mm of water; time period of test; number of leaks found with instrument; and leak definition.</w:t>
      </w:r>
    </w:p>
    <w:p w:rsidR="00FE62EB" w:rsidRPr="00000D65" w:rsidRDefault="00FE62EB" w:rsidP="00FE62EB">
      <w:pPr>
        <w:tabs>
          <w:tab w:val="left" w:pos="360"/>
          <w:tab w:val="left" w:pos="720"/>
        </w:tabs>
        <w:ind w:left="720" w:hanging="360"/>
        <w:rPr>
          <w:szCs w:val="22"/>
          <w:highlight w:val="yellow"/>
          <w:u w:val="double"/>
        </w:rPr>
      </w:pPr>
      <w:r w:rsidRPr="00000D65">
        <w:rPr>
          <w:szCs w:val="22"/>
          <w:highlight w:val="yellow"/>
          <w:u w:val="double"/>
        </w:rPr>
        <w:t xml:space="preserve"> </w:t>
      </w:r>
    </w:p>
    <w:p w:rsidR="00FE62EB" w:rsidRPr="00B9406B" w:rsidRDefault="00FE62EB" w:rsidP="00FE62EB">
      <w:pPr>
        <w:tabs>
          <w:tab w:val="left" w:pos="360"/>
          <w:tab w:val="left" w:pos="720"/>
        </w:tabs>
        <w:ind w:left="720" w:hanging="360"/>
        <w:rPr>
          <w:szCs w:val="22"/>
          <w:highlight w:val="yellow"/>
          <w:u w:val="double"/>
        </w:rPr>
      </w:pPr>
      <w:r w:rsidRPr="00B9406B">
        <w:rPr>
          <w:b/>
          <w:szCs w:val="22"/>
          <w:highlight w:val="yellow"/>
          <w:u w:val="double"/>
        </w:rPr>
        <w:t>Reporting Requirements of 40 CFR 63.11095</w:t>
      </w:r>
      <w:r w:rsidRPr="00B9406B">
        <w:rPr>
          <w:szCs w:val="22"/>
          <w:highlight w:val="yellow"/>
          <w:u w:val="double"/>
        </w:rPr>
        <w:t>:</w:t>
      </w:r>
    </w:p>
    <w:p w:rsidR="00FE62EB" w:rsidRPr="00B9406B" w:rsidRDefault="00FE62EB" w:rsidP="00FE62EB">
      <w:pPr>
        <w:tabs>
          <w:tab w:val="left" w:pos="360"/>
          <w:tab w:val="left" w:pos="720"/>
        </w:tabs>
        <w:ind w:left="720" w:hanging="360"/>
        <w:rPr>
          <w:szCs w:val="22"/>
          <w:highlight w:val="yellow"/>
          <w:u w:val="double"/>
        </w:rPr>
      </w:pPr>
      <w:r w:rsidRPr="00B9406B">
        <w:rPr>
          <w:szCs w:val="22"/>
          <w:highlight w:val="yellow"/>
          <w:u w:val="double"/>
        </w:rPr>
        <w:t>c.</w:t>
      </w:r>
      <w:r w:rsidRPr="00B9406B">
        <w:rPr>
          <w:szCs w:val="22"/>
          <w:highlight w:val="yellow"/>
          <w:u w:val="double"/>
        </w:rPr>
        <w:tab/>
        <w:t>The permittee shall include in a semiannual compliance report to the Administrator the following information, as applicable:</w:t>
      </w:r>
    </w:p>
    <w:p w:rsidR="00FE62EB" w:rsidRPr="00000D65" w:rsidRDefault="00FE62EB" w:rsidP="00FE62EB">
      <w:pPr>
        <w:tabs>
          <w:tab w:val="left" w:pos="360"/>
          <w:tab w:val="left" w:pos="720"/>
        </w:tabs>
        <w:ind w:left="720" w:hanging="360"/>
        <w:rPr>
          <w:szCs w:val="22"/>
          <w:highlight w:val="yellow"/>
          <w:u w:val="double"/>
        </w:rPr>
      </w:pPr>
    </w:p>
    <w:p w:rsidR="00FE62EB" w:rsidRPr="00000D65" w:rsidRDefault="006009AE" w:rsidP="00FE62EB">
      <w:pPr>
        <w:tabs>
          <w:tab w:val="left" w:pos="360"/>
          <w:tab w:val="left" w:pos="720"/>
        </w:tabs>
        <w:ind w:left="720" w:hanging="360"/>
        <w:rPr>
          <w:szCs w:val="22"/>
          <w:highlight w:val="yellow"/>
          <w:u w:val="double"/>
        </w:rPr>
      </w:pPr>
      <w:r w:rsidRPr="00D70A37">
        <w:rPr>
          <w:szCs w:val="22"/>
        </w:rPr>
        <w:tab/>
      </w:r>
      <w:r w:rsidR="00FE62EB" w:rsidRPr="00000D65">
        <w:rPr>
          <w:szCs w:val="22"/>
          <w:highlight w:val="yellow"/>
          <w:u w:val="double"/>
        </w:rPr>
        <w:t>(1) For storage vessels, if you are complying with options 2(a), 2(b), or 2(c) in Table 1 to this subpart, the information specified in §60.115b(a), §60.115b(b), or §60.115b(c) of this chapter, depending upon the control equipment installed, or, if you are complying with option 2(d) in Table 1 to this subpart, the information specified in §63.1066.</w:t>
      </w:r>
    </w:p>
    <w:p w:rsidR="00FE62EB" w:rsidRPr="00000D65" w:rsidRDefault="006009AE" w:rsidP="00FE62EB">
      <w:pPr>
        <w:tabs>
          <w:tab w:val="left" w:pos="360"/>
          <w:tab w:val="left" w:pos="720"/>
        </w:tabs>
        <w:ind w:left="720" w:hanging="360"/>
        <w:rPr>
          <w:szCs w:val="22"/>
          <w:highlight w:val="yellow"/>
          <w:u w:val="double"/>
        </w:rPr>
      </w:pPr>
      <w:r w:rsidRPr="00D70A37">
        <w:rPr>
          <w:szCs w:val="22"/>
        </w:rPr>
        <w:tab/>
      </w:r>
      <w:r w:rsidR="00FE62EB" w:rsidRPr="00000D65">
        <w:rPr>
          <w:szCs w:val="22"/>
          <w:highlight w:val="yellow"/>
          <w:u w:val="double"/>
        </w:rPr>
        <w:t>(2) For loading racks, each loading of a gasoline cargo tank for which vapor tightness documentation had not been previously obtained by the facility.</w:t>
      </w:r>
    </w:p>
    <w:p w:rsidR="00FE62EB" w:rsidRPr="00000D65" w:rsidRDefault="006009AE" w:rsidP="00FE62EB">
      <w:pPr>
        <w:tabs>
          <w:tab w:val="left" w:pos="360"/>
          <w:tab w:val="left" w:pos="720"/>
        </w:tabs>
        <w:ind w:left="720" w:hanging="360"/>
        <w:rPr>
          <w:szCs w:val="22"/>
          <w:highlight w:val="yellow"/>
          <w:u w:val="double"/>
        </w:rPr>
      </w:pPr>
      <w:r w:rsidRPr="00D70A37">
        <w:rPr>
          <w:szCs w:val="22"/>
        </w:rPr>
        <w:tab/>
      </w:r>
      <w:r w:rsidR="00FE62EB" w:rsidRPr="00000D65">
        <w:rPr>
          <w:szCs w:val="22"/>
          <w:highlight w:val="yellow"/>
          <w:u w:val="double"/>
        </w:rPr>
        <w:t>(3) For equipment leak inspections, the number of equipment leaks not repaired within 15 days after detection.</w:t>
      </w:r>
    </w:p>
    <w:p w:rsidR="00FE62EB" w:rsidRPr="00000D65" w:rsidRDefault="006009AE" w:rsidP="00FE62EB">
      <w:pPr>
        <w:tabs>
          <w:tab w:val="left" w:pos="360"/>
          <w:tab w:val="left" w:pos="720"/>
        </w:tabs>
        <w:ind w:left="720" w:hanging="360"/>
        <w:rPr>
          <w:szCs w:val="22"/>
          <w:highlight w:val="yellow"/>
          <w:u w:val="double"/>
        </w:rPr>
      </w:pPr>
      <w:r w:rsidRPr="00D70A37">
        <w:rPr>
          <w:szCs w:val="22"/>
        </w:rPr>
        <w:tab/>
      </w:r>
      <w:r w:rsidR="00FE62EB" w:rsidRPr="00000D65">
        <w:rPr>
          <w:szCs w:val="22"/>
          <w:highlight w:val="yellow"/>
          <w:u w:val="double"/>
        </w:rPr>
        <w:t>(4) For storage vessels complying with §63.11087(b) after January 10, 2011, the storage vessel's Notice of Compliance Status information can be included in the next semi-annual compliance report in lieu of filing a separate Notification of Compliance Status report under §63.11093.</w:t>
      </w:r>
    </w:p>
    <w:p w:rsidR="00FE62EB" w:rsidRPr="00000D65" w:rsidRDefault="00FE62EB" w:rsidP="00FE62EB">
      <w:pPr>
        <w:tabs>
          <w:tab w:val="left" w:pos="360"/>
          <w:tab w:val="left" w:pos="720"/>
        </w:tabs>
        <w:ind w:left="720" w:hanging="360"/>
        <w:rPr>
          <w:szCs w:val="22"/>
          <w:highlight w:val="yellow"/>
          <w:u w:val="double"/>
        </w:rPr>
      </w:pPr>
      <w:r w:rsidRPr="00000D65">
        <w:rPr>
          <w:szCs w:val="22"/>
          <w:highlight w:val="yellow"/>
          <w:u w:val="double"/>
        </w:rPr>
        <w:t>d.</w:t>
      </w:r>
      <w:r w:rsidRPr="00000D65">
        <w:rPr>
          <w:szCs w:val="22"/>
          <w:highlight w:val="yellow"/>
          <w:u w:val="double"/>
        </w:rPr>
        <w:tab/>
        <w:t>The permittee shall submit an excess emissions report to the Administrator at the time the semiannual compliance report is submitted. Excess emissions events under this subpart, and the information to be included in the excess emissions report, are specified in paragraphs (b)(1) through (5) below:</w:t>
      </w:r>
    </w:p>
    <w:p w:rsidR="00FE62EB" w:rsidRPr="00000D65" w:rsidRDefault="00FE62EB" w:rsidP="00FE62EB">
      <w:pPr>
        <w:tabs>
          <w:tab w:val="left" w:pos="360"/>
          <w:tab w:val="left" w:pos="720"/>
        </w:tabs>
        <w:ind w:left="720" w:hanging="360"/>
        <w:rPr>
          <w:szCs w:val="22"/>
          <w:highlight w:val="yellow"/>
          <w:u w:val="double"/>
        </w:rPr>
      </w:pPr>
    </w:p>
    <w:p w:rsidR="00FE62EB" w:rsidRPr="00000D65" w:rsidRDefault="006009AE" w:rsidP="00FE62EB">
      <w:pPr>
        <w:tabs>
          <w:tab w:val="left" w:pos="360"/>
          <w:tab w:val="left" w:pos="720"/>
        </w:tabs>
        <w:ind w:left="720" w:hanging="360"/>
        <w:rPr>
          <w:szCs w:val="22"/>
          <w:highlight w:val="yellow"/>
          <w:u w:val="double"/>
        </w:rPr>
      </w:pPr>
      <w:r w:rsidRPr="00D70A37">
        <w:rPr>
          <w:szCs w:val="22"/>
        </w:rPr>
        <w:tab/>
      </w:r>
      <w:r w:rsidR="00FE62EB" w:rsidRPr="00000D65">
        <w:rPr>
          <w:szCs w:val="22"/>
          <w:highlight w:val="yellow"/>
          <w:u w:val="double"/>
        </w:rPr>
        <w:t>(1) Each instance of a non-vapor-tight gasoline cargo tank loading at the facility in which the owner or operator failed to take steps to assure that such cargo tank would not be reloaded at the facility before vapor tightness documentation for that cargo tank was obtained.</w:t>
      </w:r>
    </w:p>
    <w:p w:rsidR="00FE62EB" w:rsidRPr="00000D65" w:rsidRDefault="006009AE" w:rsidP="00FE62EB">
      <w:pPr>
        <w:tabs>
          <w:tab w:val="left" w:pos="360"/>
          <w:tab w:val="left" w:pos="720"/>
        </w:tabs>
        <w:ind w:left="720" w:hanging="360"/>
        <w:rPr>
          <w:szCs w:val="22"/>
          <w:highlight w:val="yellow"/>
          <w:u w:val="double"/>
        </w:rPr>
      </w:pPr>
      <w:r w:rsidRPr="00D70A37">
        <w:rPr>
          <w:szCs w:val="22"/>
        </w:rPr>
        <w:tab/>
      </w:r>
      <w:r w:rsidR="00FE62EB" w:rsidRPr="00000D65">
        <w:rPr>
          <w:szCs w:val="22"/>
          <w:highlight w:val="yellow"/>
          <w:u w:val="double"/>
        </w:rPr>
        <w:t>(2) Each reloading of a non-vapor-tight gasoline cargo tank at the facility before vapor tightness documentation for that cargo tank is obtained by the facility in accordance with §63.11094(b).</w:t>
      </w:r>
    </w:p>
    <w:p w:rsidR="00FE62EB" w:rsidRPr="00000D65" w:rsidRDefault="006009AE" w:rsidP="00FE62EB">
      <w:pPr>
        <w:tabs>
          <w:tab w:val="left" w:pos="360"/>
          <w:tab w:val="left" w:pos="720"/>
        </w:tabs>
        <w:ind w:left="720" w:hanging="360"/>
        <w:rPr>
          <w:szCs w:val="22"/>
          <w:highlight w:val="yellow"/>
          <w:u w:val="double"/>
        </w:rPr>
      </w:pPr>
      <w:r w:rsidRPr="00D70A37">
        <w:rPr>
          <w:szCs w:val="22"/>
        </w:rPr>
        <w:lastRenderedPageBreak/>
        <w:tab/>
      </w:r>
      <w:r w:rsidR="00FE62EB" w:rsidRPr="00000D65">
        <w:rPr>
          <w:szCs w:val="22"/>
          <w:highlight w:val="yellow"/>
          <w:u w:val="double"/>
        </w:rPr>
        <w:t>(3) Each exceedance or failure to maintain, as appropriate, the monitored operating parameter value determined under §63.11092(b). The report shall include the monitoring data for the days on which exceedances or failures to maintain have occurred, and a description and timing of the steps taken to repair or perform maintenance on the vapor collection and processing systems or the CMS.</w:t>
      </w:r>
    </w:p>
    <w:p w:rsidR="00FE62EB" w:rsidRPr="00000D65" w:rsidRDefault="006009AE" w:rsidP="00FE62EB">
      <w:pPr>
        <w:tabs>
          <w:tab w:val="left" w:pos="360"/>
          <w:tab w:val="left" w:pos="720"/>
        </w:tabs>
        <w:ind w:left="720" w:hanging="360"/>
        <w:rPr>
          <w:szCs w:val="22"/>
          <w:highlight w:val="yellow"/>
          <w:u w:val="double"/>
        </w:rPr>
      </w:pPr>
      <w:r w:rsidRPr="00D70A37">
        <w:rPr>
          <w:szCs w:val="22"/>
        </w:rPr>
        <w:tab/>
      </w:r>
      <w:r w:rsidR="00FE62EB" w:rsidRPr="00000D65">
        <w:rPr>
          <w:szCs w:val="22"/>
          <w:highlight w:val="yellow"/>
          <w:u w:val="double"/>
        </w:rPr>
        <w:t>(4) Each instance in which malfunctions discovered during the monitoring and inspections required under §63.11092(b)(1)(i)(B)(2) and (b)(1)(iii)(B)(2) were not resolved according to the necessary corrective actions described in the monitoring and inspection plan. The report shall include a description of the malfunction and the timing of the steps taken to correct the malfunction.</w:t>
      </w:r>
    </w:p>
    <w:p w:rsidR="00FE62EB" w:rsidRPr="00000D65" w:rsidRDefault="006009AE" w:rsidP="00FE62EB">
      <w:pPr>
        <w:tabs>
          <w:tab w:val="left" w:pos="360"/>
          <w:tab w:val="left" w:pos="720"/>
        </w:tabs>
        <w:ind w:left="720" w:hanging="360"/>
        <w:rPr>
          <w:szCs w:val="22"/>
          <w:highlight w:val="yellow"/>
          <w:u w:val="double"/>
        </w:rPr>
      </w:pPr>
      <w:r w:rsidRPr="00D70A37">
        <w:rPr>
          <w:szCs w:val="22"/>
        </w:rPr>
        <w:tab/>
      </w:r>
      <w:r w:rsidR="00FE62EB" w:rsidRPr="00000D65">
        <w:rPr>
          <w:szCs w:val="22"/>
          <w:highlight w:val="yellow"/>
          <w:u w:val="double"/>
        </w:rPr>
        <w:t>(5) For each occurrence of an equipment leak for which no repair attempt was made within 5 days or for which repair was not completed within 15 days after detection:</w:t>
      </w:r>
    </w:p>
    <w:p w:rsidR="006009AE" w:rsidRPr="00000D65" w:rsidRDefault="006009AE" w:rsidP="00FE62EB">
      <w:pPr>
        <w:tabs>
          <w:tab w:val="left" w:pos="360"/>
          <w:tab w:val="left" w:pos="720"/>
        </w:tabs>
        <w:ind w:left="720" w:hanging="360"/>
        <w:rPr>
          <w:szCs w:val="22"/>
          <w:highlight w:val="yellow"/>
          <w:u w:val="double"/>
        </w:rPr>
      </w:pPr>
    </w:p>
    <w:p w:rsidR="00FE62EB" w:rsidRPr="00000D65" w:rsidRDefault="00FE62EB" w:rsidP="006009AE">
      <w:pPr>
        <w:tabs>
          <w:tab w:val="left" w:pos="360"/>
          <w:tab w:val="left" w:pos="1080"/>
        </w:tabs>
        <w:ind w:left="1080"/>
        <w:rPr>
          <w:szCs w:val="22"/>
          <w:highlight w:val="yellow"/>
          <w:u w:val="double"/>
        </w:rPr>
      </w:pPr>
      <w:r w:rsidRPr="00000D65">
        <w:rPr>
          <w:szCs w:val="22"/>
          <w:highlight w:val="yellow"/>
          <w:u w:val="double"/>
        </w:rPr>
        <w:t>(i) The date on which the leak was detected;</w:t>
      </w:r>
    </w:p>
    <w:p w:rsidR="00FE62EB" w:rsidRPr="00000D65" w:rsidRDefault="00FE62EB" w:rsidP="006009AE">
      <w:pPr>
        <w:tabs>
          <w:tab w:val="left" w:pos="360"/>
          <w:tab w:val="left" w:pos="1080"/>
        </w:tabs>
        <w:ind w:left="1080"/>
        <w:rPr>
          <w:szCs w:val="22"/>
          <w:highlight w:val="yellow"/>
          <w:u w:val="double"/>
        </w:rPr>
      </w:pPr>
      <w:r w:rsidRPr="00000D65">
        <w:rPr>
          <w:szCs w:val="22"/>
          <w:highlight w:val="yellow"/>
          <w:u w:val="double"/>
        </w:rPr>
        <w:t>(ii) The date of each attempt to repair the leak;</w:t>
      </w:r>
    </w:p>
    <w:p w:rsidR="00FE62EB" w:rsidRPr="00000D65" w:rsidRDefault="00FE62EB" w:rsidP="006009AE">
      <w:pPr>
        <w:tabs>
          <w:tab w:val="left" w:pos="360"/>
          <w:tab w:val="left" w:pos="1080"/>
        </w:tabs>
        <w:ind w:left="1080"/>
        <w:rPr>
          <w:szCs w:val="22"/>
          <w:highlight w:val="yellow"/>
          <w:u w:val="double"/>
        </w:rPr>
      </w:pPr>
      <w:r w:rsidRPr="00000D65">
        <w:rPr>
          <w:szCs w:val="22"/>
          <w:highlight w:val="yellow"/>
          <w:u w:val="double"/>
        </w:rPr>
        <w:t>(iii) The reasons for the delay of repair; and</w:t>
      </w:r>
    </w:p>
    <w:p w:rsidR="00FE62EB" w:rsidRPr="00FE62EB" w:rsidRDefault="00FE62EB" w:rsidP="006009AE">
      <w:pPr>
        <w:tabs>
          <w:tab w:val="left" w:pos="360"/>
          <w:tab w:val="left" w:pos="1080"/>
        </w:tabs>
        <w:ind w:left="1080"/>
        <w:rPr>
          <w:szCs w:val="22"/>
        </w:rPr>
      </w:pPr>
      <w:r w:rsidRPr="00000D65">
        <w:rPr>
          <w:szCs w:val="22"/>
          <w:highlight w:val="yellow"/>
          <w:u w:val="double"/>
        </w:rPr>
        <w:t>(iv) The date of successful repair.</w:t>
      </w:r>
    </w:p>
    <w:p w:rsidR="00FE62EB" w:rsidRPr="00FE62EB" w:rsidRDefault="00FE62EB" w:rsidP="006009AE">
      <w:pPr>
        <w:tabs>
          <w:tab w:val="left" w:pos="360"/>
        </w:tabs>
        <w:ind w:left="360"/>
        <w:rPr>
          <w:szCs w:val="22"/>
        </w:rPr>
      </w:pPr>
      <w:r w:rsidRPr="00FE62EB">
        <w:rPr>
          <w:szCs w:val="22"/>
        </w:rPr>
        <w:t>[40 CFR 63.11087(b), 40 CFR 63.11087(e), 40 CFR 63.11094, 40 CFR 63.11095(a)(1), and 40 CFR 63.11095]</w:t>
      </w:r>
    </w:p>
    <w:p w:rsidR="00FE62EB" w:rsidRPr="00FE62EB" w:rsidRDefault="00FE62EB" w:rsidP="00FE62EB">
      <w:pPr>
        <w:tabs>
          <w:tab w:val="left" w:pos="360"/>
          <w:tab w:val="left" w:pos="720"/>
        </w:tabs>
        <w:ind w:left="720" w:hanging="360"/>
        <w:rPr>
          <w:szCs w:val="22"/>
        </w:rPr>
      </w:pPr>
    </w:p>
    <w:p w:rsidR="00FE62EB" w:rsidRDefault="00FE62EB" w:rsidP="00FE62EB">
      <w:pPr>
        <w:tabs>
          <w:tab w:val="left" w:pos="360"/>
          <w:tab w:val="left" w:pos="720"/>
        </w:tabs>
        <w:ind w:left="720" w:hanging="360"/>
        <w:rPr>
          <w:szCs w:val="22"/>
        </w:rPr>
      </w:pPr>
      <w:r w:rsidRPr="00FE62EB">
        <w:rPr>
          <w:szCs w:val="22"/>
        </w:rPr>
        <w:t>{Permitting Note:  See 40 CFR 63.11095(a)(1) for storage vessels reporting requirements.}</w:t>
      </w:r>
    </w:p>
    <w:bookmarkEnd w:id="81"/>
    <w:p w:rsidR="0087517E" w:rsidRDefault="0087517E" w:rsidP="00FE62EB">
      <w:pPr>
        <w:tabs>
          <w:tab w:val="left" w:pos="360"/>
          <w:tab w:val="left" w:pos="720"/>
        </w:tabs>
        <w:ind w:left="720" w:hanging="360"/>
        <w:rPr>
          <w:szCs w:val="22"/>
        </w:rPr>
      </w:pPr>
    </w:p>
    <w:p w:rsidR="0087517E" w:rsidRDefault="0087517E" w:rsidP="0087517E">
      <w:pPr>
        <w:tabs>
          <w:tab w:val="left" w:pos="360"/>
          <w:tab w:val="left" w:pos="720"/>
        </w:tabs>
        <w:suppressAutoHyphens/>
        <w:rPr>
          <w:szCs w:val="22"/>
        </w:rPr>
      </w:pPr>
      <w:r>
        <w:rPr>
          <w:b/>
          <w:szCs w:val="22"/>
        </w:rPr>
        <w:t>NSPS Conditions</w:t>
      </w:r>
    </w:p>
    <w:p w:rsidR="00C97083" w:rsidRPr="0087517E" w:rsidRDefault="0087517E" w:rsidP="00044678">
      <w:pPr>
        <w:pStyle w:val="ListParagraph"/>
        <w:numPr>
          <w:ilvl w:val="0"/>
          <w:numId w:val="14"/>
        </w:numPr>
        <w:tabs>
          <w:tab w:val="left" w:pos="540"/>
        </w:tabs>
        <w:spacing w:before="240"/>
        <w:ind w:left="360"/>
        <w:rPr>
          <w:i/>
        </w:rPr>
      </w:pPr>
      <w:bookmarkStart w:id="82" w:name="_Hlk523409186"/>
      <w:r w:rsidRPr="0087517E">
        <w:t xml:space="preserve">Tank 8 is subject to </w:t>
      </w:r>
      <w:r w:rsidRPr="0087517E">
        <w:rPr>
          <w:b/>
        </w:rPr>
        <w:t>Rule 62 204.800(8)(b)18., F.A.C.</w:t>
      </w:r>
      <w:r w:rsidRPr="0087517E">
        <w:t xml:space="preserve">, and </w:t>
      </w:r>
      <w:r w:rsidRPr="0087517E">
        <w:rPr>
          <w:b/>
        </w:rPr>
        <w:t xml:space="preserve">40 CFR Part 60, Subpart </w:t>
      </w:r>
      <w:proofErr w:type="spellStart"/>
      <w:r w:rsidRPr="0087517E">
        <w:rPr>
          <w:b/>
        </w:rPr>
        <w:t>Kb</w:t>
      </w:r>
      <w:proofErr w:type="spellEnd"/>
      <w:r w:rsidRPr="0087517E">
        <w:t xml:space="preserve">, for Volatile Organic Liquid Storage Vessels.  Tanks 17 and 18 are subject to Rule </w:t>
      </w:r>
      <w:r w:rsidRPr="0087517E">
        <w:rPr>
          <w:b/>
        </w:rPr>
        <w:t>62-204.800(8)(b)16., F.A.C., and 40 CFR Part 60, Subpart K, for Petroleum Liquid Storage Vessels</w:t>
      </w:r>
      <w:r w:rsidRPr="0087517E">
        <w:t xml:space="preserve">.  </w:t>
      </w:r>
      <w:r w:rsidRPr="00000D65">
        <w:rPr>
          <w:highlight w:val="yellow"/>
          <w:u w:val="double"/>
        </w:rPr>
        <w:t xml:space="preserve">Tanks #8, #17, and #18 are subject to </w:t>
      </w:r>
      <w:r w:rsidRPr="00000D65">
        <w:rPr>
          <w:b/>
          <w:highlight w:val="yellow"/>
          <w:u w:val="double"/>
        </w:rPr>
        <w:t>40 CFR Part 60, Subpart A, General Provisions</w:t>
      </w:r>
      <w:r w:rsidRPr="0087517E">
        <w:t xml:space="preserve">. [Rule 62-204.800(8), F.A.C. and 40 CFR Part 60, Subparts A, </w:t>
      </w:r>
      <w:proofErr w:type="spellStart"/>
      <w:r w:rsidRPr="0087517E">
        <w:t>Kb</w:t>
      </w:r>
      <w:proofErr w:type="spellEnd"/>
      <w:r w:rsidRPr="0087517E">
        <w:t xml:space="preserve"> and K]</w:t>
      </w:r>
    </w:p>
    <w:p w:rsidR="0087517E" w:rsidRDefault="0087517E" w:rsidP="00887129">
      <w:pPr>
        <w:ind w:left="360"/>
        <w:rPr>
          <w:sz w:val="24"/>
          <w:szCs w:val="24"/>
        </w:rPr>
      </w:pPr>
    </w:p>
    <w:p w:rsidR="00703A66" w:rsidRPr="0087517E" w:rsidRDefault="0087517E" w:rsidP="00887129">
      <w:pPr>
        <w:ind w:left="360"/>
        <w:rPr>
          <w:i/>
          <w:szCs w:val="22"/>
        </w:rPr>
        <w:sectPr w:rsidR="00703A66" w:rsidRPr="0087517E" w:rsidSect="00D74D79">
          <w:headerReference w:type="even" r:id="rId45"/>
          <w:headerReference w:type="default" r:id="rId46"/>
          <w:headerReference w:type="first" r:id="rId47"/>
          <w:pgSz w:w="12240" w:h="15840" w:code="1"/>
          <w:pgMar w:top="1326" w:right="1080" w:bottom="720" w:left="1080" w:header="0" w:footer="720" w:gutter="0"/>
          <w:paperSrc w:first="15" w:other="15"/>
          <w:cols w:space="720"/>
          <w:docGrid w:linePitch="360"/>
        </w:sectPr>
      </w:pPr>
      <w:r w:rsidRPr="0087517E">
        <w:rPr>
          <w:i/>
          <w:szCs w:val="22"/>
        </w:rPr>
        <w:t xml:space="preserve">{Permitting Note: 40 CFR Part 60, Subpart K applies to storage vessels for petroleum liquids for which construction, reconstruction, or modification commenced after June 11, 1973, and prior to May 19, 1978.  This regulation applies to Tanks 17 and 18, because both tanks were built in 1974.  40 CFR Part 60 Subpart </w:t>
      </w:r>
      <w:proofErr w:type="spellStart"/>
      <w:r w:rsidRPr="0087517E">
        <w:rPr>
          <w:i/>
          <w:szCs w:val="22"/>
        </w:rPr>
        <w:t>Kb</w:t>
      </w:r>
      <w:proofErr w:type="spellEnd"/>
      <w:r w:rsidRPr="0087517E">
        <w:rPr>
          <w:i/>
          <w:szCs w:val="22"/>
        </w:rPr>
        <w:t xml:space="preserve"> applies volatile organic liquid storage vessels (including petroleum liquid storage vessels) for which construction, reconstruction, or modification commenced after July 23, 1984.  This regulation applies to Tank 8, because it was built in 1992.}       </w:t>
      </w:r>
      <w:r w:rsidR="00703A66" w:rsidRPr="0087517E">
        <w:rPr>
          <w:i/>
          <w:szCs w:val="22"/>
        </w:rPr>
        <w:t xml:space="preserve">      </w:t>
      </w:r>
    </w:p>
    <w:bookmarkEnd w:id="82"/>
    <w:p w:rsidR="00851E7D" w:rsidRPr="00B91D1B" w:rsidRDefault="00851E7D" w:rsidP="00851E7D">
      <w:pPr>
        <w:spacing w:after="60"/>
        <w:rPr>
          <w:szCs w:val="22"/>
        </w:rPr>
      </w:pPr>
      <w:r>
        <w:rPr>
          <w:b/>
        </w:rPr>
        <w:lastRenderedPageBreak/>
        <w:t>The specific conditions in this section apply to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51E7D" w:rsidRPr="009A5B88" w:rsidTr="00851E7D">
        <w:tc>
          <w:tcPr>
            <w:tcW w:w="939" w:type="dxa"/>
            <w:tcBorders>
              <w:bottom w:val="single" w:sz="12" w:space="0" w:color="auto"/>
            </w:tcBorders>
          </w:tcPr>
          <w:p w:rsidR="00851E7D" w:rsidRPr="009A5B88" w:rsidRDefault="00851E7D" w:rsidP="00851E7D">
            <w:pPr>
              <w:jc w:val="center"/>
              <w:rPr>
                <w:b/>
                <w:sz w:val="20"/>
              </w:rPr>
            </w:pPr>
            <w:r w:rsidRPr="009A5B88">
              <w:rPr>
                <w:sz w:val="20"/>
              </w:rPr>
              <w:br w:type="page"/>
            </w:r>
            <w:r w:rsidRPr="009A5B88">
              <w:rPr>
                <w:sz w:val="20"/>
              </w:rPr>
              <w:br w:type="page"/>
            </w:r>
            <w:r w:rsidRPr="009A5B88">
              <w:rPr>
                <w:b/>
                <w:sz w:val="20"/>
              </w:rPr>
              <w:t>EU No.</w:t>
            </w:r>
          </w:p>
        </w:tc>
        <w:tc>
          <w:tcPr>
            <w:tcW w:w="9015" w:type="dxa"/>
            <w:tcBorders>
              <w:bottom w:val="single" w:sz="12" w:space="0" w:color="auto"/>
            </w:tcBorders>
          </w:tcPr>
          <w:p w:rsidR="00851E7D" w:rsidRPr="009A5B88" w:rsidRDefault="00851E7D" w:rsidP="00851E7D">
            <w:pPr>
              <w:rPr>
                <w:b/>
                <w:sz w:val="20"/>
              </w:rPr>
            </w:pPr>
            <w:r w:rsidRPr="009A5B88">
              <w:rPr>
                <w:b/>
                <w:sz w:val="20"/>
              </w:rPr>
              <w:t>Brief Description</w:t>
            </w:r>
          </w:p>
        </w:tc>
      </w:tr>
      <w:tr w:rsidR="00851E7D" w:rsidRPr="009A5B88" w:rsidTr="00851E7D">
        <w:tc>
          <w:tcPr>
            <w:tcW w:w="939" w:type="dxa"/>
          </w:tcPr>
          <w:p w:rsidR="00851E7D" w:rsidRPr="00C815E4" w:rsidRDefault="00851E7D" w:rsidP="00851E7D">
            <w:pPr>
              <w:jc w:val="center"/>
              <w:rPr>
                <w:szCs w:val="22"/>
              </w:rPr>
            </w:pPr>
            <w:r w:rsidRPr="00C815E4">
              <w:rPr>
                <w:szCs w:val="22"/>
              </w:rPr>
              <w:t>006</w:t>
            </w:r>
          </w:p>
        </w:tc>
        <w:tc>
          <w:tcPr>
            <w:tcW w:w="9015" w:type="dxa"/>
          </w:tcPr>
          <w:p w:rsidR="00851E7D" w:rsidRPr="00C815E4" w:rsidRDefault="00851E7D" w:rsidP="00044678">
            <w:pPr>
              <w:numPr>
                <w:ilvl w:val="0"/>
                <w:numId w:val="16"/>
              </w:numPr>
              <w:rPr>
                <w:szCs w:val="22"/>
              </w:rPr>
            </w:pPr>
            <w:r w:rsidRPr="00C815E4">
              <w:rPr>
                <w:szCs w:val="22"/>
              </w:rPr>
              <w:t xml:space="preserve">South Rack (for Loading of Gasoline, Ethanol, and other light fuels) with John Zink Vapor Control Unit </w:t>
            </w:r>
          </w:p>
          <w:p w:rsidR="00851E7D" w:rsidRPr="00C815E4" w:rsidRDefault="00851E7D" w:rsidP="00044678">
            <w:pPr>
              <w:numPr>
                <w:ilvl w:val="0"/>
                <w:numId w:val="16"/>
              </w:numPr>
              <w:rPr>
                <w:szCs w:val="22"/>
              </w:rPr>
            </w:pPr>
            <w:r w:rsidRPr="00C815E4">
              <w:rPr>
                <w:szCs w:val="22"/>
              </w:rPr>
              <w:t>Fugitive Emissions</w:t>
            </w:r>
          </w:p>
        </w:tc>
      </w:tr>
    </w:tbl>
    <w:p w:rsidR="00851E7D" w:rsidRPr="00C815E4" w:rsidRDefault="00851E7D" w:rsidP="00851E7D">
      <w:pPr>
        <w:rPr>
          <w:szCs w:val="22"/>
        </w:rPr>
      </w:pPr>
      <w:r w:rsidRPr="00C815E4">
        <w:rPr>
          <w:szCs w:val="22"/>
        </w:rPr>
        <w:t>{</w:t>
      </w:r>
      <w:r w:rsidRPr="00C815E4">
        <w:rPr>
          <w:i/>
          <w:szCs w:val="22"/>
        </w:rPr>
        <w:t>Permitting note: This emission unit is regulated under NSPS - 40 CFR 60, Subpart XX, Standards of Performance for Bulk Gasoline Terminals, and Subpart A, General Provisions, adopted and incorporated by reference in Rule 62-204.800(8), F.A.C.</w:t>
      </w:r>
      <w:r w:rsidRPr="00C815E4">
        <w:rPr>
          <w:szCs w:val="22"/>
        </w:rPr>
        <w:t>}</w:t>
      </w:r>
    </w:p>
    <w:p w:rsidR="00851E7D" w:rsidRPr="00C815E4" w:rsidRDefault="00851E7D" w:rsidP="00851E7D">
      <w:pPr>
        <w:rPr>
          <w:i/>
          <w:szCs w:val="22"/>
        </w:rPr>
      </w:pPr>
    </w:p>
    <w:p w:rsidR="00851E7D" w:rsidRDefault="00851E7D" w:rsidP="00851E7D">
      <w:pPr>
        <w:tabs>
          <w:tab w:val="left" w:pos="0"/>
        </w:tabs>
        <w:suppressAutoHyphens/>
        <w:spacing w:after="120"/>
        <w:jc w:val="both"/>
        <w:rPr>
          <w:b/>
          <w:u w:val="single"/>
        </w:rPr>
      </w:pPr>
      <w:r>
        <w:rPr>
          <w:b/>
          <w:u w:val="single"/>
        </w:rPr>
        <w:t>Essential Potential to Emit (PTE) Parameters</w:t>
      </w:r>
    </w:p>
    <w:p w:rsidR="00B02E81" w:rsidRPr="00000D65" w:rsidRDefault="00B02E81" w:rsidP="00044678">
      <w:pPr>
        <w:pStyle w:val="ListParagraph"/>
        <w:numPr>
          <w:ilvl w:val="0"/>
          <w:numId w:val="30"/>
        </w:numPr>
        <w:spacing w:after="120"/>
        <w:rPr>
          <w:szCs w:val="22"/>
          <w:highlight w:val="yellow"/>
          <w:u w:val="double"/>
        </w:rPr>
      </w:pPr>
      <w:bookmarkStart w:id="83" w:name="_Hlk521399268"/>
      <w:bookmarkStart w:id="84" w:name="_Hlk520381406"/>
      <w:r w:rsidRPr="00000D65">
        <w:rPr>
          <w:szCs w:val="22"/>
          <w:u w:val="double"/>
        </w:rPr>
        <w:t xml:space="preserve">Capacity:  </w:t>
      </w:r>
      <w:r w:rsidRPr="00000D65">
        <w:rPr>
          <w:szCs w:val="22"/>
          <w:highlight w:val="yellow"/>
          <w:u w:val="double"/>
        </w:rPr>
        <w:t>The gasoline and diesel throughput rates at the South Rack are limited to the following maximum throughput rates</w:t>
      </w:r>
      <w:bookmarkStart w:id="85" w:name="_Hlk523215316"/>
      <w:bookmarkEnd w:id="83"/>
      <w:r w:rsidRPr="00000D65">
        <w:rPr>
          <w:szCs w:val="22"/>
          <w:highlight w:val="yellow"/>
          <w:u w:val="double"/>
        </w:rPr>
        <w:t>:</w:t>
      </w:r>
      <w:r w:rsidRPr="00000D65">
        <w:rPr>
          <w:szCs w:val="22"/>
          <w:highlight w:val="yellow"/>
          <w:u w:val="double"/>
        </w:rPr>
        <w:tab/>
      </w:r>
      <w:r w:rsidRPr="00000D65">
        <w:rPr>
          <w:szCs w:val="22"/>
          <w:highlight w:val="yellow"/>
          <w:u w:val="double"/>
        </w:rPr>
        <w:tab/>
      </w:r>
      <w:bookmarkEnd w:id="85"/>
      <w:r w:rsidRPr="00000D65">
        <w:rPr>
          <w:szCs w:val="22"/>
          <w:highlight w:val="yellow"/>
          <w:u w:val="double"/>
        </w:rPr>
        <w:tab/>
      </w:r>
      <w:r w:rsidRPr="00000D65">
        <w:rPr>
          <w:szCs w:val="22"/>
          <w:highlight w:val="yellow"/>
          <w:u w:val="double"/>
        </w:rPr>
        <w:tab/>
      </w:r>
      <w:r w:rsidRPr="00000D65">
        <w:rPr>
          <w:szCs w:val="22"/>
          <w:highlight w:val="yellow"/>
          <w:u w:val="double"/>
        </w:rPr>
        <w:tab/>
      </w:r>
      <w:r w:rsidRPr="00000D65">
        <w:rPr>
          <w:szCs w:val="22"/>
          <w:highlight w:val="yellow"/>
          <w:u w:val="double"/>
        </w:rPr>
        <w:tab/>
      </w:r>
    </w:p>
    <w:tbl>
      <w:tblPr>
        <w:tblW w:w="9720" w:type="dxa"/>
        <w:tblInd w:w="3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083"/>
        <w:gridCol w:w="1587"/>
        <w:gridCol w:w="4050"/>
      </w:tblGrid>
      <w:tr w:rsidR="00B02E81" w:rsidRPr="00000D65" w:rsidTr="00B10141">
        <w:trPr>
          <w:cantSplit/>
        </w:trPr>
        <w:tc>
          <w:tcPr>
            <w:tcW w:w="4083" w:type="dxa"/>
            <w:vAlign w:val="center"/>
          </w:tcPr>
          <w:p w:rsidR="00B02E81" w:rsidRPr="00000D65" w:rsidRDefault="00B02E81" w:rsidP="00B10141">
            <w:pPr>
              <w:suppressAutoHyphens/>
              <w:rPr>
                <w:szCs w:val="22"/>
                <w:highlight w:val="yellow"/>
                <w:u w:val="double"/>
              </w:rPr>
            </w:pPr>
            <w:bookmarkStart w:id="86" w:name="_Hlk523223313"/>
            <w:r w:rsidRPr="00000D65">
              <w:rPr>
                <w:b/>
                <w:szCs w:val="22"/>
                <w:highlight w:val="yellow"/>
                <w:u w:val="double"/>
              </w:rPr>
              <w:t>Petroleum Product</w:t>
            </w:r>
          </w:p>
        </w:tc>
        <w:tc>
          <w:tcPr>
            <w:tcW w:w="1587" w:type="dxa"/>
            <w:vAlign w:val="center"/>
          </w:tcPr>
          <w:p w:rsidR="00B02E81" w:rsidRPr="00000D65" w:rsidRDefault="00B02E81" w:rsidP="00B10141">
            <w:pPr>
              <w:suppressAutoHyphens/>
              <w:rPr>
                <w:b/>
                <w:bCs/>
                <w:szCs w:val="22"/>
                <w:highlight w:val="yellow"/>
                <w:u w:val="double"/>
              </w:rPr>
            </w:pPr>
            <w:r w:rsidRPr="00000D65">
              <w:rPr>
                <w:b/>
                <w:bCs/>
                <w:szCs w:val="22"/>
                <w:highlight w:val="yellow"/>
                <w:u w:val="double"/>
              </w:rPr>
              <w:t>Location</w:t>
            </w:r>
          </w:p>
        </w:tc>
        <w:tc>
          <w:tcPr>
            <w:tcW w:w="4050" w:type="dxa"/>
            <w:vAlign w:val="center"/>
          </w:tcPr>
          <w:p w:rsidR="00B02E81" w:rsidRPr="00000D65" w:rsidRDefault="00B02E81" w:rsidP="00B10141">
            <w:pPr>
              <w:suppressAutoHyphens/>
              <w:jc w:val="center"/>
              <w:rPr>
                <w:b/>
                <w:bCs/>
                <w:szCs w:val="22"/>
                <w:highlight w:val="yellow"/>
                <w:u w:val="double"/>
              </w:rPr>
            </w:pPr>
            <w:r w:rsidRPr="00000D65">
              <w:rPr>
                <w:b/>
                <w:bCs/>
                <w:szCs w:val="22"/>
                <w:highlight w:val="yellow"/>
                <w:u w:val="double"/>
              </w:rPr>
              <w:t xml:space="preserve">Maximum Throughput Rate </w:t>
            </w:r>
          </w:p>
          <w:p w:rsidR="00B02E81" w:rsidRPr="00000D65" w:rsidRDefault="00B02E81" w:rsidP="00B10141">
            <w:pPr>
              <w:suppressAutoHyphens/>
              <w:jc w:val="center"/>
              <w:rPr>
                <w:bCs/>
                <w:szCs w:val="22"/>
                <w:highlight w:val="yellow"/>
                <w:u w:val="double"/>
              </w:rPr>
            </w:pPr>
            <w:r w:rsidRPr="00000D65">
              <w:rPr>
                <w:bCs/>
                <w:szCs w:val="22"/>
                <w:highlight w:val="yellow"/>
                <w:u w:val="double"/>
              </w:rPr>
              <w:t>(gallons per consecutive twelve months)</w:t>
            </w:r>
          </w:p>
        </w:tc>
      </w:tr>
      <w:tr w:rsidR="00B02E81" w:rsidRPr="00000D65" w:rsidTr="00B10141">
        <w:trPr>
          <w:cantSplit/>
          <w:trHeight w:val="435"/>
        </w:trPr>
        <w:tc>
          <w:tcPr>
            <w:tcW w:w="4083" w:type="dxa"/>
            <w:tcBorders>
              <w:bottom w:val="single" w:sz="8" w:space="0" w:color="auto"/>
            </w:tcBorders>
            <w:vAlign w:val="center"/>
          </w:tcPr>
          <w:p w:rsidR="00B02E81" w:rsidRPr="00000D65" w:rsidRDefault="00B02E81" w:rsidP="00B10141">
            <w:pPr>
              <w:rPr>
                <w:szCs w:val="22"/>
                <w:highlight w:val="yellow"/>
                <w:u w:val="double"/>
              </w:rPr>
            </w:pPr>
            <w:r w:rsidRPr="00000D65">
              <w:rPr>
                <w:szCs w:val="22"/>
                <w:highlight w:val="yellow"/>
                <w:u w:val="double"/>
              </w:rPr>
              <w:t>Gasoline</w:t>
            </w:r>
          </w:p>
        </w:tc>
        <w:tc>
          <w:tcPr>
            <w:tcW w:w="1587" w:type="dxa"/>
            <w:tcBorders>
              <w:bottom w:val="single" w:sz="8" w:space="0" w:color="auto"/>
            </w:tcBorders>
            <w:vAlign w:val="center"/>
          </w:tcPr>
          <w:p w:rsidR="00B02E81" w:rsidRPr="00000D65" w:rsidRDefault="00B02E81" w:rsidP="00B10141">
            <w:pPr>
              <w:suppressAutoHyphens/>
              <w:rPr>
                <w:szCs w:val="22"/>
                <w:highlight w:val="yellow"/>
                <w:u w:val="double"/>
              </w:rPr>
            </w:pPr>
            <w:r w:rsidRPr="00000D65">
              <w:rPr>
                <w:szCs w:val="22"/>
                <w:highlight w:val="yellow"/>
                <w:u w:val="double"/>
              </w:rPr>
              <w:t>South Rack</w:t>
            </w:r>
          </w:p>
        </w:tc>
        <w:tc>
          <w:tcPr>
            <w:tcW w:w="4050" w:type="dxa"/>
            <w:tcBorders>
              <w:bottom w:val="single" w:sz="8" w:space="0" w:color="auto"/>
            </w:tcBorders>
            <w:vAlign w:val="center"/>
          </w:tcPr>
          <w:p w:rsidR="00B02E81" w:rsidRPr="00000D65" w:rsidRDefault="00B02E81" w:rsidP="00B10141">
            <w:pPr>
              <w:suppressAutoHyphens/>
              <w:jc w:val="center"/>
              <w:rPr>
                <w:szCs w:val="22"/>
                <w:highlight w:val="yellow"/>
                <w:u w:val="double"/>
              </w:rPr>
            </w:pPr>
            <w:r w:rsidRPr="00000D65">
              <w:rPr>
                <w:szCs w:val="22"/>
                <w:highlight w:val="yellow"/>
                <w:u w:val="double"/>
              </w:rPr>
              <w:t>315,000,000</w:t>
            </w:r>
          </w:p>
        </w:tc>
      </w:tr>
      <w:tr w:rsidR="00B02E81" w:rsidRPr="00000D65" w:rsidTr="00B10141">
        <w:trPr>
          <w:cantSplit/>
          <w:trHeight w:val="435"/>
        </w:trPr>
        <w:tc>
          <w:tcPr>
            <w:tcW w:w="4083" w:type="dxa"/>
            <w:tcBorders>
              <w:top w:val="single" w:sz="8" w:space="0" w:color="auto"/>
              <w:bottom w:val="single" w:sz="12" w:space="0" w:color="auto"/>
            </w:tcBorders>
            <w:vAlign w:val="center"/>
          </w:tcPr>
          <w:p w:rsidR="00B02E81" w:rsidRPr="00000D65" w:rsidRDefault="00B02E81" w:rsidP="00B10141">
            <w:pPr>
              <w:rPr>
                <w:szCs w:val="22"/>
                <w:highlight w:val="yellow"/>
                <w:u w:val="double"/>
              </w:rPr>
            </w:pPr>
            <w:r w:rsidRPr="00000D65">
              <w:rPr>
                <w:szCs w:val="22"/>
                <w:highlight w:val="yellow"/>
                <w:u w:val="double"/>
              </w:rPr>
              <w:t>Diesel</w:t>
            </w:r>
          </w:p>
        </w:tc>
        <w:tc>
          <w:tcPr>
            <w:tcW w:w="1587" w:type="dxa"/>
            <w:tcBorders>
              <w:top w:val="single" w:sz="8" w:space="0" w:color="auto"/>
              <w:bottom w:val="single" w:sz="12" w:space="0" w:color="auto"/>
            </w:tcBorders>
            <w:vAlign w:val="center"/>
          </w:tcPr>
          <w:p w:rsidR="00B02E81" w:rsidRPr="00000D65" w:rsidRDefault="00B02E81" w:rsidP="00B10141">
            <w:pPr>
              <w:suppressAutoHyphens/>
              <w:rPr>
                <w:szCs w:val="22"/>
                <w:highlight w:val="yellow"/>
                <w:u w:val="double"/>
              </w:rPr>
            </w:pPr>
            <w:r w:rsidRPr="00000D65">
              <w:rPr>
                <w:szCs w:val="22"/>
                <w:highlight w:val="yellow"/>
                <w:u w:val="double"/>
              </w:rPr>
              <w:t>South Rack</w:t>
            </w:r>
          </w:p>
        </w:tc>
        <w:tc>
          <w:tcPr>
            <w:tcW w:w="4050" w:type="dxa"/>
            <w:tcBorders>
              <w:top w:val="single" w:sz="8" w:space="0" w:color="auto"/>
              <w:bottom w:val="single" w:sz="12" w:space="0" w:color="auto"/>
            </w:tcBorders>
            <w:vAlign w:val="center"/>
          </w:tcPr>
          <w:p w:rsidR="00B02E81" w:rsidRPr="00000D65" w:rsidRDefault="00B02E81" w:rsidP="00B10141">
            <w:pPr>
              <w:suppressAutoHyphens/>
              <w:jc w:val="center"/>
              <w:rPr>
                <w:szCs w:val="22"/>
                <w:u w:val="double"/>
              </w:rPr>
            </w:pPr>
            <w:r w:rsidRPr="00000D65">
              <w:rPr>
                <w:szCs w:val="22"/>
                <w:highlight w:val="yellow"/>
                <w:u w:val="double"/>
              </w:rPr>
              <w:t>100,800,000</w:t>
            </w:r>
          </w:p>
        </w:tc>
      </w:tr>
      <w:bookmarkEnd w:id="86"/>
    </w:tbl>
    <w:p w:rsidR="00B02E81" w:rsidRDefault="00B02E81" w:rsidP="00B02E81">
      <w:pPr>
        <w:rPr>
          <w:szCs w:val="22"/>
        </w:rPr>
      </w:pPr>
    </w:p>
    <w:p w:rsidR="00B02E81" w:rsidRDefault="00B02E81" w:rsidP="00B02E81">
      <w:pPr>
        <w:rPr>
          <w:szCs w:val="22"/>
        </w:rPr>
      </w:pPr>
      <w:r w:rsidRPr="00FC689D">
        <w:rPr>
          <w:szCs w:val="22"/>
        </w:rPr>
        <w:tab/>
        <w:t>[Rule 62-210.200, (PTE), F.A.C., and Permit No. 0090029-001-AC as revised 10/30/98]</w:t>
      </w:r>
      <w:r>
        <w:rPr>
          <w:szCs w:val="22"/>
        </w:rPr>
        <w:tab/>
      </w:r>
    </w:p>
    <w:bookmarkEnd w:id="84"/>
    <w:p w:rsidR="00851E7D" w:rsidRPr="00851E7D" w:rsidRDefault="00851E7D" w:rsidP="00851E7D">
      <w:pPr>
        <w:tabs>
          <w:tab w:val="left" w:pos="720"/>
        </w:tabs>
        <w:rPr>
          <w:sz w:val="24"/>
          <w:szCs w:val="24"/>
        </w:rPr>
      </w:pPr>
    </w:p>
    <w:p w:rsidR="00851E7D" w:rsidRDefault="00851E7D" w:rsidP="00044678">
      <w:pPr>
        <w:numPr>
          <w:ilvl w:val="0"/>
          <w:numId w:val="30"/>
        </w:numPr>
        <w:tabs>
          <w:tab w:val="left" w:pos="540"/>
        </w:tabs>
        <w:spacing w:after="120"/>
      </w:pPr>
      <w:r w:rsidRPr="00851E7D">
        <w:rPr>
          <w:u w:val="single"/>
        </w:rPr>
        <w:t>Circumvention</w:t>
      </w:r>
      <w:r>
        <w:t xml:space="preserve">.  </w:t>
      </w:r>
      <w:r w:rsidRPr="00851E7D">
        <w:t>No person shall circumvent any pollution control device or allow the emissions of air pollutants without the applicable air pollution control device operating properly.</w:t>
      </w:r>
      <w:r>
        <w:t xml:space="preserve">  </w:t>
      </w:r>
      <w:r w:rsidRPr="00851E7D">
        <w:t>[Rule 62-210.200, (PTE) and 62-210.650, F.A.C]</w:t>
      </w:r>
    </w:p>
    <w:p w:rsidR="00851E7D" w:rsidRDefault="00851E7D" w:rsidP="00851E7D">
      <w:pPr>
        <w:rPr>
          <w:b/>
          <w:szCs w:val="22"/>
          <w:u w:val="single"/>
        </w:rPr>
      </w:pPr>
      <w:r w:rsidRPr="00851E7D">
        <w:rPr>
          <w:b/>
          <w:szCs w:val="22"/>
          <w:u w:val="single"/>
        </w:rPr>
        <w:t>Emission Limitations and Standards</w:t>
      </w:r>
    </w:p>
    <w:p w:rsidR="00851E7D" w:rsidRPr="00851E7D" w:rsidRDefault="00851E7D" w:rsidP="00851E7D">
      <w:pPr>
        <w:rPr>
          <w:szCs w:val="22"/>
        </w:rPr>
      </w:pPr>
    </w:p>
    <w:p w:rsidR="00B02E81" w:rsidRPr="00000D65" w:rsidRDefault="00B02E81" w:rsidP="00044678">
      <w:pPr>
        <w:pStyle w:val="ListParagraph"/>
        <w:numPr>
          <w:ilvl w:val="0"/>
          <w:numId w:val="30"/>
        </w:numPr>
        <w:rPr>
          <w:szCs w:val="22"/>
          <w:highlight w:val="yellow"/>
          <w:u w:val="double"/>
        </w:rPr>
      </w:pPr>
      <w:bookmarkStart w:id="87" w:name="_Hlk521398488"/>
      <w:bookmarkStart w:id="88" w:name="_Hlk523409753"/>
      <w:r w:rsidRPr="00DE3058">
        <w:rPr>
          <w:szCs w:val="22"/>
          <w:u w:val="single"/>
        </w:rPr>
        <w:t>Emission Limit</w:t>
      </w:r>
      <w:r w:rsidRPr="00DE3058">
        <w:rPr>
          <w:szCs w:val="22"/>
        </w:rPr>
        <w:t xml:space="preserve">:  </w:t>
      </w:r>
      <w:bookmarkEnd w:id="87"/>
      <w:r w:rsidRPr="00000D65">
        <w:rPr>
          <w:szCs w:val="22"/>
          <w:highlight w:val="yellow"/>
          <w:u w:val="double"/>
        </w:rPr>
        <w:t>Emissions to the atmosphere from the vapor collection and processing systems due to loading of gasoline cargo tanks shall not exceed the following limit:</w:t>
      </w:r>
    </w:p>
    <w:p w:rsidR="00B02E81" w:rsidRPr="00000D65" w:rsidRDefault="00B02E81" w:rsidP="00B02E81">
      <w:pPr>
        <w:rPr>
          <w:szCs w:val="22"/>
          <w:highlight w:val="yellow"/>
          <w:u w:val="double"/>
        </w:rPr>
      </w:pPr>
      <w:r w:rsidRPr="00000D65">
        <w:rPr>
          <w:szCs w:val="22"/>
          <w:highlight w:val="yellow"/>
          <w:u w:val="double"/>
        </w:rPr>
        <w:t xml:space="preserve"> </w:t>
      </w:r>
    </w:p>
    <w:tbl>
      <w:tblPr>
        <w:tblW w:w="9450" w:type="dxa"/>
        <w:tblInd w:w="4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320"/>
        <w:gridCol w:w="5130"/>
      </w:tblGrid>
      <w:tr w:rsidR="00B02E81" w:rsidRPr="00000D65" w:rsidTr="00B10141">
        <w:trPr>
          <w:cantSplit/>
        </w:trPr>
        <w:tc>
          <w:tcPr>
            <w:tcW w:w="4320" w:type="dxa"/>
            <w:vAlign w:val="bottom"/>
          </w:tcPr>
          <w:p w:rsidR="00B02E81" w:rsidRPr="00000D65" w:rsidRDefault="00B02E81" w:rsidP="00B10141">
            <w:pPr>
              <w:suppressAutoHyphens/>
              <w:jc w:val="center"/>
              <w:rPr>
                <w:szCs w:val="22"/>
                <w:highlight w:val="yellow"/>
                <w:u w:val="double"/>
              </w:rPr>
            </w:pPr>
            <w:r w:rsidRPr="00000D65">
              <w:rPr>
                <w:b/>
                <w:szCs w:val="22"/>
                <w:highlight w:val="yellow"/>
                <w:u w:val="double"/>
              </w:rPr>
              <w:t>Pollutant</w:t>
            </w:r>
          </w:p>
        </w:tc>
        <w:tc>
          <w:tcPr>
            <w:tcW w:w="5130" w:type="dxa"/>
            <w:vAlign w:val="bottom"/>
          </w:tcPr>
          <w:p w:rsidR="00B02E81" w:rsidRPr="00000D65" w:rsidRDefault="00B02E81" w:rsidP="00B10141">
            <w:pPr>
              <w:suppressAutoHyphens/>
              <w:jc w:val="center"/>
              <w:rPr>
                <w:b/>
                <w:bCs/>
                <w:szCs w:val="22"/>
                <w:highlight w:val="yellow"/>
                <w:u w:val="double"/>
              </w:rPr>
            </w:pPr>
          </w:p>
          <w:p w:rsidR="00B02E81" w:rsidRPr="00000D65" w:rsidRDefault="00B02E81" w:rsidP="00B10141">
            <w:pPr>
              <w:suppressAutoHyphens/>
              <w:jc w:val="center"/>
              <w:rPr>
                <w:b/>
                <w:bCs/>
                <w:szCs w:val="22"/>
                <w:highlight w:val="yellow"/>
                <w:u w:val="double"/>
              </w:rPr>
            </w:pPr>
            <w:r w:rsidRPr="00000D65">
              <w:rPr>
                <w:b/>
                <w:bCs/>
                <w:szCs w:val="22"/>
                <w:highlight w:val="yellow"/>
                <w:u w:val="double"/>
              </w:rPr>
              <w:t>Maximum Emissions Rate</w:t>
            </w:r>
          </w:p>
          <w:p w:rsidR="00B02E81" w:rsidRPr="00000D65" w:rsidRDefault="00B02E81" w:rsidP="00B10141">
            <w:pPr>
              <w:suppressAutoHyphens/>
              <w:jc w:val="center"/>
              <w:rPr>
                <w:bCs/>
                <w:szCs w:val="22"/>
                <w:highlight w:val="yellow"/>
                <w:u w:val="double"/>
              </w:rPr>
            </w:pPr>
            <w:r w:rsidRPr="00000D65">
              <w:rPr>
                <w:b/>
                <w:bCs/>
                <w:szCs w:val="22"/>
                <w:highlight w:val="yellow"/>
                <w:u w:val="double"/>
              </w:rPr>
              <w:t>(milligrams per liter (mg/L) of gasoline loaded)</w:t>
            </w:r>
          </w:p>
        </w:tc>
      </w:tr>
      <w:tr w:rsidR="00B02E81" w:rsidRPr="00000D65" w:rsidTr="00B10141">
        <w:trPr>
          <w:cantSplit/>
          <w:trHeight w:val="435"/>
        </w:trPr>
        <w:tc>
          <w:tcPr>
            <w:tcW w:w="4320" w:type="dxa"/>
            <w:tcBorders>
              <w:bottom w:val="single" w:sz="12" w:space="0" w:color="auto"/>
            </w:tcBorders>
            <w:vAlign w:val="center"/>
          </w:tcPr>
          <w:p w:rsidR="00B02E81" w:rsidRPr="00000D65" w:rsidRDefault="00B02E81" w:rsidP="00B10141">
            <w:pPr>
              <w:rPr>
                <w:szCs w:val="22"/>
                <w:highlight w:val="yellow"/>
                <w:u w:val="double"/>
              </w:rPr>
            </w:pPr>
            <w:r w:rsidRPr="00000D65">
              <w:rPr>
                <w:szCs w:val="22"/>
                <w:highlight w:val="yellow"/>
                <w:u w:val="double"/>
              </w:rPr>
              <w:t xml:space="preserve">Total Organic Compound (TOC) Emissions </w:t>
            </w:r>
          </w:p>
        </w:tc>
        <w:tc>
          <w:tcPr>
            <w:tcW w:w="5130" w:type="dxa"/>
            <w:tcBorders>
              <w:bottom w:val="single" w:sz="12" w:space="0" w:color="auto"/>
            </w:tcBorders>
            <w:vAlign w:val="center"/>
          </w:tcPr>
          <w:p w:rsidR="00B02E81" w:rsidRPr="00000D65" w:rsidRDefault="00B02E81" w:rsidP="00B10141">
            <w:pPr>
              <w:suppressAutoHyphens/>
              <w:jc w:val="center"/>
              <w:rPr>
                <w:szCs w:val="22"/>
                <w:highlight w:val="yellow"/>
                <w:u w:val="double"/>
              </w:rPr>
            </w:pPr>
            <w:r w:rsidRPr="00000D65">
              <w:rPr>
                <w:szCs w:val="22"/>
                <w:highlight w:val="yellow"/>
                <w:u w:val="double"/>
              </w:rPr>
              <w:t>35</w:t>
            </w:r>
          </w:p>
        </w:tc>
      </w:tr>
    </w:tbl>
    <w:p w:rsidR="00B02E81" w:rsidRPr="00000D65" w:rsidRDefault="00B02E81" w:rsidP="00B02E81">
      <w:pPr>
        <w:ind w:left="360"/>
        <w:rPr>
          <w:szCs w:val="22"/>
          <w:highlight w:val="yellow"/>
        </w:rPr>
      </w:pPr>
    </w:p>
    <w:p w:rsidR="00B02E81" w:rsidRPr="00000D65" w:rsidRDefault="00B02E81" w:rsidP="00B02E81">
      <w:pPr>
        <w:tabs>
          <w:tab w:val="left" w:pos="360"/>
        </w:tabs>
        <w:rPr>
          <w:szCs w:val="22"/>
        </w:rPr>
      </w:pPr>
      <w:r w:rsidRPr="00000D65">
        <w:rPr>
          <w:szCs w:val="22"/>
        </w:rPr>
        <w:tab/>
        <w:t>[Permit No. 0090029-001-AC; 40 CFR 60.502(b), and Rule 62-204.800(8)(b)57., F.A.C.</w:t>
      </w:r>
      <w:bookmarkStart w:id="89" w:name="_Hlk523216928"/>
      <w:r w:rsidRPr="00000D65">
        <w:rPr>
          <w:szCs w:val="22"/>
        </w:rPr>
        <w:t>]</w:t>
      </w:r>
      <w:bookmarkEnd w:id="89"/>
    </w:p>
    <w:p w:rsidR="00B02E81" w:rsidRPr="00000D65" w:rsidRDefault="00B02E81" w:rsidP="00B02E81">
      <w:pPr>
        <w:tabs>
          <w:tab w:val="left" w:pos="360"/>
        </w:tabs>
        <w:rPr>
          <w:szCs w:val="22"/>
        </w:rPr>
      </w:pPr>
    </w:p>
    <w:p w:rsidR="00851E7D" w:rsidRPr="00000D65" w:rsidRDefault="00851E7D" w:rsidP="00851E7D">
      <w:pPr>
        <w:tabs>
          <w:tab w:val="left" w:pos="360"/>
          <w:tab w:val="left" w:pos="720"/>
        </w:tabs>
        <w:spacing w:after="120"/>
        <w:ind w:left="360" w:hanging="360"/>
        <w:rPr>
          <w:i/>
          <w:u w:val="double"/>
        </w:rPr>
      </w:pPr>
      <w:r w:rsidRPr="00000D65">
        <w:tab/>
      </w:r>
      <w:r w:rsidRPr="00000D65">
        <w:rPr>
          <w:i/>
        </w:rPr>
        <w:t>{Permitting Note: 1 U.S. gallon equals 3.7854 liters}</w:t>
      </w:r>
    </w:p>
    <w:bookmarkEnd w:id="88"/>
    <w:p w:rsidR="00B02E81" w:rsidRDefault="00B02E81" w:rsidP="00C815E4">
      <w:pPr>
        <w:rPr>
          <w:b/>
          <w:szCs w:val="22"/>
          <w:u w:val="single"/>
        </w:rPr>
      </w:pPr>
    </w:p>
    <w:p w:rsidR="00B02E81" w:rsidRDefault="00B02E81" w:rsidP="00C815E4">
      <w:pPr>
        <w:rPr>
          <w:b/>
          <w:szCs w:val="22"/>
          <w:u w:val="single"/>
        </w:rPr>
      </w:pPr>
    </w:p>
    <w:p w:rsidR="00B02E81" w:rsidRDefault="00B02E81" w:rsidP="00C815E4">
      <w:pPr>
        <w:rPr>
          <w:b/>
          <w:szCs w:val="22"/>
          <w:u w:val="single"/>
        </w:rPr>
      </w:pPr>
    </w:p>
    <w:p w:rsidR="00B02E81" w:rsidRDefault="00B02E81" w:rsidP="00C815E4">
      <w:pPr>
        <w:rPr>
          <w:b/>
          <w:szCs w:val="22"/>
          <w:u w:val="single"/>
        </w:rPr>
      </w:pPr>
    </w:p>
    <w:p w:rsidR="00B02E81" w:rsidRDefault="00B02E81" w:rsidP="00C815E4">
      <w:pPr>
        <w:rPr>
          <w:b/>
          <w:szCs w:val="22"/>
          <w:u w:val="single"/>
        </w:rPr>
      </w:pPr>
    </w:p>
    <w:p w:rsidR="00B02E81" w:rsidRDefault="00B02E81" w:rsidP="00C815E4">
      <w:pPr>
        <w:rPr>
          <w:b/>
          <w:szCs w:val="22"/>
          <w:u w:val="single"/>
        </w:rPr>
      </w:pPr>
    </w:p>
    <w:p w:rsidR="00B02E81" w:rsidRDefault="00B02E81" w:rsidP="00C815E4">
      <w:pPr>
        <w:rPr>
          <w:b/>
          <w:szCs w:val="22"/>
          <w:u w:val="single"/>
        </w:rPr>
      </w:pPr>
    </w:p>
    <w:p w:rsidR="00B02E81" w:rsidRDefault="00B02E81" w:rsidP="00C815E4">
      <w:pPr>
        <w:rPr>
          <w:b/>
          <w:szCs w:val="22"/>
          <w:u w:val="single"/>
        </w:rPr>
      </w:pPr>
    </w:p>
    <w:p w:rsidR="00C815E4" w:rsidRPr="00C815E4" w:rsidRDefault="00C815E4" w:rsidP="00C815E4">
      <w:pPr>
        <w:rPr>
          <w:b/>
          <w:szCs w:val="22"/>
          <w:u w:val="single"/>
        </w:rPr>
      </w:pPr>
      <w:r w:rsidRPr="00C815E4">
        <w:rPr>
          <w:b/>
          <w:szCs w:val="22"/>
          <w:u w:val="single"/>
        </w:rPr>
        <w:lastRenderedPageBreak/>
        <w:t>Test Methods and Procedures</w:t>
      </w:r>
    </w:p>
    <w:p w:rsidR="00C815E4" w:rsidRPr="00C815E4" w:rsidRDefault="00C815E4" w:rsidP="00C815E4">
      <w:pPr>
        <w:rPr>
          <w:b/>
          <w:szCs w:val="22"/>
          <w:u w:val="single"/>
        </w:rPr>
      </w:pPr>
    </w:p>
    <w:p w:rsidR="00C815E4" w:rsidRPr="00C815E4" w:rsidRDefault="00C815E4" w:rsidP="00044678">
      <w:pPr>
        <w:pStyle w:val="ListParagraph"/>
        <w:numPr>
          <w:ilvl w:val="0"/>
          <w:numId w:val="30"/>
        </w:numPr>
        <w:tabs>
          <w:tab w:val="left" w:pos="720"/>
          <w:tab w:val="left" w:pos="1080"/>
        </w:tabs>
        <w:rPr>
          <w:szCs w:val="22"/>
        </w:rPr>
      </w:pPr>
      <w:r w:rsidRPr="00C815E4">
        <w:rPr>
          <w:szCs w:val="22"/>
          <w:u w:val="single"/>
        </w:rPr>
        <w:t>Test Method</w:t>
      </w:r>
      <w:r w:rsidRPr="00C815E4">
        <w:rPr>
          <w:szCs w:val="22"/>
        </w:rPr>
        <w:t>.  When required, tests shall be performed in accordance with the following reference method:</w:t>
      </w:r>
    </w:p>
    <w:p w:rsidR="00C815E4" w:rsidRPr="00C815E4" w:rsidRDefault="00C815E4" w:rsidP="00C815E4">
      <w:pPr>
        <w:tabs>
          <w:tab w:val="left" w:pos="720"/>
          <w:tab w:val="num" w:pos="1080"/>
          <w:tab w:val="left" w:pos="1440"/>
        </w:tabs>
        <w:rPr>
          <w:szCs w:val="22"/>
        </w:rPr>
      </w:pP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440"/>
        <w:gridCol w:w="8028"/>
      </w:tblGrid>
      <w:tr w:rsidR="00C815E4" w:rsidRPr="00C815E4" w:rsidTr="00462D9F">
        <w:trPr>
          <w:tblHeader/>
        </w:trPr>
        <w:tc>
          <w:tcPr>
            <w:tcW w:w="1440" w:type="dxa"/>
            <w:tcBorders>
              <w:top w:val="single" w:sz="12" w:space="0" w:color="auto"/>
              <w:left w:val="single" w:sz="12" w:space="0" w:color="auto"/>
              <w:bottom w:val="single" w:sz="12" w:space="0" w:color="auto"/>
            </w:tcBorders>
          </w:tcPr>
          <w:p w:rsidR="00C815E4" w:rsidRPr="00C815E4" w:rsidRDefault="00C815E4" w:rsidP="00C815E4">
            <w:pPr>
              <w:tabs>
                <w:tab w:val="left" w:pos="720"/>
                <w:tab w:val="num" w:pos="1080"/>
                <w:tab w:val="left" w:pos="1440"/>
              </w:tabs>
              <w:ind w:left="360" w:hanging="360"/>
              <w:jc w:val="center"/>
              <w:rPr>
                <w:b/>
                <w:szCs w:val="22"/>
              </w:rPr>
            </w:pPr>
            <w:r w:rsidRPr="00C815E4">
              <w:rPr>
                <w:b/>
                <w:szCs w:val="22"/>
              </w:rPr>
              <w:t>EPA Method</w:t>
            </w:r>
          </w:p>
        </w:tc>
        <w:tc>
          <w:tcPr>
            <w:tcW w:w="8028" w:type="dxa"/>
            <w:tcBorders>
              <w:top w:val="single" w:sz="12" w:space="0" w:color="auto"/>
              <w:bottom w:val="single" w:sz="12" w:space="0" w:color="auto"/>
              <w:right w:val="single" w:sz="12" w:space="0" w:color="auto"/>
            </w:tcBorders>
          </w:tcPr>
          <w:p w:rsidR="00C815E4" w:rsidRPr="00C815E4" w:rsidRDefault="00C815E4" w:rsidP="00C815E4">
            <w:pPr>
              <w:tabs>
                <w:tab w:val="left" w:pos="720"/>
                <w:tab w:val="num" w:pos="1080"/>
                <w:tab w:val="left" w:pos="1440"/>
              </w:tabs>
              <w:ind w:left="360" w:hanging="360"/>
              <w:rPr>
                <w:b/>
                <w:szCs w:val="22"/>
              </w:rPr>
            </w:pPr>
            <w:r w:rsidRPr="00C815E4">
              <w:rPr>
                <w:b/>
                <w:szCs w:val="22"/>
              </w:rPr>
              <w:t>Description of Method and Comments</w:t>
            </w:r>
          </w:p>
        </w:tc>
      </w:tr>
      <w:tr w:rsidR="00C815E4" w:rsidRPr="00C815E4" w:rsidTr="00462D9F">
        <w:tc>
          <w:tcPr>
            <w:tcW w:w="1440" w:type="dxa"/>
            <w:tcBorders>
              <w:left w:val="single" w:sz="12" w:space="0" w:color="auto"/>
            </w:tcBorders>
          </w:tcPr>
          <w:p w:rsidR="00C815E4" w:rsidRPr="00C815E4" w:rsidRDefault="00C815E4" w:rsidP="00C815E4">
            <w:pPr>
              <w:tabs>
                <w:tab w:val="left" w:pos="720"/>
                <w:tab w:val="num" w:pos="1080"/>
                <w:tab w:val="left" w:pos="1440"/>
              </w:tabs>
              <w:ind w:left="360" w:hanging="360"/>
              <w:jc w:val="center"/>
              <w:rPr>
                <w:szCs w:val="22"/>
              </w:rPr>
            </w:pPr>
            <w:r w:rsidRPr="00C815E4">
              <w:rPr>
                <w:szCs w:val="22"/>
              </w:rPr>
              <w:t>2A</w:t>
            </w:r>
          </w:p>
        </w:tc>
        <w:tc>
          <w:tcPr>
            <w:tcW w:w="8028" w:type="dxa"/>
            <w:tcBorders>
              <w:right w:val="single" w:sz="12" w:space="0" w:color="auto"/>
            </w:tcBorders>
          </w:tcPr>
          <w:p w:rsidR="00C815E4" w:rsidRPr="00C815E4" w:rsidRDefault="00C815E4" w:rsidP="00C815E4">
            <w:pPr>
              <w:tabs>
                <w:tab w:val="left" w:pos="720"/>
                <w:tab w:val="num" w:pos="1080"/>
                <w:tab w:val="left" w:pos="1440"/>
              </w:tabs>
              <w:ind w:left="360" w:hanging="360"/>
              <w:rPr>
                <w:szCs w:val="22"/>
              </w:rPr>
            </w:pPr>
            <w:r w:rsidRPr="00C815E4">
              <w:rPr>
                <w:szCs w:val="22"/>
              </w:rPr>
              <w:t>Direct Measurement of Gas Volume Through Pipes and Small Ducts</w:t>
            </w:r>
          </w:p>
        </w:tc>
      </w:tr>
      <w:tr w:rsidR="00C815E4" w:rsidRPr="00C815E4" w:rsidTr="00462D9F">
        <w:tc>
          <w:tcPr>
            <w:tcW w:w="1440" w:type="dxa"/>
            <w:tcBorders>
              <w:left w:val="single" w:sz="12" w:space="0" w:color="auto"/>
            </w:tcBorders>
          </w:tcPr>
          <w:p w:rsidR="00C815E4" w:rsidRPr="00C815E4" w:rsidRDefault="00C815E4" w:rsidP="00C815E4">
            <w:pPr>
              <w:tabs>
                <w:tab w:val="left" w:pos="720"/>
                <w:tab w:val="num" w:pos="1080"/>
                <w:tab w:val="left" w:pos="1440"/>
              </w:tabs>
              <w:ind w:left="360" w:hanging="360"/>
              <w:jc w:val="center"/>
              <w:rPr>
                <w:szCs w:val="22"/>
              </w:rPr>
            </w:pPr>
            <w:r w:rsidRPr="00C815E4">
              <w:rPr>
                <w:szCs w:val="22"/>
              </w:rPr>
              <w:t>2B</w:t>
            </w:r>
          </w:p>
        </w:tc>
        <w:tc>
          <w:tcPr>
            <w:tcW w:w="8028" w:type="dxa"/>
            <w:tcBorders>
              <w:right w:val="single" w:sz="12" w:space="0" w:color="auto"/>
            </w:tcBorders>
          </w:tcPr>
          <w:p w:rsidR="00C815E4" w:rsidRPr="00C815E4" w:rsidRDefault="00C815E4" w:rsidP="00C815E4">
            <w:pPr>
              <w:tabs>
                <w:tab w:val="left" w:pos="720"/>
                <w:tab w:val="num" w:pos="1080"/>
                <w:tab w:val="left" w:pos="1440"/>
              </w:tabs>
              <w:ind w:left="360" w:hanging="360"/>
              <w:rPr>
                <w:szCs w:val="22"/>
              </w:rPr>
            </w:pPr>
            <w:r w:rsidRPr="00C815E4">
              <w:rPr>
                <w:szCs w:val="22"/>
              </w:rPr>
              <w:t>Determination of Exhaust Gas Volume Flow Rate from Gasoline Vapor Incinerators</w:t>
            </w:r>
          </w:p>
        </w:tc>
      </w:tr>
      <w:tr w:rsidR="00C815E4" w:rsidRPr="00C815E4" w:rsidTr="00462D9F">
        <w:trPr>
          <w:trHeight w:val="208"/>
        </w:trPr>
        <w:tc>
          <w:tcPr>
            <w:tcW w:w="1440" w:type="dxa"/>
            <w:tcBorders>
              <w:left w:val="single" w:sz="12" w:space="0" w:color="auto"/>
            </w:tcBorders>
          </w:tcPr>
          <w:p w:rsidR="00C815E4" w:rsidRPr="00C815E4" w:rsidRDefault="00C815E4" w:rsidP="00C815E4">
            <w:pPr>
              <w:tabs>
                <w:tab w:val="left" w:pos="720"/>
                <w:tab w:val="num" w:pos="1080"/>
                <w:tab w:val="left" w:pos="1440"/>
              </w:tabs>
              <w:ind w:left="360" w:hanging="360"/>
              <w:jc w:val="center"/>
              <w:rPr>
                <w:szCs w:val="22"/>
              </w:rPr>
            </w:pPr>
            <w:r w:rsidRPr="00C815E4">
              <w:rPr>
                <w:szCs w:val="22"/>
              </w:rPr>
              <w:t>10</w:t>
            </w:r>
          </w:p>
        </w:tc>
        <w:tc>
          <w:tcPr>
            <w:tcW w:w="8028" w:type="dxa"/>
            <w:tcBorders>
              <w:right w:val="single" w:sz="12" w:space="0" w:color="auto"/>
            </w:tcBorders>
          </w:tcPr>
          <w:p w:rsidR="00C815E4" w:rsidRPr="00C815E4" w:rsidRDefault="00C815E4" w:rsidP="00C815E4">
            <w:pPr>
              <w:tabs>
                <w:tab w:val="left" w:pos="720"/>
                <w:tab w:val="num" w:pos="1080"/>
                <w:tab w:val="left" w:pos="1440"/>
              </w:tabs>
              <w:ind w:left="360" w:hanging="360"/>
              <w:rPr>
                <w:szCs w:val="22"/>
              </w:rPr>
            </w:pPr>
            <w:r w:rsidRPr="00C815E4">
              <w:rPr>
                <w:szCs w:val="22"/>
              </w:rPr>
              <w:t>Determination of Carbon Monoxide Emissions from Stationary Sources</w:t>
            </w:r>
          </w:p>
        </w:tc>
      </w:tr>
      <w:tr w:rsidR="00C815E4" w:rsidRPr="00C815E4" w:rsidTr="00462D9F">
        <w:trPr>
          <w:cantSplit/>
          <w:trHeight w:val="154"/>
        </w:trPr>
        <w:tc>
          <w:tcPr>
            <w:tcW w:w="1440" w:type="dxa"/>
            <w:tcBorders>
              <w:left w:val="single" w:sz="12" w:space="0" w:color="auto"/>
              <w:bottom w:val="single" w:sz="8" w:space="0" w:color="auto"/>
            </w:tcBorders>
          </w:tcPr>
          <w:p w:rsidR="00C815E4" w:rsidRPr="00C815E4" w:rsidRDefault="00C815E4" w:rsidP="00C815E4">
            <w:pPr>
              <w:tabs>
                <w:tab w:val="left" w:pos="720"/>
                <w:tab w:val="num" w:pos="1080"/>
                <w:tab w:val="left" w:pos="1440"/>
              </w:tabs>
              <w:ind w:left="360" w:hanging="360"/>
              <w:jc w:val="center"/>
              <w:rPr>
                <w:szCs w:val="22"/>
              </w:rPr>
            </w:pPr>
            <w:r w:rsidRPr="00C815E4">
              <w:rPr>
                <w:szCs w:val="22"/>
              </w:rPr>
              <w:t>21</w:t>
            </w:r>
          </w:p>
        </w:tc>
        <w:tc>
          <w:tcPr>
            <w:tcW w:w="8028" w:type="dxa"/>
            <w:tcBorders>
              <w:bottom w:val="single" w:sz="8" w:space="0" w:color="auto"/>
              <w:right w:val="single" w:sz="12" w:space="0" w:color="auto"/>
            </w:tcBorders>
          </w:tcPr>
          <w:p w:rsidR="00C815E4" w:rsidRPr="00C815E4" w:rsidRDefault="00C815E4" w:rsidP="00C815E4">
            <w:pPr>
              <w:tabs>
                <w:tab w:val="left" w:pos="720"/>
                <w:tab w:val="num" w:pos="1080"/>
                <w:tab w:val="left" w:pos="1440"/>
              </w:tabs>
              <w:ind w:left="360" w:hanging="360"/>
              <w:rPr>
                <w:szCs w:val="22"/>
              </w:rPr>
            </w:pPr>
            <w:r w:rsidRPr="00C815E4">
              <w:rPr>
                <w:szCs w:val="22"/>
              </w:rPr>
              <w:t>Determination of Volatile Organic Compound Leaks</w:t>
            </w:r>
          </w:p>
        </w:tc>
      </w:tr>
      <w:tr w:rsidR="00C815E4" w:rsidRPr="00C815E4" w:rsidTr="00462D9F">
        <w:trPr>
          <w:cantSplit/>
          <w:trHeight w:val="154"/>
        </w:trPr>
        <w:tc>
          <w:tcPr>
            <w:tcW w:w="1440" w:type="dxa"/>
            <w:tcBorders>
              <w:left w:val="single" w:sz="12" w:space="0" w:color="auto"/>
              <w:bottom w:val="single" w:sz="8" w:space="0" w:color="auto"/>
            </w:tcBorders>
          </w:tcPr>
          <w:p w:rsidR="00C815E4" w:rsidRPr="00C815E4" w:rsidRDefault="00C815E4" w:rsidP="00C815E4">
            <w:pPr>
              <w:tabs>
                <w:tab w:val="left" w:pos="720"/>
                <w:tab w:val="num" w:pos="1080"/>
                <w:tab w:val="left" w:pos="1440"/>
              </w:tabs>
              <w:ind w:left="360" w:hanging="360"/>
              <w:jc w:val="center"/>
              <w:rPr>
                <w:szCs w:val="22"/>
              </w:rPr>
            </w:pPr>
            <w:r w:rsidRPr="00C815E4">
              <w:rPr>
                <w:szCs w:val="22"/>
              </w:rPr>
              <w:t>22</w:t>
            </w:r>
          </w:p>
        </w:tc>
        <w:tc>
          <w:tcPr>
            <w:tcW w:w="8028" w:type="dxa"/>
            <w:tcBorders>
              <w:bottom w:val="single" w:sz="8" w:space="0" w:color="auto"/>
              <w:right w:val="single" w:sz="12" w:space="0" w:color="auto"/>
            </w:tcBorders>
          </w:tcPr>
          <w:p w:rsidR="00C815E4" w:rsidRPr="00C815E4" w:rsidRDefault="00C815E4" w:rsidP="00C815E4">
            <w:pPr>
              <w:tabs>
                <w:tab w:val="left" w:pos="720"/>
                <w:tab w:val="num" w:pos="1080"/>
                <w:tab w:val="left" w:pos="1440"/>
              </w:tabs>
              <w:ind w:left="360" w:hanging="360"/>
              <w:rPr>
                <w:szCs w:val="22"/>
              </w:rPr>
            </w:pPr>
            <w:r w:rsidRPr="00C815E4">
              <w:rPr>
                <w:szCs w:val="22"/>
              </w:rPr>
              <w:t>Visual Determination of Fugitive Emissions from Material Sources and Smoke Emissions from Flares</w:t>
            </w:r>
          </w:p>
        </w:tc>
      </w:tr>
      <w:tr w:rsidR="00C815E4" w:rsidRPr="00C815E4" w:rsidTr="00462D9F">
        <w:trPr>
          <w:cantSplit/>
          <w:trHeight w:val="154"/>
        </w:trPr>
        <w:tc>
          <w:tcPr>
            <w:tcW w:w="1440" w:type="dxa"/>
            <w:tcBorders>
              <w:left w:val="single" w:sz="12" w:space="0" w:color="auto"/>
            </w:tcBorders>
          </w:tcPr>
          <w:p w:rsidR="00C815E4" w:rsidRPr="00C815E4" w:rsidRDefault="00C815E4" w:rsidP="00C815E4">
            <w:pPr>
              <w:tabs>
                <w:tab w:val="left" w:pos="720"/>
                <w:tab w:val="num" w:pos="1080"/>
                <w:tab w:val="left" w:pos="1440"/>
              </w:tabs>
              <w:ind w:left="360" w:hanging="360"/>
              <w:jc w:val="center"/>
              <w:rPr>
                <w:szCs w:val="22"/>
              </w:rPr>
            </w:pPr>
            <w:r w:rsidRPr="00C815E4">
              <w:rPr>
                <w:szCs w:val="22"/>
              </w:rPr>
              <w:t>25A</w:t>
            </w:r>
          </w:p>
        </w:tc>
        <w:tc>
          <w:tcPr>
            <w:tcW w:w="8028" w:type="dxa"/>
            <w:tcBorders>
              <w:right w:val="single" w:sz="12" w:space="0" w:color="auto"/>
            </w:tcBorders>
          </w:tcPr>
          <w:p w:rsidR="00C815E4" w:rsidRPr="00C815E4" w:rsidRDefault="00C815E4" w:rsidP="00C815E4">
            <w:pPr>
              <w:tabs>
                <w:tab w:val="left" w:pos="720"/>
                <w:tab w:val="num" w:pos="1080"/>
                <w:tab w:val="left" w:pos="1440"/>
              </w:tabs>
              <w:ind w:left="360" w:hanging="360"/>
              <w:rPr>
                <w:szCs w:val="22"/>
              </w:rPr>
            </w:pPr>
            <w:r w:rsidRPr="00C815E4">
              <w:rPr>
                <w:szCs w:val="22"/>
              </w:rPr>
              <w:t>Determination of Total Gaseous Organic Concentration Using a Flame Ionization Analyzer</w:t>
            </w:r>
          </w:p>
        </w:tc>
      </w:tr>
      <w:tr w:rsidR="00C815E4" w:rsidRPr="00C815E4" w:rsidTr="00462D9F">
        <w:trPr>
          <w:trHeight w:val="154"/>
        </w:trPr>
        <w:tc>
          <w:tcPr>
            <w:tcW w:w="1440" w:type="dxa"/>
            <w:tcBorders>
              <w:left w:val="single" w:sz="12" w:space="0" w:color="auto"/>
            </w:tcBorders>
          </w:tcPr>
          <w:p w:rsidR="00C815E4" w:rsidRPr="00C815E4" w:rsidRDefault="00C815E4" w:rsidP="00C815E4">
            <w:pPr>
              <w:tabs>
                <w:tab w:val="left" w:pos="720"/>
                <w:tab w:val="num" w:pos="1080"/>
                <w:tab w:val="left" w:pos="1440"/>
              </w:tabs>
              <w:ind w:left="360" w:hanging="360"/>
              <w:jc w:val="center"/>
              <w:rPr>
                <w:szCs w:val="22"/>
              </w:rPr>
            </w:pPr>
            <w:r w:rsidRPr="00C815E4">
              <w:rPr>
                <w:szCs w:val="22"/>
              </w:rPr>
              <w:t>25B</w:t>
            </w:r>
          </w:p>
        </w:tc>
        <w:tc>
          <w:tcPr>
            <w:tcW w:w="8028" w:type="dxa"/>
            <w:tcBorders>
              <w:right w:val="single" w:sz="12" w:space="0" w:color="auto"/>
            </w:tcBorders>
          </w:tcPr>
          <w:p w:rsidR="00C815E4" w:rsidRPr="00C815E4" w:rsidRDefault="00C815E4" w:rsidP="00C815E4">
            <w:pPr>
              <w:tabs>
                <w:tab w:val="left" w:pos="720"/>
                <w:tab w:val="num" w:pos="1080"/>
                <w:tab w:val="left" w:pos="1440"/>
              </w:tabs>
              <w:ind w:left="360" w:hanging="360"/>
              <w:rPr>
                <w:szCs w:val="22"/>
              </w:rPr>
            </w:pPr>
            <w:r w:rsidRPr="00C815E4">
              <w:rPr>
                <w:szCs w:val="22"/>
              </w:rPr>
              <w:t>Determination of Total Gaseous Organic Concentration Using a Nondispersive Infrared Analyzer</w:t>
            </w:r>
          </w:p>
        </w:tc>
      </w:tr>
      <w:tr w:rsidR="00C815E4" w:rsidRPr="00C815E4" w:rsidTr="00462D9F">
        <w:trPr>
          <w:trHeight w:val="154"/>
        </w:trPr>
        <w:tc>
          <w:tcPr>
            <w:tcW w:w="1440" w:type="dxa"/>
            <w:tcBorders>
              <w:left w:val="single" w:sz="12" w:space="0" w:color="auto"/>
              <w:bottom w:val="single" w:sz="12" w:space="0" w:color="auto"/>
            </w:tcBorders>
          </w:tcPr>
          <w:p w:rsidR="00C815E4" w:rsidRPr="00C815E4" w:rsidRDefault="00C815E4" w:rsidP="00C815E4">
            <w:pPr>
              <w:tabs>
                <w:tab w:val="left" w:pos="720"/>
                <w:tab w:val="num" w:pos="1080"/>
                <w:tab w:val="left" w:pos="1440"/>
              </w:tabs>
              <w:ind w:left="360" w:hanging="360"/>
              <w:jc w:val="center"/>
              <w:rPr>
                <w:szCs w:val="22"/>
              </w:rPr>
            </w:pPr>
            <w:r w:rsidRPr="00C815E4">
              <w:rPr>
                <w:szCs w:val="22"/>
              </w:rPr>
              <w:t>205</w:t>
            </w:r>
          </w:p>
        </w:tc>
        <w:tc>
          <w:tcPr>
            <w:tcW w:w="8028" w:type="dxa"/>
            <w:tcBorders>
              <w:bottom w:val="single" w:sz="12" w:space="0" w:color="auto"/>
              <w:right w:val="single" w:sz="12" w:space="0" w:color="auto"/>
            </w:tcBorders>
          </w:tcPr>
          <w:p w:rsidR="00C815E4" w:rsidRPr="00C815E4" w:rsidRDefault="00C815E4" w:rsidP="00C815E4">
            <w:pPr>
              <w:tabs>
                <w:tab w:val="left" w:pos="720"/>
                <w:tab w:val="num" w:pos="1080"/>
                <w:tab w:val="left" w:pos="1440"/>
              </w:tabs>
              <w:ind w:left="360" w:hanging="360"/>
              <w:rPr>
                <w:szCs w:val="22"/>
              </w:rPr>
            </w:pPr>
            <w:r w:rsidRPr="00C815E4">
              <w:rPr>
                <w:szCs w:val="22"/>
              </w:rPr>
              <w:t>Verification of Gas Dilution Systems for Field Instrument Calibrations</w:t>
            </w:r>
          </w:p>
        </w:tc>
      </w:tr>
    </w:tbl>
    <w:p w:rsidR="00851E7D" w:rsidRDefault="00C815E4" w:rsidP="00C815E4">
      <w:pPr>
        <w:tabs>
          <w:tab w:val="left" w:pos="720"/>
          <w:tab w:val="num" w:pos="1080"/>
          <w:tab w:val="left" w:pos="1440"/>
        </w:tabs>
        <w:ind w:left="360" w:hanging="360"/>
        <w:rPr>
          <w:szCs w:val="22"/>
        </w:rPr>
      </w:pPr>
      <w:r w:rsidRPr="00C815E4">
        <w:rPr>
          <w:szCs w:val="22"/>
        </w:rPr>
        <w:tab/>
        <w:t xml:space="preserve">The above methods are described in 40 CFR 60, Appendix A, and adopted by reference in Rule 62-204.800, F.A.C.  No other methods may be used unless prior written approval is received from the Department. </w:t>
      </w:r>
      <w:r>
        <w:rPr>
          <w:szCs w:val="22"/>
        </w:rPr>
        <w:t xml:space="preserve">    </w:t>
      </w:r>
      <w:r w:rsidRPr="00C815E4">
        <w:rPr>
          <w:szCs w:val="22"/>
        </w:rPr>
        <w:t xml:space="preserve"> [Rule 62-204.800, F.A.C]</w:t>
      </w:r>
    </w:p>
    <w:p w:rsidR="00C815E4" w:rsidRPr="00C815E4" w:rsidRDefault="00C815E4" w:rsidP="00C815E4">
      <w:pPr>
        <w:tabs>
          <w:tab w:val="left" w:pos="720"/>
          <w:tab w:val="num" w:pos="1080"/>
          <w:tab w:val="left" w:pos="1440"/>
        </w:tabs>
        <w:ind w:left="360" w:hanging="360"/>
        <w:rPr>
          <w:szCs w:val="22"/>
        </w:rPr>
      </w:pPr>
    </w:p>
    <w:p w:rsidR="00B02E81" w:rsidRPr="00642DB7" w:rsidRDefault="00B02E81" w:rsidP="00044678">
      <w:pPr>
        <w:numPr>
          <w:ilvl w:val="0"/>
          <w:numId w:val="30"/>
        </w:numPr>
        <w:contextualSpacing/>
        <w:rPr>
          <w:szCs w:val="22"/>
          <w:highlight w:val="yellow"/>
          <w:u w:val="double"/>
        </w:rPr>
      </w:pPr>
      <w:bookmarkStart w:id="90" w:name="_Hlk521399207"/>
      <w:bookmarkStart w:id="91" w:name="_Hlk523409896"/>
      <w:r w:rsidRPr="005D5351">
        <w:rPr>
          <w:szCs w:val="22"/>
          <w:highlight w:val="yellow"/>
          <w:u w:val="double"/>
        </w:rPr>
        <w:t>Testing Requirements of 40 CFR 60.503</w:t>
      </w:r>
      <w:r w:rsidRPr="00B02E81">
        <w:rPr>
          <w:szCs w:val="22"/>
        </w:rPr>
        <w:t xml:space="preserve">: The permittee shall comply with Testing Requirements and </w:t>
      </w:r>
      <w:bookmarkEnd w:id="90"/>
      <w:r w:rsidRPr="00B02E81">
        <w:rPr>
          <w:szCs w:val="22"/>
        </w:rPr>
        <w:t xml:space="preserve">procedures in </w:t>
      </w:r>
      <w:r w:rsidRPr="00B02E81">
        <w:rPr>
          <w:szCs w:val="22"/>
          <w:u w:val="single"/>
        </w:rPr>
        <w:t>40 CFR 60.503</w:t>
      </w:r>
      <w:r w:rsidRPr="00B02E81">
        <w:rPr>
          <w:szCs w:val="22"/>
        </w:rPr>
        <w:t xml:space="preserve"> (listed below). See attached Appendix NSPS, Subpart XX, attached to this permit. The testing shall be conducted prior to the expiration date of this permit. </w:t>
      </w:r>
      <w:r w:rsidRPr="00642DB7">
        <w:rPr>
          <w:szCs w:val="22"/>
          <w:highlight w:val="yellow"/>
          <w:u w:val="double"/>
        </w:rPr>
        <w:t xml:space="preserve">The testing frequency is every five years, but compliance testing shall be conducted prior to the permit expiration date (see permitting note at the end of this condition).   </w:t>
      </w:r>
    </w:p>
    <w:p w:rsidR="00B02E81" w:rsidRPr="00642DB7" w:rsidRDefault="00B02E81" w:rsidP="00B02E81">
      <w:pPr>
        <w:rPr>
          <w:szCs w:val="22"/>
          <w:highlight w:val="yellow"/>
          <w:u w:val="double"/>
        </w:rPr>
      </w:pPr>
    </w:p>
    <w:p w:rsidR="00B02E81" w:rsidRPr="00642DB7" w:rsidRDefault="00B02E81" w:rsidP="00B02E81">
      <w:pPr>
        <w:ind w:left="360"/>
        <w:rPr>
          <w:szCs w:val="22"/>
          <w:highlight w:val="yellow"/>
          <w:u w:val="double"/>
        </w:rPr>
      </w:pPr>
      <w:r w:rsidRPr="00642DB7">
        <w:rPr>
          <w:szCs w:val="22"/>
          <w:highlight w:val="yellow"/>
          <w:u w:val="double"/>
        </w:rPr>
        <w:t xml:space="preserve">40 CFR 60.503 (Test and Procedures):  </w:t>
      </w:r>
    </w:p>
    <w:p w:rsidR="00B02E81" w:rsidRPr="00642DB7" w:rsidRDefault="00B02E81" w:rsidP="00044678">
      <w:pPr>
        <w:numPr>
          <w:ilvl w:val="0"/>
          <w:numId w:val="31"/>
        </w:numPr>
        <w:ind w:left="720"/>
        <w:contextualSpacing/>
        <w:rPr>
          <w:szCs w:val="22"/>
          <w:highlight w:val="yellow"/>
          <w:u w:val="double"/>
        </w:rPr>
      </w:pPr>
      <w:r w:rsidRPr="00642DB7">
        <w:rPr>
          <w:szCs w:val="22"/>
          <w:highlight w:val="yellow"/>
          <w:u w:val="double"/>
        </w:rPr>
        <w:t>In conducting the performance tests required in §60.8, the owner or operator shall use as reference methods and procedures the test methods in appendix A of this part or other methods and procedures as specified in this section, except as provided in §60.8(b). The three-run requirement of §60.8(f) does not apply to this subpart.</w:t>
      </w:r>
    </w:p>
    <w:p w:rsidR="00B02E81" w:rsidRPr="00642DB7" w:rsidRDefault="00B02E81" w:rsidP="00044678">
      <w:pPr>
        <w:numPr>
          <w:ilvl w:val="0"/>
          <w:numId w:val="31"/>
        </w:numPr>
        <w:ind w:left="720"/>
        <w:contextualSpacing/>
        <w:rPr>
          <w:szCs w:val="22"/>
          <w:highlight w:val="yellow"/>
          <w:u w:val="double"/>
        </w:rPr>
      </w:pPr>
      <w:r w:rsidRPr="00642DB7">
        <w:rPr>
          <w:szCs w:val="22"/>
          <w:highlight w:val="yellow"/>
          <w:u w:val="double"/>
        </w:rPr>
        <w:t xml:space="preserve">Immediately before the performance test required to determine compliance with §60.502 (b), (c), and (h), the owner or operator shall use </w:t>
      </w:r>
      <w:r w:rsidRPr="00642DB7">
        <w:rPr>
          <w:b/>
          <w:szCs w:val="22"/>
          <w:highlight w:val="yellow"/>
          <w:u w:val="double"/>
        </w:rPr>
        <w:t>Method 21</w:t>
      </w:r>
      <w:r w:rsidRPr="00642DB7">
        <w:rPr>
          <w:szCs w:val="22"/>
          <w:highlight w:val="yellow"/>
          <w:u w:val="double"/>
        </w:rPr>
        <w:t xml:space="preserve"> to monitor for leakage of vapor all potential sources in the terminal's vapor collection system equipment while a gasoline tank truck is being loaded. The owner or operator shall repair all leaks with readings of 10,000 ppm (as methane) or greater before conducting the performance test.</w:t>
      </w:r>
    </w:p>
    <w:p w:rsidR="00B02E81" w:rsidRPr="00642DB7" w:rsidRDefault="00B02E81" w:rsidP="00044678">
      <w:pPr>
        <w:numPr>
          <w:ilvl w:val="0"/>
          <w:numId w:val="31"/>
        </w:numPr>
        <w:ind w:left="720"/>
        <w:contextualSpacing/>
        <w:rPr>
          <w:szCs w:val="22"/>
          <w:highlight w:val="yellow"/>
          <w:u w:val="double"/>
        </w:rPr>
      </w:pPr>
      <w:r w:rsidRPr="00642DB7">
        <w:rPr>
          <w:szCs w:val="22"/>
          <w:highlight w:val="yellow"/>
          <w:u w:val="double"/>
        </w:rPr>
        <w:t>The owner or operator shall determine compliance with the standards in §60.502 (b) and (c) as follows:</w:t>
      </w:r>
    </w:p>
    <w:p w:rsidR="00B02E81" w:rsidRPr="00642DB7" w:rsidRDefault="00B02E81" w:rsidP="00B02E81">
      <w:pPr>
        <w:rPr>
          <w:szCs w:val="22"/>
          <w:highlight w:val="yellow"/>
          <w:u w:val="double"/>
        </w:rPr>
      </w:pPr>
    </w:p>
    <w:p w:rsidR="00B02E81" w:rsidRPr="00642DB7" w:rsidRDefault="00B02E81" w:rsidP="00B02E81">
      <w:pPr>
        <w:ind w:left="720"/>
        <w:rPr>
          <w:szCs w:val="22"/>
          <w:highlight w:val="yellow"/>
          <w:u w:val="double"/>
        </w:rPr>
      </w:pPr>
      <w:r w:rsidRPr="00642DB7">
        <w:rPr>
          <w:szCs w:val="22"/>
          <w:highlight w:val="yellow"/>
          <w:u w:val="double"/>
        </w:rPr>
        <w:t xml:space="preserve">1) The performance test shall be 6 hours long during which at least 300,000 liters of gasoline is loaded. If this is not possible, the test may be continued the same day until 300,000 liters of gasoline is loaded or the test may be resumed the next day with another complete 6-hour period. In the latter case, the 300,000-liter criterion need not be met. However, as much as possible, testing should be conducted during the 6-hour period in which the highest throughput normally occurs. </w:t>
      </w:r>
    </w:p>
    <w:p w:rsidR="00B02E81" w:rsidRPr="00642DB7" w:rsidRDefault="00B02E81" w:rsidP="00B02E81">
      <w:pPr>
        <w:ind w:left="720"/>
        <w:rPr>
          <w:szCs w:val="22"/>
          <w:highlight w:val="yellow"/>
          <w:u w:val="double"/>
        </w:rPr>
      </w:pPr>
    </w:p>
    <w:p w:rsidR="00B02E81" w:rsidRPr="00642DB7" w:rsidRDefault="00B02E81" w:rsidP="00B02E81">
      <w:pPr>
        <w:ind w:left="720"/>
        <w:rPr>
          <w:szCs w:val="22"/>
          <w:highlight w:val="yellow"/>
          <w:u w:val="double"/>
        </w:rPr>
      </w:pPr>
      <w:r w:rsidRPr="00642DB7">
        <w:rPr>
          <w:szCs w:val="22"/>
          <w:highlight w:val="yellow"/>
          <w:u w:val="double"/>
        </w:rPr>
        <w:lastRenderedPageBreak/>
        <w:t xml:space="preserve">(2) If the vapor processing system is intermittent in operation, the performance test shall begin at a reference vapor holder level and shall end at the same reference point. The test shall include at least two startups and shutdowns of the vapor processor. If this does not occur under automatically controlled operations, the system shall be manually controlled. </w:t>
      </w:r>
    </w:p>
    <w:p w:rsidR="00B02E81" w:rsidRPr="00642DB7" w:rsidRDefault="00B02E81" w:rsidP="00B02E81">
      <w:pPr>
        <w:ind w:left="720"/>
        <w:rPr>
          <w:szCs w:val="22"/>
          <w:highlight w:val="yellow"/>
          <w:u w:val="double"/>
        </w:rPr>
      </w:pPr>
    </w:p>
    <w:p w:rsidR="00B02E81" w:rsidRPr="00642DB7" w:rsidRDefault="00B02E81" w:rsidP="00B02E81">
      <w:pPr>
        <w:ind w:left="720"/>
        <w:rPr>
          <w:szCs w:val="22"/>
          <w:highlight w:val="yellow"/>
          <w:u w:val="double"/>
        </w:rPr>
      </w:pPr>
      <w:r w:rsidRPr="00642DB7">
        <w:rPr>
          <w:szCs w:val="22"/>
          <w:highlight w:val="yellow"/>
          <w:u w:val="double"/>
        </w:rPr>
        <w:t>(3) The emission rate (E) of total organic compounds shall be computed using the following equation:</w:t>
      </w:r>
    </w:p>
    <w:p w:rsidR="00B02E81" w:rsidRPr="00642DB7" w:rsidRDefault="00B02E81" w:rsidP="00B02E81">
      <w:pPr>
        <w:ind w:left="720"/>
        <w:rPr>
          <w:szCs w:val="22"/>
          <w:highlight w:val="yellow"/>
          <w:u w:val="double"/>
        </w:rPr>
      </w:pPr>
    </w:p>
    <w:p w:rsidR="00B02E81" w:rsidRPr="00642DB7" w:rsidRDefault="00B02E81" w:rsidP="00B02E81">
      <w:pPr>
        <w:ind w:left="720"/>
        <w:rPr>
          <w:szCs w:val="22"/>
          <w:highlight w:val="yellow"/>
          <w:u w:val="double"/>
        </w:rPr>
      </w:pPr>
      <w:r w:rsidRPr="00642DB7">
        <w:rPr>
          <w:rFonts w:ascii="Open Sans" w:hAnsi="Open Sans"/>
          <w:noProof/>
          <w:sz w:val="21"/>
          <w:szCs w:val="21"/>
          <w:highlight w:val="yellow"/>
          <w:u w:val="double"/>
        </w:rPr>
        <w:drawing>
          <wp:inline distT="0" distB="0" distL="0" distR="0" wp14:anchorId="589B7925" wp14:editId="5F835615">
            <wp:extent cx="1638300" cy="426720"/>
            <wp:effectExtent l="0" t="0" r="0" b="0"/>
            <wp:docPr id="5" name="Picture 5" descr="eCFR graphic ec16no91.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FR graphic ec16no91.063.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38300" cy="426720"/>
                    </a:xfrm>
                    <a:prstGeom prst="rect">
                      <a:avLst/>
                    </a:prstGeom>
                    <a:noFill/>
                    <a:ln>
                      <a:noFill/>
                    </a:ln>
                  </pic:spPr>
                </pic:pic>
              </a:graphicData>
            </a:graphic>
          </wp:inline>
        </w:drawing>
      </w:r>
    </w:p>
    <w:p w:rsidR="00B02E81" w:rsidRPr="00642DB7" w:rsidRDefault="00B02E81" w:rsidP="00B02E81">
      <w:pPr>
        <w:ind w:left="720"/>
        <w:rPr>
          <w:szCs w:val="22"/>
          <w:highlight w:val="yellow"/>
          <w:u w:val="double"/>
        </w:rPr>
      </w:pPr>
    </w:p>
    <w:p w:rsidR="00B02E81" w:rsidRPr="00642DB7" w:rsidRDefault="00B02E81" w:rsidP="00B02E81">
      <w:pPr>
        <w:ind w:left="720"/>
        <w:rPr>
          <w:szCs w:val="22"/>
          <w:highlight w:val="yellow"/>
          <w:u w:val="double"/>
        </w:rPr>
      </w:pPr>
      <w:r w:rsidRPr="00642DB7">
        <w:rPr>
          <w:szCs w:val="22"/>
          <w:highlight w:val="yellow"/>
          <w:u w:val="double"/>
        </w:rPr>
        <w:t xml:space="preserve">where: </w:t>
      </w:r>
    </w:p>
    <w:p w:rsidR="00B02E81" w:rsidRPr="00642DB7" w:rsidRDefault="00B02E81" w:rsidP="00B02E81">
      <w:pPr>
        <w:ind w:left="720"/>
        <w:rPr>
          <w:szCs w:val="22"/>
          <w:highlight w:val="yellow"/>
          <w:u w:val="double"/>
        </w:rPr>
      </w:pPr>
      <w:r w:rsidRPr="00642DB7">
        <w:rPr>
          <w:szCs w:val="22"/>
          <w:highlight w:val="yellow"/>
          <w:u w:val="double"/>
        </w:rPr>
        <w:t xml:space="preserve">E = emission rate of total organic compounds, mg/liter of gasoline loaded. </w:t>
      </w:r>
    </w:p>
    <w:p w:rsidR="00B02E81" w:rsidRPr="00642DB7" w:rsidRDefault="00B02E81" w:rsidP="00B02E81">
      <w:pPr>
        <w:ind w:left="720"/>
        <w:rPr>
          <w:szCs w:val="22"/>
          <w:highlight w:val="yellow"/>
          <w:u w:val="double"/>
        </w:rPr>
      </w:pPr>
      <w:proofErr w:type="spellStart"/>
      <w:r w:rsidRPr="00642DB7">
        <w:rPr>
          <w:szCs w:val="22"/>
          <w:highlight w:val="yellow"/>
          <w:u w:val="double"/>
        </w:rPr>
        <w:t>Vesi</w:t>
      </w:r>
      <w:proofErr w:type="spellEnd"/>
      <w:r w:rsidRPr="00642DB7">
        <w:rPr>
          <w:szCs w:val="22"/>
          <w:highlight w:val="yellow"/>
          <w:u w:val="double"/>
        </w:rPr>
        <w:t xml:space="preserve"> = volume of air-vapor mixture exhausted at each interval “i”, </w:t>
      </w:r>
      <w:proofErr w:type="spellStart"/>
      <w:r w:rsidRPr="00642DB7">
        <w:rPr>
          <w:szCs w:val="22"/>
          <w:highlight w:val="yellow"/>
          <w:u w:val="double"/>
        </w:rPr>
        <w:t>scm</w:t>
      </w:r>
      <w:proofErr w:type="spellEnd"/>
      <w:r w:rsidRPr="00642DB7">
        <w:rPr>
          <w:szCs w:val="22"/>
          <w:highlight w:val="yellow"/>
          <w:u w:val="double"/>
        </w:rPr>
        <w:t xml:space="preserve">. </w:t>
      </w:r>
    </w:p>
    <w:p w:rsidR="00B02E81" w:rsidRPr="00642DB7" w:rsidRDefault="00B02E81" w:rsidP="00B02E81">
      <w:pPr>
        <w:ind w:left="720"/>
        <w:rPr>
          <w:szCs w:val="22"/>
          <w:highlight w:val="yellow"/>
          <w:u w:val="double"/>
        </w:rPr>
      </w:pPr>
      <w:proofErr w:type="spellStart"/>
      <w:r w:rsidRPr="00642DB7">
        <w:rPr>
          <w:szCs w:val="22"/>
          <w:highlight w:val="yellow"/>
          <w:u w:val="double"/>
        </w:rPr>
        <w:t>Cei</w:t>
      </w:r>
      <w:proofErr w:type="spellEnd"/>
      <w:r w:rsidRPr="00642DB7">
        <w:rPr>
          <w:szCs w:val="22"/>
          <w:highlight w:val="yellow"/>
          <w:u w:val="double"/>
        </w:rPr>
        <w:t xml:space="preserve"> = concentration of total organic compounds at each interval “i”, ppm. </w:t>
      </w:r>
    </w:p>
    <w:p w:rsidR="00B02E81" w:rsidRPr="00642DB7" w:rsidRDefault="00B02E81" w:rsidP="00B02E81">
      <w:pPr>
        <w:ind w:left="720"/>
        <w:rPr>
          <w:szCs w:val="22"/>
          <w:highlight w:val="yellow"/>
          <w:u w:val="double"/>
        </w:rPr>
      </w:pPr>
      <w:r w:rsidRPr="00642DB7">
        <w:rPr>
          <w:szCs w:val="22"/>
          <w:highlight w:val="yellow"/>
          <w:u w:val="double"/>
        </w:rPr>
        <w:t xml:space="preserve">L = total volume of gasoline loaded, liters. </w:t>
      </w:r>
    </w:p>
    <w:p w:rsidR="00B02E81" w:rsidRPr="00642DB7" w:rsidRDefault="00B02E81" w:rsidP="00B02E81">
      <w:pPr>
        <w:ind w:left="720"/>
        <w:rPr>
          <w:szCs w:val="22"/>
          <w:highlight w:val="yellow"/>
          <w:u w:val="double"/>
        </w:rPr>
      </w:pPr>
      <w:r w:rsidRPr="00642DB7">
        <w:rPr>
          <w:szCs w:val="22"/>
          <w:highlight w:val="yellow"/>
          <w:u w:val="double"/>
        </w:rPr>
        <w:t xml:space="preserve">n = number of testing intervals. </w:t>
      </w:r>
    </w:p>
    <w:p w:rsidR="00B02E81" w:rsidRPr="00642DB7" w:rsidRDefault="00B02E81" w:rsidP="00B02E81">
      <w:pPr>
        <w:ind w:left="720"/>
        <w:rPr>
          <w:szCs w:val="22"/>
          <w:highlight w:val="yellow"/>
          <w:u w:val="double"/>
        </w:rPr>
      </w:pPr>
      <w:r w:rsidRPr="00642DB7">
        <w:rPr>
          <w:szCs w:val="22"/>
          <w:highlight w:val="yellow"/>
          <w:u w:val="double"/>
        </w:rPr>
        <w:t xml:space="preserve">i = emission testing interval of 5 minutes. </w:t>
      </w:r>
    </w:p>
    <w:p w:rsidR="00B02E81" w:rsidRPr="00642DB7" w:rsidRDefault="00B02E81" w:rsidP="00B02E81">
      <w:pPr>
        <w:ind w:left="720"/>
        <w:rPr>
          <w:szCs w:val="22"/>
          <w:highlight w:val="yellow"/>
          <w:u w:val="double"/>
        </w:rPr>
      </w:pPr>
      <w:r w:rsidRPr="00642DB7">
        <w:rPr>
          <w:szCs w:val="22"/>
          <w:highlight w:val="yellow"/>
          <w:u w:val="double"/>
        </w:rPr>
        <w:t>K = density of calibration gas, 1.83 × 106 for propane and 2.41 × 106 for butane, mg/</w:t>
      </w:r>
      <w:proofErr w:type="spellStart"/>
      <w:r w:rsidRPr="00642DB7">
        <w:rPr>
          <w:szCs w:val="22"/>
          <w:highlight w:val="yellow"/>
          <w:u w:val="double"/>
        </w:rPr>
        <w:t>scm</w:t>
      </w:r>
      <w:proofErr w:type="spellEnd"/>
      <w:r w:rsidRPr="00642DB7">
        <w:rPr>
          <w:szCs w:val="22"/>
          <w:highlight w:val="yellow"/>
          <w:u w:val="double"/>
        </w:rPr>
        <w:t>.</w:t>
      </w:r>
    </w:p>
    <w:p w:rsidR="00B02E81" w:rsidRPr="00642DB7" w:rsidRDefault="00B02E81" w:rsidP="00B02E81">
      <w:pPr>
        <w:ind w:left="720"/>
        <w:rPr>
          <w:szCs w:val="22"/>
          <w:highlight w:val="yellow"/>
          <w:u w:val="double"/>
        </w:rPr>
      </w:pPr>
    </w:p>
    <w:p w:rsidR="00B02E81" w:rsidRPr="00642DB7" w:rsidRDefault="00B02E81" w:rsidP="00B02E81">
      <w:pPr>
        <w:ind w:left="720"/>
        <w:rPr>
          <w:szCs w:val="22"/>
          <w:highlight w:val="yellow"/>
          <w:u w:val="double"/>
        </w:rPr>
      </w:pPr>
      <w:r w:rsidRPr="00642DB7">
        <w:rPr>
          <w:szCs w:val="22"/>
          <w:highlight w:val="yellow"/>
          <w:u w:val="double"/>
        </w:rPr>
        <w:t>(4) The performance test shall be conducted in intervals of 5 minutes. For each interval “i”, readings from each measurement shall be recorded, and the volume exhausted (</w:t>
      </w:r>
      <w:proofErr w:type="spellStart"/>
      <w:r w:rsidRPr="00642DB7">
        <w:rPr>
          <w:szCs w:val="22"/>
          <w:highlight w:val="yellow"/>
          <w:u w:val="double"/>
        </w:rPr>
        <w:t>Vesi</w:t>
      </w:r>
      <w:proofErr w:type="spellEnd"/>
      <w:r w:rsidRPr="00642DB7">
        <w:rPr>
          <w:szCs w:val="22"/>
          <w:highlight w:val="yellow"/>
          <w:u w:val="double"/>
        </w:rPr>
        <w:t>) and the corresponding average total organic compounds concentration (</w:t>
      </w:r>
      <w:proofErr w:type="spellStart"/>
      <w:r w:rsidRPr="00642DB7">
        <w:rPr>
          <w:szCs w:val="22"/>
          <w:highlight w:val="yellow"/>
          <w:u w:val="double"/>
        </w:rPr>
        <w:t>Cei</w:t>
      </w:r>
      <w:proofErr w:type="spellEnd"/>
      <w:r w:rsidRPr="00642DB7">
        <w:rPr>
          <w:szCs w:val="22"/>
          <w:highlight w:val="yellow"/>
          <w:u w:val="double"/>
        </w:rPr>
        <w:t xml:space="preserve">) shall be determined. The sampling system response time shall be considered in determining the average total organic compounds concentration corresponding to the volume exhausted. </w:t>
      </w:r>
    </w:p>
    <w:p w:rsidR="00B02E81" w:rsidRPr="00642DB7" w:rsidRDefault="00B02E81" w:rsidP="00B02E81">
      <w:pPr>
        <w:ind w:left="720"/>
        <w:rPr>
          <w:szCs w:val="22"/>
          <w:highlight w:val="yellow"/>
          <w:u w:val="double"/>
        </w:rPr>
      </w:pPr>
    </w:p>
    <w:p w:rsidR="00B02E81" w:rsidRPr="00642DB7" w:rsidRDefault="00B02E81" w:rsidP="00B02E81">
      <w:pPr>
        <w:ind w:left="720"/>
        <w:rPr>
          <w:szCs w:val="22"/>
          <w:highlight w:val="yellow"/>
          <w:u w:val="double"/>
        </w:rPr>
      </w:pPr>
      <w:r w:rsidRPr="00642DB7">
        <w:rPr>
          <w:szCs w:val="22"/>
          <w:highlight w:val="yellow"/>
          <w:u w:val="double"/>
        </w:rPr>
        <w:t>(5) The following methods shall be used to determine the volume (</w:t>
      </w:r>
      <w:proofErr w:type="spellStart"/>
      <w:r w:rsidRPr="00642DB7">
        <w:rPr>
          <w:szCs w:val="22"/>
          <w:highlight w:val="yellow"/>
          <w:u w:val="double"/>
        </w:rPr>
        <w:t>Vesi</w:t>
      </w:r>
      <w:proofErr w:type="spellEnd"/>
      <w:r w:rsidRPr="00642DB7">
        <w:rPr>
          <w:szCs w:val="22"/>
          <w:highlight w:val="yellow"/>
          <w:u w:val="double"/>
        </w:rPr>
        <w:t xml:space="preserve">) air-vapor mixture exhausted at each interval: </w:t>
      </w:r>
    </w:p>
    <w:p w:rsidR="00B02E81" w:rsidRPr="00642DB7" w:rsidRDefault="00B02E81" w:rsidP="00B02E81">
      <w:pPr>
        <w:ind w:left="720"/>
        <w:rPr>
          <w:szCs w:val="22"/>
          <w:highlight w:val="yellow"/>
          <w:u w:val="double"/>
        </w:rPr>
      </w:pPr>
    </w:p>
    <w:p w:rsidR="00B02E81" w:rsidRPr="00642DB7" w:rsidRDefault="00B02E81" w:rsidP="00B02E81">
      <w:pPr>
        <w:ind w:left="720"/>
        <w:rPr>
          <w:szCs w:val="22"/>
          <w:highlight w:val="yellow"/>
          <w:u w:val="double"/>
        </w:rPr>
      </w:pPr>
      <w:r w:rsidRPr="00642DB7">
        <w:rPr>
          <w:szCs w:val="22"/>
          <w:highlight w:val="yellow"/>
          <w:u w:val="double"/>
        </w:rPr>
        <w:t xml:space="preserve">(i) </w:t>
      </w:r>
      <w:r w:rsidRPr="00642DB7">
        <w:rPr>
          <w:b/>
          <w:szCs w:val="22"/>
          <w:highlight w:val="yellow"/>
          <w:u w:val="double"/>
        </w:rPr>
        <w:t>Method 2B</w:t>
      </w:r>
      <w:r w:rsidRPr="00642DB7">
        <w:rPr>
          <w:szCs w:val="22"/>
          <w:highlight w:val="yellow"/>
          <w:u w:val="double"/>
        </w:rPr>
        <w:t xml:space="preserve"> shall be used for combustion vapor processing systems. </w:t>
      </w:r>
    </w:p>
    <w:p w:rsidR="00B02E81" w:rsidRPr="00642DB7" w:rsidRDefault="00B02E81" w:rsidP="00B02E81">
      <w:pPr>
        <w:ind w:left="720"/>
        <w:rPr>
          <w:szCs w:val="22"/>
          <w:highlight w:val="yellow"/>
          <w:u w:val="double"/>
        </w:rPr>
      </w:pPr>
      <w:r w:rsidRPr="00642DB7">
        <w:rPr>
          <w:szCs w:val="22"/>
          <w:highlight w:val="yellow"/>
          <w:u w:val="double"/>
        </w:rPr>
        <w:t xml:space="preserve">(ii) </w:t>
      </w:r>
      <w:r w:rsidRPr="00642DB7">
        <w:rPr>
          <w:b/>
          <w:szCs w:val="22"/>
          <w:highlight w:val="yellow"/>
          <w:u w:val="double"/>
        </w:rPr>
        <w:t>Method 2A</w:t>
      </w:r>
      <w:r w:rsidRPr="00642DB7">
        <w:rPr>
          <w:szCs w:val="22"/>
          <w:highlight w:val="yellow"/>
          <w:u w:val="double"/>
        </w:rPr>
        <w:t xml:space="preserve"> shall be used for all other vapor processing systems. </w:t>
      </w:r>
    </w:p>
    <w:p w:rsidR="00B02E81" w:rsidRPr="00642DB7" w:rsidRDefault="00B02E81" w:rsidP="00B02E81">
      <w:pPr>
        <w:ind w:left="720"/>
        <w:rPr>
          <w:szCs w:val="22"/>
          <w:highlight w:val="yellow"/>
          <w:u w:val="double"/>
        </w:rPr>
      </w:pPr>
    </w:p>
    <w:p w:rsidR="00B02E81" w:rsidRPr="00642DB7" w:rsidRDefault="00B02E81" w:rsidP="00B02E81">
      <w:pPr>
        <w:ind w:left="720"/>
        <w:rPr>
          <w:b/>
          <w:szCs w:val="22"/>
          <w:highlight w:val="yellow"/>
          <w:u w:val="double"/>
        </w:rPr>
      </w:pPr>
      <w:r w:rsidRPr="00642DB7">
        <w:rPr>
          <w:szCs w:val="22"/>
          <w:highlight w:val="yellow"/>
          <w:u w:val="double"/>
        </w:rPr>
        <w:t xml:space="preserve">(6) </w:t>
      </w:r>
      <w:r w:rsidRPr="00642DB7">
        <w:rPr>
          <w:b/>
          <w:szCs w:val="22"/>
          <w:highlight w:val="yellow"/>
          <w:u w:val="double"/>
        </w:rPr>
        <w:t>Method 25A</w:t>
      </w:r>
      <w:r w:rsidRPr="00642DB7">
        <w:rPr>
          <w:szCs w:val="22"/>
          <w:highlight w:val="yellow"/>
          <w:u w:val="double"/>
        </w:rPr>
        <w:t xml:space="preserve"> </w:t>
      </w:r>
      <w:r w:rsidRPr="00642DB7">
        <w:rPr>
          <w:b/>
          <w:szCs w:val="22"/>
          <w:highlight w:val="yellow"/>
          <w:u w:val="double"/>
        </w:rPr>
        <w:t>or 25B</w:t>
      </w:r>
      <w:r w:rsidRPr="00642DB7">
        <w:rPr>
          <w:szCs w:val="22"/>
          <w:highlight w:val="yellow"/>
          <w:u w:val="double"/>
        </w:rPr>
        <w:t xml:space="preserve"> shall be used for determining the total organic compounds concentration (</w:t>
      </w:r>
      <w:proofErr w:type="spellStart"/>
      <w:r w:rsidRPr="00642DB7">
        <w:rPr>
          <w:szCs w:val="22"/>
          <w:highlight w:val="yellow"/>
          <w:u w:val="double"/>
        </w:rPr>
        <w:t>Cei</w:t>
      </w:r>
      <w:proofErr w:type="spellEnd"/>
      <w:r w:rsidRPr="00642DB7">
        <w:rPr>
          <w:szCs w:val="22"/>
          <w:highlight w:val="yellow"/>
          <w:u w:val="double"/>
        </w:rPr>
        <w:t>) at each interval. The calibration gas shall be either propane or butane. The owner or operator may exclude the methane and ethane content in the exhaust vent by any method (</w:t>
      </w:r>
      <w:r w:rsidRPr="00642DB7">
        <w:rPr>
          <w:b/>
          <w:szCs w:val="22"/>
          <w:highlight w:val="yellow"/>
          <w:u w:val="double"/>
        </w:rPr>
        <w:t>e.g., Method 18</w:t>
      </w:r>
      <w:r w:rsidRPr="00642DB7">
        <w:rPr>
          <w:szCs w:val="22"/>
          <w:highlight w:val="yellow"/>
          <w:u w:val="double"/>
        </w:rPr>
        <w:t xml:space="preserve">) </w:t>
      </w:r>
      <w:r w:rsidRPr="00642DB7">
        <w:rPr>
          <w:b/>
          <w:szCs w:val="22"/>
          <w:highlight w:val="yellow"/>
          <w:u w:val="double"/>
        </w:rPr>
        <w:t xml:space="preserve">approved by the Administrator. </w:t>
      </w:r>
    </w:p>
    <w:p w:rsidR="00B02E81" w:rsidRPr="00642DB7" w:rsidRDefault="00B02E81" w:rsidP="00B02E81">
      <w:pPr>
        <w:ind w:left="720"/>
        <w:rPr>
          <w:szCs w:val="22"/>
          <w:highlight w:val="yellow"/>
          <w:u w:val="double"/>
        </w:rPr>
      </w:pPr>
    </w:p>
    <w:p w:rsidR="00B02E81" w:rsidRPr="00642DB7" w:rsidRDefault="00B02E81" w:rsidP="00B02E81">
      <w:pPr>
        <w:ind w:left="720"/>
        <w:rPr>
          <w:szCs w:val="22"/>
          <w:highlight w:val="yellow"/>
          <w:u w:val="double"/>
        </w:rPr>
      </w:pPr>
      <w:r w:rsidRPr="00642DB7">
        <w:rPr>
          <w:szCs w:val="22"/>
          <w:highlight w:val="yellow"/>
          <w:u w:val="double"/>
        </w:rPr>
        <w:t>(7) To determine the volume (L) of gasoline dispensed during the performance test period at all loading racks whose vapor emissions are controlled by the processing system being tested, terminal records or readings from gasoline dispensing meters at each loading rack shall be used.</w:t>
      </w:r>
    </w:p>
    <w:p w:rsidR="00B02E81" w:rsidRPr="00642DB7" w:rsidRDefault="00B02E81" w:rsidP="00B02E81">
      <w:pPr>
        <w:rPr>
          <w:szCs w:val="22"/>
          <w:highlight w:val="yellow"/>
          <w:u w:val="double"/>
        </w:rPr>
      </w:pPr>
    </w:p>
    <w:p w:rsidR="00B02E81" w:rsidRPr="00642DB7" w:rsidRDefault="00B02E81" w:rsidP="00044678">
      <w:pPr>
        <w:numPr>
          <w:ilvl w:val="0"/>
          <w:numId w:val="31"/>
        </w:numPr>
        <w:ind w:left="720"/>
        <w:contextualSpacing/>
        <w:rPr>
          <w:szCs w:val="22"/>
          <w:highlight w:val="yellow"/>
          <w:u w:val="double"/>
        </w:rPr>
      </w:pPr>
      <w:r w:rsidRPr="00642DB7">
        <w:rPr>
          <w:szCs w:val="22"/>
          <w:highlight w:val="yellow"/>
          <w:u w:val="double"/>
        </w:rPr>
        <w:t>The owner or operator shall determine compliance with the standard in §60.502(h) as follows:</w:t>
      </w:r>
    </w:p>
    <w:p w:rsidR="00B02E81" w:rsidRPr="00642DB7" w:rsidRDefault="00B02E81" w:rsidP="00B02E81">
      <w:pPr>
        <w:ind w:left="720"/>
        <w:rPr>
          <w:szCs w:val="22"/>
          <w:highlight w:val="yellow"/>
          <w:u w:val="double"/>
        </w:rPr>
      </w:pPr>
      <w:r w:rsidRPr="00642DB7">
        <w:rPr>
          <w:szCs w:val="22"/>
          <w:highlight w:val="yellow"/>
          <w:u w:val="double"/>
        </w:rPr>
        <w:t xml:space="preserve">(1) A pressure measurement device (liquid manometer, </w:t>
      </w:r>
      <w:proofErr w:type="spellStart"/>
      <w:r w:rsidRPr="00642DB7">
        <w:rPr>
          <w:szCs w:val="22"/>
          <w:highlight w:val="yellow"/>
          <w:u w:val="double"/>
        </w:rPr>
        <w:t>magnehelic</w:t>
      </w:r>
      <w:proofErr w:type="spellEnd"/>
      <w:r w:rsidRPr="00642DB7">
        <w:rPr>
          <w:szCs w:val="22"/>
          <w:highlight w:val="yellow"/>
          <w:u w:val="double"/>
        </w:rPr>
        <w:t xml:space="preserve"> gauge, or equivalent instrument), capable of measuring up to 500 mm of water gauge pressure with ±2.5 mm of water precision, shall be calibrated and installed on the terminal's vapor collection system at a pressure tap located as close as possible to the connection with the gasoline tank truck. </w:t>
      </w:r>
    </w:p>
    <w:p w:rsidR="00B02E81" w:rsidRPr="00642DB7" w:rsidRDefault="00B02E81" w:rsidP="00B02E81">
      <w:pPr>
        <w:ind w:left="720"/>
        <w:rPr>
          <w:szCs w:val="22"/>
          <w:highlight w:val="yellow"/>
          <w:u w:val="double"/>
        </w:rPr>
      </w:pPr>
    </w:p>
    <w:p w:rsidR="00B02E81" w:rsidRPr="00642DB7" w:rsidRDefault="00B02E81" w:rsidP="00B02E81">
      <w:pPr>
        <w:ind w:left="720"/>
        <w:rPr>
          <w:szCs w:val="22"/>
          <w:highlight w:val="yellow"/>
          <w:u w:val="double"/>
        </w:rPr>
      </w:pPr>
      <w:r w:rsidRPr="00642DB7">
        <w:rPr>
          <w:szCs w:val="22"/>
          <w:highlight w:val="yellow"/>
          <w:u w:val="double"/>
        </w:rPr>
        <w:t>(2) During the performance test, the pressure shall be recorded every 5 minutes while a gasoline truck is being loaded; the highest instantaneous pressure that occurs during each loading shall also be recorded. Every loading position must be tested at least once during the performance test.</w:t>
      </w:r>
    </w:p>
    <w:p w:rsidR="00B02E81" w:rsidRPr="00642DB7" w:rsidRDefault="00B02E81" w:rsidP="00B02E81">
      <w:pPr>
        <w:ind w:left="720"/>
        <w:rPr>
          <w:szCs w:val="22"/>
          <w:highlight w:val="yellow"/>
          <w:u w:val="double"/>
        </w:rPr>
      </w:pPr>
    </w:p>
    <w:p w:rsidR="00B02E81" w:rsidRPr="00642DB7" w:rsidRDefault="00B02E81" w:rsidP="00044678">
      <w:pPr>
        <w:numPr>
          <w:ilvl w:val="0"/>
          <w:numId w:val="31"/>
        </w:numPr>
        <w:ind w:left="720"/>
        <w:contextualSpacing/>
        <w:rPr>
          <w:szCs w:val="22"/>
          <w:highlight w:val="yellow"/>
          <w:u w:val="double"/>
        </w:rPr>
      </w:pPr>
      <w:r w:rsidRPr="00642DB7">
        <w:rPr>
          <w:szCs w:val="22"/>
          <w:highlight w:val="yellow"/>
          <w:u w:val="double"/>
        </w:rPr>
        <w:t>The performance test requirements of paragraph (c) of this section do not apply to flares defined in §60.501 and meeting the requirements in §60.18(b) through (f). The owner or operator shall demonstrate that the flare and associated vapor collection system is in compliance with the requirements in §§60.18(b) through (f) and 60.503(a), (b), and (d).</w:t>
      </w:r>
    </w:p>
    <w:p w:rsidR="00B02E81" w:rsidRPr="00642DB7" w:rsidRDefault="00B02E81" w:rsidP="00B02E81">
      <w:pPr>
        <w:rPr>
          <w:szCs w:val="22"/>
          <w:highlight w:val="yellow"/>
          <w:u w:val="double"/>
        </w:rPr>
      </w:pPr>
    </w:p>
    <w:p w:rsidR="00B02E81" w:rsidRPr="00642DB7" w:rsidRDefault="00B02E81" w:rsidP="00B02E81">
      <w:pPr>
        <w:ind w:left="360"/>
        <w:rPr>
          <w:szCs w:val="22"/>
          <w:highlight w:val="yellow"/>
          <w:u w:val="double"/>
        </w:rPr>
      </w:pPr>
      <w:r w:rsidRPr="00642DB7">
        <w:rPr>
          <w:szCs w:val="22"/>
          <w:highlight w:val="yellow"/>
          <w:u w:val="double"/>
        </w:rPr>
        <w:t>[40 CFR 60.503; and Rules 62-204.800(8)(b)56., 62-204.800(8)(d), and 62 297.310(6), F.A.C.]</w:t>
      </w:r>
    </w:p>
    <w:p w:rsidR="00B02E81" w:rsidRPr="00642DB7" w:rsidRDefault="00B02E81" w:rsidP="00B02E81">
      <w:pPr>
        <w:ind w:left="360"/>
        <w:rPr>
          <w:szCs w:val="22"/>
          <w:highlight w:val="yellow"/>
          <w:u w:val="double"/>
        </w:rPr>
      </w:pPr>
    </w:p>
    <w:p w:rsidR="00B02E81" w:rsidRPr="00642DB7" w:rsidRDefault="00B02E81" w:rsidP="00B02E81">
      <w:pPr>
        <w:tabs>
          <w:tab w:val="left" w:pos="720"/>
        </w:tabs>
        <w:spacing w:after="120"/>
        <w:ind w:left="360"/>
        <w:rPr>
          <w:szCs w:val="22"/>
          <w:u w:val="double"/>
        </w:rPr>
      </w:pPr>
      <w:r w:rsidRPr="00642DB7">
        <w:rPr>
          <w:i/>
          <w:highlight w:val="yellow"/>
          <w:u w:val="double"/>
        </w:rPr>
        <w:t>{Permitting Note:  Tests which are only required once during the term of a permit prior to obtaining a renewed permit should be performed roughly five years from the previous test.}</w:t>
      </w:r>
    </w:p>
    <w:bookmarkEnd w:id="91"/>
    <w:p w:rsidR="00CC37E1" w:rsidRDefault="00CC37E1" w:rsidP="00B02E81">
      <w:pPr>
        <w:tabs>
          <w:tab w:val="left" w:pos="720"/>
          <w:tab w:val="num" w:pos="1080"/>
          <w:tab w:val="left" w:pos="1440"/>
        </w:tabs>
        <w:ind w:left="360" w:hanging="360"/>
        <w:rPr>
          <w:b/>
          <w:szCs w:val="22"/>
          <w:u w:val="single"/>
        </w:rPr>
      </w:pPr>
      <w:r w:rsidRPr="00CC37E1">
        <w:rPr>
          <w:b/>
          <w:szCs w:val="22"/>
          <w:u w:val="single"/>
        </w:rPr>
        <w:t>Notifications</w:t>
      </w:r>
    </w:p>
    <w:p w:rsidR="00CC37E1" w:rsidRPr="00CC37E1" w:rsidRDefault="00CC37E1" w:rsidP="00B02E81">
      <w:pPr>
        <w:tabs>
          <w:tab w:val="left" w:pos="720"/>
          <w:tab w:val="num" w:pos="1080"/>
          <w:tab w:val="left" w:pos="1440"/>
        </w:tabs>
        <w:ind w:left="360" w:hanging="360"/>
        <w:rPr>
          <w:b/>
          <w:szCs w:val="22"/>
          <w:u w:val="single"/>
        </w:rPr>
      </w:pPr>
    </w:p>
    <w:p w:rsidR="00CC37E1" w:rsidRPr="00FF5EA9" w:rsidRDefault="00CC37E1" w:rsidP="00044678">
      <w:pPr>
        <w:pStyle w:val="ListParagraph"/>
        <w:numPr>
          <w:ilvl w:val="0"/>
          <w:numId w:val="30"/>
        </w:numPr>
        <w:tabs>
          <w:tab w:val="left" w:pos="720"/>
          <w:tab w:val="left" w:pos="1440"/>
        </w:tabs>
        <w:rPr>
          <w:szCs w:val="22"/>
        </w:rPr>
      </w:pPr>
      <w:r w:rsidRPr="00FF5EA9">
        <w:rPr>
          <w:szCs w:val="22"/>
          <w:u w:val="single"/>
        </w:rPr>
        <w:t>Compliance Test Notification Requirement</w:t>
      </w:r>
      <w:r w:rsidRPr="00FF5EA9">
        <w:rPr>
          <w:szCs w:val="22"/>
        </w:rPr>
        <w:t>. The permittee shall notify the Compliance Authority at least 30 days prior to the date on which each formal compliance test (</w:t>
      </w:r>
      <w:r w:rsidR="00507460" w:rsidRPr="00FF5EA9">
        <w:rPr>
          <w:szCs w:val="22"/>
        </w:rPr>
        <w:t xml:space="preserve">Condition No. </w:t>
      </w:r>
      <w:r w:rsidRPr="00FF5EA9">
        <w:rPr>
          <w:b/>
          <w:szCs w:val="22"/>
        </w:rPr>
        <w:t>D.5.</w:t>
      </w:r>
      <w:r w:rsidRPr="00FF5EA9">
        <w:rPr>
          <w:szCs w:val="22"/>
        </w:rPr>
        <w:t>) is to begin. The notification shall include the following information: date, time, and location of each such test; and the test contact person who will be responsible for coordinating and having such test conducted for the owner or operator; and the name, company, and the telephone number of the person conducting the test.  [40 CFR 60.8(d); and Rules 62-4.070(3), 62-204.800(8)(d) and 62-297.310(7)(a)9., F.A.C.]</w:t>
      </w:r>
    </w:p>
    <w:p w:rsidR="004C768C" w:rsidRDefault="004C768C" w:rsidP="004C768C">
      <w:pPr>
        <w:tabs>
          <w:tab w:val="left" w:pos="720"/>
          <w:tab w:val="left" w:pos="1440"/>
        </w:tabs>
        <w:rPr>
          <w:szCs w:val="22"/>
        </w:rPr>
      </w:pPr>
    </w:p>
    <w:p w:rsidR="004C768C" w:rsidRPr="004C768C" w:rsidRDefault="004C768C" w:rsidP="004C768C">
      <w:pPr>
        <w:rPr>
          <w:szCs w:val="22"/>
        </w:rPr>
      </w:pPr>
      <w:r w:rsidRPr="004C768C">
        <w:rPr>
          <w:b/>
          <w:szCs w:val="22"/>
          <w:u w:val="single"/>
        </w:rPr>
        <w:t>Monitoring of Operations</w:t>
      </w:r>
    </w:p>
    <w:p w:rsidR="004C768C" w:rsidRDefault="004C768C" w:rsidP="004C768C">
      <w:pPr>
        <w:tabs>
          <w:tab w:val="left" w:pos="720"/>
          <w:tab w:val="left" w:pos="1440"/>
        </w:tabs>
        <w:rPr>
          <w:szCs w:val="22"/>
        </w:rPr>
      </w:pPr>
    </w:p>
    <w:p w:rsidR="004C768C" w:rsidRDefault="004C768C" w:rsidP="00044678">
      <w:pPr>
        <w:pStyle w:val="ListParagraph"/>
        <w:numPr>
          <w:ilvl w:val="0"/>
          <w:numId w:val="30"/>
        </w:numPr>
        <w:tabs>
          <w:tab w:val="left" w:pos="720"/>
          <w:tab w:val="left" w:pos="1440"/>
        </w:tabs>
        <w:rPr>
          <w:szCs w:val="22"/>
        </w:rPr>
      </w:pPr>
      <w:r w:rsidRPr="004C768C">
        <w:rPr>
          <w:szCs w:val="22"/>
          <w:u w:val="single"/>
        </w:rPr>
        <w:t>Determination of Process Variables</w:t>
      </w:r>
      <w:r w:rsidRPr="004C768C">
        <w:rPr>
          <w:szCs w:val="22"/>
        </w:rPr>
        <w:t>.</w:t>
      </w:r>
    </w:p>
    <w:p w:rsidR="004C768C" w:rsidRPr="00D26BB2" w:rsidRDefault="004C768C" w:rsidP="00044678">
      <w:pPr>
        <w:pStyle w:val="ListParagraph"/>
        <w:numPr>
          <w:ilvl w:val="0"/>
          <w:numId w:val="17"/>
        </w:numPr>
      </w:pPr>
      <w:r w:rsidRPr="00BD388F">
        <w:rPr>
          <w:u w:val="single"/>
        </w:rPr>
        <w:t>Required Equipment</w:t>
      </w:r>
      <w:r w:rsidRPr="004C768C">
        <w:t>. The owner or operator of an emissions unit for which compliance tests are required shall install, operate, and maintain equipment or instruments necessary to determine process variables, such as flow meters, when such data are needed in conjunction with emissions data to determine the compliance of the emissions unit with applicable emission limiting standards.</w:t>
      </w:r>
    </w:p>
    <w:p w:rsidR="004C768C" w:rsidRDefault="004C768C" w:rsidP="00044678">
      <w:pPr>
        <w:pStyle w:val="ListParagraph"/>
        <w:numPr>
          <w:ilvl w:val="0"/>
          <w:numId w:val="17"/>
        </w:numPr>
      </w:pPr>
      <w:r w:rsidRPr="00BD388F">
        <w:rPr>
          <w:u w:val="single"/>
        </w:rPr>
        <w:t>Accuracy of Equipment</w:t>
      </w:r>
      <w:r w:rsidRPr="004C768C">
        <w:t xml:space="preserve">. Equipment or instruments used to directly or indirectly to determine process variables, including devices such as thermocouples and </w:t>
      </w:r>
      <w:proofErr w:type="spellStart"/>
      <w:r w:rsidRPr="004C768C">
        <w:t>magnahelic</w:t>
      </w:r>
      <w:proofErr w:type="spellEnd"/>
      <w:r w:rsidRPr="004C768C">
        <w:t xml:space="preserve"> gauges (See Appendix </w:t>
      </w:r>
      <w:r w:rsidR="00B02E81">
        <w:t xml:space="preserve">E - </w:t>
      </w:r>
      <w:r w:rsidRPr="004C768C">
        <w:t xml:space="preserve">CAM), shall be calibrated and adjusted to indicate the true value of the parameter being measured with sufficient accuracy to allow the applicable process variable to be determined within 10% of its true value.  </w:t>
      </w:r>
      <w:r>
        <w:t xml:space="preserve">        </w:t>
      </w:r>
      <w:r w:rsidRPr="004C768C">
        <w:t>[Rule 62-297.310(5), F.A.C.]</w:t>
      </w:r>
    </w:p>
    <w:p w:rsidR="004C768C" w:rsidRPr="00D26BB2" w:rsidRDefault="004C768C" w:rsidP="004C768C"/>
    <w:p w:rsidR="004C768C" w:rsidRPr="00086B50" w:rsidRDefault="004C768C" w:rsidP="00044678">
      <w:pPr>
        <w:pStyle w:val="ListParagraph"/>
        <w:numPr>
          <w:ilvl w:val="0"/>
          <w:numId w:val="30"/>
        </w:numPr>
        <w:tabs>
          <w:tab w:val="left" w:pos="540"/>
          <w:tab w:val="left" w:pos="1440"/>
        </w:tabs>
        <w:rPr>
          <w:szCs w:val="22"/>
        </w:rPr>
      </w:pPr>
      <w:r w:rsidRPr="00086B50">
        <w:rPr>
          <w:szCs w:val="22"/>
          <w:u w:val="single"/>
        </w:rPr>
        <w:t>Vapor Control Unit Leak Inspection</w:t>
      </w:r>
      <w:r w:rsidRPr="00086B50">
        <w:rPr>
          <w:szCs w:val="22"/>
        </w:rPr>
        <w:t xml:space="preserve">. Each calendar month, the vapor collection system, the vapor processing system, and each loading rack handling gasoline shall be inspected during the loading of gasoline tank trucks for total organic compounds liquid or vapor leaks. For purposes of this paragraph, detection methods incorporating sight, sound, or smell are acceptable. Each detection of a leak shall be recorded and the source of the leak repaired within 15 calendar days after it is detected.  </w:t>
      </w:r>
      <w:r w:rsidR="00B02E81">
        <w:rPr>
          <w:szCs w:val="22"/>
        </w:rPr>
        <w:tab/>
      </w:r>
      <w:r w:rsidR="00B02E81">
        <w:rPr>
          <w:szCs w:val="22"/>
        </w:rPr>
        <w:tab/>
      </w:r>
      <w:r w:rsidR="00B02E81">
        <w:rPr>
          <w:szCs w:val="22"/>
        </w:rPr>
        <w:tab/>
      </w:r>
      <w:r w:rsidR="00B02E81">
        <w:rPr>
          <w:szCs w:val="22"/>
        </w:rPr>
        <w:tab/>
        <w:t xml:space="preserve">         </w:t>
      </w:r>
      <w:r w:rsidRPr="00086B50">
        <w:rPr>
          <w:szCs w:val="22"/>
        </w:rPr>
        <w:t>[40 CFR 60</w:t>
      </w:r>
      <w:r w:rsidR="00BA0221" w:rsidRPr="00086B50">
        <w:rPr>
          <w:szCs w:val="22"/>
        </w:rPr>
        <w:t>.503, and</w:t>
      </w:r>
      <w:r w:rsidRPr="00086B50">
        <w:rPr>
          <w:szCs w:val="22"/>
        </w:rPr>
        <w:t xml:space="preserve"> 40 CFR 63</w:t>
      </w:r>
      <w:r w:rsidR="00BA0221" w:rsidRPr="00086B50">
        <w:rPr>
          <w:szCs w:val="22"/>
        </w:rPr>
        <w:t>.11089</w:t>
      </w:r>
      <w:r w:rsidRPr="00086B50">
        <w:rPr>
          <w:szCs w:val="22"/>
        </w:rPr>
        <w:t>]</w:t>
      </w:r>
    </w:p>
    <w:p w:rsidR="00462D9F" w:rsidRDefault="00462D9F" w:rsidP="00462D9F">
      <w:pPr>
        <w:tabs>
          <w:tab w:val="left" w:pos="720"/>
          <w:tab w:val="left" w:pos="1440"/>
        </w:tabs>
        <w:rPr>
          <w:szCs w:val="22"/>
        </w:rPr>
      </w:pPr>
    </w:p>
    <w:p w:rsidR="00462D9F" w:rsidRDefault="00462D9F" w:rsidP="00462D9F">
      <w:pPr>
        <w:rPr>
          <w:b/>
          <w:szCs w:val="22"/>
          <w:u w:val="single"/>
        </w:rPr>
      </w:pPr>
      <w:r w:rsidRPr="00462D9F">
        <w:rPr>
          <w:b/>
          <w:szCs w:val="22"/>
          <w:u w:val="single"/>
        </w:rPr>
        <w:t>Recordkeeping and Reporting Requirements</w:t>
      </w:r>
    </w:p>
    <w:p w:rsidR="00462D9F" w:rsidRPr="00462D9F" w:rsidRDefault="00462D9F" w:rsidP="00462D9F">
      <w:pPr>
        <w:rPr>
          <w:szCs w:val="22"/>
        </w:rPr>
      </w:pPr>
    </w:p>
    <w:p w:rsidR="00B02E81" w:rsidRPr="00642DB7" w:rsidRDefault="00B02E81" w:rsidP="00044678">
      <w:pPr>
        <w:pStyle w:val="ListParagraph"/>
        <w:numPr>
          <w:ilvl w:val="0"/>
          <w:numId w:val="30"/>
        </w:numPr>
        <w:rPr>
          <w:szCs w:val="22"/>
          <w:highlight w:val="yellow"/>
          <w:u w:val="double"/>
        </w:rPr>
      </w:pPr>
      <w:bookmarkStart w:id="92" w:name="_Hlk523411730"/>
      <w:bookmarkStart w:id="93" w:name="_Hlk520451321"/>
      <w:r w:rsidRPr="00642DB7">
        <w:rPr>
          <w:szCs w:val="22"/>
          <w:highlight w:val="yellow"/>
          <w:u w:val="double"/>
        </w:rPr>
        <w:t xml:space="preserve">Common Test Requirements. Unless otherwise specified, tests shall be conducted in accordance with the requirements and procedures specified in Appendix TR, Facility-Wide Testing Requirements, of this permit.  </w:t>
      </w:r>
      <w:r w:rsidR="00044678" w:rsidRPr="00642DB7">
        <w:rPr>
          <w:szCs w:val="22"/>
          <w:highlight w:val="yellow"/>
          <w:u w:val="double"/>
        </w:rPr>
        <w:t>[Rule 62-297.310</w:t>
      </w:r>
      <w:r w:rsidR="006E1328">
        <w:rPr>
          <w:szCs w:val="22"/>
          <w:highlight w:val="yellow"/>
          <w:u w:val="double"/>
        </w:rPr>
        <w:t xml:space="preserve"> </w:t>
      </w:r>
      <w:r w:rsidR="00044678" w:rsidRPr="006E1328">
        <w:rPr>
          <w:strike/>
          <w:szCs w:val="22"/>
          <w:highlight w:val="yellow"/>
        </w:rPr>
        <w:t>(8</w:t>
      </w:r>
      <w:r w:rsidR="007F474E" w:rsidRPr="006E1328">
        <w:rPr>
          <w:strike/>
          <w:szCs w:val="22"/>
          <w:highlight w:val="yellow"/>
        </w:rPr>
        <w:t>)</w:t>
      </w:r>
      <w:r w:rsidR="007F474E" w:rsidRPr="006E1328">
        <w:rPr>
          <w:szCs w:val="22"/>
          <w:highlight w:val="yellow"/>
        </w:rPr>
        <w:t>(</w:t>
      </w:r>
      <w:r w:rsidR="00044678" w:rsidRPr="006E1328">
        <w:rPr>
          <w:szCs w:val="22"/>
          <w:highlight w:val="yellow"/>
          <w:u w:val="double"/>
        </w:rPr>
        <w:t>10), F.A.C.; Appendix TR, Testing Requirement TR</w:t>
      </w:r>
      <w:r w:rsidR="007F474E" w:rsidRPr="006E1328">
        <w:rPr>
          <w:strike/>
          <w:szCs w:val="22"/>
          <w:highlight w:val="yellow"/>
        </w:rPr>
        <w:t>8</w:t>
      </w:r>
      <w:r w:rsidR="00044678" w:rsidRPr="006E1328">
        <w:rPr>
          <w:szCs w:val="22"/>
          <w:highlight w:val="yellow"/>
          <w:u w:val="double"/>
        </w:rPr>
        <w:t>9</w:t>
      </w:r>
      <w:r w:rsidR="00044678" w:rsidRPr="006E1328">
        <w:rPr>
          <w:szCs w:val="22"/>
          <w:highlight w:val="yellow"/>
        </w:rPr>
        <w:t>]</w:t>
      </w:r>
      <w:r w:rsidR="00044678" w:rsidRPr="00642DB7">
        <w:rPr>
          <w:szCs w:val="22"/>
          <w:highlight w:val="yellow"/>
          <w:u w:val="double"/>
        </w:rPr>
        <w:t xml:space="preserve"> </w:t>
      </w:r>
    </w:p>
    <w:bookmarkEnd w:id="92"/>
    <w:p w:rsidR="00044678" w:rsidRDefault="00044678" w:rsidP="00044678">
      <w:pPr>
        <w:rPr>
          <w:szCs w:val="22"/>
        </w:rPr>
      </w:pPr>
    </w:p>
    <w:p w:rsidR="00044678" w:rsidRDefault="00044678" w:rsidP="00044678">
      <w:pPr>
        <w:rPr>
          <w:szCs w:val="22"/>
        </w:rPr>
      </w:pPr>
    </w:p>
    <w:p w:rsidR="00044678" w:rsidRDefault="00044678" w:rsidP="00044678">
      <w:pPr>
        <w:rPr>
          <w:szCs w:val="22"/>
        </w:rPr>
      </w:pPr>
    </w:p>
    <w:p w:rsidR="00044678" w:rsidRPr="00044678" w:rsidRDefault="00044678" w:rsidP="00044678">
      <w:pPr>
        <w:rPr>
          <w:szCs w:val="22"/>
        </w:rPr>
      </w:pPr>
    </w:p>
    <w:p w:rsidR="007414B0" w:rsidRPr="007414B0" w:rsidRDefault="007414B0" w:rsidP="00044678">
      <w:pPr>
        <w:pStyle w:val="ListParagraph"/>
        <w:numPr>
          <w:ilvl w:val="0"/>
          <w:numId w:val="30"/>
        </w:numPr>
        <w:tabs>
          <w:tab w:val="left" w:pos="720"/>
          <w:tab w:val="left" w:pos="1080"/>
        </w:tabs>
        <w:spacing w:after="120"/>
        <w:rPr>
          <w:b/>
          <w:szCs w:val="22"/>
        </w:rPr>
      </w:pPr>
      <w:bookmarkStart w:id="94" w:name="_Hlk520710553"/>
      <w:bookmarkStart w:id="95" w:name="_Hlk520452077"/>
      <w:bookmarkEnd w:id="93"/>
      <w:r w:rsidRPr="007414B0">
        <w:rPr>
          <w:szCs w:val="22"/>
          <w:u w:val="single"/>
        </w:rPr>
        <w:lastRenderedPageBreak/>
        <w:t>Recordkeeping</w:t>
      </w:r>
      <w:r w:rsidRPr="007414B0">
        <w:rPr>
          <w:szCs w:val="22"/>
        </w:rPr>
        <w:t>.</w:t>
      </w:r>
      <w:bookmarkEnd w:id="94"/>
      <w:r w:rsidRPr="007414B0">
        <w:rPr>
          <w:szCs w:val="22"/>
        </w:rPr>
        <w:t xml:space="preserve"> In order to demonstrate compliance </w:t>
      </w:r>
      <w:bookmarkEnd w:id="95"/>
      <w:r w:rsidRPr="007414B0">
        <w:rPr>
          <w:szCs w:val="22"/>
        </w:rPr>
        <w:t xml:space="preserve">with Condition No. </w:t>
      </w:r>
      <w:r>
        <w:rPr>
          <w:b/>
          <w:szCs w:val="22"/>
        </w:rPr>
        <w:t>D</w:t>
      </w:r>
      <w:r w:rsidRPr="007414B0">
        <w:rPr>
          <w:b/>
          <w:szCs w:val="22"/>
        </w:rPr>
        <w:t>.1</w:t>
      </w:r>
      <w:r w:rsidRPr="007414B0">
        <w:rPr>
          <w:szCs w:val="22"/>
        </w:rPr>
        <w:t>., the permittee shall maintain records at the facility for a period of at least 5 years from the date the data is recorded. The records shall contain the following:</w:t>
      </w:r>
    </w:p>
    <w:p w:rsidR="007414B0" w:rsidRPr="005B7D3B" w:rsidRDefault="007414B0" w:rsidP="007414B0">
      <w:pPr>
        <w:tabs>
          <w:tab w:val="left" w:pos="360"/>
          <w:tab w:val="left" w:pos="720"/>
        </w:tabs>
        <w:suppressAutoHyphens/>
        <w:spacing w:before="120" w:after="120"/>
        <w:ind w:left="720" w:hanging="360"/>
        <w:rPr>
          <w:snapToGrid w:val="0"/>
          <w:szCs w:val="22"/>
          <w:u w:val="single"/>
        </w:rPr>
      </w:pPr>
      <w:r w:rsidRPr="005B7D3B">
        <w:rPr>
          <w:szCs w:val="22"/>
          <w:u w:val="single"/>
        </w:rPr>
        <w:t>Monthly</w:t>
      </w:r>
    </w:p>
    <w:p w:rsidR="007414B0" w:rsidRPr="00D26BB2" w:rsidRDefault="007414B0" w:rsidP="00044678">
      <w:pPr>
        <w:pStyle w:val="ListParagraph"/>
        <w:numPr>
          <w:ilvl w:val="0"/>
          <w:numId w:val="18"/>
        </w:numPr>
        <w:ind w:left="720"/>
      </w:pPr>
      <w:r w:rsidRPr="00D26BB2">
        <w:t>Facility Name, Facility ID No. (i.e., 0090029);</w:t>
      </w:r>
    </w:p>
    <w:p w:rsidR="007414B0" w:rsidRPr="00D26BB2" w:rsidRDefault="007414B0" w:rsidP="00044678">
      <w:pPr>
        <w:pStyle w:val="ListParagraph"/>
        <w:numPr>
          <w:ilvl w:val="0"/>
          <w:numId w:val="18"/>
        </w:numPr>
        <w:tabs>
          <w:tab w:val="left" w:pos="720"/>
        </w:tabs>
        <w:ind w:left="720"/>
      </w:pPr>
      <w:r w:rsidRPr="00D26BB2">
        <w:t xml:space="preserve">Month and year of record; </w:t>
      </w:r>
    </w:p>
    <w:p w:rsidR="007414B0" w:rsidRDefault="007414B0" w:rsidP="00044678">
      <w:pPr>
        <w:pStyle w:val="ListParagraph"/>
        <w:numPr>
          <w:ilvl w:val="0"/>
          <w:numId w:val="18"/>
        </w:numPr>
        <w:tabs>
          <w:tab w:val="left" w:pos="720"/>
        </w:tabs>
        <w:ind w:left="720"/>
      </w:pPr>
      <w:r w:rsidRPr="00D26BB2">
        <w:t xml:space="preserve">Most recent monthly total of </w:t>
      </w:r>
      <w:bookmarkStart w:id="96" w:name="_Hlk520452000"/>
      <w:r>
        <w:t>throughput</w:t>
      </w:r>
      <w:r w:rsidR="00F81C9B">
        <w:t xml:space="preserve"> rate for each petroleum type</w:t>
      </w:r>
      <w:bookmarkEnd w:id="96"/>
      <w:r w:rsidR="00F81C9B">
        <w:t>; and</w:t>
      </w:r>
    </w:p>
    <w:p w:rsidR="007414B0" w:rsidRDefault="007414B0" w:rsidP="00044678">
      <w:pPr>
        <w:pStyle w:val="ListParagraph"/>
        <w:numPr>
          <w:ilvl w:val="0"/>
          <w:numId w:val="18"/>
        </w:numPr>
        <w:tabs>
          <w:tab w:val="left" w:pos="720"/>
        </w:tabs>
        <w:ind w:hanging="720"/>
      </w:pPr>
      <w:r w:rsidRPr="00D527DD">
        <w:t>Most recent consecutive 12</w:t>
      </w:r>
      <w:r>
        <w:t>-</w:t>
      </w:r>
      <w:r w:rsidRPr="00D527DD">
        <w:t xml:space="preserve">month total of </w:t>
      </w:r>
      <w:r w:rsidR="00F81C9B" w:rsidRPr="00F81C9B">
        <w:t xml:space="preserve">throughput rate for each petroleum type </w:t>
      </w:r>
      <w:r w:rsidRPr="00D527DD">
        <w:t>petroleum throughput.</w:t>
      </w:r>
    </w:p>
    <w:p w:rsidR="00F81C9B" w:rsidRPr="00D26BB2" w:rsidRDefault="00F81C9B" w:rsidP="00F81C9B">
      <w:pPr>
        <w:tabs>
          <w:tab w:val="left" w:pos="720"/>
        </w:tabs>
        <w:ind w:left="360"/>
      </w:pPr>
    </w:p>
    <w:p w:rsidR="007414B0" w:rsidRDefault="007414B0" w:rsidP="007414B0">
      <w:pPr>
        <w:ind w:left="360"/>
        <w:jc w:val="both"/>
      </w:pPr>
      <w:r>
        <w:t>The monthly logs shall be completed by the end of the following month.</w:t>
      </w:r>
    </w:p>
    <w:p w:rsidR="007414B0" w:rsidRDefault="007414B0" w:rsidP="007414B0">
      <w:pPr>
        <w:ind w:left="360"/>
        <w:jc w:val="both"/>
      </w:pPr>
      <w:r>
        <w:t>[Rules 62</w:t>
      </w:r>
      <w:r w:rsidR="0026468C">
        <w:t>-</w:t>
      </w:r>
      <w:r>
        <w:t>4.070(3) and 62</w:t>
      </w:r>
      <w:r w:rsidR="0026468C">
        <w:t>-</w:t>
      </w:r>
      <w:r>
        <w:t>213.440(1)(b)2., F.A.C.]</w:t>
      </w:r>
    </w:p>
    <w:p w:rsidR="00F81C9B" w:rsidRDefault="00F81C9B" w:rsidP="007414B0">
      <w:pPr>
        <w:ind w:left="360"/>
        <w:jc w:val="both"/>
      </w:pPr>
    </w:p>
    <w:p w:rsidR="00F81C9B" w:rsidRPr="0026468C" w:rsidRDefault="0026468C" w:rsidP="00044678">
      <w:pPr>
        <w:pStyle w:val="ListParagraph"/>
        <w:numPr>
          <w:ilvl w:val="0"/>
          <w:numId w:val="30"/>
        </w:numPr>
        <w:tabs>
          <w:tab w:val="left" w:pos="720"/>
          <w:tab w:val="left" w:pos="1440"/>
        </w:tabs>
        <w:rPr>
          <w:szCs w:val="22"/>
        </w:rPr>
      </w:pPr>
      <w:r w:rsidRPr="0026468C">
        <w:rPr>
          <w:szCs w:val="22"/>
          <w:u w:val="single"/>
        </w:rPr>
        <w:t>Recordkeeping</w:t>
      </w:r>
      <w:r w:rsidRPr="0026468C">
        <w:rPr>
          <w:szCs w:val="22"/>
        </w:rPr>
        <w:t>.</w:t>
      </w:r>
      <w:r>
        <w:rPr>
          <w:szCs w:val="22"/>
        </w:rPr>
        <w:t xml:space="preserve"> </w:t>
      </w:r>
      <w:r w:rsidR="00F81C9B" w:rsidRPr="0026468C">
        <w:rPr>
          <w:szCs w:val="22"/>
        </w:rPr>
        <w:t>Supporting documentation, such as fuel tanker truck manifests, shall be kept which includes sufficient information to determine compliance. The documents shall be kept at the facility for at least 5 years and made available to the Department. Daily logs shall be completed within 7 business days and the monthly logs shall be completed by the end of the following month.  [Rules 62</w:t>
      </w:r>
      <w:r w:rsidRPr="0026468C">
        <w:rPr>
          <w:szCs w:val="22"/>
        </w:rPr>
        <w:t>-</w:t>
      </w:r>
      <w:r w:rsidR="00F81C9B" w:rsidRPr="0026468C">
        <w:rPr>
          <w:szCs w:val="22"/>
        </w:rPr>
        <w:t>4.070(3) and 62</w:t>
      </w:r>
      <w:r w:rsidRPr="0026468C">
        <w:rPr>
          <w:szCs w:val="22"/>
        </w:rPr>
        <w:t>-</w:t>
      </w:r>
      <w:r w:rsidR="00F81C9B" w:rsidRPr="0026468C">
        <w:rPr>
          <w:szCs w:val="22"/>
        </w:rPr>
        <w:t>213.440(1)(b)2.b., F.A.C.]</w:t>
      </w:r>
    </w:p>
    <w:p w:rsidR="00BF4C17" w:rsidRDefault="00BF4C17" w:rsidP="00BF4C17">
      <w:pPr>
        <w:tabs>
          <w:tab w:val="left" w:pos="720"/>
          <w:tab w:val="left" w:pos="1440"/>
        </w:tabs>
        <w:rPr>
          <w:szCs w:val="22"/>
          <w:highlight w:val="yellow"/>
        </w:rPr>
      </w:pPr>
    </w:p>
    <w:p w:rsidR="00BF4C17" w:rsidRPr="00BF4C17" w:rsidRDefault="00BF4C17" w:rsidP="00BF4C17">
      <w:pPr>
        <w:rPr>
          <w:szCs w:val="22"/>
        </w:rPr>
      </w:pPr>
      <w:r w:rsidRPr="00BF4C17">
        <w:rPr>
          <w:b/>
          <w:szCs w:val="22"/>
          <w:u w:val="single"/>
        </w:rPr>
        <w:t>NSPS Conditions</w:t>
      </w:r>
    </w:p>
    <w:p w:rsidR="00207D7B" w:rsidRPr="00207D7B" w:rsidRDefault="00207D7B" w:rsidP="00207D7B">
      <w:pPr>
        <w:tabs>
          <w:tab w:val="left" w:pos="720"/>
          <w:tab w:val="left" w:pos="1440"/>
        </w:tabs>
        <w:rPr>
          <w:szCs w:val="22"/>
          <w:highlight w:val="yellow"/>
        </w:rPr>
      </w:pPr>
    </w:p>
    <w:p w:rsidR="00BF4C17" w:rsidRPr="00E71B4C" w:rsidRDefault="00BE2FC7" w:rsidP="00044678">
      <w:pPr>
        <w:pStyle w:val="ListParagraph"/>
        <w:numPr>
          <w:ilvl w:val="0"/>
          <w:numId w:val="30"/>
        </w:numPr>
        <w:tabs>
          <w:tab w:val="left" w:pos="720"/>
          <w:tab w:val="left" w:pos="9990"/>
          <w:tab w:val="left" w:pos="10080"/>
        </w:tabs>
        <w:suppressAutoHyphens/>
        <w:rPr>
          <w:sz w:val="24"/>
          <w:szCs w:val="24"/>
        </w:rPr>
      </w:pPr>
      <w:r w:rsidRPr="00BE2FC7">
        <w:rPr>
          <w:szCs w:val="22"/>
          <w:u w:val="single"/>
        </w:rPr>
        <w:t>40 CFR Part 60, Subpart A, General Provisions</w:t>
      </w:r>
      <w:r>
        <w:rPr>
          <w:szCs w:val="22"/>
        </w:rPr>
        <w:t xml:space="preserve">. </w:t>
      </w:r>
      <w:r w:rsidR="00207D7B" w:rsidRPr="00BF4C17">
        <w:rPr>
          <w:szCs w:val="22"/>
        </w:rPr>
        <w:t xml:space="preserve">This emission unit is subject to </w:t>
      </w:r>
      <w:bookmarkStart w:id="97" w:name="_Hlk520886141"/>
      <w:r w:rsidR="00207D7B" w:rsidRPr="00BF4C17">
        <w:rPr>
          <w:szCs w:val="22"/>
        </w:rPr>
        <w:t>40 CFR Part 60, Subpart A, General Provisions</w:t>
      </w:r>
      <w:bookmarkEnd w:id="97"/>
      <w:r w:rsidR="00207D7B" w:rsidRPr="00BF4C17">
        <w:rPr>
          <w:szCs w:val="22"/>
        </w:rPr>
        <w:t>. See attached Appendix NSPS, Subpart A – General Provisions.</w:t>
      </w:r>
      <w:r w:rsidR="00BF4C17" w:rsidRPr="00BF4C17">
        <w:rPr>
          <w:szCs w:val="22"/>
        </w:rPr>
        <w:t xml:space="preserve">  </w:t>
      </w:r>
      <w:r w:rsidR="00207D7B" w:rsidRPr="00BF4C17">
        <w:rPr>
          <w:szCs w:val="22"/>
        </w:rPr>
        <w:t>[</w:t>
      </w:r>
      <w:r w:rsidR="00BF4C17" w:rsidRPr="00BF4C17">
        <w:rPr>
          <w:szCs w:val="22"/>
        </w:rPr>
        <w:t xml:space="preserve">40 CFR Part 60, Subpart A, </w:t>
      </w:r>
      <w:r w:rsidR="00BF4C17" w:rsidRPr="00E71B4C">
        <w:rPr>
          <w:szCs w:val="22"/>
        </w:rPr>
        <w:t xml:space="preserve">and </w:t>
      </w:r>
      <w:r w:rsidR="00207D7B" w:rsidRPr="00E71B4C">
        <w:rPr>
          <w:szCs w:val="22"/>
        </w:rPr>
        <w:t>Rule 62-204.800(8)</w:t>
      </w:r>
      <w:r w:rsidR="00080FCC">
        <w:rPr>
          <w:szCs w:val="22"/>
        </w:rPr>
        <w:t>(d)</w:t>
      </w:r>
      <w:r w:rsidR="00207D7B" w:rsidRPr="00E71B4C">
        <w:rPr>
          <w:szCs w:val="22"/>
        </w:rPr>
        <w:t>, F.A.C.</w:t>
      </w:r>
      <w:r w:rsidR="00BF4C17" w:rsidRPr="00E71B4C">
        <w:rPr>
          <w:szCs w:val="22"/>
        </w:rPr>
        <w:t>]</w:t>
      </w:r>
    </w:p>
    <w:p w:rsidR="00BF4C17" w:rsidRPr="00BF4C17" w:rsidRDefault="00BF4C17" w:rsidP="00BF4C17">
      <w:pPr>
        <w:tabs>
          <w:tab w:val="num" w:pos="900"/>
          <w:tab w:val="left" w:pos="9990"/>
          <w:tab w:val="left" w:pos="10080"/>
        </w:tabs>
        <w:suppressAutoHyphens/>
        <w:rPr>
          <w:sz w:val="24"/>
          <w:szCs w:val="24"/>
        </w:rPr>
      </w:pPr>
    </w:p>
    <w:p w:rsidR="00207D7B" w:rsidRPr="00080FCC" w:rsidRDefault="00BE2FC7" w:rsidP="00044678">
      <w:pPr>
        <w:pStyle w:val="ListParagraph"/>
        <w:numPr>
          <w:ilvl w:val="0"/>
          <w:numId w:val="30"/>
        </w:numPr>
        <w:tabs>
          <w:tab w:val="left" w:pos="720"/>
          <w:tab w:val="left" w:pos="1440"/>
        </w:tabs>
        <w:rPr>
          <w:szCs w:val="22"/>
        </w:rPr>
      </w:pPr>
      <w:r w:rsidRPr="00BE2FC7">
        <w:rPr>
          <w:szCs w:val="22"/>
          <w:u w:val="single"/>
        </w:rPr>
        <w:t>40 CFR Part 60, Subpart XX, for Bulk Gasoline Terminals</w:t>
      </w:r>
      <w:r>
        <w:rPr>
          <w:szCs w:val="22"/>
        </w:rPr>
        <w:t xml:space="preserve">. </w:t>
      </w:r>
      <w:r w:rsidR="00BF4C17" w:rsidRPr="00080FCC">
        <w:rPr>
          <w:szCs w:val="22"/>
        </w:rPr>
        <w:t xml:space="preserve">This emission unit is subject to </w:t>
      </w:r>
      <w:bookmarkStart w:id="98" w:name="_Hlk520886179"/>
      <w:r w:rsidR="00BF4C17" w:rsidRPr="00080FCC">
        <w:rPr>
          <w:szCs w:val="22"/>
        </w:rPr>
        <w:t>40 CFR Part 60, Subpart XX, for Bulk Gasoline Terminals</w:t>
      </w:r>
      <w:bookmarkEnd w:id="98"/>
      <w:r w:rsidR="00BF4C17" w:rsidRPr="00080FCC">
        <w:rPr>
          <w:szCs w:val="22"/>
        </w:rPr>
        <w:t>. See Appendix NSPS, Subpart XX.  [40 CFR Part 60, Subpart XX,</w:t>
      </w:r>
      <w:r w:rsidR="00080FCC">
        <w:rPr>
          <w:szCs w:val="22"/>
        </w:rPr>
        <w:t xml:space="preserve"> </w:t>
      </w:r>
      <w:r w:rsidR="00BF4C17" w:rsidRPr="00080FCC">
        <w:rPr>
          <w:szCs w:val="22"/>
        </w:rPr>
        <w:t>and Rule 62 204.800(8)(b)56., F.A.C]</w:t>
      </w:r>
    </w:p>
    <w:p w:rsidR="00BF4C17" w:rsidRDefault="00BF4C17" w:rsidP="00BF4C17">
      <w:pPr>
        <w:tabs>
          <w:tab w:val="left" w:pos="360"/>
          <w:tab w:val="left" w:pos="720"/>
          <w:tab w:val="left" w:pos="1440"/>
        </w:tabs>
        <w:rPr>
          <w:szCs w:val="22"/>
          <w:highlight w:val="yellow"/>
        </w:rPr>
      </w:pPr>
    </w:p>
    <w:p w:rsidR="00BF4C17" w:rsidRPr="00BF4C17" w:rsidRDefault="00BF4C17" w:rsidP="00BF4C17">
      <w:pPr>
        <w:tabs>
          <w:tab w:val="left" w:pos="360"/>
          <w:tab w:val="left" w:pos="720"/>
          <w:tab w:val="left" w:pos="1440"/>
        </w:tabs>
        <w:rPr>
          <w:b/>
          <w:szCs w:val="22"/>
          <w:highlight w:val="yellow"/>
          <w:u w:val="single"/>
        </w:rPr>
      </w:pPr>
      <w:r w:rsidRPr="00BF4C17">
        <w:rPr>
          <w:b/>
          <w:szCs w:val="22"/>
          <w:u w:val="single"/>
        </w:rPr>
        <w:t>Compliance Assurance Monitoring</w:t>
      </w:r>
    </w:p>
    <w:p w:rsidR="00BF4C17" w:rsidRPr="00080FCC" w:rsidRDefault="00BF4C17" w:rsidP="00BF4C17">
      <w:pPr>
        <w:tabs>
          <w:tab w:val="left" w:pos="360"/>
          <w:tab w:val="left" w:pos="720"/>
          <w:tab w:val="left" w:pos="1440"/>
        </w:tabs>
        <w:rPr>
          <w:szCs w:val="22"/>
        </w:rPr>
      </w:pPr>
    </w:p>
    <w:p w:rsidR="00BF4C17" w:rsidRPr="00080FCC" w:rsidRDefault="00BE2FC7" w:rsidP="00044678">
      <w:pPr>
        <w:pStyle w:val="ListParagraph"/>
        <w:numPr>
          <w:ilvl w:val="0"/>
          <w:numId w:val="30"/>
        </w:numPr>
        <w:tabs>
          <w:tab w:val="left" w:pos="720"/>
          <w:tab w:val="left" w:pos="1440"/>
        </w:tabs>
        <w:rPr>
          <w:szCs w:val="22"/>
        </w:rPr>
      </w:pPr>
      <w:r w:rsidRPr="00BE2FC7">
        <w:rPr>
          <w:szCs w:val="22"/>
          <w:u w:val="single"/>
        </w:rPr>
        <w:t>Compliance Assurance Monitoring</w:t>
      </w:r>
      <w:r>
        <w:rPr>
          <w:szCs w:val="22"/>
        </w:rPr>
        <w:t xml:space="preserve">. </w:t>
      </w:r>
      <w:r w:rsidR="00BF4C17" w:rsidRPr="00080FCC">
        <w:rPr>
          <w:szCs w:val="22"/>
        </w:rPr>
        <w:t>This emissions unit is subject to the Compliance Assurance Monitoring (CAM) requirements contained in the attached Appendix CAM. CAM applies to this emission unit because this emission unit meets the applicability requirements of 40 CFR 64.2. See Appendix 40 CFR 64 – Compliance Assurance Monitoring. Failure to adhere to the monitoring requirements specified does not necessarily indicate an exceedance of a specific emissions limitation; however, it may constitute good reason to require compliance testing pursuant to Rule 62-297.310(7)(b), F.A.C.  [40 CFR 64.1; 40 CFR 64.2; 40 CFR 64.7; 40 CFR 64.9; Rules 62-204.800(12) and 62-213.440(1)(b)1.a., F.A.C.]</w:t>
      </w:r>
    </w:p>
    <w:p w:rsidR="00BF4C17" w:rsidRDefault="00BF4C17" w:rsidP="00F81C9B">
      <w:pPr>
        <w:ind w:left="360" w:hanging="360"/>
        <w:jc w:val="both"/>
        <w:sectPr w:rsidR="00BF4C17" w:rsidSect="005F79CF">
          <w:headerReference w:type="even" r:id="rId49"/>
          <w:headerReference w:type="default" r:id="rId50"/>
          <w:headerReference w:type="first" r:id="rId51"/>
          <w:pgSz w:w="12240" w:h="15840" w:code="1"/>
          <w:pgMar w:top="1080" w:right="1080" w:bottom="1080" w:left="1080" w:header="720" w:footer="720" w:gutter="0"/>
          <w:paperSrc w:first="15" w:other="15"/>
          <w:cols w:space="720"/>
        </w:sectPr>
      </w:pPr>
    </w:p>
    <w:p w:rsidR="009F1A4C" w:rsidRPr="00B91D1B" w:rsidRDefault="009F1A4C" w:rsidP="009F1A4C">
      <w:pPr>
        <w:rPr>
          <w:szCs w:val="22"/>
        </w:rPr>
      </w:pPr>
      <w:bookmarkStart w:id="99" w:name="_Hlk520461982"/>
      <w:r>
        <w:rPr>
          <w:b/>
        </w:rPr>
        <w:lastRenderedPageBreak/>
        <w:t>Subsection E.  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9F1A4C" w:rsidTr="00DC1E69">
        <w:tc>
          <w:tcPr>
            <w:tcW w:w="939" w:type="dxa"/>
            <w:tcBorders>
              <w:top w:val="single" w:sz="12" w:space="0" w:color="auto"/>
              <w:left w:val="single" w:sz="12" w:space="0" w:color="auto"/>
              <w:bottom w:val="single" w:sz="12" w:space="0" w:color="auto"/>
              <w:right w:val="single" w:sz="12" w:space="0" w:color="auto"/>
            </w:tcBorders>
          </w:tcPr>
          <w:p w:rsidR="009F1A4C" w:rsidRPr="009F1A4C" w:rsidRDefault="009F1A4C" w:rsidP="00DC1E69">
            <w:pPr>
              <w:jc w:val="center"/>
              <w:rPr>
                <w:b/>
                <w:szCs w:val="22"/>
              </w:rPr>
            </w:pPr>
            <w:bookmarkStart w:id="100" w:name="_Hlk521401336"/>
            <w:r w:rsidRPr="009F1A4C">
              <w:rPr>
                <w:szCs w:val="22"/>
              </w:rPr>
              <w:br w:type="page"/>
            </w:r>
            <w:r w:rsidRPr="009F1A4C">
              <w:rPr>
                <w:szCs w:val="22"/>
              </w:rPr>
              <w:br w:type="page"/>
            </w:r>
            <w:r w:rsidRPr="009F1A4C">
              <w:rPr>
                <w:b/>
                <w:szCs w:val="22"/>
              </w:rPr>
              <w:t>EU No.</w:t>
            </w:r>
          </w:p>
        </w:tc>
        <w:tc>
          <w:tcPr>
            <w:tcW w:w="9015" w:type="dxa"/>
            <w:tcBorders>
              <w:top w:val="single" w:sz="12" w:space="0" w:color="auto"/>
              <w:left w:val="single" w:sz="12" w:space="0" w:color="auto"/>
              <w:bottom w:val="single" w:sz="12" w:space="0" w:color="auto"/>
              <w:right w:val="single" w:sz="12" w:space="0" w:color="auto"/>
            </w:tcBorders>
          </w:tcPr>
          <w:p w:rsidR="009F1A4C" w:rsidRPr="009F1A4C" w:rsidRDefault="009F1A4C" w:rsidP="00DC1E69">
            <w:pPr>
              <w:rPr>
                <w:b/>
                <w:szCs w:val="22"/>
              </w:rPr>
            </w:pPr>
            <w:r w:rsidRPr="009F1A4C">
              <w:rPr>
                <w:b/>
                <w:szCs w:val="22"/>
              </w:rPr>
              <w:t>Brief Description</w:t>
            </w:r>
          </w:p>
        </w:tc>
      </w:tr>
      <w:tr w:rsidR="009F1A4C" w:rsidTr="009F1A4C">
        <w:tc>
          <w:tcPr>
            <w:tcW w:w="939" w:type="dxa"/>
            <w:tcBorders>
              <w:left w:val="single" w:sz="12" w:space="0" w:color="auto"/>
              <w:bottom w:val="single" w:sz="12" w:space="0" w:color="auto"/>
              <w:right w:val="single" w:sz="12" w:space="0" w:color="auto"/>
            </w:tcBorders>
          </w:tcPr>
          <w:p w:rsidR="009F1A4C" w:rsidRPr="009F1A4C" w:rsidRDefault="009F1A4C" w:rsidP="009F1A4C">
            <w:pPr>
              <w:jc w:val="center"/>
              <w:rPr>
                <w:szCs w:val="22"/>
              </w:rPr>
            </w:pPr>
            <w:r w:rsidRPr="009F1A4C">
              <w:rPr>
                <w:szCs w:val="22"/>
              </w:rPr>
              <w:t>019</w:t>
            </w:r>
          </w:p>
        </w:tc>
        <w:tc>
          <w:tcPr>
            <w:tcW w:w="9015" w:type="dxa"/>
            <w:tcBorders>
              <w:left w:val="single" w:sz="12" w:space="0" w:color="auto"/>
              <w:bottom w:val="single" w:sz="12" w:space="0" w:color="auto"/>
              <w:right w:val="single" w:sz="12" w:space="0" w:color="auto"/>
            </w:tcBorders>
          </w:tcPr>
          <w:p w:rsidR="009F1A4C" w:rsidRPr="009F1A4C" w:rsidRDefault="009F1A4C" w:rsidP="00044678">
            <w:pPr>
              <w:pStyle w:val="ListParagraph"/>
              <w:numPr>
                <w:ilvl w:val="0"/>
                <w:numId w:val="19"/>
              </w:numPr>
              <w:jc w:val="both"/>
              <w:rPr>
                <w:szCs w:val="22"/>
              </w:rPr>
            </w:pPr>
            <w:r w:rsidRPr="009F1A4C">
              <w:rPr>
                <w:szCs w:val="22"/>
              </w:rPr>
              <w:t xml:space="preserve">North Rack (for Loading of Asphalt) </w:t>
            </w:r>
          </w:p>
          <w:p w:rsidR="009F1A4C" w:rsidRPr="009F1A4C" w:rsidRDefault="009F1A4C" w:rsidP="00044678">
            <w:pPr>
              <w:numPr>
                <w:ilvl w:val="0"/>
                <w:numId w:val="19"/>
              </w:numPr>
              <w:rPr>
                <w:szCs w:val="22"/>
              </w:rPr>
            </w:pPr>
            <w:r w:rsidRPr="009F1A4C">
              <w:rPr>
                <w:szCs w:val="22"/>
              </w:rPr>
              <w:t>Marine Dock (where Loading and Unloading of Marine Vessels occurs)</w:t>
            </w:r>
          </w:p>
        </w:tc>
      </w:tr>
    </w:tbl>
    <w:p w:rsidR="00B36A82" w:rsidRDefault="00B36A82" w:rsidP="00965291">
      <w:pPr>
        <w:tabs>
          <w:tab w:val="left" w:pos="0"/>
        </w:tabs>
        <w:suppressAutoHyphens/>
        <w:spacing w:after="120"/>
        <w:jc w:val="both"/>
        <w:rPr>
          <w:b/>
          <w:u w:val="single"/>
        </w:rPr>
      </w:pPr>
      <w:bookmarkStart w:id="101" w:name="_Hlk520463900"/>
      <w:bookmarkEnd w:id="99"/>
      <w:bookmarkEnd w:id="100"/>
    </w:p>
    <w:p w:rsidR="00965291" w:rsidRDefault="00965291" w:rsidP="00965291">
      <w:pPr>
        <w:tabs>
          <w:tab w:val="left" w:pos="0"/>
        </w:tabs>
        <w:suppressAutoHyphens/>
        <w:spacing w:after="120"/>
        <w:jc w:val="both"/>
        <w:rPr>
          <w:b/>
          <w:u w:val="single"/>
        </w:rPr>
      </w:pPr>
      <w:r>
        <w:rPr>
          <w:b/>
          <w:u w:val="single"/>
        </w:rPr>
        <w:t>Essential Potential to Emit (PTE) Parameters</w:t>
      </w:r>
    </w:p>
    <w:p w:rsidR="00965291" w:rsidRPr="00965291" w:rsidRDefault="00965291" w:rsidP="00044678">
      <w:pPr>
        <w:pStyle w:val="ListParagraph"/>
        <w:numPr>
          <w:ilvl w:val="0"/>
          <w:numId w:val="20"/>
        </w:numPr>
        <w:tabs>
          <w:tab w:val="clear" w:pos="1296"/>
          <w:tab w:val="left" w:pos="540"/>
          <w:tab w:val="num" w:pos="1080"/>
        </w:tabs>
        <w:ind w:left="360" w:hanging="360"/>
        <w:rPr>
          <w:szCs w:val="22"/>
          <w:u w:val="single"/>
        </w:rPr>
      </w:pPr>
      <w:bookmarkStart w:id="102" w:name="_Hlk521401368"/>
      <w:r w:rsidRPr="00965291">
        <w:rPr>
          <w:szCs w:val="22"/>
          <w:u w:val="single"/>
        </w:rPr>
        <w:t>Hours of Operation</w:t>
      </w:r>
      <w:r w:rsidRPr="00965291">
        <w:rPr>
          <w:szCs w:val="22"/>
        </w:rPr>
        <w:t>. Th</w:t>
      </w:r>
      <w:r>
        <w:rPr>
          <w:szCs w:val="22"/>
        </w:rPr>
        <w:t>is</w:t>
      </w:r>
      <w:r w:rsidRPr="00965291">
        <w:rPr>
          <w:szCs w:val="22"/>
        </w:rPr>
        <w:t xml:space="preserve"> emissions unit may operate continuously (8,760 hours/year).  [Rule 62-210.200(PTE), F.A.C., Permit No. 0090</w:t>
      </w:r>
      <w:r>
        <w:rPr>
          <w:szCs w:val="22"/>
        </w:rPr>
        <w:t>0</w:t>
      </w:r>
      <w:r w:rsidRPr="00965291">
        <w:rPr>
          <w:szCs w:val="22"/>
        </w:rPr>
        <w:t>29-00</w:t>
      </w:r>
      <w:r>
        <w:rPr>
          <w:szCs w:val="22"/>
        </w:rPr>
        <w:t>1</w:t>
      </w:r>
      <w:r w:rsidRPr="00965291">
        <w:rPr>
          <w:szCs w:val="22"/>
        </w:rPr>
        <w:t>-AC]</w:t>
      </w:r>
    </w:p>
    <w:bookmarkEnd w:id="102"/>
    <w:p w:rsidR="00965291" w:rsidRPr="00965291" w:rsidRDefault="00965291" w:rsidP="00965291">
      <w:pPr>
        <w:tabs>
          <w:tab w:val="left" w:pos="720"/>
          <w:tab w:val="num" w:pos="1080"/>
        </w:tabs>
        <w:rPr>
          <w:szCs w:val="22"/>
          <w:u w:val="single"/>
        </w:rPr>
      </w:pPr>
    </w:p>
    <w:p w:rsidR="00F1785A" w:rsidRPr="006E1328" w:rsidRDefault="00F1785A" w:rsidP="00F1785A">
      <w:pPr>
        <w:pStyle w:val="ListParagraph"/>
        <w:numPr>
          <w:ilvl w:val="0"/>
          <w:numId w:val="20"/>
        </w:numPr>
        <w:tabs>
          <w:tab w:val="left" w:pos="540"/>
        </w:tabs>
        <w:ind w:left="360" w:hanging="360"/>
        <w:rPr>
          <w:szCs w:val="22"/>
          <w:highlight w:val="yellow"/>
          <w:u w:val="double"/>
        </w:rPr>
      </w:pPr>
      <w:bookmarkStart w:id="103" w:name="_Hlk521401420"/>
      <w:r w:rsidRPr="000E3BF2">
        <w:rPr>
          <w:szCs w:val="22"/>
          <w:u w:val="single"/>
        </w:rPr>
        <w:t>Capacity</w:t>
      </w:r>
      <w:r w:rsidRPr="000E3BF2">
        <w:rPr>
          <w:szCs w:val="22"/>
        </w:rPr>
        <w:t xml:space="preserve">: </w:t>
      </w:r>
      <w:r w:rsidRPr="006E1328">
        <w:rPr>
          <w:szCs w:val="22"/>
          <w:highlight w:val="yellow"/>
          <w:u w:val="double"/>
        </w:rPr>
        <w:t xml:space="preserve">Asphalt Loading at the North Rack and Marine Loading of Diesel or Lower Vapor Pressure Petroleum Product is limited to the following Maximum Loading Rates (gallons per consecutive twelve months):  </w:t>
      </w:r>
    </w:p>
    <w:p w:rsidR="00F1785A" w:rsidRPr="006E1328" w:rsidRDefault="00F1785A" w:rsidP="00F1785A">
      <w:pPr>
        <w:rPr>
          <w:szCs w:val="22"/>
          <w:highlight w:val="yellow"/>
          <w:u w:val="double"/>
        </w:rPr>
      </w:pPr>
    </w:p>
    <w:tbl>
      <w:tblPr>
        <w:tblW w:w="9720" w:type="dxa"/>
        <w:tblInd w:w="3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083"/>
        <w:gridCol w:w="1587"/>
        <w:gridCol w:w="4050"/>
      </w:tblGrid>
      <w:tr w:rsidR="00F1785A" w:rsidRPr="006E1328" w:rsidTr="00B10141">
        <w:trPr>
          <w:cantSplit/>
        </w:trPr>
        <w:tc>
          <w:tcPr>
            <w:tcW w:w="4083" w:type="dxa"/>
            <w:vAlign w:val="center"/>
          </w:tcPr>
          <w:p w:rsidR="00F1785A" w:rsidRPr="006E1328" w:rsidRDefault="00F1785A" w:rsidP="00B10141">
            <w:pPr>
              <w:suppressAutoHyphens/>
              <w:rPr>
                <w:szCs w:val="22"/>
                <w:highlight w:val="yellow"/>
                <w:u w:val="double"/>
              </w:rPr>
            </w:pPr>
            <w:bookmarkStart w:id="104" w:name="_Hlk523215143"/>
            <w:r w:rsidRPr="006E1328">
              <w:rPr>
                <w:b/>
                <w:szCs w:val="22"/>
                <w:highlight w:val="yellow"/>
                <w:u w:val="double"/>
              </w:rPr>
              <w:t>Petroleum Product</w:t>
            </w:r>
          </w:p>
        </w:tc>
        <w:tc>
          <w:tcPr>
            <w:tcW w:w="1587" w:type="dxa"/>
            <w:vAlign w:val="center"/>
          </w:tcPr>
          <w:p w:rsidR="00F1785A" w:rsidRPr="006E1328" w:rsidRDefault="00F1785A" w:rsidP="00B10141">
            <w:pPr>
              <w:suppressAutoHyphens/>
              <w:rPr>
                <w:b/>
                <w:bCs/>
                <w:szCs w:val="22"/>
                <w:highlight w:val="yellow"/>
                <w:u w:val="double"/>
              </w:rPr>
            </w:pPr>
            <w:r w:rsidRPr="006E1328">
              <w:rPr>
                <w:b/>
                <w:bCs/>
                <w:szCs w:val="22"/>
                <w:highlight w:val="yellow"/>
                <w:u w:val="double"/>
              </w:rPr>
              <w:t>Location</w:t>
            </w:r>
          </w:p>
        </w:tc>
        <w:tc>
          <w:tcPr>
            <w:tcW w:w="4050" w:type="dxa"/>
            <w:vAlign w:val="center"/>
          </w:tcPr>
          <w:p w:rsidR="00F1785A" w:rsidRPr="006E1328" w:rsidRDefault="00F1785A" w:rsidP="00B10141">
            <w:pPr>
              <w:suppressAutoHyphens/>
              <w:jc w:val="center"/>
              <w:rPr>
                <w:b/>
                <w:bCs/>
                <w:szCs w:val="22"/>
                <w:highlight w:val="yellow"/>
                <w:u w:val="double"/>
              </w:rPr>
            </w:pPr>
            <w:r w:rsidRPr="006E1328">
              <w:rPr>
                <w:b/>
                <w:bCs/>
                <w:szCs w:val="22"/>
                <w:highlight w:val="yellow"/>
                <w:u w:val="double"/>
              </w:rPr>
              <w:t xml:space="preserve">Maximum Loading Rate </w:t>
            </w:r>
          </w:p>
          <w:p w:rsidR="00F1785A" w:rsidRPr="006E1328" w:rsidRDefault="00F1785A" w:rsidP="00B10141">
            <w:pPr>
              <w:suppressAutoHyphens/>
              <w:jc w:val="center"/>
              <w:rPr>
                <w:bCs/>
                <w:szCs w:val="22"/>
                <w:highlight w:val="yellow"/>
                <w:u w:val="double"/>
              </w:rPr>
            </w:pPr>
            <w:r w:rsidRPr="006E1328">
              <w:rPr>
                <w:bCs/>
                <w:szCs w:val="22"/>
                <w:highlight w:val="yellow"/>
                <w:u w:val="double"/>
              </w:rPr>
              <w:t>(gallons per consecutive twelve months)</w:t>
            </w:r>
          </w:p>
        </w:tc>
      </w:tr>
      <w:tr w:rsidR="00F1785A" w:rsidRPr="006E1328" w:rsidTr="00B10141">
        <w:trPr>
          <w:cantSplit/>
          <w:trHeight w:val="435"/>
        </w:trPr>
        <w:tc>
          <w:tcPr>
            <w:tcW w:w="4083" w:type="dxa"/>
            <w:tcBorders>
              <w:bottom w:val="single" w:sz="8" w:space="0" w:color="auto"/>
            </w:tcBorders>
            <w:vAlign w:val="center"/>
          </w:tcPr>
          <w:p w:rsidR="00F1785A" w:rsidRPr="006E1328" w:rsidRDefault="00F1785A" w:rsidP="00B10141">
            <w:pPr>
              <w:rPr>
                <w:szCs w:val="22"/>
                <w:highlight w:val="yellow"/>
                <w:u w:val="double"/>
              </w:rPr>
            </w:pPr>
            <w:r w:rsidRPr="006E1328">
              <w:rPr>
                <w:szCs w:val="22"/>
                <w:highlight w:val="yellow"/>
                <w:u w:val="double"/>
              </w:rPr>
              <w:t>Asphalt</w:t>
            </w:r>
          </w:p>
        </w:tc>
        <w:tc>
          <w:tcPr>
            <w:tcW w:w="1587" w:type="dxa"/>
            <w:tcBorders>
              <w:bottom w:val="single" w:sz="8" w:space="0" w:color="auto"/>
            </w:tcBorders>
            <w:vAlign w:val="center"/>
          </w:tcPr>
          <w:p w:rsidR="00F1785A" w:rsidRPr="006E1328" w:rsidRDefault="00F1785A" w:rsidP="00B10141">
            <w:pPr>
              <w:suppressAutoHyphens/>
              <w:rPr>
                <w:szCs w:val="22"/>
                <w:highlight w:val="yellow"/>
                <w:u w:val="double"/>
              </w:rPr>
            </w:pPr>
            <w:r w:rsidRPr="006E1328">
              <w:rPr>
                <w:szCs w:val="22"/>
                <w:highlight w:val="yellow"/>
                <w:u w:val="double"/>
              </w:rPr>
              <w:t>North Rack</w:t>
            </w:r>
          </w:p>
        </w:tc>
        <w:tc>
          <w:tcPr>
            <w:tcW w:w="4050" w:type="dxa"/>
            <w:tcBorders>
              <w:bottom w:val="single" w:sz="8" w:space="0" w:color="auto"/>
            </w:tcBorders>
            <w:vAlign w:val="center"/>
          </w:tcPr>
          <w:p w:rsidR="00F1785A" w:rsidRPr="006E1328" w:rsidRDefault="00F1785A" w:rsidP="00B10141">
            <w:pPr>
              <w:suppressAutoHyphens/>
              <w:jc w:val="center"/>
              <w:rPr>
                <w:szCs w:val="22"/>
                <w:highlight w:val="yellow"/>
                <w:u w:val="double"/>
              </w:rPr>
            </w:pPr>
            <w:r w:rsidRPr="006E1328">
              <w:rPr>
                <w:szCs w:val="22"/>
                <w:highlight w:val="yellow"/>
                <w:u w:val="double"/>
              </w:rPr>
              <w:t>100,800,000</w:t>
            </w:r>
          </w:p>
        </w:tc>
      </w:tr>
      <w:tr w:rsidR="00F1785A" w:rsidRPr="006E1328" w:rsidTr="00B10141">
        <w:trPr>
          <w:cantSplit/>
          <w:trHeight w:val="435"/>
        </w:trPr>
        <w:tc>
          <w:tcPr>
            <w:tcW w:w="4083" w:type="dxa"/>
            <w:tcBorders>
              <w:top w:val="single" w:sz="8" w:space="0" w:color="auto"/>
              <w:bottom w:val="single" w:sz="12" w:space="0" w:color="auto"/>
            </w:tcBorders>
            <w:vAlign w:val="center"/>
          </w:tcPr>
          <w:p w:rsidR="00F1785A" w:rsidRPr="006E1328" w:rsidRDefault="00F1785A" w:rsidP="00B10141">
            <w:pPr>
              <w:rPr>
                <w:szCs w:val="22"/>
                <w:highlight w:val="yellow"/>
                <w:u w:val="double"/>
              </w:rPr>
            </w:pPr>
            <w:bookmarkStart w:id="105" w:name="_Hlk523215610"/>
            <w:r w:rsidRPr="006E1328">
              <w:rPr>
                <w:szCs w:val="22"/>
                <w:highlight w:val="yellow"/>
                <w:u w:val="double"/>
              </w:rPr>
              <w:t>Marine Loading of Diesel or Lower Vapor Pressure Petroleum Product</w:t>
            </w:r>
            <w:bookmarkEnd w:id="105"/>
          </w:p>
        </w:tc>
        <w:tc>
          <w:tcPr>
            <w:tcW w:w="1587" w:type="dxa"/>
            <w:tcBorders>
              <w:top w:val="single" w:sz="8" w:space="0" w:color="auto"/>
              <w:bottom w:val="single" w:sz="12" w:space="0" w:color="auto"/>
            </w:tcBorders>
            <w:vAlign w:val="center"/>
          </w:tcPr>
          <w:p w:rsidR="00F1785A" w:rsidRPr="006E1328" w:rsidRDefault="00F1785A" w:rsidP="00B10141">
            <w:pPr>
              <w:suppressAutoHyphens/>
              <w:rPr>
                <w:szCs w:val="22"/>
                <w:highlight w:val="yellow"/>
                <w:u w:val="double"/>
              </w:rPr>
            </w:pPr>
            <w:r w:rsidRPr="006E1328">
              <w:rPr>
                <w:szCs w:val="22"/>
                <w:highlight w:val="yellow"/>
                <w:u w:val="double"/>
              </w:rPr>
              <w:t>Marine Dock</w:t>
            </w:r>
          </w:p>
        </w:tc>
        <w:tc>
          <w:tcPr>
            <w:tcW w:w="4050" w:type="dxa"/>
            <w:tcBorders>
              <w:top w:val="single" w:sz="8" w:space="0" w:color="auto"/>
              <w:bottom w:val="single" w:sz="12" w:space="0" w:color="auto"/>
            </w:tcBorders>
            <w:vAlign w:val="center"/>
          </w:tcPr>
          <w:p w:rsidR="00F1785A" w:rsidRPr="006E1328" w:rsidRDefault="00F1785A" w:rsidP="00B10141">
            <w:pPr>
              <w:suppressAutoHyphens/>
              <w:jc w:val="center"/>
              <w:rPr>
                <w:szCs w:val="22"/>
                <w:u w:val="double"/>
              </w:rPr>
            </w:pPr>
            <w:r w:rsidRPr="006E1328">
              <w:rPr>
                <w:szCs w:val="22"/>
                <w:highlight w:val="yellow"/>
                <w:u w:val="double"/>
              </w:rPr>
              <w:t>500,000,000</w:t>
            </w:r>
          </w:p>
        </w:tc>
      </w:tr>
      <w:bookmarkEnd w:id="104"/>
    </w:tbl>
    <w:p w:rsidR="00F1785A" w:rsidRPr="00EF5988" w:rsidRDefault="00F1785A" w:rsidP="00F1785A">
      <w:pPr>
        <w:rPr>
          <w:szCs w:val="22"/>
          <w:u w:val="single"/>
        </w:rPr>
      </w:pPr>
    </w:p>
    <w:p w:rsidR="00F1785A" w:rsidRDefault="00F1785A" w:rsidP="00F1785A">
      <w:pPr>
        <w:ind w:left="360"/>
        <w:rPr>
          <w:szCs w:val="22"/>
          <w:u w:val="single"/>
        </w:rPr>
      </w:pPr>
      <w:r w:rsidRPr="000E3BF2">
        <w:rPr>
          <w:szCs w:val="22"/>
        </w:rPr>
        <w:t>[Rule 62-210.200, (PTE), F.A.C. and Permit No. 0090029-001-AC]</w:t>
      </w:r>
    </w:p>
    <w:bookmarkEnd w:id="101"/>
    <w:p w:rsidR="00965291" w:rsidRPr="00965291" w:rsidRDefault="00965291" w:rsidP="00965291">
      <w:pPr>
        <w:tabs>
          <w:tab w:val="left" w:pos="720"/>
        </w:tabs>
        <w:rPr>
          <w:szCs w:val="22"/>
        </w:rPr>
      </w:pPr>
    </w:p>
    <w:p w:rsidR="00F81C9B" w:rsidRDefault="00965291" w:rsidP="00B36A82">
      <w:pPr>
        <w:ind w:left="360"/>
        <w:jc w:val="both"/>
        <w:rPr>
          <w:i/>
        </w:rPr>
      </w:pPr>
      <w:bookmarkStart w:id="106" w:name="_Hlk521401472"/>
      <w:r w:rsidRPr="00965291">
        <w:t>{</w:t>
      </w:r>
      <w:r w:rsidRPr="00965291">
        <w:rPr>
          <w:i/>
        </w:rPr>
        <w:t>Permitting Note: Emissions are accounted for as diesel under South Rack (EU 006).}</w:t>
      </w:r>
    </w:p>
    <w:bookmarkEnd w:id="103"/>
    <w:bookmarkEnd w:id="106"/>
    <w:p w:rsidR="00965291" w:rsidRDefault="00965291" w:rsidP="00F81C9B">
      <w:pPr>
        <w:ind w:left="360" w:hanging="360"/>
        <w:jc w:val="both"/>
        <w:rPr>
          <w:i/>
        </w:rPr>
      </w:pPr>
    </w:p>
    <w:p w:rsidR="00A25D4A" w:rsidRPr="00A86DD8" w:rsidRDefault="00A25D4A" w:rsidP="00044678">
      <w:pPr>
        <w:numPr>
          <w:ilvl w:val="0"/>
          <w:numId w:val="20"/>
        </w:numPr>
        <w:tabs>
          <w:tab w:val="left" w:pos="540"/>
          <w:tab w:val="left" w:pos="1080"/>
        </w:tabs>
        <w:spacing w:after="120"/>
        <w:ind w:left="360" w:hanging="360"/>
        <w:rPr>
          <w:b/>
          <w:szCs w:val="22"/>
        </w:rPr>
      </w:pPr>
      <w:bookmarkStart w:id="107" w:name="_Hlk521401517"/>
      <w:bookmarkStart w:id="108" w:name="_Hlk520705838"/>
      <w:r w:rsidRPr="00A86DD8">
        <w:rPr>
          <w:szCs w:val="22"/>
          <w:u w:val="single"/>
        </w:rPr>
        <w:t>Re</w:t>
      </w:r>
      <w:r>
        <w:rPr>
          <w:szCs w:val="22"/>
          <w:u w:val="single"/>
        </w:rPr>
        <w:t>cordkeeping</w:t>
      </w:r>
      <w:r w:rsidRPr="00A86DD8">
        <w:rPr>
          <w:szCs w:val="22"/>
        </w:rPr>
        <w:t xml:space="preserve">. </w:t>
      </w:r>
      <w:r w:rsidRPr="00E95D0C">
        <w:rPr>
          <w:szCs w:val="22"/>
        </w:rPr>
        <w:t xml:space="preserve">In order to demonstrate compliance with </w:t>
      </w:r>
      <w:r>
        <w:rPr>
          <w:szCs w:val="22"/>
        </w:rPr>
        <w:t>C</w:t>
      </w:r>
      <w:r w:rsidRPr="00E95D0C">
        <w:rPr>
          <w:szCs w:val="22"/>
        </w:rPr>
        <w:t xml:space="preserve">ondition </w:t>
      </w:r>
      <w:r>
        <w:rPr>
          <w:szCs w:val="22"/>
        </w:rPr>
        <w:t>N</w:t>
      </w:r>
      <w:r w:rsidRPr="00E95D0C">
        <w:rPr>
          <w:szCs w:val="22"/>
        </w:rPr>
        <w:t>o.</w:t>
      </w:r>
      <w:r>
        <w:rPr>
          <w:szCs w:val="22"/>
        </w:rPr>
        <w:t xml:space="preserve"> </w:t>
      </w:r>
      <w:r>
        <w:rPr>
          <w:b/>
          <w:szCs w:val="22"/>
        </w:rPr>
        <w:t>E.2.</w:t>
      </w:r>
      <w:r w:rsidRPr="00E95D0C">
        <w:rPr>
          <w:szCs w:val="22"/>
        </w:rPr>
        <w:t>, the permittee shall maintain records at the facility for a period of at least 5 years from the date the data is recorded. The records shall contain the following:</w:t>
      </w:r>
    </w:p>
    <w:p w:rsidR="00A25D4A" w:rsidRPr="005B7D3B" w:rsidRDefault="00A25D4A" w:rsidP="00A25D4A">
      <w:pPr>
        <w:tabs>
          <w:tab w:val="left" w:pos="360"/>
          <w:tab w:val="left" w:pos="720"/>
        </w:tabs>
        <w:suppressAutoHyphens/>
        <w:spacing w:before="120" w:after="120"/>
        <w:ind w:left="720" w:hanging="360"/>
        <w:rPr>
          <w:snapToGrid w:val="0"/>
          <w:szCs w:val="22"/>
          <w:u w:val="single"/>
        </w:rPr>
      </w:pPr>
      <w:bookmarkStart w:id="109" w:name="_Hlk521401557"/>
      <w:bookmarkEnd w:id="107"/>
      <w:r w:rsidRPr="005B7D3B">
        <w:rPr>
          <w:szCs w:val="22"/>
          <w:u w:val="single"/>
        </w:rPr>
        <w:t>Monthly</w:t>
      </w:r>
    </w:p>
    <w:p w:rsidR="00A25D4A" w:rsidRPr="00D26BB2" w:rsidRDefault="00A25D4A" w:rsidP="00044678">
      <w:pPr>
        <w:pStyle w:val="ListParagraph"/>
        <w:numPr>
          <w:ilvl w:val="0"/>
          <w:numId w:val="21"/>
        </w:numPr>
        <w:tabs>
          <w:tab w:val="left" w:pos="1080"/>
        </w:tabs>
        <w:ind w:left="720"/>
      </w:pPr>
      <w:r w:rsidRPr="00D26BB2">
        <w:t>Facility Name, Facility ID No. (i.e., 0090029);</w:t>
      </w:r>
    </w:p>
    <w:p w:rsidR="00A25D4A" w:rsidRPr="00D26BB2" w:rsidRDefault="00A25D4A" w:rsidP="00044678">
      <w:pPr>
        <w:pStyle w:val="ListParagraph"/>
        <w:numPr>
          <w:ilvl w:val="0"/>
          <w:numId w:val="21"/>
        </w:numPr>
        <w:ind w:left="720"/>
      </w:pPr>
      <w:r w:rsidRPr="00D26BB2">
        <w:t xml:space="preserve">Month and year of record; </w:t>
      </w:r>
    </w:p>
    <w:p w:rsidR="00A25D4A" w:rsidRDefault="00A25D4A" w:rsidP="00044678">
      <w:pPr>
        <w:pStyle w:val="ListParagraph"/>
        <w:numPr>
          <w:ilvl w:val="0"/>
          <w:numId w:val="21"/>
        </w:numPr>
        <w:ind w:left="720"/>
      </w:pPr>
      <w:r>
        <w:t>Most recent monthly total of asphalt loading (gallons) at North Rack; and diesel or lower vapor pressure petroleum product loading (gallons) at the Marine Dock; and</w:t>
      </w:r>
    </w:p>
    <w:p w:rsidR="00A25D4A" w:rsidRDefault="00A25D4A" w:rsidP="00044678">
      <w:pPr>
        <w:pStyle w:val="ListParagraph"/>
        <w:numPr>
          <w:ilvl w:val="0"/>
          <w:numId w:val="21"/>
        </w:numPr>
        <w:ind w:left="720"/>
      </w:pPr>
      <w:r w:rsidRPr="00A25D4A">
        <w:t>Most recent consecutive 12</w:t>
      </w:r>
      <w:r>
        <w:t>-</w:t>
      </w:r>
      <w:r w:rsidRPr="00A25D4A">
        <w:t>month total of asphalt loading (gallons) at the North Rack; and diesel or lower vapor pressure petroleum product loading (gallons) at the Marine Dock.</w:t>
      </w:r>
    </w:p>
    <w:p w:rsidR="00A25D4A" w:rsidRPr="00D26BB2" w:rsidRDefault="00A25D4A" w:rsidP="00A25D4A"/>
    <w:p w:rsidR="00A25D4A" w:rsidRDefault="00A25D4A" w:rsidP="00A25D4A">
      <w:pPr>
        <w:ind w:left="360"/>
        <w:jc w:val="both"/>
      </w:pPr>
      <w:r>
        <w:t>The monthly logs shall be completed by the end of the following month.</w:t>
      </w:r>
    </w:p>
    <w:p w:rsidR="00A25D4A" w:rsidRDefault="00A25D4A" w:rsidP="00A25D4A">
      <w:pPr>
        <w:ind w:left="360"/>
        <w:jc w:val="both"/>
      </w:pPr>
      <w:r>
        <w:t>[Rules 62 4.070(3) and 62 213.440(1)(b)2., F.A.C.]</w:t>
      </w:r>
    </w:p>
    <w:p w:rsidR="00A25D4A" w:rsidRDefault="00A25D4A" w:rsidP="00A25D4A">
      <w:pPr>
        <w:ind w:left="360"/>
        <w:jc w:val="both"/>
      </w:pPr>
    </w:p>
    <w:p w:rsidR="00617152" w:rsidRPr="001E223F" w:rsidRDefault="00A25D4A" w:rsidP="004D4BB8">
      <w:pPr>
        <w:ind w:left="360"/>
        <w:jc w:val="both"/>
      </w:pPr>
      <w:r w:rsidRPr="00A25D4A">
        <w:rPr>
          <w:i/>
          <w:szCs w:val="22"/>
        </w:rPr>
        <w:t>{Permitting Note: Emissions are accounted for as diesel under South Rack (EU 006).}</w:t>
      </w:r>
      <w:bookmarkEnd w:id="108"/>
      <w:bookmarkEnd w:id="109"/>
    </w:p>
    <w:sectPr w:rsidR="00617152" w:rsidRPr="001E223F" w:rsidSect="005F79CF">
      <w:headerReference w:type="even" r:id="rId52"/>
      <w:headerReference w:type="default" r:id="rId53"/>
      <w:headerReference w:type="first" r:id="rId54"/>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6A25" w:rsidRDefault="004E6A25">
      <w:r>
        <w:separator/>
      </w:r>
    </w:p>
  </w:endnote>
  <w:endnote w:type="continuationSeparator" w:id="0">
    <w:p w:rsidR="004E6A25" w:rsidRDefault="004E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dobe Fan Heiti Std B">
    <w:altName w:val="Arial Unicode MS"/>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Open Sans">
    <w:altName w:val="Segoe U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4E6A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4E6A25" w:rsidRDefault="004E6A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4E6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4E6A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4E6A25">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9D1626">
      <w:rPr>
        <w:rStyle w:val="PageNumber"/>
        <w:noProof/>
      </w:rPr>
      <w:t>i</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4E6A25">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Pr="00F26AC8" w:rsidRDefault="004E6A25" w:rsidP="00F26AC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Pr="00751CD0" w:rsidRDefault="004E6A25" w:rsidP="000A0A5C">
    <w:pPr>
      <w:pStyle w:val="Footer"/>
      <w:pBdr>
        <w:top w:val="single" w:sz="6" w:space="1" w:color="auto"/>
      </w:pBdr>
      <w:tabs>
        <w:tab w:val="clear" w:pos="4320"/>
        <w:tab w:val="clear" w:pos="8640"/>
        <w:tab w:val="right" w:pos="10080"/>
      </w:tabs>
      <w:spacing w:before="240"/>
      <w:rPr>
        <w:sz w:val="20"/>
      </w:rPr>
    </w:pPr>
    <w:r w:rsidRPr="004C49B8">
      <w:rPr>
        <w:sz w:val="20"/>
      </w:rPr>
      <w:t>TransMontaigne</w:t>
    </w:r>
    <w:r>
      <w:rPr>
        <w:sz w:val="20"/>
      </w:rPr>
      <w:t xml:space="preserve"> Operating Company, L.P.</w:t>
    </w:r>
    <w:r>
      <w:rPr>
        <w:sz w:val="20"/>
      </w:rPr>
      <w:tab/>
      <w:t>Permit</w:t>
    </w:r>
    <w:r w:rsidRPr="00751CD0">
      <w:rPr>
        <w:sz w:val="20"/>
      </w:rPr>
      <w:t xml:space="preserve"> No. </w:t>
    </w:r>
    <w:r>
      <w:rPr>
        <w:sz w:val="20"/>
      </w:rPr>
      <w:t>0090029-014</w:t>
    </w:r>
    <w:r w:rsidRPr="00751CD0">
      <w:rPr>
        <w:sz w:val="20"/>
      </w:rPr>
      <w:t>-A</w:t>
    </w:r>
    <w:r>
      <w:rPr>
        <w:sz w:val="20"/>
      </w:rPr>
      <w:t>V</w:t>
    </w:r>
  </w:p>
  <w:p w:rsidR="004E6A25" w:rsidRPr="00751CD0" w:rsidRDefault="004E6A25" w:rsidP="000A0A5C">
    <w:pPr>
      <w:pStyle w:val="Footer"/>
      <w:tabs>
        <w:tab w:val="clear" w:pos="4320"/>
        <w:tab w:val="clear" w:pos="8640"/>
        <w:tab w:val="right" w:pos="10080"/>
      </w:tabs>
      <w:rPr>
        <w:sz w:val="20"/>
      </w:rPr>
    </w:pPr>
    <w:bookmarkStart w:id="16" w:name="_Hlk520205916"/>
    <w:r w:rsidRPr="004C49B8">
      <w:rPr>
        <w:sz w:val="20"/>
      </w:rPr>
      <w:t>TransMontaigne</w:t>
    </w:r>
    <w:bookmarkEnd w:id="16"/>
    <w:r w:rsidRPr="004C49B8">
      <w:rPr>
        <w:sz w:val="20"/>
      </w:rPr>
      <w:t xml:space="preserve"> – Cape Canaveral</w:t>
    </w:r>
    <w:r w:rsidRPr="003B6A30">
      <w:rPr>
        <w:sz w:val="20"/>
      </w:rPr>
      <w:tab/>
    </w:r>
    <w:r>
      <w:rPr>
        <w:sz w:val="20"/>
      </w:rPr>
      <w:t xml:space="preserve">Title V Air Operation </w:t>
    </w:r>
    <w:r w:rsidRPr="004C49B8">
      <w:rPr>
        <w:sz w:val="20"/>
      </w:rPr>
      <w:t>Permit Renewal/Revision</w:t>
    </w:r>
  </w:p>
  <w:p w:rsidR="004E6A25" w:rsidRPr="009065A6" w:rsidRDefault="004E6A25"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9D1626">
      <w:rPr>
        <w:rStyle w:val="PageNumber"/>
        <w:noProof/>
        <w:sz w:val="20"/>
      </w:rPr>
      <w:t>36</w:t>
    </w:r>
    <w:r w:rsidRPr="004B41CD">
      <w:rPr>
        <w:rStyle w:val="PageNumber"/>
        <w:sz w:val="20"/>
      </w:rPr>
      <w:fldChar w:fldCharType="end"/>
    </w:r>
    <w:r>
      <w:rPr>
        <w:rStyle w:val="PageNumber"/>
        <w:sz w:val="20"/>
      </w:rPr>
      <w:t xml:space="preserve"> of 36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6A25" w:rsidRDefault="004E6A25">
      <w:r>
        <w:separator/>
      </w:r>
    </w:p>
  </w:footnote>
  <w:footnote w:type="continuationSeparator" w:id="0">
    <w:p w:rsidR="004E6A25" w:rsidRDefault="004E6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71" o:spid="_x0000_s73794" type="#_x0000_t136" style="position:absolute;margin-left:0;margin-top:0;width:560.35pt;height:140.05pt;rotation:315;z-index:-25165516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80" o:spid="_x0000_s73803" type="#_x0000_t136" style="position:absolute;margin-left:0;margin-top:0;width:560.35pt;height:140.05pt;rotation:315;z-index:-25163673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Pr="00A94602" w:rsidRDefault="009D1626"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81" o:spid="_x0000_s73804" type="#_x0000_t136" style="position:absolute;left:0;text-align:left;margin-left:0;margin-top:0;width:560.35pt;height:140.05pt;rotation:315;z-index:-25163468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4E6A25" w:rsidRPr="00BC4CC4">
      <w:rPr>
        <w:b/>
        <w:caps/>
        <w:szCs w:val="22"/>
      </w:rPr>
      <w:t>Section I.  Facility Information.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79" o:spid="_x0000_s73802" type="#_x0000_t136" style="position:absolute;margin-left:0;margin-top:0;width:560.35pt;height:140.05pt;rotation:315;z-index:-25163878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83" o:spid="_x0000_s73806" type="#_x0000_t136" style="position:absolute;margin-left:0;margin-top:0;width:560.35pt;height:140.05pt;rotation:315;z-index:-25163059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Pr="00A94602" w:rsidRDefault="009D1626"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84" o:spid="_x0000_s73807" type="#_x0000_t136" style="position:absolute;left:0;text-align:left;margin-left:0;margin-top:0;width:560.35pt;height:140.05pt;rotation:315;z-index:-25162854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4E6A25">
      <w:rPr>
        <w:b/>
        <w:caps/>
        <w:szCs w:val="22"/>
      </w:rPr>
      <w:t>S</w:t>
    </w:r>
    <w:r w:rsidR="004E6A25" w:rsidRPr="00D059D9">
      <w:rPr>
        <w:b/>
        <w:caps/>
        <w:szCs w:val="22"/>
      </w:rPr>
      <w:t xml:space="preserve">ection II.  </w:t>
    </w:r>
    <w:r w:rsidR="004E6A25">
      <w:rPr>
        <w:b/>
        <w:caps/>
        <w:szCs w:val="22"/>
      </w:rPr>
      <w:t xml:space="preserve">Facility-wide </w:t>
    </w:r>
    <w:r w:rsidR="004E6A25" w:rsidRPr="00D059D9">
      <w:rPr>
        <w:b/>
        <w:caps/>
        <w:szCs w:val="22"/>
      </w:rPr>
      <w:t>Conditions.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82" o:spid="_x0000_s73805" type="#_x0000_t136" style="position:absolute;margin-left:0;margin-top:0;width:560.35pt;height:140.05pt;rotation:315;z-index:-25163264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86" o:spid="_x0000_s73809" type="#_x0000_t136" style="position:absolute;margin-left:0;margin-top:0;width:560.35pt;height:140.05pt;rotation:315;z-index:-25162444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87" o:spid="_x0000_s73810" type="#_x0000_t136" style="position:absolute;left:0;text-align:left;margin-left:0;margin-top:0;width:560.35pt;height:140.05pt;rotation:315;z-index:-25162240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4E6A25">
      <w:rPr>
        <w:b/>
        <w:caps/>
        <w:szCs w:val="22"/>
      </w:rPr>
      <w:t>S</w:t>
    </w:r>
    <w:r w:rsidR="004E6A25" w:rsidRPr="00D059D9">
      <w:rPr>
        <w:b/>
        <w:caps/>
        <w:szCs w:val="22"/>
      </w:rPr>
      <w:t>ection III.  Emissions Unit</w:t>
    </w:r>
    <w:r w:rsidR="004E6A25">
      <w:rPr>
        <w:b/>
        <w:caps/>
        <w:szCs w:val="22"/>
      </w:rPr>
      <w:t xml:space="preserve">s and Specific </w:t>
    </w:r>
    <w:r w:rsidR="004E6A25" w:rsidRPr="00D059D9">
      <w:rPr>
        <w:b/>
        <w:caps/>
        <w:szCs w:val="22"/>
      </w:rPr>
      <w:t>Conditions.</w:t>
    </w:r>
  </w:p>
  <w:p w:rsidR="004E6A25" w:rsidRPr="00A94602" w:rsidRDefault="004E6A25"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Units 028 and 024</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85" o:spid="_x0000_s73808" type="#_x0000_t136" style="position:absolute;margin-left:0;margin-top:0;width:560.35pt;height:140.05pt;rotation:315;z-index:-25162649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89" o:spid="_x0000_s73812" type="#_x0000_t136" style="position:absolute;margin-left:0;margin-top:0;width:560.35pt;height:140.05pt;rotation:315;z-index:-25161830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72" o:spid="_x0000_s73795" type="#_x0000_t136" style="position:absolute;margin-left:0;margin-top:0;width:560.35pt;height:140.05pt;rotation:315;z-index:-25165312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4E6A25">
      <w:tab/>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90" o:spid="_x0000_s73813" type="#_x0000_t136" style="position:absolute;left:0;text-align:left;margin-left:0;margin-top:0;width:560.35pt;height:140.05pt;rotation:315;z-index:-25161625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4E6A25">
      <w:rPr>
        <w:b/>
        <w:caps/>
        <w:szCs w:val="22"/>
      </w:rPr>
      <w:t>S</w:t>
    </w:r>
    <w:r w:rsidR="004E6A25" w:rsidRPr="00D059D9">
      <w:rPr>
        <w:b/>
        <w:caps/>
        <w:szCs w:val="22"/>
      </w:rPr>
      <w:t>ection III.  Emissions Unit</w:t>
    </w:r>
    <w:r w:rsidR="004E6A25">
      <w:rPr>
        <w:b/>
        <w:caps/>
        <w:szCs w:val="22"/>
      </w:rPr>
      <w:t xml:space="preserve">s and Specific </w:t>
    </w:r>
    <w:r w:rsidR="004E6A25" w:rsidRPr="00D059D9">
      <w:rPr>
        <w:b/>
        <w:caps/>
        <w:szCs w:val="22"/>
      </w:rPr>
      <w:t>Conditions.</w:t>
    </w:r>
  </w:p>
  <w:p w:rsidR="004E6A25" w:rsidRPr="00A94602" w:rsidRDefault="004E6A25"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025</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88" o:spid="_x0000_s73811" type="#_x0000_t136" style="position:absolute;margin-left:0;margin-top:0;width:560.35pt;height:140.05pt;rotation:315;z-index:-25162035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92" o:spid="_x0000_s73815" type="#_x0000_t136" style="position:absolute;margin-left:0;margin-top:0;width:560.35pt;height:140.05pt;rotation:315;z-index:-25161216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rsidP="00851E7D">
    <w:pPr>
      <w:pStyle w:val="Header"/>
      <w:tabs>
        <w:tab w:val="clear" w:pos="8640"/>
        <w:tab w:val="right" w:pos="1008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93" o:spid="_x0000_s73816" type="#_x0000_t136" style="position:absolute;margin-left:0;margin-top:0;width:560.35pt;height:140.05pt;rotation:315;z-index:-25161011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p w:rsidR="004E6A25" w:rsidRDefault="004E6A25">
    <w:pPr>
      <w:pStyle w:val="Header"/>
    </w:pPr>
  </w:p>
  <w:p w:rsidR="004E6A25" w:rsidRDefault="004E6A25" w:rsidP="00851E7D">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4E6A25" w:rsidRPr="0071192A" w:rsidRDefault="004E6A25" w:rsidP="00851E7D">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026</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91" o:spid="_x0000_s73814" type="#_x0000_t136" style="position:absolute;margin-left:0;margin-top:0;width:560.35pt;height:140.05pt;rotation:315;z-index:-25161420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95" o:spid="_x0000_s73818" type="#_x0000_t136" style="position:absolute;margin-left:0;margin-top:0;width:560.35pt;height:140.05pt;rotation:315;z-index:-25160601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rsidP="002451CA">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96" o:spid="_x0000_s73819" type="#_x0000_t136" style="position:absolute;left:0;text-align:left;margin-left:0;margin-top:0;width:560.35pt;height:140.05pt;rotation:315;z-index:-25160396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4E6A25">
      <w:rPr>
        <w:b/>
        <w:caps/>
        <w:szCs w:val="22"/>
      </w:rPr>
      <w:t>S</w:t>
    </w:r>
    <w:r w:rsidR="004E6A25" w:rsidRPr="00D059D9">
      <w:rPr>
        <w:b/>
        <w:caps/>
        <w:szCs w:val="22"/>
      </w:rPr>
      <w:t>ection III.  Emissions Unit</w:t>
    </w:r>
    <w:r w:rsidR="004E6A25">
      <w:rPr>
        <w:b/>
        <w:caps/>
        <w:szCs w:val="22"/>
      </w:rPr>
      <w:t xml:space="preserve">s and Specific </w:t>
    </w:r>
    <w:r w:rsidR="004E6A25" w:rsidRPr="00D059D9">
      <w:rPr>
        <w:b/>
        <w:caps/>
        <w:szCs w:val="22"/>
      </w:rPr>
      <w:t>Conditions.</w:t>
    </w:r>
  </w:p>
  <w:p w:rsidR="004E6A25" w:rsidRPr="002451CA" w:rsidRDefault="004E6A25" w:rsidP="002451CA">
    <w:pPr>
      <w:pStyle w:val="Header"/>
      <w:tabs>
        <w:tab w:val="clear" w:pos="8640"/>
      </w:tabs>
      <w:spacing w:after="240"/>
      <w:jc w:val="center"/>
      <w:rPr>
        <w:b/>
        <w:caps/>
        <w:sz w:val="20"/>
      </w:rPr>
    </w:pPr>
    <w:r>
      <w:rPr>
        <w:b/>
        <w:caps/>
        <w:szCs w:val="22"/>
      </w:rPr>
      <w:t>S</w:t>
    </w:r>
    <w:r>
      <w:rPr>
        <w:b/>
        <w:szCs w:val="22"/>
      </w:rPr>
      <w:t>ubsection</w:t>
    </w:r>
    <w:r>
      <w:rPr>
        <w:b/>
        <w:caps/>
        <w:szCs w:val="22"/>
      </w:rPr>
      <w:t xml:space="preserve"> D.  </w:t>
    </w:r>
    <w:r>
      <w:rPr>
        <w:b/>
        <w:szCs w:val="22"/>
      </w:rPr>
      <w:t>Emissions Unit 006</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94" o:spid="_x0000_s73817" type="#_x0000_t136" style="position:absolute;margin-left:0;margin-top:0;width:560.35pt;height:140.05pt;rotation:315;z-index:-25160806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98" o:spid="_x0000_s73821" type="#_x0000_t136" style="position:absolute;margin-left:0;margin-top:0;width:560.35pt;height:140.05pt;rotation:315;z-index:-25159987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rsidP="004D4BB8">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99" o:spid="_x0000_s73822" type="#_x0000_t136" style="position:absolute;left:0;text-align:left;margin-left:0;margin-top:0;width:560.35pt;height:140.05pt;rotation:315;z-index:-25159782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4E6A25">
      <w:rPr>
        <w:b/>
        <w:caps/>
        <w:szCs w:val="22"/>
      </w:rPr>
      <w:t>S</w:t>
    </w:r>
    <w:r w:rsidR="004E6A25" w:rsidRPr="00D059D9">
      <w:rPr>
        <w:b/>
        <w:caps/>
        <w:szCs w:val="22"/>
      </w:rPr>
      <w:t>ection III.  Emissions Unit</w:t>
    </w:r>
    <w:r w:rsidR="004E6A25">
      <w:rPr>
        <w:b/>
        <w:caps/>
        <w:szCs w:val="22"/>
      </w:rPr>
      <w:t xml:space="preserve">s and Specific </w:t>
    </w:r>
    <w:r w:rsidR="004E6A25" w:rsidRPr="00D059D9">
      <w:rPr>
        <w:b/>
        <w:caps/>
        <w:szCs w:val="22"/>
      </w:rPr>
      <w:t>Conditions.</w:t>
    </w:r>
  </w:p>
  <w:p w:rsidR="004E6A25" w:rsidRPr="004D4BB8" w:rsidRDefault="004E6A25" w:rsidP="004D4BB8">
    <w:pPr>
      <w:pStyle w:val="Header"/>
      <w:tabs>
        <w:tab w:val="clear" w:pos="8640"/>
      </w:tabs>
      <w:spacing w:after="240"/>
      <w:jc w:val="center"/>
    </w:pPr>
    <w:r>
      <w:rPr>
        <w:b/>
        <w:caps/>
        <w:szCs w:val="22"/>
      </w:rPr>
      <w:t>S</w:t>
    </w:r>
    <w:r>
      <w:rPr>
        <w:b/>
        <w:szCs w:val="22"/>
      </w:rPr>
      <w:t>ubsection</w:t>
    </w:r>
    <w:r>
      <w:rPr>
        <w:b/>
        <w:caps/>
        <w:szCs w:val="22"/>
      </w:rPr>
      <w:t xml:space="preserve"> e.  </w:t>
    </w:r>
    <w:r>
      <w:rPr>
        <w:b/>
        <w:szCs w:val="22"/>
      </w:rPr>
      <w:t>Emissions Unit 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70" o:spid="_x0000_s73793" type="#_x0000_t136" style="position:absolute;margin-left:0;margin-top:0;width:560.35pt;height:140.05pt;rotation:315;z-index:-25165721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97" o:spid="_x0000_s73820" type="#_x0000_t136" style="position:absolute;margin-left:0;margin-top:0;width:560.35pt;height:140.05pt;rotation:315;z-index:-25160192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74" o:spid="_x0000_s73797" type="#_x0000_t136" style="position:absolute;margin-left:0;margin-top:0;width:560.35pt;height:140.05pt;rotation:315;z-index:-25164902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rsidP="000C1108">
    <w:pPr>
      <w:pStyle w:val="Header"/>
      <w:pBdr>
        <w:bottom w:val="single" w:sz="4" w:space="1" w:color="auto"/>
      </w:pBdr>
      <w:tabs>
        <w:tab w:val="clear" w:pos="4320"/>
        <w:tab w:val="clear" w:pos="8640"/>
        <w:tab w:val="right" w:pos="1008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75" o:spid="_x0000_s73798" type="#_x0000_t136" style="position:absolute;margin-left:0;margin-top:0;width:560.35pt;height:140.05pt;rotation:315;z-index:-25164697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4E6A25" w:rsidRPr="00E11FE2">
      <w:t>TransMontaigne Operating Company, L.P.</w:t>
    </w:r>
    <w:r w:rsidR="004E6A25" w:rsidRPr="00D2710D">
      <w:tab/>
    </w:r>
    <w:r w:rsidR="004E6A25" w:rsidRPr="00E11FE2">
      <w:t>TransMontaigne – Cape Canaveral</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73" o:spid="_x0000_s73796" type="#_x0000_t136" style="position:absolute;margin-left:0;margin-top:0;width:560.35pt;height:140.05pt;rotation:315;z-index:-25165107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77" o:spid="_x0000_s73800" type="#_x0000_t136" style="position:absolute;margin-left:0;margin-top:0;width:560.35pt;height:140.05pt;rotation:315;z-index:-25164288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5" w:type="dxa"/>
      <w:tblLayout w:type="fixed"/>
      <w:tblLook w:val="01E0" w:firstRow="1" w:lastRow="1" w:firstColumn="1" w:lastColumn="1" w:noHBand="0" w:noVBand="0"/>
    </w:tblPr>
    <w:tblGrid>
      <w:gridCol w:w="2448"/>
      <w:gridCol w:w="5398"/>
      <w:gridCol w:w="2519"/>
    </w:tblGrid>
    <w:tr w:rsidR="004E6A25" w:rsidRPr="002419D2" w:rsidTr="00812B97">
      <w:tc>
        <w:tcPr>
          <w:tcW w:w="2448" w:type="dxa"/>
          <w:hideMark/>
        </w:tcPr>
        <w:p w:rsidR="004E6A25" w:rsidRPr="002419D2" w:rsidRDefault="004E6A25" w:rsidP="002419D2">
          <w:pPr>
            <w:rPr>
              <w:sz w:val="24"/>
              <w:szCs w:val="24"/>
            </w:rPr>
          </w:pPr>
          <w:r w:rsidRPr="002419D2">
            <w:rPr>
              <w:noProof/>
              <w:sz w:val="24"/>
              <w:szCs w:val="24"/>
            </w:rPr>
            <w:drawing>
              <wp:inline distT="0" distB="0" distL="0" distR="0" wp14:anchorId="7F146BD2" wp14:editId="4D794F53">
                <wp:extent cx="1419225" cy="1419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tc>
      <w:tc>
        <w:tcPr>
          <w:tcW w:w="5400" w:type="dxa"/>
          <w:hideMark/>
        </w:tcPr>
        <w:p w:rsidR="004E6A25" w:rsidRPr="002419D2" w:rsidRDefault="004E6A25" w:rsidP="002419D2">
          <w:pPr>
            <w:spacing w:line="120" w:lineRule="atLeast"/>
            <w:jc w:val="center"/>
            <w:rPr>
              <w:rFonts w:ascii="Tahoma" w:eastAsia="Adobe Fan Heiti Std B" w:hAnsi="Tahoma" w:cs="Tahoma"/>
              <w:b/>
              <w:sz w:val="32"/>
              <w:szCs w:val="32"/>
            </w:rPr>
          </w:pPr>
          <w:r w:rsidRPr="002419D2">
            <w:rPr>
              <w:rFonts w:ascii="Tahoma" w:eastAsia="Adobe Fan Heiti Std B" w:hAnsi="Tahoma" w:cs="Tahoma"/>
              <w:b/>
              <w:sz w:val="36"/>
              <w:szCs w:val="36"/>
            </w:rPr>
            <w:t>F</w:t>
          </w:r>
          <w:r w:rsidRPr="002419D2">
            <w:rPr>
              <w:rFonts w:ascii="Tahoma" w:eastAsia="Adobe Fan Heiti Std B" w:hAnsi="Tahoma" w:cs="Tahoma"/>
              <w:b/>
              <w:sz w:val="32"/>
              <w:szCs w:val="32"/>
            </w:rPr>
            <w:t xml:space="preserve">lorida </w:t>
          </w:r>
          <w:r w:rsidRPr="002419D2">
            <w:rPr>
              <w:rFonts w:ascii="Tahoma" w:eastAsia="Adobe Fan Heiti Std B" w:hAnsi="Tahoma" w:cs="Tahoma"/>
              <w:b/>
              <w:sz w:val="36"/>
              <w:szCs w:val="36"/>
            </w:rPr>
            <w:t>D</w:t>
          </w:r>
          <w:r w:rsidRPr="002419D2">
            <w:rPr>
              <w:rFonts w:ascii="Tahoma" w:eastAsia="Adobe Fan Heiti Std B" w:hAnsi="Tahoma" w:cs="Tahoma"/>
              <w:b/>
              <w:sz w:val="32"/>
              <w:szCs w:val="32"/>
            </w:rPr>
            <w:t>epartment of</w:t>
          </w:r>
        </w:p>
        <w:p w:rsidR="004E6A25" w:rsidRPr="002419D2" w:rsidRDefault="004E6A25" w:rsidP="002419D2">
          <w:pPr>
            <w:spacing w:line="120" w:lineRule="atLeast"/>
            <w:jc w:val="center"/>
            <w:rPr>
              <w:rFonts w:ascii="Tahoma" w:eastAsia="Adobe Fan Heiti Std B" w:hAnsi="Tahoma" w:cs="Tahoma"/>
              <w:b/>
              <w:sz w:val="32"/>
              <w:szCs w:val="32"/>
            </w:rPr>
          </w:pPr>
          <w:r w:rsidRPr="002419D2">
            <w:rPr>
              <w:rFonts w:ascii="Tahoma" w:eastAsia="Adobe Fan Heiti Std B" w:hAnsi="Tahoma" w:cs="Tahoma"/>
              <w:b/>
              <w:sz w:val="36"/>
              <w:szCs w:val="36"/>
            </w:rPr>
            <w:t>E</w:t>
          </w:r>
          <w:r w:rsidRPr="002419D2">
            <w:rPr>
              <w:rFonts w:ascii="Tahoma" w:eastAsia="Adobe Fan Heiti Std B" w:hAnsi="Tahoma" w:cs="Tahoma"/>
              <w:b/>
              <w:sz w:val="32"/>
              <w:szCs w:val="32"/>
            </w:rPr>
            <w:t xml:space="preserve">nvironmental </w:t>
          </w:r>
          <w:r w:rsidRPr="002419D2">
            <w:rPr>
              <w:rFonts w:ascii="Tahoma" w:eastAsia="Adobe Fan Heiti Std B" w:hAnsi="Tahoma" w:cs="Tahoma"/>
              <w:b/>
              <w:sz w:val="36"/>
              <w:szCs w:val="36"/>
            </w:rPr>
            <w:t>P</w:t>
          </w:r>
          <w:r w:rsidRPr="002419D2">
            <w:rPr>
              <w:rFonts w:ascii="Tahoma" w:eastAsia="Adobe Fan Heiti Std B" w:hAnsi="Tahoma" w:cs="Tahoma"/>
              <w:b/>
              <w:sz w:val="32"/>
              <w:szCs w:val="32"/>
            </w:rPr>
            <w:t>rotection</w:t>
          </w:r>
        </w:p>
        <w:p w:rsidR="004E6A25" w:rsidRPr="002419D2" w:rsidRDefault="004E6A25" w:rsidP="002419D2">
          <w:pPr>
            <w:jc w:val="center"/>
            <w:rPr>
              <w:rFonts w:ascii="Tahoma" w:hAnsi="Tahoma" w:cs="Tahoma"/>
              <w:szCs w:val="22"/>
            </w:rPr>
          </w:pPr>
          <w:r w:rsidRPr="002419D2">
            <w:rPr>
              <w:sz w:val="18"/>
              <w:szCs w:val="18"/>
            </w:rPr>
            <w:br/>
          </w:r>
          <w:r w:rsidRPr="002419D2">
            <w:rPr>
              <w:rFonts w:ascii="Tahoma" w:hAnsi="Tahoma" w:cs="Tahoma"/>
              <w:szCs w:val="22"/>
            </w:rPr>
            <w:t>Central District</w:t>
          </w:r>
        </w:p>
        <w:p w:rsidR="004E6A25" w:rsidRPr="002419D2" w:rsidRDefault="004E6A25" w:rsidP="002419D2">
          <w:pPr>
            <w:jc w:val="center"/>
            <w:rPr>
              <w:rFonts w:ascii="Tahoma" w:hAnsi="Tahoma" w:cs="Tahoma"/>
              <w:szCs w:val="22"/>
            </w:rPr>
          </w:pPr>
          <w:r w:rsidRPr="002419D2">
            <w:rPr>
              <w:rFonts w:ascii="Tahoma" w:hAnsi="Tahoma" w:cs="Tahoma"/>
              <w:szCs w:val="22"/>
            </w:rPr>
            <w:t>3319 Maguire Boulevard, Suite 232</w:t>
          </w:r>
        </w:p>
        <w:p w:rsidR="004E6A25" w:rsidRPr="002419D2" w:rsidRDefault="004E6A25" w:rsidP="002419D2">
          <w:pPr>
            <w:jc w:val="center"/>
            <w:rPr>
              <w:rFonts w:ascii="Lucida Sans" w:eastAsia="Adobe Fan Heiti Std B" w:hAnsi="Lucida Sans"/>
              <w:szCs w:val="22"/>
            </w:rPr>
          </w:pPr>
          <w:r w:rsidRPr="002419D2">
            <w:rPr>
              <w:rFonts w:ascii="Tahoma" w:hAnsi="Tahoma" w:cs="Tahoma"/>
              <w:szCs w:val="22"/>
            </w:rPr>
            <w:t>Orlando, Florida 32803-3767</w:t>
          </w:r>
        </w:p>
      </w:tc>
      <w:tc>
        <w:tcPr>
          <w:tcW w:w="2520" w:type="dxa"/>
        </w:tcPr>
        <w:p w:rsidR="004E6A25" w:rsidRPr="002419D2" w:rsidRDefault="004E6A25" w:rsidP="002419D2">
          <w:pPr>
            <w:jc w:val="right"/>
            <w:rPr>
              <w:rFonts w:ascii="Tahoma" w:eastAsia="Adobe Fan Heiti Std B" w:hAnsi="Tahoma" w:cs="Tahoma"/>
              <w:szCs w:val="22"/>
            </w:rPr>
          </w:pPr>
          <w:r w:rsidRPr="002419D2">
            <w:rPr>
              <w:rFonts w:ascii="Tahoma" w:eastAsia="Adobe Fan Heiti Std B" w:hAnsi="Tahoma" w:cs="Tahoma"/>
              <w:szCs w:val="22"/>
            </w:rPr>
            <w:t>Rick Scott</w:t>
          </w:r>
        </w:p>
        <w:p w:rsidR="004E6A25" w:rsidRPr="002419D2" w:rsidRDefault="004E6A25" w:rsidP="002419D2">
          <w:pPr>
            <w:spacing w:line="200" w:lineRule="exact"/>
            <w:jc w:val="right"/>
            <w:rPr>
              <w:rFonts w:ascii="Tahoma" w:eastAsia="Adobe Fan Heiti Std B" w:hAnsi="Tahoma" w:cs="Tahoma"/>
              <w:szCs w:val="22"/>
            </w:rPr>
          </w:pPr>
          <w:r w:rsidRPr="002419D2">
            <w:rPr>
              <w:rFonts w:ascii="Tahoma" w:eastAsia="Adobe Fan Heiti Std B" w:hAnsi="Tahoma" w:cs="Tahoma"/>
              <w:szCs w:val="22"/>
            </w:rPr>
            <w:t>Governor</w:t>
          </w:r>
        </w:p>
        <w:p w:rsidR="004E6A25" w:rsidRPr="002419D2" w:rsidRDefault="004E6A25" w:rsidP="002419D2">
          <w:pPr>
            <w:jc w:val="right"/>
            <w:rPr>
              <w:rFonts w:ascii="Tahoma" w:eastAsia="Adobe Fan Heiti Std B" w:hAnsi="Tahoma" w:cs="Tahoma"/>
              <w:szCs w:val="22"/>
            </w:rPr>
          </w:pPr>
        </w:p>
        <w:p w:rsidR="004E6A25" w:rsidRPr="002419D2" w:rsidRDefault="004E6A25" w:rsidP="002419D2">
          <w:pPr>
            <w:jc w:val="right"/>
            <w:rPr>
              <w:rFonts w:ascii="Tahoma" w:eastAsia="Adobe Fan Heiti Std B" w:hAnsi="Tahoma" w:cs="Tahoma"/>
              <w:szCs w:val="22"/>
            </w:rPr>
          </w:pPr>
          <w:r w:rsidRPr="002419D2">
            <w:rPr>
              <w:rFonts w:ascii="Tahoma" w:eastAsia="Adobe Fan Heiti Std B" w:hAnsi="Tahoma" w:cs="Tahoma"/>
              <w:szCs w:val="22"/>
            </w:rPr>
            <w:t>Carlos Lopez-Cantera</w:t>
          </w:r>
          <w:r w:rsidRPr="002419D2">
            <w:rPr>
              <w:rFonts w:ascii="Tahoma" w:eastAsia="Adobe Fan Heiti Std B" w:hAnsi="Tahoma" w:cs="Tahoma"/>
              <w:szCs w:val="22"/>
            </w:rPr>
            <w:br/>
            <w:t>Lt. Governor</w:t>
          </w:r>
        </w:p>
        <w:p w:rsidR="004E6A25" w:rsidRPr="002419D2" w:rsidRDefault="004E6A25" w:rsidP="002419D2">
          <w:pPr>
            <w:jc w:val="right"/>
            <w:rPr>
              <w:rFonts w:ascii="Tahoma" w:eastAsia="Adobe Fan Heiti Std B" w:hAnsi="Tahoma" w:cs="Tahoma"/>
              <w:szCs w:val="22"/>
            </w:rPr>
          </w:pPr>
        </w:p>
        <w:p w:rsidR="004E6A25" w:rsidRPr="002419D2" w:rsidRDefault="004E6A25" w:rsidP="002419D2">
          <w:pPr>
            <w:jc w:val="right"/>
            <w:rPr>
              <w:rFonts w:ascii="Tahoma" w:eastAsia="Adobe Fan Heiti Std B" w:hAnsi="Tahoma" w:cs="Tahoma"/>
              <w:szCs w:val="22"/>
            </w:rPr>
          </w:pPr>
          <w:r w:rsidRPr="002419D2">
            <w:rPr>
              <w:rFonts w:ascii="Tahoma" w:eastAsia="Adobe Fan Heiti Std B" w:hAnsi="Tahoma" w:cs="Tahoma"/>
              <w:szCs w:val="22"/>
            </w:rPr>
            <w:t xml:space="preserve">Noah </w:t>
          </w:r>
          <w:proofErr w:type="spellStart"/>
          <w:r w:rsidRPr="002419D2">
            <w:rPr>
              <w:rFonts w:ascii="Tahoma" w:eastAsia="Adobe Fan Heiti Std B" w:hAnsi="Tahoma" w:cs="Tahoma"/>
              <w:szCs w:val="22"/>
            </w:rPr>
            <w:t>Valenstein</w:t>
          </w:r>
          <w:proofErr w:type="spellEnd"/>
        </w:p>
        <w:p w:rsidR="004E6A25" w:rsidRPr="002419D2" w:rsidRDefault="004E6A25" w:rsidP="002419D2">
          <w:pPr>
            <w:jc w:val="right"/>
            <w:rPr>
              <w:rFonts w:ascii="Lucida Sans" w:eastAsia="Adobe Fan Heiti Std B" w:hAnsi="Lucida Sans"/>
              <w:color w:val="006666"/>
              <w:sz w:val="20"/>
            </w:rPr>
          </w:pPr>
          <w:r w:rsidRPr="002419D2">
            <w:rPr>
              <w:rFonts w:ascii="Tahoma" w:eastAsia="Adobe Fan Heiti Std B" w:hAnsi="Tahoma" w:cs="Tahoma"/>
              <w:szCs w:val="22"/>
            </w:rPr>
            <w:t>Secretary</w:t>
          </w:r>
        </w:p>
      </w:tc>
    </w:tr>
  </w:tbl>
  <w:p w:rsidR="004E6A25" w:rsidRPr="002419D2" w:rsidRDefault="009D1626" w:rsidP="002419D2">
    <w:pPr>
      <w:pStyle w:val="Header"/>
      <w:rPr>
        <w:sz w:val="24"/>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78" o:spid="_x0000_s73801" type="#_x0000_t136" style="position:absolute;margin-left:0;margin-top:0;width:560.35pt;height:140.05pt;rotation:315;z-index:-25164083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A25" w:rsidRDefault="009D16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8276" o:spid="_x0000_s73799" type="#_x0000_t136" style="position:absolute;margin-left:0;margin-top:0;width:560.35pt;height:140.05pt;rotation:315;z-index:-25164492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3361"/>
    <w:multiLevelType w:val="hybridMultilevel"/>
    <w:tmpl w:val="8ED2BA42"/>
    <w:lvl w:ilvl="0" w:tplc="F45068A8">
      <w:start w:val="1"/>
      <w:numFmt w:val="decimal"/>
      <w:lvlText w:val="%1."/>
      <w:lvlJc w:val="left"/>
      <w:pPr>
        <w:ind w:left="720" w:hanging="360"/>
      </w:pPr>
      <w:rPr>
        <w:rFonts w:ascii="Times New Roman" w:hAnsi="Times New Roman" w:cs="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05558"/>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C00FC"/>
    <w:multiLevelType w:val="hybridMultilevel"/>
    <w:tmpl w:val="3B326438"/>
    <w:lvl w:ilvl="0" w:tplc="38CAEB7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934AE7"/>
    <w:multiLevelType w:val="hybridMultilevel"/>
    <w:tmpl w:val="9B4E7B4C"/>
    <w:lvl w:ilvl="0" w:tplc="F2288436">
      <w:start w:val="1"/>
      <w:numFmt w:val="decimal"/>
      <w:lvlText w:val="%1."/>
      <w:lvlJc w:val="left"/>
      <w:pPr>
        <w:ind w:left="720" w:hanging="360"/>
      </w:pPr>
      <w:rPr>
        <w:rFonts w:ascii="Times New Roman" w:hAnsi="Times New Roman" w:cs="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A3140"/>
    <w:multiLevelType w:val="hybridMultilevel"/>
    <w:tmpl w:val="FE78CBE2"/>
    <w:lvl w:ilvl="0" w:tplc="BC92CD5A">
      <w:start w:val="1"/>
      <w:numFmt w:val="decimal"/>
      <w:lvlText w:val="D.%1."/>
      <w:lvlJc w:val="left"/>
      <w:pPr>
        <w:tabs>
          <w:tab w:val="num" w:pos="360"/>
        </w:tabs>
        <w:ind w:left="36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BD7737"/>
    <w:multiLevelType w:val="hybridMultilevel"/>
    <w:tmpl w:val="04C69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B34EAE"/>
    <w:multiLevelType w:val="hybridMultilevel"/>
    <w:tmpl w:val="FF4469B4"/>
    <w:lvl w:ilvl="0" w:tplc="0810B7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D930F8"/>
    <w:multiLevelType w:val="hybridMultilevel"/>
    <w:tmpl w:val="87F2EB9A"/>
    <w:lvl w:ilvl="0" w:tplc="35847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FC36B3"/>
    <w:multiLevelType w:val="hybridMultilevel"/>
    <w:tmpl w:val="E1BC8160"/>
    <w:lvl w:ilvl="0" w:tplc="D1262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424CF"/>
    <w:multiLevelType w:val="hybridMultilevel"/>
    <w:tmpl w:val="2250A4E2"/>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0" w15:restartNumberingAfterBreak="0">
    <w:nsid w:val="1B3916E7"/>
    <w:multiLevelType w:val="hybridMultilevel"/>
    <w:tmpl w:val="04C69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E405C"/>
    <w:multiLevelType w:val="hybridMultilevel"/>
    <w:tmpl w:val="8CAAEA4C"/>
    <w:lvl w:ilvl="0" w:tplc="85A8F7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E29A1"/>
    <w:multiLevelType w:val="hybridMultilevel"/>
    <w:tmpl w:val="75A834B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EDC6C7C"/>
    <w:multiLevelType w:val="hybridMultilevel"/>
    <w:tmpl w:val="57188F0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318E5986"/>
    <w:multiLevelType w:val="hybridMultilevel"/>
    <w:tmpl w:val="DB32B2C0"/>
    <w:lvl w:ilvl="0" w:tplc="04090015">
      <w:start w:val="1"/>
      <w:numFmt w:val="upperLetter"/>
      <w:lvlText w:val="%1."/>
      <w:lvlJc w:val="left"/>
      <w:pPr>
        <w:ind w:left="720" w:hanging="360"/>
      </w:pPr>
    </w:lvl>
    <w:lvl w:ilvl="1" w:tplc="E438E20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C32CB2"/>
    <w:multiLevelType w:val="hybridMultilevel"/>
    <w:tmpl w:val="634CDD36"/>
    <w:lvl w:ilvl="0" w:tplc="C14ACEBC">
      <w:start w:val="1"/>
      <w:numFmt w:val="decimal"/>
      <w:lvlText w:val="E.%1."/>
      <w:lvlJc w:val="left"/>
      <w:pPr>
        <w:tabs>
          <w:tab w:val="num" w:pos="720"/>
        </w:tabs>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324120"/>
    <w:multiLevelType w:val="hybridMultilevel"/>
    <w:tmpl w:val="73F01CB8"/>
    <w:lvl w:ilvl="0" w:tplc="C30AC7C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025DAE"/>
    <w:multiLevelType w:val="hybridMultilevel"/>
    <w:tmpl w:val="5BB827E6"/>
    <w:lvl w:ilvl="0" w:tplc="2450629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86F3B"/>
    <w:multiLevelType w:val="hybridMultilevel"/>
    <w:tmpl w:val="421C7706"/>
    <w:lvl w:ilvl="0" w:tplc="6A0CE74C">
      <w:start w:val="1"/>
      <w:numFmt w:val="decimal"/>
      <w:lvlText w:val="B.%1."/>
      <w:lvlJc w:val="left"/>
      <w:pPr>
        <w:tabs>
          <w:tab w:val="num" w:pos="1296"/>
        </w:tabs>
        <w:ind w:left="0" w:firstLine="0"/>
      </w:pPr>
      <w:rPr>
        <w:rFonts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594E85"/>
    <w:multiLevelType w:val="hybridMultilevel"/>
    <w:tmpl w:val="2A8EF8B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634906"/>
    <w:multiLevelType w:val="hybridMultilevel"/>
    <w:tmpl w:val="63FE7096"/>
    <w:lvl w:ilvl="0" w:tplc="CC7643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F802BC"/>
    <w:multiLevelType w:val="singleLevel"/>
    <w:tmpl w:val="63E0E84E"/>
    <w:lvl w:ilvl="0">
      <w:start w:val="1"/>
      <w:numFmt w:val="decimal"/>
      <w:lvlText w:val="A.%1."/>
      <w:lvlJc w:val="left"/>
      <w:pPr>
        <w:tabs>
          <w:tab w:val="num" w:pos="1746"/>
        </w:tabs>
        <w:ind w:left="450" w:firstLine="0"/>
      </w:pPr>
      <w:rPr>
        <w:rFonts w:cs="Times New Roman" w:hint="default"/>
        <w:b/>
        <w:i w:val="0"/>
        <w:dstrike w:val="0"/>
      </w:rPr>
    </w:lvl>
  </w:abstractNum>
  <w:abstractNum w:abstractNumId="22" w15:restartNumberingAfterBreak="0">
    <w:nsid w:val="597A5E42"/>
    <w:multiLevelType w:val="hybridMultilevel"/>
    <w:tmpl w:val="94A037DE"/>
    <w:lvl w:ilvl="0" w:tplc="B9E65A68">
      <w:start w:val="3"/>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8169A3"/>
    <w:multiLevelType w:val="hybridMultilevel"/>
    <w:tmpl w:val="A7DC328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5AEF521C"/>
    <w:multiLevelType w:val="hybridMultilevel"/>
    <w:tmpl w:val="691E12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EA6C84"/>
    <w:multiLevelType w:val="hybridMultilevel"/>
    <w:tmpl w:val="B46C3208"/>
    <w:lvl w:ilvl="0" w:tplc="650613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6091C"/>
    <w:multiLevelType w:val="hybridMultilevel"/>
    <w:tmpl w:val="25E079BE"/>
    <w:lvl w:ilvl="0" w:tplc="A3BC03D2">
      <w:start w:val="1"/>
      <w:numFmt w:val="decimal"/>
      <w:lvlText w:val="C.%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027EAB"/>
    <w:multiLevelType w:val="hybridMultilevel"/>
    <w:tmpl w:val="5BD46F1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4455D8"/>
    <w:multiLevelType w:val="hybridMultilevel"/>
    <w:tmpl w:val="C0D6586C"/>
    <w:lvl w:ilvl="0" w:tplc="81400B5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FB4D58"/>
    <w:multiLevelType w:val="hybridMultilevel"/>
    <w:tmpl w:val="F6581436"/>
    <w:lvl w:ilvl="0" w:tplc="C0449682">
      <w:start w:val="1"/>
      <w:numFmt w:val="decimal"/>
      <w:lvlText w:val="E.%1."/>
      <w:lvlJc w:val="left"/>
      <w:pPr>
        <w:tabs>
          <w:tab w:val="num" w:pos="1296"/>
        </w:tabs>
        <w:ind w:left="0" w:firstLine="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FB23FE"/>
    <w:multiLevelType w:val="hybridMultilevel"/>
    <w:tmpl w:val="EBF84D3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9"/>
  </w:num>
  <w:num w:numId="3">
    <w:abstractNumId w:val="20"/>
  </w:num>
  <w:num w:numId="4">
    <w:abstractNumId w:val="29"/>
  </w:num>
  <w:num w:numId="5">
    <w:abstractNumId w:val="25"/>
  </w:num>
  <w:num w:numId="6">
    <w:abstractNumId w:val="14"/>
  </w:num>
  <w:num w:numId="7">
    <w:abstractNumId w:val="28"/>
  </w:num>
  <w:num w:numId="8">
    <w:abstractNumId w:val="10"/>
  </w:num>
  <w:num w:numId="9">
    <w:abstractNumId w:val="0"/>
  </w:num>
  <w:num w:numId="10">
    <w:abstractNumId w:val="8"/>
  </w:num>
  <w:num w:numId="11">
    <w:abstractNumId w:val="18"/>
  </w:num>
  <w:num w:numId="12">
    <w:abstractNumId w:val="24"/>
  </w:num>
  <w:num w:numId="13">
    <w:abstractNumId w:val="1"/>
  </w:num>
  <w:num w:numId="14">
    <w:abstractNumId w:val="27"/>
  </w:num>
  <w:num w:numId="15">
    <w:abstractNumId w:val="6"/>
  </w:num>
  <w:num w:numId="16">
    <w:abstractNumId w:val="5"/>
  </w:num>
  <w:num w:numId="17">
    <w:abstractNumId w:val="7"/>
  </w:num>
  <w:num w:numId="18">
    <w:abstractNumId w:val="17"/>
  </w:num>
  <w:num w:numId="19">
    <w:abstractNumId w:val="3"/>
  </w:num>
  <w:num w:numId="20">
    <w:abstractNumId w:val="32"/>
  </w:num>
  <w:num w:numId="21">
    <w:abstractNumId w:val="16"/>
  </w:num>
  <w:num w:numId="22">
    <w:abstractNumId w:val="21"/>
  </w:num>
  <w:num w:numId="23">
    <w:abstractNumId w:val="3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4"/>
  </w:num>
  <w:num w:numId="31">
    <w:abstractNumId w:val="33"/>
  </w:num>
  <w:num w:numId="32">
    <w:abstractNumId w:val="15"/>
  </w:num>
  <w:num w:numId="33">
    <w:abstractNumId w:val="12"/>
  </w:num>
  <w:num w:numId="34">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73823"/>
    <o:shapelayout v:ext="edit">
      <o:idmap v:ext="edit" data="7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0D65"/>
    <w:rsid w:val="00001880"/>
    <w:rsid w:val="00003979"/>
    <w:rsid w:val="00004B5C"/>
    <w:rsid w:val="00014929"/>
    <w:rsid w:val="00015C5C"/>
    <w:rsid w:val="00017BC5"/>
    <w:rsid w:val="00017EF2"/>
    <w:rsid w:val="0002524A"/>
    <w:rsid w:val="00025594"/>
    <w:rsid w:val="00031BF2"/>
    <w:rsid w:val="00040A52"/>
    <w:rsid w:val="000412A2"/>
    <w:rsid w:val="000421B7"/>
    <w:rsid w:val="00044678"/>
    <w:rsid w:val="0004656A"/>
    <w:rsid w:val="00051325"/>
    <w:rsid w:val="000541A3"/>
    <w:rsid w:val="000565F0"/>
    <w:rsid w:val="000575B7"/>
    <w:rsid w:val="00060DE6"/>
    <w:rsid w:val="00062E85"/>
    <w:rsid w:val="00071554"/>
    <w:rsid w:val="00080AB7"/>
    <w:rsid w:val="00080B92"/>
    <w:rsid w:val="00080FCC"/>
    <w:rsid w:val="0008209B"/>
    <w:rsid w:val="000852A2"/>
    <w:rsid w:val="00085EC1"/>
    <w:rsid w:val="00086B50"/>
    <w:rsid w:val="00087721"/>
    <w:rsid w:val="000912AC"/>
    <w:rsid w:val="00097CA8"/>
    <w:rsid w:val="000A0495"/>
    <w:rsid w:val="000A0A5C"/>
    <w:rsid w:val="000A0C42"/>
    <w:rsid w:val="000A7BE6"/>
    <w:rsid w:val="000B0028"/>
    <w:rsid w:val="000B062D"/>
    <w:rsid w:val="000B7E1A"/>
    <w:rsid w:val="000C1108"/>
    <w:rsid w:val="000C1D9A"/>
    <w:rsid w:val="000C32B0"/>
    <w:rsid w:val="000C3A11"/>
    <w:rsid w:val="000C49DE"/>
    <w:rsid w:val="000C5F64"/>
    <w:rsid w:val="000C7342"/>
    <w:rsid w:val="000D0CD8"/>
    <w:rsid w:val="000D34E9"/>
    <w:rsid w:val="000D4136"/>
    <w:rsid w:val="000D5DCF"/>
    <w:rsid w:val="00103F3E"/>
    <w:rsid w:val="00106938"/>
    <w:rsid w:val="00111332"/>
    <w:rsid w:val="001127EE"/>
    <w:rsid w:val="0011474C"/>
    <w:rsid w:val="00115F13"/>
    <w:rsid w:val="001218DF"/>
    <w:rsid w:val="00124497"/>
    <w:rsid w:val="00126A09"/>
    <w:rsid w:val="001274D9"/>
    <w:rsid w:val="0013177C"/>
    <w:rsid w:val="00132DB1"/>
    <w:rsid w:val="001373D6"/>
    <w:rsid w:val="00141BAD"/>
    <w:rsid w:val="00143FC9"/>
    <w:rsid w:val="00145FFD"/>
    <w:rsid w:val="00147329"/>
    <w:rsid w:val="00150E1E"/>
    <w:rsid w:val="00151782"/>
    <w:rsid w:val="0015428B"/>
    <w:rsid w:val="00157274"/>
    <w:rsid w:val="00162DFF"/>
    <w:rsid w:val="001654D6"/>
    <w:rsid w:val="00167C53"/>
    <w:rsid w:val="00171EEF"/>
    <w:rsid w:val="00172C1F"/>
    <w:rsid w:val="00172E02"/>
    <w:rsid w:val="00186B07"/>
    <w:rsid w:val="00190CCD"/>
    <w:rsid w:val="001944BD"/>
    <w:rsid w:val="001B088A"/>
    <w:rsid w:val="001B1203"/>
    <w:rsid w:val="001B2675"/>
    <w:rsid w:val="001C04FA"/>
    <w:rsid w:val="001C4A09"/>
    <w:rsid w:val="001C4EC9"/>
    <w:rsid w:val="001C663A"/>
    <w:rsid w:val="001D0542"/>
    <w:rsid w:val="001D1DF5"/>
    <w:rsid w:val="001E1DF4"/>
    <w:rsid w:val="001E223F"/>
    <w:rsid w:val="001E3693"/>
    <w:rsid w:val="001E3DEC"/>
    <w:rsid w:val="001E5E57"/>
    <w:rsid w:val="001E7902"/>
    <w:rsid w:val="001F2FD7"/>
    <w:rsid w:val="001F493C"/>
    <w:rsid w:val="001F4A9E"/>
    <w:rsid w:val="001F65C7"/>
    <w:rsid w:val="001F663E"/>
    <w:rsid w:val="001F71D4"/>
    <w:rsid w:val="00207D7B"/>
    <w:rsid w:val="002151F0"/>
    <w:rsid w:val="002221C1"/>
    <w:rsid w:val="002228EC"/>
    <w:rsid w:val="00223792"/>
    <w:rsid w:val="0022609E"/>
    <w:rsid w:val="002405F4"/>
    <w:rsid w:val="002419D2"/>
    <w:rsid w:val="0024401E"/>
    <w:rsid w:val="00244CBE"/>
    <w:rsid w:val="00244EED"/>
    <w:rsid w:val="002451CA"/>
    <w:rsid w:val="00252B60"/>
    <w:rsid w:val="0026468C"/>
    <w:rsid w:val="00276CD2"/>
    <w:rsid w:val="00277D9A"/>
    <w:rsid w:val="00280712"/>
    <w:rsid w:val="002822DA"/>
    <w:rsid w:val="00284471"/>
    <w:rsid w:val="00284DE1"/>
    <w:rsid w:val="00285BD1"/>
    <w:rsid w:val="00287D39"/>
    <w:rsid w:val="00290395"/>
    <w:rsid w:val="002936F1"/>
    <w:rsid w:val="002A4FE4"/>
    <w:rsid w:val="002B1C53"/>
    <w:rsid w:val="002B1F33"/>
    <w:rsid w:val="002B2FF8"/>
    <w:rsid w:val="002B3719"/>
    <w:rsid w:val="002B5B18"/>
    <w:rsid w:val="002B7916"/>
    <w:rsid w:val="002C25E5"/>
    <w:rsid w:val="002C2802"/>
    <w:rsid w:val="002C6C2D"/>
    <w:rsid w:val="002C743E"/>
    <w:rsid w:val="002D0BB7"/>
    <w:rsid w:val="002D1C5F"/>
    <w:rsid w:val="002D585D"/>
    <w:rsid w:val="002D61E2"/>
    <w:rsid w:val="002D6B28"/>
    <w:rsid w:val="002E0EEF"/>
    <w:rsid w:val="002E3366"/>
    <w:rsid w:val="002E3617"/>
    <w:rsid w:val="002E6286"/>
    <w:rsid w:val="002E7F87"/>
    <w:rsid w:val="002F1344"/>
    <w:rsid w:val="00307226"/>
    <w:rsid w:val="003077B7"/>
    <w:rsid w:val="00313A9F"/>
    <w:rsid w:val="00317DDB"/>
    <w:rsid w:val="00317FD1"/>
    <w:rsid w:val="00321CFA"/>
    <w:rsid w:val="00333605"/>
    <w:rsid w:val="00343099"/>
    <w:rsid w:val="00354324"/>
    <w:rsid w:val="00354CC8"/>
    <w:rsid w:val="00354E51"/>
    <w:rsid w:val="00357EEB"/>
    <w:rsid w:val="003609A3"/>
    <w:rsid w:val="00361115"/>
    <w:rsid w:val="0036175B"/>
    <w:rsid w:val="00364CA8"/>
    <w:rsid w:val="003656C8"/>
    <w:rsid w:val="003670FB"/>
    <w:rsid w:val="00371F44"/>
    <w:rsid w:val="0037647C"/>
    <w:rsid w:val="00376975"/>
    <w:rsid w:val="00380B79"/>
    <w:rsid w:val="0038137D"/>
    <w:rsid w:val="00397B75"/>
    <w:rsid w:val="00397D04"/>
    <w:rsid w:val="003A318F"/>
    <w:rsid w:val="003A4E2D"/>
    <w:rsid w:val="003A6292"/>
    <w:rsid w:val="003A699C"/>
    <w:rsid w:val="003B62B8"/>
    <w:rsid w:val="003B6DC5"/>
    <w:rsid w:val="003B7675"/>
    <w:rsid w:val="003C0DA6"/>
    <w:rsid w:val="003C1BB3"/>
    <w:rsid w:val="003D1146"/>
    <w:rsid w:val="003D3076"/>
    <w:rsid w:val="003E3CC0"/>
    <w:rsid w:val="003F3F34"/>
    <w:rsid w:val="003F4196"/>
    <w:rsid w:val="003F54CC"/>
    <w:rsid w:val="003F6E24"/>
    <w:rsid w:val="0040081F"/>
    <w:rsid w:val="00402A1A"/>
    <w:rsid w:val="00413CAC"/>
    <w:rsid w:val="00414429"/>
    <w:rsid w:val="004204DE"/>
    <w:rsid w:val="00420DC6"/>
    <w:rsid w:val="004238C8"/>
    <w:rsid w:val="00423A47"/>
    <w:rsid w:val="004251AB"/>
    <w:rsid w:val="00435E60"/>
    <w:rsid w:val="0043773C"/>
    <w:rsid w:val="00451CB8"/>
    <w:rsid w:val="004531FB"/>
    <w:rsid w:val="0045498D"/>
    <w:rsid w:val="00457C38"/>
    <w:rsid w:val="00462791"/>
    <w:rsid w:val="00462D9F"/>
    <w:rsid w:val="00463988"/>
    <w:rsid w:val="004642C4"/>
    <w:rsid w:val="00465974"/>
    <w:rsid w:val="004710D4"/>
    <w:rsid w:val="004821F2"/>
    <w:rsid w:val="004834C0"/>
    <w:rsid w:val="00490595"/>
    <w:rsid w:val="00492E52"/>
    <w:rsid w:val="00493DBE"/>
    <w:rsid w:val="0049740F"/>
    <w:rsid w:val="004A094E"/>
    <w:rsid w:val="004A234B"/>
    <w:rsid w:val="004A6812"/>
    <w:rsid w:val="004A6969"/>
    <w:rsid w:val="004A6A4A"/>
    <w:rsid w:val="004B41CD"/>
    <w:rsid w:val="004B723E"/>
    <w:rsid w:val="004C49B8"/>
    <w:rsid w:val="004C768C"/>
    <w:rsid w:val="004D1133"/>
    <w:rsid w:val="004D1178"/>
    <w:rsid w:val="004D4BB8"/>
    <w:rsid w:val="004E19B3"/>
    <w:rsid w:val="004E6A25"/>
    <w:rsid w:val="004F232F"/>
    <w:rsid w:val="004F364A"/>
    <w:rsid w:val="004F4773"/>
    <w:rsid w:val="005036A7"/>
    <w:rsid w:val="00505418"/>
    <w:rsid w:val="00507460"/>
    <w:rsid w:val="00513D06"/>
    <w:rsid w:val="00516DB9"/>
    <w:rsid w:val="00525621"/>
    <w:rsid w:val="00525CAE"/>
    <w:rsid w:val="00525DF1"/>
    <w:rsid w:val="005265FA"/>
    <w:rsid w:val="00530238"/>
    <w:rsid w:val="00531115"/>
    <w:rsid w:val="0053171C"/>
    <w:rsid w:val="00531A5D"/>
    <w:rsid w:val="00532ADB"/>
    <w:rsid w:val="00533355"/>
    <w:rsid w:val="00533828"/>
    <w:rsid w:val="005446FE"/>
    <w:rsid w:val="00560F8E"/>
    <w:rsid w:val="005660A7"/>
    <w:rsid w:val="005665F6"/>
    <w:rsid w:val="00571599"/>
    <w:rsid w:val="00571D28"/>
    <w:rsid w:val="005739CC"/>
    <w:rsid w:val="005745DD"/>
    <w:rsid w:val="00582957"/>
    <w:rsid w:val="00583892"/>
    <w:rsid w:val="00585B50"/>
    <w:rsid w:val="00590AE3"/>
    <w:rsid w:val="00592F03"/>
    <w:rsid w:val="00596FFD"/>
    <w:rsid w:val="005A11F6"/>
    <w:rsid w:val="005B0462"/>
    <w:rsid w:val="005B33BE"/>
    <w:rsid w:val="005B7D3B"/>
    <w:rsid w:val="005D5351"/>
    <w:rsid w:val="005D5AE1"/>
    <w:rsid w:val="005E2202"/>
    <w:rsid w:val="005E6D92"/>
    <w:rsid w:val="005F029C"/>
    <w:rsid w:val="005F307B"/>
    <w:rsid w:val="005F7357"/>
    <w:rsid w:val="005F79CF"/>
    <w:rsid w:val="006009AE"/>
    <w:rsid w:val="00605818"/>
    <w:rsid w:val="00605BE5"/>
    <w:rsid w:val="0060702C"/>
    <w:rsid w:val="0061064B"/>
    <w:rsid w:val="00610D91"/>
    <w:rsid w:val="00613505"/>
    <w:rsid w:val="0061566B"/>
    <w:rsid w:val="00617152"/>
    <w:rsid w:val="00620538"/>
    <w:rsid w:val="006220A0"/>
    <w:rsid w:val="00630F04"/>
    <w:rsid w:val="006311D3"/>
    <w:rsid w:val="006362B0"/>
    <w:rsid w:val="00636F73"/>
    <w:rsid w:val="0064029B"/>
    <w:rsid w:val="00642A55"/>
    <w:rsid w:val="00642DB7"/>
    <w:rsid w:val="006460D9"/>
    <w:rsid w:val="00653783"/>
    <w:rsid w:val="00653F7D"/>
    <w:rsid w:val="00655AB2"/>
    <w:rsid w:val="006561AD"/>
    <w:rsid w:val="006569E6"/>
    <w:rsid w:val="00661E8F"/>
    <w:rsid w:val="00663631"/>
    <w:rsid w:val="00671A53"/>
    <w:rsid w:val="006728CE"/>
    <w:rsid w:val="00674BFB"/>
    <w:rsid w:val="0068159F"/>
    <w:rsid w:val="006834B2"/>
    <w:rsid w:val="0068523A"/>
    <w:rsid w:val="00685B28"/>
    <w:rsid w:val="00686F53"/>
    <w:rsid w:val="006910A9"/>
    <w:rsid w:val="00697D4E"/>
    <w:rsid w:val="006A69A6"/>
    <w:rsid w:val="006A716B"/>
    <w:rsid w:val="006B24D1"/>
    <w:rsid w:val="006B45FE"/>
    <w:rsid w:val="006B56B0"/>
    <w:rsid w:val="006B7012"/>
    <w:rsid w:val="006C2E1B"/>
    <w:rsid w:val="006C4C2C"/>
    <w:rsid w:val="006C5310"/>
    <w:rsid w:val="006D1595"/>
    <w:rsid w:val="006E1328"/>
    <w:rsid w:val="006E18E2"/>
    <w:rsid w:val="006E192E"/>
    <w:rsid w:val="006E4A61"/>
    <w:rsid w:val="006E61A0"/>
    <w:rsid w:val="006F2C23"/>
    <w:rsid w:val="006F3C01"/>
    <w:rsid w:val="006F4429"/>
    <w:rsid w:val="007008DB"/>
    <w:rsid w:val="007018DF"/>
    <w:rsid w:val="00703A66"/>
    <w:rsid w:val="007048ED"/>
    <w:rsid w:val="00704DAA"/>
    <w:rsid w:val="00705920"/>
    <w:rsid w:val="00705EE8"/>
    <w:rsid w:val="00706041"/>
    <w:rsid w:val="00706381"/>
    <w:rsid w:val="00712672"/>
    <w:rsid w:val="007155AF"/>
    <w:rsid w:val="00720CFE"/>
    <w:rsid w:val="00721F74"/>
    <w:rsid w:val="00722655"/>
    <w:rsid w:val="00733D5B"/>
    <w:rsid w:val="007352AC"/>
    <w:rsid w:val="00737057"/>
    <w:rsid w:val="007414B0"/>
    <w:rsid w:val="00743537"/>
    <w:rsid w:val="00745D4C"/>
    <w:rsid w:val="007524F7"/>
    <w:rsid w:val="007526BD"/>
    <w:rsid w:val="00753536"/>
    <w:rsid w:val="0076115A"/>
    <w:rsid w:val="0076170A"/>
    <w:rsid w:val="00761833"/>
    <w:rsid w:val="00763ADE"/>
    <w:rsid w:val="00765AD2"/>
    <w:rsid w:val="00765E3E"/>
    <w:rsid w:val="007668CF"/>
    <w:rsid w:val="00771018"/>
    <w:rsid w:val="00773906"/>
    <w:rsid w:val="00774D01"/>
    <w:rsid w:val="00780F01"/>
    <w:rsid w:val="007837FB"/>
    <w:rsid w:val="00787F64"/>
    <w:rsid w:val="007917E4"/>
    <w:rsid w:val="007A4B47"/>
    <w:rsid w:val="007B41E5"/>
    <w:rsid w:val="007B56F8"/>
    <w:rsid w:val="007C1680"/>
    <w:rsid w:val="007C1870"/>
    <w:rsid w:val="007C18EC"/>
    <w:rsid w:val="007C2149"/>
    <w:rsid w:val="007C5688"/>
    <w:rsid w:val="007C667F"/>
    <w:rsid w:val="007D234A"/>
    <w:rsid w:val="007D626D"/>
    <w:rsid w:val="007E195C"/>
    <w:rsid w:val="007E484E"/>
    <w:rsid w:val="007E6793"/>
    <w:rsid w:val="007F474E"/>
    <w:rsid w:val="007F59A5"/>
    <w:rsid w:val="0080127C"/>
    <w:rsid w:val="008061CF"/>
    <w:rsid w:val="0080701C"/>
    <w:rsid w:val="0081009B"/>
    <w:rsid w:val="008114C7"/>
    <w:rsid w:val="00812B97"/>
    <w:rsid w:val="0081568D"/>
    <w:rsid w:val="00823EF1"/>
    <w:rsid w:val="008266C2"/>
    <w:rsid w:val="00827060"/>
    <w:rsid w:val="00834404"/>
    <w:rsid w:val="00837EDB"/>
    <w:rsid w:val="00843496"/>
    <w:rsid w:val="00843CB6"/>
    <w:rsid w:val="00844A7C"/>
    <w:rsid w:val="008459E4"/>
    <w:rsid w:val="00845F59"/>
    <w:rsid w:val="00846259"/>
    <w:rsid w:val="00851E7D"/>
    <w:rsid w:val="00855EC7"/>
    <w:rsid w:val="008605C0"/>
    <w:rsid w:val="00865F76"/>
    <w:rsid w:val="00866E49"/>
    <w:rsid w:val="00871339"/>
    <w:rsid w:val="00871AB0"/>
    <w:rsid w:val="0087517E"/>
    <w:rsid w:val="008820F3"/>
    <w:rsid w:val="00882A82"/>
    <w:rsid w:val="00884775"/>
    <w:rsid w:val="00887129"/>
    <w:rsid w:val="00890447"/>
    <w:rsid w:val="00892617"/>
    <w:rsid w:val="008A169B"/>
    <w:rsid w:val="008B0735"/>
    <w:rsid w:val="008B6FD8"/>
    <w:rsid w:val="008C6F31"/>
    <w:rsid w:val="008D75C9"/>
    <w:rsid w:val="008E267D"/>
    <w:rsid w:val="008E6BC8"/>
    <w:rsid w:val="008E7BE7"/>
    <w:rsid w:val="008F001C"/>
    <w:rsid w:val="008F2492"/>
    <w:rsid w:val="008F330B"/>
    <w:rsid w:val="008F4616"/>
    <w:rsid w:val="008F4CDB"/>
    <w:rsid w:val="009035BA"/>
    <w:rsid w:val="00905ECE"/>
    <w:rsid w:val="00906055"/>
    <w:rsid w:val="00907575"/>
    <w:rsid w:val="00907D8A"/>
    <w:rsid w:val="00913FE3"/>
    <w:rsid w:val="009140FE"/>
    <w:rsid w:val="00915736"/>
    <w:rsid w:val="00915B2F"/>
    <w:rsid w:val="00915B30"/>
    <w:rsid w:val="009279AE"/>
    <w:rsid w:val="00932186"/>
    <w:rsid w:val="00933413"/>
    <w:rsid w:val="009357D5"/>
    <w:rsid w:val="00945FA0"/>
    <w:rsid w:val="0094631E"/>
    <w:rsid w:val="009476C9"/>
    <w:rsid w:val="00950152"/>
    <w:rsid w:val="00954807"/>
    <w:rsid w:val="0095785A"/>
    <w:rsid w:val="009604AE"/>
    <w:rsid w:val="00962479"/>
    <w:rsid w:val="009631A9"/>
    <w:rsid w:val="0096339E"/>
    <w:rsid w:val="00965291"/>
    <w:rsid w:val="0099559F"/>
    <w:rsid w:val="0099606F"/>
    <w:rsid w:val="009A1FEF"/>
    <w:rsid w:val="009A5B88"/>
    <w:rsid w:val="009A7AE4"/>
    <w:rsid w:val="009B7B91"/>
    <w:rsid w:val="009C1D70"/>
    <w:rsid w:val="009C6074"/>
    <w:rsid w:val="009D03DD"/>
    <w:rsid w:val="009D0532"/>
    <w:rsid w:val="009D1626"/>
    <w:rsid w:val="009D1B07"/>
    <w:rsid w:val="009E2AE0"/>
    <w:rsid w:val="009E3079"/>
    <w:rsid w:val="009F0075"/>
    <w:rsid w:val="009F1A4C"/>
    <w:rsid w:val="00A00CF2"/>
    <w:rsid w:val="00A0345B"/>
    <w:rsid w:val="00A10F2B"/>
    <w:rsid w:val="00A12304"/>
    <w:rsid w:val="00A136EC"/>
    <w:rsid w:val="00A13BBF"/>
    <w:rsid w:val="00A1490F"/>
    <w:rsid w:val="00A24CF5"/>
    <w:rsid w:val="00A25D4A"/>
    <w:rsid w:val="00A27D54"/>
    <w:rsid w:val="00A30923"/>
    <w:rsid w:val="00A30956"/>
    <w:rsid w:val="00A32118"/>
    <w:rsid w:val="00A33516"/>
    <w:rsid w:val="00A35C68"/>
    <w:rsid w:val="00A42355"/>
    <w:rsid w:val="00A45BE9"/>
    <w:rsid w:val="00A532D4"/>
    <w:rsid w:val="00A53CE5"/>
    <w:rsid w:val="00A53D55"/>
    <w:rsid w:val="00A56D8D"/>
    <w:rsid w:val="00A65083"/>
    <w:rsid w:val="00A729AE"/>
    <w:rsid w:val="00A74727"/>
    <w:rsid w:val="00A775F9"/>
    <w:rsid w:val="00A77CD0"/>
    <w:rsid w:val="00A8160B"/>
    <w:rsid w:val="00A82680"/>
    <w:rsid w:val="00A83459"/>
    <w:rsid w:val="00A86472"/>
    <w:rsid w:val="00A86DD8"/>
    <w:rsid w:val="00A87888"/>
    <w:rsid w:val="00A9193B"/>
    <w:rsid w:val="00A92D43"/>
    <w:rsid w:val="00A9455C"/>
    <w:rsid w:val="00A95086"/>
    <w:rsid w:val="00AA45FA"/>
    <w:rsid w:val="00AA7EFE"/>
    <w:rsid w:val="00AB23B2"/>
    <w:rsid w:val="00AB4804"/>
    <w:rsid w:val="00AC436A"/>
    <w:rsid w:val="00AC6079"/>
    <w:rsid w:val="00AD07D0"/>
    <w:rsid w:val="00AD12BD"/>
    <w:rsid w:val="00AD38A3"/>
    <w:rsid w:val="00AD52D1"/>
    <w:rsid w:val="00AE0DBB"/>
    <w:rsid w:val="00AE2170"/>
    <w:rsid w:val="00AE3510"/>
    <w:rsid w:val="00AE40BD"/>
    <w:rsid w:val="00AE52ED"/>
    <w:rsid w:val="00AE7A53"/>
    <w:rsid w:val="00AF1A95"/>
    <w:rsid w:val="00AF3D06"/>
    <w:rsid w:val="00AF4725"/>
    <w:rsid w:val="00AF5A06"/>
    <w:rsid w:val="00AF6415"/>
    <w:rsid w:val="00B007CD"/>
    <w:rsid w:val="00B02E81"/>
    <w:rsid w:val="00B02EEC"/>
    <w:rsid w:val="00B05F66"/>
    <w:rsid w:val="00B10141"/>
    <w:rsid w:val="00B1111E"/>
    <w:rsid w:val="00B118BD"/>
    <w:rsid w:val="00B12A3B"/>
    <w:rsid w:val="00B1667A"/>
    <w:rsid w:val="00B16FC3"/>
    <w:rsid w:val="00B20DDD"/>
    <w:rsid w:val="00B25ABA"/>
    <w:rsid w:val="00B33237"/>
    <w:rsid w:val="00B36A82"/>
    <w:rsid w:val="00B42B17"/>
    <w:rsid w:val="00B451A7"/>
    <w:rsid w:val="00B47776"/>
    <w:rsid w:val="00B47D51"/>
    <w:rsid w:val="00B538C3"/>
    <w:rsid w:val="00B55045"/>
    <w:rsid w:val="00B604FB"/>
    <w:rsid w:val="00B67A54"/>
    <w:rsid w:val="00B7031F"/>
    <w:rsid w:val="00B76620"/>
    <w:rsid w:val="00B8174E"/>
    <w:rsid w:val="00B86B3D"/>
    <w:rsid w:val="00B879E5"/>
    <w:rsid w:val="00B9044A"/>
    <w:rsid w:val="00B90793"/>
    <w:rsid w:val="00B93859"/>
    <w:rsid w:val="00B9406B"/>
    <w:rsid w:val="00B96268"/>
    <w:rsid w:val="00BA0221"/>
    <w:rsid w:val="00BA06F9"/>
    <w:rsid w:val="00BA16D2"/>
    <w:rsid w:val="00BA3B47"/>
    <w:rsid w:val="00BA7619"/>
    <w:rsid w:val="00BA762F"/>
    <w:rsid w:val="00BB24CB"/>
    <w:rsid w:val="00BB24CC"/>
    <w:rsid w:val="00BB5BEC"/>
    <w:rsid w:val="00BC1597"/>
    <w:rsid w:val="00BC4026"/>
    <w:rsid w:val="00BC5393"/>
    <w:rsid w:val="00BD1080"/>
    <w:rsid w:val="00BD2E62"/>
    <w:rsid w:val="00BD388F"/>
    <w:rsid w:val="00BE0B17"/>
    <w:rsid w:val="00BE2FC7"/>
    <w:rsid w:val="00BE4281"/>
    <w:rsid w:val="00BE6E64"/>
    <w:rsid w:val="00BE7324"/>
    <w:rsid w:val="00BE7E5E"/>
    <w:rsid w:val="00BF1066"/>
    <w:rsid w:val="00BF4C17"/>
    <w:rsid w:val="00BF788C"/>
    <w:rsid w:val="00BF7C45"/>
    <w:rsid w:val="00C014E1"/>
    <w:rsid w:val="00C01B12"/>
    <w:rsid w:val="00C0325C"/>
    <w:rsid w:val="00C05BB6"/>
    <w:rsid w:val="00C07470"/>
    <w:rsid w:val="00C14976"/>
    <w:rsid w:val="00C14978"/>
    <w:rsid w:val="00C155AD"/>
    <w:rsid w:val="00C16A0D"/>
    <w:rsid w:val="00C16CA8"/>
    <w:rsid w:val="00C17603"/>
    <w:rsid w:val="00C258DF"/>
    <w:rsid w:val="00C30B7C"/>
    <w:rsid w:val="00C52618"/>
    <w:rsid w:val="00C545C7"/>
    <w:rsid w:val="00C63BEE"/>
    <w:rsid w:val="00C659B5"/>
    <w:rsid w:val="00C66877"/>
    <w:rsid w:val="00C733B4"/>
    <w:rsid w:val="00C75B01"/>
    <w:rsid w:val="00C76455"/>
    <w:rsid w:val="00C815E4"/>
    <w:rsid w:val="00C84373"/>
    <w:rsid w:val="00C8560E"/>
    <w:rsid w:val="00C87DEF"/>
    <w:rsid w:val="00C903D0"/>
    <w:rsid w:val="00C912EC"/>
    <w:rsid w:val="00C91C5C"/>
    <w:rsid w:val="00C95E6D"/>
    <w:rsid w:val="00C97083"/>
    <w:rsid w:val="00CA44AB"/>
    <w:rsid w:val="00CA6ED5"/>
    <w:rsid w:val="00CB0DAA"/>
    <w:rsid w:val="00CB18FC"/>
    <w:rsid w:val="00CC02DF"/>
    <w:rsid w:val="00CC0E62"/>
    <w:rsid w:val="00CC37E1"/>
    <w:rsid w:val="00CC40B1"/>
    <w:rsid w:val="00CC4B36"/>
    <w:rsid w:val="00CC7117"/>
    <w:rsid w:val="00CD10E7"/>
    <w:rsid w:val="00CD2ED2"/>
    <w:rsid w:val="00CD3922"/>
    <w:rsid w:val="00CD7FF3"/>
    <w:rsid w:val="00CE1356"/>
    <w:rsid w:val="00CE5154"/>
    <w:rsid w:val="00CE7DB0"/>
    <w:rsid w:val="00D00029"/>
    <w:rsid w:val="00D01D0E"/>
    <w:rsid w:val="00D0710E"/>
    <w:rsid w:val="00D07701"/>
    <w:rsid w:val="00D10BE6"/>
    <w:rsid w:val="00D11531"/>
    <w:rsid w:val="00D177BD"/>
    <w:rsid w:val="00D20C7C"/>
    <w:rsid w:val="00D22A3A"/>
    <w:rsid w:val="00D245DA"/>
    <w:rsid w:val="00D2637C"/>
    <w:rsid w:val="00D26BB2"/>
    <w:rsid w:val="00D26CEC"/>
    <w:rsid w:val="00D2710D"/>
    <w:rsid w:val="00D373AA"/>
    <w:rsid w:val="00D37B36"/>
    <w:rsid w:val="00D416F2"/>
    <w:rsid w:val="00D43374"/>
    <w:rsid w:val="00D433B6"/>
    <w:rsid w:val="00D4349C"/>
    <w:rsid w:val="00D45332"/>
    <w:rsid w:val="00D51F01"/>
    <w:rsid w:val="00D521CD"/>
    <w:rsid w:val="00D527DD"/>
    <w:rsid w:val="00D5449A"/>
    <w:rsid w:val="00D5606C"/>
    <w:rsid w:val="00D6398D"/>
    <w:rsid w:val="00D66F5B"/>
    <w:rsid w:val="00D70271"/>
    <w:rsid w:val="00D70A37"/>
    <w:rsid w:val="00D71E69"/>
    <w:rsid w:val="00D7377F"/>
    <w:rsid w:val="00D74D79"/>
    <w:rsid w:val="00D75F38"/>
    <w:rsid w:val="00D863F1"/>
    <w:rsid w:val="00D864F2"/>
    <w:rsid w:val="00D86BF0"/>
    <w:rsid w:val="00D91394"/>
    <w:rsid w:val="00D91F6D"/>
    <w:rsid w:val="00D97494"/>
    <w:rsid w:val="00DA5BAC"/>
    <w:rsid w:val="00DA5E4E"/>
    <w:rsid w:val="00DA613C"/>
    <w:rsid w:val="00DB1807"/>
    <w:rsid w:val="00DB597A"/>
    <w:rsid w:val="00DB7FE0"/>
    <w:rsid w:val="00DC1E69"/>
    <w:rsid w:val="00DD799D"/>
    <w:rsid w:val="00DE27F2"/>
    <w:rsid w:val="00E00B33"/>
    <w:rsid w:val="00E049A1"/>
    <w:rsid w:val="00E04AF0"/>
    <w:rsid w:val="00E07D22"/>
    <w:rsid w:val="00E11FE2"/>
    <w:rsid w:val="00E16964"/>
    <w:rsid w:val="00E16FD0"/>
    <w:rsid w:val="00E17C92"/>
    <w:rsid w:val="00E214EF"/>
    <w:rsid w:val="00E22117"/>
    <w:rsid w:val="00E22BC5"/>
    <w:rsid w:val="00E30EFC"/>
    <w:rsid w:val="00E331B4"/>
    <w:rsid w:val="00E3394D"/>
    <w:rsid w:val="00E37C67"/>
    <w:rsid w:val="00E406AC"/>
    <w:rsid w:val="00E4365B"/>
    <w:rsid w:val="00E45B97"/>
    <w:rsid w:val="00E4655F"/>
    <w:rsid w:val="00E504A4"/>
    <w:rsid w:val="00E50809"/>
    <w:rsid w:val="00E51947"/>
    <w:rsid w:val="00E530DB"/>
    <w:rsid w:val="00E56963"/>
    <w:rsid w:val="00E56EFE"/>
    <w:rsid w:val="00E570B4"/>
    <w:rsid w:val="00E6247A"/>
    <w:rsid w:val="00E63ADD"/>
    <w:rsid w:val="00E71B4C"/>
    <w:rsid w:val="00E75652"/>
    <w:rsid w:val="00E821BD"/>
    <w:rsid w:val="00E84547"/>
    <w:rsid w:val="00E8550B"/>
    <w:rsid w:val="00E85A01"/>
    <w:rsid w:val="00E85B93"/>
    <w:rsid w:val="00E85FE4"/>
    <w:rsid w:val="00E87E61"/>
    <w:rsid w:val="00E91931"/>
    <w:rsid w:val="00E9378E"/>
    <w:rsid w:val="00E947FF"/>
    <w:rsid w:val="00E95D0C"/>
    <w:rsid w:val="00E964C2"/>
    <w:rsid w:val="00EA09AA"/>
    <w:rsid w:val="00EA1328"/>
    <w:rsid w:val="00EA135E"/>
    <w:rsid w:val="00EA2014"/>
    <w:rsid w:val="00EB428B"/>
    <w:rsid w:val="00EB4539"/>
    <w:rsid w:val="00EB4FDD"/>
    <w:rsid w:val="00EC475D"/>
    <w:rsid w:val="00EC6BE9"/>
    <w:rsid w:val="00ED649E"/>
    <w:rsid w:val="00ED717A"/>
    <w:rsid w:val="00EE0808"/>
    <w:rsid w:val="00EE32B9"/>
    <w:rsid w:val="00EE49C0"/>
    <w:rsid w:val="00EF0590"/>
    <w:rsid w:val="00EF7BE3"/>
    <w:rsid w:val="00F02D4B"/>
    <w:rsid w:val="00F06B4A"/>
    <w:rsid w:val="00F12822"/>
    <w:rsid w:val="00F1731B"/>
    <w:rsid w:val="00F1785A"/>
    <w:rsid w:val="00F20D01"/>
    <w:rsid w:val="00F226DD"/>
    <w:rsid w:val="00F26AC8"/>
    <w:rsid w:val="00F3315F"/>
    <w:rsid w:val="00F33DC0"/>
    <w:rsid w:val="00F374EB"/>
    <w:rsid w:val="00F51343"/>
    <w:rsid w:val="00F525B8"/>
    <w:rsid w:val="00F613DF"/>
    <w:rsid w:val="00F63348"/>
    <w:rsid w:val="00F66288"/>
    <w:rsid w:val="00F764EF"/>
    <w:rsid w:val="00F771E8"/>
    <w:rsid w:val="00F77AF3"/>
    <w:rsid w:val="00F811C6"/>
    <w:rsid w:val="00F81C9B"/>
    <w:rsid w:val="00F87D3E"/>
    <w:rsid w:val="00F91694"/>
    <w:rsid w:val="00F9270F"/>
    <w:rsid w:val="00FA1946"/>
    <w:rsid w:val="00FA2565"/>
    <w:rsid w:val="00FA3C37"/>
    <w:rsid w:val="00FA460E"/>
    <w:rsid w:val="00FA5059"/>
    <w:rsid w:val="00FB633D"/>
    <w:rsid w:val="00FB6830"/>
    <w:rsid w:val="00FC14F5"/>
    <w:rsid w:val="00FD37C1"/>
    <w:rsid w:val="00FD3A4B"/>
    <w:rsid w:val="00FE058F"/>
    <w:rsid w:val="00FE62EB"/>
    <w:rsid w:val="00FF25AE"/>
    <w:rsid w:val="00FF3CFD"/>
    <w:rsid w:val="00FF5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73823"/>
    <o:shapelayout v:ext="edit">
      <o:idmap v:ext="edit" data="1"/>
    </o:shapelayout>
  </w:shapeDefaults>
  <w:decimalSymbol w:val="."/>
  <w:listSeparator w:val=","/>
  <w15:docId w15:val="{21D43F7F-E4C0-4066-927E-483F5FBB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49E"/>
    <w:rPr>
      <w:sz w:val="22"/>
    </w:rPr>
  </w:style>
  <w:style w:type="paragraph" w:styleId="Heading1">
    <w:name w:val="heading 1"/>
    <w:basedOn w:val="Normal"/>
    <w:next w:val="Normal"/>
    <w:link w:val="Heading1Char"/>
    <w:qFormat/>
    <w:rsid w:val="00BB5BE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styleId="UnresolvedMention">
    <w:name w:val="Unresolved Mention"/>
    <w:basedOn w:val="DefaultParagraphFont"/>
    <w:uiPriority w:val="99"/>
    <w:semiHidden/>
    <w:unhideWhenUsed/>
    <w:rsid w:val="00FA2565"/>
    <w:rPr>
      <w:color w:val="808080"/>
      <w:shd w:val="clear" w:color="auto" w:fill="E6E6E6"/>
    </w:rPr>
  </w:style>
  <w:style w:type="character" w:customStyle="1" w:styleId="Heading1Char">
    <w:name w:val="Heading 1 Char"/>
    <w:basedOn w:val="DefaultParagraphFont"/>
    <w:link w:val="Heading1"/>
    <w:rsid w:val="00BB5BEC"/>
    <w:rPr>
      <w:rFonts w:asciiTheme="majorHAnsi" w:eastAsiaTheme="majorEastAsia" w:hAnsiTheme="majorHAnsi" w:cstheme="majorBidi"/>
      <w:color w:val="365F91" w:themeColor="accent1" w:themeShade="BF"/>
      <w:sz w:val="32"/>
      <w:szCs w:val="32"/>
    </w:rPr>
  </w:style>
  <w:style w:type="character" w:styleId="Strong">
    <w:name w:val="Strong"/>
    <w:uiPriority w:val="22"/>
    <w:qFormat/>
    <w:rsid w:val="001218DF"/>
    <w:rPr>
      <w:b/>
      <w:bCs/>
    </w:rPr>
  </w:style>
  <w:style w:type="numbering" w:customStyle="1" w:styleId="Style1">
    <w:name w:val="Style1"/>
    <w:uiPriority w:val="99"/>
    <w:rsid w:val="001218DF"/>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032461">
      <w:bodyDiv w:val="1"/>
      <w:marLeft w:val="0"/>
      <w:marRight w:val="0"/>
      <w:marTop w:val="0"/>
      <w:marBottom w:val="0"/>
      <w:divBdr>
        <w:top w:val="none" w:sz="0" w:space="0" w:color="auto"/>
        <w:left w:val="none" w:sz="0" w:space="0" w:color="auto"/>
        <w:bottom w:val="none" w:sz="0" w:space="0" w:color="auto"/>
        <w:right w:val="none" w:sz="0" w:space="0" w:color="auto"/>
      </w:divBdr>
    </w:div>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587075892">
      <w:bodyDiv w:val="1"/>
      <w:marLeft w:val="0"/>
      <w:marRight w:val="0"/>
      <w:marTop w:val="0"/>
      <w:marBottom w:val="0"/>
      <w:divBdr>
        <w:top w:val="none" w:sz="0" w:space="0" w:color="auto"/>
        <w:left w:val="none" w:sz="0" w:space="0" w:color="auto"/>
        <w:bottom w:val="none" w:sz="0" w:space="0" w:color="auto"/>
        <w:right w:val="none" w:sz="0" w:space="0" w:color="auto"/>
      </w:divBdr>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148551031">
      <w:bodyDiv w:val="1"/>
      <w:marLeft w:val="0"/>
      <w:marRight w:val="0"/>
      <w:marTop w:val="0"/>
      <w:marBottom w:val="0"/>
      <w:divBdr>
        <w:top w:val="none" w:sz="0" w:space="0" w:color="auto"/>
        <w:left w:val="none" w:sz="0" w:space="0" w:color="auto"/>
        <w:bottom w:val="none" w:sz="0" w:space="0" w:color="auto"/>
        <w:right w:val="none" w:sz="0" w:space="0" w:color="auto"/>
      </w:divBdr>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0.xml"/><Relationship Id="rId39" Type="http://schemas.openxmlformats.org/officeDocument/2006/relationships/header" Target="header16.xml"/><Relationship Id="rId21" Type="http://schemas.openxmlformats.org/officeDocument/2006/relationships/footer" Target="footer5.xml"/><Relationship Id="rId34" Type="http://schemas.openxmlformats.org/officeDocument/2006/relationships/hyperlink" Target="http://www2.epa.gov/rmp" TargetMode="External"/><Relationship Id="rId42" Type="http://schemas.openxmlformats.org/officeDocument/2006/relationships/header" Target="header19.xml"/><Relationship Id="rId47" Type="http://schemas.openxmlformats.org/officeDocument/2006/relationships/header" Target="header24.xml"/><Relationship Id="rId50" Type="http://schemas.openxmlformats.org/officeDocument/2006/relationships/header" Target="header26.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yperlink" Target="https://cdx.epa.gov" TargetMode="External"/><Relationship Id="rId38" Type="http://schemas.openxmlformats.org/officeDocument/2006/relationships/header" Target="header15.xml"/><Relationship Id="rId46"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hyperlink" Target="mailto:DEP_CD@dep.state.fl.us" TargetMode="External"/><Relationship Id="rId20" Type="http://schemas.openxmlformats.org/officeDocument/2006/relationships/header" Target="header6.xml"/><Relationship Id="rId29" Type="http://schemas.openxmlformats.org/officeDocument/2006/relationships/header" Target="header12.xml"/><Relationship Id="rId41" Type="http://schemas.openxmlformats.org/officeDocument/2006/relationships/header" Target="header18.xml"/><Relationship Id="rId54" Type="http://schemas.openxmlformats.org/officeDocument/2006/relationships/header" Target="header3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hyperlink" Target="mailto:eaor@dep.state.fl.us" TargetMode="External"/><Relationship Id="rId37" Type="http://schemas.openxmlformats.org/officeDocument/2006/relationships/header" Target="header14.xml"/><Relationship Id="rId40" Type="http://schemas.openxmlformats.org/officeDocument/2006/relationships/header" Target="header17.xml"/><Relationship Id="rId45" Type="http://schemas.openxmlformats.org/officeDocument/2006/relationships/header" Target="header22.xml"/><Relationship Id="rId53" Type="http://schemas.openxmlformats.org/officeDocument/2006/relationships/header" Target="header29.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footer" Target="footer7.xml"/><Relationship Id="rId36" Type="http://schemas.openxmlformats.org/officeDocument/2006/relationships/header" Target="header13.xml"/><Relationship Id="rId49" Type="http://schemas.openxmlformats.org/officeDocument/2006/relationships/header" Target="header25.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hyperlink" Target="http://www.dep.state.fl.us/air/emission/eaor" TargetMode="External"/><Relationship Id="rId44" Type="http://schemas.openxmlformats.org/officeDocument/2006/relationships/header" Target="header21.xml"/><Relationship Id="rId52" Type="http://schemas.openxmlformats.org/officeDocument/2006/relationships/header" Target="header28.xml"/><Relationship Id="rId4" Type="http://schemas.openxmlformats.org/officeDocument/2006/relationships/settings" Target="settings.xml"/><Relationship Id="rId9" Type="http://schemas.openxmlformats.org/officeDocument/2006/relationships/hyperlink" Target="mailto:DEP_CD@dep.state.fl.us"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yperlink" Target="http://www.dep.state.fl.us/air/emission/tvfee.htm" TargetMode="External"/><Relationship Id="rId35" Type="http://schemas.openxmlformats.org/officeDocument/2006/relationships/hyperlink" Target="http://www.nrc.uscg.mil/" TargetMode="External"/><Relationship Id="rId43" Type="http://schemas.openxmlformats.org/officeDocument/2006/relationships/header" Target="header20.xml"/><Relationship Id="rId48" Type="http://schemas.openxmlformats.org/officeDocument/2006/relationships/image" Target="media/image3.gif"/><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eader" Target="header27.xml"/><Relationship Id="rId3" Type="http://schemas.openxmlformats.org/officeDocument/2006/relationships/styles" Target="styles.xm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44462A-9D00-4416-B8B7-922DC6C14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38</Pages>
  <Words>16569</Words>
  <Characters>89236</Characters>
  <Application>Microsoft Office Word</Application>
  <DocSecurity>0</DocSecurity>
  <Lines>743</Lines>
  <Paragraphs>211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105594</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Festa, Daun</cp:lastModifiedBy>
  <cp:revision>7</cp:revision>
  <cp:lastPrinted>2018-08-31T13:28:00Z</cp:lastPrinted>
  <dcterms:created xsi:type="dcterms:W3CDTF">2018-10-08T12:31:00Z</dcterms:created>
  <dcterms:modified xsi:type="dcterms:W3CDTF">2018-10-09T19:29:00Z</dcterms:modified>
</cp:coreProperties>
</file>