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Default="00885F3E" w:rsidP="00743E7F">
      <w:pPr>
        <w:spacing w:before="240" w:after="240"/>
        <w:jc w:val="center"/>
      </w:pPr>
      <w:r>
        <w:rPr>
          <w:noProof/>
        </w:rPr>
        <w:drawing>
          <wp:inline distT="0" distB="0" distL="0" distR="0" wp14:anchorId="16090078" wp14:editId="7263BD74">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p>
    <w:p w:rsidR="00194AA6" w:rsidRPr="00194AA6" w:rsidRDefault="00194AA6" w:rsidP="008372B7">
      <w:pPr>
        <w:spacing w:after="120"/>
        <w:jc w:val="center"/>
        <w:rPr>
          <w:bCs/>
          <w:szCs w:val="22"/>
        </w:rPr>
      </w:pPr>
      <w:r w:rsidRPr="008372B7">
        <w:rPr>
          <w:b/>
          <w:sz w:val="22"/>
          <w:szCs w:val="22"/>
        </w:rPr>
        <w:t>APPLICANT</w:t>
      </w:r>
    </w:p>
    <w:p w:rsidR="00071360" w:rsidRDefault="00071360" w:rsidP="00071360">
      <w:pPr>
        <w:jc w:val="center"/>
        <w:rPr>
          <w:color w:val="000000"/>
          <w:sz w:val="22"/>
          <w:szCs w:val="22"/>
        </w:rPr>
      </w:pPr>
      <w:r>
        <w:rPr>
          <w:color w:val="000000"/>
          <w:sz w:val="22"/>
          <w:szCs w:val="22"/>
        </w:rPr>
        <w:t>Mosaic Fertilizer, LLC</w:t>
      </w:r>
    </w:p>
    <w:p w:rsidR="00071360" w:rsidRDefault="00071360" w:rsidP="00071360">
      <w:pPr>
        <w:jc w:val="center"/>
        <w:rPr>
          <w:color w:val="000000"/>
          <w:sz w:val="22"/>
          <w:szCs w:val="22"/>
        </w:rPr>
      </w:pPr>
      <w:r w:rsidRPr="00E4295A">
        <w:rPr>
          <w:color w:val="000000"/>
          <w:sz w:val="22"/>
          <w:szCs w:val="22"/>
        </w:rPr>
        <w:t>13830 C</w:t>
      </w:r>
      <w:r>
        <w:rPr>
          <w:color w:val="000000"/>
          <w:sz w:val="22"/>
          <w:szCs w:val="22"/>
        </w:rPr>
        <w:t>irca</w:t>
      </w:r>
      <w:r w:rsidRPr="00E4295A">
        <w:rPr>
          <w:color w:val="000000"/>
          <w:sz w:val="22"/>
          <w:szCs w:val="22"/>
        </w:rPr>
        <w:t xml:space="preserve"> </w:t>
      </w:r>
      <w:r>
        <w:rPr>
          <w:color w:val="000000"/>
          <w:sz w:val="22"/>
          <w:szCs w:val="22"/>
        </w:rPr>
        <w:t>Crossing</w:t>
      </w:r>
      <w:r w:rsidRPr="00E4295A">
        <w:rPr>
          <w:color w:val="000000"/>
          <w:sz w:val="22"/>
          <w:szCs w:val="22"/>
        </w:rPr>
        <w:t xml:space="preserve"> D</w:t>
      </w:r>
      <w:r>
        <w:rPr>
          <w:color w:val="000000"/>
          <w:sz w:val="22"/>
          <w:szCs w:val="22"/>
        </w:rPr>
        <w:t>rive</w:t>
      </w:r>
    </w:p>
    <w:p w:rsidR="00071360" w:rsidRPr="00C206A4" w:rsidRDefault="00071360" w:rsidP="00071360">
      <w:pPr>
        <w:spacing w:after="240"/>
        <w:jc w:val="center"/>
        <w:rPr>
          <w:sz w:val="22"/>
          <w:szCs w:val="22"/>
        </w:rPr>
      </w:pPr>
      <w:r>
        <w:rPr>
          <w:color w:val="000000"/>
          <w:sz w:val="22"/>
          <w:szCs w:val="22"/>
        </w:rPr>
        <w:t xml:space="preserve">Lithia, Florida  </w:t>
      </w:r>
      <w:r w:rsidRPr="00E4295A">
        <w:rPr>
          <w:color w:val="000000"/>
          <w:sz w:val="22"/>
          <w:szCs w:val="22"/>
        </w:rPr>
        <w:t>33547</w:t>
      </w:r>
    </w:p>
    <w:p w:rsidR="00071360" w:rsidRPr="00DF72A7" w:rsidRDefault="00071360" w:rsidP="00071360">
      <w:pPr>
        <w:jc w:val="center"/>
        <w:rPr>
          <w:sz w:val="22"/>
          <w:szCs w:val="22"/>
        </w:rPr>
      </w:pPr>
      <w:r>
        <w:rPr>
          <w:color w:val="000000"/>
          <w:sz w:val="22"/>
          <w:szCs w:val="22"/>
        </w:rPr>
        <w:t>South Pierce</w:t>
      </w:r>
      <w:r w:rsidRPr="00DF72A7">
        <w:rPr>
          <w:color w:val="000000"/>
          <w:sz w:val="22"/>
          <w:szCs w:val="22"/>
        </w:rPr>
        <w:t xml:space="preserve"> Facility</w:t>
      </w:r>
      <w:bookmarkStart w:id="0" w:name="_GoBack"/>
      <w:bookmarkEnd w:id="0"/>
    </w:p>
    <w:p w:rsidR="00071360" w:rsidRPr="00DF72A7" w:rsidRDefault="00071360" w:rsidP="00071360">
      <w:pPr>
        <w:widowControl w:val="0"/>
        <w:spacing w:after="600"/>
        <w:jc w:val="center"/>
        <w:rPr>
          <w:sz w:val="22"/>
          <w:szCs w:val="22"/>
        </w:rPr>
      </w:pPr>
      <w:r w:rsidRPr="00DF72A7">
        <w:rPr>
          <w:sz w:val="22"/>
          <w:szCs w:val="22"/>
        </w:rPr>
        <w:t xml:space="preserve">Facility ID No. </w:t>
      </w:r>
      <w:r>
        <w:rPr>
          <w:sz w:val="22"/>
          <w:szCs w:val="22"/>
        </w:rPr>
        <w:t>1050055</w:t>
      </w:r>
    </w:p>
    <w:p w:rsidR="00193F10" w:rsidRDefault="00193F10" w:rsidP="008372B7">
      <w:pPr>
        <w:spacing w:after="120"/>
        <w:jc w:val="center"/>
        <w:rPr>
          <w:bCs/>
        </w:rPr>
      </w:pPr>
      <w:r w:rsidRPr="008372B7">
        <w:rPr>
          <w:b/>
          <w:sz w:val="22"/>
          <w:szCs w:val="22"/>
        </w:rPr>
        <w:t>PROJECT</w:t>
      </w:r>
    </w:p>
    <w:p w:rsidR="00193F10" w:rsidRDefault="00193F10" w:rsidP="008372B7">
      <w:pPr>
        <w:widowControl w:val="0"/>
        <w:jc w:val="center"/>
        <w:rPr>
          <w:sz w:val="22"/>
        </w:rPr>
      </w:pPr>
      <w:r w:rsidRPr="00E42C85">
        <w:rPr>
          <w:sz w:val="22"/>
          <w:szCs w:val="22"/>
        </w:rPr>
        <w:t>P</w:t>
      </w:r>
      <w:r w:rsidR="00194AA6" w:rsidRPr="00E42C85">
        <w:rPr>
          <w:sz w:val="22"/>
          <w:szCs w:val="22"/>
        </w:rPr>
        <w:t>roject</w:t>
      </w:r>
      <w:r w:rsidRPr="00E42C85">
        <w:rPr>
          <w:sz w:val="22"/>
        </w:rPr>
        <w:t xml:space="preserve"> No. </w:t>
      </w:r>
      <w:r w:rsidR="00E42C85" w:rsidRPr="00E42C85">
        <w:rPr>
          <w:sz w:val="22"/>
        </w:rPr>
        <w:t>1050055</w:t>
      </w:r>
      <w:r w:rsidR="008603FF" w:rsidRPr="00E42C85">
        <w:rPr>
          <w:sz w:val="22"/>
        </w:rPr>
        <w:t>-</w:t>
      </w:r>
      <w:r w:rsidR="00E42C85" w:rsidRPr="00E42C85">
        <w:rPr>
          <w:sz w:val="22"/>
        </w:rPr>
        <w:t>028</w:t>
      </w:r>
      <w:r w:rsidR="008603FF" w:rsidRPr="00E42C85">
        <w:rPr>
          <w:sz w:val="22"/>
        </w:rPr>
        <w:t>-AC</w:t>
      </w:r>
    </w:p>
    <w:p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8603FF">
        <w:rPr>
          <w:sz w:val="22"/>
        </w:rPr>
        <w:t xml:space="preserve">Minor Source </w:t>
      </w:r>
      <w:r>
        <w:rPr>
          <w:sz w:val="22"/>
        </w:rPr>
        <w:t>Air Construction Permit</w:t>
      </w:r>
    </w:p>
    <w:p w:rsidR="00193F10" w:rsidRPr="001D487F" w:rsidRDefault="00E42C85" w:rsidP="00194AA6">
      <w:pPr>
        <w:jc w:val="center"/>
        <w:rPr>
          <w:sz w:val="22"/>
        </w:rPr>
      </w:pPr>
      <w:r>
        <w:rPr>
          <w:sz w:val="22"/>
          <w:szCs w:val="22"/>
        </w:rPr>
        <w:t>Modification of SAP No. 10</w:t>
      </w:r>
    </w:p>
    <w:p w:rsidR="00D21348" w:rsidRDefault="00D21348" w:rsidP="008372B7">
      <w:pPr>
        <w:spacing w:after="120"/>
        <w:jc w:val="center"/>
        <w:rPr>
          <w:b/>
          <w:sz w:val="22"/>
          <w:szCs w:val="22"/>
        </w:rPr>
      </w:pPr>
    </w:p>
    <w:p w:rsidR="00D21348" w:rsidRDefault="00D21348" w:rsidP="008372B7">
      <w:pPr>
        <w:spacing w:after="120"/>
        <w:jc w:val="center"/>
        <w:rPr>
          <w:b/>
          <w:sz w:val="22"/>
          <w:szCs w:val="22"/>
        </w:rPr>
      </w:pPr>
    </w:p>
    <w:p w:rsidR="00193F10" w:rsidRDefault="00193F10" w:rsidP="008372B7">
      <w:pPr>
        <w:spacing w:after="120"/>
        <w:jc w:val="center"/>
        <w:rPr>
          <w:bCs/>
        </w:rPr>
      </w:pPr>
      <w:r w:rsidRPr="008372B7">
        <w:rPr>
          <w:b/>
          <w:sz w:val="22"/>
          <w:szCs w:val="22"/>
        </w:rPr>
        <w:t>COUNTY</w:t>
      </w:r>
    </w:p>
    <w:p w:rsidR="00193F10" w:rsidRPr="001D487F" w:rsidRDefault="00E42C85" w:rsidP="00743E7F">
      <w:pPr>
        <w:spacing w:after="720"/>
        <w:jc w:val="center"/>
        <w:rPr>
          <w:sz w:val="22"/>
        </w:rPr>
      </w:pPr>
      <w:r>
        <w:rPr>
          <w:sz w:val="22"/>
        </w:rPr>
        <w:t>Polk</w:t>
      </w:r>
      <w:r w:rsidR="001D1649" w:rsidRPr="001D1649">
        <w:rPr>
          <w:sz w:val="22"/>
        </w:rPr>
        <w:t xml:space="preserve"> </w:t>
      </w:r>
      <w:r w:rsidR="00193F10" w:rsidRPr="001D1649">
        <w:rPr>
          <w:sz w:val="22"/>
        </w:rPr>
        <w:t>County</w:t>
      </w:r>
      <w:r w:rsidR="001D487F">
        <w:rPr>
          <w:sz w:val="22"/>
        </w:rPr>
        <w:t>, Florida</w:t>
      </w:r>
    </w:p>
    <w:p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rsidR="00885F3E" w:rsidRPr="00CE4EB6" w:rsidRDefault="00885F3E" w:rsidP="00885F3E">
      <w:pPr>
        <w:widowControl w:val="0"/>
        <w:jc w:val="center"/>
        <w:rPr>
          <w:sz w:val="22"/>
        </w:rPr>
      </w:pPr>
      <w:r w:rsidRPr="00CE4EB6">
        <w:rPr>
          <w:sz w:val="22"/>
        </w:rPr>
        <w:t>Florida Department of Environmental Protection</w:t>
      </w:r>
    </w:p>
    <w:p w:rsidR="00885F3E" w:rsidRPr="00CE4EB6" w:rsidRDefault="00885F3E" w:rsidP="00885F3E">
      <w:pPr>
        <w:widowControl w:val="0"/>
        <w:jc w:val="center"/>
        <w:rPr>
          <w:sz w:val="22"/>
        </w:rPr>
      </w:pPr>
      <w:r w:rsidRPr="00CE4EB6">
        <w:rPr>
          <w:sz w:val="22"/>
        </w:rPr>
        <w:t xml:space="preserve">Air </w:t>
      </w:r>
      <w:r>
        <w:rPr>
          <w:sz w:val="22"/>
        </w:rPr>
        <w:t>and Solid Waste Permitting</w:t>
      </w:r>
    </w:p>
    <w:p w:rsidR="00885F3E" w:rsidRDefault="00885F3E" w:rsidP="00885F3E">
      <w:pPr>
        <w:widowControl w:val="0"/>
        <w:jc w:val="center"/>
        <w:rPr>
          <w:sz w:val="22"/>
        </w:rPr>
      </w:pPr>
      <w:r w:rsidRPr="00CE4EB6">
        <w:rPr>
          <w:sz w:val="22"/>
        </w:rPr>
        <w:t>Southwest District Office</w:t>
      </w:r>
    </w:p>
    <w:p w:rsidR="008F638C" w:rsidRPr="00CE4EB6" w:rsidRDefault="008F638C" w:rsidP="00885F3E">
      <w:pPr>
        <w:widowControl w:val="0"/>
        <w:jc w:val="center"/>
        <w:rPr>
          <w:sz w:val="22"/>
        </w:rPr>
      </w:pPr>
      <w:r w:rsidRPr="00AF4C4B">
        <w:rPr>
          <w:sz w:val="22"/>
          <w:szCs w:val="22"/>
        </w:rPr>
        <w:t>13051 North Telecom Parkway</w:t>
      </w:r>
      <w:r>
        <w:rPr>
          <w:sz w:val="22"/>
          <w:szCs w:val="22"/>
        </w:rPr>
        <w:t>, Suite 101</w:t>
      </w:r>
    </w:p>
    <w:p w:rsidR="00885F3E" w:rsidRPr="00CE4EB6" w:rsidRDefault="00885F3E" w:rsidP="00885F3E">
      <w:pPr>
        <w:widowControl w:val="0"/>
        <w:jc w:val="center"/>
        <w:rPr>
          <w:sz w:val="22"/>
        </w:rPr>
      </w:pPr>
      <w:r w:rsidRPr="00CE4EB6">
        <w:rPr>
          <w:sz w:val="22"/>
        </w:rPr>
        <w:t>Te</w:t>
      </w:r>
      <w:r>
        <w:rPr>
          <w:sz w:val="22"/>
        </w:rPr>
        <w:t>mple Terrace, Florida 33637-0926</w:t>
      </w:r>
    </w:p>
    <w:p w:rsidR="00885F3E" w:rsidRPr="00B426B0" w:rsidRDefault="00885F3E" w:rsidP="00194AA6">
      <w:pPr>
        <w:jc w:val="center"/>
        <w:rPr>
          <w:sz w:val="22"/>
        </w:rPr>
      </w:pPr>
    </w:p>
    <w:p w:rsidR="00885F3E" w:rsidRPr="00B426B0" w:rsidRDefault="00885F3E" w:rsidP="00194AA6">
      <w:pPr>
        <w:jc w:val="center"/>
        <w:rPr>
          <w:sz w:val="22"/>
        </w:rPr>
      </w:pPr>
    </w:p>
    <w:p w:rsidR="00885F3E" w:rsidRPr="00CE4EB6" w:rsidRDefault="00B426B0" w:rsidP="00885F3E">
      <w:pPr>
        <w:tabs>
          <w:tab w:val="left" w:pos="-720"/>
        </w:tabs>
        <w:suppressAutoHyphens/>
        <w:jc w:val="center"/>
        <w:rPr>
          <w:sz w:val="22"/>
        </w:rPr>
      </w:pPr>
      <w:r w:rsidRPr="00B426B0">
        <w:rPr>
          <w:sz w:val="22"/>
        </w:rPr>
        <w:t>January 26, 2018</w:t>
      </w:r>
    </w:p>
    <w:p w:rsidR="00193F10" w:rsidRDefault="00193F10">
      <w:pPr>
        <w:jc w:val="center"/>
        <w:rPr>
          <w:sz w:val="22"/>
        </w:rPr>
      </w:pPr>
    </w:p>
    <w:p w:rsidR="00885F3E" w:rsidRDefault="00885F3E">
      <w:pPr>
        <w:jc w:val="center"/>
        <w:rPr>
          <w:sz w:val="22"/>
        </w:rPr>
      </w:pPr>
    </w:p>
    <w:p w:rsidR="00885F3E" w:rsidRDefault="00885F3E" w:rsidP="00885F3E">
      <w:pPr>
        <w:tabs>
          <w:tab w:val="left" w:pos="-720"/>
        </w:tabs>
        <w:suppressAutoHyphens/>
        <w:jc w:val="center"/>
        <w:rPr>
          <w:sz w:val="22"/>
        </w:rPr>
      </w:pPr>
      <w:r w:rsidRPr="00CE4EB6">
        <w:rPr>
          <w:sz w:val="22"/>
        </w:rPr>
        <w:t xml:space="preserve">Prepared by </w:t>
      </w:r>
      <w:r w:rsidR="00E42C85">
        <w:rPr>
          <w:sz w:val="22"/>
        </w:rPr>
        <w:t>Richard Spaulding, PE</w:t>
      </w:r>
    </w:p>
    <w:p w:rsidR="006F73A6" w:rsidRPr="00CE4EB6" w:rsidRDefault="006F73A6" w:rsidP="006F73A6">
      <w:pPr>
        <w:tabs>
          <w:tab w:val="left" w:pos="-720"/>
        </w:tabs>
        <w:suppressAutoHyphens/>
        <w:rPr>
          <w:sz w:val="22"/>
        </w:rPr>
      </w:pPr>
    </w:p>
    <w:p w:rsidR="00E42C85" w:rsidRDefault="00E42C85" w:rsidP="00E42C85">
      <w:pPr>
        <w:rPr>
          <w:sz w:val="22"/>
        </w:rPr>
        <w:sectPr w:rsidR="00E42C85" w:rsidSect="00955781">
          <w:pgSz w:w="12240" w:h="15840" w:code="1"/>
          <w:pgMar w:top="720" w:right="1080" w:bottom="720" w:left="1080" w:header="720" w:footer="720" w:gutter="0"/>
          <w:paperSrc w:first="15" w:other="15"/>
          <w:pgNumType w:start="1"/>
          <w:cols w:space="720"/>
        </w:sectPr>
      </w:pPr>
    </w:p>
    <w:p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9B4D14">
      <w:pPr>
        <w:pStyle w:val="Heading9"/>
        <w:keepNext w:val="0"/>
        <w:widowControl w:val="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9B4D14">
      <w:pPr>
        <w:spacing w:after="120"/>
        <w:ind w:left="36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9B4D14">
      <w:pPr>
        <w:spacing w:after="120"/>
        <w:ind w:left="36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9B4D14">
      <w:pPr>
        <w:pStyle w:val="BodyText"/>
        <w:numPr>
          <w:ilvl w:val="12"/>
          <w:numId w:val="0"/>
        </w:numPr>
        <w:ind w:left="360"/>
        <w:rPr>
          <w:b/>
          <w:sz w:val="22"/>
          <w:szCs w:val="22"/>
        </w:rPr>
      </w:pPr>
      <w:r w:rsidRPr="00D262B1">
        <w:rPr>
          <w:b/>
          <w:sz w:val="22"/>
          <w:szCs w:val="22"/>
        </w:rPr>
        <w:t>Glossary of Common Terms</w:t>
      </w:r>
    </w:p>
    <w:p w:rsidR="00D262B1" w:rsidRPr="004D1D9F" w:rsidRDefault="00D262B1" w:rsidP="009B4D14">
      <w:pPr>
        <w:pStyle w:val="BodyText"/>
        <w:numPr>
          <w:ilvl w:val="12"/>
          <w:numId w:val="0"/>
        </w:numPr>
        <w:ind w:left="360"/>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E6E8B" w:rsidRDefault="00193F10" w:rsidP="009B4D14">
      <w:pPr>
        <w:pStyle w:val="BodyText"/>
        <w:numPr>
          <w:ilvl w:val="12"/>
          <w:numId w:val="0"/>
        </w:numPr>
        <w:ind w:left="360"/>
        <w:rPr>
          <w:b/>
          <w:bCs/>
          <w:sz w:val="22"/>
          <w:szCs w:val="22"/>
        </w:rPr>
      </w:pPr>
      <w:r w:rsidRPr="00BE6E8B">
        <w:rPr>
          <w:b/>
          <w:bCs/>
          <w:sz w:val="22"/>
          <w:szCs w:val="22"/>
        </w:rPr>
        <w:t>Facility Description and Location</w:t>
      </w:r>
    </w:p>
    <w:p w:rsidR="00193F10" w:rsidRDefault="00E42C85" w:rsidP="009B4D14">
      <w:pPr>
        <w:pStyle w:val="BodyText3"/>
        <w:numPr>
          <w:ilvl w:val="12"/>
          <w:numId w:val="0"/>
        </w:numPr>
        <w:spacing w:before="0"/>
        <w:ind w:left="360"/>
      </w:pPr>
      <w:bookmarkStart w:id="1" w:name="_Hlk503527370"/>
      <w:r>
        <w:rPr>
          <w:szCs w:val="22"/>
        </w:rPr>
        <w:t xml:space="preserve">Mosaic Fertilizer, LLC - </w:t>
      </w:r>
      <w:r w:rsidRPr="004B41A7">
        <w:rPr>
          <w:szCs w:val="22"/>
        </w:rPr>
        <w:t xml:space="preserve">South </w:t>
      </w:r>
      <w:r w:rsidRPr="00E42C85">
        <w:rPr>
          <w:szCs w:val="22"/>
        </w:rPr>
        <w:t>Pierce Facility</w:t>
      </w:r>
      <w:r w:rsidRPr="00E42C85">
        <w:t xml:space="preserve"> </w:t>
      </w:r>
      <w:bookmarkEnd w:id="1"/>
      <w:r w:rsidR="00302267" w:rsidRPr="00E42C85">
        <w:t>is</w:t>
      </w:r>
      <w:r w:rsidRPr="00E42C85">
        <w:t xml:space="preserve"> a</w:t>
      </w:r>
      <w:r w:rsidR="00302267" w:rsidRPr="00E42C85">
        <w:t>n</w:t>
      </w:r>
      <w:r w:rsidRPr="00E42C85">
        <w:t xml:space="preserve"> </w:t>
      </w:r>
      <w:r w:rsidR="004D1D9F" w:rsidRPr="00E42C85">
        <w:t>existing</w:t>
      </w:r>
      <w:r w:rsidR="001D1649" w:rsidRPr="00E42C85">
        <w:t xml:space="preserve"> </w:t>
      </w:r>
      <w:r w:rsidRPr="00E42C85">
        <w:rPr>
          <w:szCs w:val="22"/>
        </w:rPr>
        <w:t>phosphate fertilizer manufacturer</w:t>
      </w:r>
      <w:r w:rsidR="001D1649" w:rsidRPr="00E42C85">
        <w:t xml:space="preserve">, which is categorized under </w:t>
      </w:r>
      <w:r w:rsidR="001D1649" w:rsidRPr="00E42C85">
        <w:rPr>
          <w:bCs/>
        </w:rPr>
        <w:t xml:space="preserve">Standard Industrial Classification Code No. </w:t>
      </w:r>
      <w:r w:rsidRPr="00E42C85">
        <w:rPr>
          <w:bCs/>
        </w:rPr>
        <w:t>2874</w:t>
      </w:r>
      <w:r w:rsidR="001D1649" w:rsidRPr="00E42C85">
        <w:rPr>
          <w:bCs/>
        </w:rPr>
        <w:t xml:space="preserve">. </w:t>
      </w:r>
      <w:r w:rsidR="001C4E37" w:rsidRPr="00E42C85">
        <w:t xml:space="preserve"> </w:t>
      </w:r>
      <w:r w:rsidR="00302267" w:rsidRPr="00E42C85">
        <w:t>T</w:t>
      </w:r>
      <w:r w:rsidR="00302267" w:rsidRPr="00E42C85">
        <w:rPr>
          <w:szCs w:val="22"/>
        </w:rPr>
        <w:t xml:space="preserve">he existing </w:t>
      </w:r>
      <w:r w:rsidRPr="00E42C85">
        <w:rPr>
          <w:szCs w:val="22"/>
        </w:rPr>
        <w:t>Mosaic Fertilizer, LLC - South Pierce Facility</w:t>
      </w:r>
      <w:r w:rsidRPr="00E42C85">
        <w:t xml:space="preserve"> </w:t>
      </w:r>
      <w:r w:rsidR="00302267" w:rsidRPr="00E42C85">
        <w:rPr>
          <w:szCs w:val="22"/>
        </w:rPr>
        <w:t xml:space="preserve">is located in </w:t>
      </w:r>
      <w:r w:rsidRPr="00E42C85">
        <w:rPr>
          <w:szCs w:val="22"/>
        </w:rPr>
        <w:t xml:space="preserve">Polk County at 7450 Highway 630 in Mulberry, Florida.  The UTM coordinates are </w:t>
      </w:r>
      <w:r w:rsidRPr="00E42C85">
        <w:t>Zone 17, 407.53 km East and 3071.51 km North</w:t>
      </w:r>
      <w:r w:rsidRPr="00E42C85">
        <w:rPr>
          <w:szCs w:val="22"/>
        </w:rPr>
        <w:t>.</w:t>
      </w:r>
      <w:r w:rsidR="00193F10" w:rsidRPr="00E42C85">
        <w:t xml:space="preserve">  This site is in an area that is in attainment (or designated as unclassifiable) for all air</w:t>
      </w:r>
      <w:r w:rsidR="001D487F" w:rsidRPr="00E42C85">
        <w:t xml:space="preserve"> pollutants subject</w:t>
      </w:r>
      <w:r w:rsidR="001D487F">
        <w:t xml:space="preserve"> to </w:t>
      </w:r>
      <w:r w:rsidR="00193F10">
        <w:t>Ambient Air Quality Standard</w:t>
      </w:r>
      <w:r w:rsidR="001D487F">
        <w:t>s</w:t>
      </w:r>
      <w:r w:rsidR="00F71458">
        <w:t xml:space="preserve"> (</w:t>
      </w:r>
      <w:r w:rsidR="00193F10">
        <w:t>AAQS).</w:t>
      </w:r>
    </w:p>
    <w:p w:rsidR="00193F10" w:rsidRPr="00BE6E8B" w:rsidRDefault="001C4E37" w:rsidP="009B4D14">
      <w:pPr>
        <w:pStyle w:val="BodyText"/>
        <w:numPr>
          <w:ilvl w:val="12"/>
          <w:numId w:val="0"/>
        </w:numPr>
        <w:ind w:left="360"/>
        <w:rPr>
          <w:b/>
          <w:bCs/>
          <w:sz w:val="22"/>
          <w:szCs w:val="22"/>
        </w:rPr>
      </w:pPr>
      <w:r w:rsidRPr="00BE6E8B">
        <w:rPr>
          <w:b/>
          <w:bCs/>
          <w:sz w:val="22"/>
          <w:szCs w:val="22"/>
        </w:rPr>
        <w:t xml:space="preserve">Facility </w:t>
      </w:r>
      <w:r w:rsidR="00193F10" w:rsidRPr="00BE6E8B">
        <w:rPr>
          <w:b/>
          <w:bCs/>
          <w:sz w:val="22"/>
          <w:szCs w:val="22"/>
        </w:rPr>
        <w:t>Regulatory Categories</w:t>
      </w:r>
    </w:p>
    <w:p w:rsidR="00F71458" w:rsidRPr="00E42C85" w:rsidRDefault="00F71458" w:rsidP="009B4D14">
      <w:pPr>
        <w:numPr>
          <w:ilvl w:val="0"/>
          <w:numId w:val="3"/>
        </w:numPr>
        <w:tabs>
          <w:tab w:val="clear" w:pos="360"/>
          <w:tab w:val="num" w:pos="720"/>
        </w:tabs>
        <w:spacing w:after="120"/>
        <w:ind w:left="720"/>
        <w:rPr>
          <w:sz w:val="22"/>
          <w:szCs w:val="22"/>
        </w:rPr>
      </w:pPr>
      <w:r w:rsidRPr="00E42C85">
        <w:rPr>
          <w:sz w:val="22"/>
          <w:szCs w:val="22"/>
        </w:rPr>
        <w:t>The facility is a major source of hazardous air pollutants (HAP).</w:t>
      </w:r>
    </w:p>
    <w:p w:rsidR="00F71458" w:rsidRPr="00E42C85" w:rsidRDefault="00F71458" w:rsidP="009B4D14">
      <w:pPr>
        <w:numPr>
          <w:ilvl w:val="0"/>
          <w:numId w:val="3"/>
        </w:numPr>
        <w:tabs>
          <w:tab w:val="clear" w:pos="360"/>
          <w:tab w:val="num" w:pos="720"/>
        </w:tabs>
        <w:spacing w:after="120"/>
        <w:ind w:left="720"/>
        <w:rPr>
          <w:sz w:val="22"/>
          <w:szCs w:val="22"/>
        </w:rPr>
      </w:pPr>
      <w:r w:rsidRPr="00E42C85">
        <w:rPr>
          <w:sz w:val="22"/>
          <w:szCs w:val="22"/>
        </w:rPr>
        <w:t xml:space="preserve">The facility is a Title V major source of air pollution in accordance with Chapter </w:t>
      </w:r>
      <w:r w:rsidR="009F6095" w:rsidRPr="00E42C85">
        <w:rPr>
          <w:sz w:val="22"/>
          <w:szCs w:val="22"/>
        </w:rPr>
        <w:t>62-</w:t>
      </w:r>
      <w:r w:rsidRPr="00E42C85">
        <w:rPr>
          <w:sz w:val="22"/>
          <w:szCs w:val="22"/>
        </w:rPr>
        <w:t>213, F.A.C.</w:t>
      </w:r>
    </w:p>
    <w:p w:rsidR="00F71458" w:rsidRDefault="00F71458" w:rsidP="009B4D14">
      <w:pPr>
        <w:numPr>
          <w:ilvl w:val="0"/>
          <w:numId w:val="3"/>
        </w:numPr>
        <w:tabs>
          <w:tab w:val="clear" w:pos="360"/>
          <w:tab w:val="num" w:pos="720"/>
        </w:tabs>
        <w:spacing w:after="120"/>
        <w:ind w:left="720"/>
        <w:rPr>
          <w:sz w:val="22"/>
          <w:szCs w:val="22"/>
        </w:rPr>
      </w:pPr>
      <w:r w:rsidRPr="00E42C85">
        <w:rPr>
          <w:sz w:val="22"/>
          <w:szCs w:val="22"/>
        </w:rPr>
        <w:t>The facility is a major stationary source in accordance with Rule 62-212.400, F.A.C. for the Prevention of Significant Deterioration (PSD) of Air</w:t>
      </w:r>
      <w:r>
        <w:rPr>
          <w:sz w:val="22"/>
          <w:szCs w:val="22"/>
        </w:rPr>
        <w:t xml:space="preserve"> Quality.</w:t>
      </w:r>
    </w:p>
    <w:p w:rsidR="00193F10" w:rsidRDefault="00193F10" w:rsidP="009B4D14">
      <w:pPr>
        <w:pStyle w:val="BodyText2"/>
        <w:numPr>
          <w:ilvl w:val="0"/>
          <w:numId w:val="0"/>
        </w:numPr>
        <w:ind w:left="360"/>
        <w:rPr>
          <w:b/>
          <w:bCs/>
        </w:rPr>
      </w:pPr>
      <w:r>
        <w:rPr>
          <w:b/>
          <w:bCs/>
        </w:rPr>
        <w:t>Project Description</w:t>
      </w:r>
    </w:p>
    <w:p w:rsidR="00193F10" w:rsidRPr="00782ABD" w:rsidRDefault="0048654E" w:rsidP="009B4D14">
      <w:pPr>
        <w:pStyle w:val="BodyText2"/>
        <w:numPr>
          <w:ilvl w:val="0"/>
          <w:numId w:val="0"/>
        </w:numPr>
        <w:ind w:left="360"/>
      </w:pPr>
      <w:r>
        <w:rPr>
          <w:szCs w:val="22"/>
        </w:rPr>
        <w:t>T</w:t>
      </w:r>
      <w:r w:rsidRPr="0048654E">
        <w:rPr>
          <w:szCs w:val="22"/>
        </w:rPr>
        <w:t>o replace the interpass absorber’s (IPA) heat recovery system (HRS) superheater, the IPA tower first stage distributor and upgrad</w:t>
      </w:r>
      <w:r w:rsidR="00C05718">
        <w:rPr>
          <w:szCs w:val="22"/>
        </w:rPr>
        <w:t>e</w:t>
      </w:r>
      <w:r w:rsidRPr="0048654E">
        <w:rPr>
          <w:szCs w:val="22"/>
        </w:rPr>
        <w:t xml:space="preserve"> the sulfuric acid mist (SAM) eliminator candles with an auto drain design.  The final absorption tower (FAT) acid distribution system will also be replaced, along with the auto drain design upgrade to the SAM eliminator candle system.  The converter catalyst condition will be evaluated and the fourth bed catalyst will be changed and/or augmented as needed with enhanced cesium catalyst, along with any necessary changes to the catalyst in the other beds.  Other minor work such as changes to associated pumps, ducts, vessels, etc., as determined by turnaround inspections may be performed as part of this project.</w:t>
      </w:r>
    </w:p>
    <w:p w:rsidR="001C4E37" w:rsidRDefault="001C4E37" w:rsidP="009B4D14">
      <w:pPr>
        <w:pStyle w:val="BodyText2"/>
        <w:numPr>
          <w:ilvl w:val="0"/>
          <w:numId w:val="0"/>
        </w:numPr>
        <w:ind w:left="360"/>
        <w:rPr>
          <w:b/>
          <w:bCs/>
        </w:rPr>
      </w:pPr>
      <w:r>
        <w:rPr>
          <w:b/>
          <w:bCs/>
        </w:rPr>
        <w:t>Processing Schedule</w:t>
      </w:r>
    </w:p>
    <w:p w:rsidR="001C4E37" w:rsidRPr="00782ABD" w:rsidRDefault="006F73A6" w:rsidP="009B4D14">
      <w:pPr>
        <w:pStyle w:val="BodyText"/>
        <w:numPr>
          <w:ilvl w:val="12"/>
          <w:numId w:val="0"/>
        </w:numPr>
        <w:tabs>
          <w:tab w:val="left" w:pos="990"/>
        </w:tabs>
        <w:spacing w:after="60"/>
        <w:ind w:left="360"/>
        <w:rPr>
          <w:sz w:val="22"/>
        </w:rPr>
      </w:pPr>
      <w:r>
        <w:rPr>
          <w:sz w:val="22"/>
        </w:rPr>
        <w:t>01/11/2018</w:t>
      </w:r>
      <w:r w:rsidR="001C4E37" w:rsidRPr="00782ABD">
        <w:rPr>
          <w:sz w:val="22"/>
        </w:rPr>
        <w:tab/>
        <w:t>Received the application for a minor source air pollution construction permit.</w:t>
      </w:r>
    </w:p>
    <w:p w:rsidR="001C4E37" w:rsidRDefault="006C1DC8" w:rsidP="009B4D14">
      <w:pPr>
        <w:pStyle w:val="BodyText"/>
        <w:numPr>
          <w:ilvl w:val="12"/>
          <w:numId w:val="0"/>
        </w:numPr>
        <w:tabs>
          <w:tab w:val="left" w:pos="990"/>
        </w:tabs>
        <w:ind w:left="360"/>
        <w:rPr>
          <w:sz w:val="22"/>
        </w:rPr>
      </w:pPr>
      <w:r>
        <w:rPr>
          <w:sz w:val="22"/>
        </w:rPr>
        <w:t>01/25/2018</w:t>
      </w:r>
      <w:r w:rsidR="001C4E37" w:rsidRPr="00782ABD">
        <w:rPr>
          <w:sz w:val="22"/>
        </w:rPr>
        <w:tab/>
      </w:r>
      <w:r w:rsidR="001D1649">
        <w:rPr>
          <w:sz w:val="22"/>
        </w:rPr>
        <w:t>R</w:t>
      </w:r>
      <w:r w:rsidR="001C4E37" w:rsidRPr="00782ABD">
        <w:rPr>
          <w:sz w:val="22"/>
        </w:rPr>
        <w:t>eceived additional information; application complete.</w:t>
      </w:r>
    </w:p>
    <w:p w:rsidR="0048654E" w:rsidRDefault="0048654E">
      <w:pPr>
        <w:rPr>
          <w:b/>
          <w:caps/>
          <w:sz w:val="22"/>
        </w:rPr>
      </w:pPr>
      <w:r>
        <w:rPr>
          <w:b/>
          <w:caps/>
          <w:sz w:val="22"/>
        </w:rPr>
        <w:br w:type="page"/>
      </w:r>
    </w:p>
    <w:p w:rsidR="0038258A" w:rsidRPr="0038258A" w:rsidRDefault="00D51D78" w:rsidP="002447E2">
      <w:pPr>
        <w:pStyle w:val="ListParagraph"/>
        <w:numPr>
          <w:ilvl w:val="0"/>
          <w:numId w:val="6"/>
        </w:numPr>
        <w:spacing w:after="120"/>
        <w:ind w:left="360"/>
        <w:rPr>
          <w:b/>
          <w:caps/>
          <w:sz w:val="22"/>
        </w:rPr>
      </w:pPr>
      <w:r>
        <w:rPr>
          <w:b/>
          <w:caps/>
          <w:sz w:val="22"/>
        </w:rPr>
        <w:lastRenderedPageBreak/>
        <w:t>PSD Applicability</w:t>
      </w:r>
      <w:r w:rsidR="0038258A">
        <w:rPr>
          <w:b/>
          <w:caps/>
          <w:sz w:val="22"/>
        </w:rPr>
        <w:t xml:space="preserve"> </w:t>
      </w:r>
    </w:p>
    <w:p w:rsidR="00D51D78" w:rsidRPr="0012476A" w:rsidRDefault="00D51D78" w:rsidP="009B4D14">
      <w:pPr>
        <w:pStyle w:val="BodyText"/>
        <w:widowControl w:val="0"/>
        <w:ind w:left="360"/>
        <w:rPr>
          <w:b/>
          <w:sz w:val="22"/>
        </w:rPr>
      </w:pPr>
      <w:r w:rsidRPr="0012476A">
        <w:rPr>
          <w:b/>
          <w:sz w:val="22"/>
        </w:rPr>
        <w:t>General PSD Applicability</w:t>
      </w:r>
    </w:p>
    <w:p w:rsidR="00EB3A5E" w:rsidRPr="0012476A" w:rsidRDefault="00EB3A5E" w:rsidP="00EB3A5E">
      <w:pPr>
        <w:pStyle w:val="BodyText"/>
        <w:widowControl w:val="0"/>
        <w:ind w:left="360"/>
        <w:rPr>
          <w:sz w:val="22"/>
        </w:rPr>
      </w:pPr>
      <w:r w:rsidRPr="0012476A">
        <w:rPr>
          <w:sz w:val="22"/>
        </w:rPr>
        <w:t xml:space="preserve">For areas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12476A">
        <w:rPr>
          <w:i/>
          <w:sz w:val="22"/>
        </w:rPr>
        <w:t>from the proposed project itself</w:t>
      </w:r>
      <w:r w:rsidRPr="0012476A">
        <w:rPr>
          <w:sz w:val="22"/>
        </w:rPr>
        <w:t xml:space="preserve"> will exceed the PSD major stationary source thresholds.  A facility is considered a major stationary source with respect to PSD if it emits or has the potential to emit:</w:t>
      </w:r>
    </w:p>
    <w:p w:rsidR="00EB3A5E" w:rsidRPr="0012476A" w:rsidRDefault="00EB3A5E" w:rsidP="00EB3A5E">
      <w:pPr>
        <w:pStyle w:val="BodyText"/>
        <w:widowControl w:val="0"/>
        <w:numPr>
          <w:ilvl w:val="0"/>
          <w:numId w:val="15"/>
        </w:numPr>
        <w:tabs>
          <w:tab w:val="clear" w:pos="360"/>
          <w:tab w:val="num" w:pos="720"/>
        </w:tabs>
        <w:ind w:left="720"/>
        <w:rPr>
          <w:sz w:val="22"/>
        </w:rPr>
      </w:pPr>
      <w:r w:rsidRPr="0012476A">
        <w:rPr>
          <w:sz w:val="22"/>
        </w:rPr>
        <w:t>5 tons per year or more of lead;</w:t>
      </w:r>
    </w:p>
    <w:p w:rsidR="00EB3A5E" w:rsidRPr="0012476A" w:rsidRDefault="00EB3A5E" w:rsidP="00EB3A5E">
      <w:pPr>
        <w:pStyle w:val="BodyText"/>
        <w:widowControl w:val="0"/>
        <w:numPr>
          <w:ilvl w:val="0"/>
          <w:numId w:val="15"/>
        </w:numPr>
        <w:tabs>
          <w:tab w:val="clear" w:pos="360"/>
          <w:tab w:val="num" w:pos="720"/>
        </w:tabs>
        <w:ind w:left="720"/>
        <w:rPr>
          <w:sz w:val="22"/>
        </w:rPr>
      </w:pPr>
      <w:r w:rsidRPr="0012476A">
        <w:rPr>
          <w:sz w:val="22"/>
        </w:rPr>
        <w:t>250 tons per year or more of any regulated air pollutant; or</w:t>
      </w:r>
    </w:p>
    <w:p w:rsidR="00EB3A5E" w:rsidRPr="0012476A" w:rsidRDefault="00EB3A5E" w:rsidP="00EB3A5E">
      <w:pPr>
        <w:pStyle w:val="BodyText"/>
        <w:widowControl w:val="0"/>
        <w:numPr>
          <w:ilvl w:val="0"/>
          <w:numId w:val="15"/>
        </w:numPr>
        <w:tabs>
          <w:tab w:val="clear" w:pos="360"/>
          <w:tab w:val="num" w:pos="720"/>
        </w:tabs>
        <w:ind w:left="720"/>
        <w:rPr>
          <w:sz w:val="22"/>
        </w:rPr>
      </w:pPr>
      <w:r w:rsidRPr="0012476A">
        <w:rPr>
          <w:sz w:val="22"/>
        </w:rPr>
        <w:t xml:space="preserve">100 tons per year or more of any regulated air pollutant and the facility belongs to one of the following 28 PSD-major facility categories:  </w:t>
      </w:r>
      <w:r w:rsidRPr="0012476A">
        <w:rPr>
          <w:sz w:val="22"/>
          <w:szCs w:val="22"/>
        </w:rPr>
        <w:t>fossil fuel-fired steam electric plants of more than 250 million British thermal units per hour heat input, coal cleaning plants (with thermal dryers), Kraft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EB3A5E" w:rsidRPr="0012476A" w:rsidRDefault="00EB3A5E" w:rsidP="00EB3A5E">
      <w:pPr>
        <w:pStyle w:val="BodyText"/>
        <w:ind w:left="360"/>
        <w:rPr>
          <w:sz w:val="22"/>
          <w:szCs w:val="22"/>
        </w:rPr>
      </w:pPr>
      <w:r w:rsidRPr="0012476A">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12476A">
        <w:rPr>
          <w:sz w:val="22"/>
          <w:szCs w:val="22"/>
          <w:vertAlign w:val="subscript"/>
        </w:rPr>
        <w:t>X</w:t>
      </w:r>
      <w:r w:rsidRPr="0012476A">
        <w:rPr>
          <w:sz w:val="22"/>
          <w:szCs w:val="22"/>
        </w:rPr>
        <w:t>); sulfur dioxide (SO</w:t>
      </w:r>
      <w:r w:rsidRPr="0012476A">
        <w:rPr>
          <w:sz w:val="22"/>
          <w:szCs w:val="22"/>
          <w:vertAlign w:val="subscript"/>
        </w:rPr>
        <w:t>2</w:t>
      </w:r>
      <w:r w:rsidRPr="0012476A">
        <w:rPr>
          <w:sz w:val="22"/>
          <w:szCs w:val="22"/>
        </w:rPr>
        <w:t>); particulate matter (PM); particulate matter with a mean particle diameter of 10 microns or less (PM</w:t>
      </w:r>
      <w:r w:rsidRPr="0012476A">
        <w:rPr>
          <w:sz w:val="22"/>
          <w:szCs w:val="22"/>
          <w:vertAlign w:val="subscript"/>
        </w:rPr>
        <w:t>10</w:t>
      </w:r>
      <w:r w:rsidRPr="0012476A">
        <w:rPr>
          <w:sz w:val="22"/>
          <w:szCs w:val="22"/>
        </w:rPr>
        <w:t>); particulate matter with a mean particle diameter of 2.5 microns or less (PM</w:t>
      </w:r>
      <w:r w:rsidRPr="0012476A">
        <w:rPr>
          <w:sz w:val="22"/>
          <w:szCs w:val="22"/>
          <w:vertAlign w:val="subscript"/>
        </w:rPr>
        <w:t>2.5</w:t>
      </w:r>
      <w:r w:rsidRPr="0012476A">
        <w:rPr>
          <w:sz w:val="22"/>
          <w:szCs w:val="22"/>
        </w:rPr>
        <w:t>); volatile organic compounds (VOC); lead (Pb); fluorides (F); sulfuric acid mist (SAM); hydrogen sulfide (H</w:t>
      </w:r>
      <w:r w:rsidRPr="0012476A">
        <w:rPr>
          <w:sz w:val="22"/>
          <w:szCs w:val="22"/>
          <w:vertAlign w:val="subscript"/>
        </w:rPr>
        <w:t>2</w:t>
      </w:r>
      <w:r w:rsidRPr="0012476A">
        <w:rPr>
          <w:sz w:val="22"/>
          <w:szCs w:val="22"/>
        </w:rPr>
        <w:t>S); total reduced sulfur (TRS), including H</w:t>
      </w:r>
      <w:r w:rsidRPr="0012476A">
        <w:rPr>
          <w:sz w:val="22"/>
          <w:szCs w:val="22"/>
          <w:vertAlign w:val="subscript"/>
        </w:rPr>
        <w:t>2</w:t>
      </w:r>
      <w:r w:rsidRPr="0012476A">
        <w:rPr>
          <w:sz w:val="22"/>
          <w:szCs w:val="22"/>
        </w:rPr>
        <w:t>S; reduced sulfur compounds, including H</w:t>
      </w:r>
      <w:r w:rsidRPr="0012476A">
        <w:rPr>
          <w:sz w:val="22"/>
          <w:szCs w:val="22"/>
          <w:vertAlign w:val="subscript"/>
        </w:rPr>
        <w:t>2</w:t>
      </w:r>
      <w:r w:rsidRPr="0012476A">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12476A">
        <w:rPr>
          <w:sz w:val="22"/>
          <w:szCs w:val="22"/>
          <w:vertAlign w:val="subscript"/>
        </w:rPr>
        <w:t>2</w:t>
      </w:r>
      <w:r w:rsidRPr="0012476A">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12476A">
        <w:rPr>
          <w:sz w:val="22"/>
          <w:szCs w:val="22"/>
          <w:vertAlign w:val="superscript"/>
        </w:rPr>
        <w:t>3</w:t>
      </w:r>
      <w:r w:rsidRPr="0012476A">
        <w:rPr>
          <w:sz w:val="22"/>
          <w:szCs w:val="22"/>
        </w:rPr>
        <w:t>, 24-hour average.</w:t>
      </w:r>
    </w:p>
    <w:p w:rsidR="00EB3A5E" w:rsidRPr="0012476A" w:rsidRDefault="00EB3A5E" w:rsidP="00EB3A5E">
      <w:pPr>
        <w:pStyle w:val="BodyText"/>
        <w:ind w:left="360"/>
        <w:rPr>
          <w:sz w:val="22"/>
        </w:rPr>
      </w:pPr>
      <w:r w:rsidRPr="0012476A">
        <w:rPr>
          <w:sz w:val="22"/>
        </w:rPr>
        <w:t>If the potential emission equals or exceeds the</w:t>
      </w:r>
      <w:r w:rsidRPr="0012476A">
        <w:rPr>
          <w:sz w:val="22"/>
          <w:szCs w:val="22"/>
        </w:rPr>
        <w:t xml:space="preserve"> defined significant emissions rate</w:t>
      </w:r>
      <w:r w:rsidRPr="0012476A">
        <w:rPr>
          <w:sz w:val="22"/>
        </w:rPr>
        <w:t xml:space="preserve"> of a PSD pollutant</w:t>
      </w:r>
      <w:r w:rsidRPr="0012476A">
        <w:rPr>
          <w:sz w:val="22"/>
          <w:szCs w:val="22"/>
        </w:rPr>
        <w:t xml:space="preserve">, the project is </w:t>
      </w:r>
      <w:r w:rsidRPr="0012476A">
        <w:rPr>
          <w:sz w:val="22"/>
        </w:rPr>
        <w:t xml:space="preserve">considered “significant” for the pollutant and the applicant must employ the Best Available Control Technology (BACT) to minimize the emissions and evaluate the air quality impacts.  Although a facility or project may be </w:t>
      </w:r>
      <w:r w:rsidRPr="0012476A">
        <w:rPr>
          <w:i/>
          <w:sz w:val="22"/>
        </w:rPr>
        <w:t>major</w:t>
      </w:r>
      <w:r w:rsidRPr="0012476A">
        <w:rPr>
          <w:sz w:val="22"/>
        </w:rPr>
        <w:t xml:space="preserve"> with respect to PSD for only one regulated pollutant, it may be required to install BACT controls for several “significant” regulated pollutants.</w:t>
      </w:r>
    </w:p>
    <w:p w:rsidR="00193F10" w:rsidRPr="00863F4F" w:rsidRDefault="00193F10" w:rsidP="009B4D14">
      <w:pPr>
        <w:pStyle w:val="BodyText"/>
        <w:widowControl w:val="0"/>
        <w:ind w:left="720" w:hanging="360"/>
        <w:jc w:val="both"/>
        <w:rPr>
          <w:b/>
          <w:sz w:val="22"/>
        </w:rPr>
      </w:pPr>
      <w:r w:rsidRPr="00863F4F">
        <w:rPr>
          <w:b/>
          <w:sz w:val="22"/>
        </w:rPr>
        <w:t>PSD Applicability for Project</w:t>
      </w:r>
    </w:p>
    <w:p w:rsidR="00193F10" w:rsidRPr="00863F4F" w:rsidRDefault="00686486" w:rsidP="009B4D14">
      <w:pPr>
        <w:pStyle w:val="BodyText"/>
        <w:widowControl w:val="0"/>
        <w:ind w:left="360"/>
        <w:jc w:val="both"/>
        <w:rPr>
          <w:sz w:val="22"/>
        </w:rPr>
      </w:pPr>
      <w:r w:rsidRPr="00863F4F">
        <w:rPr>
          <w:sz w:val="22"/>
        </w:rPr>
        <w:t>As provided in the application, the following table summarizes potential emissions and PSD applicability for the project.</w:t>
      </w:r>
    </w:p>
    <w:p w:rsidR="0048654E" w:rsidRDefault="0048654E">
      <w:pPr>
        <w:rPr>
          <w:sz w:val="22"/>
        </w:rPr>
      </w:pPr>
      <w:r>
        <w:rPr>
          <w:sz w:val="22"/>
        </w:rPr>
        <w:br w:type="page"/>
      </w:r>
    </w:p>
    <w:p w:rsidR="00686486" w:rsidRPr="00863F4F" w:rsidRDefault="00686486" w:rsidP="009B4D14">
      <w:pPr>
        <w:pStyle w:val="BodyText"/>
        <w:ind w:left="360"/>
        <w:jc w:val="both"/>
        <w:rPr>
          <w:sz w:val="22"/>
        </w:rPr>
      </w:pPr>
      <w:r w:rsidRPr="00863F4F">
        <w:rPr>
          <w:sz w:val="22"/>
        </w:rPr>
        <w:lastRenderedPageBreak/>
        <w:t xml:space="preserve">Table A.  </w:t>
      </w:r>
      <w:r w:rsidR="00D4398E" w:rsidRPr="00863F4F">
        <w:rPr>
          <w:sz w:val="22"/>
          <w:szCs w:val="22"/>
        </w:rPr>
        <w:t>Summary of the Applicant’s PSD Applicability</w:t>
      </w:r>
      <w:r w:rsidR="005E36E4" w:rsidRPr="00863F4F">
        <w:rPr>
          <w:sz w:val="22"/>
          <w:szCs w:val="22"/>
        </w:rPr>
        <w:t xml:space="preserve"> </w:t>
      </w:r>
      <w:r w:rsidR="005E36E4" w:rsidRPr="00863F4F">
        <w:rPr>
          <w:sz w:val="22"/>
        </w:rPr>
        <w:t>Analysis</w:t>
      </w:r>
    </w:p>
    <w:tbl>
      <w:tblPr>
        <w:tblW w:w="9720" w:type="dxa"/>
        <w:tblInd w:w="4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530"/>
        <w:gridCol w:w="1350"/>
        <w:gridCol w:w="1620"/>
        <w:gridCol w:w="1530"/>
        <w:gridCol w:w="2430"/>
        <w:gridCol w:w="1260"/>
      </w:tblGrid>
      <w:tr w:rsidR="001D1649" w:rsidRPr="00863F4F" w:rsidTr="000E7BD3">
        <w:trPr>
          <w:trHeight w:val="203"/>
          <w:tblHeader/>
        </w:trPr>
        <w:tc>
          <w:tcPr>
            <w:tcW w:w="1530" w:type="dxa"/>
            <w:vMerge w:val="restart"/>
            <w:vAlign w:val="center"/>
          </w:tcPr>
          <w:p w:rsidR="001D1649" w:rsidRPr="00863F4F" w:rsidRDefault="001D1649" w:rsidP="00C66E7D">
            <w:pPr>
              <w:pStyle w:val="BodyText"/>
              <w:widowControl w:val="0"/>
              <w:jc w:val="center"/>
              <w:rPr>
                <w:b/>
                <w:sz w:val="20"/>
              </w:rPr>
            </w:pPr>
            <w:r w:rsidRPr="00863F4F">
              <w:rPr>
                <w:b/>
                <w:sz w:val="20"/>
              </w:rPr>
              <w:t>Pollutant</w:t>
            </w:r>
          </w:p>
        </w:tc>
        <w:tc>
          <w:tcPr>
            <w:tcW w:w="6930" w:type="dxa"/>
            <w:gridSpan w:val="4"/>
            <w:tcBorders>
              <w:bottom w:val="single" w:sz="12" w:space="0" w:color="auto"/>
            </w:tcBorders>
            <w:vAlign w:val="center"/>
          </w:tcPr>
          <w:p w:rsidR="001D1649" w:rsidRPr="00863F4F" w:rsidRDefault="001D1649" w:rsidP="00C66E7D">
            <w:pPr>
              <w:pStyle w:val="BodyText"/>
              <w:widowControl w:val="0"/>
              <w:spacing w:after="0"/>
              <w:jc w:val="center"/>
              <w:rPr>
                <w:b/>
                <w:sz w:val="20"/>
              </w:rPr>
            </w:pPr>
            <w:r w:rsidRPr="00863F4F">
              <w:rPr>
                <w:b/>
                <w:sz w:val="20"/>
              </w:rPr>
              <w:t>Annual Emissions, Tons/Year</w:t>
            </w:r>
          </w:p>
        </w:tc>
        <w:tc>
          <w:tcPr>
            <w:tcW w:w="1260" w:type="dxa"/>
            <w:vMerge w:val="restart"/>
            <w:vAlign w:val="center"/>
          </w:tcPr>
          <w:p w:rsidR="001D1649" w:rsidRPr="00863F4F" w:rsidRDefault="001D1649" w:rsidP="00C66E7D">
            <w:pPr>
              <w:pStyle w:val="BodyText"/>
              <w:widowControl w:val="0"/>
              <w:spacing w:after="0"/>
              <w:jc w:val="center"/>
              <w:rPr>
                <w:b/>
                <w:sz w:val="20"/>
              </w:rPr>
            </w:pPr>
            <w:r w:rsidRPr="00863F4F">
              <w:rPr>
                <w:b/>
                <w:sz w:val="20"/>
              </w:rPr>
              <w:t>Subject to</w:t>
            </w:r>
          </w:p>
          <w:p w:rsidR="001D1649" w:rsidRPr="00863F4F" w:rsidRDefault="001D1649" w:rsidP="00C66E7D">
            <w:pPr>
              <w:pStyle w:val="BodyText"/>
              <w:widowControl w:val="0"/>
              <w:jc w:val="center"/>
              <w:rPr>
                <w:b/>
                <w:sz w:val="20"/>
              </w:rPr>
            </w:pPr>
            <w:r w:rsidRPr="00863F4F">
              <w:rPr>
                <w:b/>
                <w:sz w:val="20"/>
              </w:rPr>
              <w:t>PSD?</w:t>
            </w:r>
          </w:p>
        </w:tc>
      </w:tr>
      <w:tr w:rsidR="001D1649" w:rsidRPr="00863F4F" w:rsidTr="000E7BD3">
        <w:trPr>
          <w:trHeight w:val="203"/>
          <w:tblHeader/>
        </w:trPr>
        <w:tc>
          <w:tcPr>
            <w:tcW w:w="1530" w:type="dxa"/>
            <w:vMerge/>
            <w:tcBorders>
              <w:bottom w:val="single" w:sz="12" w:space="0" w:color="auto"/>
            </w:tcBorders>
            <w:vAlign w:val="center"/>
          </w:tcPr>
          <w:p w:rsidR="001D1649" w:rsidRPr="00863F4F" w:rsidRDefault="001D1649" w:rsidP="00C66E7D">
            <w:pPr>
              <w:pStyle w:val="BodyText"/>
              <w:widowControl w:val="0"/>
              <w:spacing w:after="0"/>
              <w:jc w:val="center"/>
              <w:rPr>
                <w:b/>
                <w:sz w:val="20"/>
              </w:rPr>
            </w:pPr>
          </w:p>
        </w:tc>
        <w:tc>
          <w:tcPr>
            <w:tcW w:w="1350" w:type="dxa"/>
            <w:tcBorders>
              <w:bottom w:val="single" w:sz="12" w:space="0" w:color="auto"/>
              <w:right w:val="single" w:sz="8" w:space="0" w:color="auto"/>
            </w:tcBorders>
            <w:vAlign w:val="center"/>
          </w:tcPr>
          <w:p w:rsidR="001D1649" w:rsidRPr="00863F4F" w:rsidRDefault="001D1649" w:rsidP="007E225F">
            <w:pPr>
              <w:pStyle w:val="BodyText"/>
              <w:widowControl w:val="0"/>
              <w:spacing w:after="0"/>
              <w:jc w:val="center"/>
              <w:rPr>
                <w:b/>
                <w:sz w:val="20"/>
              </w:rPr>
            </w:pPr>
            <w:r w:rsidRPr="00863F4F">
              <w:rPr>
                <w:b/>
                <w:sz w:val="20"/>
              </w:rPr>
              <w:t>Baseline</w:t>
            </w:r>
            <w:r w:rsidR="007E225F" w:rsidRPr="00863F4F">
              <w:rPr>
                <w:b/>
                <w:sz w:val="20"/>
              </w:rPr>
              <w:t xml:space="preserve"> </w:t>
            </w:r>
            <w:r w:rsidRPr="00863F4F">
              <w:rPr>
                <w:b/>
                <w:sz w:val="20"/>
              </w:rPr>
              <w:t>Actual</w:t>
            </w:r>
          </w:p>
        </w:tc>
        <w:tc>
          <w:tcPr>
            <w:tcW w:w="1620" w:type="dxa"/>
            <w:tcBorders>
              <w:left w:val="single" w:sz="8" w:space="0" w:color="auto"/>
              <w:bottom w:val="single" w:sz="12" w:space="0" w:color="auto"/>
              <w:right w:val="single" w:sz="8" w:space="0" w:color="auto"/>
            </w:tcBorders>
            <w:vAlign w:val="center"/>
          </w:tcPr>
          <w:p w:rsidR="001D1649" w:rsidRPr="00863F4F" w:rsidRDefault="001D1649" w:rsidP="007E225F">
            <w:pPr>
              <w:pStyle w:val="BodyText"/>
              <w:widowControl w:val="0"/>
              <w:spacing w:after="0"/>
              <w:jc w:val="center"/>
              <w:rPr>
                <w:b/>
                <w:sz w:val="20"/>
              </w:rPr>
            </w:pPr>
            <w:r w:rsidRPr="00863F4F">
              <w:rPr>
                <w:b/>
                <w:sz w:val="20"/>
              </w:rPr>
              <w:t>Projected</w:t>
            </w:r>
            <w:r w:rsidR="007E225F" w:rsidRPr="00863F4F">
              <w:rPr>
                <w:b/>
                <w:sz w:val="20"/>
              </w:rPr>
              <w:t xml:space="preserve"> </w:t>
            </w:r>
            <w:r w:rsidRPr="00863F4F">
              <w:rPr>
                <w:b/>
                <w:sz w:val="20"/>
              </w:rPr>
              <w:t>Actual</w:t>
            </w:r>
          </w:p>
        </w:tc>
        <w:tc>
          <w:tcPr>
            <w:tcW w:w="1530" w:type="dxa"/>
            <w:tcBorders>
              <w:left w:val="single" w:sz="8" w:space="0" w:color="auto"/>
              <w:bottom w:val="single" w:sz="12" w:space="0" w:color="auto"/>
              <w:right w:val="single" w:sz="8" w:space="0" w:color="auto"/>
            </w:tcBorders>
            <w:vAlign w:val="center"/>
          </w:tcPr>
          <w:p w:rsidR="001D1649" w:rsidRPr="00863F4F" w:rsidRDefault="001D1649" w:rsidP="00C66E7D">
            <w:pPr>
              <w:pStyle w:val="BodyText"/>
              <w:widowControl w:val="0"/>
              <w:spacing w:after="0"/>
              <w:jc w:val="center"/>
              <w:rPr>
                <w:b/>
                <w:sz w:val="20"/>
              </w:rPr>
            </w:pPr>
            <w:r w:rsidRPr="00863F4F">
              <w:rPr>
                <w:b/>
                <w:sz w:val="20"/>
              </w:rPr>
              <w:t>Increase</w:t>
            </w:r>
          </w:p>
        </w:tc>
        <w:tc>
          <w:tcPr>
            <w:tcW w:w="2430" w:type="dxa"/>
            <w:tcBorders>
              <w:left w:val="single" w:sz="8" w:space="0" w:color="auto"/>
              <w:bottom w:val="single" w:sz="12" w:space="0" w:color="auto"/>
            </w:tcBorders>
            <w:vAlign w:val="center"/>
          </w:tcPr>
          <w:p w:rsidR="001D1649" w:rsidRPr="00863F4F" w:rsidRDefault="001D1649" w:rsidP="007E225F">
            <w:pPr>
              <w:pStyle w:val="BodyText"/>
              <w:widowControl w:val="0"/>
              <w:spacing w:after="0"/>
              <w:jc w:val="center"/>
              <w:rPr>
                <w:b/>
                <w:sz w:val="20"/>
              </w:rPr>
            </w:pPr>
            <w:r w:rsidRPr="00863F4F">
              <w:rPr>
                <w:b/>
                <w:sz w:val="20"/>
              </w:rPr>
              <w:t>Significant</w:t>
            </w:r>
            <w:r w:rsidR="007E225F" w:rsidRPr="00863F4F">
              <w:rPr>
                <w:b/>
                <w:sz w:val="20"/>
              </w:rPr>
              <w:t xml:space="preserve"> </w:t>
            </w:r>
            <w:r w:rsidRPr="00863F4F">
              <w:rPr>
                <w:b/>
                <w:sz w:val="20"/>
              </w:rPr>
              <w:t>Emissions Rate</w:t>
            </w:r>
          </w:p>
        </w:tc>
        <w:tc>
          <w:tcPr>
            <w:tcW w:w="1260" w:type="dxa"/>
            <w:vMerge/>
            <w:tcBorders>
              <w:bottom w:val="single" w:sz="12" w:space="0" w:color="auto"/>
            </w:tcBorders>
            <w:vAlign w:val="center"/>
          </w:tcPr>
          <w:p w:rsidR="001D1649" w:rsidRPr="00863F4F" w:rsidRDefault="001D1649" w:rsidP="00C66E7D">
            <w:pPr>
              <w:pStyle w:val="BodyText"/>
              <w:widowControl w:val="0"/>
              <w:spacing w:after="0"/>
              <w:jc w:val="center"/>
              <w:rPr>
                <w:b/>
                <w:sz w:val="20"/>
              </w:rPr>
            </w:pPr>
          </w:p>
        </w:tc>
      </w:tr>
      <w:tr w:rsidR="001D1649" w:rsidRPr="00863F4F" w:rsidTr="000E7BD3">
        <w:trPr>
          <w:trHeight w:val="86"/>
        </w:trPr>
        <w:tc>
          <w:tcPr>
            <w:tcW w:w="1530" w:type="dxa"/>
            <w:tcBorders>
              <w:bottom w:val="single" w:sz="8" w:space="0" w:color="auto"/>
            </w:tcBorders>
          </w:tcPr>
          <w:p w:rsidR="001D1649" w:rsidRPr="00863F4F" w:rsidRDefault="000E7BD3" w:rsidP="00C66E7D">
            <w:pPr>
              <w:pStyle w:val="BodyText"/>
              <w:widowControl w:val="0"/>
              <w:spacing w:after="0"/>
              <w:jc w:val="center"/>
              <w:rPr>
                <w:sz w:val="20"/>
              </w:rPr>
            </w:pPr>
            <w:r w:rsidRPr="00863F4F">
              <w:rPr>
                <w:sz w:val="20"/>
              </w:rPr>
              <w:t>NO</w:t>
            </w:r>
            <w:r w:rsidRPr="00863F4F">
              <w:rPr>
                <w:sz w:val="20"/>
                <w:vertAlign w:val="subscript"/>
              </w:rPr>
              <w:t>X</w:t>
            </w:r>
          </w:p>
        </w:tc>
        <w:tc>
          <w:tcPr>
            <w:tcW w:w="1350" w:type="dxa"/>
            <w:tcBorders>
              <w:bottom w:val="single" w:sz="8" w:space="0" w:color="auto"/>
              <w:right w:val="single" w:sz="8" w:space="0" w:color="auto"/>
            </w:tcBorders>
          </w:tcPr>
          <w:p w:rsidR="001D1649" w:rsidRPr="00863F4F" w:rsidRDefault="000C5BB9" w:rsidP="00C66E7D">
            <w:pPr>
              <w:pStyle w:val="BodyText"/>
              <w:widowControl w:val="0"/>
              <w:spacing w:after="0"/>
              <w:jc w:val="center"/>
              <w:rPr>
                <w:sz w:val="20"/>
              </w:rPr>
            </w:pPr>
            <w:r>
              <w:rPr>
                <w:sz w:val="20"/>
              </w:rPr>
              <w:t>18</w:t>
            </w:r>
          </w:p>
        </w:tc>
        <w:tc>
          <w:tcPr>
            <w:tcW w:w="1620" w:type="dxa"/>
            <w:tcBorders>
              <w:left w:val="single" w:sz="8" w:space="0" w:color="auto"/>
              <w:bottom w:val="single" w:sz="8" w:space="0" w:color="auto"/>
              <w:right w:val="single" w:sz="8" w:space="0" w:color="auto"/>
            </w:tcBorders>
          </w:tcPr>
          <w:p w:rsidR="001D1649" w:rsidRPr="00863F4F" w:rsidRDefault="000C5BB9" w:rsidP="00C66E7D">
            <w:pPr>
              <w:pStyle w:val="BodyText"/>
              <w:widowControl w:val="0"/>
              <w:spacing w:after="0"/>
              <w:jc w:val="center"/>
              <w:rPr>
                <w:sz w:val="20"/>
              </w:rPr>
            </w:pPr>
            <w:r>
              <w:rPr>
                <w:sz w:val="20"/>
              </w:rPr>
              <w:t>22</w:t>
            </w:r>
          </w:p>
        </w:tc>
        <w:tc>
          <w:tcPr>
            <w:tcW w:w="1530" w:type="dxa"/>
            <w:tcBorders>
              <w:left w:val="single" w:sz="8" w:space="0" w:color="auto"/>
              <w:bottom w:val="single" w:sz="8" w:space="0" w:color="auto"/>
              <w:right w:val="single" w:sz="8" w:space="0" w:color="auto"/>
            </w:tcBorders>
          </w:tcPr>
          <w:p w:rsidR="001D1649" w:rsidRPr="00863F4F" w:rsidRDefault="000C5BB9" w:rsidP="00C66E7D">
            <w:pPr>
              <w:pStyle w:val="BodyText"/>
              <w:widowControl w:val="0"/>
              <w:spacing w:after="0"/>
              <w:jc w:val="center"/>
              <w:rPr>
                <w:sz w:val="20"/>
              </w:rPr>
            </w:pPr>
            <w:r>
              <w:rPr>
                <w:sz w:val="20"/>
              </w:rPr>
              <w:t>4</w:t>
            </w:r>
          </w:p>
        </w:tc>
        <w:tc>
          <w:tcPr>
            <w:tcW w:w="2430" w:type="dxa"/>
            <w:tcBorders>
              <w:left w:val="single" w:sz="8" w:space="0" w:color="auto"/>
              <w:bottom w:val="single" w:sz="8" w:space="0" w:color="auto"/>
            </w:tcBorders>
          </w:tcPr>
          <w:p w:rsidR="001D1649" w:rsidRPr="00863F4F" w:rsidRDefault="000E7BD3" w:rsidP="00C66E7D">
            <w:pPr>
              <w:pStyle w:val="BodyText"/>
              <w:widowControl w:val="0"/>
              <w:spacing w:after="0"/>
              <w:jc w:val="center"/>
              <w:rPr>
                <w:sz w:val="20"/>
              </w:rPr>
            </w:pPr>
            <w:r w:rsidRPr="00863F4F">
              <w:rPr>
                <w:sz w:val="20"/>
              </w:rPr>
              <w:t>40</w:t>
            </w:r>
          </w:p>
        </w:tc>
        <w:tc>
          <w:tcPr>
            <w:tcW w:w="1260" w:type="dxa"/>
            <w:tcBorders>
              <w:bottom w:val="single" w:sz="8" w:space="0" w:color="auto"/>
            </w:tcBorders>
          </w:tcPr>
          <w:p w:rsidR="001D1649" w:rsidRPr="00863F4F" w:rsidRDefault="001D1649" w:rsidP="00C66E7D">
            <w:pPr>
              <w:pStyle w:val="BodyText"/>
              <w:widowControl w:val="0"/>
              <w:spacing w:after="0"/>
              <w:jc w:val="center"/>
              <w:rPr>
                <w:sz w:val="20"/>
              </w:rPr>
            </w:pPr>
            <w:r w:rsidRPr="00863F4F">
              <w:rPr>
                <w:sz w:val="20"/>
              </w:rPr>
              <w:t>No</w:t>
            </w:r>
          </w:p>
        </w:tc>
      </w:tr>
      <w:tr w:rsidR="001D1649" w:rsidRPr="00863F4F" w:rsidTr="000E7BD3">
        <w:trPr>
          <w:trHeight w:val="140"/>
        </w:trPr>
        <w:tc>
          <w:tcPr>
            <w:tcW w:w="1530" w:type="dxa"/>
            <w:tcBorders>
              <w:top w:val="single" w:sz="8" w:space="0" w:color="auto"/>
              <w:bottom w:val="single" w:sz="8" w:space="0" w:color="auto"/>
            </w:tcBorders>
          </w:tcPr>
          <w:p w:rsidR="001D1649" w:rsidRPr="00863F4F" w:rsidRDefault="000E7BD3" w:rsidP="00C66E7D">
            <w:pPr>
              <w:pStyle w:val="BodyText"/>
              <w:widowControl w:val="0"/>
              <w:spacing w:after="0"/>
              <w:jc w:val="center"/>
              <w:rPr>
                <w:sz w:val="20"/>
              </w:rPr>
            </w:pPr>
            <w:r w:rsidRPr="00863F4F">
              <w:rPr>
                <w:sz w:val="20"/>
              </w:rPr>
              <w:t>SO</w:t>
            </w:r>
            <w:r w:rsidRPr="00863F4F">
              <w:rPr>
                <w:sz w:val="20"/>
                <w:vertAlign w:val="subscript"/>
              </w:rPr>
              <w:t>2</w:t>
            </w:r>
          </w:p>
        </w:tc>
        <w:tc>
          <w:tcPr>
            <w:tcW w:w="1350" w:type="dxa"/>
            <w:tcBorders>
              <w:top w:val="single" w:sz="8" w:space="0" w:color="auto"/>
              <w:bottom w:val="single" w:sz="8" w:space="0" w:color="auto"/>
              <w:right w:val="single" w:sz="8" w:space="0" w:color="auto"/>
            </w:tcBorders>
          </w:tcPr>
          <w:p w:rsidR="001D1649" w:rsidRPr="00863F4F" w:rsidRDefault="000E7BD3" w:rsidP="00C66E7D">
            <w:pPr>
              <w:pStyle w:val="BodyText"/>
              <w:widowControl w:val="0"/>
              <w:spacing w:after="0"/>
              <w:jc w:val="center"/>
              <w:rPr>
                <w:sz w:val="20"/>
              </w:rPr>
            </w:pPr>
            <w:r w:rsidRPr="00863F4F">
              <w:rPr>
                <w:sz w:val="20"/>
              </w:rPr>
              <w:t>713</w:t>
            </w:r>
          </w:p>
        </w:tc>
        <w:tc>
          <w:tcPr>
            <w:tcW w:w="1620" w:type="dxa"/>
            <w:tcBorders>
              <w:top w:val="single" w:sz="8" w:space="0" w:color="auto"/>
              <w:left w:val="single" w:sz="8" w:space="0" w:color="auto"/>
              <w:bottom w:val="single" w:sz="8" w:space="0" w:color="auto"/>
              <w:right w:val="single" w:sz="8" w:space="0" w:color="auto"/>
            </w:tcBorders>
          </w:tcPr>
          <w:p w:rsidR="001D1649" w:rsidRPr="00863F4F" w:rsidRDefault="00863F4F" w:rsidP="00C66E7D">
            <w:pPr>
              <w:pStyle w:val="BodyText"/>
              <w:widowControl w:val="0"/>
              <w:spacing w:after="0"/>
              <w:jc w:val="center"/>
              <w:rPr>
                <w:sz w:val="20"/>
              </w:rPr>
            </w:pPr>
            <w:r w:rsidRPr="00863F4F">
              <w:rPr>
                <w:sz w:val="20"/>
              </w:rPr>
              <w:t>698</w:t>
            </w:r>
          </w:p>
        </w:tc>
        <w:tc>
          <w:tcPr>
            <w:tcW w:w="1530" w:type="dxa"/>
            <w:tcBorders>
              <w:top w:val="single" w:sz="8" w:space="0" w:color="auto"/>
              <w:left w:val="single" w:sz="8" w:space="0" w:color="auto"/>
              <w:bottom w:val="single" w:sz="8" w:space="0" w:color="auto"/>
              <w:right w:val="single" w:sz="8" w:space="0" w:color="auto"/>
            </w:tcBorders>
          </w:tcPr>
          <w:p w:rsidR="001D1649" w:rsidRPr="00863F4F" w:rsidRDefault="00863F4F" w:rsidP="00C66E7D">
            <w:pPr>
              <w:pStyle w:val="BodyText"/>
              <w:widowControl w:val="0"/>
              <w:spacing w:after="0"/>
              <w:jc w:val="center"/>
              <w:rPr>
                <w:sz w:val="20"/>
              </w:rPr>
            </w:pPr>
            <w:r w:rsidRPr="00863F4F">
              <w:rPr>
                <w:sz w:val="20"/>
              </w:rPr>
              <w:t>-15</w:t>
            </w:r>
          </w:p>
        </w:tc>
        <w:tc>
          <w:tcPr>
            <w:tcW w:w="2430" w:type="dxa"/>
            <w:tcBorders>
              <w:top w:val="single" w:sz="8" w:space="0" w:color="auto"/>
              <w:left w:val="single" w:sz="8" w:space="0" w:color="auto"/>
              <w:bottom w:val="single" w:sz="8" w:space="0" w:color="auto"/>
            </w:tcBorders>
          </w:tcPr>
          <w:p w:rsidR="001D1649" w:rsidRPr="00863F4F" w:rsidRDefault="001D1649" w:rsidP="00C66E7D">
            <w:pPr>
              <w:pStyle w:val="BodyText"/>
              <w:widowControl w:val="0"/>
              <w:spacing w:after="0"/>
              <w:jc w:val="center"/>
              <w:rPr>
                <w:sz w:val="20"/>
              </w:rPr>
            </w:pPr>
            <w:r w:rsidRPr="00863F4F">
              <w:rPr>
                <w:sz w:val="20"/>
              </w:rPr>
              <w:t>40</w:t>
            </w:r>
          </w:p>
        </w:tc>
        <w:tc>
          <w:tcPr>
            <w:tcW w:w="1260" w:type="dxa"/>
            <w:tcBorders>
              <w:top w:val="single" w:sz="8" w:space="0" w:color="auto"/>
              <w:bottom w:val="single" w:sz="8" w:space="0" w:color="auto"/>
            </w:tcBorders>
          </w:tcPr>
          <w:p w:rsidR="001D1649" w:rsidRPr="00863F4F" w:rsidRDefault="001D1649" w:rsidP="00C66E7D">
            <w:pPr>
              <w:pStyle w:val="BodyText"/>
              <w:widowControl w:val="0"/>
              <w:spacing w:after="0"/>
              <w:jc w:val="center"/>
              <w:rPr>
                <w:sz w:val="20"/>
              </w:rPr>
            </w:pPr>
            <w:r w:rsidRPr="00863F4F">
              <w:rPr>
                <w:sz w:val="20"/>
              </w:rPr>
              <w:t>No</w:t>
            </w:r>
          </w:p>
        </w:tc>
      </w:tr>
      <w:tr w:rsidR="001D1649" w:rsidRPr="00863F4F" w:rsidTr="000E7BD3">
        <w:trPr>
          <w:trHeight w:val="122"/>
        </w:trPr>
        <w:tc>
          <w:tcPr>
            <w:tcW w:w="1530" w:type="dxa"/>
            <w:tcBorders>
              <w:top w:val="single" w:sz="8" w:space="0" w:color="auto"/>
            </w:tcBorders>
          </w:tcPr>
          <w:p w:rsidR="001D1649" w:rsidRPr="00863F4F" w:rsidRDefault="000E7BD3" w:rsidP="00C66E7D">
            <w:pPr>
              <w:pStyle w:val="BodyText"/>
              <w:widowControl w:val="0"/>
              <w:spacing w:after="0"/>
              <w:jc w:val="center"/>
              <w:rPr>
                <w:sz w:val="20"/>
              </w:rPr>
            </w:pPr>
            <w:r w:rsidRPr="00863F4F">
              <w:rPr>
                <w:sz w:val="20"/>
              </w:rPr>
              <w:t>Sulfuric Acid Mist (SAM)</w:t>
            </w:r>
          </w:p>
        </w:tc>
        <w:tc>
          <w:tcPr>
            <w:tcW w:w="1350" w:type="dxa"/>
            <w:tcBorders>
              <w:top w:val="single" w:sz="8" w:space="0" w:color="auto"/>
              <w:right w:val="single" w:sz="8" w:space="0" w:color="auto"/>
            </w:tcBorders>
          </w:tcPr>
          <w:p w:rsidR="001D1649" w:rsidRPr="00863F4F" w:rsidRDefault="006C1DC8" w:rsidP="00C66E7D">
            <w:pPr>
              <w:pStyle w:val="BodyText"/>
              <w:widowControl w:val="0"/>
              <w:spacing w:after="0"/>
              <w:jc w:val="center"/>
              <w:rPr>
                <w:sz w:val="20"/>
              </w:rPr>
            </w:pPr>
            <w:r>
              <w:rPr>
                <w:sz w:val="20"/>
              </w:rPr>
              <w:t>3</w:t>
            </w:r>
          </w:p>
        </w:tc>
        <w:tc>
          <w:tcPr>
            <w:tcW w:w="1620" w:type="dxa"/>
            <w:tcBorders>
              <w:top w:val="single" w:sz="8" w:space="0" w:color="auto"/>
              <w:left w:val="single" w:sz="8" w:space="0" w:color="auto"/>
              <w:right w:val="single" w:sz="8" w:space="0" w:color="auto"/>
            </w:tcBorders>
          </w:tcPr>
          <w:p w:rsidR="001D1649" w:rsidRPr="00863F4F" w:rsidRDefault="006C1DC8" w:rsidP="00C66E7D">
            <w:pPr>
              <w:pStyle w:val="BodyText"/>
              <w:widowControl w:val="0"/>
              <w:spacing w:after="0"/>
              <w:jc w:val="center"/>
              <w:rPr>
                <w:sz w:val="20"/>
              </w:rPr>
            </w:pPr>
            <w:r>
              <w:rPr>
                <w:sz w:val="20"/>
              </w:rPr>
              <w:t>6</w:t>
            </w:r>
          </w:p>
        </w:tc>
        <w:tc>
          <w:tcPr>
            <w:tcW w:w="1530" w:type="dxa"/>
            <w:tcBorders>
              <w:top w:val="single" w:sz="8" w:space="0" w:color="auto"/>
              <w:left w:val="single" w:sz="8" w:space="0" w:color="auto"/>
              <w:right w:val="single" w:sz="8" w:space="0" w:color="auto"/>
            </w:tcBorders>
          </w:tcPr>
          <w:p w:rsidR="001D1649" w:rsidRPr="00863F4F" w:rsidRDefault="006C1DC8" w:rsidP="00C66E7D">
            <w:pPr>
              <w:pStyle w:val="BodyText"/>
              <w:widowControl w:val="0"/>
              <w:spacing w:after="0"/>
              <w:jc w:val="center"/>
              <w:rPr>
                <w:sz w:val="20"/>
              </w:rPr>
            </w:pPr>
            <w:r>
              <w:rPr>
                <w:sz w:val="20"/>
              </w:rPr>
              <w:t>3</w:t>
            </w:r>
          </w:p>
        </w:tc>
        <w:tc>
          <w:tcPr>
            <w:tcW w:w="2430" w:type="dxa"/>
            <w:tcBorders>
              <w:top w:val="single" w:sz="8" w:space="0" w:color="auto"/>
              <w:left w:val="single" w:sz="8" w:space="0" w:color="auto"/>
            </w:tcBorders>
          </w:tcPr>
          <w:p w:rsidR="001D1649" w:rsidRPr="00863F4F" w:rsidRDefault="00863F4F" w:rsidP="00C66E7D">
            <w:pPr>
              <w:pStyle w:val="BodyText"/>
              <w:widowControl w:val="0"/>
              <w:spacing w:after="0"/>
              <w:jc w:val="center"/>
              <w:rPr>
                <w:sz w:val="20"/>
              </w:rPr>
            </w:pPr>
            <w:r w:rsidRPr="00863F4F">
              <w:rPr>
                <w:sz w:val="20"/>
              </w:rPr>
              <w:t>7</w:t>
            </w:r>
          </w:p>
        </w:tc>
        <w:tc>
          <w:tcPr>
            <w:tcW w:w="1260" w:type="dxa"/>
            <w:tcBorders>
              <w:top w:val="single" w:sz="8" w:space="0" w:color="auto"/>
            </w:tcBorders>
          </w:tcPr>
          <w:p w:rsidR="001D1649" w:rsidRPr="00863F4F" w:rsidRDefault="00863F4F" w:rsidP="00C66E7D">
            <w:pPr>
              <w:pStyle w:val="BodyText"/>
              <w:widowControl w:val="0"/>
              <w:spacing w:after="0"/>
              <w:jc w:val="center"/>
              <w:rPr>
                <w:sz w:val="20"/>
              </w:rPr>
            </w:pPr>
            <w:r w:rsidRPr="00863F4F">
              <w:rPr>
                <w:sz w:val="20"/>
              </w:rPr>
              <w:t>No</w:t>
            </w:r>
          </w:p>
        </w:tc>
      </w:tr>
    </w:tbl>
    <w:p w:rsidR="00686486" w:rsidRPr="00FF4E9C" w:rsidRDefault="00686486" w:rsidP="009B4D14">
      <w:pPr>
        <w:spacing w:before="240" w:after="120"/>
        <w:ind w:left="360"/>
        <w:rPr>
          <w:sz w:val="22"/>
        </w:rPr>
      </w:pPr>
      <w:r w:rsidRPr="00863F4F">
        <w:rPr>
          <w:sz w:val="22"/>
        </w:rPr>
        <w:t>As shown in the above table, total project emissions will not exceed the PSD significant emissions rates; therefore, the project is not subject to PSD preconstruction review.</w:t>
      </w:r>
    </w:p>
    <w:p w:rsidR="00193F10" w:rsidRDefault="00617209" w:rsidP="00BE6E8B">
      <w:pPr>
        <w:pStyle w:val="ListParagraph"/>
        <w:numPr>
          <w:ilvl w:val="0"/>
          <w:numId w:val="6"/>
        </w:numPr>
        <w:spacing w:after="120"/>
        <w:ind w:left="360"/>
        <w:rPr>
          <w:b/>
          <w:caps/>
          <w:sz w:val="22"/>
        </w:rPr>
      </w:pPr>
      <w:r>
        <w:rPr>
          <w:b/>
          <w:caps/>
          <w:sz w:val="22"/>
        </w:rPr>
        <w:t>Department review</w:t>
      </w:r>
    </w:p>
    <w:p w:rsidR="004E2C0F" w:rsidRDefault="00B84880" w:rsidP="0038258A">
      <w:pPr>
        <w:pStyle w:val="ListParagraph"/>
        <w:numPr>
          <w:ilvl w:val="0"/>
          <w:numId w:val="14"/>
        </w:numPr>
        <w:tabs>
          <w:tab w:val="left" w:pos="-1440"/>
          <w:tab w:val="left" w:pos="-720"/>
          <w:tab w:val="left" w:pos="720"/>
          <w:tab w:val="left" w:pos="1152"/>
        </w:tabs>
        <w:suppressAutoHyphens/>
        <w:spacing w:after="120"/>
        <w:rPr>
          <w:b/>
          <w:sz w:val="22"/>
        </w:rPr>
      </w:pPr>
      <w:r>
        <w:rPr>
          <w:b/>
          <w:sz w:val="22"/>
        </w:rPr>
        <w:t>List of</w:t>
      </w:r>
      <w:r w:rsidR="004E2C0F" w:rsidRPr="004E2C0F">
        <w:rPr>
          <w:b/>
          <w:sz w:val="22"/>
        </w:rPr>
        <w:t xml:space="preserve"> Emissions Units</w:t>
      </w:r>
    </w:p>
    <w:p w:rsidR="004E2C0F" w:rsidRDefault="004E2C0F" w:rsidP="004E2C0F">
      <w:pPr>
        <w:pStyle w:val="ListParagraph"/>
        <w:tabs>
          <w:tab w:val="left" w:pos="-1440"/>
          <w:tab w:val="left" w:pos="-720"/>
          <w:tab w:val="left" w:pos="720"/>
          <w:tab w:val="left" w:pos="1152"/>
        </w:tabs>
        <w:suppressAutoHyphens/>
        <w:spacing w:after="120"/>
        <w:rPr>
          <w:b/>
          <w:sz w:val="22"/>
        </w:rPr>
      </w:pPr>
    </w:p>
    <w:tbl>
      <w:tblPr>
        <w:tblStyle w:val="TableGrid"/>
        <w:tblW w:w="0" w:type="auto"/>
        <w:tblInd w:w="828" w:type="dxa"/>
        <w:tblLook w:val="04A0" w:firstRow="1" w:lastRow="0" w:firstColumn="1" w:lastColumn="0" w:noHBand="0" w:noVBand="1"/>
      </w:tblPr>
      <w:tblGrid>
        <w:gridCol w:w="1890"/>
        <w:gridCol w:w="7578"/>
      </w:tblGrid>
      <w:tr w:rsidR="004E2C0F" w:rsidRPr="007E225F" w:rsidTr="00B84880">
        <w:tc>
          <w:tcPr>
            <w:tcW w:w="1890" w:type="dxa"/>
            <w:tcBorders>
              <w:bottom w:val="double" w:sz="4" w:space="0" w:color="auto"/>
            </w:tcBorders>
          </w:tcPr>
          <w:p w:rsidR="004E2C0F" w:rsidRPr="007E225F"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7E225F">
              <w:rPr>
                <w:b/>
              </w:rPr>
              <w:t xml:space="preserve">EU ID No. </w:t>
            </w:r>
          </w:p>
        </w:tc>
        <w:tc>
          <w:tcPr>
            <w:tcW w:w="7578" w:type="dxa"/>
            <w:tcBorders>
              <w:bottom w:val="double" w:sz="4" w:space="0" w:color="auto"/>
            </w:tcBorders>
          </w:tcPr>
          <w:p w:rsidR="004E2C0F" w:rsidRPr="007E225F"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7E225F">
              <w:rPr>
                <w:b/>
              </w:rPr>
              <w:t>Emissions Unit Description</w:t>
            </w:r>
          </w:p>
        </w:tc>
      </w:tr>
      <w:tr w:rsidR="004E2C0F" w:rsidRPr="007E225F" w:rsidTr="00B84880">
        <w:tc>
          <w:tcPr>
            <w:tcW w:w="1890" w:type="dxa"/>
            <w:tcBorders>
              <w:top w:val="double" w:sz="4" w:space="0" w:color="auto"/>
            </w:tcBorders>
            <w:vAlign w:val="center"/>
          </w:tcPr>
          <w:p w:rsidR="004E2C0F" w:rsidRPr="007E225F" w:rsidRDefault="0012476A" w:rsidP="00B84880">
            <w:pPr>
              <w:pStyle w:val="ListParagraph"/>
              <w:tabs>
                <w:tab w:val="left" w:pos="-1440"/>
                <w:tab w:val="left" w:pos="-720"/>
                <w:tab w:val="left" w:pos="720"/>
                <w:tab w:val="left" w:pos="1152"/>
              </w:tabs>
              <w:suppressAutoHyphens/>
              <w:ind w:left="0"/>
              <w:contextualSpacing w:val="0"/>
            </w:pPr>
            <w:r>
              <w:t>004</w:t>
            </w:r>
          </w:p>
        </w:tc>
        <w:tc>
          <w:tcPr>
            <w:tcW w:w="7578" w:type="dxa"/>
            <w:tcBorders>
              <w:top w:val="double" w:sz="4" w:space="0" w:color="auto"/>
            </w:tcBorders>
            <w:vAlign w:val="center"/>
          </w:tcPr>
          <w:p w:rsidR="004E2C0F" w:rsidRPr="007E225F" w:rsidRDefault="0012476A" w:rsidP="00B84880">
            <w:pPr>
              <w:pStyle w:val="ListParagraph"/>
              <w:tabs>
                <w:tab w:val="left" w:pos="-1440"/>
                <w:tab w:val="left" w:pos="-720"/>
                <w:tab w:val="left" w:pos="720"/>
                <w:tab w:val="left" w:pos="1152"/>
              </w:tabs>
              <w:suppressAutoHyphens/>
              <w:ind w:left="0"/>
              <w:contextualSpacing w:val="0"/>
              <w:rPr>
                <w:b/>
              </w:rPr>
            </w:pPr>
            <w:r>
              <w:t>Sulfuric Acid Plant #10</w:t>
            </w:r>
          </w:p>
        </w:tc>
      </w:tr>
    </w:tbl>
    <w:p w:rsidR="004E2C0F" w:rsidRPr="004E2C0F" w:rsidRDefault="004E2C0F" w:rsidP="004E2C0F">
      <w:pPr>
        <w:pStyle w:val="ListParagraph"/>
        <w:tabs>
          <w:tab w:val="left" w:pos="-1440"/>
          <w:tab w:val="left" w:pos="-720"/>
          <w:tab w:val="left" w:pos="720"/>
          <w:tab w:val="left" w:pos="1152"/>
        </w:tabs>
        <w:suppressAutoHyphens/>
        <w:spacing w:after="120"/>
        <w:rPr>
          <w:b/>
          <w:sz w:val="22"/>
        </w:rPr>
      </w:pPr>
    </w:p>
    <w:p w:rsidR="009B4D14" w:rsidRPr="009B4D14" w:rsidRDefault="009B4D14" w:rsidP="0038258A">
      <w:pPr>
        <w:pStyle w:val="ListParagraph"/>
        <w:numPr>
          <w:ilvl w:val="0"/>
          <w:numId w:val="14"/>
        </w:numPr>
        <w:tabs>
          <w:tab w:val="left" w:pos="-1440"/>
          <w:tab w:val="left" w:pos="-720"/>
          <w:tab w:val="left" w:pos="720"/>
          <w:tab w:val="left" w:pos="1152"/>
        </w:tabs>
        <w:suppressAutoHyphens/>
        <w:spacing w:after="120"/>
        <w:rPr>
          <w:sz w:val="22"/>
        </w:rPr>
      </w:pPr>
      <w:r w:rsidRPr="009B4D14">
        <w:rPr>
          <w:b/>
          <w:sz w:val="22"/>
        </w:rPr>
        <w:t xml:space="preserve">Summary of Emissions </w:t>
      </w:r>
    </w:p>
    <w:p w:rsidR="009B4D14" w:rsidRPr="002F0CDB" w:rsidRDefault="009B4D14" w:rsidP="009B4D14">
      <w:pPr>
        <w:pStyle w:val="ListParagraph"/>
        <w:tabs>
          <w:tab w:val="left" w:pos="-1440"/>
          <w:tab w:val="left" w:pos="-720"/>
          <w:tab w:val="left" w:pos="720"/>
          <w:tab w:val="left" w:pos="1152"/>
        </w:tabs>
        <w:suppressAutoHyphens/>
        <w:spacing w:after="120"/>
        <w:rPr>
          <w:i/>
        </w:rPr>
      </w:pPr>
    </w:p>
    <w:tbl>
      <w:tblPr>
        <w:tblW w:w="93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1080"/>
        <w:gridCol w:w="2970"/>
        <w:gridCol w:w="2880"/>
      </w:tblGrid>
      <w:tr w:rsidR="009B4D14" w:rsidRPr="00CE4EB6" w:rsidTr="000E7BD3">
        <w:trPr>
          <w:cantSplit/>
          <w:tblHeader/>
        </w:trPr>
        <w:tc>
          <w:tcPr>
            <w:tcW w:w="2430" w:type="dxa"/>
            <w:tcBorders>
              <w:top w:val="single" w:sz="12" w:space="0" w:color="000000"/>
              <w:left w:val="single" w:sz="12" w:space="0" w:color="000000"/>
              <w:bottom w:val="double" w:sz="4" w:space="0" w:color="auto"/>
            </w:tcBorders>
          </w:tcPr>
          <w:p w:rsidR="009B4D14" w:rsidRPr="007E225F" w:rsidRDefault="009B4D14" w:rsidP="004B609F">
            <w:pPr>
              <w:tabs>
                <w:tab w:val="left" w:pos="-1440"/>
                <w:tab w:val="left" w:pos="-720"/>
                <w:tab w:val="left" w:pos="0"/>
                <w:tab w:val="left" w:pos="720"/>
                <w:tab w:val="left" w:pos="1152"/>
              </w:tabs>
              <w:suppressAutoHyphens/>
              <w:spacing w:before="60" w:after="60"/>
              <w:rPr>
                <w:b/>
              </w:rPr>
            </w:pPr>
            <w:r w:rsidRPr="007E225F">
              <w:rPr>
                <w:b/>
              </w:rPr>
              <w:t>Pollutant</w:t>
            </w:r>
          </w:p>
        </w:tc>
        <w:tc>
          <w:tcPr>
            <w:tcW w:w="1080" w:type="dxa"/>
            <w:tcBorders>
              <w:top w:val="single" w:sz="12" w:space="0" w:color="000000"/>
              <w:bottom w:val="double" w:sz="4" w:space="0" w:color="auto"/>
            </w:tcBorders>
          </w:tcPr>
          <w:p w:rsidR="009B4D14" w:rsidRPr="007E225F" w:rsidRDefault="009B4D14" w:rsidP="00B84880">
            <w:pPr>
              <w:tabs>
                <w:tab w:val="left" w:pos="-1440"/>
                <w:tab w:val="left" w:pos="-720"/>
                <w:tab w:val="left" w:pos="0"/>
                <w:tab w:val="left" w:pos="720"/>
                <w:tab w:val="left" w:pos="1152"/>
              </w:tabs>
              <w:suppressAutoHyphens/>
              <w:spacing w:before="60" w:after="60"/>
              <w:rPr>
                <w:b/>
              </w:rPr>
            </w:pPr>
            <w:r w:rsidRPr="007E225F">
              <w:rPr>
                <w:b/>
              </w:rPr>
              <w:t>EU No.</w:t>
            </w:r>
          </w:p>
        </w:tc>
        <w:tc>
          <w:tcPr>
            <w:tcW w:w="2970" w:type="dxa"/>
            <w:tcBorders>
              <w:top w:val="single" w:sz="12" w:space="0" w:color="000000"/>
              <w:bottom w:val="double" w:sz="4" w:space="0" w:color="auto"/>
            </w:tcBorders>
          </w:tcPr>
          <w:p w:rsidR="00B84880" w:rsidRPr="007E225F" w:rsidRDefault="009B4D14" w:rsidP="000E7BD3">
            <w:pPr>
              <w:tabs>
                <w:tab w:val="left" w:pos="-1440"/>
                <w:tab w:val="left" w:pos="-720"/>
                <w:tab w:val="left" w:pos="0"/>
                <w:tab w:val="left" w:pos="720"/>
                <w:tab w:val="left" w:pos="1152"/>
              </w:tabs>
              <w:suppressAutoHyphens/>
              <w:spacing w:before="60" w:after="60"/>
              <w:rPr>
                <w:b/>
              </w:rPr>
            </w:pPr>
            <w:r w:rsidRPr="007E225F">
              <w:rPr>
                <w:b/>
              </w:rPr>
              <w:t xml:space="preserve">Potential Emissions </w:t>
            </w:r>
            <w:r w:rsidR="00B84880" w:rsidRPr="007E225F">
              <w:t>(tpy</w:t>
            </w:r>
            <w:r w:rsidRPr="007E225F">
              <w:t>)</w:t>
            </w:r>
          </w:p>
        </w:tc>
        <w:tc>
          <w:tcPr>
            <w:tcW w:w="2880" w:type="dxa"/>
            <w:tcBorders>
              <w:top w:val="single" w:sz="12" w:space="0" w:color="000000"/>
              <w:bottom w:val="double" w:sz="4" w:space="0" w:color="auto"/>
              <w:right w:val="single" w:sz="12" w:space="0" w:color="000000"/>
            </w:tcBorders>
          </w:tcPr>
          <w:p w:rsidR="009B4D14" w:rsidRPr="007E225F" w:rsidRDefault="009B4D14" w:rsidP="000E7BD3">
            <w:pPr>
              <w:tabs>
                <w:tab w:val="left" w:pos="-1440"/>
                <w:tab w:val="left" w:pos="-720"/>
                <w:tab w:val="left" w:pos="0"/>
                <w:tab w:val="left" w:pos="720"/>
                <w:tab w:val="left" w:pos="1152"/>
              </w:tabs>
              <w:suppressAutoHyphens/>
              <w:spacing w:before="60" w:after="60"/>
              <w:rPr>
                <w:b/>
                <w:i/>
              </w:rPr>
            </w:pPr>
            <w:r w:rsidRPr="007E225F">
              <w:rPr>
                <w:b/>
              </w:rPr>
              <w:t xml:space="preserve">Allowable Emissions </w:t>
            </w:r>
            <w:r w:rsidR="00B84880" w:rsidRPr="007E225F">
              <w:t xml:space="preserve">(tpy) </w:t>
            </w:r>
          </w:p>
        </w:tc>
      </w:tr>
      <w:tr w:rsidR="009B4D14" w:rsidRPr="00CE4EB6" w:rsidTr="000E7BD3">
        <w:trPr>
          <w:cantSplit/>
        </w:trPr>
        <w:tc>
          <w:tcPr>
            <w:tcW w:w="2430" w:type="dxa"/>
            <w:tcBorders>
              <w:top w:val="single" w:sz="12" w:space="0" w:color="000000"/>
              <w:left w:val="single" w:sz="12" w:space="0" w:color="000000"/>
              <w:bottom w:val="single" w:sz="6" w:space="0" w:color="000000"/>
              <w:right w:val="single" w:sz="6" w:space="0" w:color="000000"/>
            </w:tcBorders>
          </w:tcPr>
          <w:p w:rsidR="009B4D14" w:rsidRPr="007E225F" w:rsidRDefault="000E7BD3" w:rsidP="004B609F">
            <w:pPr>
              <w:tabs>
                <w:tab w:val="left" w:pos="-1440"/>
                <w:tab w:val="left" w:pos="-720"/>
                <w:tab w:val="left" w:pos="0"/>
                <w:tab w:val="left" w:pos="720"/>
                <w:tab w:val="left" w:pos="1152"/>
              </w:tabs>
              <w:suppressAutoHyphens/>
            </w:pPr>
            <w:r>
              <w:t>NOx</w:t>
            </w:r>
          </w:p>
        </w:tc>
        <w:tc>
          <w:tcPr>
            <w:tcW w:w="1080" w:type="dxa"/>
            <w:tcBorders>
              <w:top w:val="single" w:sz="12" w:space="0" w:color="000000"/>
              <w:left w:val="single" w:sz="6" w:space="0" w:color="000000"/>
              <w:bottom w:val="single" w:sz="6" w:space="0" w:color="000000"/>
              <w:right w:val="single" w:sz="6" w:space="0" w:color="000000"/>
            </w:tcBorders>
          </w:tcPr>
          <w:p w:rsidR="009B4D14" w:rsidRPr="007E225F" w:rsidRDefault="000E7BD3" w:rsidP="004B609F">
            <w:pPr>
              <w:tabs>
                <w:tab w:val="left" w:pos="-1440"/>
                <w:tab w:val="left" w:pos="-720"/>
                <w:tab w:val="left" w:pos="0"/>
                <w:tab w:val="left" w:pos="720"/>
                <w:tab w:val="left" w:pos="1152"/>
              </w:tabs>
              <w:suppressAutoHyphens/>
            </w:pPr>
            <w:r>
              <w:t>004</w:t>
            </w:r>
          </w:p>
        </w:tc>
        <w:tc>
          <w:tcPr>
            <w:tcW w:w="2970" w:type="dxa"/>
            <w:tcBorders>
              <w:top w:val="single" w:sz="12" w:space="0" w:color="000000"/>
              <w:left w:val="single" w:sz="6" w:space="0" w:color="000000"/>
              <w:bottom w:val="single" w:sz="6" w:space="0" w:color="000000"/>
              <w:right w:val="single" w:sz="6" w:space="0" w:color="000000"/>
            </w:tcBorders>
          </w:tcPr>
          <w:p w:rsidR="009B4D14" w:rsidRPr="000E7BD3" w:rsidRDefault="000E7BD3" w:rsidP="000E7BD3">
            <w:pPr>
              <w:tabs>
                <w:tab w:val="left" w:pos="-1440"/>
              </w:tabs>
              <w:suppressAutoHyphens/>
              <w:ind w:right="1332"/>
              <w:jc w:val="center"/>
            </w:pPr>
            <w:r w:rsidRPr="000E7BD3">
              <w:t>65.7</w:t>
            </w:r>
          </w:p>
        </w:tc>
        <w:tc>
          <w:tcPr>
            <w:tcW w:w="2880" w:type="dxa"/>
            <w:tcBorders>
              <w:top w:val="single" w:sz="12" w:space="0" w:color="000000"/>
              <w:left w:val="single" w:sz="6" w:space="0" w:color="000000"/>
              <w:bottom w:val="single" w:sz="6" w:space="0" w:color="000000"/>
              <w:right w:val="single" w:sz="12" w:space="0" w:color="000000"/>
            </w:tcBorders>
          </w:tcPr>
          <w:p w:rsidR="009B4D14" w:rsidRPr="007E225F" w:rsidRDefault="000E7BD3" w:rsidP="000E7BD3">
            <w:pPr>
              <w:tabs>
                <w:tab w:val="left" w:pos="-1440"/>
              </w:tabs>
              <w:suppressAutoHyphens/>
              <w:ind w:right="1332"/>
              <w:jc w:val="center"/>
            </w:pPr>
            <w:r>
              <w:t>65.7</w:t>
            </w:r>
          </w:p>
        </w:tc>
      </w:tr>
      <w:tr w:rsidR="009B4D14" w:rsidRPr="00CE4EB6" w:rsidTr="000E7BD3">
        <w:trPr>
          <w:cantSplit/>
        </w:trPr>
        <w:tc>
          <w:tcPr>
            <w:tcW w:w="2430" w:type="dxa"/>
            <w:tcBorders>
              <w:top w:val="single" w:sz="6" w:space="0" w:color="000000"/>
              <w:left w:val="single" w:sz="12" w:space="0" w:color="000000"/>
              <w:bottom w:val="single" w:sz="12" w:space="0" w:color="000000"/>
              <w:right w:val="single" w:sz="6" w:space="0" w:color="000000"/>
            </w:tcBorders>
          </w:tcPr>
          <w:p w:rsidR="009B4D14" w:rsidRPr="007E225F" w:rsidRDefault="009B4D14" w:rsidP="004B609F">
            <w:pPr>
              <w:tabs>
                <w:tab w:val="left" w:pos="-1440"/>
                <w:tab w:val="left" w:pos="-720"/>
                <w:tab w:val="left" w:pos="0"/>
                <w:tab w:val="left" w:pos="720"/>
                <w:tab w:val="left" w:pos="1152"/>
              </w:tabs>
              <w:suppressAutoHyphens/>
            </w:pPr>
          </w:p>
        </w:tc>
        <w:tc>
          <w:tcPr>
            <w:tcW w:w="108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0E7BD3" w:rsidP="000E7BD3">
            <w:pPr>
              <w:tabs>
                <w:tab w:val="left" w:pos="-1440"/>
              </w:tabs>
              <w:suppressAutoHyphens/>
              <w:ind w:right="1332"/>
              <w:jc w:val="center"/>
              <w:rPr>
                <w:b/>
              </w:rPr>
            </w:pPr>
            <w:r>
              <w:rPr>
                <w:b/>
              </w:rPr>
              <w:t>65.7</w:t>
            </w:r>
          </w:p>
        </w:tc>
        <w:tc>
          <w:tcPr>
            <w:tcW w:w="2880" w:type="dxa"/>
            <w:tcBorders>
              <w:top w:val="single" w:sz="6" w:space="0" w:color="000000"/>
              <w:left w:val="single" w:sz="6" w:space="0" w:color="000000"/>
              <w:bottom w:val="single" w:sz="12" w:space="0" w:color="000000"/>
              <w:right w:val="single" w:sz="12" w:space="0" w:color="000000"/>
            </w:tcBorders>
            <w:vAlign w:val="center"/>
          </w:tcPr>
          <w:p w:rsidR="009B4D14" w:rsidRPr="007E225F" w:rsidRDefault="000E7BD3" w:rsidP="000E7BD3">
            <w:pPr>
              <w:tabs>
                <w:tab w:val="left" w:pos="-1440"/>
              </w:tabs>
              <w:suppressAutoHyphens/>
              <w:ind w:right="1332"/>
              <w:jc w:val="center"/>
              <w:rPr>
                <w:b/>
              </w:rPr>
            </w:pPr>
            <w:r>
              <w:rPr>
                <w:b/>
              </w:rPr>
              <w:t>65.7</w:t>
            </w:r>
          </w:p>
        </w:tc>
      </w:tr>
      <w:tr w:rsidR="009B4D14" w:rsidRPr="00CE4EB6" w:rsidTr="000E7BD3">
        <w:trPr>
          <w:cantSplit/>
        </w:trPr>
        <w:tc>
          <w:tcPr>
            <w:tcW w:w="2430" w:type="dxa"/>
            <w:tcBorders>
              <w:top w:val="single" w:sz="12" w:space="0" w:color="000000"/>
              <w:left w:val="single" w:sz="12" w:space="0" w:color="000000"/>
              <w:bottom w:val="single" w:sz="6" w:space="0" w:color="000000"/>
              <w:right w:val="single" w:sz="6" w:space="0" w:color="000000"/>
            </w:tcBorders>
          </w:tcPr>
          <w:p w:rsidR="009B4D14" w:rsidRPr="007E225F" w:rsidRDefault="009B4D14" w:rsidP="004B609F">
            <w:pPr>
              <w:tabs>
                <w:tab w:val="left" w:pos="-1440"/>
                <w:tab w:val="left" w:pos="-720"/>
                <w:tab w:val="left" w:pos="0"/>
                <w:tab w:val="left" w:pos="720"/>
                <w:tab w:val="left" w:pos="1152"/>
              </w:tabs>
              <w:suppressAutoHyphens/>
            </w:pPr>
            <w:r w:rsidRPr="007E225F">
              <w:t>SO2</w:t>
            </w:r>
          </w:p>
        </w:tc>
        <w:tc>
          <w:tcPr>
            <w:tcW w:w="1080" w:type="dxa"/>
            <w:tcBorders>
              <w:top w:val="single" w:sz="12" w:space="0" w:color="000000"/>
              <w:left w:val="single" w:sz="6" w:space="0" w:color="000000"/>
              <w:bottom w:val="single" w:sz="6" w:space="0" w:color="000000"/>
              <w:right w:val="single" w:sz="6" w:space="0" w:color="000000"/>
            </w:tcBorders>
          </w:tcPr>
          <w:p w:rsidR="009B4D14" w:rsidRPr="007E225F" w:rsidRDefault="00E40ED3" w:rsidP="004B609F">
            <w:pPr>
              <w:tabs>
                <w:tab w:val="left" w:pos="-1440"/>
                <w:tab w:val="left" w:pos="-720"/>
                <w:tab w:val="left" w:pos="0"/>
                <w:tab w:val="left" w:pos="720"/>
                <w:tab w:val="left" w:pos="1152"/>
              </w:tabs>
              <w:suppressAutoHyphens/>
            </w:pPr>
            <w:r>
              <w:t>004</w:t>
            </w:r>
          </w:p>
        </w:tc>
        <w:tc>
          <w:tcPr>
            <w:tcW w:w="2970" w:type="dxa"/>
            <w:tcBorders>
              <w:top w:val="single" w:sz="12" w:space="0" w:color="000000"/>
              <w:left w:val="single" w:sz="6" w:space="0" w:color="000000"/>
              <w:bottom w:val="single" w:sz="6" w:space="0" w:color="000000"/>
              <w:right w:val="single" w:sz="6" w:space="0" w:color="000000"/>
            </w:tcBorders>
          </w:tcPr>
          <w:p w:rsidR="009B4D14" w:rsidRPr="007E225F" w:rsidRDefault="000E7BD3" w:rsidP="000E7BD3">
            <w:pPr>
              <w:tabs>
                <w:tab w:val="left" w:pos="-1440"/>
              </w:tabs>
              <w:suppressAutoHyphens/>
              <w:ind w:right="1332"/>
              <w:jc w:val="center"/>
            </w:pPr>
            <w:r>
              <w:t>2190</w:t>
            </w:r>
          </w:p>
        </w:tc>
        <w:tc>
          <w:tcPr>
            <w:tcW w:w="2880" w:type="dxa"/>
            <w:tcBorders>
              <w:top w:val="single" w:sz="12" w:space="0" w:color="000000"/>
              <w:left w:val="single" w:sz="6" w:space="0" w:color="000000"/>
              <w:bottom w:val="single" w:sz="6" w:space="0" w:color="000000"/>
              <w:right w:val="single" w:sz="12" w:space="0" w:color="000000"/>
            </w:tcBorders>
          </w:tcPr>
          <w:p w:rsidR="009B4D14" w:rsidRPr="007E225F" w:rsidRDefault="000E7BD3" w:rsidP="000E7BD3">
            <w:pPr>
              <w:tabs>
                <w:tab w:val="left" w:pos="-1440"/>
              </w:tabs>
              <w:suppressAutoHyphens/>
              <w:ind w:right="1332"/>
              <w:jc w:val="center"/>
            </w:pPr>
            <w:r>
              <w:t>2190</w:t>
            </w:r>
          </w:p>
        </w:tc>
      </w:tr>
      <w:tr w:rsidR="009B4D14" w:rsidRPr="00CE4EB6" w:rsidTr="000E7BD3">
        <w:trPr>
          <w:cantSplit/>
        </w:trPr>
        <w:tc>
          <w:tcPr>
            <w:tcW w:w="2430" w:type="dxa"/>
            <w:tcBorders>
              <w:top w:val="single" w:sz="6" w:space="0" w:color="000000"/>
              <w:left w:val="single" w:sz="12" w:space="0" w:color="000000"/>
              <w:bottom w:val="single" w:sz="12" w:space="0" w:color="000000"/>
              <w:right w:val="single" w:sz="6" w:space="0" w:color="000000"/>
            </w:tcBorders>
          </w:tcPr>
          <w:p w:rsidR="009B4D14" w:rsidRPr="007E225F" w:rsidRDefault="009B4D14" w:rsidP="004B609F">
            <w:pPr>
              <w:tabs>
                <w:tab w:val="left" w:pos="-1440"/>
                <w:tab w:val="left" w:pos="-720"/>
                <w:tab w:val="left" w:pos="0"/>
                <w:tab w:val="left" w:pos="720"/>
                <w:tab w:val="left" w:pos="1152"/>
              </w:tabs>
              <w:suppressAutoHyphens/>
            </w:pPr>
          </w:p>
        </w:tc>
        <w:tc>
          <w:tcPr>
            <w:tcW w:w="108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0E7BD3" w:rsidP="000E7BD3">
            <w:pPr>
              <w:tabs>
                <w:tab w:val="left" w:pos="-1440"/>
              </w:tabs>
              <w:suppressAutoHyphens/>
              <w:ind w:right="1332"/>
              <w:jc w:val="center"/>
              <w:rPr>
                <w:b/>
              </w:rPr>
            </w:pPr>
            <w:r>
              <w:rPr>
                <w:b/>
              </w:rPr>
              <w:t>2190</w:t>
            </w:r>
          </w:p>
        </w:tc>
        <w:tc>
          <w:tcPr>
            <w:tcW w:w="2880" w:type="dxa"/>
            <w:tcBorders>
              <w:top w:val="single" w:sz="6" w:space="0" w:color="000000"/>
              <w:left w:val="single" w:sz="6" w:space="0" w:color="000000"/>
              <w:bottom w:val="single" w:sz="12" w:space="0" w:color="000000"/>
              <w:right w:val="single" w:sz="12" w:space="0" w:color="000000"/>
            </w:tcBorders>
            <w:vAlign w:val="center"/>
          </w:tcPr>
          <w:p w:rsidR="009B4D14" w:rsidRPr="007E225F" w:rsidRDefault="000E7BD3" w:rsidP="000E7BD3">
            <w:pPr>
              <w:tabs>
                <w:tab w:val="left" w:pos="-1440"/>
              </w:tabs>
              <w:suppressAutoHyphens/>
              <w:ind w:right="1332"/>
              <w:jc w:val="center"/>
              <w:rPr>
                <w:b/>
              </w:rPr>
            </w:pPr>
            <w:r>
              <w:rPr>
                <w:b/>
              </w:rPr>
              <w:t>2190</w:t>
            </w:r>
          </w:p>
        </w:tc>
      </w:tr>
      <w:tr w:rsidR="009B4D14" w:rsidRPr="00CE4EB6" w:rsidTr="000E7BD3">
        <w:trPr>
          <w:cantSplit/>
        </w:trPr>
        <w:tc>
          <w:tcPr>
            <w:tcW w:w="2430" w:type="dxa"/>
            <w:tcBorders>
              <w:top w:val="single" w:sz="12" w:space="0" w:color="000000"/>
              <w:left w:val="single" w:sz="12" w:space="0" w:color="000000"/>
              <w:bottom w:val="single" w:sz="6" w:space="0" w:color="000000"/>
              <w:right w:val="single" w:sz="6" w:space="0" w:color="000000"/>
            </w:tcBorders>
          </w:tcPr>
          <w:p w:rsidR="009B4D14" w:rsidRPr="007E225F" w:rsidRDefault="00E40ED3" w:rsidP="004B609F">
            <w:pPr>
              <w:tabs>
                <w:tab w:val="left" w:pos="-1440"/>
                <w:tab w:val="left" w:pos="-720"/>
                <w:tab w:val="left" w:pos="0"/>
                <w:tab w:val="left" w:pos="720"/>
                <w:tab w:val="left" w:pos="1152"/>
              </w:tabs>
              <w:suppressAutoHyphens/>
            </w:pPr>
            <w:r>
              <w:t>Sulfuric Acid Mist (SAM)</w:t>
            </w:r>
          </w:p>
        </w:tc>
        <w:tc>
          <w:tcPr>
            <w:tcW w:w="1080" w:type="dxa"/>
            <w:tcBorders>
              <w:top w:val="single" w:sz="12" w:space="0" w:color="000000"/>
              <w:left w:val="single" w:sz="6" w:space="0" w:color="000000"/>
              <w:bottom w:val="single" w:sz="6" w:space="0" w:color="000000"/>
              <w:right w:val="single" w:sz="6" w:space="0" w:color="000000"/>
            </w:tcBorders>
          </w:tcPr>
          <w:p w:rsidR="009B4D14" w:rsidRPr="007E225F" w:rsidRDefault="00E40ED3" w:rsidP="004B609F">
            <w:pPr>
              <w:tabs>
                <w:tab w:val="left" w:pos="-1440"/>
                <w:tab w:val="left" w:pos="-720"/>
                <w:tab w:val="left" w:pos="0"/>
                <w:tab w:val="left" w:pos="720"/>
                <w:tab w:val="left" w:pos="1152"/>
              </w:tabs>
              <w:suppressAutoHyphens/>
            </w:pPr>
            <w:r>
              <w:t>004</w:t>
            </w:r>
          </w:p>
        </w:tc>
        <w:tc>
          <w:tcPr>
            <w:tcW w:w="2970" w:type="dxa"/>
            <w:tcBorders>
              <w:top w:val="single" w:sz="12" w:space="0" w:color="000000"/>
              <w:left w:val="single" w:sz="6" w:space="0" w:color="000000"/>
              <w:bottom w:val="single" w:sz="6" w:space="0" w:color="000000"/>
              <w:right w:val="single" w:sz="6" w:space="0" w:color="000000"/>
            </w:tcBorders>
          </w:tcPr>
          <w:p w:rsidR="009B4D14" w:rsidRPr="007E225F" w:rsidRDefault="000E7BD3" w:rsidP="000E7BD3">
            <w:pPr>
              <w:tabs>
                <w:tab w:val="left" w:pos="-1440"/>
              </w:tabs>
              <w:suppressAutoHyphens/>
              <w:ind w:right="1332"/>
              <w:jc w:val="center"/>
            </w:pPr>
            <w:r>
              <w:t>82.1</w:t>
            </w:r>
          </w:p>
        </w:tc>
        <w:tc>
          <w:tcPr>
            <w:tcW w:w="2880" w:type="dxa"/>
            <w:tcBorders>
              <w:top w:val="single" w:sz="12" w:space="0" w:color="000000"/>
              <w:left w:val="single" w:sz="6" w:space="0" w:color="000000"/>
              <w:bottom w:val="single" w:sz="6" w:space="0" w:color="000000"/>
              <w:right w:val="single" w:sz="12" w:space="0" w:color="000000"/>
            </w:tcBorders>
          </w:tcPr>
          <w:p w:rsidR="009B4D14" w:rsidRPr="007E225F" w:rsidRDefault="000E7BD3" w:rsidP="000E7BD3">
            <w:pPr>
              <w:suppressAutoHyphens/>
              <w:ind w:right="1332"/>
              <w:jc w:val="center"/>
            </w:pPr>
            <w:r>
              <w:t>82.1</w:t>
            </w:r>
          </w:p>
        </w:tc>
      </w:tr>
      <w:tr w:rsidR="009B4D14" w:rsidRPr="00CE4EB6" w:rsidTr="000E7BD3">
        <w:trPr>
          <w:cantSplit/>
        </w:trPr>
        <w:tc>
          <w:tcPr>
            <w:tcW w:w="2430" w:type="dxa"/>
            <w:tcBorders>
              <w:top w:val="single" w:sz="6" w:space="0" w:color="000000"/>
              <w:left w:val="single" w:sz="12" w:space="0" w:color="000000"/>
              <w:bottom w:val="single" w:sz="12" w:space="0" w:color="000000"/>
              <w:right w:val="single" w:sz="6" w:space="0" w:color="000000"/>
            </w:tcBorders>
          </w:tcPr>
          <w:p w:rsidR="009B4D14" w:rsidRPr="007E225F" w:rsidRDefault="009B4D14" w:rsidP="004B609F">
            <w:pPr>
              <w:tabs>
                <w:tab w:val="left" w:pos="-1440"/>
                <w:tab w:val="left" w:pos="-720"/>
                <w:tab w:val="left" w:pos="0"/>
                <w:tab w:val="left" w:pos="720"/>
                <w:tab w:val="left" w:pos="1152"/>
              </w:tabs>
              <w:suppressAutoHyphens/>
            </w:pPr>
          </w:p>
        </w:tc>
        <w:tc>
          <w:tcPr>
            <w:tcW w:w="108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rsidR="009B4D14" w:rsidRPr="007E225F" w:rsidRDefault="000E7BD3" w:rsidP="000E7BD3">
            <w:pPr>
              <w:tabs>
                <w:tab w:val="left" w:pos="-1440"/>
                <w:tab w:val="left" w:pos="-720"/>
                <w:tab w:val="left" w:pos="0"/>
              </w:tabs>
              <w:suppressAutoHyphens/>
              <w:ind w:right="1335"/>
              <w:jc w:val="center"/>
              <w:rPr>
                <w:b/>
              </w:rPr>
            </w:pPr>
            <w:r>
              <w:rPr>
                <w:b/>
              </w:rPr>
              <w:t>82.1</w:t>
            </w:r>
          </w:p>
        </w:tc>
        <w:tc>
          <w:tcPr>
            <w:tcW w:w="2880" w:type="dxa"/>
            <w:tcBorders>
              <w:top w:val="single" w:sz="6" w:space="0" w:color="000000"/>
              <w:left w:val="single" w:sz="6" w:space="0" w:color="000000"/>
              <w:bottom w:val="single" w:sz="12" w:space="0" w:color="000000"/>
              <w:right w:val="single" w:sz="12" w:space="0" w:color="000000"/>
            </w:tcBorders>
            <w:vAlign w:val="center"/>
          </w:tcPr>
          <w:p w:rsidR="009B4D14" w:rsidRPr="007E225F" w:rsidRDefault="000E7BD3" w:rsidP="000E7BD3">
            <w:pPr>
              <w:tabs>
                <w:tab w:val="left" w:pos="-1440"/>
                <w:tab w:val="left" w:pos="-720"/>
                <w:tab w:val="left" w:pos="0"/>
                <w:tab w:val="left" w:pos="720"/>
                <w:tab w:val="left" w:pos="1152"/>
              </w:tabs>
              <w:suppressAutoHyphens/>
              <w:ind w:right="1245"/>
              <w:jc w:val="center"/>
              <w:rPr>
                <w:b/>
              </w:rPr>
            </w:pPr>
            <w:r>
              <w:rPr>
                <w:b/>
              </w:rPr>
              <w:t>82.1</w:t>
            </w:r>
          </w:p>
        </w:tc>
      </w:tr>
    </w:tbl>
    <w:p w:rsidR="005D34BE" w:rsidRDefault="005D34BE" w:rsidP="005D34BE">
      <w:pPr>
        <w:tabs>
          <w:tab w:val="left" w:pos="-720"/>
        </w:tabs>
        <w:suppressAutoHyphens/>
        <w:rPr>
          <w:i/>
          <w:sz w:val="22"/>
          <w:highlight w:val="green"/>
        </w:rPr>
      </w:pPr>
    </w:p>
    <w:tbl>
      <w:tblPr>
        <w:tblW w:w="93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0"/>
        <w:gridCol w:w="3510"/>
        <w:gridCol w:w="4500"/>
      </w:tblGrid>
      <w:tr w:rsidR="004E27D1" w:rsidRPr="007E225F" w:rsidTr="0038258A">
        <w:trPr>
          <w:cantSplit/>
          <w:trHeight w:val="411"/>
          <w:tblHeader/>
        </w:trPr>
        <w:tc>
          <w:tcPr>
            <w:tcW w:w="9360" w:type="dxa"/>
            <w:gridSpan w:val="3"/>
            <w:tcBorders>
              <w:top w:val="single" w:sz="12" w:space="0" w:color="000000"/>
              <w:left w:val="single" w:sz="12" w:space="0" w:color="000000"/>
              <w:bottom w:val="single" w:sz="12" w:space="0" w:color="000000"/>
              <w:right w:val="single" w:sz="12" w:space="0" w:color="000000"/>
            </w:tcBorders>
          </w:tcPr>
          <w:p w:rsidR="004E27D1" w:rsidRPr="007E225F" w:rsidRDefault="004E27D1" w:rsidP="004E27D1">
            <w:pPr>
              <w:tabs>
                <w:tab w:val="left" w:pos="-1440"/>
                <w:tab w:val="left" w:pos="-720"/>
                <w:tab w:val="left" w:pos="720"/>
                <w:tab w:val="left" w:pos="1152"/>
              </w:tabs>
              <w:suppressAutoHyphens/>
              <w:spacing w:before="60" w:after="60"/>
              <w:rPr>
                <w:b/>
              </w:rPr>
            </w:pPr>
            <w:r w:rsidRPr="007E225F">
              <w:rPr>
                <w:b/>
              </w:rPr>
              <w:t xml:space="preserve">Visible Emissions </w:t>
            </w:r>
          </w:p>
        </w:tc>
      </w:tr>
      <w:tr w:rsidR="004E27D1" w:rsidRPr="007E225F" w:rsidTr="0038258A">
        <w:trPr>
          <w:cantSplit/>
          <w:trHeight w:val="411"/>
          <w:tblHeader/>
        </w:trPr>
        <w:tc>
          <w:tcPr>
            <w:tcW w:w="1350" w:type="dxa"/>
            <w:tcBorders>
              <w:top w:val="single" w:sz="12" w:space="0" w:color="000000"/>
              <w:left w:val="single" w:sz="12" w:space="0" w:color="000000"/>
              <w:bottom w:val="double" w:sz="4" w:space="0" w:color="auto"/>
            </w:tcBorders>
          </w:tcPr>
          <w:p w:rsidR="004E27D1" w:rsidRPr="007E225F" w:rsidRDefault="004E27D1" w:rsidP="004E27D1">
            <w:pPr>
              <w:tabs>
                <w:tab w:val="left" w:pos="-1440"/>
                <w:tab w:val="left" w:pos="-720"/>
                <w:tab w:val="left" w:pos="0"/>
                <w:tab w:val="left" w:pos="720"/>
                <w:tab w:val="left" w:pos="1152"/>
              </w:tabs>
              <w:suppressAutoHyphens/>
              <w:spacing w:before="60" w:after="60"/>
              <w:rPr>
                <w:b/>
              </w:rPr>
            </w:pPr>
            <w:r w:rsidRPr="007E225F">
              <w:rPr>
                <w:b/>
              </w:rPr>
              <w:t>EU No.</w:t>
            </w:r>
          </w:p>
        </w:tc>
        <w:tc>
          <w:tcPr>
            <w:tcW w:w="3510" w:type="dxa"/>
            <w:tcBorders>
              <w:top w:val="single" w:sz="12" w:space="0" w:color="000000"/>
              <w:bottom w:val="double" w:sz="4" w:space="0" w:color="auto"/>
              <w:right w:val="single" w:sz="6" w:space="0" w:color="000000"/>
            </w:tcBorders>
          </w:tcPr>
          <w:p w:rsidR="004E27D1" w:rsidRPr="007E225F" w:rsidRDefault="004E27D1" w:rsidP="004E27D1">
            <w:pPr>
              <w:tabs>
                <w:tab w:val="left" w:pos="-1440"/>
                <w:tab w:val="left" w:pos="-720"/>
              </w:tabs>
              <w:suppressAutoHyphens/>
              <w:spacing w:before="60" w:after="60"/>
              <w:rPr>
                <w:b/>
              </w:rPr>
            </w:pPr>
            <w:r w:rsidRPr="007E225F">
              <w:rPr>
                <w:b/>
              </w:rPr>
              <w:t>Emission Limiting Standard</w:t>
            </w:r>
          </w:p>
          <w:p w:rsidR="004E27D1" w:rsidRPr="007E225F" w:rsidRDefault="004E27D1" w:rsidP="004E27D1">
            <w:pPr>
              <w:tabs>
                <w:tab w:val="left" w:pos="-1440"/>
                <w:tab w:val="left" w:pos="-720"/>
              </w:tabs>
              <w:suppressAutoHyphens/>
              <w:spacing w:before="60" w:after="60"/>
              <w:rPr>
                <w:b/>
              </w:rPr>
            </w:pPr>
            <w:r w:rsidRPr="007E225F">
              <w:t>(% Opacity)</w:t>
            </w:r>
          </w:p>
        </w:tc>
        <w:tc>
          <w:tcPr>
            <w:tcW w:w="4500" w:type="dxa"/>
            <w:tcBorders>
              <w:top w:val="single" w:sz="12" w:space="0" w:color="000000"/>
              <w:left w:val="single" w:sz="6" w:space="0" w:color="000000"/>
              <w:bottom w:val="double" w:sz="4" w:space="0" w:color="auto"/>
              <w:right w:val="single" w:sz="12" w:space="0" w:color="000000"/>
            </w:tcBorders>
          </w:tcPr>
          <w:p w:rsidR="004E27D1" w:rsidRPr="007E225F" w:rsidRDefault="004E27D1" w:rsidP="004E27D1">
            <w:pPr>
              <w:tabs>
                <w:tab w:val="left" w:pos="-1440"/>
                <w:tab w:val="left" w:pos="-720"/>
                <w:tab w:val="left" w:pos="720"/>
                <w:tab w:val="left" w:pos="1152"/>
              </w:tabs>
              <w:suppressAutoHyphens/>
              <w:spacing w:before="60" w:after="60"/>
              <w:rPr>
                <w:b/>
              </w:rPr>
            </w:pPr>
            <w:r w:rsidRPr="007E225F">
              <w:rPr>
                <w:b/>
              </w:rPr>
              <w:t>Applicable Rule</w:t>
            </w:r>
          </w:p>
        </w:tc>
      </w:tr>
      <w:tr w:rsidR="004E27D1" w:rsidRPr="000E7BD3" w:rsidTr="0038258A">
        <w:trPr>
          <w:cantSplit/>
        </w:trPr>
        <w:tc>
          <w:tcPr>
            <w:tcW w:w="1350" w:type="dxa"/>
            <w:tcBorders>
              <w:top w:val="single" w:sz="6" w:space="0" w:color="000000"/>
              <w:left w:val="single" w:sz="12" w:space="0" w:color="000000"/>
              <w:bottom w:val="single" w:sz="12" w:space="0" w:color="000000"/>
              <w:right w:val="single" w:sz="6" w:space="0" w:color="000000"/>
            </w:tcBorders>
          </w:tcPr>
          <w:p w:rsidR="004E27D1" w:rsidRPr="000E7BD3" w:rsidRDefault="00E40ED3" w:rsidP="004B609F">
            <w:pPr>
              <w:tabs>
                <w:tab w:val="left" w:pos="-1440"/>
                <w:tab w:val="left" w:pos="-720"/>
                <w:tab w:val="left" w:pos="0"/>
                <w:tab w:val="left" w:pos="720"/>
                <w:tab w:val="left" w:pos="1152"/>
              </w:tabs>
              <w:suppressAutoHyphens/>
            </w:pPr>
            <w:r w:rsidRPr="000E7BD3">
              <w:t>004</w:t>
            </w:r>
          </w:p>
        </w:tc>
        <w:tc>
          <w:tcPr>
            <w:tcW w:w="3510" w:type="dxa"/>
            <w:tcBorders>
              <w:top w:val="single" w:sz="6" w:space="0" w:color="000000"/>
              <w:left w:val="single" w:sz="6" w:space="0" w:color="000000"/>
              <w:bottom w:val="single" w:sz="12" w:space="0" w:color="000000"/>
              <w:right w:val="single" w:sz="6" w:space="0" w:color="000000"/>
            </w:tcBorders>
          </w:tcPr>
          <w:p w:rsidR="004E27D1" w:rsidRPr="000E7BD3" w:rsidRDefault="00E40ED3" w:rsidP="005B2C3A">
            <w:pPr>
              <w:tabs>
                <w:tab w:val="left" w:pos="-1440"/>
              </w:tabs>
              <w:suppressAutoHyphens/>
            </w:pPr>
            <w:r w:rsidRPr="000E7BD3">
              <w:t>10</w:t>
            </w:r>
          </w:p>
        </w:tc>
        <w:tc>
          <w:tcPr>
            <w:tcW w:w="4500" w:type="dxa"/>
            <w:tcBorders>
              <w:top w:val="single" w:sz="6" w:space="0" w:color="000000"/>
              <w:left w:val="single" w:sz="6" w:space="0" w:color="000000"/>
              <w:bottom w:val="single" w:sz="12" w:space="0" w:color="000000"/>
              <w:right w:val="single" w:sz="12" w:space="0" w:color="000000"/>
            </w:tcBorders>
          </w:tcPr>
          <w:p w:rsidR="004E27D1" w:rsidRPr="000E7BD3" w:rsidRDefault="000E7BD3" w:rsidP="005B2C3A">
            <w:pPr>
              <w:tabs>
                <w:tab w:val="left" w:pos="-1440"/>
              </w:tabs>
              <w:suppressAutoHyphens/>
            </w:pPr>
            <w:r w:rsidRPr="000E7BD3">
              <w:t>Rule 62-204.800(8)(b), F.A.C., 40 CFR 60.83(a)(2)</w:t>
            </w:r>
          </w:p>
        </w:tc>
      </w:tr>
    </w:tbl>
    <w:p w:rsidR="005D34BE" w:rsidRPr="000E7BD3" w:rsidRDefault="005D34BE" w:rsidP="005D34BE">
      <w:pPr>
        <w:tabs>
          <w:tab w:val="left" w:pos="-720"/>
        </w:tabs>
        <w:suppressAutoHyphens/>
        <w:rPr>
          <w:i/>
          <w:highlight w:val="green"/>
        </w:rPr>
      </w:pPr>
    </w:p>
    <w:p w:rsidR="00686486" w:rsidRPr="008E173B" w:rsidRDefault="00686486" w:rsidP="0038258A">
      <w:pPr>
        <w:pStyle w:val="ListParagraph"/>
        <w:numPr>
          <w:ilvl w:val="0"/>
          <w:numId w:val="14"/>
        </w:numPr>
        <w:rPr>
          <w:b/>
          <w:sz w:val="22"/>
        </w:rPr>
      </w:pPr>
      <w:r w:rsidRPr="008E173B">
        <w:rPr>
          <w:b/>
          <w:sz w:val="22"/>
        </w:rPr>
        <w:t>State Requirements</w:t>
      </w:r>
      <w:r w:rsidR="00010C47" w:rsidRPr="008E173B">
        <w:rPr>
          <w:b/>
          <w:sz w:val="22"/>
        </w:rPr>
        <w:t xml:space="preserve"> and Federal Regulations</w:t>
      </w:r>
    </w:p>
    <w:p w:rsidR="009B4D14" w:rsidRPr="00CE4EB6" w:rsidRDefault="009B4D14" w:rsidP="004E2C0F">
      <w:pPr>
        <w:tabs>
          <w:tab w:val="left" w:pos="-720"/>
        </w:tabs>
        <w:suppressAutoHyphens/>
        <w:spacing w:after="120"/>
        <w:ind w:left="720"/>
        <w:rPr>
          <w:sz w:val="22"/>
        </w:rPr>
      </w:pPr>
      <w:r w:rsidRPr="00CE4EB6">
        <w:rPr>
          <w:sz w:val="22"/>
        </w:rPr>
        <w:t xml:space="preserve">This project is subject to the preconstruction review requirements of Chapter 403, Florida Statutes and Chapters 62-204 through 62-297, Florida Administrative Code (F.A.C.), as indicated below. </w:t>
      </w:r>
    </w:p>
    <w:tbl>
      <w:tblPr>
        <w:tblW w:w="9360" w:type="dxa"/>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230"/>
        <w:gridCol w:w="630"/>
        <w:gridCol w:w="4500"/>
      </w:tblGrid>
      <w:tr w:rsidR="009B4D14" w:rsidRPr="002F0CDB" w:rsidTr="004E2C0F">
        <w:trPr>
          <w:tblHeader/>
        </w:trPr>
        <w:tc>
          <w:tcPr>
            <w:tcW w:w="4230" w:type="dxa"/>
            <w:tcBorders>
              <w:top w:val="single" w:sz="12" w:space="0" w:color="000000"/>
              <w:left w:val="double" w:sz="4" w:space="0" w:color="auto"/>
              <w:bottom w:val="double" w:sz="4" w:space="0" w:color="auto"/>
            </w:tcBorders>
            <w:vAlign w:val="center"/>
          </w:tcPr>
          <w:p w:rsidR="009B4D14" w:rsidRPr="002F0CDB" w:rsidRDefault="009B4D14" w:rsidP="004B609F">
            <w:pPr>
              <w:tabs>
                <w:tab w:val="left" w:pos="-720"/>
              </w:tabs>
              <w:suppressAutoHyphens/>
              <w:spacing w:before="60" w:after="60"/>
              <w:rPr>
                <w:b/>
              </w:rPr>
            </w:pPr>
            <w:r w:rsidRPr="002F0CDB">
              <w:rPr>
                <w:b/>
              </w:rPr>
              <w:t>Subject to:</w:t>
            </w:r>
          </w:p>
        </w:tc>
        <w:tc>
          <w:tcPr>
            <w:tcW w:w="630" w:type="dxa"/>
            <w:tcBorders>
              <w:top w:val="single" w:sz="12" w:space="0" w:color="000000"/>
              <w:bottom w:val="double" w:sz="4" w:space="0" w:color="auto"/>
            </w:tcBorders>
            <w:vAlign w:val="center"/>
          </w:tcPr>
          <w:p w:rsidR="009B4D14" w:rsidRPr="002F0CDB" w:rsidRDefault="009B4D14" w:rsidP="004B609F">
            <w:pPr>
              <w:tabs>
                <w:tab w:val="left" w:pos="-720"/>
              </w:tabs>
              <w:suppressAutoHyphens/>
              <w:spacing w:before="60" w:after="60"/>
              <w:jc w:val="center"/>
              <w:rPr>
                <w:b/>
              </w:rPr>
            </w:pPr>
            <w:r w:rsidRPr="002F0CDB">
              <w:rPr>
                <w:b/>
              </w:rPr>
              <w:t>Y/N</w:t>
            </w:r>
          </w:p>
        </w:tc>
        <w:tc>
          <w:tcPr>
            <w:tcW w:w="4500" w:type="dxa"/>
            <w:tcBorders>
              <w:top w:val="single" w:sz="12" w:space="0" w:color="000000"/>
              <w:bottom w:val="double" w:sz="4" w:space="0" w:color="auto"/>
            </w:tcBorders>
            <w:vAlign w:val="center"/>
          </w:tcPr>
          <w:p w:rsidR="009B4D14" w:rsidRPr="002F0CDB" w:rsidRDefault="009B4D14" w:rsidP="004B609F">
            <w:pPr>
              <w:tabs>
                <w:tab w:val="left" w:pos="-720"/>
              </w:tabs>
              <w:suppressAutoHyphens/>
              <w:spacing w:before="60" w:after="60"/>
            </w:pPr>
            <w:r w:rsidRPr="002F0CDB">
              <w:rPr>
                <w:b/>
              </w:rPr>
              <w:t>Comments</w:t>
            </w:r>
          </w:p>
        </w:tc>
      </w:tr>
      <w:tr w:rsidR="009B4D14" w:rsidRPr="002F0CDB" w:rsidTr="004E2C0F">
        <w:trPr>
          <w:cantSplit/>
        </w:trPr>
        <w:tc>
          <w:tcPr>
            <w:tcW w:w="4230" w:type="dxa"/>
            <w:tcBorders>
              <w:top w:val="double" w:sz="4" w:space="0" w:color="auto"/>
            </w:tcBorders>
          </w:tcPr>
          <w:p w:rsidR="009B4D14" w:rsidRPr="002F0CDB" w:rsidRDefault="009B4D14" w:rsidP="004B609F">
            <w:pPr>
              <w:tabs>
                <w:tab w:val="left" w:pos="-720"/>
              </w:tabs>
              <w:suppressAutoHyphens/>
              <w:spacing w:before="60" w:after="60"/>
            </w:pPr>
            <w:r w:rsidRPr="002F0CDB">
              <w:rPr>
                <w:b/>
              </w:rPr>
              <w:t>Rule 62-210.300, F.A.C.</w:t>
            </w:r>
            <w:r w:rsidRPr="002F0CDB">
              <w:t xml:space="preserve"> – Permits Required</w:t>
            </w:r>
          </w:p>
        </w:tc>
        <w:tc>
          <w:tcPr>
            <w:tcW w:w="630" w:type="dxa"/>
            <w:tcBorders>
              <w:top w:val="double" w:sz="4" w:space="0" w:color="auto"/>
            </w:tcBorders>
            <w:vAlign w:val="center"/>
          </w:tcPr>
          <w:p w:rsidR="009B4D14" w:rsidRPr="002F0CDB" w:rsidRDefault="009B4D14" w:rsidP="004B609F">
            <w:pPr>
              <w:tabs>
                <w:tab w:val="left" w:pos="-720"/>
              </w:tabs>
              <w:suppressAutoHyphens/>
              <w:spacing w:before="60" w:after="60"/>
              <w:jc w:val="center"/>
            </w:pPr>
            <w:r w:rsidRPr="002F0CDB">
              <w:t>Y</w:t>
            </w:r>
          </w:p>
        </w:tc>
        <w:tc>
          <w:tcPr>
            <w:tcW w:w="4500" w:type="dxa"/>
            <w:tcBorders>
              <w:top w:val="double" w:sz="4" w:space="0" w:color="auto"/>
            </w:tcBorders>
            <w:vAlign w:val="center"/>
          </w:tcPr>
          <w:p w:rsidR="009B4D14" w:rsidRPr="002F0CDB" w:rsidRDefault="009B4D14" w:rsidP="004B609F">
            <w:pPr>
              <w:tabs>
                <w:tab w:val="left" w:pos="-720"/>
                <w:tab w:val="left" w:pos="990"/>
                <w:tab w:val="left" w:pos="1440"/>
              </w:tabs>
              <w:suppressAutoHyphens/>
              <w:spacing w:before="60" w:after="60"/>
              <w:rPr>
                <w:highlight w:val="yellow"/>
              </w:rPr>
            </w:pPr>
            <w:r w:rsidRPr="002F0CDB">
              <w:t>subject to general permitting requirements</w:t>
            </w:r>
          </w:p>
        </w:tc>
      </w:tr>
      <w:tr w:rsidR="009B4D14" w:rsidRPr="002F0CDB" w:rsidTr="004E2C0F">
        <w:trPr>
          <w:cantSplit/>
        </w:trPr>
        <w:tc>
          <w:tcPr>
            <w:tcW w:w="4230" w:type="dxa"/>
            <w:tcBorders>
              <w:top w:val="nil"/>
            </w:tcBorders>
          </w:tcPr>
          <w:p w:rsidR="009B4D14" w:rsidRPr="002F0CDB" w:rsidRDefault="009B4D14" w:rsidP="004B609F">
            <w:pPr>
              <w:tabs>
                <w:tab w:val="left" w:pos="-720"/>
              </w:tabs>
              <w:suppressAutoHyphens/>
              <w:spacing w:before="60" w:after="60"/>
            </w:pPr>
            <w:r w:rsidRPr="002F0CDB">
              <w:rPr>
                <w:b/>
              </w:rPr>
              <w:t>Rule 62-212.400, F.A.C.</w:t>
            </w:r>
            <w:r w:rsidRPr="002F0CDB">
              <w:t xml:space="preserve"> - Prevention of Significant Deterioration</w:t>
            </w:r>
          </w:p>
        </w:tc>
        <w:tc>
          <w:tcPr>
            <w:tcW w:w="630" w:type="dxa"/>
            <w:tcBorders>
              <w:top w:val="nil"/>
            </w:tcBorders>
            <w:vAlign w:val="center"/>
          </w:tcPr>
          <w:p w:rsidR="009B4D14" w:rsidRPr="002F0CDB" w:rsidRDefault="0012476A" w:rsidP="004B609F">
            <w:pPr>
              <w:tabs>
                <w:tab w:val="left" w:pos="-720"/>
              </w:tabs>
              <w:suppressAutoHyphens/>
              <w:spacing w:before="60" w:after="60"/>
              <w:jc w:val="center"/>
            </w:pPr>
            <w:r>
              <w:t>N</w:t>
            </w:r>
          </w:p>
        </w:tc>
        <w:tc>
          <w:tcPr>
            <w:tcW w:w="4500" w:type="dxa"/>
            <w:tcBorders>
              <w:top w:val="nil"/>
            </w:tcBorders>
            <w:vAlign w:val="center"/>
          </w:tcPr>
          <w:p w:rsidR="009B4D14" w:rsidRPr="00E40ED3" w:rsidRDefault="009B4D14" w:rsidP="004B609F">
            <w:pPr>
              <w:tabs>
                <w:tab w:val="left" w:pos="-720"/>
                <w:tab w:val="left" w:pos="0"/>
                <w:tab w:val="left" w:pos="990"/>
                <w:tab w:val="left" w:pos="1440"/>
              </w:tabs>
              <w:suppressAutoHyphens/>
              <w:spacing w:before="60" w:after="60"/>
            </w:pPr>
            <w:r w:rsidRPr="00E40ED3">
              <w:t>facility is a PSD major source but this project does not trigger PSD review</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Rule 62-296.320(4), F.A.C.</w:t>
            </w:r>
            <w:r w:rsidRPr="002F0CDB">
              <w:t xml:space="preserve"> - General Particulate Emission Limiting Standards</w:t>
            </w:r>
          </w:p>
        </w:tc>
        <w:tc>
          <w:tcPr>
            <w:tcW w:w="630" w:type="dxa"/>
            <w:vAlign w:val="center"/>
          </w:tcPr>
          <w:p w:rsidR="00E40ED3" w:rsidRPr="002F0CDB" w:rsidRDefault="00E40ED3" w:rsidP="00E40ED3">
            <w:pPr>
              <w:tabs>
                <w:tab w:val="left" w:pos="-720"/>
              </w:tabs>
              <w:suppressAutoHyphens/>
              <w:spacing w:before="60" w:after="60"/>
              <w:jc w:val="center"/>
            </w:pPr>
            <w:r>
              <w:t>N</w:t>
            </w:r>
          </w:p>
        </w:tc>
        <w:tc>
          <w:tcPr>
            <w:tcW w:w="4500" w:type="dxa"/>
            <w:vAlign w:val="center"/>
          </w:tcPr>
          <w:p w:rsidR="00E40ED3" w:rsidRPr="00E40ED3" w:rsidRDefault="00E40ED3" w:rsidP="00E40ED3">
            <w:pPr>
              <w:tabs>
                <w:tab w:val="left" w:pos="-720"/>
              </w:tabs>
              <w:suppressAutoHyphens/>
              <w:spacing w:before="60" w:after="60"/>
            </w:pPr>
            <w:r w:rsidRPr="00E40ED3">
              <w:t>EU 004 is not a significant source of PM</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lastRenderedPageBreak/>
              <w:t>Rules 62-296.320(1) and (2), F.A.C.</w:t>
            </w:r>
            <w:r w:rsidRPr="002F0CDB">
              <w:t xml:space="preserve"> - General Pollutant Emission Limiting Standards (VOCs and Odor)</w:t>
            </w:r>
          </w:p>
        </w:tc>
        <w:tc>
          <w:tcPr>
            <w:tcW w:w="630" w:type="dxa"/>
            <w:vAlign w:val="center"/>
          </w:tcPr>
          <w:p w:rsidR="00E40ED3" w:rsidRPr="002F0CDB" w:rsidRDefault="00E40ED3" w:rsidP="00E40ED3">
            <w:pPr>
              <w:tabs>
                <w:tab w:val="left" w:pos="-720"/>
              </w:tabs>
              <w:suppressAutoHyphens/>
              <w:spacing w:before="60" w:after="60"/>
              <w:jc w:val="center"/>
            </w:pPr>
            <w:r>
              <w:t>N</w:t>
            </w:r>
          </w:p>
        </w:tc>
        <w:tc>
          <w:tcPr>
            <w:tcW w:w="4500" w:type="dxa"/>
            <w:vAlign w:val="center"/>
          </w:tcPr>
          <w:p w:rsidR="00E40ED3" w:rsidRPr="00E40ED3" w:rsidRDefault="00E40ED3" w:rsidP="00E40ED3">
            <w:pPr>
              <w:tabs>
                <w:tab w:val="left" w:pos="-720"/>
              </w:tabs>
              <w:suppressAutoHyphens/>
              <w:spacing w:before="60" w:after="60"/>
            </w:pPr>
            <w:r w:rsidRPr="00E40ED3">
              <w:t>EU 004 is not a significant source of VOC and odor</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Rule 62-296.401-418, F.A.C.</w:t>
            </w:r>
            <w:r w:rsidRPr="002F0CDB">
              <w:t xml:space="preserve"> - Stationary Source Emission Standards</w:t>
            </w:r>
          </w:p>
        </w:tc>
        <w:tc>
          <w:tcPr>
            <w:tcW w:w="630" w:type="dxa"/>
            <w:vAlign w:val="center"/>
          </w:tcPr>
          <w:p w:rsidR="00E40ED3" w:rsidRPr="002F0CDB" w:rsidRDefault="00E40ED3" w:rsidP="00E40ED3">
            <w:pPr>
              <w:tabs>
                <w:tab w:val="left" w:pos="-720"/>
              </w:tabs>
              <w:suppressAutoHyphens/>
              <w:spacing w:before="60" w:after="60"/>
              <w:jc w:val="center"/>
            </w:pPr>
            <w:r>
              <w:t>Y</w:t>
            </w:r>
          </w:p>
        </w:tc>
        <w:tc>
          <w:tcPr>
            <w:tcW w:w="4500" w:type="dxa"/>
            <w:vAlign w:val="center"/>
          </w:tcPr>
          <w:p w:rsidR="00E40ED3" w:rsidRPr="00E40ED3" w:rsidRDefault="00E40ED3" w:rsidP="00E40ED3">
            <w:pPr>
              <w:tabs>
                <w:tab w:val="left" w:pos="-720"/>
              </w:tabs>
              <w:suppressAutoHyphens/>
              <w:spacing w:before="60" w:after="60"/>
            </w:pPr>
            <w:r w:rsidRPr="00E40ED3">
              <w:t>EU No. 004 is subject to 62-296.402, F.A.C. – Sulfuric Acid Plants</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 xml:space="preserve">Rule 62-296.500, F.A.C. </w:t>
            </w:r>
            <w:r w:rsidRPr="002F0CDB">
              <w:t>- Reasonably Available Control Technology (VOC)</w:t>
            </w:r>
          </w:p>
        </w:tc>
        <w:tc>
          <w:tcPr>
            <w:tcW w:w="630" w:type="dxa"/>
            <w:vAlign w:val="center"/>
          </w:tcPr>
          <w:p w:rsidR="00E40ED3" w:rsidRPr="002F0CDB" w:rsidRDefault="00E40ED3" w:rsidP="00E40ED3">
            <w:pPr>
              <w:tabs>
                <w:tab w:val="left" w:pos="-720"/>
              </w:tabs>
              <w:suppressAutoHyphens/>
              <w:spacing w:before="60" w:after="60"/>
              <w:jc w:val="center"/>
            </w:pPr>
            <w:r>
              <w:t>N</w:t>
            </w:r>
          </w:p>
        </w:tc>
        <w:tc>
          <w:tcPr>
            <w:tcW w:w="4500" w:type="dxa"/>
            <w:vAlign w:val="center"/>
          </w:tcPr>
          <w:p w:rsidR="00E40ED3" w:rsidRPr="00E40ED3" w:rsidRDefault="00E40ED3" w:rsidP="00E40ED3">
            <w:pPr>
              <w:tabs>
                <w:tab w:val="left" w:pos="-720"/>
              </w:tabs>
              <w:suppressAutoHyphens/>
              <w:spacing w:before="60" w:after="60"/>
            </w:pPr>
            <w:r w:rsidRPr="00E40ED3">
              <w:t xml:space="preserve">Polk County is not an air quality maintenance area for ozone </w:t>
            </w:r>
          </w:p>
        </w:tc>
      </w:tr>
      <w:tr w:rsidR="00E40ED3" w:rsidRPr="002F0CDB" w:rsidTr="004E2C0F">
        <w:trPr>
          <w:cantSplit/>
        </w:trPr>
        <w:tc>
          <w:tcPr>
            <w:tcW w:w="4230" w:type="dxa"/>
          </w:tcPr>
          <w:p w:rsidR="00E40ED3" w:rsidRPr="00E40ED3" w:rsidRDefault="00E40ED3" w:rsidP="00E40ED3">
            <w:pPr>
              <w:tabs>
                <w:tab w:val="left" w:pos="-720"/>
              </w:tabs>
              <w:suppressAutoHyphens/>
              <w:spacing w:before="60" w:after="60"/>
            </w:pPr>
            <w:r w:rsidRPr="00E40ED3">
              <w:rPr>
                <w:b/>
              </w:rPr>
              <w:t>Rule 62-296.700, F.A.C.</w:t>
            </w:r>
            <w:r w:rsidRPr="00E40ED3">
              <w:t xml:space="preserve"> - Reasonably Available Control Technology (PM)</w:t>
            </w:r>
          </w:p>
        </w:tc>
        <w:tc>
          <w:tcPr>
            <w:tcW w:w="630" w:type="dxa"/>
            <w:vAlign w:val="center"/>
          </w:tcPr>
          <w:p w:rsidR="00E40ED3" w:rsidRPr="00E40ED3" w:rsidRDefault="00E40ED3" w:rsidP="00E40ED3">
            <w:pPr>
              <w:tabs>
                <w:tab w:val="left" w:pos="-720"/>
              </w:tabs>
              <w:suppressAutoHyphens/>
              <w:spacing w:before="60" w:after="60"/>
              <w:jc w:val="center"/>
            </w:pPr>
            <w:r w:rsidRPr="00E40ED3">
              <w:t>N</w:t>
            </w:r>
          </w:p>
        </w:tc>
        <w:tc>
          <w:tcPr>
            <w:tcW w:w="4500" w:type="dxa"/>
            <w:vAlign w:val="center"/>
          </w:tcPr>
          <w:p w:rsidR="00E40ED3" w:rsidRPr="00E40ED3" w:rsidRDefault="00E40ED3" w:rsidP="00E40ED3">
            <w:pPr>
              <w:tabs>
                <w:tab w:val="left" w:pos="-720"/>
              </w:tabs>
              <w:suppressAutoHyphens/>
              <w:spacing w:before="60" w:after="60"/>
            </w:pPr>
            <w:r w:rsidRPr="00E40ED3">
              <w:t xml:space="preserve">there is no applicable source category  </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Rule 62-204.800, F.A.C.</w:t>
            </w:r>
            <w:r w:rsidRPr="002F0CDB">
              <w:t xml:space="preserve"> - Standards of Performance for New Stationary Sources (NSPS)</w:t>
            </w:r>
          </w:p>
        </w:tc>
        <w:tc>
          <w:tcPr>
            <w:tcW w:w="630" w:type="dxa"/>
            <w:vAlign w:val="center"/>
          </w:tcPr>
          <w:p w:rsidR="00E40ED3" w:rsidRPr="00BA0797" w:rsidRDefault="00E40ED3" w:rsidP="00E40ED3">
            <w:pPr>
              <w:tabs>
                <w:tab w:val="left" w:pos="-720"/>
              </w:tabs>
              <w:suppressAutoHyphens/>
              <w:spacing w:before="60" w:after="60"/>
              <w:jc w:val="center"/>
            </w:pPr>
            <w:r w:rsidRPr="00BA0797">
              <w:t>Y</w:t>
            </w:r>
          </w:p>
        </w:tc>
        <w:tc>
          <w:tcPr>
            <w:tcW w:w="4500" w:type="dxa"/>
            <w:vAlign w:val="center"/>
          </w:tcPr>
          <w:p w:rsidR="00E40ED3" w:rsidRPr="00BA0797" w:rsidRDefault="00E40ED3" w:rsidP="00E40ED3">
            <w:pPr>
              <w:tabs>
                <w:tab w:val="left" w:pos="-720"/>
              </w:tabs>
              <w:suppressAutoHyphens/>
              <w:spacing w:before="60" w:after="60"/>
            </w:pPr>
            <w:r w:rsidRPr="00BA0797">
              <w:t>EU No. 004 is subject to 40 CFR 60, Subpart H</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 xml:space="preserve">Rule 62-204.800, F.A.C. </w:t>
            </w:r>
            <w:r w:rsidRPr="002F0CDB">
              <w:t>National Emission Standard for Hazardous Air Pollutants (NESHAPS – 40 CFR 61)</w:t>
            </w:r>
          </w:p>
        </w:tc>
        <w:tc>
          <w:tcPr>
            <w:tcW w:w="630" w:type="dxa"/>
            <w:vAlign w:val="center"/>
          </w:tcPr>
          <w:p w:rsidR="00E40ED3" w:rsidRPr="002F0CDB" w:rsidRDefault="00E40ED3" w:rsidP="00E40ED3">
            <w:pPr>
              <w:tabs>
                <w:tab w:val="left" w:pos="-720"/>
              </w:tabs>
              <w:suppressAutoHyphens/>
              <w:spacing w:before="60" w:after="60"/>
              <w:jc w:val="center"/>
            </w:pPr>
            <w:r>
              <w:t>N</w:t>
            </w:r>
          </w:p>
        </w:tc>
        <w:tc>
          <w:tcPr>
            <w:tcW w:w="4500" w:type="dxa"/>
            <w:vAlign w:val="center"/>
          </w:tcPr>
          <w:p w:rsidR="00E40ED3" w:rsidRPr="00E40ED3" w:rsidRDefault="00E40ED3" w:rsidP="00E40ED3">
            <w:pPr>
              <w:tabs>
                <w:tab w:val="left" w:pos="-720"/>
              </w:tabs>
              <w:suppressAutoHyphens/>
              <w:spacing w:before="60" w:after="60"/>
            </w:pPr>
            <w:r w:rsidRPr="00E40ED3">
              <w:t xml:space="preserve">there is no applicable source category </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rPr>
                <w:b/>
              </w:rPr>
            </w:pPr>
            <w:r w:rsidRPr="002F0CDB">
              <w:rPr>
                <w:b/>
              </w:rPr>
              <w:t xml:space="preserve">Rule 62-204.800, F.A.C. </w:t>
            </w:r>
            <w:r w:rsidRPr="002F0CDB">
              <w:t>National Emission Standard for Hazardous Air Pollutants for Source Categories a.k.a. MACT (NESHAPS –40 CFR 63)</w:t>
            </w:r>
          </w:p>
        </w:tc>
        <w:tc>
          <w:tcPr>
            <w:tcW w:w="630" w:type="dxa"/>
            <w:vAlign w:val="center"/>
          </w:tcPr>
          <w:p w:rsidR="00E40ED3" w:rsidRPr="002F0CDB" w:rsidRDefault="00E40ED3" w:rsidP="00E40ED3">
            <w:pPr>
              <w:tabs>
                <w:tab w:val="left" w:pos="-720"/>
              </w:tabs>
              <w:suppressAutoHyphens/>
              <w:spacing w:before="60" w:after="60"/>
              <w:jc w:val="center"/>
            </w:pPr>
            <w:r>
              <w:t>N</w:t>
            </w:r>
          </w:p>
        </w:tc>
        <w:tc>
          <w:tcPr>
            <w:tcW w:w="4500" w:type="dxa"/>
            <w:vAlign w:val="center"/>
          </w:tcPr>
          <w:p w:rsidR="00E40ED3" w:rsidRPr="00E40ED3" w:rsidRDefault="00E40ED3" w:rsidP="00E40ED3">
            <w:pPr>
              <w:tabs>
                <w:tab w:val="left" w:pos="-720"/>
              </w:tabs>
              <w:suppressAutoHyphens/>
              <w:spacing w:before="60" w:after="60"/>
            </w:pPr>
            <w:r w:rsidRPr="00E40ED3">
              <w:t xml:space="preserve">there is no applicable source category </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Chapter 62-213, F.A.C.</w:t>
            </w:r>
            <w:r w:rsidRPr="002F0CDB">
              <w:t xml:space="preserve"> - Operation Permits for Major Sources of Air Pollution</w:t>
            </w:r>
          </w:p>
        </w:tc>
        <w:tc>
          <w:tcPr>
            <w:tcW w:w="630" w:type="dxa"/>
            <w:vAlign w:val="center"/>
          </w:tcPr>
          <w:p w:rsidR="00E40ED3" w:rsidRPr="002F0CDB" w:rsidRDefault="00E40ED3" w:rsidP="00E40ED3">
            <w:pPr>
              <w:tabs>
                <w:tab w:val="left" w:pos="-720"/>
              </w:tabs>
              <w:suppressAutoHyphens/>
              <w:spacing w:before="60" w:after="60"/>
              <w:jc w:val="center"/>
            </w:pPr>
            <w:r>
              <w:t>Y</w:t>
            </w:r>
          </w:p>
        </w:tc>
        <w:tc>
          <w:tcPr>
            <w:tcW w:w="4500" w:type="dxa"/>
            <w:vAlign w:val="center"/>
          </w:tcPr>
          <w:p w:rsidR="00E40ED3" w:rsidRPr="00E40ED3" w:rsidRDefault="00E40ED3" w:rsidP="00E40ED3">
            <w:pPr>
              <w:tabs>
                <w:tab w:val="left" w:pos="-720"/>
              </w:tabs>
              <w:suppressAutoHyphens/>
              <w:spacing w:before="60" w:after="60"/>
            </w:pPr>
            <w:r w:rsidRPr="00E40ED3">
              <w:t>facility is a Title V source</w:t>
            </w:r>
          </w:p>
        </w:tc>
      </w:tr>
      <w:tr w:rsidR="00E40ED3" w:rsidRPr="002F0CDB" w:rsidTr="004E2C0F">
        <w:trPr>
          <w:cantSplit/>
        </w:trPr>
        <w:tc>
          <w:tcPr>
            <w:tcW w:w="4230" w:type="dxa"/>
          </w:tcPr>
          <w:p w:rsidR="00E40ED3" w:rsidRPr="002F0CDB" w:rsidRDefault="00E40ED3" w:rsidP="00E40ED3">
            <w:pPr>
              <w:tabs>
                <w:tab w:val="left" w:pos="-720"/>
              </w:tabs>
              <w:suppressAutoHyphens/>
              <w:spacing w:before="60" w:after="60"/>
            </w:pPr>
            <w:r w:rsidRPr="002F0CDB">
              <w:rPr>
                <w:b/>
              </w:rPr>
              <w:t>Rule 62-297.310, F.A.C.</w:t>
            </w:r>
            <w:r w:rsidRPr="002F0CDB">
              <w:t xml:space="preserve"> - General Compliance Test Requirements, F.A.C.</w:t>
            </w:r>
          </w:p>
        </w:tc>
        <w:tc>
          <w:tcPr>
            <w:tcW w:w="630" w:type="dxa"/>
            <w:vAlign w:val="center"/>
          </w:tcPr>
          <w:p w:rsidR="00E40ED3" w:rsidRPr="002F0CDB" w:rsidRDefault="00E40ED3" w:rsidP="00E40ED3">
            <w:pPr>
              <w:tabs>
                <w:tab w:val="left" w:pos="-720"/>
              </w:tabs>
              <w:suppressAutoHyphens/>
              <w:spacing w:before="60" w:after="60"/>
              <w:jc w:val="center"/>
            </w:pPr>
            <w:r>
              <w:t>Y</w:t>
            </w:r>
          </w:p>
        </w:tc>
        <w:tc>
          <w:tcPr>
            <w:tcW w:w="4500" w:type="dxa"/>
            <w:vAlign w:val="center"/>
          </w:tcPr>
          <w:p w:rsidR="00E40ED3" w:rsidRPr="00E40ED3" w:rsidRDefault="00E40ED3" w:rsidP="00E40ED3">
            <w:pPr>
              <w:tabs>
                <w:tab w:val="left" w:pos="-720"/>
              </w:tabs>
              <w:suppressAutoHyphens/>
              <w:spacing w:before="60" w:after="60"/>
            </w:pPr>
            <w:r w:rsidRPr="00E40ED3">
              <w:t>VE, NOx and SAM testing is required for EU No. 004.</w:t>
            </w:r>
          </w:p>
        </w:tc>
      </w:tr>
    </w:tbl>
    <w:p w:rsidR="009B4D14" w:rsidRDefault="009B4D14" w:rsidP="008E173B">
      <w:pPr>
        <w:widowControl w:val="0"/>
        <w:jc w:val="both"/>
        <w:rPr>
          <w:sz w:val="22"/>
          <w:szCs w:val="22"/>
        </w:rPr>
      </w:pPr>
    </w:p>
    <w:p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rsidR="00193F10" w:rsidRDefault="00193F10" w:rsidP="00E40ED3">
      <w:pPr>
        <w:widowControl w:val="0"/>
        <w:spacing w:after="120"/>
        <w:ind w:left="36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E40ED3">
        <w:rPr>
          <w:sz w:val="22"/>
        </w:rPr>
        <w:t>Richard Spaulding, PE</w:t>
      </w:r>
      <w:r>
        <w:rPr>
          <w:sz w:val="22"/>
        </w:rPr>
        <w:t xml:space="preserve"> is the project engineer responsible for reviewing the application and drafting the permit.  Additional details of this analysis may be obtained by contacting the project engineer at the Department’s </w:t>
      </w:r>
      <w:r w:rsidR="00010C47">
        <w:rPr>
          <w:sz w:val="22"/>
        </w:rPr>
        <w:t xml:space="preserve">Air </w:t>
      </w:r>
      <w:r w:rsidR="00010C47" w:rsidRPr="00010C47">
        <w:rPr>
          <w:sz w:val="22"/>
        </w:rPr>
        <w:t>and Solid Waste Permitting Section in the Southwest District Office</w:t>
      </w:r>
      <w:r w:rsidRPr="00010C47">
        <w:rPr>
          <w:sz w:val="22"/>
        </w:rPr>
        <w:t xml:space="preserve">, </w:t>
      </w:r>
      <w:r w:rsidR="00010C47" w:rsidRPr="00AF4C4B">
        <w:rPr>
          <w:sz w:val="22"/>
          <w:szCs w:val="22"/>
        </w:rPr>
        <w:t>13051 North Telecom Parkway</w:t>
      </w:r>
      <w:r w:rsidR="008F638C">
        <w:rPr>
          <w:sz w:val="22"/>
          <w:szCs w:val="22"/>
        </w:rPr>
        <w:t>, Suite 101</w:t>
      </w:r>
      <w:r w:rsidR="00010C47" w:rsidRPr="00AF4C4B">
        <w:rPr>
          <w:sz w:val="22"/>
          <w:szCs w:val="22"/>
        </w:rPr>
        <w:t xml:space="preserve">, Temple </w:t>
      </w:r>
      <w:r w:rsidR="00010C47" w:rsidRPr="00E40ED3">
        <w:rPr>
          <w:sz w:val="22"/>
          <w:szCs w:val="22"/>
        </w:rPr>
        <w:t>Terrace, Florida 33637-0926</w:t>
      </w:r>
      <w:r w:rsidR="00A71F91" w:rsidRPr="00E40ED3">
        <w:rPr>
          <w:sz w:val="22"/>
        </w:rPr>
        <w:t xml:space="preserve">, phone </w:t>
      </w:r>
      <w:r w:rsidR="00010C47" w:rsidRPr="00E40ED3">
        <w:rPr>
          <w:sz w:val="22"/>
        </w:rPr>
        <w:t>813-470-57</w:t>
      </w:r>
      <w:r w:rsidR="00E40ED3" w:rsidRPr="00E40ED3">
        <w:rPr>
          <w:sz w:val="22"/>
        </w:rPr>
        <w:t>28</w:t>
      </w:r>
      <w:r w:rsidR="00A71F91" w:rsidRPr="00E40ED3">
        <w:rPr>
          <w:sz w:val="22"/>
        </w:rPr>
        <w:t xml:space="preserve">, or by email </w:t>
      </w:r>
      <w:hyperlink r:id="rId9" w:history="1">
        <w:r w:rsidR="00E40ED3" w:rsidRPr="00E40ED3">
          <w:rPr>
            <w:rStyle w:val="Hyperlink"/>
            <w:sz w:val="22"/>
            <w:szCs w:val="22"/>
          </w:rPr>
          <w:t>richard.spaulding@dep.state.fl.us</w:t>
        </w:r>
      </w:hyperlink>
      <w:r w:rsidR="00010C47" w:rsidRPr="00E40ED3">
        <w:rPr>
          <w:sz w:val="22"/>
          <w:szCs w:val="22"/>
        </w:rPr>
        <w:t>.</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028" w:rsidRDefault="000C1028">
      <w:r>
        <w:separator/>
      </w:r>
    </w:p>
  </w:endnote>
  <w:endnote w:type="continuationSeparator" w:id="0">
    <w:p w:rsidR="000C1028" w:rsidRDefault="000C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76A" w:rsidRPr="0012476A" w:rsidRDefault="0012476A" w:rsidP="0012476A">
    <w:pPr>
      <w:pBdr>
        <w:top w:val="single" w:sz="6" w:space="1" w:color="auto"/>
      </w:pBdr>
      <w:tabs>
        <w:tab w:val="right" w:pos="10080"/>
      </w:tabs>
      <w:rPr>
        <w:rStyle w:val="PageNumber"/>
      </w:rPr>
    </w:pPr>
    <w:r w:rsidRPr="0012476A">
      <w:rPr>
        <w:rStyle w:val="PageNumber"/>
      </w:rPr>
      <w:t>Mosaic Fertilizer, LLC</w:t>
    </w:r>
    <w:r w:rsidRPr="0012476A">
      <w:rPr>
        <w:rStyle w:val="PageNumber"/>
      </w:rPr>
      <w:tab/>
      <w:t>Air Permit No. 1050055-028-AC</w:t>
    </w:r>
  </w:p>
  <w:p w:rsidR="00461B52" w:rsidRPr="00C02BEB" w:rsidRDefault="0012476A" w:rsidP="0012476A">
    <w:pPr>
      <w:pBdr>
        <w:top w:val="single" w:sz="6" w:space="1" w:color="auto"/>
      </w:pBdr>
      <w:tabs>
        <w:tab w:val="right" w:pos="10080"/>
      </w:tabs>
      <w:rPr>
        <w:rStyle w:val="PageNumber"/>
      </w:rPr>
    </w:pPr>
    <w:r w:rsidRPr="0012476A">
      <w:rPr>
        <w:rStyle w:val="PageNumber"/>
      </w:rPr>
      <w:t>South Pierce Facility</w:t>
    </w:r>
    <w:r w:rsidRPr="0012476A">
      <w:rPr>
        <w:rStyle w:val="PageNumber"/>
      </w:rPr>
      <w:tab/>
      <w:t>Minor Air Construction Permit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D86C12">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D86C12">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028" w:rsidRDefault="000C1028">
      <w:r>
        <w:separator/>
      </w:r>
    </w:p>
  </w:footnote>
  <w:footnote w:type="continuationSeparator" w:id="0">
    <w:p w:rsidR="000C1028" w:rsidRDefault="000C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5E0C"/>
    <w:multiLevelType w:val="hybridMultilevel"/>
    <w:tmpl w:val="7310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80137"/>
    <w:multiLevelType w:val="hybridMultilevel"/>
    <w:tmpl w:val="0C42BE5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D511E"/>
    <w:multiLevelType w:val="hybridMultilevel"/>
    <w:tmpl w:val="74C8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D07A2C"/>
    <w:multiLevelType w:val="hybridMultilevel"/>
    <w:tmpl w:val="74D8081C"/>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856F4C"/>
    <w:multiLevelType w:val="hybridMultilevel"/>
    <w:tmpl w:val="B146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700B0"/>
    <w:multiLevelType w:val="hybridMultilevel"/>
    <w:tmpl w:val="BB7AE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
  </w:num>
  <w:num w:numId="4">
    <w:abstractNumId w:val="5"/>
  </w:num>
  <w:num w:numId="5">
    <w:abstractNumId w:val="8"/>
  </w:num>
  <w:num w:numId="6">
    <w:abstractNumId w:val="6"/>
  </w:num>
  <w:num w:numId="7">
    <w:abstractNumId w:val="3"/>
  </w:num>
  <w:num w:numId="8">
    <w:abstractNumId w:val="9"/>
  </w:num>
  <w:num w:numId="9">
    <w:abstractNumId w:val="2"/>
  </w:num>
  <w:num w:numId="10">
    <w:abstractNumId w:val="4"/>
  </w:num>
  <w:num w:numId="11">
    <w:abstractNumId w:val="0"/>
  </w:num>
  <w:num w:numId="12">
    <w:abstractNumId w:val="12"/>
  </w:num>
  <w:num w:numId="13">
    <w:abstractNumId w:val="10"/>
  </w:num>
  <w:num w:numId="14">
    <w:abstractNumId w:val="11"/>
  </w:num>
  <w:num w:numId="1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10C47"/>
    <w:rsid w:val="000262BC"/>
    <w:rsid w:val="0006299B"/>
    <w:rsid w:val="00071360"/>
    <w:rsid w:val="000B3948"/>
    <w:rsid w:val="000B4B28"/>
    <w:rsid w:val="000C1028"/>
    <w:rsid w:val="000C5143"/>
    <w:rsid w:val="000C5BB9"/>
    <w:rsid w:val="000E42D3"/>
    <w:rsid w:val="000E7BD3"/>
    <w:rsid w:val="000F4317"/>
    <w:rsid w:val="00111453"/>
    <w:rsid w:val="0012476A"/>
    <w:rsid w:val="00140CD4"/>
    <w:rsid w:val="001771DC"/>
    <w:rsid w:val="00193F10"/>
    <w:rsid w:val="00194AA6"/>
    <w:rsid w:val="001A192A"/>
    <w:rsid w:val="001C4E37"/>
    <w:rsid w:val="001C5E79"/>
    <w:rsid w:val="001D1649"/>
    <w:rsid w:val="001D487F"/>
    <w:rsid w:val="001E2CD6"/>
    <w:rsid w:val="002004AF"/>
    <w:rsid w:val="00201860"/>
    <w:rsid w:val="002225DD"/>
    <w:rsid w:val="002447E2"/>
    <w:rsid w:val="0025620D"/>
    <w:rsid w:val="00266F16"/>
    <w:rsid w:val="002A28C2"/>
    <w:rsid w:val="002F0CDB"/>
    <w:rsid w:val="002F0E6E"/>
    <w:rsid w:val="00302267"/>
    <w:rsid w:val="00312095"/>
    <w:rsid w:val="00313CB3"/>
    <w:rsid w:val="0033363A"/>
    <w:rsid w:val="00346552"/>
    <w:rsid w:val="00362B27"/>
    <w:rsid w:val="0038258A"/>
    <w:rsid w:val="003858DE"/>
    <w:rsid w:val="0039482F"/>
    <w:rsid w:val="003A1E31"/>
    <w:rsid w:val="003A3C29"/>
    <w:rsid w:val="003B1E0A"/>
    <w:rsid w:val="003E683A"/>
    <w:rsid w:val="003F1AFB"/>
    <w:rsid w:val="0040283C"/>
    <w:rsid w:val="004061BC"/>
    <w:rsid w:val="0043123B"/>
    <w:rsid w:val="004361E4"/>
    <w:rsid w:val="00437706"/>
    <w:rsid w:val="004414F2"/>
    <w:rsid w:val="00446FE7"/>
    <w:rsid w:val="00461B52"/>
    <w:rsid w:val="0048654E"/>
    <w:rsid w:val="004A18FA"/>
    <w:rsid w:val="004B5185"/>
    <w:rsid w:val="004C0984"/>
    <w:rsid w:val="004D1D9F"/>
    <w:rsid w:val="004D6D1B"/>
    <w:rsid w:val="004E27D1"/>
    <w:rsid w:val="004E2C0F"/>
    <w:rsid w:val="004E48C8"/>
    <w:rsid w:val="005005CB"/>
    <w:rsid w:val="005946A8"/>
    <w:rsid w:val="005B2C3A"/>
    <w:rsid w:val="005D34BE"/>
    <w:rsid w:val="005E36E4"/>
    <w:rsid w:val="00617209"/>
    <w:rsid w:val="00633D3A"/>
    <w:rsid w:val="00635D12"/>
    <w:rsid w:val="0065214A"/>
    <w:rsid w:val="0066044B"/>
    <w:rsid w:val="006637B8"/>
    <w:rsid w:val="006816D9"/>
    <w:rsid w:val="00684184"/>
    <w:rsid w:val="00686486"/>
    <w:rsid w:val="006B6EFE"/>
    <w:rsid w:val="006C1DC8"/>
    <w:rsid w:val="006F73A6"/>
    <w:rsid w:val="00701FEF"/>
    <w:rsid w:val="007250C0"/>
    <w:rsid w:val="00741F1A"/>
    <w:rsid w:val="00743E7F"/>
    <w:rsid w:val="00762E18"/>
    <w:rsid w:val="00766175"/>
    <w:rsid w:val="007747AA"/>
    <w:rsid w:val="00782ABD"/>
    <w:rsid w:val="007855E2"/>
    <w:rsid w:val="00786837"/>
    <w:rsid w:val="007925E4"/>
    <w:rsid w:val="007B0491"/>
    <w:rsid w:val="007E225F"/>
    <w:rsid w:val="007E5CA3"/>
    <w:rsid w:val="007F7B7E"/>
    <w:rsid w:val="00835018"/>
    <w:rsid w:val="008372B7"/>
    <w:rsid w:val="00850561"/>
    <w:rsid w:val="008560BD"/>
    <w:rsid w:val="008603FF"/>
    <w:rsid w:val="00863F4F"/>
    <w:rsid w:val="008673D3"/>
    <w:rsid w:val="0087009A"/>
    <w:rsid w:val="008723D1"/>
    <w:rsid w:val="00885F3E"/>
    <w:rsid w:val="008B1276"/>
    <w:rsid w:val="008E173B"/>
    <w:rsid w:val="008F638C"/>
    <w:rsid w:val="00915F63"/>
    <w:rsid w:val="0093238E"/>
    <w:rsid w:val="00955781"/>
    <w:rsid w:val="00961B53"/>
    <w:rsid w:val="00962971"/>
    <w:rsid w:val="009B32D2"/>
    <w:rsid w:val="009B4D14"/>
    <w:rsid w:val="009F6095"/>
    <w:rsid w:val="00A02DB9"/>
    <w:rsid w:val="00A27DF3"/>
    <w:rsid w:val="00A63ADA"/>
    <w:rsid w:val="00A666E8"/>
    <w:rsid w:val="00A71F91"/>
    <w:rsid w:val="00A938D5"/>
    <w:rsid w:val="00A948F3"/>
    <w:rsid w:val="00B103DE"/>
    <w:rsid w:val="00B2315F"/>
    <w:rsid w:val="00B25FC5"/>
    <w:rsid w:val="00B426B0"/>
    <w:rsid w:val="00B7612C"/>
    <w:rsid w:val="00B84880"/>
    <w:rsid w:val="00BA0797"/>
    <w:rsid w:val="00BB0C72"/>
    <w:rsid w:val="00BB1087"/>
    <w:rsid w:val="00BC5729"/>
    <w:rsid w:val="00BE0F0E"/>
    <w:rsid w:val="00BE6E8B"/>
    <w:rsid w:val="00C02BEB"/>
    <w:rsid w:val="00C05718"/>
    <w:rsid w:val="00C06C6D"/>
    <w:rsid w:val="00C502D1"/>
    <w:rsid w:val="00C66E7D"/>
    <w:rsid w:val="00C7510F"/>
    <w:rsid w:val="00CE06A1"/>
    <w:rsid w:val="00D07B72"/>
    <w:rsid w:val="00D1773B"/>
    <w:rsid w:val="00D21348"/>
    <w:rsid w:val="00D24F36"/>
    <w:rsid w:val="00D262B1"/>
    <w:rsid w:val="00D4398E"/>
    <w:rsid w:val="00D51D78"/>
    <w:rsid w:val="00D54027"/>
    <w:rsid w:val="00D61BA3"/>
    <w:rsid w:val="00D727AB"/>
    <w:rsid w:val="00D86C12"/>
    <w:rsid w:val="00DA4D8D"/>
    <w:rsid w:val="00DB4E11"/>
    <w:rsid w:val="00E0574E"/>
    <w:rsid w:val="00E40ED3"/>
    <w:rsid w:val="00E42819"/>
    <w:rsid w:val="00E42C85"/>
    <w:rsid w:val="00E50051"/>
    <w:rsid w:val="00E607EE"/>
    <w:rsid w:val="00E84B3B"/>
    <w:rsid w:val="00E924C9"/>
    <w:rsid w:val="00EB3A5E"/>
    <w:rsid w:val="00EC344E"/>
    <w:rsid w:val="00EE6112"/>
    <w:rsid w:val="00EE7338"/>
    <w:rsid w:val="00F01D75"/>
    <w:rsid w:val="00F35406"/>
    <w:rsid w:val="00F57507"/>
    <w:rsid w:val="00F71458"/>
    <w:rsid w:val="00F77D22"/>
    <w:rsid w:val="00FD3D3E"/>
    <w:rsid w:val="00FF7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4E2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EB3A5E"/>
    <w:rPr>
      <w:sz w:val="24"/>
    </w:rPr>
  </w:style>
  <w:style w:type="character" w:styleId="UnresolvedMention">
    <w:name w:val="Unresolved Mention"/>
    <w:basedOn w:val="DefaultParagraphFont"/>
    <w:uiPriority w:val="99"/>
    <w:semiHidden/>
    <w:unhideWhenUsed/>
    <w:rsid w:val="00E40ED3"/>
    <w:rPr>
      <w:color w:val="808080"/>
      <w:shd w:val="clear" w:color="auto" w:fill="E6E6E6"/>
    </w:rPr>
  </w:style>
  <w:style w:type="paragraph" w:styleId="Revision">
    <w:name w:val="Revision"/>
    <w:hidden/>
    <w:uiPriority w:val="99"/>
    <w:semiHidden/>
    <w:rsid w:val="0050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67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ichard.spaulding@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7C1E-3008-4769-88D4-AC6100B6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1803</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Pedrosa, Magdalena</cp:lastModifiedBy>
  <cp:revision>4</cp:revision>
  <cp:lastPrinted>2018-01-31T16:10:00Z</cp:lastPrinted>
  <dcterms:created xsi:type="dcterms:W3CDTF">2018-01-29T20:57:00Z</dcterms:created>
  <dcterms:modified xsi:type="dcterms:W3CDTF">2018-01-31T16:10:00Z</dcterms:modified>
</cp:coreProperties>
</file>