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A8A44" w14:textId="77777777" w:rsidR="00193F10" w:rsidRDefault="001B3269" w:rsidP="00743E7F">
      <w:pPr>
        <w:spacing w:before="240" w:after="240"/>
        <w:jc w:val="center"/>
      </w:pPr>
      <w:r>
        <w:rPr>
          <w:noProof/>
        </w:rPr>
        <w:drawing>
          <wp:inline distT="0" distB="0" distL="0" distR="0" wp14:anchorId="1E7145CC" wp14:editId="7A8F681D">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bookmarkStart w:id="0" w:name="_GoBack"/>
      <w:bookmarkEnd w:id="0"/>
    </w:p>
    <w:p w14:paraId="1E1740C6" w14:textId="77777777" w:rsidR="001B3269" w:rsidRDefault="001B3269" w:rsidP="00743E7F">
      <w:pPr>
        <w:spacing w:before="240" w:after="240"/>
        <w:jc w:val="center"/>
      </w:pPr>
    </w:p>
    <w:p w14:paraId="7D1CBF3F" w14:textId="77777777" w:rsidR="00193F10" w:rsidRPr="00194AA6" w:rsidRDefault="00193F10" w:rsidP="008372B7">
      <w:pPr>
        <w:jc w:val="center"/>
        <w:rPr>
          <w:b/>
          <w:sz w:val="22"/>
          <w:szCs w:val="22"/>
        </w:rPr>
      </w:pPr>
      <w:r w:rsidRPr="00194AA6">
        <w:rPr>
          <w:b/>
          <w:sz w:val="22"/>
          <w:szCs w:val="22"/>
        </w:rPr>
        <w:t>TECHNICAL EVALUATION</w:t>
      </w:r>
    </w:p>
    <w:p w14:paraId="52E1D37D" w14:textId="77777777" w:rsidR="00193F10" w:rsidRPr="00194AA6" w:rsidRDefault="00193F10" w:rsidP="00194AA6">
      <w:pPr>
        <w:jc w:val="center"/>
        <w:rPr>
          <w:b/>
          <w:sz w:val="22"/>
          <w:szCs w:val="22"/>
        </w:rPr>
      </w:pPr>
      <w:r w:rsidRPr="00194AA6">
        <w:rPr>
          <w:b/>
          <w:sz w:val="22"/>
          <w:szCs w:val="22"/>
        </w:rPr>
        <w:t>&amp;</w:t>
      </w:r>
    </w:p>
    <w:p w14:paraId="3C7B4923" w14:textId="77777777" w:rsidR="00193F10" w:rsidRPr="00194AA6" w:rsidRDefault="00193F10" w:rsidP="00743E7F">
      <w:pPr>
        <w:spacing w:after="720"/>
        <w:jc w:val="center"/>
        <w:rPr>
          <w:b/>
          <w:sz w:val="22"/>
          <w:szCs w:val="22"/>
        </w:rPr>
      </w:pPr>
      <w:r w:rsidRPr="00194AA6">
        <w:rPr>
          <w:b/>
          <w:sz w:val="22"/>
          <w:szCs w:val="22"/>
        </w:rPr>
        <w:t>PRELIMINARY DETERMINATION</w:t>
      </w:r>
    </w:p>
    <w:p w14:paraId="60B19EAD" w14:textId="77777777" w:rsidR="00194AA6" w:rsidRPr="00194AA6" w:rsidRDefault="00194AA6" w:rsidP="008372B7">
      <w:pPr>
        <w:spacing w:after="120"/>
        <w:jc w:val="center"/>
        <w:rPr>
          <w:bCs/>
          <w:szCs w:val="22"/>
        </w:rPr>
      </w:pPr>
      <w:r w:rsidRPr="008372B7">
        <w:rPr>
          <w:b/>
          <w:sz w:val="22"/>
          <w:szCs w:val="22"/>
        </w:rPr>
        <w:t>APPLICANT</w:t>
      </w:r>
    </w:p>
    <w:p w14:paraId="2F87EA1D" w14:textId="464B2004" w:rsidR="00DA4CCB" w:rsidRPr="00DA4CCB" w:rsidRDefault="00DA4CCB" w:rsidP="00DA4CCB">
      <w:pPr>
        <w:jc w:val="center"/>
        <w:rPr>
          <w:sz w:val="22"/>
          <w:szCs w:val="22"/>
        </w:rPr>
      </w:pPr>
      <w:r w:rsidRPr="00DA4CCB">
        <w:rPr>
          <w:sz w:val="22"/>
          <w:szCs w:val="22"/>
        </w:rPr>
        <w:t>JELD-WEN, Inc.</w:t>
      </w:r>
    </w:p>
    <w:p w14:paraId="0C2D38A6" w14:textId="77777777" w:rsidR="00DA4CCB" w:rsidRPr="006F5FD1" w:rsidRDefault="00DA4CCB" w:rsidP="00DA4CCB">
      <w:pPr>
        <w:jc w:val="center"/>
        <w:rPr>
          <w:sz w:val="24"/>
          <w:szCs w:val="24"/>
        </w:rPr>
      </w:pPr>
      <w:r w:rsidRPr="00DA4CCB">
        <w:rPr>
          <w:sz w:val="22"/>
          <w:szCs w:val="22"/>
        </w:rPr>
        <w:t>1700 Avenue A</w:t>
      </w:r>
    </w:p>
    <w:p w14:paraId="33E6B02A" w14:textId="3DE2F12D" w:rsidR="001C496A" w:rsidRPr="001C496A" w:rsidRDefault="00DA4CCB" w:rsidP="00DA4CCB">
      <w:pPr>
        <w:widowControl w:val="0"/>
        <w:jc w:val="center"/>
        <w:rPr>
          <w:sz w:val="22"/>
          <w:szCs w:val="22"/>
          <w:highlight w:val="yellow"/>
        </w:rPr>
      </w:pPr>
      <w:r w:rsidRPr="006F5FD1">
        <w:rPr>
          <w:sz w:val="24"/>
          <w:szCs w:val="24"/>
        </w:rPr>
        <w:t>Kissimmee, Florida 34758</w:t>
      </w:r>
    </w:p>
    <w:p w14:paraId="34010510" w14:textId="77777777" w:rsidR="00194AA6" w:rsidRPr="00746205" w:rsidRDefault="00194AA6" w:rsidP="00743E7F">
      <w:pPr>
        <w:widowControl w:val="0"/>
        <w:spacing w:after="240"/>
        <w:jc w:val="center"/>
        <w:rPr>
          <w:sz w:val="22"/>
          <w:szCs w:val="22"/>
        </w:rPr>
      </w:pPr>
    </w:p>
    <w:p w14:paraId="262C0D6E" w14:textId="1ACAF54C" w:rsidR="00194AA6" w:rsidRPr="00746205" w:rsidRDefault="00DA4CCB" w:rsidP="00194AA6">
      <w:pPr>
        <w:widowControl w:val="0"/>
        <w:jc w:val="center"/>
        <w:rPr>
          <w:sz w:val="22"/>
          <w:szCs w:val="22"/>
        </w:rPr>
      </w:pPr>
      <w:r w:rsidRPr="006F5FD1">
        <w:rPr>
          <w:sz w:val="24"/>
          <w:szCs w:val="24"/>
        </w:rPr>
        <w:t>Kissimmee</w:t>
      </w:r>
      <w:r w:rsidR="001C496A">
        <w:rPr>
          <w:sz w:val="22"/>
          <w:szCs w:val="22"/>
        </w:rPr>
        <w:t xml:space="preserve"> Facility</w:t>
      </w:r>
    </w:p>
    <w:p w14:paraId="030C0DE8" w14:textId="46676874" w:rsidR="00194AA6" w:rsidRDefault="00194AA6" w:rsidP="00743E7F">
      <w:pPr>
        <w:widowControl w:val="0"/>
        <w:spacing w:after="720"/>
        <w:jc w:val="center"/>
        <w:rPr>
          <w:sz w:val="22"/>
          <w:szCs w:val="22"/>
        </w:rPr>
      </w:pPr>
      <w:r w:rsidRPr="00746205">
        <w:rPr>
          <w:sz w:val="22"/>
          <w:szCs w:val="22"/>
        </w:rPr>
        <w:t xml:space="preserve">Facility ID No. </w:t>
      </w:r>
      <w:r w:rsidR="00CF1822">
        <w:rPr>
          <w:sz w:val="22"/>
          <w:szCs w:val="22"/>
        </w:rPr>
        <w:t>0970059</w:t>
      </w:r>
    </w:p>
    <w:p w14:paraId="007E21B3" w14:textId="77777777" w:rsidR="00193F10" w:rsidRDefault="00193F10" w:rsidP="008372B7">
      <w:pPr>
        <w:spacing w:after="120"/>
        <w:jc w:val="center"/>
        <w:rPr>
          <w:bCs/>
        </w:rPr>
      </w:pPr>
      <w:r w:rsidRPr="008372B7">
        <w:rPr>
          <w:b/>
          <w:sz w:val="22"/>
          <w:szCs w:val="22"/>
        </w:rPr>
        <w:t>PROJECT</w:t>
      </w:r>
    </w:p>
    <w:p w14:paraId="01DF8E26" w14:textId="5BC4750A" w:rsidR="00193F10" w:rsidRDefault="00193F10" w:rsidP="008372B7">
      <w:pPr>
        <w:widowControl w:val="0"/>
        <w:jc w:val="center"/>
        <w:rPr>
          <w:sz w:val="22"/>
        </w:rPr>
      </w:pPr>
      <w:r w:rsidRPr="008372B7">
        <w:rPr>
          <w:sz w:val="22"/>
          <w:szCs w:val="22"/>
        </w:rPr>
        <w:t>P</w:t>
      </w:r>
      <w:r w:rsidR="00194AA6" w:rsidRPr="008372B7">
        <w:rPr>
          <w:sz w:val="22"/>
          <w:szCs w:val="22"/>
        </w:rPr>
        <w:t>roject</w:t>
      </w:r>
      <w:r>
        <w:rPr>
          <w:sz w:val="22"/>
        </w:rPr>
        <w:t xml:space="preserve"> No. </w:t>
      </w:r>
      <w:r w:rsidR="00DA4CCB">
        <w:rPr>
          <w:sz w:val="22"/>
        </w:rPr>
        <w:t>09</w:t>
      </w:r>
      <w:r w:rsidR="001C496A">
        <w:rPr>
          <w:sz w:val="22"/>
        </w:rPr>
        <w:t>70</w:t>
      </w:r>
      <w:r w:rsidR="00DA4CCB">
        <w:rPr>
          <w:sz w:val="22"/>
        </w:rPr>
        <w:t>059</w:t>
      </w:r>
      <w:r w:rsidR="001C496A">
        <w:rPr>
          <w:sz w:val="22"/>
        </w:rPr>
        <w:t>-00</w:t>
      </w:r>
      <w:r w:rsidR="00CF1822">
        <w:rPr>
          <w:sz w:val="22"/>
        </w:rPr>
        <w:t>7</w:t>
      </w:r>
      <w:r w:rsidR="008603FF" w:rsidRPr="001C496A">
        <w:rPr>
          <w:sz w:val="22"/>
        </w:rPr>
        <w:t>-A</w:t>
      </w:r>
      <w:r w:rsidR="00CF1822">
        <w:rPr>
          <w:sz w:val="22"/>
        </w:rPr>
        <w:t>O</w:t>
      </w:r>
    </w:p>
    <w:p w14:paraId="785D022A" w14:textId="6554E10D" w:rsidR="00194AA6" w:rsidRDefault="00194AA6" w:rsidP="008372B7">
      <w:pPr>
        <w:widowControl w:val="0"/>
        <w:jc w:val="center"/>
        <w:rPr>
          <w:sz w:val="22"/>
        </w:rPr>
      </w:pPr>
      <w:r>
        <w:rPr>
          <w:sz w:val="22"/>
        </w:rPr>
        <w:t xml:space="preserve">Application </w:t>
      </w:r>
      <w:r w:rsidRPr="008372B7">
        <w:rPr>
          <w:sz w:val="22"/>
          <w:szCs w:val="22"/>
        </w:rPr>
        <w:t>for</w:t>
      </w:r>
      <w:r>
        <w:rPr>
          <w:sz w:val="22"/>
        </w:rPr>
        <w:t xml:space="preserve"> </w:t>
      </w:r>
      <w:r w:rsidR="00DA4CCB">
        <w:rPr>
          <w:sz w:val="22"/>
        </w:rPr>
        <w:t xml:space="preserve">Synthetic </w:t>
      </w:r>
      <w:r w:rsidR="008603FF">
        <w:rPr>
          <w:sz w:val="22"/>
        </w:rPr>
        <w:t xml:space="preserve">Minor Source </w:t>
      </w:r>
      <w:r>
        <w:rPr>
          <w:sz w:val="22"/>
        </w:rPr>
        <w:t xml:space="preserve">Air </w:t>
      </w:r>
      <w:r w:rsidR="00CF1822">
        <w:rPr>
          <w:sz w:val="22"/>
        </w:rPr>
        <w:t>Operation</w:t>
      </w:r>
      <w:r>
        <w:rPr>
          <w:sz w:val="22"/>
        </w:rPr>
        <w:t xml:space="preserve"> Permit</w:t>
      </w:r>
      <w:r w:rsidR="00CF1822">
        <w:rPr>
          <w:sz w:val="22"/>
        </w:rPr>
        <w:t xml:space="preserve"> Revision</w:t>
      </w:r>
    </w:p>
    <w:p w14:paraId="23290572" w14:textId="316CA5AA" w:rsidR="00193F10" w:rsidRPr="001D487F" w:rsidRDefault="00CF1822" w:rsidP="00194AA6">
      <w:pPr>
        <w:jc w:val="center"/>
        <w:rPr>
          <w:sz w:val="22"/>
        </w:rPr>
      </w:pPr>
      <w:r>
        <w:rPr>
          <w:sz w:val="22"/>
        </w:rPr>
        <w:t>To i</w:t>
      </w:r>
      <w:r w:rsidR="006F546E">
        <w:rPr>
          <w:sz w:val="22"/>
        </w:rPr>
        <w:t>n</w:t>
      </w:r>
      <w:r>
        <w:rPr>
          <w:sz w:val="22"/>
        </w:rPr>
        <w:t>corporate Construction Permit 0970059-006-AC</w:t>
      </w:r>
    </w:p>
    <w:p w14:paraId="77C2B0AA" w14:textId="77777777" w:rsidR="00193F10" w:rsidRDefault="00193F10" w:rsidP="00743E7F">
      <w:pPr>
        <w:spacing w:after="480"/>
        <w:jc w:val="center"/>
        <w:rPr>
          <w:sz w:val="22"/>
        </w:rPr>
      </w:pPr>
    </w:p>
    <w:p w14:paraId="03006A30" w14:textId="77777777" w:rsidR="00193F10" w:rsidRDefault="00193F10" w:rsidP="008372B7">
      <w:pPr>
        <w:spacing w:after="120"/>
        <w:jc w:val="center"/>
        <w:rPr>
          <w:bCs/>
        </w:rPr>
      </w:pPr>
      <w:r w:rsidRPr="008372B7">
        <w:rPr>
          <w:b/>
          <w:sz w:val="22"/>
          <w:szCs w:val="22"/>
        </w:rPr>
        <w:t>COUNTY</w:t>
      </w:r>
    </w:p>
    <w:p w14:paraId="41F673CD" w14:textId="08FECB56" w:rsidR="00193F10" w:rsidRPr="001D487F" w:rsidRDefault="00AF5FEA" w:rsidP="00743E7F">
      <w:pPr>
        <w:spacing w:after="720"/>
        <w:jc w:val="center"/>
        <w:rPr>
          <w:sz w:val="22"/>
        </w:rPr>
      </w:pPr>
      <w:r>
        <w:rPr>
          <w:sz w:val="22"/>
        </w:rPr>
        <w:t>Osceola</w:t>
      </w:r>
      <w:r w:rsidR="001D1649" w:rsidRPr="001D1649">
        <w:rPr>
          <w:sz w:val="22"/>
        </w:rPr>
        <w:t xml:space="preserve"> </w:t>
      </w:r>
      <w:r w:rsidR="00193F10" w:rsidRPr="001D1649">
        <w:rPr>
          <w:sz w:val="22"/>
        </w:rPr>
        <w:t>County</w:t>
      </w:r>
      <w:r w:rsidR="001D487F">
        <w:rPr>
          <w:sz w:val="22"/>
        </w:rPr>
        <w:t>, Florida</w:t>
      </w:r>
    </w:p>
    <w:p w14:paraId="26C55A71" w14:textId="77777777" w:rsidR="00193F10" w:rsidRPr="008372B7" w:rsidRDefault="00193F10" w:rsidP="008372B7">
      <w:pPr>
        <w:spacing w:after="120"/>
        <w:jc w:val="center"/>
        <w:rPr>
          <w:b/>
          <w:sz w:val="22"/>
          <w:szCs w:val="22"/>
        </w:rPr>
      </w:pPr>
      <w:r w:rsidRPr="008372B7">
        <w:rPr>
          <w:b/>
          <w:sz w:val="22"/>
          <w:szCs w:val="22"/>
        </w:rPr>
        <w:t>PERMITTING</w:t>
      </w:r>
      <w:r w:rsidR="001D487F" w:rsidRPr="008372B7">
        <w:rPr>
          <w:b/>
          <w:sz w:val="22"/>
          <w:szCs w:val="22"/>
        </w:rPr>
        <w:t xml:space="preserve"> </w:t>
      </w:r>
      <w:r w:rsidRPr="008372B7">
        <w:rPr>
          <w:b/>
          <w:sz w:val="22"/>
          <w:szCs w:val="22"/>
        </w:rPr>
        <w:t>AUTHORITY</w:t>
      </w:r>
    </w:p>
    <w:p w14:paraId="7C2B58CB" w14:textId="77777777" w:rsidR="001C496A" w:rsidRPr="001C496A" w:rsidRDefault="001C496A" w:rsidP="001C496A">
      <w:pPr>
        <w:widowControl w:val="0"/>
        <w:jc w:val="center"/>
        <w:rPr>
          <w:sz w:val="24"/>
          <w:szCs w:val="24"/>
        </w:rPr>
      </w:pPr>
      <w:r w:rsidRPr="001C496A">
        <w:rPr>
          <w:sz w:val="24"/>
          <w:szCs w:val="24"/>
        </w:rPr>
        <w:t>Florida Department of Environmental Protection</w:t>
      </w:r>
    </w:p>
    <w:p w14:paraId="25FA6958" w14:textId="60A72562" w:rsidR="001C496A" w:rsidRPr="001C496A" w:rsidRDefault="00AF5FEA" w:rsidP="001C496A">
      <w:pPr>
        <w:widowControl w:val="0"/>
        <w:jc w:val="center"/>
        <w:rPr>
          <w:sz w:val="24"/>
          <w:szCs w:val="24"/>
        </w:rPr>
      </w:pPr>
      <w:r>
        <w:rPr>
          <w:sz w:val="24"/>
          <w:szCs w:val="24"/>
          <w:shd w:val="clear" w:color="auto" w:fill="FFFFFF"/>
        </w:rPr>
        <w:t>Permitting and Waste Cleanup</w:t>
      </w:r>
      <w:r w:rsidR="001C496A" w:rsidRPr="001C496A">
        <w:rPr>
          <w:sz w:val="24"/>
          <w:szCs w:val="24"/>
          <w:shd w:val="clear" w:color="auto" w:fill="FFFFFF"/>
        </w:rPr>
        <w:t xml:space="preserve"> Programs</w:t>
      </w:r>
    </w:p>
    <w:p w14:paraId="12A829B7" w14:textId="77777777" w:rsidR="001C496A" w:rsidRPr="001C496A" w:rsidRDefault="001C496A" w:rsidP="001C496A">
      <w:pPr>
        <w:widowControl w:val="0"/>
        <w:jc w:val="center"/>
        <w:rPr>
          <w:sz w:val="24"/>
          <w:szCs w:val="24"/>
        </w:rPr>
      </w:pPr>
      <w:r w:rsidRPr="001C496A">
        <w:rPr>
          <w:sz w:val="24"/>
          <w:szCs w:val="24"/>
        </w:rPr>
        <w:t>Central District Office</w:t>
      </w:r>
    </w:p>
    <w:p w14:paraId="585515AA" w14:textId="77777777" w:rsidR="001C496A" w:rsidRDefault="001C496A" w:rsidP="001C496A">
      <w:pPr>
        <w:jc w:val="center"/>
        <w:rPr>
          <w:sz w:val="24"/>
          <w:szCs w:val="24"/>
        </w:rPr>
      </w:pPr>
      <w:r w:rsidRPr="001C496A">
        <w:rPr>
          <w:sz w:val="24"/>
          <w:szCs w:val="24"/>
        </w:rPr>
        <w:t>Orlando, Florida 32803-3767</w:t>
      </w:r>
    </w:p>
    <w:p w14:paraId="532CFFD6" w14:textId="77777777" w:rsidR="001C496A" w:rsidRDefault="001C496A" w:rsidP="001C496A">
      <w:pPr>
        <w:jc w:val="center"/>
        <w:rPr>
          <w:sz w:val="24"/>
          <w:szCs w:val="24"/>
        </w:rPr>
      </w:pPr>
    </w:p>
    <w:p w14:paraId="005F8FDC" w14:textId="77777777" w:rsidR="001C496A" w:rsidRDefault="001C496A" w:rsidP="001C496A">
      <w:pPr>
        <w:jc w:val="center"/>
        <w:rPr>
          <w:sz w:val="24"/>
          <w:szCs w:val="24"/>
        </w:rPr>
      </w:pPr>
    </w:p>
    <w:p w14:paraId="6D1E999A" w14:textId="77777777" w:rsidR="001C496A" w:rsidRDefault="001C496A" w:rsidP="001C496A">
      <w:pPr>
        <w:jc w:val="center"/>
        <w:rPr>
          <w:sz w:val="24"/>
          <w:szCs w:val="24"/>
        </w:rPr>
      </w:pPr>
    </w:p>
    <w:p w14:paraId="49F78901" w14:textId="3EDA444F" w:rsidR="00193F10" w:rsidRPr="00D07B72" w:rsidRDefault="00CF1822" w:rsidP="001C496A">
      <w:pPr>
        <w:jc w:val="center"/>
        <w:rPr>
          <w:sz w:val="22"/>
          <w:szCs w:val="22"/>
        </w:rPr>
      </w:pPr>
      <w:r>
        <w:rPr>
          <w:sz w:val="22"/>
        </w:rPr>
        <w:t>January 27, 2016</w:t>
      </w:r>
    </w:p>
    <w:p w14:paraId="384FCE58" w14:textId="77777777"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14:paraId="68ABDDC8" w14:textId="77777777" w:rsidR="00193F10" w:rsidRPr="00BE6E8B" w:rsidRDefault="00193F10" w:rsidP="00BE6E8B">
      <w:pPr>
        <w:pStyle w:val="ListParagraph"/>
        <w:numPr>
          <w:ilvl w:val="0"/>
          <w:numId w:val="6"/>
        </w:numPr>
        <w:spacing w:after="120"/>
        <w:ind w:left="360"/>
        <w:rPr>
          <w:b/>
          <w:caps/>
          <w:sz w:val="22"/>
        </w:rPr>
      </w:pPr>
      <w:r w:rsidRPr="00BE6E8B">
        <w:rPr>
          <w:b/>
          <w:caps/>
          <w:sz w:val="22"/>
        </w:rPr>
        <w:lastRenderedPageBreak/>
        <w:t>General Project INFORMATION</w:t>
      </w:r>
    </w:p>
    <w:p w14:paraId="24683D5D" w14:textId="77777777"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14:paraId="4E06EE5A" w14:textId="77777777"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14:paraId="7AF2DD2A" w14:textId="77777777"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14:paraId="521B98BB" w14:textId="77777777" w:rsidR="00D262B1" w:rsidRPr="00D262B1" w:rsidRDefault="00D262B1" w:rsidP="00D262B1">
      <w:pPr>
        <w:pStyle w:val="BodyText"/>
        <w:numPr>
          <w:ilvl w:val="12"/>
          <w:numId w:val="0"/>
        </w:numPr>
        <w:rPr>
          <w:b/>
          <w:sz w:val="22"/>
          <w:szCs w:val="22"/>
        </w:rPr>
      </w:pPr>
      <w:r w:rsidRPr="00D262B1">
        <w:rPr>
          <w:b/>
          <w:sz w:val="22"/>
          <w:szCs w:val="22"/>
        </w:rPr>
        <w:t>Glossary of Common Terms</w:t>
      </w:r>
    </w:p>
    <w:p w14:paraId="07BF1D2C" w14:textId="77777777"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14:paraId="49CECF4A" w14:textId="77777777" w:rsidR="00193F10" w:rsidRPr="00BE6E8B" w:rsidRDefault="00193F10" w:rsidP="00BE6E8B">
      <w:pPr>
        <w:pStyle w:val="BodyText"/>
        <w:numPr>
          <w:ilvl w:val="12"/>
          <w:numId w:val="0"/>
        </w:numPr>
        <w:rPr>
          <w:b/>
          <w:bCs/>
          <w:sz w:val="22"/>
          <w:szCs w:val="22"/>
        </w:rPr>
      </w:pPr>
      <w:r w:rsidRPr="00BE6E8B">
        <w:rPr>
          <w:b/>
          <w:bCs/>
          <w:sz w:val="22"/>
          <w:szCs w:val="22"/>
        </w:rPr>
        <w:t>Facility Description and Location</w:t>
      </w:r>
    </w:p>
    <w:p w14:paraId="1DF32D77" w14:textId="7411F865" w:rsidR="00193F10" w:rsidRDefault="00DA4CCB" w:rsidP="004D1D9F">
      <w:pPr>
        <w:pStyle w:val="BodyText3"/>
        <w:numPr>
          <w:ilvl w:val="12"/>
          <w:numId w:val="0"/>
        </w:numPr>
        <w:spacing w:before="0"/>
      </w:pPr>
      <w:r w:rsidRPr="00AC09B1">
        <w:rPr>
          <w:szCs w:val="22"/>
        </w:rPr>
        <w:t xml:space="preserve">JELD-WEN, Inc. operates </w:t>
      </w:r>
      <w:r w:rsidR="00AF5FEA">
        <w:rPr>
          <w:szCs w:val="22"/>
        </w:rPr>
        <w:t>an</w:t>
      </w:r>
      <w:r w:rsidR="00AF5FEA" w:rsidRPr="00AC09B1">
        <w:rPr>
          <w:szCs w:val="22"/>
        </w:rPr>
        <w:t xml:space="preserve"> </w:t>
      </w:r>
      <w:r w:rsidRPr="00AC09B1">
        <w:rPr>
          <w:szCs w:val="22"/>
        </w:rPr>
        <w:t xml:space="preserve">existing wood door manufacturing </w:t>
      </w:r>
      <w:r>
        <w:rPr>
          <w:szCs w:val="22"/>
        </w:rPr>
        <w:t>facility</w:t>
      </w:r>
      <w:r w:rsidR="001D1649" w:rsidRPr="001C4E37">
        <w:t xml:space="preserve">, which is categorized </w:t>
      </w:r>
      <w:r w:rsidR="001D1649">
        <w:t xml:space="preserve">under </w:t>
      </w:r>
      <w:r w:rsidR="001D1649" w:rsidRPr="001C4E37">
        <w:rPr>
          <w:bCs/>
        </w:rPr>
        <w:t xml:space="preserve">Standard Industrial Classification Code No. </w:t>
      </w:r>
      <w:r>
        <w:rPr>
          <w:szCs w:val="22"/>
        </w:rPr>
        <w:t>243</w:t>
      </w:r>
      <w:r w:rsidRPr="00F3114C">
        <w:rPr>
          <w:szCs w:val="22"/>
        </w:rPr>
        <w:t>1</w:t>
      </w:r>
      <w:r w:rsidR="001D1649" w:rsidRPr="001C4E37">
        <w:rPr>
          <w:bCs/>
        </w:rPr>
        <w:t>.</w:t>
      </w:r>
      <w:r w:rsidR="001D1649">
        <w:rPr>
          <w:bCs/>
        </w:rPr>
        <w:t xml:space="preserve"> </w:t>
      </w:r>
      <w:r w:rsidR="001C4E37">
        <w:t xml:space="preserve"> </w:t>
      </w:r>
      <w:r w:rsidR="00302267">
        <w:t>T</w:t>
      </w:r>
      <w:r w:rsidR="00302267" w:rsidRPr="004357DC">
        <w:rPr>
          <w:szCs w:val="22"/>
        </w:rPr>
        <w:t xml:space="preserve">he </w:t>
      </w:r>
      <w:r w:rsidR="003B7FA5">
        <w:rPr>
          <w:szCs w:val="22"/>
        </w:rPr>
        <w:t>facility</w:t>
      </w:r>
      <w:r w:rsidR="00302267">
        <w:rPr>
          <w:szCs w:val="22"/>
        </w:rPr>
        <w:t xml:space="preserve"> </w:t>
      </w:r>
      <w:r w:rsidR="00302267" w:rsidRPr="003B7FA5">
        <w:rPr>
          <w:szCs w:val="22"/>
        </w:rPr>
        <w:t>is</w:t>
      </w:r>
      <w:r w:rsidR="00302267" w:rsidRPr="004357DC">
        <w:rPr>
          <w:szCs w:val="22"/>
        </w:rPr>
        <w:t xml:space="preserve"> located in </w:t>
      </w:r>
      <w:r>
        <w:rPr>
          <w:szCs w:val="22"/>
        </w:rPr>
        <w:t>Osceola</w:t>
      </w:r>
      <w:r w:rsidRPr="00AC09B1">
        <w:rPr>
          <w:szCs w:val="22"/>
        </w:rPr>
        <w:t xml:space="preserve"> County at 1700 Avenue A in Kissimmee, Florida</w:t>
      </w:r>
      <w:r w:rsidR="00F71458">
        <w:t xml:space="preserve">.  </w:t>
      </w:r>
      <w:r w:rsidR="00193F10" w:rsidRPr="001C4E37">
        <w:t>Th</w:t>
      </w:r>
      <w:r w:rsidR="00193F10">
        <w:t xml:space="preserve">e UTM coordinates </w:t>
      </w:r>
      <w:r w:rsidR="001D487F">
        <w:t xml:space="preserve">of the </w:t>
      </w:r>
      <w:r w:rsidR="003B7FA5">
        <w:t>existing</w:t>
      </w:r>
      <w:r w:rsidR="001D487F">
        <w:t xml:space="preserve"> facility </w:t>
      </w:r>
      <w:r w:rsidR="00193F10">
        <w:t xml:space="preserve">are </w:t>
      </w:r>
      <w:r w:rsidRPr="00F3114C">
        <w:rPr>
          <w:szCs w:val="22"/>
        </w:rPr>
        <w:t xml:space="preserve">Zone 17, 451.6 km </w:t>
      </w:r>
      <w:proofErr w:type="gramStart"/>
      <w:r w:rsidRPr="00F3114C">
        <w:rPr>
          <w:szCs w:val="22"/>
        </w:rPr>
        <w:t>East</w:t>
      </w:r>
      <w:proofErr w:type="gramEnd"/>
      <w:r w:rsidRPr="00F3114C">
        <w:rPr>
          <w:szCs w:val="22"/>
        </w:rPr>
        <w:t>, and 3125.74 km North</w:t>
      </w:r>
      <w:r w:rsidR="00193F10">
        <w:t>.  This site is i</w:t>
      </w:r>
      <w:r w:rsidR="003B7FA5">
        <w:t>n an area that is in attainment</w:t>
      </w:r>
      <w:r w:rsidR="00193F10">
        <w:t xml:space="preserve"> for all air</w:t>
      </w:r>
      <w:r w:rsidR="001D487F">
        <w:t xml:space="preserve"> pollutants subject to </w:t>
      </w:r>
      <w:r w:rsidR="00193F10">
        <w:t>Ambient Air Quality Standard</w:t>
      </w:r>
      <w:r w:rsidR="001D487F">
        <w:t>s</w:t>
      </w:r>
      <w:r w:rsidR="00F71458">
        <w:t xml:space="preserve"> (</w:t>
      </w:r>
      <w:r w:rsidR="00193F10">
        <w:t>AAQS).</w:t>
      </w:r>
    </w:p>
    <w:p w14:paraId="1523F112" w14:textId="77777777" w:rsidR="00193F10" w:rsidRPr="00BE6E8B" w:rsidRDefault="001C4E37" w:rsidP="00BE6E8B">
      <w:pPr>
        <w:pStyle w:val="BodyText"/>
        <w:numPr>
          <w:ilvl w:val="12"/>
          <w:numId w:val="0"/>
        </w:numPr>
        <w:rPr>
          <w:b/>
          <w:bCs/>
          <w:sz w:val="22"/>
          <w:szCs w:val="22"/>
        </w:rPr>
      </w:pPr>
      <w:r w:rsidRPr="00BE6E8B">
        <w:rPr>
          <w:b/>
          <w:bCs/>
          <w:sz w:val="22"/>
          <w:szCs w:val="22"/>
        </w:rPr>
        <w:t xml:space="preserve">Facility </w:t>
      </w:r>
      <w:r w:rsidR="00193F10" w:rsidRPr="00BE6E8B">
        <w:rPr>
          <w:b/>
          <w:bCs/>
          <w:sz w:val="22"/>
          <w:szCs w:val="22"/>
        </w:rPr>
        <w:t>Regulatory Categories</w:t>
      </w:r>
    </w:p>
    <w:p w14:paraId="1EE3F3EB" w14:textId="77777777" w:rsidR="00F71458" w:rsidRDefault="00F71458" w:rsidP="00F71458">
      <w:pPr>
        <w:numPr>
          <w:ilvl w:val="0"/>
          <w:numId w:val="3"/>
        </w:numPr>
        <w:spacing w:after="120"/>
        <w:rPr>
          <w:sz w:val="22"/>
          <w:szCs w:val="22"/>
        </w:rPr>
      </w:pPr>
      <w:r w:rsidRPr="00877418">
        <w:rPr>
          <w:sz w:val="22"/>
          <w:szCs w:val="22"/>
        </w:rPr>
        <w:t xml:space="preserve">The facility </w:t>
      </w:r>
      <w:r w:rsidRPr="003B7FA5">
        <w:rPr>
          <w:sz w:val="22"/>
          <w:szCs w:val="22"/>
        </w:rPr>
        <w:t>is not</w:t>
      </w:r>
      <w:r w:rsidRPr="00877418">
        <w:rPr>
          <w:sz w:val="22"/>
          <w:szCs w:val="22"/>
        </w:rPr>
        <w:t xml:space="preserve"> </w:t>
      </w:r>
      <w:r>
        <w:rPr>
          <w:sz w:val="22"/>
          <w:szCs w:val="22"/>
        </w:rPr>
        <w:t xml:space="preserve">a </w:t>
      </w:r>
      <w:r w:rsidRPr="00877418">
        <w:rPr>
          <w:sz w:val="22"/>
          <w:szCs w:val="22"/>
        </w:rPr>
        <w:t>major source of hazardous air pollutants (HAP).</w:t>
      </w:r>
    </w:p>
    <w:p w14:paraId="2A113093" w14:textId="77777777" w:rsidR="00F71458" w:rsidRDefault="00F71458" w:rsidP="00F71458">
      <w:pPr>
        <w:numPr>
          <w:ilvl w:val="0"/>
          <w:numId w:val="3"/>
        </w:numPr>
        <w:spacing w:after="120"/>
        <w:rPr>
          <w:sz w:val="22"/>
          <w:szCs w:val="22"/>
        </w:rPr>
      </w:pPr>
      <w:r w:rsidRPr="00877418">
        <w:rPr>
          <w:sz w:val="22"/>
          <w:szCs w:val="22"/>
        </w:rPr>
        <w:t xml:space="preserve">The facility </w:t>
      </w:r>
      <w:r w:rsidRPr="004D788C">
        <w:rPr>
          <w:sz w:val="22"/>
          <w:szCs w:val="22"/>
        </w:rPr>
        <w:t>is not</w:t>
      </w:r>
      <w:r w:rsidRPr="00877418">
        <w:rPr>
          <w:sz w:val="22"/>
          <w:szCs w:val="22"/>
        </w:rPr>
        <w:t xml:space="preserve"> a Title V major source of air pollution in accordance with Chapter </w:t>
      </w:r>
      <w:r w:rsidR="009F6095">
        <w:rPr>
          <w:sz w:val="22"/>
          <w:szCs w:val="22"/>
        </w:rPr>
        <w:t>62-</w:t>
      </w:r>
      <w:r w:rsidRPr="00877418">
        <w:rPr>
          <w:sz w:val="22"/>
          <w:szCs w:val="22"/>
        </w:rPr>
        <w:t>213, F.A.C.</w:t>
      </w:r>
    </w:p>
    <w:p w14:paraId="708145B3" w14:textId="77777777" w:rsidR="00F71458" w:rsidRDefault="00F71458" w:rsidP="00F71458">
      <w:pPr>
        <w:numPr>
          <w:ilvl w:val="0"/>
          <w:numId w:val="3"/>
        </w:numPr>
        <w:spacing w:after="120"/>
        <w:rPr>
          <w:sz w:val="22"/>
          <w:szCs w:val="22"/>
        </w:rPr>
      </w:pPr>
      <w:r w:rsidRPr="00877418">
        <w:rPr>
          <w:sz w:val="22"/>
          <w:szCs w:val="22"/>
        </w:rPr>
        <w:t xml:space="preserve">The facility </w:t>
      </w:r>
      <w:r w:rsidRPr="004D788C">
        <w:rPr>
          <w:sz w:val="22"/>
          <w:szCs w:val="22"/>
        </w:rPr>
        <w:t>is not</w:t>
      </w:r>
      <w:r w:rsidRPr="00877418">
        <w:rPr>
          <w:sz w:val="22"/>
          <w:szCs w:val="22"/>
        </w:rPr>
        <w:t xml:space="preserve"> a major </w:t>
      </w:r>
      <w:r>
        <w:rPr>
          <w:sz w:val="22"/>
          <w:szCs w:val="22"/>
        </w:rPr>
        <w:t xml:space="preserve">stationary source </w:t>
      </w:r>
      <w:r w:rsidRPr="00877418">
        <w:rPr>
          <w:sz w:val="22"/>
          <w:szCs w:val="22"/>
        </w:rPr>
        <w:t>in accordance with Rule 62-212.400, F.A.C.</w:t>
      </w:r>
      <w:r>
        <w:rPr>
          <w:sz w:val="22"/>
          <w:szCs w:val="22"/>
        </w:rPr>
        <w:t xml:space="preserve"> for the Prevention of Significant Deterioration (PSD) of Air Quality.</w:t>
      </w:r>
    </w:p>
    <w:p w14:paraId="2A5BDD1D" w14:textId="7ADFD52B" w:rsidR="004D788C" w:rsidRDefault="00AF5FEA" w:rsidP="004D788C">
      <w:pPr>
        <w:numPr>
          <w:ilvl w:val="0"/>
          <w:numId w:val="3"/>
        </w:numPr>
        <w:spacing w:after="120"/>
        <w:rPr>
          <w:sz w:val="22"/>
          <w:szCs w:val="22"/>
        </w:rPr>
      </w:pPr>
      <w:r>
        <w:rPr>
          <w:sz w:val="22"/>
          <w:szCs w:val="22"/>
        </w:rPr>
        <w:t>Because of information submitted for previous permit applications, t</w:t>
      </w:r>
      <w:r w:rsidRPr="006C2445">
        <w:rPr>
          <w:sz w:val="22"/>
          <w:szCs w:val="22"/>
        </w:rPr>
        <w:t xml:space="preserve">his </w:t>
      </w:r>
      <w:r w:rsidR="004D788C" w:rsidRPr="006C2445">
        <w:rPr>
          <w:sz w:val="22"/>
          <w:szCs w:val="22"/>
        </w:rPr>
        <w:t xml:space="preserve">facility is a </w:t>
      </w:r>
      <w:r w:rsidR="00DA4CCB">
        <w:rPr>
          <w:sz w:val="22"/>
          <w:szCs w:val="22"/>
        </w:rPr>
        <w:t xml:space="preserve">synthetic </w:t>
      </w:r>
      <w:r w:rsidR="004D788C" w:rsidRPr="006C2445">
        <w:rPr>
          <w:sz w:val="22"/>
          <w:szCs w:val="22"/>
        </w:rPr>
        <w:t>minor source of air pollution</w:t>
      </w:r>
      <w:r w:rsidR="004D788C">
        <w:rPr>
          <w:sz w:val="22"/>
          <w:szCs w:val="22"/>
        </w:rPr>
        <w:t xml:space="preserve"> for </w:t>
      </w:r>
      <w:r w:rsidR="00DA4CCB" w:rsidRPr="00A62775">
        <w:rPr>
          <w:color w:val="000000"/>
          <w:sz w:val="22"/>
          <w:szCs w:val="22"/>
        </w:rPr>
        <w:t>HAPs and individual HAPs</w:t>
      </w:r>
      <w:r>
        <w:rPr>
          <w:color w:val="000000"/>
          <w:sz w:val="22"/>
          <w:szCs w:val="22"/>
        </w:rPr>
        <w:t>.  Based on its Annual Operating Reports</w:t>
      </w:r>
      <w:r w:rsidR="0077352A">
        <w:rPr>
          <w:color w:val="000000"/>
          <w:sz w:val="22"/>
          <w:szCs w:val="22"/>
        </w:rPr>
        <w:t>,</w:t>
      </w:r>
      <w:r>
        <w:rPr>
          <w:color w:val="000000"/>
          <w:sz w:val="22"/>
          <w:szCs w:val="22"/>
        </w:rPr>
        <w:t xml:space="preserve"> </w:t>
      </w:r>
      <w:r w:rsidR="0077352A">
        <w:rPr>
          <w:color w:val="000000"/>
          <w:sz w:val="22"/>
          <w:szCs w:val="22"/>
        </w:rPr>
        <w:t>the facility</w:t>
      </w:r>
      <w:r>
        <w:rPr>
          <w:color w:val="000000"/>
          <w:sz w:val="22"/>
          <w:szCs w:val="22"/>
        </w:rPr>
        <w:t xml:space="preserve"> could be classified as a natural minor source.  However, the facility requested </w:t>
      </w:r>
      <w:r w:rsidR="00CF1822">
        <w:rPr>
          <w:color w:val="000000"/>
          <w:sz w:val="22"/>
          <w:szCs w:val="22"/>
        </w:rPr>
        <w:t xml:space="preserve">during processing of Construction Permit 00970059-007-AC </w:t>
      </w:r>
      <w:r>
        <w:rPr>
          <w:color w:val="000000"/>
          <w:sz w:val="22"/>
          <w:szCs w:val="22"/>
        </w:rPr>
        <w:t>to continue to be classified as a synthetic minor source.</w:t>
      </w:r>
    </w:p>
    <w:p w14:paraId="725E0295" w14:textId="77777777" w:rsidR="00193F10" w:rsidRDefault="00193F10">
      <w:pPr>
        <w:pStyle w:val="BodyText2"/>
        <w:numPr>
          <w:ilvl w:val="0"/>
          <w:numId w:val="0"/>
        </w:numPr>
        <w:rPr>
          <w:b/>
          <w:bCs/>
        </w:rPr>
      </w:pPr>
      <w:r>
        <w:rPr>
          <w:b/>
          <w:bCs/>
        </w:rPr>
        <w:t>Project Description</w:t>
      </w:r>
    </w:p>
    <w:p w14:paraId="1B96057E" w14:textId="66B3EC9E" w:rsidR="00193F10" w:rsidRPr="00782ABD" w:rsidRDefault="004D788C">
      <w:pPr>
        <w:pStyle w:val="BodyText2"/>
        <w:numPr>
          <w:ilvl w:val="0"/>
          <w:numId w:val="0"/>
        </w:numPr>
      </w:pPr>
      <w:r w:rsidRPr="00DA4CCB">
        <w:rPr>
          <w:szCs w:val="22"/>
        </w:rPr>
        <w:t xml:space="preserve">This permitting action </w:t>
      </w:r>
      <w:r w:rsidR="00CF1822" w:rsidRPr="00CF1822">
        <w:rPr>
          <w:bCs/>
          <w:szCs w:val="22"/>
        </w:rPr>
        <w:t>incorporates the construction activities authorized by Construction Permit 0970059-006-AC.  These activities included the installation of one additional baghouse (Torit Model 232RA-10) to share control of the existing fugitive particulate emissions, replacement of one existing edge painting line and paint line oven with like equipment, and re-arrangement of the plant to improve manufacturing process flow</w:t>
      </w:r>
      <w:r w:rsidR="00DA4CCB" w:rsidRPr="00DA4CCB">
        <w:rPr>
          <w:bCs/>
          <w:szCs w:val="22"/>
        </w:rPr>
        <w:t>.</w:t>
      </w:r>
    </w:p>
    <w:p w14:paraId="655D73E2" w14:textId="77777777" w:rsidR="001C4E37" w:rsidRDefault="001C4E37" w:rsidP="00BE6E8B">
      <w:pPr>
        <w:pStyle w:val="BodyText2"/>
        <w:numPr>
          <w:ilvl w:val="0"/>
          <w:numId w:val="0"/>
        </w:numPr>
        <w:rPr>
          <w:b/>
          <w:bCs/>
        </w:rPr>
      </w:pPr>
      <w:r>
        <w:rPr>
          <w:b/>
          <w:bCs/>
        </w:rPr>
        <w:t>Processing Schedule</w:t>
      </w:r>
    </w:p>
    <w:p w14:paraId="4D339F62" w14:textId="05121B01" w:rsidR="006F546E" w:rsidRDefault="00FF5384" w:rsidP="00302267">
      <w:pPr>
        <w:pStyle w:val="BodyText"/>
        <w:numPr>
          <w:ilvl w:val="12"/>
          <w:numId w:val="0"/>
        </w:numPr>
        <w:tabs>
          <w:tab w:val="left" w:pos="990"/>
        </w:tabs>
        <w:spacing w:after="60"/>
        <w:rPr>
          <w:sz w:val="22"/>
        </w:rPr>
      </w:pPr>
      <w:r>
        <w:rPr>
          <w:sz w:val="22"/>
        </w:rPr>
        <w:t>01/22/16</w:t>
      </w:r>
      <w:r w:rsidR="00BC0189">
        <w:rPr>
          <w:sz w:val="22"/>
        </w:rPr>
        <w:tab/>
        <w:t xml:space="preserve">Received </w:t>
      </w:r>
      <w:r w:rsidR="00BC0189" w:rsidRPr="00782ABD">
        <w:rPr>
          <w:sz w:val="22"/>
        </w:rPr>
        <w:t xml:space="preserve">application for a </w:t>
      </w:r>
      <w:r w:rsidR="00BC0189">
        <w:rPr>
          <w:sz w:val="22"/>
        </w:rPr>
        <w:t xml:space="preserve">synthetic </w:t>
      </w:r>
      <w:r w:rsidR="00BC0189" w:rsidRPr="00782ABD">
        <w:rPr>
          <w:sz w:val="22"/>
        </w:rPr>
        <w:t>minor source air pollution construction permit</w:t>
      </w:r>
    </w:p>
    <w:p w14:paraId="50765D39" w14:textId="1BC5F472" w:rsidR="001C4E37" w:rsidRPr="00782ABD" w:rsidRDefault="00FF5384" w:rsidP="00302267">
      <w:pPr>
        <w:pStyle w:val="BodyText"/>
        <w:numPr>
          <w:ilvl w:val="12"/>
          <w:numId w:val="0"/>
        </w:numPr>
        <w:tabs>
          <w:tab w:val="left" w:pos="990"/>
        </w:tabs>
        <w:spacing w:after="60"/>
        <w:rPr>
          <w:sz w:val="22"/>
        </w:rPr>
      </w:pPr>
      <w:r>
        <w:rPr>
          <w:sz w:val="22"/>
        </w:rPr>
        <w:t>01/25/16</w:t>
      </w:r>
      <w:r w:rsidR="006F546E">
        <w:rPr>
          <w:sz w:val="22"/>
        </w:rPr>
        <w:tab/>
        <w:t>Receive</w:t>
      </w:r>
      <w:r w:rsidR="00BC0189">
        <w:rPr>
          <w:sz w:val="22"/>
        </w:rPr>
        <w:t>d</w:t>
      </w:r>
      <w:r w:rsidR="006F546E">
        <w:rPr>
          <w:sz w:val="22"/>
        </w:rPr>
        <w:t xml:space="preserve"> </w:t>
      </w:r>
      <w:r w:rsidR="00BC0189">
        <w:rPr>
          <w:sz w:val="22"/>
        </w:rPr>
        <w:t>the</w:t>
      </w:r>
      <w:r w:rsidR="006F546E">
        <w:rPr>
          <w:sz w:val="22"/>
        </w:rPr>
        <w:t xml:space="preserve"> appropriate</w:t>
      </w:r>
      <w:r w:rsidR="00BC0189" w:rsidRPr="00BC0189">
        <w:rPr>
          <w:sz w:val="22"/>
        </w:rPr>
        <w:t xml:space="preserve"> </w:t>
      </w:r>
      <w:r w:rsidR="00BC0189" w:rsidRPr="00782ABD">
        <w:rPr>
          <w:sz w:val="22"/>
        </w:rPr>
        <w:t>construction permit</w:t>
      </w:r>
      <w:r w:rsidR="00BC0189">
        <w:rPr>
          <w:sz w:val="22"/>
        </w:rPr>
        <w:t xml:space="preserve"> f</w:t>
      </w:r>
      <w:r w:rsidR="006F546E">
        <w:rPr>
          <w:sz w:val="22"/>
        </w:rPr>
        <w:t>ee</w:t>
      </w:r>
      <w:r w:rsidR="001C4E37" w:rsidRPr="00782ABD">
        <w:rPr>
          <w:sz w:val="22"/>
        </w:rPr>
        <w:t>.</w:t>
      </w:r>
    </w:p>
    <w:p w14:paraId="67E33FC0" w14:textId="550B27AD" w:rsidR="001C4E37" w:rsidRDefault="006F546E" w:rsidP="00302267">
      <w:pPr>
        <w:pStyle w:val="BodyText"/>
        <w:numPr>
          <w:ilvl w:val="12"/>
          <w:numId w:val="0"/>
        </w:numPr>
        <w:tabs>
          <w:tab w:val="left" w:pos="990"/>
        </w:tabs>
        <w:rPr>
          <w:sz w:val="22"/>
        </w:rPr>
      </w:pPr>
      <w:r>
        <w:rPr>
          <w:sz w:val="22"/>
        </w:rPr>
        <w:lastRenderedPageBreak/>
        <w:t>0</w:t>
      </w:r>
      <w:r w:rsidR="00FF5384">
        <w:rPr>
          <w:sz w:val="22"/>
        </w:rPr>
        <w:t>1</w:t>
      </w:r>
      <w:r>
        <w:rPr>
          <w:sz w:val="22"/>
        </w:rPr>
        <w:t>/</w:t>
      </w:r>
      <w:r w:rsidR="00FF5384">
        <w:rPr>
          <w:sz w:val="22"/>
        </w:rPr>
        <w:t>27/</w:t>
      </w:r>
      <w:r>
        <w:rPr>
          <w:sz w:val="22"/>
        </w:rPr>
        <w:t>1</w:t>
      </w:r>
      <w:r w:rsidR="00FF5384">
        <w:rPr>
          <w:sz w:val="22"/>
        </w:rPr>
        <w:t>6</w:t>
      </w:r>
      <w:r w:rsidR="001C4E37" w:rsidRPr="00782ABD">
        <w:rPr>
          <w:sz w:val="22"/>
        </w:rPr>
        <w:tab/>
      </w:r>
      <w:r>
        <w:rPr>
          <w:sz w:val="22"/>
        </w:rPr>
        <w:t>A</w:t>
      </w:r>
      <w:r w:rsidR="001C4E37" w:rsidRPr="00782ABD">
        <w:rPr>
          <w:sz w:val="22"/>
        </w:rPr>
        <w:t xml:space="preserve">pplication </w:t>
      </w:r>
      <w:r>
        <w:rPr>
          <w:sz w:val="22"/>
        </w:rPr>
        <w:t xml:space="preserve">determined </w:t>
      </w:r>
      <w:r w:rsidR="001C4E37" w:rsidRPr="00782ABD">
        <w:rPr>
          <w:sz w:val="22"/>
        </w:rPr>
        <w:t>complete.</w:t>
      </w:r>
    </w:p>
    <w:p w14:paraId="1411A61C" w14:textId="77777777" w:rsidR="00193F10" w:rsidRDefault="00D51D78" w:rsidP="00BE6E8B">
      <w:pPr>
        <w:pStyle w:val="ListParagraph"/>
        <w:numPr>
          <w:ilvl w:val="0"/>
          <w:numId w:val="6"/>
        </w:numPr>
        <w:spacing w:after="120"/>
        <w:ind w:left="360"/>
        <w:rPr>
          <w:b/>
          <w:caps/>
          <w:sz w:val="22"/>
        </w:rPr>
      </w:pPr>
      <w:r>
        <w:rPr>
          <w:b/>
          <w:caps/>
          <w:sz w:val="22"/>
        </w:rPr>
        <w:t>PSD Applicability</w:t>
      </w:r>
    </w:p>
    <w:p w14:paraId="041E2F3B" w14:textId="6ADA3CD4" w:rsidR="00BE3B10" w:rsidRPr="00BE3B10" w:rsidRDefault="00437706" w:rsidP="004D1D9F">
      <w:pPr>
        <w:pStyle w:val="BodyText"/>
        <w:widowControl w:val="0"/>
        <w:jc w:val="both"/>
        <w:rPr>
          <w:sz w:val="22"/>
          <w:szCs w:val="22"/>
        </w:rPr>
      </w:pPr>
      <w:r w:rsidRPr="000D2E5C">
        <w:rPr>
          <w:sz w:val="22"/>
          <w:szCs w:val="22"/>
        </w:rPr>
        <w:t>The project is located in</w:t>
      </w:r>
      <w:r>
        <w:rPr>
          <w:sz w:val="22"/>
          <w:szCs w:val="22"/>
        </w:rPr>
        <w:t xml:space="preserve"> </w:t>
      </w:r>
      <w:r w:rsidR="00AF5FEA">
        <w:rPr>
          <w:sz w:val="22"/>
          <w:szCs w:val="22"/>
        </w:rPr>
        <w:t>Osceola</w:t>
      </w:r>
      <w:r>
        <w:rPr>
          <w:sz w:val="22"/>
          <w:szCs w:val="22"/>
        </w:rPr>
        <w:t xml:space="preserve"> </w:t>
      </w:r>
      <w:r w:rsidRPr="000D2E5C">
        <w:rPr>
          <w:sz w:val="22"/>
          <w:szCs w:val="22"/>
        </w:rPr>
        <w:t xml:space="preserve">County which is in an area that is </w:t>
      </w:r>
      <w:r w:rsidRPr="00A351F3">
        <w:rPr>
          <w:sz w:val="22"/>
          <w:szCs w:val="22"/>
        </w:rPr>
        <w:t>currently in attainment</w:t>
      </w:r>
      <w:r w:rsidRPr="000D2E5C">
        <w:rPr>
          <w:sz w:val="22"/>
          <w:szCs w:val="22"/>
        </w:rPr>
        <w:t xml:space="preserve"> with the </w:t>
      </w:r>
      <w:r>
        <w:rPr>
          <w:sz w:val="22"/>
          <w:szCs w:val="22"/>
        </w:rPr>
        <w:t>AAQS</w:t>
      </w:r>
      <w:r w:rsidRPr="000D2E5C">
        <w:rPr>
          <w:sz w:val="22"/>
          <w:szCs w:val="22"/>
        </w:rPr>
        <w:t xml:space="preserve">.  </w:t>
      </w:r>
      <w:r>
        <w:rPr>
          <w:sz w:val="22"/>
          <w:szCs w:val="22"/>
        </w:rPr>
        <w:t>The proposed project will not increase emissions for any PSD pollutant</w:t>
      </w:r>
      <w:r w:rsidR="00AF5FEA">
        <w:rPr>
          <w:sz w:val="22"/>
          <w:szCs w:val="22"/>
        </w:rPr>
        <w:t>.  T</w:t>
      </w:r>
      <w:r>
        <w:rPr>
          <w:sz w:val="22"/>
          <w:szCs w:val="22"/>
        </w:rPr>
        <w:t>herefore, the project is not subject to a PSD preconstruction review.</w:t>
      </w:r>
    </w:p>
    <w:p w14:paraId="1506A09C" w14:textId="77777777" w:rsidR="00BE3B10" w:rsidRPr="00BE3B10" w:rsidRDefault="00617209" w:rsidP="00BE3B10">
      <w:pPr>
        <w:pStyle w:val="ListParagraph"/>
        <w:numPr>
          <w:ilvl w:val="0"/>
          <w:numId w:val="6"/>
        </w:numPr>
        <w:spacing w:after="120"/>
        <w:ind w:left="360"/>
        <w:rPr>
          <w:b/>
          <w:caps/>
          <w:sz w:val="22"/>
        </w:rPr>
      </w:pPr>
      <w:r>
        <w:rPr>
          <w:b/>
          <w:caps/>
          <w:sz w:val="22"/>
        </w:rPr>
        <w:t>Department review</w:t>
      </w:r>
    </w:p>
    <w:p w14:paraId="3A4C40A9" w14:textId="19584948" w:rsidR="00635D12" w:rsidRPr="00494BD1" w:rsidRDefault="00494BD1" w:rsidP="004D1D9F">
      <w:pPr>
        <w:pStyle w:val="BodyText"/>
        <w:widowControl w:val="0"/>
        <w:jc w:val="both"/>
        <w:rPr>
          <w:szCs w:val="22"/>
        </w:rPr>
      </w:pPr>
      <w:r>
        <w:rPr>
          <w:bCs/>
          <w:sz w:val="22"/>
          <w:szCs w:val="22"/>
        </w:rPr>
        <w:t xml:space="preserve">This permit addresses the </w:t>
      </w:r>
      <w:r w:rsidR="00BC0189" w:rsidRPr="00DA4CCB">
        <w:rPr>
          <w:bCs/>
          <w:sz w:val="22"/>
          <w:szCs w:val="22"/>
        </w:rPr>
        <w:t xml:space="preserve">installation of one additional baghouse (Torit Model </w:t>
      </w:r>
      <w:r w:rsidR="00BC0189" w:rsidRPr="00DA4CCB">
        <w:t>232RA-10</w:t>
      </w:r>
      <w:r w:rsidR="00BC0189" w:rsidRPr="00DA4CCB">
        <w:rPr>
          <w:bCs/>
          <w:sz w:val="22"/>
          <w:szCs w:val="22"/>
        </w:rPr>
        <w:t>) to share control of the existing fugitive particulate emissions, replacement of one existing edge painting line and paint line oven with like equipment, and re-arrangement of the plant to improve manufacturing process flow.</w:t>
      </w:r>
      <w:r w:rsidR="00BC0189">
        <w:rPr>
          <w:bCs/>
          <w:sz w:val="22"/>
          <w:szCs w:val="22"/>
        </w:rPr>
        <w:t xml:space="preserve">  </w:t>
      </w:r>
      <w:r w:rsidR="00FF5384" w:rsidRPr="00FF5384">
        <w:rPr>
          <w:bCs/>
          <w:sz w:val="22"/>
          <w:szCs w:val="22"/>
        </w:rPr>
        <w:t xml:space="preserve">These </w:t>
      </w:r>
      <w:r w:rsidR="003F3234">
        <w:rPr>
          <w:bCs/>
          <w:sz w:val="22"/>
          <w:szCs w:val="22"/>
        </w:rPr>
        <w:t>modifications</w:t>
      </w:r>
      <w:r w:rsidR="00FF5384" w:rsidRPr="00FF5384">
        <w:rPr>
          <w:bCs/>
          <w:sz w:val="22"/>
          <w:szCs w:val="22"/>
        </w:rPr>
        <w:t xml:space="preserve"> were authorized in Construction Permit 0970059-006-AC.</w:t>
      </w:r>
      <w:r w:rsidR="00FF5384">
        <w:rPr>
          <w:bCs/>
          <w:szCs w:val="22"/>
        </w:rPr>
        <w:t xml:space="preserve">  </w:t>
      </w:r>
      <w:r w:rsidR="00FF5384">
        <w:rPr>
          <w:bCs/>
          <w:sz w:val="22"/>
          <w:szCs w:val="22"/>
        </w:rPr>
        <w:t xml:space="preserve"> </w:t>
      </w:r>
      <w:r w:rsidR="00BC0189">
        <w:rPr>
          <w:bCs/>
          <w:sz w:val="22"/>
          <w:szCs w:val="22"/>
        </w:rPr>
        <w:t xml:space="preserve">No changes to the </w:t>
      </w:r>
      <w:r w:rsidR="00AF5FEA">
        <w:rPr>
          <w:bCs/>
          <w:sz w:val="22"/>
          <w:szCs w:val="22"/>
        </w:rPr>
        <w:t xml:space="preserve">facility’s </w:t>
      </w:r>
      <w:r w:rsidR="00BC0189">
        <w:rPr>
          <w:bCs/>
          <w:sz w:val="22"/>
          <w:szCs w:val="22"/>
        </w:rPr>
        <w:t xml:space="preserve">emission limits </w:t>
      </w:r>
      <w:r w:rsidR="00FF5384">
        <w:rPr>
          <w:bCs/>
          <w:sz w:val="22"/>
          <w:szCs w:val="22"/>
        </w:rPr>
        <w:t>were authorized as part of that Construction Permit</w:t>
      </w:r>
      <w:r w:rsidR="00AF5FEA">
        <w:rPr>
          <w:bCs/>
          <w:sz w:val="22"/>
          <w:szCs w:val="22"/>
        </w:rPr>
        <w:t>.</w:t>
      </w:r>
    </w:p>
    <w:p w14:paraId="1A5971E2" w14:textId="77777777" w:rsidR="00193F10" w:rsidRPr="00193F10" w:rsidRDefault="00193F10" w:rsidP="004D1D9F">
      <w:pPr>
        <w:pStyle w:val="BodyText"/>
        <w:widowControl w:val="0"/>
        <w:jc w:val="both"/>
        <w:rPr>
          <w:b/>
          <w:sz w:val="22"/>
        </w:rPr>
      </w:pPr>
      <w:r w:rsidRPr="00193F10">
        <w:rPr>
          <w:b/>
          <w:sz w:val="22"/>
        </w:rPr>
        <w:t>Brief Discussion of Emissions</w:t>
      </w:r>
    </w:p>
    <w:p w14:paraId="7472A073" w14:textId="77777777" w:rsidR="00494BD1" w:rsidRPr="00CF66AB" w:rsidRDefault="00494BD1" w:rsidP="00494BD1">
      <w:pPr>
        <w:tabs>
          <w:tab w:val="left" w:pos="-1440"/>
          <w:tab w:val="left" w:pos="-720"/>
          <w:tab w:val="left" w:pos="720"/>
          <w:tab w:val="left" w:pos="1152"/>
        </w:tabs>
        <w:suppressAutoHyphens/>
        <w:rPr>
          <w:sz w:val="22"/>
          <w:szCs w:val="22"/>
        </w:rPr>
      </w:pPr>
      <w:r w:rsidRPr="00CF66AB">
        <w:rPr>
          <w:sz w:val="22"/>
          <w:szCs w:val="22"/>
        </w:rPr>
        <w:t>As provided by the applicant, VOC emissions from this permitting action are expected to remain below the following values:</w:t>
      </w:r>
    </w:p>
    <w:p w14:paraId="3F0C8E20" w14:textId="77777777" w:rsidR="00607F37" w:rsidRPr="00A515BD" w:rsidRDefault="00607F37" w:rsidP="00607F37">
      <w:pPr>
        <w:pStyle w:val="Style4"/>
        <w:rPr>
          <w:sz w:val="22"/>
          <w:szCs w:val="22"/>
        </w:rPr>
      </w:pPr>
    </w:p>
    <w:tbl>
      <w:tblPr>
        <w:tblW w:w="0" w:type="auto"/>
        <w:tblInd w:w="8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67"/>
        <w:gridCol w:w="2717"/>
        <w:gridCol w:w="4031"/>
      </w:tblGrid>
      <w:tr w:rsidR="00525B01" w:rsidRPr="00A515BD" w14:paraId="44BDC3C3" w14:textId="77777777" w:rsidTr="003F3234">
        <w:tc>
          <w:tcPr>
            <w:tcW w:w="1767" w:type="dxa"/>
            <w:tcBorders>
              <w:bottom w:val="single" w:sz="12" w:space="0" w:color="auto"/>
              <w:right w:val="single" w:sz="8" w:space="0" w:color="auto"/>
            </w:tcBorders>
          </w:tcPr>
          <w:p w14:paraId="5FB52C41" w14:textId="77777777" w:rsidR="00525B01" w:rsidRPr="00A515BD" w:rsidRDefault="00525B01" w:rsidP="00525B01">
            <w:pPr>
              <w:pStyle w:val="BodyText3"/>
              <w:numPr>
                <w:ilvl w:val="12"/>
                <w:numId w:val="0"/>
              </w:numPr>
              <w:spacing w:after="0"/>
              <w:ind w:left="360" w:hanging="360"/>
              <w:jc w:val="center"/>
              <w:rPr>
                <w:b/>
                <w:szCs w:val="22"/>
              </w:rPr>
            </w:pPr>
            <w:r w:rsidRPr="00A515BD">
              <w:rPr>
                <w:b/>
                <w:szCs w:val="22"/>
              </w:rPr>
              <w:t>Pollutant</w:t>
            </w:r>
          </w:p>
        </w:tc>
        <w:tc>
          <w:tcPr>
            <w:tcW w:w="2717" w:type="dxa"/>
            <w:tcBorders>
              <w:left w:val="single" w:sz="8" w:space="0" w:color="auto"/>
              <w:bottom w:val="single" w:sz="12" w:space="0" w:color="auto"/>
              <w:right w:val="single" w:sz="8" w:space="0" w:color="auto"/>
            </w:tcBorders>
          </w:tcPr>
          <w:p w14:paraId="03F2F82A" w14:textId="64F17CD8" w:rsidR="00525B01" w:rsidRPr="00E234F3" w:rsidRDefault="00525B01" w:rsidP="00525B01">
            <w:pPr>
              <w:pStyle w:val="BodyText3"/>
              <w:numPr>
                <w:ilvl w:val="12"/>
                <w:numId w:val="0"/>
              </w:numPr>
              <w:spacing w:after="0"/>
              <w:ind w:left="360" w:hanging="360"/>
              <w:jc w:val="center"/>
              <w:rPr>
                <w:b/>
                <w:szCs w:val="22"/>
              </w:rPr>
            </w:pPr>
            <w:r w:rsidRPr="00E234F3">
              <w:rPr>
                <w:b/>
              </w:rPr>
              <w:t>EU No. and brief description</w:t>
            </w:r>
          </w:p>
        </w:tc>
        <w:tc>
          <w:tcPr>
            <w:tcW w:w="4031" w:type="dxa"/>
            <w:tcBorders>
              <w:left w:val="single" w:sz="8" w:space="0" w:color="auto"/>
              <w:bottom w:val="single" w:sz="12" w:space="0" w:color="auto"/>
            </w:tcBorders>
          </w:tcPr>
          <w:p w14:paraId="446F9028" w14:textId="520E26CA" w:rsidR="00525B01" w:rsidRPr="00A515BD" w:rsidRDefault="00525B01" w:rsidP="00E234F3">
            <w:pPr>
              <w:pStyle w:val="BodyText3"/>
              <w:numPr>
                <w:ilvl w:val="12"/>
                <w:numId w:val="0"/>
              </w:numPr>
              <w:spacing w:before="0" w:after="0"/>
              <w:ind w:left="360" w:hanging="360"/>
              <w:jc w:val="center"/>
              <w:rPr>
                <w:b/>
                <w:szCs w:val="22"/>
              </w:rPr>
            </w:pPr>
            <w:r w:rsidRPr="00A515BD">
              <w:rPr>
                <w:b/>
                <w:szCs w:val="22"/>
              </w:rPr>
              <w:t>Emissions Limitation</w:t>
            </w:r>
          </w:p>
          <w:p w14:paraId="06FA2082" w14:textId="77777777" w:rsidR="00525B01" w:rsidRPr="00A515BD" w:rsidRDefault="00525B01" w:rsidP="00E234F3">
            <w:pPr>
              <w:pStyle w:val="BodyText3"/>
              <w:numPr>
                <w:ilvl w:val="12"/>
                <w:numId w:val="0"/>
              </w:numPr>
              <w:spacing w:before="0" w:after="0"/>
              <w:ind w:left="360" w:hanging="360"/>
              <w:jc w:val="center"/>
              <w:rPr>
                <w:b/>
                <w:szCs w:val="22"/>
              </w:rPr>
            </w:pPr>
            <w:r w:rsidRPr="00A515BD">
              <w:rPr>
                <w:b/>
                <w:szCs w:val="22"/>
              </w:rPr>
              <w:t>(tons per any consecutive 12-month period)</w:t>
            </w:r>
          </w:p>
        </w:tc>
      </w:tr>
      <w:tr w:rsidR="00525B01" w:rsidRPr="00A515BD" w14:paraId="64352783" w14:textId="77777777" w:rsidTr="003F3234">
        <w:tc>
          <w:tcPr>
            <w:tcW w:w="1767" w:type="dxa"/>
            <w:tcBorders>
              <w:top w:val="single" w:sz="12" w:space="0" w:color="auto"/>
              <w:left w:val="single" w:sz="12" w:space="0" w:color="auto"/>
              <w:bottom w:val="single" w:sz="8" w:space="0" w:color="auto"/>
              <w:right w:val="single" w:sz="8" w:space="0" w:color="auto"/>
            </w:tcBorders>
          </w:tcPr>
          <w:p w14:paraId="3F0BF3F2" w14:textId="77777777" w:rsidR="00525B01" w:rsidRPr="00A515BD" w:rsidRDefault="00525B01" w:rsidP="00962D72">
            <w:pPr>
              <w:pStyle w:val="BodyText3"/>
              <w:numPr>
                <w:ilvl w:val="12"/>
                <w:numId w:val="0"/>
              </w:numPr>
              <w:spacing w:before="60" w:after="0"/>
              <w:ind w:left="360" w:hanging="360"/>
              <w:rPr>
                <w:szCs w:val="22"/>
              </w:rPr>
            </w:pPr>
            <w:r w:rsidRPr="00A515BD">
              <w:rPr>
                <w:szCs w:val="22"/>
              </w:rPr>
              <w:t>Total VOCs</w:t>
            </w:r>
          </w:p>
        </w:tc>
        <w:tc>
          <w:tcPr>
            <w:tcW w:w="2717" w:type="dxa"/>
            <w:tcBorders>
              <w:top w:val="single" w:sz="12" w:space="0" w:color="auto"/>
              <w:left w:val="single" w:sz="8" w:space="0" w:color="auto"/>
              <w:bottom w:val="single" w:sz="8" w:space="0" w:color="auto"/>
              <w:right w:val="single" w:sz="8" w:space="0" w:color="auto"/>
            </w:tcBorders>
          </w:tcPr>
          <w:p w14:paraId="476347AA" w14:textId="6BB2738B" w:rsidR="00525B01" w:rsidRPr="00A515BD" w:rsidRDefault="00525B01" w:rsidP="00962D72">
            <w:pPr>
              <w:pStyle w:val="BodyText3"/>
              <w:numPr>
                <w:ilvl w:val="12"/>
                <w:numId w:val="0"/>
              </w:numPr>
              <w:tabs>
                <w:tab w:val="left" w:pos="2142"/>
              </w:tabs>
              <w:spacing w:before="60" w:after="0"/>
              <w:ind w:left="-18"/>
              <w:jc w:val="center"/>
              <w:rPr>
                <w:szCs w:val="22"/>
              </w:rPr>
            </w:pPr>
            <w:r w:rsidRPr="0088356C">
              <w:t xml:space="preserve">EU 001 – </w:t>
            </w:r>
            <w:r w:rsidR="00E234F3">
              <w:t>Wood Door</w:t>
            </w:r>
            <w:r w:rsidRPr="0088356C">
              <w:t xml:space="preserve"> Manufacturing Facility</w:t>
            </w:r>
          </w:p>
        </w:tc>
        <w:tc>
          <w:tcPr>
            <w:tcW w:w="4031" w:type="dxa"/>
            <w:tcBorders>
              <w:top w:val="single" w:sz="12" w:space="0" w:color="auto"/>
              <w:left w:val="single" w:sz="8" w:space="0" w:color="auto"/>
              <w:bottom w:val="single" w:sz="8" w:space="0" w:color="auto"/>
              <w:right w:val="single" w:sz="12" w:space="0" w:color="auto"/>
            </w:tcBorders>
          </w:tcPr>
          <w:p w14:paraId="489A582A" w14:textId="1B272280" w:rsidR="00525B01" w:rsidRPr="00A515BD" w:rsidRDefault="00525B01" w:rsidP="00962D72">
            <w:pPr>
              <w:pStyle w:val="BodyText3"/>
              <w:numPr>
                <w:ilvl w:val="12"/>
                <w:numId w:val="0"/>
              </w:numPr>
              <w:tabs>
                <w:tab w:val="left" w:pos="2142"/>
              </w:tabs>
              <w:spacing w:before="60" w:after="0"/>
              <w:ind w:left="360" w:hanging="360"/>
              <w:jc w:val="center"/>
              <w:rPr>
                <w:szCs w:val="22"/>
              </w:rPr>
            </w:pPr>
            <w:r w:rsidRPr="00A515BD">
              <w:rPr>
                <w:szCs w:val="22"/>
              </w:rPr>
              <w:t>Less than 49.0</w:t>
            </w:r>
          </w:p>
        </w:tc>
      </w:tr>
      <w:tr w:rsidR="00525B01" w:rsidRPr="00A515BD" w14:paraId="3BFCE146" w14:textId="77777777" w:rsidTr="003F3234">
        <w:trPr>
          <w:trHeight w:val="152"/>
        </w:trPr>
        <w:tc>
          <w:tcPr>
            <w:tcW w:w="1767" w:type="dxa"/>
            <w:tcBorders>
              <w:top w:val="single" w:sz="8" w:space="0" w:color="auto"/>
              <w:left w:val="single" w:sz="12" w:space="0" w:color="auto"/>
              <w:bottom w:val="single" w:sz="8" w:space="0" w:color="auto"/>
              <w:right w:val="single" w:sz="8" w:space="0" w:color="auto"/>
            </w:tcBorders>
          </w:tcPr>
          <w:p w14:paraId="6639A7C7" w14:textId="77777777" w:rsidR="00525B01" w:rsidRPr="00A62775" w:rsidRDefault="00525B01" w:rsidP="00962D72">
            <w:pPr>
              <w:pStyle w:val="BodyText3"/>
              <w:numPr>
                <w:ilvl w:val="12"/>
                <w:numId w:val="0"/>
              </w:numPr>
              <w:spacing w:before="60" w:after="0"/>
              <w:ind w:left="360" w:hanging="360"/>
              <w:rPr>
                <w:szCs w:val="22"/>
              </w:rPr>
            </w:pPr>
            <w:r w:rsidRPr="00A62775">
              <w:rPr>
                <w:szCs w:val="22"/>
              </w:rPr>
              <w:t>Total HAPs</w:t>
            </w:r>
          </w:p>
        </w:tc>
        <w:tc>
          <w:tcPr>
            <w:tcW w:w="2717" w:type="dxa"/>
            <w:tcBorders>
              <w:top w:val="single" w:sz="8" w:space="0" w:color="auto"/>
              <w:left w:val="single" w:sz="8" w:space="0" w:color="auto"/>
              <w:bottom w:val="single" w:sz="8" w:space="0" w:color="auto"/>
              <w:right w:val="single" w:sz="8" w:space="0" w:color="auto"/>
            </w:tcBorders>
          </w:tcPr>
          <w:p w14:paraId="7A74BD1A" w14:textId="365E934E" w:rsidR="00525B01" w:rsidRPr="00A62775" w:rsidRDefault="00525B01" w:rsidP="00962D72">
            <w:pPr>
              <w:pStyle w:val="BodyText3"/>
              <w:numPr>
                <w:ilvl w:val="12"/>
                <w:numId w:val="0"/>
              </w:numPr>
              <w:tabs>
                <w:tab w:val="left" w:pos="2142"/>
              </w:tabs>
              <w:spacing w:before="60" w:after="0"/>
              <w:ind w:left="-18"/>
              <w:jc w:val="center"/>
              <w:rPr>
                <w:szCs w:val="22"/>
              </w:rPr>
            </w:pPr>
            <w:r w:rsidRPr="0088356C">
              <w:t xml:space="preserve">EU 001 – </w:t>
            </w:r>
            <w:r w:rsidR="00E234F3">
              <w:t>Wood Door</w:t>
            </w:r>
            <w:r w:rsidRPr="0088356C">
              <w:t xml:space="preserve"> Manufacturing Facility</w:t>
            </w:r>
          </w:p>
        </w:tc>
        <w:tc>
          <w:tcPr>
            <w:tcW w:w="4031" w:type="dxa"/>
            <w:tcBorders>
              <w:top w:val="single" w:sz="8" w:space="0" w:color="auto"/>
              <w:left w:val="single" w:sz="8" w:space="0" w:color="auto"/>
              <w:bottom w:val="single" w:sz="8" w:space="0" w:color="auto"/>
              <w:right w:val="single" w:sz="12" w:space="0" w:color="auto"/>
            </w:tcBorders>
          </w:tcPr>
          <w:p w14:paraId="4CE6594E" w14:textId="46C12351" w:rsidR="00525B01" w:rsidRPr="00A62775" w:rsidRDefault="00525B01" w:rsidP="00962D72">
            <w:pPr>
              <w:pStyle w:val="BodyText3"/>
              <w:numPr>
                <w:ilvl w:val="12"/>
                <w:numId w:val="0"/>
              </w:numPr>
              <w:tabs>
                <w:tab w:val="left" w:pos="2142"/>
              </w:tabs>
              <w:spacing w:before="60" w:after="0"/>
              <w:ind w:left="360" w:hanging="360"/>
              <w:jc w:val="center"/>
              <w:rPr>
                <w:szCs w:val="22"/>
              </w:rPr>
            </w:pPr>
            <w:r w:rsidRPr="00A62775">
              <w:rPr>
                <w:szCs w:val="22"/>
              </w:rPr>
              <w:t>Less than 25.0</w:t>
            </w:r>
          </w:p>
        </w:tc>
      </w:tr>
      <w:tr w:rsidR="00525B01" w:rsidRPr="00A515BD" w14:paraId="7AE8853A" w14:textId="77777777" w:rsidTr="003F3234">
        <w:tc>
          <w:tcPr>
            <w:tcW w:w="1767" w:type="dxa"/>
            <w:tcBorders>
              <w:top w:val="single" w:sz="8" w:space="0" w:color="auto"/>
              <w:left w:val="single" w:sz="12" w:space="0" w:color="auto"/>
              <w:bottom w:val="single" w:sz="8" w:space="0" w:color="auto"/>
              <w:right w:val="single" w:sz="8" w:space="0" w:color="auto"/>
            </w:tcBorders>
          </w:tcPr>
          <w:p w14:paraId="6F5B0F65" w14:textId="77777777" w:rsidR="00525B01" w:rsidRPr="00A62775" w:rsidRDefault="00525B01" w:rsidP="00962D72">
            <w:pPr>
              <w:pStyle w:val="BodyText3"/>
              <w:numPr>
                <w:ilvl w:val="12"/>
                <w:numId w:val="0"/>
              </w:numPr>
              <w:spacing w:before="60" w:after="0"/>
              <w:ind w:left="360" w:hanging="360"/>
              <w:rPr>
                <w:szCs w:val="22"/>
              </w:rPr>
            </w:pPr>
            <w:r w:rsidRPr="00A62775">
              <w:rPr>
                <w:szCs w:val="22"/>
              </w:rPr>
              <w:t>Individual HAPs</w:t>
            </w:r>
          </w:p>
        </w:tc>
        <w:tc>
          <w:tcPr>
            <w:tcW w:w="2717" w:type="dxa"/>
            <w:tcBorders>
              <w:top w:val="single" w:sz="8" w:space="0" w:color="auto"/>
              <w:left w:val="single" w:sz="8" w:space="0" w:color="auto"/>
              <w:bottom w:val="single" w:sz="8" w:space="0" w:color="auto"/>
              <w:right w:val="single" w:sz="8" w:space="0" w:color="auto"/>
            </w:tcBorders>
          </w:tcPr>
          <w:p w14:paraId="4BBD195D" w14:textId="474ABCA2" w:rsidR="00525B01" w:rsidRPr="00A62775" w:rsidRDefault="00525B01" w:rsidP="00962D72">
            <w:pPr>
              <w:pStyle w:val="BodyText3"/>
              <w:numPr>
                <w:ilvl w:val="12"/>
                <w:numId w:val="0"/>
              </w:numPr>
              <w:tabs>
                <w:tab w:val="left" w:pos="2142"/>
              </w:tabs>
              <w:spacing w:before="60" w:after="0"/>
              <w:jc w:val="center"/>
              <w:rPr>
                <w:szCs w:val="22"/>
              </w:rPr>
            </w:pPr>
            <w:r w:rsidRPr="0088356C">
              <w:t xml:space="preserve">EU 001 – </w:t>
            </w:r>
            <w:r w:rsidR="00E234F3">
              <w:t>Wood Door</w:t>
            </w:r>
            <w:r w:rsidRPr="0088356C">
              <w:t xml:space="preserve"> Manufacturing Facility</w:t>
            </w:r>
          </w:p>
        </w:tc>
        <w:tc>
          <w:tcPr>
            <w:tcW w:w="4031" w:type="dxa"/>
            <w:tcBorders>
              <w:top w:val="single" w:sz="8" w:space="0" w:color="auto"/>
              <w:left w:val="single" w:sz="8" w:space="0" w:color="auto"/>
              <w:bottom w:val="single" w:sz="8" w:space="0" w:color="auto"/>
              <w:right w:val="single" w:sz="12" w:space="0" w:color="auto"/>
            </w:tcBorders>
          </w:tcPr>
          <w:p w14:paraId="136A9526" w14:textId="6B87971D" w:rsidR="00525B01" w:rsidRPr="00A62775" w:rsidRDefault="00525B01" w:rsidP="00962D72">
            <w:pPr>
              <w:pStyle w:val="BodyText3"/>
              <w:numPr>
                <w:ilvl w:val="12"/>
                <w:numId w:val="0"/>
              </w:numPr>
              <w:tabs>
                <w:tab w:val="left" w:pos="2142"/>
              </w:tabs>
              <w:spacing w:before="60" w:after="0"/>
              <w:ind w:left="360" w:hanging="360"/>
              <w:jc w:val="center"/>
              <w:rPr>
                <w:szCs w:val="22"/>
              </w:rPr>
            </w:pPr>
            <w:r w:rsidRPr="00A62775">
              <w:rPr>
                <w:szCs w:val="22"/>
              </w:rPr>
              <w:t>Less than 10.0</w:t>
            </w:r>
          </w:p>
        </w:tc>
      </w:tr>
      <w:tr w:rsidR="00525B01" w:rsidRPr="00A515BD" w14:paraId="7C529E7B" w14:textId="77777777" w:rsidTr="003F3234">
        <w:tc>
          <w:tcPr>
            <w:tcW w:w="1767" w:type="dxa"/>
            <w:tcBorders>
              <w:top w:val="single" w:sz="8" w:space="0" w:color="auto"/>
              <w:bottom w:val="single" w:sz="18" w:space="0" w:color="auto"/>
              <w:right w:val="single" w:sz="8" w:space="0" w:color="auto"/>
            </w:tcBorders>
          </w:tcPr>
          <w:p w14:paraId="65FF3CC2" w14:textId="17F4521A" w:rsidR="00525B01" w:rsidRPr="00A62775" w:rsidRDefault="00525B01" w:rsidP="00962D72">
            <w:pPr>
              <w:pStyle w:val="BodyText3"/>
              <w:numPr>
                <w:ilvl w:val="12"/>
                <w:numId w:val="0"/>
              </w:numPr>
              <w:spacing w:before="60" w:after="0"/>
              <w:ind w:left="360" w:hanging="360"/>
              <w:jc w:val="center"/>
              <w:rPr>
                <w:szCs w:val="22"/>
              </w:rPr>
            </w:pPr>
            <w:r>
              <w:rPr>
                <w:szCs w:val="22"/>
              </w:rPr>
              <w:t>VE</w:t>
            </w:r>
          </w:p>
        </w:tc>
        <w:tc>
          <w:tcPr>
            <w:tcW w:w="2717" w:type="dxa"/>
            <w:tcBorders>
              <w:top w:val="single" w:sz="8" w:space="0" w:color="auto"/>
              <w:left w:val="single" w:sz="8" w:space="0" w:color="auto"/>
              <w:right w:val="single" w:sz="8" w:space="0" w:color="auto"/>
            </w:tcBorders>
          </w:tcPr>
          <w:p w14:paraId="26C8FBA1" w14:textId="15F94C64" w:rsidR="00525B01" w:rsidRPr="00A62775" w:rsidRDefault="00525B01" w:rsidP="00962D72">
            <w:pPr>
              <w:pStyle w:val="BodyText3"/>
              <w:numPr>
                <w:ilvl w:val="12"/>
                <w:numId w:val="0"/>
              </w:numPr>
              <w:tabs>
                <w:tab w:val="left" w:pos="2142"/>
              </w:tabs>
              <w:spacing w:before="60" w:after="0"/>
              <w:ind w:left="360" w:hanging="360"/>
              <w:jc w:val="center"/>
              <w:rPr>
                <w:szCs w:val="22"/>
              </w:rPr>
            </w:pPr>
            <w:r w:rsidRPr="0088356C">
              <w:t>Facility Wide</w:t>
            </w:r>
          </w:p>
        </w:tc>
        <w:tc>
          <w:tcPr>
            <w:tcW w:w="4031" w:type="dxa"/>
            <w:tcBorders>
              <w:top w:val="single" w:sz="8" w:space="0" w:color="auto"/>
              <w:left w:val="single" w:sz="8" w:space="0" w:color="auto"/>
            </w:tcBorders>
          </w:tcPr>
          <w:p w14:paraId="0BCAC0C9" w14:textId="6D1ADC56" w:rsidR="00525B01" w:rsidRPr="00A62775" w:rsidRDefault="00525B01" w:rsidP="00962D72">
            <w:pPr>
              <w:pStyle w:val="BodyText3"/>
              <w:numPr>
                <w:ilvl w:val="12"/>
                <w:numId w:val="0"/>
              </w:numPr>
              <w:tabs>
                <w:tab w:val="left" w:pos="2142"/>
              </w:tabs>
              <w:spacing w:before="60" w:after="0"/>
              <w:ind w:left="360" w:hanging="360"/>
              <w:jc w:val="center"/>
              <w:rPr>
                <w:szCs w:val="22"/>
              </w:rPr>
            </w:pPr>
            <w:r w:rsidRPr="009A66EC">
              <w:rPr>
                <w:szCs w:val="24"/>
              </w:rPr>
              <w:t xml:space="preserve">Less than </w:t>
            </w:r>
            <w:r>
              <w:rPr>
                <w:szCs w:val="24"/>
              </w:rPr>
              <w:t>twenty percent (20</w:t>
            </w:r>
            <w:r w:rsidRPr="009A66EC">
              <w:rPr>
                <w:szCs w:val="24"/>
              </w:rPr>
              <w:t>%) opacity</w:t>
            </w:r>
          </w:p>
        </w:tc>
      </w:tr>
    </w:tbl>
    <w:p w14:paraId="116758F0" w14:textId="6C1D548F" w:rsidR="00607F37" w:rsidRPr="00607F37" w:rsidRDefault="00607F37" w:rsidP="00607F37">
      <w:pPr>
        <w:tabs>
          <w:tab w:val="left" w:pos="-720"/>
          <w:tab w:val="left" w:pos="720"/>
          <w:tab w:val="left" w:pos="1440"/>
        </w:tabs>
        <w:suppressAutoHyphens/>
        <w:spacing w:after="120"/>
        <w:contextualSpacing/>
        <w:rPr>
          <w:i/>
          <w:sz w:val="24"/>
          <w:szCs w:val="24"/>
        </w:rPr>
      </w:pPr>
    </w:p>
    <w:p w14:paraId="0F5F4404" w14:textId="4B48D862" w:rsidR="002D5904" w:rsidRPr="00607F37" w:rsidRDefault="00607F37" w:rsidP="002D5904">
      <w:pPr>
        <w:numPr>
          <w:ilvl w:val="0"/>
          <w:numId w:val="9"/>
        </w:numPr>
        <w:tabs>
          <w:tab w:val="left" w:pos="-720"/>
          <w:tab w:val="left" w:pos="720"/>
          <w:tab w:val="left" w:pos="1440"/>
        </w:tabs>
        <w:suppressAutoHyphens/>
        <w:spacing w:after="120"/>
        <w:contextualSpacing/>
        <w:rPr>
          <w:i/>
          <w:sz w:val="22"/>
          <w:szCs w:val="22"/>
        </w:rPr>
      </w:pPr>
      <w:r w:rsidRPr="00607F37">
        <w:rPr>
          <w:i/>
          <w:sz w:val="22"/>
          <w:szCs w:val="22"/>
        </w:rPr>
        <w:t xml:space="preserve">The </w:t>
      </w:r>
      <w:r>
        <w:rPr>
          <w:i/>
          <w:sz w:val="22"/>
          <w:szCs w:val="22"/>
        </w:rPr>
        <w:t>VOC</w:t>
      </w:r>
      <w:r w:rsidRPr="00607F37">
        <w:rPr>
          <w:i/>
          <w:sz w:val="22"/>
          <w:szCs w:val="22"/>
        </w:rPr>
        <w:t xml:space="preserve"> and HAP limitations were established in Construction Permit 0970059-001-AC</w:t>
      </w:r>
      <w:r w:rsidR="003F3234">
        <w:rPr>
          <w:i/>
          <w:sz w:val="22"/>
          <w:szCs w:val="22"/>
        </w:rPr>
        <w:t>,</w:t>
      </w:r>
      <w:r w:rsidRPr="00607F37">
        <w:rPr>
          <w:i/>
          <w:sz w:val="22"/>
          <w:szCs w:val="22"/>
        </w:rPr>
        <w:t xml:space="preserve"> dated 11/14/97.  In accordance </w:t>
      </w:r>
      <w:r w:rsidR="00FF5384">
        <w:rPr>
          <w:i/>
          <w:sz w:val="22"/>
          <w:szCs w:val="22"/>
        </w:rPr>
        <w:t>discussions with</w:t>
      </w:r>
      <w:r>
        <w:rPr>
          <w:i/>
          <w:sz w:val="22"/>
          <w:szCs w:val="22"/>
        </w:rPr>
        <w:t xml:space="preserve"> the facility</w:t>
      </w:r>
      <w:r w:rsidR="00FF5384">
        <w:rPr>
          <w:i/>
          <w:sz w:val="22"/>
          <w:szCs w:val="22"/>
        </w:rPr>
        <w:t xml:space="preserve"> during processing of Construction Permit 0970059-006-AC</w:t>
      </w:r>
      <w:r w:rsidR="00E234F3">
        <w:rPr>
          <w:i/>
          <w:sz w:val="22"/>
          <w:szCs w:val="22"/>
        </w:rPr>
        <w:t>,</w:t>
      </w:r>
      <w:r>
        <w:rPr>
          <w:i/>
          <w:sz w:val="22"/>
          <w:szCs w:val="22"/>
        </w:rPr>
        <w:t xml:space="preserve"> </w:t>
      </w:r>
      <w:r w:rsidRPr="00607F37">
        <w:rPr>
          <w:i/>
          <w:sz w:val="22"/>
          <w:szCs w:val="22"/>
        </w:rPr>
        <w:t xml:space="preserve">the applicant </w:t>
      </w:r>
      <w:r w:rsidR="00FF5384">
        <w:rPr>
          <w:i/>
          <w:sz w:val="22"/>
          <w:szCs w:val="22"/>
        </w:rPr>
        <w:t>requested</w:t>
      </w:r>
      <w:r w:rsidR="003F3234">
        <w:rPr>
          <w:i/>
          <w:sz w:val="22"/>
          <w:szCs w:val="22"/>
        </w:rPr>
        <w:t xml:space="preserve"> no changes to emission limitations and</w:t>
      </w:r>
      <w:r w:rsidRPr="00607F37">
        <w:rPr>
          <w:i/>
          <w:sz w:val="22"/>
          <w:szCs w:val="22"/>
        </w:rPr>
        <w:t xml:space="preserve"> to remain a synthetic minor source controlled by </w:t>
      </w:r>
      <w:r w:rsidR="00AF5FEA">
        <w:rPr>
          <w:i/>
          <w:sz w:val="22"/>
          <w:szCs w:val="22"/>
        </w:rPr>
        <w:t>a</w:t>
      </w:r>
      <w:r w:rsidR="00AF5FEA" w:rsidRPr="00607F37">
        <w:rPr>
          <w:i/>
          <w:sz w:val="22"/>
          <w:szCs w:val="22"/>
        </w:rPr>
        <w:t xml:space="preserve"> </w:t>
      </w:r>
      <w:r>
        <w:rPr>
          <w:i/>
          <w:sz w:val="22"/>
          <w:szCs w:val="22"/>
        </w:rPr>
        <w:t>synthetic minor</w:t>
      </w:r>
      <w:r w:rsidRPr="00607F37">
        <w:rPr>
          <w:i/>
          <w:sz w:val="22"/>
          <w:szCs w:val="22"/>
        </w:rPr>
        <w:t xml:space="preserve"> permit</w:t>
      </w:r>
      <w:r w:rsidR="003F3234">
        <w:rPr>
          <w:i/>
          <w:sz w:val="22"/>
          <w:szCs w:val="22"/>
        </w:rPr>
        <w:t>,</w:t>
      </w:r>
      <w:r w:rsidRPr="00607F37">
        <w:rPr>
          <w:i/>
          <w:sz w:val="22"/>
          <w:szCs w:val="22"/>
        </w:rPr>
        <w:t xml:space="preserve"> in order to maintain future operational flexibility.</w:t>
      </w:r>
    </w:p>
    <w:p w14:paraId="4E2D5D26" w14:textId="77777777" w:rsidR="00494BD1" w:rsidRPr="00494BD1" w:rsidRDefault="00494BD1" w:rsidP="00F24B4C">
      <w:pPr>
        <w:tabs>
          <w:tab w:val="left" w:pos="-720"/>
          <w:tab w:val="left" w:pos="990"/>
          <w:tab w:val="left" w:pos="1440"/>
        </w:tabs>
        <w:suppressAutoHyphens/>
        <w:ind w:left="720"/>
        <w:rPr>
          <w:i/>
          <w:sz w:val="24"/>
          <w:szCs w:val="24"/>
        </w:rPr>
      </w:pPr>
    </w:p>
    <w:p w14:paraId="7469287F" w14:textId="77777777" w:rsidR="00686486" w:rsidRPr="008C43DF" w:rsidRDefault="00686486" w:rsidP="00686486">
      <w:pPr>
        <w:pStyle w:val="BodyText"/>
        <w:jc w:val="both"/>
        <w:rPr>
          <w:b/>
          <w:sz w:val="22"/>
          <w:szCs w:val="22"/>
        </w:rPr>
      </w:pPr>
      <w:r w:rsidRPr="008C43DF">
        <w:rPr>
          <w:b/>
          <w:sz w:val="22"/>
          <w:szCs w:val="22"/>
        </w:rPr>
        <w:t>State Requirements</w:t>
      </w:r>
    </w:p>
    <w:p w14:paraId="0143936A" w14:textId="77777777" w:rsidR="00F24B4C" w:rsidRPr="00CF66AB" w:rsidRDefault="00F24B4C" w:rsidP="00F24B4C">
      <w:pPr>
        <w:tabs>
          <w:tab w:val="left" w:pos="-720"/>
          <w:tab w:val="left" w:pos="0"/>
        </w:tabs>
        <w:suppressAutoHyphens/>
        <w:rPr>
          <w:sz w:val="22"/>
          <w:szCs w:val="22"/>
        </w:rPr>
      </w:pPr>
      <w:r w:rsidRPr="00CF66AB">
        <w:rPr>
          <w:sz w:val="22"/>
          <w:szCs w:val="22"/>
        </w:rPr>
        <w:t xml:space="preserve">This project is subject to the preconstruction review requirements of Chapter 403, Florida Statutes, and Chapters 62-204 through 62-297, Florida Administrative Code (F.A.C.), as indicated below. </w:t>
      </w:r>
    </w:p>
    <w:p w14:paraId="187B05FA" w14:textId="77777777" w:rsidR="00F24B4C" w:rsidRPr="00CF66AB" w:rsidRDefault="00F24B4C" w:rsidP="00F24B4C">
      <w:pPr>
        <w:tabs>
          <w:tab w:val="left" w:pos="-720"/>
        </w:tabs>
        <w:suppressAutoHyphens/>
        <w:rPr>
          <w:sz w:val="22"/>
          <w:szCs w:val="22"/>
        </w:rPr>
      </w:pPr>
    </w:p>
    <w:tbl>
      <w:tblPr>
        <w:tblW w:w="9000" w:type="dxa"/>
        <w:tblInd w:w="73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590"/>
        <w:gridCol w:w="630"/>
        <w:gridCol w:w="3780"/>
      </w:tblGrid>
      <w:tr w:rsidR="00F24B4C" w:rsidRPr="001146B1" w14:paraId="10A51EDE" w14:textId="77777777" w:rsidTr="00DC7E48">
        <w:trPr>
          <w:tblHeader/>
        </w:trPr>
        <w:tc>
          <w:tcPr>
            <w:tcW w:w="4590" w:type="dxa"/>
            <w:tcBorders>
              <w:top w:val="single" w:sz="12" w:space="0" w:color="000000"/>
              <w:bottom w:val="single" w:sz="6" w:space="0" w:color="000000"/>
            </w:tcBorders>
          </w:tcPr>
          <w:p w14:paraId="42A111B3" w14:textId="77777777" w:rsidR="00F24B4C" w:rsidRPr="00CF66AB" w:rsidRDefault="00F24B4C" w:rsidP="00F24B4C">
            <w:pPr>
              <w:tabs>
                <w:tab w:val="left" w:pos="-720"/>
              </w:tabs>
              <w:suppressAutoHyphens/>
              <w:rPr>
                <w:b/>
                <w:sz w:val="22"/>
                <w:szCs w:val="22"/>
              </w:rPr>
            </w:pPr>
            <w:r w:rsidRPr="00CF66AB">
              <w:rPr>
                <w:b/>
                <w:sz w:val="22"/>
                <w:szCs w:val="22"/>
              </w:rPr>
              <w:t>Subject to:</w:t>
            </w:r>
          </w:p>
        </w:tc>
        <w:tc>
          <w:tcPr>
            <w:tcW w:w="630" w:type="dxa"/>
            <w:tcBorders>
              <w:top w:val="single" w:sz="12" w:space="0" w:color="000000"/>
              <w:bottom w:val="single" w:sz="6" w:space="0" w:color="000000"/>
            </w:tcBorders>
          </w:tcPr>
          <w:p w14:paraId="3830E91D" w14:textId="77777777" w:rsidR="00F24B4C" w:rsidRPr="00CF66AB" w:rsidRDefault="00F24B4C" w:rsidP="00F24B4C">
            <w:pPr>
              <w:tabs>
                <w:tab w:val="left" w:pos="-720"/>
              </w:tabs>
              <w:suppressAutoHyphens/>
              <w:rPr>
                <w:b/>
                <w:sz w:val="22"/>
                <w:szCs w:val="22"/>
              </w:rPr>
            </w:pPr>
            <w:r w:rsidRPr="00CF66AB">
              <w:rPr>
                <w:b/>
                <w:sz w:val="22"/>
                <w:szCs w:val="22"/>
              </w:rPr>
              <w:t>Y/N</w:t>
            </w:r>
          </w:p>
        </w:tc>
        <w:tc>
          <w:tcPr>
            <w:tcW w:w="3780" w:type="dxa"/>
            <w:tcBorders>
              <w:top w:val="single" w:sz="12" w:space="0" w:color="000000"/>
              <w:bottom w:val="single" w:sz="6" w:space="0" w:color="000000"/>
            </w:tcBorders>
          </w:tcPr>
          <w:p w14:paraId="476BE10A" w14:textId="77777777" w:rsidR="00F24B4C" w:rsidRPr="00CF66AB" w:rsidRDefault="00F24B4C" w:rsidP="00F24B4C">
            <w:pPr>
              <w:tabs>
                <w:tab w:val="left" w:pos="-720"/>
              </w:tabs>
              <w:suppressAutoHyphens/>
              <w:jc w:val="center"/>
              <w:rPr>
                <w:sz w:val="22"/>
                <w:szCs w:val="22"/>
              </w:rPr>
            </w:pPr>
            <w:r w:rsidRPr="00CF66AB">
              <w:rPr>
                <w:b/>
                <w:sz w:val="22"/>
                <w:szCs w:val="22"/>
              </w:rPr>
              <w:t>Comments</w:t>
            </w:r>
          </w:p>
        </w:tc>
      </w:tr>
      <w:tr w:rsidR="00F24B4C" w:rsidRPr="001146B1" w14:paraId="6D248FCF" w14:textId="77777777" w:rsidTr="00DC7E48">
        <w:tc>
          <w:tcPr>
            <w:tcW w:w="4590" w:type="dxa"/>
          </w:tcPr>
          <w:p w14:paraId="299DE325" w14:textId="77777777" w:rsidR="00F24B4C" w:rsidRPr="00CF66AB" w:rsidRDefault="00F24B4C" w:rsidP="00F24B4C">
            <w:pPr>
              <w:tabs>
                <w:tab w:val="left" w:pos="-720"/>
              </w:tabs>
              <w:suppressAutoHyphens/>
              <w:rPr>
                <w:b/>
                <w:sz w:val="22"/>
                <w:szCs w:val="22"/>
              </w:rPr>
            </w:pPr>
            <w:r w:rsidRPr="00CF66AB">
              <w:rPr>
                <w:b/>
                <w:sz w:val="22"/>
                <w:szCs w:val="22"/>
              </w:rPr>
              <w:t>Rule 62-210.300, F.A.C.</w:t>
            </w:r>
            <w:r w:rsidRPr="00CF66AB">
              <w:rPr>
                <w:sz w:val="22"/>
                <w:szCs w:val="22"/>
              </w:rPr>
              <w:t xml:space="preserve"> – Stationary Source, General Requirements</w:t>
            </w:r>
          </w:p>
        </w:tc>
        <w:tc>
          <w:tcPr>
            <w:tcW w:w="630" w:type="dxa"/>
          </w:tcPr>
          <w:p w14:paraId="291FDAA2" w14:textId="77777777" w:rsidR="00F24B4C" w:rsidRPr="00CF66AB" w:rsidRDefault="00F24B4C" w:rsidP="00F24B4C">
            <w:pPr>
              <w:tabs>
                <w:tab w:val="left" w:pos="-720"/>
              </w:tabs>
              <w:suppressAutoHyphens/>
              <w:jc w:val="center"/>
              <w:rPr>
                <w:sz w:val="22"/>
                <w:szCs w:val="22"/>
              </w:rPr>
            </w:pPr>
            <w:r w:rsidRPr="00CF66AB">
              <w:rPr>
                <w:sz w:val="22"/>
                <w:szCs w:val="22"/>
              </w:rPr>
              <w:t>Y</w:t>
            </w:r>
          </w:p>
        </w:tc>
        <w:tc>
          <w:tcPr>
            <w:tcW w:w="3780" w:type="dxa"/>
          </w:tcPr>
          <w:p w14:paraId="46134AAC" w14:textId="77777777" w:rsidR="00F24B4C" w:rsidRPr="00CF66AB" w:rsidRDefault="00F24B4C" w:rsidP="00F24B4C">
            <w:pPr>
              <w:tabs>
                <w:tab w:val="left" w:pos="-720"/>
              </w:tabs>
              <w:suppressAutoHyphens/>
              <w:rPr>
                <w:sz w:val="22"/>
                <w:szCs w:val="22"/>
              </w:rPr>
            </w:pPr>
            <w:r w:rsidRPr="00CF66AB">
              <w:rPr>
                <w:sz w:val="22"/>
                <w:szCs w:val="22"/>
              </w:rPr>
              <w:t>Not exempt from permitting requirements</w:t>
            </w:r>
          </w:p>
        </w:tc>
      </w:tr>
      <w:tr w:rsidR="00F24B4C" w:rsidRPr="001146B1" w14:paraId="2D165BA9" w14:textId="77777777" w:rsidTr="00DC7E48">
        <w:tc>
          <w:tcPr>
            <w:tcW w:w="4590" w:type="dxa"/>
          </w:tcPr>
          <w:p w14:paraId="2EADE48C" w14:textId="77777777" w:rsidR="00F24B4C" w:rsidRPr="00CF66AB" w:rsidRDefault="00F24B4C" w:rsidP="00F24B4C">
            <w:pPr>
              <w:tabs>
                <w:tab w:val="left" w:pos="-720"/>
              </w:tabs>
              <w:suppressAutoHyphens/>
              <w:rPr>
                <w:b/>
                <w:sz w:val="22"/>
                <w:szCs w:val="22"/>
              </w:rPr>
            </w:pPr>
            <w:r w:rsidRPr="00CF66AB">
              <w:rPr>
                <w:b/>
                <w:sz w:val="22"/>
                <w:szCs w:val="22"/>
              </w:rPr>
              <w:t>Rule 62-212.400, F.A.C.</w:t>
            </w:r>
            <w:r w:rsidRPr="00CF66AB">
              <w:rPr>
                <w:sz w:val="22"/>
                <w:szCs w:val="22"/>
              </w:rPr>
              <w:t xml:space="preserve"> – Prevention of Significant Deterioration</w:t>
            </w:r>
          </w:p>
        </w:tc>
        <w:tc>
          <w:tcPr>
            <w:tcW w:w="630" w:type="dxa"/>
          </w:tcPr>
          <w:p w14:paraId="60259B82" w14:textId="77777777" w:rsidR="00F24B4C" w:rsidRPr="00CF66AB" w:rsidRDefault="00F24B4C" w:rsidP="00F24B4C">
            <w:pPr>
              <w:tabs>
                <w:tab w:val="left" w:pos="-720"/>
              </w:tabs>
              <w:suppressAutoHyphens/>
              <w:jc w:val="center"/>
              <w:rPr>
                <w:sz w:val="22"/>
                <w:szCs w:val="22"/>
              </w:rPr>
            </w:pPr>
            <w:r w:rsidRPr="00CF66AB">
              <w:rPr>
                <w:sz w:val="22"/>
                <w:szCs w:val="22"/>
              </w:rPr>
              <w:t>N</w:t>
            </w:r>
          </w:p>
        </w:tc>
        <w:tc>
          <w:tcPr>
            <w:tcW w:w="3780" w:type="dxa"/>
          </w:tcPr>
          <w:p w14:paraId="1DCBC377" w14:textId="77777777" w:rsidR="00F24B4C" w:rsidRPr="00CF66AB" w:rsidRDefault="00F24B4C" w:rsidP="00F24B4C">
            <w:pPr>
              <w:tabs>
                <w:tab w:val="left" w:pos="-720"/>
              </w:tabs>
              <w:suppressAutoHyphens/>
              <w:rPr>
                <w:sz w:val="22"/>
                <w:szCs w:val="22"/>
              </w:rPr>
            </w:pPr>
            <w:r w:rsidRPr="00CF66AB">
              <w:rPr>
                <w:sz w:val="22"/>
                <w:szCs w:val="22"/>
              </w:rPr>
              <w:t>Facility is not a PSD major source</w:t>
            </w:r>
          </w:p>
        </w:tc>
      </w:tr>
      <w:tr w:rsidR="00F24B4C" w:rsidRPr="001146B1" w14:paraId="534CD6B1" w14:textId="77777777" w:rsidTr="00544F23">
        <w:trPr>
          <w:cantSplit/>
        </w:trPr>
        <w:tc>
          <w:tcPr>
            <w:tcW w:w="4590" w:type="dxa"/>
          </w:tcPr>
          <w:p w14:paraId="4DC73B69" w14:textId="308F778E" w:rsidR="00EC1608" w:rsidRPr="00CF66AB" w:rsidRDefault="00F24B4C" w:rsidP="0077352A">
            <w:pPr>
              <w:tabs>
                <w:tab w:val="left" w:pos="-720"/>
              </w:tabs>
              <w:suppressAutoHyphens/>
              <w:rPr>
                <w:sz w:val="22"/>
                <w:szCs w:val="22"/>
              </w:rPr>
            </w:pPr>
            <w:r w:rsidRPr="00CF66AB">
              <w:rPr>
                <w:b/>
                <w:sz w:val="22"/>
                <w:szCs w:val="22"/>
              </w:rPr>
              <w:t>Rule 62-296.320(4), F.A.C.</w:t>
            </w:r>
            <w:r w:rsidRPr="00CF66AB">
              <w:rPr>
                <w:sz w:val="22"/>
                <w:szCs w:val="22"/>
              </w:rPr>
              <w:t xml:space="preserve"> - General Particulate Emission Limiting Standards</w:t>
            </w:r>
          </w:p>
        </w:tc>
        <w:tc>
          <w:tcPr>
            <w:tcW w:w="630" w:type="dxa"/>
          </w:tcPr>
          <w:p w14:paraId="6F3EFCE4" w14:textId="3F309815" w:rsidR="00F24B4C" w:rsidRPr="00CF66AB" w:rsidRDefault="00544F23" w:rsidP="00F24B4C">
            <w:pPr>
              <w:tabs>
                <w:tab w:val="left" w:pos="-720"/>
              </w:tabs>
              <w:suppressAutoHyphens/>
              <w:jc w:val="center"/>
              <w:rPr>
                <w:sz w:val="22"/>
                <w:szCs w:val="22"/>
              </w:rPr>
            </w:pPr>
            <w:r>
              <w:rPr>
                <w:sz w:val="22"/>
                <w:szCs w:val="22"/>
              </w:rPr>
              <w:t>Y</w:t>
            </w:r>
          </w:p>
        </w:tc>
        <w:tc>
          <w:tcPr>
            <w:tcW w:w="3780" w:type="dxa"/>
          </w:tcPr>
          <w:p w14:paraId="5E78972F" w14:textId="2CE65B64" w:rsidR="00AE791F" w:rsidRPr="00CF66AB" w:rsidRDefault="00AE791F" w:rsidP="00FF5384">
            <w:pPr>
              <w:tabs>
                <w:tab w:val="left" w:pos="-720"/>
              </w:tabs>
              <w:suppressAutoHyphens/>
              <w:rPr>
                <w:sz w:val="22"/>
                <w:szCs w:val="22"/>
              </w:rPr>
            </w:pPr>
            <w:r w:rsidRPr="00AE791F">
              <w:rPr>
                <w:sz w:val="22"/>
                <w:szCs w:val="22"/>
              </w:rPr>
              <w:t xml:space="preserve">The facility is a potential source of unconfined particulate matter emissions.  </w:t>
            </w:r>
            <w:r w:rsidR="00FF5384">
              <w:rPr>
                <w:sz w:val="22"/>
                <w:szCs w:val="22"/>
              </w:rPr>
              <w:t>V</w:t>
            </w:r>
            <w:r w:rsidRPr="00AE791F">
              <w:rPr>
                <w:sz w:val="22"/>
                <w:szCs w:val="22"/>
              </w:rPr>
              <w:t xml:space="preserve">isible emissions </w:t>
            </w:r>
            <w:r w:rsidR="00FF5384">
              <w:rPr>
                <w:sz w:val="22"/>
                <w:szCs w:val="22"/>
              </w:rPr>
              <w:t>are</w:t>
            </w:r>
            <w:r w:rsidRPr="00AE791F">
              <w:rPr>
                <w:sz w:val="22"/>
                <w:szCs w:val="22"/>
              </w:rPr>
              <w:t xml:space="preserve"> limited to less than 20 percent opacity.  </w:t>
            </w:r>
          </w:p>
        </w:tc>
      </w:tr>
      <w:tr w:rsidR="00F24B4C" w:rsidRPr="001146B1" w14:paraId="4473E2E9" w14:textId="77777777" w:rsidTr="00DC7E48">
        <w:tc>
          <w:tcPr>
            <w:tcW w:w="4590" w:type="dxa"/>
          </w:tcPr>
          <w:p w14:paraId="45D51E5D" w14:textId="52904D9D" w:rsidR="00F24B4C" w:rsidRPr="00CF66AB" w:rsidRDefault="00F24B4C" w:rsidP="00F24B4C">
            <w:pPr>
              <w:tabs>
                <w:tab w:val="left" w:pos="-720"/>
              </w:tabs>
              <w:suppressAutoHyphens/>
              <w:rPr>
                <w:sz w:val="22"/>
                <w:szCs w:val="22"/>
              </w:rPr>
            </w:pPr>
            <w:r w:rsidRPr="00CF66AB">
              <w:rPr>
                <w:b/>
                <w:sz w:val="22"/>
                <w:szCs w:val="22"/>
              </w:rPr>
              <w:lastRenderedPageBreak/>
              <w:t>Rules 62-296.320(1) and (2), F.A.C.</w:t>
            </w:r>
            <w:r w:rsidRPr="00CF66AB">
              <w:rPr>
                <w:sz w:val="22"/>
                <w:szCs w:val="22"/>
              </w:rPr>
              <w:t xml:space="preserve"> - General Pollutant Emission Limiting Standards (VOCs and Odor)</w:t>
            </w:r>
          </w:p>
        </w:tc>
        <w:tc>
          <w:tcPr>
            <w:tcW w:w="630" w:type="dxa"/>
          </w:tcPr>
          <w:p w14:paraId="1BFABC5D" w14:textId="77777777" w:rsidR="00F24B4C" w:rsidRPr="00CF66AB" w:rsidRDefault="00F24B4C" w:rsidP="00F24B4C">
            <w:pPr>
              <w:tabs>
                <w:tab w:val="left" w:pos="-720"/>
              </w:tabs>
              <w:suppressAutoHyphens/>
              <w:jc w:val="center"/>
              <w:rPr>
                <w:sz w:val="22"/>
                <w:szCs w:val="22"/>
              </w:rPr>
            </w:pPr>
            <w:r w:rsidRPr="00CF66AB">
              <w:rPr>
                <w:sz w:val="22"/>
                <w:szCs w:val="22"/>
              </w:rPr>
              <w:t>Y</w:t>
            </w:r>
          </w:p>
        </w:tc>
        <w:tc>
          <w:tcPr>
            <w:tcW w:w="3780" w:type="dxa"/>
          </w:tcPr>
          <w:p w14:paraId="7D1908CF" w14:textId="1C4CDA74" w:rsidR="00F24B4C" w:rsidRPr="00CF66AB" w:rsidRDefault="00607F37" w:rsidP="00607F37">
            <w:pPr>
              <w:tabs>
                <w:tab w:val="left" w:pos="-720"/>
              </w:tabs>
              <w:suppressAutoHyphens/>
              <w:rPr>
                <w:sz w:val="22"/>
                <w:szCs w:val="22"/>
              </w:rPr>
            </w:pPr>
            <w:r>
              <w:rPr>
                <w:sz w:val="22"/>
                <w:szCs w:val="22"/>
              </w:rPr>
              <w:t>Door a</w:t>
            </w:r>
            <w:r w:rsidR="00F24B4C" w:rsidRPr="00CF66AB">
              <w:rPr>
                <w:sz w:val="22"/>
                <w:szCs w:val="22"/>
              </w:rPr>
              <w:t xml:space="preserve">ssembly </w:t>
            </w:r>
            <w:r w:rsidR="00FF5384">
              <w:rPr>
                <w:sz w:val="22"/>
                <w:szCs w:val="22"/>
              </w:rPr>
              <w:t xml:space="preserve">and coating </w:t>
            </w:r>
            <w:r w:rsidR="00F24B4C" w:rsidRPr="00CF66AB">
              <w:rPr>
                <w:sz w:val="22"/>
                <w:szCs w:val="22"/>
              </w:rPr>
              <w:t>operations are a potential source of VOCs and odor.</w:t>
            </w:r>
          </w:p>
        </w:tc>
      </w:tr>
      <w:tr w:rsidR="00F24B4C" w:rsidRPr="001146B1" w14:paraId="13341969" w14:textId="77777777" w:rsidTr="00DC7E48">
        <w:tc>
          <w:tcPr>
            <w:tcW w:w="4590" w:type="dxa"/>
          </w:tcPr>
          <w:p w14:paraId="2CD4EC46" w14:textId="77777777" w:rsidR="00F24B4C" w:rsidRPr="00CF66AB" w:rsidRDefault="00F24B4C" w:rsidP="00F24B4C">
            <w:pPr>
              <w:tabs>
                <w:tab w:val="left" w:pos="-720"/>
              </w:tabs>
              <w:suppressAutoHyphens/>
              <w:rPr>
                <w:sz w:val="22"/>
                <w:szCs w:val="22"/>
              </w:rPr>
            </w:pPr>
            <w:r w:rsidRPr="00CF66AB">
              <w:rPr>
                <w:b/>
                <w:sz w:val="22"/>
                <w:szCs w:val="22"/>
              </w:rPr>
              <w:t>Rule 62-296.400, F.A.C.</w:t>
            </w:r>
            <w:r w:rsidRPr="00CF66AB">
              <w:rPr>
                <w:sz w:val="22"/>
                <w:szCs w:val="22"/>
              </w:rPr>
              <w:t xml:space="preserve"> - Stationary Source Emission Standards</w:t>
            </w:r>
          </w:p>
        </w:tc>
        <w:tc>
          <w:tcPr>
            <w:tcW w:w="630" w:type="dxa"/>
          </w:tcPr>
          <w:p w14:paraId="7F78F4EB" w14:textId="77777777" w:rsidR="00F24B4C" w:rsidRPr="00CF66AB" w:rsidRDefault="00F24B4C" w:rsidP="00F24B4C">
            <w:pPr>
              <w:tabs>
                <w:tab w:val="left" w:pos="-720"/>
              </w:tabs>
              <w:suppressAutoHyphens/>
              <w:jc w:val="center"/>
              <w:rPr>
                <w:sz w:val="22"/>
                <w:szCs w:val="22"/>
              </w:rPr>
            </w:pPr>
            <w:r w:rsidRPr="00CF66AB">
              <w:rPr>
                <w:sz w:val="22"/>
                <w:szCs w:val="22"/>
              </w:rPr>
              <w:t>N</w:t>
            </w:r>
          </w:p>
        </w:tc>
        <w:tc>
          <w:tcPr>
            <w:tcW w:w="3780" w:type="dxa"/>
          </w:tcPr>
          <w:p w14:paraId="5E58E41D" w14:textId="77777777" w:rsidR="00F24B4C" w:rsidRPr="00CF66AB" w:rsidRDefault="00F24B4C" w:rsidP="00F24B4C">
            <w:pPr>
              <w:tabs>
                <w:tab w:val="left" w:pos="-720"/>
              </w:tabs>
              <w:suppressAutoHyphens/>
              <w:rPr>
                <w:sz w:val="22"/>
                <w:szCs w:val="22"/>
              </w:rPr>
            </w:pPr>
            <w:r w:rsidRPr="00CF66AB">
              <w:rPr>
                <w:sz w:val="22"/>
                <w:szCs w:val="22"/>
              </w:rPr>
              <w:t>There is no applicable source category.</w:t>
            </w:r>
          </w:p>
        </w:tc>
      </w:tr>
      <w:tr w:rsidR="00F24B4C" w:rsidRPr="001146B1" w14:paraId="4BF3D2CC" w14:textId="77777777" w:rsidTr="00DC7E48">
        <w:trPr>
          <w:cantSplit/>
        </w:trPr>
        <w:tc>
          <w:tcPr>
            <w:tcW w:w="4590" w:type="dxa"/>
          </w:tcPr>
          <w:p w14:paraId="50BF81B3" w14:textId="77777777" w:rsidR="00F24B4C" w:rsidRPr="00CF66AB" w:rsidRDefault="00F24B4C" w:rsidP="00F24B4C">
            <w:pPr>
              <w:tabs>
                <w:tab w:val="left" w:pos="-720"/>
              </w:tabs>
              <w:suppressAutoHyphens/>
              <w:rPr>
                <w:sz w:val="22"/>
                <w:szCs w:val="22"/>
              </w:rPr>
            </w:pPr>
            <w:r w:rsidRPr="00CF66AB">
              <w:rPr>
                <w:b/>
                <w:sz w:val="22"/>
                <w:szCs w:val="22"/>
              </w:rPr>
              <w:t xml:space="preserve">Rule 62-296.500, F.A.C. </w:t>
            </w:r>
            <w:r w:rsidRPr="00CF66AB">
              <w:rPr>
                <w:sz w:val="22"/>
                <w:szCs w:val="22"/>
              </w:rPr>
              <w:t>- Reasonably Available Control Technology (VOC)</w:t>
            </w:r>
          </w:p>
        </w:tc>
        <w:tc>
          <w:tcPr>
            <w:tcW w:w="630" w:type="dxa"/>
          </w:tcPr>
          <w:p w14:paraId="5DDF7E7A" w14:textId="77777777" w:rsidR="00F24B4C" w:rsidRPr="00CF66AB" w:rsidRDefault="00F24B4C" w:rsidP="00F24B4C">
            <w:pPr>
              <w:tabs>
                <w:tab w:val="left" w:pos="-720"/>
              </w:tabs>
              <w:suppressAutoHyphens/>
              <w:jc w:val="center"/>
              <w:rPr>
                <w:sz w:val="22"/>
                <w:szCs w:val="22"/>
              </w:rPr>
            </w:pPr>
            <w:r w:rsidRPr="00CF66AB">
              <w:rPr>
                <w:sz w:val="22"/>
                <w:szCs w:val="22"/>
              </w:rPr>
              <w:t>N</w:t>
            </w:r>
          </w:p>
        </w:tc>
        <w:tc>
          <w:tcPr>
            <w:tcW w:w="3780" w:type="dxa"/>
          </w:tcPr>
          <w:p w14:paraId="6203EEFA" w14:textId="119D6BD0" w:rsidR="00F24B4C" w:rsidRPr="00CF66AB" w:rsidRDefault="00607F37" w:rsidP="00F24B4C">
            <w:pPr>
              <w:tabs>
                <w:tab w:val="left" w:pos="-720"/>
              </w:tabs>
              <w:suppressAutoHyphens/>
              <w:rPr>
                <w:sz w:val="22"/>
                <w:szCs w:val="22"/>
              </w:rPr>
            </w:pPr>
            <w:r>
              <w:rPr>
                <w:sz w:val="22"/>
                <w:szCs w:val="22"/>
              </w:rPr>
              <w:t>Osceola</w:t>
            </w:r>
            <w:r w:rsidR="00F24B4C" w:rsidRPr="00CF66AB">
              <w:rPr>
                <w:sz w:val="22"/>
                <w:szCs w:val="22"/>
              </w:rPr>
              <w:t xml:space="preserve"> County is an attainment area for ozone.</w:t>
            </w:r>
          </w:p>
        </w:tc>
      </w:tr>
      <w:tr w:rsidR="00F24B4C" w:rsidRPr="001146B1" w14:paraId="6AAFC772" w14:textId="77777777" w:rsidTr="00DC7E48">
        <w:trPr>
          <w:cantSplit/>
        </w:trPr>
        <w:tc>
          <w:tcPr>
            <w:tcW w:w="4590" w:type="dxa"/>
          </w:tcPr>
          <w:p w14:paraId="63EABE1D" w14:textId="77777777" w:rsidR="00F24B4C" w:rsidRPr="00CF66AB" w:rsidRDefault="00F24B4C" w:rsidP="00F24B4C">
            <w:pPr>
              <w:tabs>
                <w:tab w:val="left" w:pos="-720"/>
              </w:tabs>
              <w:suppressAutoHyphens/>
              <w:rPr>
                <w:sz w:val="22"/>
                <w:szCs w:val="22"/>
              </w:rPr>
            </w:pPr>
            <w:r w:rsidRPr="00CF66AB">
              <w:rPr>
                <w:b/>
                <w:sz w:val="22"/>
                <w:szCs w:val="22"/>
              </w:rPr>
              <w:t>Rule 62-296.700, F.A.C.</w:t>
            </w:r>
            <w:r w:rsidRPr="00CF66AB">
              <w:rPr>
                <w:sz w:val="22"/>
                <w:szCs w:val="22"/>
              </w:rPr>
              <w:t xml:space="preserve"> - Reasonably Available Control Technology (PM)</w:t>
            </w:r>
          </w:p>
        </w:tc>
        <w:tc>
          <w:tcPr>
            <w:tcW w:w="630" w:type="dxa"/>
          </w:tcPr>
          <w:p w14:paraId="3F8C4EDA" w14:textId="77777777" w:rsidR="00F24B4C" w:rsidRPr="00CF66AB" w:rsidRDefault="00F24B4C" w:rsidP="00F24B4C">
            <w:pPr>
              <w:tabs>
                <w:tab w:val="left" w:pos="-720"/>
              </w:tabs>
              <w:suppressAutoHyphens/>
              <w:jc w:val="center"/>
              <w:rPr>
                <w:sz w:val="22"/>
                <w:szCs w:val="22"/>
              </w:rPr>
            </w:pPr>
            <w:r w:rsidRPr="00CF66AB">
              <w:rPr>
                <w:sz w:val="22"/>
                <w:szCs w:val="22"/>
              </w:rPr>
              <w:t>N</w:t>
            </w:r>
          </w:p>
        </w:tc>
        <w:tc>
          <w:tcPr>
            <w:tcW w:w="3780" w:type="dxa"/>
          </w:tcPr>
          <w:p w14:paraId="04B9E5C1" w14:textId="77777777" w:rsidR="00F24B4C" w:rsidRPr="00CF66AB" w:rsidRDefault="00F24B4C" w:rsidP="00F24B4C">
            <w:pPr>
              <w:tabs>
                <w:tab w:val="left" w:pos="-720"/>
              </w:tabs>
              <w:suppressAutoHyphens/>
              <w:rPr>
                <w:sz w:val="22"/>
                <w:szCs w:val="22"/>
              </w:rPr>
            </w:pPr>
            <w:r w:rsidRPr="00CF66AB">
              <w:rPr>
                <w:sz w:val="22"/>
                <w:szCs w:val="22"/>
              </w:rPr>
              <w:t>There is no applicable source category.</w:t>
            </w:r>
          </w:p>
        </w:tc>
      </w:tr>
      <w:tr w:rsidR="00F24B4C" w:rsidRPr="001146B1" w14:paraId="548697E7" w14:textId="77777777" w:rsidTr="00DC7E48">
        <w:trPr>
          <w:cantSplit/>
        </w:trPr>
        <w:tc>
          <w:tcPr>
            <w:tcW w:w="4590" w:type="dxa"/>
          </w:tcPr>
          <w:p w14:paraId="7483524D" w14:textId="77777777" w:rsidR="00F24B4C" w:rsidRPr="00CF66AB" w:rsidRDefault="00F24B4C" w:rsidP="00F24B4C">
            <w:pPr>
              <w:tabs>
                <w:tab w:val="left" w:pos="-720"/>
              </w:tabs>
              <w:suppressAutoHyphens/>
              <w:rPr>
                <w:sz w:val="22"/>
                <w:szCs w:val="22"/>
              </w:rPr>
            </w:pPr>
            <w:r w:rsidRPr="00CF66AB">
              <w:rPr>
                <w:b/>
                <w:sz w:val="22"/>
                <w:szCs w:val="22"/>
              </w:rPr>
              <w:t>Rule 62-204.800, F.A.C.</w:t>
            </w:r>
            <w:r w:rsidRPr="00CF66AB">
              <w:rPr>
                <w:sz w:val="22"/>
                <w:szCs w:val="22"/>
              </w:rPr>
              <w:t xml:space="preserve"> - Standards of Performance for New Stationary Sources (NSPS)</w:t>
            </w:r>
          </w:p>
        </w:tc>
        <w:tc>
          <w:tcPr>
            <w:tcW w:w="630" w:type="dxa"/>
          </w:tcPr>
          <w:p w14:paraId="6CF957C5" w14:textId="77777777" w:rsidR="00F24B4C" w:rsidRPr="00CF66AB" w:rsidRDefault="00F24B4C" w:rsidP="00F24B4C">
            <w:pPr>
              <w:tabs>
                <w:tab w:val="left" w:pos="-720"/>
              </w:tabs>
              <w:suppressAutoHyphens/>
              <w:jc w:val="center"/>
              <w:rPr>
                <w:sz w:val="22"/>
                <w:szCs w:val="22"/>
              </w:rPr>
            </w:pPr>
            <w:r w:rsidRPr="00CF66AB">
              <w:rPr>
                <w:sz w:val="22"/>
                <w:szCs w:val="22"/>
              </w:rPr>
              <w:t>N</w:t>
            </w:r>
          </w:p>
        </w:tc>
        <w:tc>
          <w:tcPr>
            <w:tcW w:w="3780" w:type="dxa"/>
          </w:tcPr>
          <w:p w14:paraId="34A90DE3" w14:textId="77777777" w:rsidR="00F24B4C" w:rsidRPr="00CF66AB" w:rsidRDefault="00F24B4C" w:rsidP="00F24B4C">
            <w:pPr>
              <w:tabs>
                <w:tab w:val="left" w:pos="-720"/>
              </w:tabs>
              <w:suppressAutoHyphens/>
              <w:rPr>
                <w:sz w:val="22"/>
                <w:szCs w:val="22"/>
              </w:rPr>
            </w:pPr>
            <w:r w:rsidRPr="00CF66AB">
              <w:rPr>
                <w:sz w:val="22"/>
                <w:szCs w:val="22"/>
              </w:rPr>
              <w:t>There is no applicable source category.</w:t>
            </w:r>
          </w:p>
        </w:tc>
      </w:tr>
      <w:tr w:rsidR="00F24B4C" w:rsidRPr="001146B1" w14:paraId="5EDCF254" w14:textId="77777777" w:rsidTr="00DC7E48">
        <w:tc>
          <w:tcPr>
            <w:tcW w:w="4590" w:type="dxa"/>
          </w:tcPr>
          <w:p w14:paraId="4A7E5BF9" w14:textId="77777777" w:rsidR="00F24B4C" w:rsidRPr="00CF66AB" w:rsidRDefault="00F24B4C" w:rsidP="00F24B4C">
            <w:pPr>
              <w:tabs>
                <w:tab w:val="left" w:pos="-720"/>
              </w:tabs>
              <w:suppressAutoHyphens/>
              <w:rPr>
                <w:sz w:val="22"/>
                <w:szCs w:val="22"/>
              </w:rPr>
            </w:pPr>
            <w:r w:rsidRPr="00CF66AB">
              <w:rPr>
                <w:b/>
                <w:sz w:val="22"/>
                <w:szCs w:val="22"/>
              </w:rPr>
              <w:t xml:space="preserve">Rule 62-204.800, F.A.C. </w:t>
            </w:r>
            <w:r w:rsidRPr="00CF66AB">
              <w:rPr>
                <w:sz w:val="22"/>
                <w:szCs w:val="22"/>
              </w:rPr>
              <w:t>National Emission Standard for Hazardous Air Pollutants (NESHAPS – 40 CFR 61)</w:t>
            </w:r>
          </w:p>
        </w:tc>
        <w:tc>
          <w:tcPr>
            <w:tcW w:w="630" w:type="dxa"/>
          </w:tcPr>
          <w:p w14:paraId="6C9B3E3D" w14:textId="77777777" w:rsidR="00F24B4C" w:rsidRPr="00CF66AB" w:rsidRDefault="00F24B4C" w:rsidP="00F24B4C">
            <w:pPr>
              <w:tabs>
                <w:tab w:val="left" w:pos="-720"/>
              </w:tabs>
              <w:suppressAutoHyphens/>
              <w:jc w:val="center"/>
              <w:rPr>
                <w:sz w:val="22"/>
                <w:szCs w:val="22"/>
              </w:rPr>
            </w:pPr>
            <w:r w:rsidRPr="00CF66AB">
              <w:rPr>
                <w:sz w:val="22"/>
                <w:szCs w:val="22"/>
              </w:rPr>
              <w:t>N</w:t>
            </w:r>
          </w:p>
        </w:tc>
        <w:tc>
          <w:tcPr>
            <w:tcW w:w="3780" w:type="dxa"/>
          </w:tcPr>
          <w:p w14:paraId="1AAFA1C0" w14:textId="77777777" w:rsidR="00F24B4C" w:rsidRPr="00CF66AB" w:rsidRDefault="00F24B4C" w:rsidP="00F24B4C">
            <w:pPr>
              <w:tabs>
                <w:tab w:val="left" w:pos="-720"/>
              </w:tabs>
              <w:suppressAutoHyphens/>
              <w:rPr>
                <w:sz w:val="22"/>
                <w:szCs w:val="22"/>
              </w:rPr>
            </w:pPr>
            <w:r w:rsidRPr="00CF66AB">
              <w:rPr>
                <w:sz w:val="22"/>
                <w:szCs w:val="22"/>
              </w:rPr>
              <w:t>There is no applicable source category.</w:t>
            </w:r>
          </w:p>
        </w:tc>
      </w:tr>
      <w:tr w:rsidR="00F24B4C" w:rsidRPr="001146B1" w14:paraId="755EEADC" w14:textId="77777777" w:rsidTr="00DC7E48">
        <w:tc>
          <w:tcPr>
            <w:tcW w:w="4590" w:type="dxa"/>
          </w:tcPr>
          <w:p w14:paraId="5D496777" w14:textId="77777777" w:rsidR="00F24B4C" w:rsidRPr="00CF66AB" w:rsidRDefault="00F24B4C" w:rsidP="00F24B4C">
            <w:pPr>
              <w:tabs>
                <w:tab w:val="left" w:pos="-720"/>
              </w:tabs>
              <w:suppressAutoHyphens/>
              <w:rPr>
                <w:b/>
                <w:sz w:val="22"/>
                <w:szCs w:val="22"/>
              </w:rPr>
            </w:pPr>
            <w:r w:rsidRPr="00CF66AB">
              <w:rPr>
                <w:b/>
                <w:sz w:val="22"/>
                <w:szCs w:val="22"/>
              </w:rPr>
              <w:t xml:space="preserve">Rule 62-213, F.A.C. </w:t>
            </w:r>
            <w:r w:rsidRPr="00CF66AB">
              <w:rPr>
                <w:sz w:val="22"/>
                <w:szCs w:val="22"/>
              </w:rPr>
              <w:t xml:space="preserve"> – Operation Permits for Major Source of Air Pollution</w:t>
            </w:r>
          </w:p>
        </w:tc>
        <w:tc>
          <w:tcPr>
            <w:tcW w:w="630" w:type="dxa"/>
          </w:tcPr>
          <w:p w14:paraId="64133019" w14:textId="77777777" w:rsidR="00F24B4C" w:rsidRPr="00CF66AB" w:rsidRDefault="00F24B4C" w:rsidP="00F24B4C">
            <w:pPr>
              <w:tabs>
                <w:tab w:val="left" w:pos="-720"/>
              </w:tabs>
              <w:suppressAutoHyphens/>
              <w:jc w:val="center"/>
              <w:rPr>
                <w:sz w:val="22"/>
                <w:szCs w:val="22"/>
              </w:rPr>
            </w:pPr>
            <w:r w:rsidRPr="00CF66AB">
              <w:rPr>
                <w:sz w:val="22"/>
                <w:szCs w:val="22"/>
              </w:rPr>
              <w:t>N</w:t>
            </w:r>
          </w:p>
        </w:tc>
        <w:tc>
          <w:tcPr>
            <w:tcW w:w="3780" w:type="dxa"/>
          </w:tcPr>
          <w:p w14:paraId="4F291030" w14:textId="05878073" w:rsidR="00F24B4C" w:rsidRPr="00CF66AB" w:rsidRDefault="00F24B4C" w:rsidP="00FF5384">
            <w:pPr>
              <w:tabs>
                <w:tab w:val="left" w:pos="-720"/>
              </w:tabs>
              <w:suppressAutoHyphens/>
              <w:rPr>
                <w:sz w:val="22"/>
                <w:szCs w:val="22"/>
              </w:rPr>
            </w:pPr>
            <w:r w:rsidRPr="00CF66AB">
              <w:rPr>
                <w:sz w:val="22"/>
                <w:szCs w:val="22"/>
              </w:rPr>
              <w:t xml:space="preserve">Facility is a </w:t>
            </w:r>
            <w:r w:rsidR="00FF5384">
              <w:rPr>
                <w:sz w:val="22"/>
                <w:szCs w:val="22"/>
              </w:rPr>
              <w:t>synthetic</w:t>
            </w:r>
            <w:r w:rsidRPr="00CF66AB">
              <w:rPr>
                <w:sz w:val="22"/>
                <w:szCs w:val="22"/>
              </w:rPr>
              <w:t xml:space="preserve"> minor source.</w:t>
            </w:r>
          </w:p>
        </w:tc>
      </w:tr>
    </w:tbl>
    <w:p w14:paraId="3C61E49E" w14:textId="77777777" w:rsidR="00607F37" w:rsidRDefault="00607F37" w:rsidP="00686486">
      <w:pPr>
        <w:pStyle w:val="BodyText"/>
        <w:jc w:val="both"/>
        <w:rPr>
          <w:b/>
          <w:sz w:val="22"/>
          <w:szCs w:val="22"/>
        </w:rPr>
      </w:pPr>
    </w:p>
    <w:p w14:paraId="1B612C08" w14:textId="77777777" w:rsidR="00686486" w:rsidRPr="001146B1" w:rsidRDefault="00B7612C" w:rsidP="00686486">
      <w:pPr>
        <w:pStyle w:val="BodyText"/>
        <w:jc w:val="both"/>
        <w:rPr>
          <w:b/>
          <w:sz w:val="22"/>
          <w:szCs w:val="22"/>
        </w:rPr>
      </w:pPr>
      <w:r w:rsidRPr="001146B1">
        <w:rPr>
          <w:b/>
          <w:sz w:val="22"/>
          <w:szCs w:val="22"/>
        </w:rPr>
        <w:t>Federal NSPS Provisions</w:t>
      </w:r>
    </w:p>
    <w:p w14:paraId="79E2E5E7" w14:textId="77777777" w:rsidR="00F24B4C" w:rsidRPr="008C43DF" w:rsidRDefault="00F24B4C" w:rsidP="00686486">
      <w:pPr>
        <w:spacing w:after="120"/>
        <w:jc w:val="both"/>
        <w:rPr>
          <w:sz w:val="22"/>
          <w:szCs w:val="22"/>
        </w:rPr>
      </w:pPr>
      <w:r w:rsidRPr="008C43DF">
        <w:rPr>
          <w:sz w:val="22"/>
          <w:szCs w:val="22"/>
        </w:rPr>
        <w:t>There are no applicable federal NSPS provisions.</w:t>
      </w:r>
    </w:p>
    <w:p w14:paraId="109AB533" w14:textId="77777777" w:rsidR="00686486" w:rsidRPr="00CF66AB" w:rsidRDefault="00686486" w:rsidP="00686486">
      <w:pPr>
        <w:spacing w:after="120"/>
        <w:jc w:val="both"/>
        <w:rPr>
          <w:b/>
          <w:sz w:val="22"/>
          <w:szCs w:val="22"/>
        </w:rPr>
      </w:pPr>
      <w:r w:rsidRPr="00CF66AB">
        <w:rPr>
          <w:b/>
          <w:sz w:val="22"/>
          <w:szCs w:val="22"/>
        </w:rPr>
        <w:t xml:space="preserve">Federal NESHAP </w:t>
      </w:r>
      <w:r w:rsidR="00B7612C" w:rsidRPr="00CF66AB">
        <w:rPr>
          <w:b/>
          <w:sz w:val="22"/>
          <w:szCs w:val="22"/>
        </w:rPr>
        <w:t>Provisions</w:t>
      </w:r>
    </w:p>
    <w:p w14:paraId="1A2616C2" w14:textId="77777777" w:rsidR="00F24B4C" w:rsidRPr="00CF66AB" w:rsidRDefault="00F24B4C" w:rsidP="004D1D9F">
      <w:pPr>
        <w:widowControl w:val="0"/>
        <w:spacing w:after="120"/>
        <w:jc w:val="both"/>
        <w:rPr>
          <w:sz w:val="22"/>
          <w:szCs w:val="22"/>
        </w:rPr>
      </w:pPr>
      <w:r w:rsidRPr="00CF66AB">
        <w:rPr>
          <w:sz w:val="22"/>
          <w:szCs w:val="22"/>
        </w:rPr>
        <w:t>T</w:t>
      </w:r>
      <w:r w:rsidRPr="001146B1">
        <w:rPr>
          <w:sz w:val="22"/>
          <w:szCs w:val="22"/>
        </w:rPr>
        <w:t>here are no applicable federal NESHAP provisions.</w:t>
      </w:r>
    </w:p>
    <w:p w14:paraId="4243D0EA" w14:textId="77777777" w:rsidR="00193F10" w:rsidRPr="001146B1" w:rsidRDefault="00B7612C" w:rsidP="004D1D9F">
      <w:pPr>
        <w:widowControl w:val="0"/>
        <w:spacing w:after="120"/>
        <w:jc w:val="both"/>
        <w:rPr>
          <w:b/>
          <w:sz w:val="22"/>
          <w:szCs w:val="22"/>
        </w:rPr>
      </w:pPr>
      <w:r w:rsidRPr="001146B1">
        <w:rPr>
          <w:b/>
          <w:sz w:val="22"/>
          <w:szCs w:val="22"/>
        </w:rPr>
        <w:t xml:space="preserve">Other </w:t>
      </w:r>
      <w:r w:rsidR="00193F10" w:rsidRPr="001146B1">
        <w:rPr>
          <w:b/>
          <w:sz w:val="22"/>
          <w:szCs w:val="22"/>
        </w:rPr>
        <w:t>Draft Permit Requirements</w:t>
      </w:r>
    </w:p>
    <w:p w14:paraId="3EB282F1" w14:textId="77777777" w:rsidR="00F24B4C" w:rsidRPr="001146B1" w:rsidRDefault="00F24B4C" w:rsidP="00F24B4C">
      <w:pPr>
        <w:tabs>
          <w:tab w:val="left" w:pos="-1440"/>
          <w:tab w:val="left" w:pos="-720"/>
          <w:tab w:val="left" w:pos="0"/>
          <w:tab w:val="left" w:pos="720"/>
          <w:tab w:val="left" w:pos="3024"/>
          <w:tab w:val="left" w:pos="4320"/>
          <w:tab w:val="left" w:pos="6912"/>
          <w:tab w:val="left" w:pos="8352"/>
        </w:tabs>
        <w:suppressAutoHyphens/>
        <w:rPr>
          <w:sz w:val="22"/>
          <w:szCs w:val="22"/>
        </w:rPr>
      </w:pPr>
      <w:r w:rsidRPr="008C43DF">
        <w:rPr>
          <w:sz w:val="22"/>
          <w:szCs w:val="22"/>
        </w:rPr>
        <w:t>The emission limits proposed by the applicant will meet all of the requirements of Chapters 62-204 through 297, F.A.C.</w:t>
      </w:r>
    </w:p>
    <w:p w14:paraId="61561A89" w14:textId="77777777" w:rsidR="00F24B4C" w:rsidRPr="001146B1" w:rsidRDefault="00F24B4C" w:rsidP="00F24B4C">
      <w:pPr>
        <w:tabs>
          <w:tab w:val="left" w:pos="-1440"/>
          <w:tab w:val="left" w:pos="-720"/>
          <w:tab w:val="left" w:pos="0"/>
          <w:tab w:val="left" w:pos="720"/>
          <w:tab w:val="left" w:pos="3024"/>
          <w:tab w:val="left" w:pos="4320"/>
          <w:tab w:val="left" w:pos="6912"/>
          <w:tab w:val="left" w:pos="8352"/>
        </w:tabs>
        <w:suppressAutoHyphens/>
        <w:rPr>
          <w:sz w:val="22"/>
          <w:szCs w:val="22"/>
        </w:rPr>
      </w:pPr>
    </w:p>
    <w:p w14:paraId="3F44E272" w14:textId="77777777" w:rsidR="00F24B4C" w:rsidRPr="001146B1" w:rsidRDefault="00F24B4C" w:rsidP="00F24B4C">
      <w:pPr>
        <w:spacing w:after="120"/>
        <w:rPr>
          <w:sz w:val="22"/>
          <w:szCs w:val="22"/>
        </w:rPr>
      </w:pPr>
      <w:r w:rsidRPr="001146B1">
        <w:rPr>
          <w:sz w:val="22"/>
          <w:szCs w:val="22"/>
        </w:rPr>
        <w:t>The General and Specific Conditions listed in the proposed permit (attached) will assure compliance with all the applicable requirements of Chapters 62-204 through 297, F.A.C.</w:t>
      </w:r>
    </w:p>
    <w:p w14:paraId="50AFFFBD" w14:textId="77777777" w:rsidR="00BE3B10" w:rsidRPr="00CF66AB" w:rsidRDefault="00193F10" w:rsidP="00F24B4C">
      <w:pPr>
        <w:pStyle w:val="ListParagraph"/>
        <w:numPr>
          <w:ilvl w:val="0"/>
          <w:numId w:val="6"/>
        </w:numPr>
        <w:spacing w:after="120"/>
        <w:ind w:left="360"/>
        <w:rPr>
          <w:b/>
          <w:caps/>
          <w:sz w:val="22"/>
          <w:szCs w:val="22"/>
        </w:rPr>
      </w:pPr>
      <w:r w:rsidRPr="00CF66AB">
        <w:rPr>
          <w:b/>
          <w:caps/>
          <w:sz w:val="22"/>
          <w:szCs w:val="22"/>
        </w:rPr>
        <w:t>Preliminary Determination</w:t>
      </w:r>
    </w:p>
    <w:p w14:paraId="0AF2C4B7" w14:textId="555BCE81" w:rsidR="00193F10" w:rsidRPr="001146B1" w:rsidRDefault="00193F10" w:rsidP="004D1D9F">
      <w:pPr>
        <w:widowControl w:val="0"/>
        <w:spacing w:after="120"/>
        <w:rPr>
          <w:sz w:val="22"/>
          <w:szCs w:val="22"/>
        </w:rPr>
      </w:pPr>
      <w:r w:rsidRPr="00CF66AB">
        <w:rPr>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A631A2" w:rsidRPr="00CF66AB">
        <w:rPr>
          <w:sz w:val="22"/>
          <w:szCs w:val="22"/>
        </w:rPr>
        <w:t>Stephen Amirault</w:t>
      </w:r>
      <w:r w:rsidRPr="00CF66AB">
        <w:rPr>
          <w:sz w:val="22"/>
          <w:szCs w:val="22"/>
        </w:rPr>
        <w:t xml:space="preserve"> is the project engineer responsible for reviewing the application and drafting the permit.  </w:t>
      </w:r>
      <w:r w:rsidR="00A631A2" w:rsidRPr="00CF66AB">
        <w:rPr>
          <w:sz w:val="22"/>
          <w:szCs w:val="22"/>
        </w:rPr>
        <w:t xml:space="preserve">Additional details of this analysis may be obtained by contacting the project engineer </w:t>
      </w:r>
      <w:r w:rsidR="00F24B4C" w:rsidRPr="00CF66AB">
        <w:rPr>
          <w:sz w:val="22"/>
          <w:szCs w:val="22"/>
        </w:rPr>
        <w:t>Stephen Amirault, at the Florida Department of Environmental Protection, Waste Air</w:t>
      </w:r>
      <w:r w:rsidR="00A631A2" w:rsidRPr="00CF66AB">
        <w:rPr>
          <w:sz w:val="22"/>
          <w:szCs w:val="22"/>
        </w:rPr>
        <w:t xml:space="preserve"> and Stormwater Permitting Program</w:t>
      </w:r>
      <w:r w:rsidR="00F24B4C" w:rsidRPr="00CF66AB">
        <w:rPr>
          <w:sz w:val="22"/>
          <w:szCs w:val="22"/>
        </w:rPr>
        <w:t>, Central District Office, 3319 Maguire Blvd., Suite 232, Orlando, Florida 32803-3767, 407/897-4100</w:t>
      </w:r>
      <w:r w:rsidR="0066481F" w:rsidRPr="00CF66AB">
        <w:rPr>
          <w:sz w:val="22"/>
          <w:szCs w:val="22"/>
        </w:rPr>
        <w:t>, or via email at</w:t>
      </w:r>
      <w:r w:rsidR="00A631A2" w:rsidRPr="00CF66AB">
        <w:rPr>
          <w:sz w:val="22"/>
          <w:szCs w:val="22"/>
        </w:rPr>
        <w:t xml:space="preserve"> </w:t>
      </w:r>
      <w:hyperlink r:id="rId9" w:history="1">
        <w:r w:rsidR="00A631A2" w:rsidRPr="00CF66AB">
          <w:rPr>
            <w:rStyle w:val="Hyperlink"/>
            <w:sz w:val="22"/>
            <w:szCs w:val="22"/>
          </w:rPr>
          <w:t>Stephen.amirault@dep.state.fl.us</w:t>
        </w:r>
      </w:hyperlink>
      <w:r w:rsidR="00A631A2" w:rsidRPr="001146B1">
        <w:rPr>
          <w:sz w:val="22"/>
          <w:szCs w:val="22"/>
        </w:rPr>
        <w:t xml:space="preserve"> </w:t>
      </w:r>
    </w:p>
    <w:sectPr w:rsidR="00193F10" w:rsidRPr="001146B1" w:rsidSect="00955781">
      <w:headerReference w:type="default" r:id="rId10"/>
      <w:footerReference w:type="default" r:id="rId11"/>
      <w:headerReference w:type="first" r:id="rId12"/>
      <w:footerReference w:type="first" r:id="rId1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03560" w14:textId="77777777" w:rsidR="00553178" w:rsidRDefault="00553178">
      <w:r>
        <w:separator/>
      </w:r>
    </w:p>
  </w:endnote>
  <w:endnote w:type="continuationSeparator" w:id="0">
    <w:p w14:paraId="328960A1" w14:textId="77777777" w:rsidR="00553178" w:rsidRDefault="0055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B8F0F" w14:textId="4AF87755" w:rsidR="00553178" w:rsidRPr="00C02BEB" w:rsidRDefault="00607F37" w:rsidP="00CE06A1">
    <w:pPr>
      <w:pBdr>
        <w:top w:val="single" w:sz="6" w:space="1" w:color="auto"/>
      </w:pBdr>
      <w:tabs>
        <w:tab w:val="right" w:pos="10080"/>
      </w:tabs>
      <w:spacing w:before="240"/>
      <w:rPr>
        <w:rStyle w:val="PageNumber"/>
        <w:highlight w:val="yellow"/>
      </w:rPr>
    </w:pPr>
    <w:r>
      <w:t>JELD-WEN</w:t>
    </w:r>
    <w:r w:rsidR="00A351F3" w:rsidRPr="006C2445">
      <w:t>, Inc.</w:t>
    </w:r>
    <w:r w:rsidR="00553178" w:rsidRPr="00C02BEB">
      <w:rPr>
        <w:rStyle w:val="PageNumber"/>
      </w:rPr>
      <w:tab/>
    </w:r>
    <w:r w:rsidR="00553178" w:rsidRPr="00A351F3">
      <w:rPr>
        <w:rStyle w:val="PageNumber"/>
      </w:rPr>
      <w:t xml:space="preserve">Project No. </w:t>
    </w:r>
    <w:r>
      <w:rPr>
        <w:rStyle w:val="PageNumber"/>
      </w:rPr>
      <w:t>0970059</w:t>
    </w:r>
    <w:r w:rsidR="00A351F3">
      <w:rPr>
        <w:rStyle w:val="PageNumber"/>
      </w:rPr>
      <w:t>-00</w:t>
    </w:r>
    <w:r w:rsidR="004771B4">
      <w:rPr>
        <w:rStyle w:val="PageNumber"/>
      </w:rPr>
      <w:t>7</w:t>
    </w:r>
    <w:r w:rsidR="00553178" w:rsidRPr="00A351F3">
      <w:rPr>
        <w:rStyle w:val="PageNumber"/>
      </w:rPr>
      <w:t>-A</w:t>
    </w:r>
    <w:r w:rsidR="004771B4">
      <w:rPr>
        <w:rStyle w:val="PageNumber"/>
      </w:rPr>
      <w:t>O</w:t>
    </w:r>
  </w:p>
  <w:p w14:paraId="6F6BF80E" w14:textId="5BA93C32" w:rsidR="00553178" w:rsidRPr="00C02BEB" w:rsidRDefault="00607F37" w:rsidP="00CE06A1">
    <w:pPr>
      <w:pBdr>
        <w:top w:val="single" w:sz="6" w:space="1" w:color="auto"/>
      </w:pBdr>
      <w:tabs>
        <w:tab w:val="right" w:pos="10080"/>
      </w:tabs>
      <w:rPr>
        <w:rStyle w:val="PageNumber"/>
      </w:rPr>
    </w:pPr>
    <w:r>
      <w:rPr>
        <w:rStyle w:val="PageNumber"/>
      </w:rPr>
      <w:t>Kissimmee</w:t>
    </w:r>
    <w:r w:rsidR="00A351F3">
      <w:rPr>
        <w:rStyle w:val="PageNumber"/>
      </w:rPr>
      <w:t xml:space="preserve"> Facility</w:t>
    </w:r>
    <w:r w:rsidR="00553178" w:rsidRPr="00C02BEB">
      <w:rPr>
        <w:rStyle w:val="PageNumber"/>
      </w:rPr>
      <w:tab/>
      <w:t xml:space="preserve">Air </w:t>
    </w:r>
    <w:r w:rsidR="004771B4">
      <w:rPr>
        <w:rStyle w:val="PageNumber"/>
      </w:rPr>
      <w:t>Operat</w:t>
    </w:r>
    <w:r w:rsidR="00553178" w:rsidRPr="00C02BEB">
      <w:rPr>
        <w:rStyle w:val="PageNumber"/>
      </w:rPr>
      <w:t>ion Permit</w:t>
    </w:r>
    <w:r w:rsidR="002F149D">
      <w:rPr>
        <w:rStyle w:val="PageNumber"/>
      </w:rPr>
      <w:t xml:space="preserve"> Revision</w:t>
    </w:r>
  </w:p>
  <w:p w14:paraId="1C18277A" w14:textId="77777777" w:rsidR="00553178" w:rsidRDefault="00553178">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AE59BD">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E59BD">
      <w:rPr>
        <w:rStyle w:val="PageNumber"/>
        <w:noProof/>
      </w:rPr>
      <w:t>4</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B1CC6" w14:textId="77777777" w:rsidR="00553178" w:rsidRDefault="005531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4D036" w14:textId="77777777" w:rsidR="00553178" w:rsidRDefault="00553178">
      <w:r>
        <w:separator/>
      </w:r>
    </w:p>
  </w:footnote>
  <w:footnote w:type="continuationSeparator" w:id="0">
    <w:p w14:paraId="76236F19" w14:textId="77777777" w:rsidR="00553178" w:rsidRDefault="005531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0D01A" w14:textId="77777777" w:rsidR="00553178" w:rsidRDefault="00553178">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4B24D" w14:textId="77777777" w:rsidR="00553178" w:rsidRDefault="00553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8669AB"/>
    <w:multiLevelType w:val="hybridMultilevel"/>
    <w:tmpl w:val="FDB0E1B0"/>
    <w:lvl w:ilvl="0" w:tplc="AEFCA66C">
      <w:start w:val="1"/>
      <w:numFmt w:val="decimal"/>
      <w:lvlText w:val="%1."/>
      <w:lvlJc w:val="left"/>
      <w:pPr>
        <w:ind w:left="1170" w:hanging="360"/>
      </w:pPr>
      <w:rPr>
        <w:rFonts w:hint="default"/>
        <w: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13010A"/>
    <w:multiLevelType w:val="hybridMultilevel"/>
    <w:tmpl w:val="56E4DE5E"/>
    <w:lvl w:ilvl="0" w:tplc="5398638C">
      <w:start w:val="1"/>
      <w:numFmt w:val="decimalZero"/>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CF244F"/>
    <w:multiLevelType w:val="hybridMultilevel"/>
    <w:tmpl w:val="FDB0E1B0"/>
    <w:lvl w:ilvl="0" w:tplc="AEFCA66C">
      <w:start w:val="1"/>
      <w:numFmt w:val="decimal"/>
      <w:lvlText w:val="%1."/>
      <w:lvlJc w:val="left"/>
      <w:pPr>
        <w:ind w:left="1170" w:hanging="360"/>
      </w:pPr>
      <w:rPr>
        <w:rFonts w:hint="default"/>
        <w: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0"/>
  </w:num>
  <w:num w:numId="4">
    <w:abstractNumId w:val="3"/>
  </w:num>
  <w:num w:numId="5">
    <w:abstractNumId w:val="6"/>
  </w:num>
  <w:num w:numId="6">
    <w:abstractNumId w:val="4"/>
  </w:num>
  <w:num w:numId="7">
    <w:abstractNumId w:val="2"/>
  </w:num>
  <w:num w:numId="8">
    <w:abstractNumId w:val="8"/>
  </w:num>
  <w:num w:numId="9">
    <w:abstractNumId w:val="1"/>
  </w:num>
  <w:num w:numId="10">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262BC"/>
    <w:rsid w:val="0006299B"/>
    <w:rsid w:val="000B3948"/>
    <w:rsid w:val="000B4B28"/>
    <w:rsid w:val="000C5143"/>
    <w:rsid w:val="000D6A00"/>
    <w:rsid w:val="000E42D3"/>
    <w:rsid w:val="00111453"/>
    <w:rsid w:val="001146B1"/>
    <w:rsid w:val="0012350D"/>
    <w:rsid w:val="00140CD4"/>
    <w:rsid w:val="001771DC"/>
    <w:rsid w:val="00193F10"/>
    <w:rsid w:val="00194AA6"/>
    <w:rsid w:val="001B3269"/>
    <w:rsid w:val="001C496A"/>
    <w:rsid w:val="001C4E37"/>
    <w:rsid w:val="001D1649"/>
    <w:rsid w:val="001D487F"/>
    <w:rsid w:val="001E2CD6"/>
    <w:rsid w:val="002004AF"/>
    <w:rsid w:val="00201860"/>
    <w:rsid w:val="002225DD"/>
    <w:rsid w:val="00266F16"/>
    <w:rsid w:val="002A28C2"/>
    <w:rsid w:val="002D5904"/>
    <w:rsid w:val="002F0E6E"/>
    <w:rsid w:val="002F149D"/>
    <w:rsid w:val="00302267"/>
    <w:rsid w:val="00312095"/>
    <w:rsid w:val="0033363A"/>
    <w:rsid w:val="00346552"/>
    <w:rsid w:val="00362B27"/>
    <w:rsid w:val="003858DE"/>
    <w:rsid w:val="0039482F"/>
    <w:rsid w:val="003A3C29"/>
    <w:rsid w:val="003B1E0A"/>
    <w:rsid w:val="003B7FA5"/>
    <w:rsid w:val="003E683A"/>
    <w:rsid w:val="003F1AFB"/>
    <w:rsid w:val="003F3234"/>
    <w:rsid w:val="0040283C"/>
    <w:rsid w:val="00410D0A"/>
    <w:rsid w:val="004158D7"/>
    <w:rsid w:val="0043123B"/>
    <w:rsid w:val="00437706"/>
    <w:rsid w:val="004414F2"/>
    <w:rsid w:val="00446FE7"/>
    <w:rsid w:val="00461B52"/>
    <w:rsid w:val="004771B4"/>
    <w:rsid w:val="00494BD1"/>
    <w:rsid w:val="004A18FA"/>
    <w:rsid w:val="004B5185"/>
    <w:rsid w:val="004C0984"/>
    <w:rsid w:val="004D1D9F"/>
    <w:rsid w:val="004D6D1B"/>
    <w:rsid w:val="004D788C"/>
    <w:rsid w:val="004E48C8"/>
    <w:rsid w:val="00525B01"/>
    <w:rsid w:val="00544F23"/>
    <w:rsid w:val="00553178"/>
    <w:rsid w:val="005D7F01"/>
    <w:rsid w:val="005E36E4"/>
    <w:rsid w:val="00607F37"/>
    <w:rsid w:val="00617209"/>
    <w:rsid w:val="00635D12"/>
    <w:rsid w:val="0065214A"/>
    <w:rsid w:val="0066044B"/>
    <w:rsid w:val="006637B8"/>
    <w:rsid w:val="0066481F"/>
    <w:rsid w:val="0068144A"/>
    <w:rsid w:val="00684184"/>
    <w:rsid w:val="00686486"/>
    <w:rsid w:val="006B6EFE"/>
    <w:rsid w:val="006F546E"/>
    <w:rsid w:val="00701FEF"/>
    <w:rsid w:val="00741F1A"/>
    <w:rsid w:val="00743E7F"/>
    <w:rsid w:val="00762E18"/>
    <w:rsid w:val="00766175"/>
    <w:rsid w:val="0077352A"/>
    <w:rsid w:val="007747AA"/>
    <w:rsid w:val="00782ABD"/>
    <w:rsid w:val="00786837"/>
    <w:rsid w:val="007E5CA3"/>
    <w:rsid w:val="007F7B7E"/>
    <w:rsid w:val="00835018"/>
    <w:rsid w:val="008372B7"/>
    <w:rsid w:val="00837E5C"/>
    <w:rsid w:val="00850561"/>
    <w:rsid w:val="008560BD"/>
    <w:rsid w:val="008603FF"/>
    <w:rsid w:val="008673D3"/>
    <w:rsid w:val="0087009A"/>
    <w:rsid w:val="008C43DF"/>
    <w:rsid w:val="00915F63"/>
    <w:rsid w:val="0093238E"/>
    <w:rsid w:val="009435F1"/>
    <w:rsid w:val="00955781"/>
    <w:rsid w:val="00955A30"/>
    <w:rsid w:val="00962971"/>
    <w:rsid w:val="00962D72"/>
    <w:rsid w:val="009B32D2"/>
    <w:rsid w:val="009F6095"/>
    <w:rsid w:val="00A351F3"/>
    <w:rsid w:val="00A631A2"/>
    <w:rsid w:val="00A63ADA"/>
    <w:rsid w:val="00A666E8"/>
    <w:rsid w:val="00A71F91"/>
    <w:rsid w:val="00A938D5"/>
    <w:rsid w:val="00A948F3"/>
    <w:rsid w:val="00AE59BD"/>
    <w:rsid w:val="00AE791F"/>
    <w:rsid w:val="00AF5FEA"/>
    <w:rsid w:val="00B06863"/>
    <w:rsid w:val="00B103DE"/>
    <w:rsid w:val="00B2315F"/>
    <w:rsid w:val="00B7612C"/>
    <w:rsid w:val="00BB1087"/>
    <w:rsid w:val="00BC0189"/>
    <w:rsid w:val="00BC5729"/>
    <w:rsid w:val="00BE0F0E"/>
    <w:rsid w:val="00BE3B10"/>
    <w:rsid w:val="00BE6E8B"/>
    <w:rsid w:val="00C02BEB"/>
    <w:rsid w:val="00C06C6D"/>
    <w:rsid w:val="00C31AAE"/>
    <w:rsid w:val="00C502D1"/>
    <w:rsid w:val="00C66E7D"/>
    <w:rsid w:val="00C7510F"/>
    <w:rsid w:val="00C76D6A"/>
    <w:rsid w:val="00CE06A1"/>
    <w:rsid w:val="00CF1822"/>
    <w:rsid w:val="00CF66AB"/>
    <w:rsid w:val="00D07B72"/>
    <w:rsid w:val="00D1773B"/>
    <w:rsid w:val="00D24F36"/>
    <w:rsid w:val="00D262B1"/>
    <w:rsid w:val="00D4398E"/>
    <w:rsid w:val="00D51D78"/>
    <w:rsid w:val="00D54027"/>
    <w:rsid w:val="00D727AB"/>
    <w:rsid w:val="00D72D3D"/>
    <w:rsid w:val="00D90E88"/>
    <w:rsid w:val="00DA4CCB"/>
    <w:rsid w:val="00DA4D8D"/>
    <w:rsid w:val="00DB4E11"/>
    <w:rsid w:val="00DE4DB2"/>
    <w:rsid w:val="00E02BFF"/>
    <w:rsid w:val="00E234F3"/>
    <w:rsid w:val="00E32C9D"/>
    <w:rsid w:val="00E42819"/>
    <w:rsid w:val="00E50051"/>
    <w:rsid w:val="00E607EE"/>
    <w:rsid w:val="00E65C19"/>
    <w:rsid w:val="00E84B3B"/>
    <w:rsid w:val="00EC1608"/>
    <w:rsid w:val="00EC344E"/>
    <w:rsid w:val="00EC4A59"/>
    <w:rsid w:val="00EE6112"/>
    <w:rsid w:val="00F24B4C"/>
    <w:rsid w:val="00F35406"/>
    <w:rsid w:val="00F71458"/>
    <w:rsid w:val="00F77D22"/>
    <w:rsid w:val="00FF5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24089C73"/>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character" w:styleId="CommentReference">
    <w:name w:val="annotation reference"/>
    <w:basedOn w:val="DefaultParagraphFont"/>
    <w:semiHidden/>
    <w:unhideWhenUsed/>
    <w:rsid w:val="004D788C"/>
    <w:rPr>
      <w:sz w:val="16"/>
      <w:szCs w:val="16"/>
    </w:rPr>
  </w:style>
  <w:style w:type="paragraph" w:styleId="CommentText">
    <w:name w:val="annotation text"/>
    <w:basedOn w:val="Normal"/>
    <w:link w:val="CommentTextChar"/>
    <w:semiHidden/>
    <w:unhideWhenUsed/>
    <w:rsid w:val="004D788C"/>
  </w:style>
  <w:style w:type="character" w:customStyle="1" w:styleId="CommentTextChar">
    <w:name w:val="Comment Text Char"/>
    <w:basedOn w:val="DefaultParagraphFont"/>
    <w:link w:val="CommentText"/>
    <w:semiHidden/>
    <w:rsid w:val="004D788C"/>
  </w:style>
  <w:style w:type="table" w:styleId="TableGrid">
    <w:name w:val="Table Grid"/>
    <w:basedOn w:val="TableNormal"/>
    <w:rsid w:val="00F24B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semiHidden/>
    <w:unhideWhenUsed/>
    <w:rsid w:val="008C43DF"/>
    <w:rPr>
      <w:b/>
      <w:bCs/>
    </w:rPr>
  </w:style>
  <w:style w:type="character" w:customStyle="1" w:styleId="CommentSubjectChar">
    <w:name w:val="Comment Subject Char"/>
    <w:basedOn w:val="CommentTextChar"/>
    <w:link w:val="CommentSubject"/>
    <w:semiHidden/>
    <w:rsid w:val="008C43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ephen.amirault@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E0C94-BBB9-4C98-B3DE-1F71ACAC0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1236</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8873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Armstrong, Robin</cp:lastModifiedBy>
  <cp:revision>10</cp:revision>
  <cp:lastPrinted>2009-02-12T15:11:00Z</cp:lastPrinted>
  <dcterms:created xsi:type="dcterms:W3CDTF">2016-01-27T14:10:00Z</dcterms:created>
  <dcterms:modified xsi:type="dcterms:W3CDTF">2016-01-28T14:56:00Z</dcterms:modified>
</cp:coreProperties>
</file>