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342B" w:rsidRPr="00DD68D1" w:rsidRDefault="0095342B" w:rsidP="00CB308B">
      <w:pPr>
        <w:spacing w:before="240" w:after="80"/>
        <w:rPr>
          <w:sz w:val="20"/>
        </w:rPr>
      </w:pPr>
      <w:bookmarkStart w:id="0" w:name="_GoBack"/>
      <w:bookmarkEnd w:id="0"/>
      <w:r w:rsidRPr="00DD68D1">
        <w:rPr>
          <w:sz w:val="20"/>
        </w:rPr>
        <w:t>Appendix A.  Citation Formats and Glossary of Common Terms</w:t>
      </w:r>
    </w:p>
    <w:p w:rsidR="0095342B" w:rsidRPr="00DD68D1" w:rsidRDefault="0095342B" w:rsidP="0095342B">
      <w:pPr>
        <w:spacing w:after="80"/>
        <w:rPr>
          <w:sz w:val="20"/>
        </w:rPr>
      </w:pPr>
      <w:r w:rsidRPr="00DD68D1">
        <w:rPr>
          <w:sz w:val="20"/>
        </w:rPr>
        <w:t>Appendix B.  General Conditions</w:t>
      </w:r>
    </w:p>
    <w:p w:rsidR="0095342B" w:rsidRPr="00DD68D1" w:rsidRDefault="0095342B" w:rsidP="0095342B">
      <w:pPr>
        <w:spacing w:after="80"/>
        <w:rPr>
          <w:sz w:val="20"/>
        </w:rPr>
      </w:pPr>
      <w:r w:rsidRPr="00DD68D1">
        <w:rPr>
          <w:sz w:val="20"/>
        </w:rPr>
        <w:t>Appendix C.  Common Conditions</w:t>
      </w:r>
    </w:p>
    <w:p w:rsidR="009065A6" w:rsidRPr="00DD68D1" w:rsidRDefault="0095342B" w:rsidP="00CB308B">
      <w:pPr>
        <w:spacing w:after="80"/>
        <w:rPr>
          <w:iCs/>
          <w:sz w:val="20"/>
        </w:rPr>
      </w:pPr>
      <w:r w:rsidRPr="00DD68D1">
        <w:rPr>
          <w:sz w:val="20"/>
        </w:rPr>
        <w:t>Appendix D.  Common Testing Requirements</w:t>
      </w:r>
    </w:p>
    <w:p w:rsidR="00C93C33" w:rsidRDefault="00C93C33">
      <w:pPr>
        <w:spacing w:after="240"/>
        <w:jc w:val="both"/>
        <w:rPr>
          <w:i/>
          <w:sz w:val="20"/>
        </w:rPr>
      </w:pPr>
    </w:p>
    <w:p w:rsidR="00C93C33" w:rsidRPr="00C93C33" w:rsidRDefault="00C93C33" w:rsidP="00C93C33">
      <w:pPr>
        <w:rPr>
          <w:sz w:val="20"/>
        </w:rPr>
      </w:pPr>
    </w:p>
    <w:p w:rsidR="00C93C33" w:rsidRPr="00C93C33" w:rsidRDefault="00C93C33" w:rsidP="00C93C33">
      <w:pPr>
        <w:rPr>
          <w:sz w:val="20"/>
        </w:rPr>
      </w:pPr>
    </w:p>
    <w:p w:rsidR="00C93C33" w:rsidRPr="00C93C33" w:rsidRDefault="00C93C33" w:rsidP="00C93C33">
      <w:pPr>
        <w:rPr>
          <w:sz w:val="20"/>
        </w:rPr>
      </w:pPr>
    </w:p>
    <w:p w:rsidR="00C93C33" w:rsidRPr="00C93C33" w:rsidRDefault="00C93C33" w:rsidP="00C93C33">
      <w:pPr>
        <w:rPr>
          <w:sz w:val="20"/>
        </w:rPr>
      </w:pPr>
    </w:p>
    <w:p w:rsidR="00C93C33" w:rsidRPr="00C93C33" w:rsidRDefault="00C93C33" w:rsidP="00C93C33">
      <w:pPr>
        <w:rPr>
          <w:sz w:val="20"/>
        </w:rPr>
      </w:pPr>
    </w:p>
    <w:p w:rsidR="00C93C33" w:rsidRPr="00C93C33" w:rsidRDefault="00C93C33" w:rsidP="00C93C33">
      <w:pPr>
        <w:rPr>
          <w:sz w:val="20"/>
        </w:rPr>
      </w:pPr>
    </w:p>
    <w:p w:rsidR="00C93C33" w:rsidRPr="00C93C33" w:rsidRDefault="00C93C33" w:rsidP="00C93C33">
      <w:pPr>
        <w:rPr>
          <w:sz w:val="20"/>
        </w:rPr>
      </w:pPr>
    </w:p>
    <w:p w:rsidR="00C93C33" w:rsidRPr="00C93C33" w:rsidRDefault="00C93C33" w:rsidP="00C93C33">
      <w:pPr>
        <w:rPr>
          <w:sz w:val="20"/>
        </w:rPr>
      </w:pPr>
    </w:p>
    <w:p w:rsidR="00C93C33" w:rsidRPr="00C93C33" w:rsidRDefault="00C93C33" w:rsidP="00C93C33">
      <w:pPr>
        <w:rPr>
          <w:sz w:val="20"/>
        </w:rPr>
      </w:pPr>
    </w:p>
    <w:p w:rsidR="00C93C33" w:rsidRPr="00C93C33" w:rsidRDefault="00C93C33" w:rsidP="00C93C33">
      <w:pPr>
        <w:rPr>
          <w:sz w:val="20"/>
        </w:rPr>
      </w:pPr>
    </w:p>
    <w:p w:rsidR="00C93C33" w:rsidRPr="00C93C33" w:rsidRDefault="00C93C33" w:rsidP="00C93C33">
      <w:pPr>
        <w:rPr>
          <w:sz w:val="20"/>
        </w:rPr>
      </w:pPr>
    </w:p>
    <w:p w:rsidR="00C93C33" w:rsidRPr="00C93C33" w:rsidRDefault="00C93C33" w:rsidP="00C93C33">
      <w:pPr>
        <w:tabs>
          <w:tab w:val="left" w:pos="8356"/>
        </w:tabs>
        <w:rPr>
          <w:sz w:val="20"/>
        </w:rPr>
      </w:pPr>
      <w:r>
        <w:rPr>
          <w:sz w:val="20"/>
        </w:rPr>
        <w:tab/>
      </w:r>
    </w:p>
    <w:p w:rsidR="00C93C33" w:rsidRDefault="00C93C33" w:rsidP="00C93C33">
      <w:pPr>
        <w:rPr>
          <w:sz w:val="20"/>
        </w:rPr>
      </w:pPr>
    </w:p>
    <w:p w:rsidR="00070B7F" w:rsidRDefault="00070B7F" w:rsidP="00C93C33">
      <w:pPr>
        <w:rPr>
          <w:sz w:val="20"/>
        </w:rPr>
      </w:pPr>
    </w:p>
    <w:p w:rsidR="00070B7F" w:rsidRPr="00070B7F" w:rsidRDefault="00070B7F" w:rsidP="00070B7F">
      <w:pPr>
        <w:rPr>
          <w:sz w:val="20"/>
        </w:rPr>
      </w:pPr>
    </w:p>
    <w:p w:rsidR="00070B7F" w:rsidRPr="00070B7F" w:rsidRDefault="00070B7F" w:rsidP="00070B7F">
      <w:pPr>
        <w:rPr>
          <w:sz w:val="20"/>
        </w:rPr>
      </w:pPr>
    </w:p>
    <w:p w:rsidR="00070B7F" w:rsidRPr="00070B7F" w:rsidRDefault="00070B7F" w:rsidP="00070B7F">
      <w:pPr>
        <w:rPr>
          <w:sz w:val="20"/>
        </w:rPr>
      </w:pPr>
    </w:p>
    <w:p w:rsidR="00070B7F" w:rsidRPr="00070B7F" w:rsidRDefault="00070B7F" w:rsidP="00070B7F">
      <w:pPr>
        <w:rPr>
          <w:sz w:val="20"/>
        </w:rPr>
      </w:pPr>
    </w:p>
    <w:p w:rsidR="00070B7F" w:rsidRPr="00070B7F" w:rsidRDefault="00070B7F" w:rsidP="00070B7F">
      <w:pPr>
        <w:rPr>
          <w:sz w:val="20"/>
        </w:rPr>
      </w:pPr>
    </w:p>
    <w:p w:rsidR="00070B7F" w:rsidRPr="00070B7F" w:rsidRDefault="00070B7F" w:rsidP="00070B7F">
      <w:pPr>
        <w:rPr>
          <w:sz w:val="20"/>
        </w:rPr>
      </w:pPr>
    </w:p>
    <w:p w:rsidR="00070B7F" w:rsidRPr="00070B7F" w:rsidRDefault="00070B7F" w:rsidP="00070B7F">
      <w:pPr>
        <w:rPr>
          <w:sz w:val="20"/>
        </w:rPr>
      </w:pPr>
    </w:p>
    <w:p w:rsidR="00070B7F" w:rsidRPr="00070B7F" w:rsidRDefault="00070B7F" w:rsidP="00070B7F">
      <w:pPr>
        <w:rPr>
          <w:sz w:val="20"/>
        </w:rPr>
      </w:pPr>
    </w:p>
    <w:p w:rsidR="00070B7F" w:rsidRPr="00070B7F" w:rsidRDefault="00070B7F" w:rsidP="00070B7F">
      <w:pPr>
        <w:rPr>
          <w:sz w:val="20"/>
        </w:rPr>
      </w:pPr>
    </w:p>
    <w:p w:rsidR="00070B7F" w:rsidRPr="00070B7F" w:rsidRDefault="00070B7F" w:rsidP="00070B7F">
      <w:pPr>
        <w:rPr>
          <w:sz w:val="20"/>
        </w:rPr>
      </w:pPr>
    </w:p>
    <w:p w:rsidR="00070B7F" w:rsidRPr="00070B7F" w:rsidRDefault="00070B7F" w:rsidP="00070B7F">
      <w:pPr>
        <w:rPr>
          <w:sz w:val="20"/>
        </w:rPr>
      </w:pPr>
    </w:p>
    <w:p w:rsidR="00070B7F" w:rsidRPr="00070B7F" w:rsidRDefault="00070B7F" w:rsidP="00070B7F">
      <w:pPr>
        <w:rPr>
          <w:sz w:val="20"/>
        </w:rPr>
      </w:pPr>
    </w:p>
    <w:p w:rsidR="00070B7F" w:rsidRPr="00070B7F" w:rsidRDefault="00070B7F" w:rsidP="00070B7F">
      <w:pPr>
        <w:rPr>
          <w:sz w:val="20"/>
        </w:rPr>
      </w:pPr>
    </w:p>
    <w:p w:rsidR="00070B7F" w:rsidRPr="00070B7F" w:rsidRDefault="00070B7F" w:rsidP="00070B7F">
      <w:pPr>
        <w:rPr>
          <w:sz w:val="20"/>
        </w:rPr>
      </w:pPr>
    </w:p>
    <w:p w:rsidR="00070B7F" w:rsidRPr="00070B7F" w:rsidRDefault="00070B7F" w:rsidP="00070B7F">
      <w:pPr>
        <w:rPr>
          <w:sz w:val="20"/>
        </w:rPr>
      </w:pPr>
    </w:p>
    <w:p w:rsidR="00070B7F" w:rsidRDefault="00070B7F" w:rsidP="00070B7F">
      <w:pPr>
        <w:tabs>
          <w:tab w:val="left" w:pos="796"/>
        </w:tabs>
        <w:rPr>
          <w:sz w:val="20"/>
        </w:rPr>
      </w:pPr>
      <w:r>
        <w:rPr>
          <w:sz w:val="20"/>
        </w:rPr>
        <w:tab/>
      </w:r>
    </w:p>
    <w:p w:rsidR="00070B7F" w:rsidRDefault="00070B7F" w:rsidP="00070B7F">
      <w:pPr>
        <w:rPr>
          <w:sz w:val="20"/>
        </w:rPr>
      </w:pPr>
    </w:p>
    <w:p w:rsidR="009065A6" w:rsidRPr="00070B7F" w:rsidRDefault="009065A6" w:rsidP="00070B7F">
      <w:pPr>
        <w:rPr>
          <w:sz w:val="20"/>
        </w:rPr>
        <w:sectPr w:rsidR="009065A6" w:rsidRPr="00070B7F" w:rsidSect="005F00F7">
          <w:headerReference w:type="default" r:id="rId7"/>
          <w:footerReference w:type="default" r:id="rId8"/>
          <w:pgSz w:w="12240" w:h="15840" w:code="1"/>
          <w:pgMar w:top="720" w:right="1080" w:bottom="720" w:left="1080" w:header="720" w:footer="720" w:gutter="0"/>
          <w:paperSrc w:first="15" w:other="15"/>
          <w:pgNumType w:start="1"/>
          <w:cols w:space="720"/>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5F00F7">
          <w:headerReference w:type="even" r:id="rId9"/>
          <w:headerReference w:type="default" r:id="rId10"/>
          <w:footerReference w:type="default" r:id="rId11"/>
          <w:headerReference w:type="first" r:id="rId12"/>
          <w:pgSz w:w="12240" w:h="15840" w:code="1"/>
          <w:pgMar w:top="720" w:right="1080" w:bottom="720" w:left="1080" w:header="720" w:footer="720" w:gutter="0"/>
          <w:paperSrc w:first="15" w:other="15"/>
          <w:pgNumType w:start="1"/>
          <w:cols w:space="720"/>
        </w:sectPr>
      </w:pPr>
    </w:p>
    <w:p w:rsidR="00DC4D02" w:rsidRDefault="00DC4D02" w:rsidP="00DC4D02">
      <w:pPr>
        <w:tabs>
          <w:tab w:val="left" w:pos="9540"/>
        </w:tabs>
        <w:spacing w:after="60"/>
        <w:rPr>
          <w:sz w:val="20"/>
        </w:rPr>
      </w:pPr>
      <w:r w:rsidRPr="00DD68D1">
        <w:rPr>
          <w:b/>
          <w:sz w:val="20"/>
        </w:rPr>
        <w:lastRenderedPageBreak/>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proofErr w:type="spellStart"/>
      <w:r>
        <w:rPr>
          <w:b/>
          <w:sz w:val="20"/>
        </w:rPr>
        <w:t>acf</w:t>
      </w:r>
      <w:proofErr w:type="spellEnd"/>
      <w:r w:rsidRPr="006D6F03">
        <w:rPr>
          <w:sz w:val="20"/>
        </w:rPr>
        <w:t>:  actual cubic feet</w:t>
      </w:r>
    </w:p>
    <w:p w:rsidR="00DC4D02" w:rsidRPr="00DD68D1" w:rsidRDefault="00DC4D02" w:rsidP="00DC4D02">
      <w:pPr>
        <w:spacing w:after="60"/>
        <w:rPr>
          <w:sz w:val="20"/>
        </w:rPr>
      </w:pPr>
      <w:proofErr w:type="spellStart"/>
      <w:r w:rsidRPr="00DD68D1">
        <w:rPr>
          <w:b/>
          <w:sz w:val="20"/>
        </w:rPr>
        <w:t>acfm</w:t>
      </w:r>
      <w:proofErr w:type="spellEnd"/>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proofErr w:type="spellStart"/>
      <w:r w:rsidRPr="00134CEC">
        <w:rPr>
          <w:b/>
          <w:sz w:val="20"/>
        </w:rPr>
        <w:lastRenderedPageBreak/>
        <w:t>bhp</w:t>
      </w:r>
      <w:proofErr w:type="spellEnd"/>
      <w:r>
        <w:rPr>
          <w:sz w:val="20"/>
        </w:rPr>
        <w:t>:  brake horsepower</w:t>
      </w:r>
    </w:p>
    <w:p w:rsidR="00DC4D02" w:rsidRPr="00DD68D1" w:rsidRDefault="00DC4D02" w:rsidP="00DC4D02">
      <w:pPr>
        <w:spacing w:after="60"/>
        <w:rPr>
          <w:sz w:val="20"/>
        </w:rPr>
      </w:pPr>
      <w:r w:rsidRPr="00DD68D1">
        <w:rPr>
          <w:b/>
          <w:sz w:val="20"/>
        </w:rPr>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r w:rsidRPr="00DD68D1">
        <w:rPr>
          <w:b/>
          <w:sz w:val="20"/>
        </w:rPr>
        <w:t>cfm</w:t>
      </w:r>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lastRenderedPageBreak/>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proofErr w:type="spellStart"/>
      <w:r>
        <w:rPr>
          <w:b/>
          <w:sz w:val="20"/>
        </w:rPr>
        <w:t>dscf</w:t>
      </w:r>
      <w:proofErr w:type="spellEnd"/>
      <w:r w:rsidRPr="006D6F03">
        <w:rPr>
          <w:sz w:val="20"/>
        </w:rPr>
        <w:t>:  dry standard cubic feet</w:t>
      </w:r>
    </w:p>
    <w:p w:rsidR="00DC4D02" w:rsidRPr="00DD68D1" w:rsidRDefault="00DC4D02" w:rsidP="00DC4D02">
      <w:pPr>
        <w:spacing w:after="60"/>
        <w:rPr>
          <w:sz w:val="20"/>
        </w:rPr>
      </w:pPr>
      <w:proofErr w:type="spellStart"/>
      <w:r w:rsidRPr="00DD68D1">
        <w:rPr>
          <w:b/>
          <w:sz w:val="20"/>
        </w:rPr>
        <w:t>dscfm</w:t>
      </w:r>
      <w:proofErr w:type="spellEnd"/>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proofErr w:type="spellStart"/>
      <w:r w:rsidRPr="00DD68D1">
        <w:rPr>
          <w:b/>
          <w:sz w:val="20"/>
        </w:rPr>
        <w:t>gpm</w:t>
      </w:r>
      <w:proofErr w:type="spellEnd"/>
      <w:r w:rsidRPr="00DD68D1">
        <w:rPr>
          <w:sz w:val="20"/>
        </w:rPr>
        <w:t>:  gallons per minute</w:t>
      </w:r>
    </w:p>
    <w:p w:rsidR="00DC4D02" w:rsidRPr="00DD68D1" w:rsidRDefault="00DC4D02" w:rsidP="00DC4D02">
      <w:pPr>
        <w:spacing w:after="60"/>
        <w:rPr>
          <w:sz w:val="20"/>
        </w:rPr>
      </w:pPr>
      <w:r w:rsidRPr="00DD68D1">
        <w:rPr>
          <w:b/>
          <w:sz w:val="20"/>
        </w:rPr>
        <w:t>gr</w:t>
      </w:r>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proofErr w:type="spellStart"/>
      <w:r w:rsidRPr="00DD68D1">
        <w:rPr>
          <w:b/>
          <w:snapToGrid w:val="0"/>
          <w:sz w:val="20"/>
        </w:rPr>
        <w:t>kPa</w:t>
      </w:r>
      <w:proofErr w:type="spellEnd"/>
      <w:r w:rsidRPr="00DD68D1">
        <w:rPr>
          <w:snapToGrid w:val="0"/>
          <w:sz w:val="20"/>
        </w:rPr>
        <w:t>:  kilopascals</w:t>
      </w:r>
    </w:p>
    <w:p w:rsidR="00DC4D02" w:rsidRPr="00DD68D1" w:rsidRDefault="00DC4D02" w:rsidP="00DC4D02">
      <w:pPr>
        <w:spacing w:after="60"/>
        <w:rPr>
          <w:sz w:val="20"/>
        </w:rPr>
      </w:pPr>
      <w:proofErr w:type="spellStart"/>
      <w:r w:rsidRPr="00DD68D1">
        <w:rPr>
          <w:b/>
          <w:sz w:val="20"/>
        </w:rPr>
        <w:t>lb</w:t>
      </w:r>
      <w:proofErr w:type="spellEnd"/>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lastRenderedPageBreak/>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proofErr w:type="spellStart"/>
      <w:r w:rsidRPr="00DD68D1">
        <w:rPr>
          <w:b/>
          <w:sz w:val="20"/>
        </w:rPr>
        <w:t>Pb</w:t>
      </w:r>
      <w:proofErr w:type="spellEnd"/>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r w:rsidRPr="007D011E">
        <w:rPr>
          <w:b/>
          <w:sz w:val="20"/>
        </w:rPr>
        <w:t>ppm</w:t>
      </w:r>
      <w:r>
        <w:rPr>
          <w:sz w:val="20"/>
        </w:rPr>
        <w:t>:  parts per million</w:t>
      </w:r>
    </w:p>
    <w:p w:rsidR="00DC4D02" w:rsidRDefault="00DC4D02" w:rsidP="00DC4D02">
      <w:pPr>
        <w:spacing w:after="60"/>
        <w:rPr>
          <w:b/>
          <w:sz w:val="20"/>
        </w:rPr>
      </w:pPr>
      <w:proofErr w:type="spellStart"/>
      <w:r w:rsidRPr="007D011E">
        <w:rPr>
          <w:b/>
          <w:sz w:val="20"/>
        </w:rPr>
        <w:t>ppmv</w:t>
      </w:r>
      <w:proofErr w:type="spellEnd"/>
      <w:r>
        <w:rPr>
          <w:sz w:val="20"/>
        </w:rPr>
        <w:t>:  parts per million by volume</w:t>
      </w:r>
    </w:p>
    <w:p w:rsidR="00DC4D02" w:rsidRPr="00134CEC" w:rsidRDefault="00DC4D02" w:rsidP="00DC4D02">
      <w:pPr>
        <w:spacing w:after="60"/>
        <w:rPr>
          <w:sz w:val="20"/>
        </w:rPr>
      </w:pPr>
      <w:proofErr w:type="spellStart"/>
      <w:r w:rsidRPr="007D011E">
        <w:rPr>
          <w:b/>
          <w:sz w:val="20"/>
        </w:rPr>
        <w:t>ppmvd</w:t>
      </w:r>
      <w:proofErr w:type="spellEnd"/>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r w:rsidRPr="00DD68D1">
        <w:rPr>
          <w:b/>
          <w:sz w:val="20"/>
        </w:rPr>
        <w:t>psi</w:t>
      </w:r>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proofErr w:type="spellStart"/>
      <w:r w:rsidRPr="00DD68D1">
        <w:rPr>
          <w:b/>
          <w:sz w:val="20"/>
        </w:rPr>
        <w:t>scf</w:t>
      </w:r>
      <w:proofErr w:type="spellEnd"/>
      <w:r w:rsidRPr="00DD68D1">
        <w:rPr>
          <w:sz w:val="20"/>
        </w:rPr>
        <w:t>:  standard cubic feet</w:t>
      </w:r>
    </w:p>
    <w:p w:rsidR="00DC4D02" w:rsidRPr="00DD68D1" w:rsidRDefault="00DC4D02" w:rsidP="00DC4D02">
      <w:pPr>
        <w:spacing w:after="60"/>
        <w:rPr>
          <w:sz w:val="20"/>
        </w:rPr>
      </w:pPr>
      <w:proofErr w:type="spellStart"/>
      <w:r w:rsidRPr="00DD68D1">
        <w:rPr>
          <w:b/>
          <w:sz w:val="20"/>
        </w:rPr>
        <w:t>scfm</w:t>
      </w:r>
      <w:proofErr w:type="spellEnd"/>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5F00F7">
          <w:type w:val="continuous"/>
          <w:pgSz w:w="12240" w:h="15840" w:code="1"/>
          <w:pgMar w:top="720" w:right="1080" w:bottom="720" w:left="1080" w:header="720" w:footer="720" w:gutter="0"/>
          <w:paperSrc w:first="15" w:other="15"/>
          <w:pgNumType w:start="1"/>
          <w:cols w:num="2" w:space="720"/>
        </w:sectPr>
      </w:pPr>
    </w:p>
    <w:p w:rsidR="009065A6" w:rsidRPr="00DD68D1" w:rsidRDefault="009065A6">
      <w:pPr>
        <w:spacing w:after="120"/>
        <w:ind w:left="1656" w:hanging="504"/>
        <w:jc w:val="both"/>
        <w:rPr>
          <w:sz w:val="20"/>
        </w:rPr>
        <w:sectPr w:rsidR="009065A6"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r w:rsidRPr="00DD68D1">
        <w:rPr>
          <w:sz w:val="20"/>
        </w:rPr>
        <w:lastRenderedPageBreak/>
        <w:t>The permittee shall comply with the following general conditions from Rule 62-4.160, F.A.C.</w:t>
      </w:r>
    </w:p>
    <w:p w:rsidR="004428C0" w:rsidRPr="004428C0" w:rsidRDefault="004428C0" w:rsidP="000F6156">
      <w:pPr>
        <w:numPr>
          <w:ilvl w:val="0"/>
          <w:numId w:val="1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0F6156">
      <w:pPr>
        <w:numPr>
          <w:ilvl w:val="1"/>
          <w:numId w:val="1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0F6156">
      <w:pPr>
        <w:numPr>
          <w:ilvl w:val="1"/>
          <w:numId w:val="1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0F6156">
      <w:pPr>
        <w:numPr>
          <w:ilvl w:val="1"/>
          <w:numId w:val="1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0F6156">
      <w:pPr>
        <w:numPr>
          <w:ilvl w:val="0"/>
          <w:numId w:val="1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0F6156">
      <w:pPr>
        <w:numPr>
          <w:ilvl w:val="1"/>
          <w:numId w:val="11"/>
        </w:numPr>
        <w:autoSpaceDE w:val="0"/>
        <w:autoSpaceDN w:val="0"/>
        <w:adjustRightInd w:val="0"/>
        <w:spacing w:after="120"/>
        <w:rPr>
          <w:sz w:val="20"/>
        </w:rPr>
      </w:pPr>
      <w:r w:rsidRPr="004428C0">
        <w:rPr>
          <w:sz w:val="20"/>
        </w:rPr>
        <w:t>A description of and cause of noncompliance; and</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0F6156">
      <w:pPr>
        <w:numPr>
          <w:ilvl w:val="0"/>
          <w:numId w:val="11"/>
        </w:numPr>
        <w:autoSpaceDE w:val="0"/>
        <w:autoSpaceDN w:val="0"/>
        <w:adjustRightInd w:val="0"/>
        <w:spacing w:after="120"/>
        <w:rPr>
          <w:sz w:val="20"/>
        </w:rPr>
      </w:pPr>
      <w:r w:rsidRPr="004428C0">
        <w:rPr>
          <w:sz w:val="20"/>
        </w:rPr>
        <w:lastRenderedPageBreak/>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Department 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also constitutes:</w:t>
      </w:r>
    </w:p>
    <w:p w:rsidR="00C80748" w:rsidRPr="00DD68D1" w:rsidRDefault="00C80748" w:rsidP="000F6156">
      <w:pPr>
        <w:numPr>
          <w:ilvl w:val="1"/>
          <w:numId w:val="11"/>
        </w:numPr>
        <w:spacing w:after="120"/>
        <w:rPr>
          <w:sz w:val="20"/>
        </w:rPr>
      </w:pPr>
      <w:r w:rsidRPr="00DD68D1">
        <w:rPr>
          <w:sz w:val="20"/>
        </w:rPr>
        <w:t>Determination of Best Available Control Technology (</w:t>
      </w:r>
      <w:r w:rsidRPr="00070B7F">
        <w:rPr>
          <w:sz w:val="20"/>
        </w:rPr>
        <w:t>not applicable</w:t>
      </w:r>
      <w:r w:rsidRPr="00DD68D1">
        <w:rPr>
          <w:sz w:val="20"/>
        </w:rPr>
        <w:t>);</w:t>
      </w:r>
    </w:p>
    <w:p w:rsidR="00C80748" w:rsidRPr="00DD68D1" w:rsidRDefault="00C80748" w:rsidP="000F6156">
      <w:pPr>
        <w:numPr>
          <w:ilvl w:val="1"/>
          <w:numId w:val="11"/>
        </w:numPr>
        <w:spacing w:after="120"/>
        <w:rPr>
          <w:sz w:val="20"/>
        </w:rPr>
      </w:pPr>
      <w:r w:rsidRPr="00DD68D1">
        <w:rPr>
          <w:sz w:val="20"/>
        </w:rPr>
        <w:t>Determination of Prevention of Significant Deterioration (</w:t>
      </w:r>
      <w:r w:rsidRPr="00070B7F">
        <w:rPr>
          <w:sz w:val="20"/>
        </w:rPr>
        <w:t>not applicable</w:t>
      </w:r>
      <w:r w:rsidRPr="00DD68D1">
        <w:rPr>
          <w:sz w:val="20"/>
        </w:rPr>
        <w:t>);</w:t>
      </w:r>
      <w:r w:rsidRPr="00DD68D1">
        <w:rPr>
          <w:i/>
          <w:sz w:val="20"/>
        </w:rPr>
        <w:t xml:space="preserve"> </w:t>
      </w:r>
      <w:r w:rsidRPr="00DD68D1">
        <w:rPr>
          <w:sz w:val="20"/>
        </w:rPr>
        <w:t>and</w:t>
      </w:r>
    </w:p>
    <w:p w:rsidR="00C80748" w:rsidRPr="00DD68D1" w:rsidRDefault="00C80748" w:rsidP="000F6156">
      <w:pPr>
        <w:numPr>
          <w:ilvl w:val="1"/>
          <w:numId w:val="11"/>
        </w:numPr>
        <w:spacing w:after="120"/>
        <w:rPr>
          <w:sz w:val="20"/>
        </w:rPr>
      </w:pPr>
      <w:r w:rsidRPr="00DD68D1">
        <w:rPr>
          <w:sz w:val="20"/>
        </w:rPr>
        <w:t>Compliance with New Source Performance Standards (</w:t>
      </w:r>
      <w:r w:rsidRPr="00070B7F">
        <w:rPr>
          <w:sz w:val="20"/>
        </w:rPr>
        <w:t>not applicable</w:t>
      </w:r>
      <w:r w:rsidRPr="00DD68D1">
        <w:rPr>
          <w:sz w:val="20"/>
        </w:rPr>
        <w:t>).</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comply with the following:</w:t>
      </w:r>
    </w:p>
    <w:p w:rsidR="004428C0" w:rsidRPr="004428C0" w:rsidRDefault="004428C0" w:rsidP="000F6156">
      <w:pPr>
        <w:numPr>
          <w:ilvl w:val="1"/>
          <w:numId w:val="1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0F6156">
      <w:pPr>
        <w:numPr>
          <w:ilvl w:val="1"/>
          <w:numId w:val="11"/>
        </w:numPr>
        <w:autoSpaceDE w:val="0"/>
        <w:autoSpaceDN w:val="0"/>
        <w:adjustRightInd w:val="0"/>
        <w:spacing w:after="120"/>
        <w:rPr>
          <w:sz w:val="20"/>
        </w:rPr>
      </w:pPr>
      <w:r w:rsidRPr="004428C0">
        <w:rPr>
          <w:sz w:val="20"/>
        </w:rPr>
        <w:t>Records of monitoring information shall include:</w:t>
      </w:r>
    </w:p>
    <w:p w:rsidR="004428C0" w:rsidRPr="004428C0" w:rsidRDefault="004428C0" w:rsidP="00FE1776">
      <w:pPr>
        <w:numPr>
          <w:ilvl w:val="2"/>
          <w:numId w:val="28"/>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FE1776">
      <w:pPr>
        <w:numPr>
          <w:ilvl w:val="2"/>
          <w:numId w:val="28"/>
        </w:numPr>
        <w:autoSpaceDE w:val="0"/>
        <w:autoSpaceDN w:val="0"/>
        <w:adjustRightInd w:val="0"/>
        <w:spacing w:after="120"/>
        <w:rPr>
          <w:sz w:val="20"/>
        </w:rPr>
      </w:pPr>
      <w:r w:rsidRPr="004428C0">
        <w:rPr>
          <w:sz w:val="20"/>
        </w:rPr>
        <w:t>The dates analyses were performed;</w:t>
      </w:r>
    </w:p>
    <w:p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FE1776">
      <w:pPr>
        <w:numPr>
          <w:ilvl w:val="2"/>
          <w:numId w:val="28"/>
        </w:numPr>
        <w:autoSpaceDE w:val="0"/>
        <w:autoSpaceDN w:val="0"/>
        <w:adjustRightInd w:val="0"/>
        <w:spacing w:after="120"/>
        <w:rPr>
          <w:sz w:val="20"/>
        </w:rPr>
      </w:pPr>
      <w:r w:rsidRPr="004428C0">
        <w:rPr>
          <w:sz w:val="20"/>
        </w:rPr>
        <w:t>The analytical techniques or methods used;</w:t>
      </w:r>
    </w:p>
    <w:p w:rsidR="004428C0" w:rsidRPr="004428C0" w:rsidRDefault="004428C0" w:rsidP="00FE1776">
      <w:pPr>
        <w:numPr>
          <w:ilvl w:val="2"/>
          <w:numId w:val="28"/>
        </w:numPr>
        <w:autoSpaceDE w:val="0"/>
        <w:autoSpaceDN w:val="0"/>
        <w:adjustRightInd w:val="0"/>
        <w:spacing w:after="120"/>
        <w:rPr>
          <w:sz w:val="20"/>
        </w:rPr>
      </w:pPr>
      <w:r w:rsidRPr="004428C0">
        <w:rPr>
          <w:sz w:val="20"/>
        </w:rPr>
        <w:t>The results of such analyses.</w:t>
      </w:r>
    </w:p>
    <w:p w:rsidR="009065A6" w:rsidRPr="00122651" w:rsidRDefault="004428C0" w:rsidP="000F6156">
      <w:pPr>
        <w:numPr>
          <w:ilvl w:val="0"/>
          <w:numId w:val="11"/>
        </w:numPr>
        <w:autoSpaceDE w:val="0"/>
        <w:autoSpaceDN w:val="0"/>
        <w:adjustRightInd w:val="0"/>
        <w:spacing w:after="120"/>
        <w:rPr>
          <w:sz w:val="20"/>
        </w:rPr>
      </w:pPr>
      <w:r w:rsidRPr="00122651">
        <w:rPr>
          <w:sz w:val="20"/>
        </w:rPr>
        <w:t>When requested by the Department, the permittee shall within a reasonable time furnish any information</w:t>
      </w:r>
      <w:r w:rsidR="00C80748" w:rsidRPr="00122651">
        <w:rPr>
          <w:sz w:val="20"/>
        </w:rPr>
        <w:t xml:space="preserve"> </w:t>
      </w:r>
      <w:r w:rsidRPr="00122651">
        <w:rPr>
          <w:sz w:val="20"/>
        </w:rPr>
        <w:t>required by law which is needed to determine compliance with the permit. If the permittee becomes aware the</w:t>
      </w:r>
      <w:r w:rsidR="00C80748" w:rsidRPr="00122651">
        <w:rPr>
          <w:sz w:val="20"/>
        </w:rPr>
        <w:t xml:space="preserve"> </w:t>
      </w:r>
      <w:r w:rsidRPr="00122651">
        <w:rPr>
          <w:sz w:val="20"/>
        </w:rPr>
        <w:t>relevant facts were not submitted or were incorrect in the permit application or in any report to the Department, such</w:t>
      </w:r>
      <w:r w:rsidR="00C80748" w:rsidRPr="00122651">
        <w:rPr>
          <w:sz w:val="20"/>
        </w:rPr>
        <w:t xml:space="preserve"> </w:t>
      </w:r>
      <w:r w:rsidRPr="00122651">
        <w:rPr>
          <w:sz w:val="20"/>
        </w:rPr>
        <w:t>facts or information shall be corrected promptly.</w:t>
      </w:r>
    </w:p>
    <w:p w:rsidR="009065A6" w:rsidRPr="00DD68D1" w:rsidRDefault="009065A6">
      <w:pPr>
        <w:ind w:left="720" w:hanging="720"/>
        <w:rPr>
          <w:sz w:val="20"/>
        </w:rPr>
        <w:sectPr w:rsidR="009065A6" w:rsidRPr="00DD68D1" w:rsidSect="005F00F7">
          <w:headerReference w:type="even" r:id="rId13"/>
          <w:headerReference w:type="default" r:id="rId14"/>
          <w:footerReference w:type="default" r:id="rId15"/>
          <w:headerReference w:type="first" r:id="rId16"/>
          <w:pgSz w:w="12240" w:h="15840" w:code="1"/>
          <w:pgMar w:top="720" w:right="1080" w:bottom="720" w:left="1080" w:header="720" w:footer="720" w:gutter="0"/>
          <w:paperSrc w:first="15" w:other="15"/>
          <w:pgNumType w:start="1"/>
          <w:cols w:space="720"/>
        </w:sectPr>
      </w:pPr>
    </w:p>
    <w:p w:rsidR="004C2452" w:rsidRPr="00DD68D1" w:rsidRDefault="004C2452" w:rsidP="00415A10">
      <w:pPr>
        <w:pStyle w:val="BodyText"/>
        <w:widowControl w:val="0"/>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0F6156">
      <w:pPr>
        <w:pStyle w:val="Default"/>
        <w:widowControl w:val="0"/>
        <w:numPr>
          <w:ilvl w:val="0"/>
          <w:numId w:val="4"/>
        </w:numPr>
        <w:spacing w:after="120"/>
        <w:rPr>
          <w:sz w:val="20"/>
          <w:szCs w:val="20"/>
        </w:rPr>
      </w:pPr>
      <w:r w:rsidRPr="00353255">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w:t>
      </w:r>
      <w:r>
        <w:rPr>
          <w:sz w:val="20"/>
          <w:szCs w:val="20"/>
        </w:rPr>
        <w:lastRenderedPageBreak/>
        <w:t>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0F6156">
      <w:pPr>
        <w:pStyle w:val="Default"/>
        <w:widowControl w:val="0"/>
        <w:numPr>
          <w:ilvl w:val="0"/>
          <w:numId w:val="4"/>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0F6156">
      <w:pPr>
        <w:pStyle w:val="Default"/>
        <w:widowControl w:val="0"/>
        <w:numPr>
          <w:ilvl w:val="0"/>
          <w:numId w:val="5"/>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0F6156">
      <w:pPr>
        <w:pStyle w:val="Default"/>
        <w:widowControl w:val="0"/>
        <w:numPr>
          <w:ilvl w:val="0"/>
          <w:numId w:val="6"/>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0F6156">
      <w:pPr>
        <w:pStyle w:val="Default"/>
        <w:widowControl w:val="0"/>
        <w:numPr>
          <w:ilvl w:val="0"/>
          <w:numId w:val="5"/>
        </w:numPr>
        <w:spacing w:after="120"/>
        <w:rPr>
          <w:sz w:val="20"/>
          <w:szCs w:val="20"/>
        </w:rPr>
      </w:pPr>
      <w:r>
        <w:rPr>
          <w:sz w:val="20"/>
          <w:szCs w:val="20"/>
        </w:rPr>
        <w:t xml:space="preserve">Continuous Emissions Monitoring System (CEMS). </w:t>
      </w:r>
    </w:p>
    <w:p w:rsidR="00415A10" w:rsidRDefault="00415A10" w:rsidP="000F6156">
      <w:pPr>
        <w:pStyle w:val="Default"/>
        <w:widowControl w:val="0"/>
        <w:numPr>
          <w:ilvl w:val="0"/>
          <w:numId w:val="7"/>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0F6156">
      <w:pPr>
        <w:pStyle w:val="Default"/>
        <w:widowControl w:val="0"/>
        <w:numPr>
          <w:ilvl w:val="2"/>
          <w:numId w:val="7"/>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0F6156">
      <w:pPr>
        <w:pStyle w:val="Default"/>
        <w:widowControl w:val="0"/>
        <w:numPr>
          <w:ilvl w:val="2"/>
          <w:numId w:val="7"/>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0F6156">
      <w:pPr>
        <w:pStyle w:val="Default"/>
        <w:widowControl w:val="0"/>
        <w:numPr>
          <w:ilvl w:val="0"/>
          <w:numId w:val="7"/>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0F6156">
      <w:pPr>
        <w:pStyle w:val="Default"/>
        <w:widowControl w:val="0"/>
        <w:numPr>
          <w:ilvl w:val="2"/>
          <w:numId w:val="7"/>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7"/>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0F6156">
      <w:pPr>
        <w:pStyle w:val="Default"/>
        <w:widowControl w:val="0"/>
        <w:numPr>
          <w:ilvl w:val="0"/>
          <w:numId w:val="5"/>
        </w:numPr>
        <w:spacing w:after="120"/>
        <w:rPr>
          <w:sz w:val="20"/>
          <w:szCs w:val="20"/>
        </w:rPr>
      </w:pPr>
      <w:r>
        <w:rPr>
          <w:sz w:val="20"/>
          <w:szCs w:val="20"/>
        </w:rPr>
        <w:t xml:space="preserve">Mass Balance Calculations. </w:t>
      </w:r>
    </w:p>
    <w:p w:rsidR="00415A10" w:rsidRDefault="00415A10" w:rsidP="000F6156">
      <w:pPr>
        <w:pStyle w:val="Default"/>
        <w:widowControl w:val="0"/>
        <w:numPr>
          <w:ilvl w:val="0"/>
          <w:numId w:val="8"/>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0F6156">
      <w:pPr>
        <w:pStyle w:val="Default"/>
        <w:widowControl w:val="0"/>
        <w:numPr>
          <w:ilvl w:val="2"/>
          <w:numId w:val="7"/>
        </w:numPr>
        <w:spacing w:after="120"/>
        <w:rPr>
          <w:sz w:val="20"/>
          <w:szCs w:val="20"/>
        </w:rPr>
      </w:pPr>
      <w:r>
        <w:rPr>
          <w:sz w:val="20"/>
          <w:szCs w:val="20"/>
        </w:rPr>
        <w:t xml:space="preserve">Assumes that the emissions unit emits all of the pollutant that is contained in or created by any </w:t>
      </w:r>
      <w:r>
        <w:rPr>
          <w:sz w:val="20"/>
          <w:szCs w:val="20"/>
        </w:rPr>
        <w:lastRenderedPageBreak/>
        <w:t xml:space="preserve">material or fuel used in or at the emissions unit if it cannot otherwise be accounted for in the process or in the capture and destruction of the pollutant by the unit’s air pollution control equipment. </w:t>
      </w:r>
    </w:p>
    <w:p w:rsidR="00415A10" w:rsidRDefault="00415A10" w:rsidP="000F6156">
      <w:pPr>
        <w:pStyle w:val="Default"/>
        <w:widowControl w:val="0"/>
        <w:numPr>
          <w:ilvl w:val="0"/>
          <w:numId w:val="8"/>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0F6156">
      <w:pPr>
        <w:pStyle w:val="Default"/>
        <w:widowControl w:val="0"/>
        <w:numPr>
          <w:ilvl w:val="0"/>
          <w:numId w:val="8"/>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0F6156">
      <w:pPr>
        <w:pStyle w:val="Default"/>
        <w:widowControl w:val="0"/>
        <w:numPr>
          <w:ilvl w:val="0"/>
          <w:numId w:val="5"/>
        </w:numPr>
        <w:spacing w:after="120"/>
        <w:rPr>
          <w:sz w:val="20"/>
          <w:szCs w:val="20"/>
        </w:rPr>
      </w:pPr>
      <w:r>
        <w:rPr>
          <w:sz w:val="20"/>
          <w:szCs w:val="20"/>
        </w:rPr>
        <w:t xml:space="preserve">Emission Factors. </w:t>
      </w:r>
    </w:p>
    <w:p w:rsidR="00415A10" w:rsidRDefault="00415A10" w:rsidP="000F6156">
      <w:pPr>
        <w:pStyle w:val="Default"/>
        <w:widowControl w:val="0"/>
        <w:numPr>
          <w:ilvl w:val="0"/>
          <w:numId w:val="9"/>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0F6156">
      <w:pPr>
        <w:pStyle w:val="Default"/>
        <w:widowControl w:val="0"/>
        <w:numPr>
          <w:ilvl w:val="0"/>
          <w:numId w:val="10"/>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10"/>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0F6156">
      <w:pPr>
        <w:pStyle w:val="Default"/>
        <w:widowControl w:val="0"/>
        <w:numPr>
          <w:ilvl w:val="0"/>
          <w:numId w:val="10"/>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0F6156">
      <w:pPr>
        <w:pStyle w:val="Default"/>
        <w:widowControl w:val="0"/>
        <w:numPr>
          <w:ilvl w:val="0"/>
          <w:numId w:val="9"/>
        </w:numPr>
        <w:spacing w:after="120"/>
        <w:rPr>
          <w:sz w:val="20"/>
          <w:szCs w:val="20"/>
        </w:rPr>
      </w:pPr>
      <w:r>
        <w:rPr>
          <w:sz w:val="20"/>
          <w:szCs w:val="20"/>
        </w:rPr>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w:t>
      </w:r>
      <w:r w:rsidR="00122651">
        <w:rPr>
          <w:sz w:val="20"/>
          <w:szCs w:val="20"/>
        </w:rPr>
        <w:t>t, process.</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Default="00415A10" w:rsidP="000F6156">
      <w:pPr>
        <w:pStyle w:val="Default"/>
        <w:widowControl w:val="0"/>
        <w:numPr>
          <w:ilvl w:val="0"/>
          <w:numId w:val="5"/>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0F6156">
      <w:pPr>
        <w:pStyle w:val="Default"/>
        <w:widowControl w:val="0"/>
        <w:numPr>
          <w:ilvl w:val="0"/>
          <w:numId w:val="5"/>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lastRenderedPageBreak/>
        <w:t xml:space="preserve">[Rule </w:t>
      </w:r>
      <w:r w:rsidRPr="009F163F">
        <w:rPr>
          <w:bCs/>
          <w:sz w:val="20"/>
        </w:rPr>
        <w:t>62-210.370</w:t>
      </w:r>
      <w:r>
        <w:rPr>
          <w:bCs/>
          <w:sz w:val="20"/>
        </w:rPr>
        <w:t>(2), F.A.C.]</w:t>
      </w:r>
    </w:p>
    <w:p w:rsidR="00415A10" w:rsidRPr="00FC65F3" w:rsidRDefault="00415A10" w:rsidP="000F6156">
      <w:pPr>
        <w:pStyle w:val="Default"/>
        <w:widowControl w:val="0"/>
        <w:numPr>
          <w:ilvl w:val="0"/>
          <w:numId w:val="4"/>
        </w:numPr>
        <w:spacing w:after="120"/>
        <w:rPr>
          <w:sz w:val="20"/>
          <w:szCs w:val="20"/>
        </w:rPr>
      </w:pPr>
      <w:r w:rsidRPr="00353255">
        <w:rPr>
          <w:i/>
          <w:sz w:val="20"/>
          <w:szCs w:val="20"/>
        </w:rPr>
        <w:t>Annual Operating Report for A</w:t>
      </w:r>
      <w:r>
        <w:rPr>
          <w:i/>
          <w:sz w:val="20"/>
          <w:szCs w:val="20"/>
        </w:rPr>
        <w:t>ir Pollutant Emitting Facility</w:t>
      </w:r>
    </w:p>
    <w:p w:rsidR="001F62D6" w:rsidRDefault="001F62D6" w:rsidP="00321ED6">
      <w:pPr>
        <w:pStyle w:val="Default"/>
        <w:numPr>
          <w:ilvl w:val="0"/>
          <w:numId w:val="30"/>
        </w:numPr>
        <w:spacing w:after="120"/>
        <w:rPr>
          <w:sz w:val="20"/>
          <w:szCs w:val="20"/>
        </w:rPr>
      </w:pPr>
      <w:r>
        <w:rPr>
          <w:sz w:val="20"/>
          <w:szCs w:val="20"/>
        </w:rPr>
        <w:t xml:space="preserve">The Annual Operating Report for Air Pollutant Emitting Facility (DEP Form No. 62-210.900(5)) shall be completed each year for the following facilities: </w:t>
      </w:r>
    </w:p>
    <w:p w:rsidR="001F62D6" w:rsidRDefault="00122651" w:rsidP="00FE1776">
      <w:pPr>
        <w:pStyle w:val="Default"/>
        <w:numPr>
          <w:ilvl w:val="0"/>
          <w:numId w:val="29"/>
        </w:numPr>
        <w:spacing w:after="120"/>
        <w:ind w:left="1440"/>
        <w:rPr>
          <w:sz w:val="20"/>
          <w:szCs w:val="20"/>
        </w:rPr>
      </w:pPr>
      <w:r>
        <w:rPr>
          <w:sz w:val="20"/>
          <w:szCs w:val="20"/>
        </w:rPr>
        <w:t>All Title V sources.</w:t>
      </w:r>
    </w:p>
    <w:p w:rsidR="001F62D6" w:rsidRDefault="001F62D6" w:rsidP="00FE1776">
      <w:pPr>
        <w:pStyle w:val="Default"/>
        <w:numPr>
          <w:ilvl w:val="0"/>
          <w:numId w:val="29"/>
        </w:numPr>
        <w:spacing w:after="120"/>
        <w:ind w:left="1440"/>
        <w:rPr>
          <w:sz w:val="20"/>
          <w:szCs w:val="20"/>
        </w:rPr>
      </w:pPr>
      <w:r>
        <w:rPr>
          <w:sz w:val="20"/>
          <w:szCs w:val="20"/>
        </w:rPr>
        <w:t>All synth</w:t>
      </w:r>
      <w:r w:rsidR="00122651">
        <w:rPr>
          <w:sz w:val="20"/>
          <w:szCs w:val="20"/>
        </w:rPr>
        <w:t>etic non-Title V sources.</w:t>
      </w:r>
    </w:p>
    <w:p w:rsidR="001F62D6" w:rsidRDefault="001F62D6" w:rsidP="00FE1776">
      <w:pPr>
        <w:pStyle w:val="Default"/>
        <w:numPr>
          <w:ilvl w:val="0"/>
          <w:numId w:val="29"/>
        </w:numPr>
        <w:spacing w:after="120"/>
        <w:ind w:left="1440"/>
        <w:rPr>
          <w:sz w:val="20"/>
          <w:szCs w:val="20"/>
        </w:rPr>
      </w:pPr>
      <w:r>
        <w:rPr>
          <w:sz w:val="20"/>
          <w:szCs w:val="20"/>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FE1776">
      <w:pPr>
        <w:pStyle w:val="Default"/>
        <w:numPr>
          <w:ilvl w:val="0"/>
          <w:numId w:val="29"/>
        </w:numPr>
        <w:spacing w:after="120"/>
        <w:ind w:left="1440"/>
        <w:rPr>
          <w:sz w:val="20"/>
          <w:szCs w:val="20"/>
        </w:rPr>
      </w:pPr>
      <w:r>
        <w:rPr>
          <w:sz w:val="20"/>
          <w:szCs w:val="20"/>
        </w:rPr>
        <w:t>All facilities for which an annual operating report is required by rule or permit.</w:t>
      </w:r>
    </w:p>
    <w:p w:rsidR="001F62D6" w:rsidRDefault="001F62D6" w:rsidP="00321ED6">
      <w:pPr>
        <w:pStyle w:val="Default"/>
        <w:numPr>
          <w:ilvl w:val="0"/>
          <w:numId w:val="30"/>
        </w:numPr>
        <w:spacing w:after="120"/>
        <w:rPr>
          <w:sz w:val="20"/>
          <w:szCs w:val="20"/>
        </w:rPr>
      </w:pPr>
      <w:r>
        <w:rPr>
          <w:sz w:val="20"/>
          <w:szCs w:val="20"/>
        </w:rPr>
        <w:t>Notwithstanding paragraph 62-210.370(3)(a), F.A.C., no annual operating report shall be required for any facility operating under an air general</w:t>
      </w:r>
      <w:r w:rsidR="00122651">
        <w:rPr>
          <w:sz w:val="20"/>
          <w:szCs w:val="20"/>
        </w:rPr>
        <w:t xml:space="preserve"> permit.</w:t>
      </w:r>
    </w:p>
    <w:p w:rsidR="00321ED6" w:rsidRDefault="00321ED6" w:rsidP="00321ED6">
      <w:pPr>
        <w:pStyle w:val="Default"/>
        <w:numPr>
          <w:ilvl w:val="0"/>
          <w:numId w:val="30"/>
        </w:numPr>
        <w:spacing w:after="120"/>
        <w:rPr>
          <w:sz w:val="20"/>
          <w:szCs w:val="20"/>
        </w:rPr>
      </w:pPr>
      <w:r w:rsidRPr="00EC42E1">
        <w:rPr>
          <w:sz w:val="20"/>
          <w:szCs w:val="20"/>
        </w:rPr>
        <w:t xml:space="preserve">By April 1 of the year following each calendar year, an annual operating report shall be submitted to the appropriate Department of Environmental Protection (DEP) division, district or DEP-approved local air pollution control program office. </w:t>
      </w:r>
      <w:r>
        <w:rPr>
          <w:sz w:val="20"/>
          <w:szCs w:val="20"/>
        </w:rPr>
        <w:t xml:space="preserve"> </w:t>
      </w:r>
      <w:r w:rsidRPr="00EC42E1">
        <w:rPr>
          <w:sz w:val="20"/>
          <w:szCs w:val="20"/>
        </w:rPr>
        <w:t xml:space="preserve">However, if the annual operating report is submitted using the DEP’s electronic annual operating report software, there is no requirement to submit DEP Form No. 62-210.900(5) to any DEP or local air program office. </w:t>
      </w:r>
      <w:r>
        <w:rPr>
          <w:sz w:val="20"/>
          <w:szCs w:val="20"/>
        </w:rPr>
        <w:t xml:space="preserve"> </w:t>
      </w:r>
      <w:r w:rsidRPr="00EC42E1">
        <w:rPr>
          <w:sz w:val="20"/>
          <w:szCs w:val="20"/>
        </w:rPr>
        <w:t xml:space="preserve">Each Title V Source shall submit the annual operating report using the DEP’s electronic annual operating report software, unless the Title V source claims a technical or financial hardship. </w:t>
      </w:r>
      <w:r>
        <w:rPr>
          <w:sz w:val="20"/>
          <w:szCs w:val="20"/>
        </w:rPr>
        <w:t xml:space="preserve"> </w:t>
      </w:r>
      <w:r w:rsidRPr="00EC42E1">
        <w:rPr>
          <w:sz w:val="20"/>
          <w:szCs w:val="20"/>
        </w:rPr>
        <w:t>A technical or financial hardship is claimed by submitting DEP Form No. 62-210.900(5) to the DEP Division of Air Resource Management at:</w:t>
      </w:r>
    </w:p>
    <w:p w:rsidR="00321ED6" w:rsidRPr="00EC42E1" w:rsidRDefault="00321ED6" w:rsidP="00321ED6">
      <w:pPr>
        <w:pStyle w:val="Default"/>
        <w:ind w:left="2880"/>
        <w:rPr>
          <w:sz w:val="20"/>
        </w:rPr>
      </w:pPr>
      <w:r w:rsidRPr="00EC42E1">
        <w:rPr>
          <w:sz w:val="20"/>
        </w:rPr>
        <w:t xml:space="preserve">AOR and Major Air Pollution Source Annual Emissions Fee </w:t>
      </w:r>
    </w:p>
    <w:p w:rsidR="00321ED6" w:rsidRPr="00EC42E1" w:rsidRDefault="00321ED6" w:rsidP="00321ED6">
      <w:pPr>
        <w:pStyle w:val="Default"/>
        <w:ind w:left="2880"/>
        <w:rPr>
          <w:sz w:val="20"/>
        </w:rPr>
      </w:pPr>
      <w:r w:rsidRPr="00EC42E1">
        <w:rPr>
          <w:sz w:val="20"/>
        </w:rPr>
        <w:t xml:space="preserve">P.O. Box 3070 </w:t>
      </w:r>
    </w:p>
    <w:p w:rsidR="00321ED6" w:rsidRDefault="00321ED6" w:rsidP="00321ED6">
      <w:pPr>
        <w:pStyle w:val="Default"/>
        <w:spacing w:after="120"/>
        <w:ind w:left="2880"/>
        <w:rPr>
          <w:sz w:val="20"/>
          <w:szCs w:val="20"/>
        </w:rPr>
      </w:pPr>
      <w:r w:rsidRPr="00EC42E1">
        <w:rPr>
          <w:sz w:val="20"/>
          <w:szCs w:val="20"/>
        </w:rPr>
        <w:t>Tallahassee, Florida 32315-3070</w:t>
      </w:r>
    </w:p>
    <w:p w:rsidR="00321ED6" w:rsidRDefault="00321ED6" w:rsidP="00321ED6">
      <w:pPr>
        <w:pStyle w:val="Default"/>
        <w:spacing w:after="120"/>
        <w:ind w:left="1080"/>
        <w:rPr>
          <w:sz w:val="20"/>
          <w:szCs w:val="20"/>
        </w:rPr>
      </w:pPr>
      <w:r w:rsidRPr="00EC42E1">
        <w:rPr>
          <w:sz w:val="20"/>
          <w:szCs w:val="20"/>
        </w:rPr>
        <w:t xml:space="preserve">(See </w:t>
      </w:r>
      <w:hyperlink r:id="rId17" w:history="1">
        <w:r w:rsidRPr="007C7265">
          <w:rPr>
            <w:rStyle w:val="Hyperlink"/>
            <w:sz w:val="20"/>
            <w:szCs w:val="20"/>
          </w:rPr>
          <w:t>http://www.dep.state.fl.us/air/emission/eaor/</w:t>
        </w:r>
      </w:hyperlink>
      <w:r>
        <w:rPr>
          <w:sz w:val="20"/>
          <w:szCs w:val="20"/>
        </w:rPr>
        <w:t xml:space="preserve"> </w:t>
      </w:r>
      <w:r w:rsidRPr="00EC42E1">
        <w:rPr>
          <w:sz w:val="20"/>
          <w:szCs w:val="20"/>
        </w:rPr>
        <w:t>for information regarding annual operating reports.)</w:t>
      </w:r>
    </w:p>
    <w:p w:rsidR="00321ED6" w:rsidRDefault="00321ED6" w:rsidP="00321ED6">
      <w:pPr>
        <w:pStyle w:val="Default"/>
        <w:numPr>
          <w:ilvl w:val="0"/>
          <w:numId w:val="30"/>
        </w:numPr>
        <w:spacing w:after="120"/>
        <w:rPr>
          <w:sz w:val="20"/>
          <w:szCs w:val="20"/>
        </w:rPr>
      </w:pPr>
      <w:r>
        <w:rPr>
          <w:sz w:val="20"/>
          <w:szCs w:val="20"/>
        </w:rPr>
        <w:t>Emissions shall be computed in accordance with the provisions of subsection 62-210.370(2), F.A.C., for purposes of the annual operating report.</w:t>
      </w:r>
    </w:p>
    <w:p w:rsidR="00321ED6" w:rsidRDefault="00321ED6" w:rsidP="00321ED6">
      <w:pPr>
        <w:pStyle w:val="Default"/>
        <w:spacing w:after="120"/>
        <w:ind w:left="1080" w:hanging="360"/>
        <w:rPr>
          <w:sz w:val="20"/>
          <w:szCs w:val="20"/>
        </w:rPr>
      </w:pPr>
      <w:r>
        <w:rPr>
          <w:bCs/>
          <w:iCs/>
          <w:sz w:val="20"/>
        </w:rPr>
        <w:t xml:space="preserve">[Rule </w:t>
      </w:r>
      <w:r w:rsidRPr="009F163F">
        <w:rPr>
          <w:bCs/>
          <w:sz w:val="20"/>
        </w:rPr>
        <w:t>62-210.370</w:t>
      </w:r>
      <w:r>
        <w:rPr>
          <w:bCs/>
          <w:sz w:val="20"/>
        </w:rPr>
        <w:t>(3), F.A.C.]</w:t>
      </w:r>
    </w:p>
    <w:p w:rsidR="00183156" w:rsidRPr="00DD68D1" w:rsidRDefault="00321ED6" w:rsidP="00321ED6">
      <w:pPr>
        <w:pStyle w:val="Default"/>
        <w:widowControl w:val="0"/>
        <w:numPr>
          <w:ilvl w:val="0"/>
          <w:numId w:val="4"/>
        </w:numPr>
        <w:spacing w:after="120"/>
        <w:rPr>
          <w:bCs/>
          <w:iCs/>
          <w:sz w:val="20"/>
        </w:rPr>
      </w:pPr>
      <w:r w:rsidRPr="00B07A66">
        <w:rPr>
          <w:i/>
          <w:sz w:val="20"/>
          <w:szCs w:val="20"/>
        </w:rPr>
        <w:t>Facility Relocation</w:t>
      </w:r>
      <w:r w:rsidRPr="00EC42E1">
        <w:rPr>
          <w:sz w:val="20"/>
          <w:szCs w:val="20"/>
        </w:rPr>
        <w:t xml:space="preserve">.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r w:rsidRPr="00EC42E1">
        <w:rPr>
          <w:bCs/>
          <w:iCs/>
          <w:sz w:val="20"/>
        </w:rPr>
        <w:t xml:space="preserve">[Rule </w:t>
      </w:r>
      <w:r w:rsidRPr="00EC42E1">
        <w:rPr>
          <w:bCs/>
          <w:sz w:val="20"/>
        </w:rPr>
        <w:t>62-210.370(4), F.A.C.]</w:t>
      </w:r>
    </w:p>
    <w:p w:rsidR="00183156" w:rsidRPr="00DD68D1" w:rsidRDefault="00183156" w:rsidP="003B6A30">
      <w:pPr>
        <w:pStyle w:val="BodyText"/>
        <w:widowControl w:val="0"/>
        <w:spacing w:after="0"/>
        <w:jc w:val="both"/>
        <w:rPr>
          <w:bCs/>
          <w:iCs/>
          <w:sz w:val="20"/>
        </w:rPr>
        <w:sectPr w:rsidR="00183156" w:rsidRPr="00DD68D1" w:rsidSect="005F00F7">
          <w:headerReference w:type="even" r:id="rId18"/>
          <w:headerReference w:type="default" r:id="rId19"/>
          <w:footerReference w:type="default" r:id="rId20"/>
          <w:headerReference w:type="first" r:id="rId21"/>
          <w:pgSz w:w="12240" w:h="15840" w:code="1"/>
          <w:pgMar w:top="720" w:right="1080" w:bottom="720" w:left="1080" w:header="720" w:footer="720" w:gutter="0"/>
          <w:paperSrc w:first="15" w:other="15"/>
          <w:pgNumType w:start="1"/>
          <w:cols w:space="720"/>
        </w:sectPr>
      </w:pPr>
    </w:p>
    <w:p w:rsidR="00621487" w:rsidRPr="00DD68D1" w:rsidRDefault="00621487" w:rsidP="00621487">
      <w:pPr>
        <w:widowControl w:val="0"/>
        <w:spacing w:after="120"/>
        <w:rPr>
          <w:b/>
          <w:caps/>
          <w:sz w:val="20"/>
        </w:rPr>
      </w:pPr>
      <w:r>
        <w:rPr>
          <w:b/>
          <w:caps/>
          <w:sz w:val="20"/>
        </w:rPr>
        <w:lastRenderedPageBreak/>
        <w:t>emissions</w:t>
      </w:r>
      <w:r w:rsidRPr="00DD68D1">
        <w:rPr>
          <w:b/>
          <w:caps/>
          <w:sz w:val="20"/>
        </w:rPr>
        <w:t xml:space="preserve"> Testing Requirements</w:t>
      </w:r>
    </w:p>
    <w:p w:rsidR="00621487" w:rsidRPr="00930541" w:rsidRDefault="00621487" w:rsidP="00621487">
      <w:pPr>
        <w:widowControl w:val="0"/>
        <w:numPr>
          <w:ilvl w:val="0"/>
          <w:numId w:val="3"/>
        </w:numPr>
        <w:spacing w:after="120"/>
        <w:rPr>
          <w:sz w:val="20"/>
        </w:rPr>
      </w:pPr>
      <w:r w:rsidRPr="00930541">
        <w:rPr>
          <w:sz w:val="20"/>
          <w:u w:val="single"/>
        </w:rPr>
        <w:t>Applicability</w:t>
      </w:r>
      <w:r>
        <w:rPr>
          <w:sz w:val="20"/>
        </w:rPr>
        <w:t>:</w:t>
      </w:r>
      <w:r w:rsidRPr="00930541">
        <w:rPr>
          <w:sz w:val="20"/>
        </w:rPr>
        <w:t xml:space="preserve"> </w:t>
      </w:r>
      <w:r>
        <w:rPr>
          <w:sz w:val="20"/>
        </w:rPr>
        <w:t xml:space="preserve"> </w:t>
      </w:r>
      <w:r w:rsidRPr="00930541">
        <w:rPr>
          <w:sz w:val="20"/>
        </w:rPr>
        <w:t xml:space="preserve">Unless otherwise stated in a specific rule, permit, or other order, the general requirements set forth in subsections 62-297.310(2) through (10), F.A.C., shall be used for regulated stationary sources’ emissions tests for comparison with air pollution emission-limiting standards that are enforceable under state law. </w:t>
      </w:r>
      <w:r>
        <w:rPr>
          <w:sz w:val="20"/>
        </w:rPr>
        <w:t xml:space="preserve"> </w:t>
      </w:r>
      <w:r w:rsidRPr="00930541">
        <w:rPr>
          <w:sz w:val="20"/>
        </w:rPr>
        <w:t>An emissions test is an emissions rate test, a concentration test, or an opacity test.</w:t>
      </w:r>
      <w:r>
        <w:rPr>
          <w:sz w:val="20"/>
        </w:rPr>
        <w:t xml:space="preserve">  </w:t>
      </w:r>
      <w:r w:rsidRPr="00930541">
        <w:rPr>
          <w:sz w:val="20"/>
        </w:rPr>
        <w:t>[Rule 62-297.310(</w:t>
      </w:r>
      <w:r>
        <w:rPr>
          <w:sz w:val="20"/>
        </w:rPr>
        <w:t>1</w:t>
      </w:r>
      <w:r w:rsidRPr="00930541">
        <w:rPr>
          <w:sz w:val="20"/>
        </w:rPr>
        <w:t>), F.A.C.]</w:t>
      </w:r>
    </w:p>
    <w:p w:rsidR="00621487" w:rsidRPr="00A00455" w:rsidRDefault="00621487" w:rsidP="00621487">
      <w:pPr>
        <w:widowControl w:val="0"/>
        <w:numPr>
          <w:ilvl w:val="0"/>
          <w:numId w:val="3"/>
        </w:numPr>
        <w:spacing w:after="120"/>
        <w:rPr>
          <w:sz w:val="20"/>
        </w:rPr>
      </w:pPr>
      <w:r w:rsidRPr="00A00455">
        <w:rPr>
          <w:sz w:val="20"/>
          <w:u w:val="single"/>
        </w:rPr>
        <w:t>Required Number of Test Runs</w:t>
      </w:r>
      <w:r w:rsidRPr="00A00455">
        <w:rPr>
          <w:sz w:val="20"/>
        </w:rPr>
        <w:t xml:space="preserve">:  For emission rate or concentration limitations, an emissions test shall consist of three valid test runs to determine the total air pollutant emission rate or concentration through the test section of the stack or duct. </w:t>
      </w:r>
      <w:r>
        <w:rPr>
          <w:sz w:val="20"/>
        </w:rPr>
        <w:t xml:space="preserve"> </w:t>
      </w:r>
      <w:r w:rsidRPr="00A00455">
        <w:rPr>
          <w:sz w:val="20"/>
        </w:rPr>
        <w:t>A valid test run is a test run that meets all requirements of the applicable test method.</w:t>
      </w:r>
      <w:r>
        <w:rPr>
          <w:sz w:val="20"/>
        </w:rPr>
        <w:t xml:space="preserve"> </w:t>
      </w:r>
      <w:r w:rsidRPr="00A00455">
        <w:rPr>
          <w:sz w:val="20"/>
        </w:rPr>
        <w:t xml:space="preserve">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w:t>
      </w:r>
      <w:r>
        <w:rPr>
          <w:sz w:val="20"/>
        </w:rPr>
        <w:t xml:space="preserve"> </w:t>
      </w:r>
      <w:r w:rsidRPr="00A00455">
        <w:rPr>
          <w:sz w:val="20"/>
        </w:rPr>
        <w:t xml:space="preserve"> Such data shall be obtained pursuant to subsection 62-297.310(6), F.A.C.</w:t>
      </w:r>
      <w:r>
        <w:rPr>
          <w:sz w:val="20"/>
        </w:rPr>
        <w:t xml:space="preserve"> </w:t>
      </w:r>
      <w:r w:rsidRPr="00A00455">
        <w:rPr>
          <w:sz w:val="20"/>
        </w:rPr>
        <w:t xml:space="preserve"> The three required test runs shall be completed within one consecutive five-day period.</w:t>
      </w:r>
      <w:r>
        <w:rPr>
          <w:sz w:val="20"/>
        </w:rPr>
        <w:t xml:space="preserve"> </w:t>
      </w:r>
      <w:r w:rsidRPr="00A00455">
        <w:rPr>
          <w:sz w:val="20"/>
        </w:rPr>
        <w:t xml:space="preserve">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rsidR="00621487" w:rsidRDefault="00621487" w:rsidP="00621487">
      <w:pPr>
        <w:widowControl w:val="0"/>
        <w:numPr>
          <w:ilvl w:val="0"/>
          <w:numId w:val="3"/>
        </w:numPr>
        <w:spacing w:after="120"/>
        <w:rPr>
          <w:sz w:val="20"/>
        </w:rPr>
      </w:pPr>
      <w:r w:rsidRPr="00DD68D1">
        <w:rPr>
          <w:sz w:val="20"/>
          <w:u w:val="single"/>
        </w:rPr>
        <w:t xml:space="preserve">Operating </w:t>
      </w:r>
      <w:r>
        <w:rPr>
          <w:sz w:val="20"/>
          <w:u w:val="single"/>
        </w:rPr>
        <w:t>Conditions during Emissions</w:t>
      </w:r>
      <w:r w:rsidRPr="00DD68D1">
        <w:rPr>
          <w:sz w:val="20"/>
          <w:u w:val="single"/>
        </w:rPr>
        <w:t xml:space="preserve"> Testing</w:t>
      </w:r>
      <w:r w:rsidRPr="00DD68D1">
        <w:rPr>
          <w:sz w:val="20"/>
        </w:rPr>
        <w:t xml:space="preserve">:  </w:t>
      </w:r>
      <w:r w:rsidRPr="00A00455">
        <w:rPr>
          <w:sz w:val="20"/>
        </w:rPr>
        <w:t xml:space="preserve">Testing of emissions shall be conducted with the emissions unit operating at the testing capacity as defined below. </w:t>
      </w:r>
      <w:r>
        <w:rPr>
          <w:sz w:val="20"/>
        </w:rPr>
        <w:t xml:space="preserve"> </w:t>
      </w:r>
      <w:r w:rsidRPr="00A00455">
        <w:rPr>
          <w:sz w:val="20"/>
        </w:rPr>
        <w:t>If it is impracticable to test at the testing capacity, an emissions unit may be tested at less than the testing capacity.</w:t>
      </w:r>
      <w:r>
        <w:rPr>
          <w:sz w:val="20"/>
        </w:rPr>
        <w:t xml:space="preserve"> </w:t>
      </w:r>
      <w:r w:rsidRPr="00A00455">
        <w:rPr>
          <w:sz w:val="20"/>
        </w:rPr>
        <w:t xml:space="preserve"> If an emissions unit is tested at less than the testing capacity, another emissions test shall be conducted and completed no later than 60 days after the emissions unit operation exceeds 110% of the capacity at which its most recent emissions test was conducted</w:t>
      </w:r>
      <w:r>
        <w:rPr>
          <w:sz w:val="20"/>
        </w:rPr>
        <w:t xml:space="preserve">.  </w:t>
      </w:r>
      <w:r w:rsidRPr="00A00455">
        <w:rPr>
          <w:sz w:val="20"/>
        </w:rPr>
        <w:t>Testing capacity is defined as at least 90</w:t>
      </w:r>
      <w:r>
        <w:rPr>
          <w:sz w:val="20"/>
        </w:rPr>
        <w:t>%</w:t>
      </w:r>
      <w:r w:rsidRPr="00A00455">
        <w:rPr>
          <w:sz w:val="20"/>
        </w:rPr>
        <w:t xml:space="preserve"> of the maximum operation rate specified by the permit. </w:t>
      </w:r>
      <w:r w:rsidRPr="00DD68D1">
        <w:rPr>
          <w:sz w:val="20"/>
        </w:rPr>
        <w:t xml:space="preserve"> [Rule 62-297.310(</w:t>
      </w:r>
      <w:r>
        <w:rPr>
          <w:sz w:val="20"/>
        </w:rPr>
        <w:t>3</w:t>
      </w:r>
      <w:r w:rsidRPr="00DD68D1">
        <w:rPr>
          <w:sz w:val="20"/>
        </w:rPr>
        <w:t>), F.A.C.]</w:t>
      </w:r>
    </w:p>
    <w:p w:rsidR="00621487" w:rsidRDefault="00621487" w:rsidP="00621487">
      <w:pPr>
        <w:widowControl w:val="0"/>
        <w:numPr>
          <w:ilvl w:val="0"/>
          <w:numId w:val="3"/>
        </w:numPr>
        <w:spacing w:after="120"/>
        <w:rPr>
          <w:sz w:val="20"/>
        </w:rPr>
      </w:pPr>
      <w:r w:rsidRPr="009645F5">
        <w:rPr>
          <w:sz w:val="20"/>
          <w:u w:val="single"/>
        </w:rPr>
        <w:t>Calculation of Emission Rate</w:t>
      </w:r>
      <w:r>
        <w:rPr>
          <w:sz w:val="20"/>
          <w:u w:val="single"/>
        </w:rPr>
        <w:t xml:space="preserve"> or Concentration</w:t>
      </w:r>
      <w:r>
        <w:rPr>
          <w:sz w:val="20"/>
        </w:rPr>
        <w:t xml:space="preserve">:  </w:t>
      </w:r>
      <w:r w:rsidRPr="000919E6">
        <w:rPr>
          <w:sz w:val="20"/>
        </w:rPr>
        <w:t>The emission rate or concentration used for comparison with the relevant standard shall be the arithmetic average of the emission rate or concentration determined by each of the three valid test runs unless otherwise specified in an applicable rule or test method.</w:t>
      </w:r>
      <w:r>
        <w:rPr>
          <w:sz w:val="20"/>
        </w:rPr>
        <w:t xml:space="preserve"> </w:t>
      </w:r>
      <w:r w:rsidRPr="000919E6">
        <w:rPr>
          <w:sz w:val="20"/>
        </w:rPr>
        <w:t xml:space="preserve"> Data collected during periods of soot blowing shall not be excluded from any calculation of emission rate or concentration.</w:t>
      </w:r>
      <w:r>
        <w:rPr>
          <w:sz w:val="20"/>
        </w:rPr>
        <w:t xml:space="preserve">  [Rule 62-297.310(4), F.A.C.]</w:t>
      </w:r>
    </w:p>
    <w:p w:rsidR="00621487" w:rsidRDefault="00621487" w:rsidP="00621487">
      <w:pPr>
        <w:widowControl w:val="0"/>
        <w:numPr>
          <w:ilvl w:val="0"/>
          <w:numId w:val="3"/>
        </w:numPr>
        <w:spacing w:after="120"/>
        <w:rPr>
          <w:sz w:val="20"/>
        </w:rPr>
      </w:pPr>
      <w:r w:rsidRPr="000919E6">
        <w:rPr>
          <w:sz w:val="20"/>
          <w:u w:val="single"/>
        </w:rPr>
        <w:t>Required Sampling Times and Observation Periods</w:t>
      </w:r>
      <w:r w:rsidRPr="000919E6">
        <w:rPr>
          <w:sz w:val="20"/>
        </w:rPr>
        <w:t xml:space="preserve">:  </w:t>
      </w:r>
      <w:r>
        <w:rPr>
          <w:sz w:val="20"/>
        </w:rPr>
        <w:t>Unless otherwise specified in an applicable test method, rule, permit, or other order, the owner or operator shall conduct emissions tests in accordance with the following procedures:</w:t>
      </w:r>
    </w:p>
    <w:p w:rsidR="00621487" w:rsidRPr="00875F22" w:rsidRDefault="00621487" w:rsidP="00621487">
      <w:pPr>
        <w:widowControl w:val="0"/>
        <w:numPr>
          <w:ilvl w:val="0"/>
          <w:numId w:val="19"/>
        </w:numPr>
        <w:tabs>
          <w:tab w:val="clear" w:pos="360"/>
          <w:tab w:val="num" w:pos="720"/>
        </w:tabs>
        <w:spacing w:after="120"/>
        <w:ind w:left="720"/>
        <w:rPr>
          <w:sz w:val="20"/>
        </w:rPr>
      </w:pPr>
      <w:r w:rsidRPr="000919E6">
        <w:rPr>
          <w:i/>
          <w:sz w:val="20"/>
        </w:rPr>
        <w:t>Emission Rate or Concentration Tests</w:t>
      </w:r>
      <w:r w:rsidRPr="00B27923">
        <w:rPr>
          <w:i/>
          <w:sz w:val="20"/>
        </w:rPr>
        <w:t>.</w:t>
      </w:r>
      <w:r w:rsidRPr="000919E6">
        <w:rPr>
          <w:sz w:val="20"/>
        </w:rPr>
        <w:t xml:space="preserve"> </w:t>
      </w:r>
      <w:r>
        <w:rPr>
          <w:sz w:val="20"/>
        </w:rPr>
        <w:t xml:space="preserve"> </w:t>
      </w:r>
      <w:r w:rsidRPr="000919E6">
        <w:rPr>
          <w:sz w:val="20"/>
        </w:rPr>
        <w:t xml:space="preserve">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w:t>
      </w:r>
      <w:r>
        <w:rPr>
          <w:sz w:val="20"/>
        </w:rPr>
        <w:t xml:space="preserve"> </w:t>
      </w:r>
      <w:r w:rsidRPr="000919E6">
        <w:rPr>
          <w:sz w:val="20"/>
        </w:rPr>
        <w:t>The test period shall include the period of typical operation during which the highest representative emissions are expected to occur.</w:t>
      </w:r>
    </w:p>
    <w:p w:rsidR="00621487" w:rsidRPr="00875F22" w:rsidRDefault="00621487" w:rsidP="00621487">
      <w:pPr>
        <w:widowControl w:val="0"/>
        <w:numPr>
          <w:ilvl w:val="0"/>
          <w:numId w:val="19"/>
        </w:numPr>
        <w:tabs>
          <w:tab w:val="clear" w:pos="360"/>
          <w:tab w:val="num" w:pos="720"/>
        </w:tabs>
        <w:spacing w:after="120"/>
        <w:ind w:left="720"/>
        <w:rPr>
          <w:sz w:val="20"/>
        </w:rPr>
      </w:pPr>
      <w:r w:rsidRPr="00B27923">
        <w:rPr>
          <w:i/>
          <w:sz w:val="20"/>
        </w:rPr>
        <w:t>Opacity Tests.</w:t>
      </w:r>
      <w:r w:rsidRPr="00B27923">
        <w:rPr>
          <w:sz w:val="20"/>
        </w:rPr>
        <w:t xml:space="preserve"> </w:t>
      </w:r>
      <w:r>
        <w:rPr>
          <w:sz w:val="20"/>
        </w:rPr>
        <w:t xml:space="preserve"> </w:t>
      </w:r>
      <w:r w:rsidRPr="00B27923">
        <w:rPr>
          <w:sz w:val="20"/>
        </w:rPr>
        <w:t xml:space="preserve">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w:t>
      </w:r>
      <w:r>
        <w:rPr>
          <w:sz w:val="20"/>
        </w:rPr>
        <w:t xml:space="preserve"> </w:t>
      </w:r>
      <w:r w:rsidRPr="00B27923">
        <w:rPr>
          <w:sz w:val="20"/>
        </w:rPr>
        <w:t>The opacity test observation period shall include the period during which the highest opacity emissions can reasonably be expected to occur.</w:t>
      </w:r>
    </w:p>
    <w:p w:rsidR="00621487" w:rsidRPr="0007695D" w:rsidRDefault="00621487" w:rsidP="00621487">
      <w:pPr>
        <w:widowControl w:val="0"/>
        <w:spacing w:before="120" w:after="120"/>
        <w:ind w:left="360"/>
        <w:rPr>
          <w:rFonts w:ascii="TimesNewRomanPSMT" w:hAnsi="TimesNewRomanPSMT" w:cs="TimesNewRomanPSMT"/>
          <w:sz w:val="20"/>
        </w:rPr>
      </w:pPr>
      <w:r w:rsidRPr="0007695D">
        <w:rPr>
          <w:sz w:val="20"/>
        </w:rPr>
        <w:t>[Rule 62-297.310(</w:t>
      </w:r>
      <w:r>
        <w:rPr>
          <w:sz w:val="20"/>
        </w:rPr>
        <w:t>5</w:t>
      </w:r>
      <w:r w:rsidRPr="0007695D">
        <w:rPr>
          <w:sz w:val="20"/>
        </w:rPr>
        <w:t>), F.A.C.]</w:t>
      </w:r>
    </w:p>
    <w:p w:rsidR="00621487" w:rsidRPr="00DD68D1" w:rsidRDefault="00621487" w:rsidP="00621487">
      <w:pPr>
        <w:widowControl w:val="0"/>
        <w:numPr>
          <w:ilvl w:val="0"/>
          <w:numId w:val="3"/>
        </w:numPr>
        <w:spacing w:after="120"/>
        <w:rPr>
          <w:sz w:val="20"/>
          <w:u w:val="single"/>
        </w:rPr>
      </w:pPr>
      <w:r w:rsidRPr="00DD68D1">
        <w:rPr>
          <w:sz w:val="20"/>
          <w:u w:val="single"/>
        </w:rPr>
        <w:t xml:space="preserve">Determination of Process </w:t>
      </w:r>
      <w:r w:rsidRPr="00B27923">
        <w:rPr>
          <w:sz w:val="20"/>
          <w:u w:val="single"/>
        </w:rPr>
        <w:t>Parameters</w:t>
      </w:r>
      <w:r w:rsidRPr="00715199">
        <w:rPr>
          <w:sz w:val="20"/>
        </w:rPr>
        <w:t>:</w:t>
      </w:r>
    </w:p>
    <w:p w:rsidR="00621487" w:rsidRPr="00DD68D1" w:rsidRDefault="00621487" w:rsidP="00621487">
      <w:pPr>
        <w:pStyle w:val="BodyText3"/>
        <w:widowControl w:val="0"/>
        <w:numPr>
          <w:ilvl w:val="0"/>
          <w:numId w:val="17"/>
        </w:numPr>
        <w:tabs>
          <w:tab w:val="clear" w:pos="360"/>
          <w:tab w:val="num" w:pos="720"/>
        </w:tabs>
        <w:ind w:left="720"/>
        <w:jc w:val="left"/>
        <w:rPr>
          <w:sz w:val="20"/>
        </w:rPr>
      </w:pPr>
      <w:r w:rsidRPr="00DD68D1">
        <w:rPr>
          <w:i/>
          <w:sz w:val="20"/>
        </w:rPr>
        <w:t>Required</w:t>
      </w:r>
      <w:r>
        <w:rPr>
          <w:i/>
          <w:sz w:val="20"/>
        </w:rPr>
        <w:t xml:space="preserve"> Process</w:t>
      </w:r>
      <w:r w:rsidRPr="00DD68D1">
        <w:rPr>
          <w:i/>
          <w:sz w:val="20"/>
        </w:rPr>
        <w:t xml:space="preserve"> Equipment</w:t>
      </w:r>
      <w:r w:rsidRPr="00DD68D1">
        <w:rPr>
          <w:sz w:val="20"/>
        </w:rPr>
        <w:t xml:space="preserve">.  </w:t>
      </w:r>
      <w:r w:rsidRPr="00B27923">
        <w:rPr>
          <w:sz w:val="20"/>
        </w:rPr>
        <w:t>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621487" w:rsidRPr="00DD68D1" w:rsidRDefault="00621487" w:rsidP="00621487">
      <w:pPr>
        <w:widowControl w:val="0"/>
        <w:numPr>
          <w:ilvl w:val="0"/>
          <w:numId w:val="17"/>
        </w:numPr>
        <w:tabs>
          <w:tab w:val="clear" w:pos="360"/>
          <w:tab w:val="num" w:pos="720"/>
        </w:tabs>
        <w:spacing w:after="120"/>
        <w:ind w:left="720"/>
        <w:rPr>
          <w:sz w:val="20"/>
        </w:rPr>
      </w:pPr>
      <w:r w:rsidRPr="00DD68D1">
        <w:rPr>
          <w:i/>
          <w:sz w:val="20"/>
        </w:rPr>
        <w:t xml:space="preserve">Accuracy of </w:t>
      </w:r>
      <w:r w:rsidRPr="00B27923">
        <w:rPr>
          <w:i/>
          <w:sz w:val="20"/>
        </w:rPr>
        <w:t xml:space="preserve">Process Measurement </w:t>
      </w:r>
      <w:r w:rsidRPr="00DD68D1">
        <w:rPr>
          <w:i/>
          <w:sz w:val="20"/>
        </w:rPr>
        <w:t>Equipment</w:t>
      </w:r>
      <w:r w:rsidRPr="00DD68D1">
        <w:rPr>
          <w:sz w:val="20"/>
        </w:rPr>
        <w:t xml:space="preserve">.  </w:t>
      </w:r>
      <w:r w:rsidRPr="00B27923">
        <w:rPr>
          <w:sz w:val="20"/>
        </w:rPr>
        <w:t xml:space="preserve">Equipment or instruments used to directly or indirectly determine </w:t>
      </w:r>
      <w:r w:rsidRPr="00B27923">
        <w:rPr>
          <w:sz w:val="20"/>
        </w:rPr>
        <w:lastRenderedPageBreak/>
        <w:t>process parameters shall be calibrated and adjusted so as to determine the value of the process parameter to within 10</w:t>
      </w:r>
      <w:r>
        <w:rPr>
          <w:sz w:val="20"/>
        </w:rPr>
        <w:t>%</w:t>
      </w:r>
      <w:r w:rsidRPr="00B27923">
        <w:rPr>
          <w:sz w:val="20"/>
        </w:rPr>
        <w:t xml:space="preserve"> of its true value.</w:t>
      </w:r>
    </w:p>
    <w:p w:rsidR="00621487" w:rsidRDefault="00621487" w:rsidP="00621487">
      <w:pPr>
        <w:widowControl w:val="0"/>
        <w:spacing w:after="120"/>
        <w:ind w:left="360"/>
        <w:rPr>
          <w:sz w:val="20"/>
        </w:rPr>
      </w:pPr>
      <w:r w:rsidRPr="00DD68D1">
        <w:rPr>
          <w:sz w:val="20"/>
        </w:rPr>
        <w:t>[Rule 62-297.310(</w:t>
      </w:r>
      <w:r>
        <w:rPr>
          <w:sz w:val="20"/>
        </w:rPr>
        <w:t>6</w:t>
      </w:r>
      <w:r w:rsidRPr="00DD68D1">
        <w:rPr>
          <w:sz w:val="20"/>
        </w:rPr>
        <w:t>), F.A.C.]</w:t>
      </w:r>
    </w:p>
    <w:p w:rsidR="00621487" w:rsidRDefault="00621487" w:rsidP="00621487">
      <w:pPr>
        <w:widowControl w:val="0"/>
        <w:numPr>
          <w:ilvl w:val="0"/>
          <w:numId w:val="3"/>
        </w:numPr>
        <w:spacing w:after="120"/>
        <w:rPr>
          <w:sz w:val="20"/>
        </w:rPr>
      </w:pPr>
      <w:r w:rsidRPr="00B27923">
        <w:rPr>
          <w:sz w:val="20"/>
          <w:u w:val="single"/>
        </w:rPr>
        <w:t>Required Emissions Testing Facilities</w:t>
      </w:r>
      <w:r>
        <w:rPr>
          <w:sz w:val="20"/>
        </w:rPr>
        <w:t>:</w:t>
      </w:r>
    </w:p>
    <w:p w:rsidR="00621487" w:rsidRPr="00875F22"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sz w:val="20"/>
        </w:rPr>
        <w:t>The owner or operator of an emissions unit, for which an emissions test other than a visible emissions test is required, shall provide emissions testing facilities that meet the requirements of 40 CFR 60.8(e), adopted and incorporated in Rule 62-204.800, F.A.C.</w:t>
      </w:r>
    </w:p>
    <w:p w:rsidR="00621487"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Permanent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for which an emissions test other than a visible emissions test is required on at least an annual basis, shall install and maintain permanent emissions testing facilities.</w:t>
      </w:r>
    </w:p>
    <w:p w:rsidR="00621487" w:rsidRPr="00875F22"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Temporary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that is not required to conduct an emissions test on at least an annual basis may use permanent or temporary emissions testing facilities.</w:t>
      </w:r>
      <w:r>
        <w:rPr>
          <w:rFonts w:ascii="TimesNewRomanPSMT" w:hAnsi="TimesNewRomanPSMT" w:cs="TimesNewRomanPSMT"/>
          <w:sz w:val="20"/>
        </w:rPr>
        <w:t xml:space="preserve"> </w:t>
      </w:r>
      <w:r w:rsidRPr="00B27923">
        <w:rPr>
          <w:rFonts w:ascii="TimesNewRomanPSMT" w:hAnsi="TimesNewRomanPSMT" w:cs="TimesNewRomanPSMT"/>
          <w:sz w:val="20"/>
        </w:rPr>
        <w:t xml:space="preserve">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621487" w:rsidRPr="00DD68D1" w:rsidRDefault="00621487" w:rsidP="00621487">
      <w:pPr>
        <w:widowControl w:val="0"/>
        <w:spacing w:after="120"/>
        <w:ind w:left="360"/>
        <w:rPr>
          <w:sz w:val="20"/>
        </w:rPr>
      </w:pPr>
      <w:r w:rsidRPr="009645F5">
        <w:rPr>
          <w:sz w:val="20"/>
        </w:rPr>
        <w:t>[Rule 62-297.310(</w:t>
      </w:r>
      <w:r>
        <w:rPr>
          <w:sz w:val="20"/>
        </w:rPr>
        <w:t>7</w:t>
      </w:r>
      <w:r w:rsidRPr="009645F5">
        <w:rPr>
          <w:sz w:val="20"/>
        </w:rPr>
        <w:t>), F.A.C.]</w:t>
      </w:r>
    </w:p>
    <w:p w:rsidR="00621487" w:rsidRDefault="00621487" w:rsidP="00621487">
      <w:pPr>
        <w:widowControl w:val="0"/>
        <w:numPr>
          <w:ilvl w:val="0"/>
          <w:numId w:val="3"/>
        </w:numPr>
        <w:spacing w:after="120"/>
        <w:rPr>
          <w:rFonts w:ascii="TimesNewRomanPSMT" w:hAnsi="TimesNewRomanPSMT" w:cs="TimesNewRomanPSMT"/>
          <w:sz w:val="20"/>
        </w:rPr>
      </w:pPr>
      <w:r w:rsidRPr="00F8570A">
        <w:rPr>
          <w:sz w:val="20"/>
          <w:u w:val="single"/>
        </w:rPr>
        <w:t xml:space="preserve">Frequency of </w:t>
      </w:r>
      <w:r w:rsidRPr="00036B94">
        <w:rPr>
          <w:sz w:val="20"/>
          <w:u w:val="single"/>
        </w:rPr>
        <w:t xml:space="preserve">Emissions </w:t>
      </w:r>
      <w:r w:rsidRPr="00F8570A">
        <w:rPr>
          <w:sz w:val="20"/>
          <w:u w:val="single"/>
        </w:rPr>
        <w:t>Tests</w:t>
      </w:r>
      <w:r>
        <w:rPr>
          <w:sz w:val="20"/>
        </w:rPr>
        <w:t>:</w:t>
      </w:r>
      <w:r w:rsidRPr="002D4FF8">
        <w:rPr>
          <w:sz w:val="20"/>
        </w:rPr>
        <w:t xml:space="preserve"> </w:t>
      </w:r>
      <w:r>
        <w:rPr>
          <w:sz w:val="20"/>
        </w:rPr>
        <w:t xml:space="preserve"> </w:t>
      </w:r>
      <w:r w:rsidRPr="00036B94">
        <w:rPr>
          <w:sz w:val="20"/>
        </w:rPr>
        <w:t>The following provisions apply only to those emissions units that are subject to an emissions-limiting standard for which emissions testing is required.</w:t>
      </w:r>
    </w:p>
    <w:p w:rsidR="00621487" w:rsidRPr="0086237D" w:rsidRDefault="00621487" w:rsidP="00621487">
      <w:pPr>
        <w:widowControl w:val="0"/>
        <w:numPr>
          <w:ilvl w:val="0"/>
          <w:numId w:val="18"/>
        </w:numPr>
        <w:autoSpaceDE w:val="0"/>
        <w:autoSpaceDN w:val="0"/>
        <w:adjustRightInd w:val="0"/>
        <w:spacing w:after="120"/>
        <w:rPr>
          <w:rFonts w:ascii="TimesNewRomanPSMT" w:hAnsi="TimesNewRomanPSMT" w:cs="TimesNewRomanPSMT"/>
          <w:i/>
          <w:sz w:val="20"/>
        </w:rPr>
      </w:pPr>
      <w:r w:rsidRPr="0086237D">
        <w:rPr>
          <w:rFonts w:ascii="TimesNewRomanPSMT" w:hAnsi="TimesNewRomanPSMT" w:cs="TimesNewRomanPSMT"/>
          <w:i/>
          <w:sz w:val="20"/>
        </w:rPr>
        <w:t>Annual Emissions Tests Required.</w:t>
      </w:r>
    </w:p>
    <w:p w:rsidR="00621487" w:rsidRPr="00875F22"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Where used in Rules 62-210.310, 62-297.310, or Chapter 62-296, F.A.C., to refer to frequency of required emissions tests, the terms “annual,” “annually,” and “annually thereafter” shall mean no less frequently than once every calendar year (January 1 – December 31).</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Unless exempted by subparagraph 62-297.310(8)(a)5., F.A.C., the owner or operator shall have an emissions unit tested annually for each of the following pollutants that has an emissions-limiting standard for which emissions testing is required:</w:t>
      </w:r>
    </w:p>
    <w:p w:rsidR="00621487" w:rsidRDefault="00621487" w:rsidP="00621487">
      <w:pPr>
        <w:widowControl w:val="0"/>
        <w:numPr>
          <w:ilvl w:val="0"/>
          <w:numId w:val="21"/>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Each hazardous air pollutant regulated by 40 CFR Part 61, adopted and incorporated by reference at Rule 62-204.800, F.A.C.; and</w:t>
      </w:r>
    </w:p>
    <w:p w:rsidR="00621487" w:rsidRDefault="00621487" w:rsidP="00621487">
      <w:pPr>
        <w:widowControl w:val="0"/>
        <w:numPr>
          <w:ilvl w:val="0"/>
          <w:numId w:val="21"/>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Any other regulated air pollutant, as defined at Rule 62-210.200, F.A.C., or a pollutant designated as a surrogate to a regulated air pollutant by an applicable rule or order, if allowable emissions equal or exceed 100 tons per year.</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Unless exempted by subparagraph 62-297.310(8)(a)5., F.A.C., the owner or operator shall have an emissions unit tested annually for visible emissions, if there is an applicable standard other than the general opacity standard of subparagraph 62-296.320(4)(b)1., F.A.C.</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 xml:space="preserve">Unless exempted by subparagraph 62-297.310(8)(a)5., F.A.C., the owner or operator shall have an emissions unit tested annually if a rule, permit or other order issued after March 9, 2015, requires an initial emissions test but is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 xml:space="preserve">A rule, permit, or other order that states that no further testing is required after an initial test, or which expressly lists or describes the tests that shall be conducted annually, is not considered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Annual testing is not required where a permit or other order issued prior to March 9, 2015, is silent as to the frequency of additional testing.</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Exemptions from subparagraphs 62-297.310(8)(a)2., 3., and 4., F.A.C.</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emissions testing at some other specific frequency. </w:t>
      </w:r>
      <w:r>
        <w:rPr>
          <w:rFonts w:ascii="TimesNewRomanPSMT" w:hAnsi="TimesNewRomanPSMT" w:cs="TimesNewRomanPSMT"/>
          <w:sz w:val="20"/>
        </w:rPr>
        <w:t xml:space="preserve"> </w:t>
      </w:r>
      <w:r w:rsidRPr="007E2924">
        <w:rPr>
          <w:rFonts w:ascii="TimesNewRomanPSMT" w:hAnsi="TimesNewRomanPSMT" w:cs="TimesNewRomanPSMT"/>
          <w:sz w:val="20"/>
        </w:rPr>
        <w:t>If multiple applicable rules, permits, or other orders, other than subparagraphs 62-297.310(8)(a)2., 3., and 4., F.A.C., require different testing frequencies, testing must comply with the frequency requirements of each such rule, permit, or order.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that the pollutant emissions be measured by a continuous emission monitoring system and, either </w:t>
      </w:r>
      <w:r w:rsidRPr="007E2924">
        <w:rPr>
          <w:rFonts w:ascii="TimesNewRomanPSMT" w:hAnsi="TimesNewRomanPSMT" w:cs="TimesNewRomanPSMT"/>
          <w:sz w:val="20"/>
        </w:rPr>
        <w:lastRenderedPageBreak/>
        <w:t>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that operated for 400 hours or less (including during startup and shutdown)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 unit operates for more than 400 hours during the calendar year, an emissions test shall be completed no later than 60 days after the emissions unit’s annual operation exceeds 400 hours,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with emissions generated solely from</w:t>
      </w:r>
      <w:r>
        <w:rPr>
          <w:rFonts w:ascii="TimesNewRomanPSMT" w:hAnsi="TimesNewRomanPSMT" w:cs="TimesNewRomanPSMT"/>
          <w:sz w:val="20"/>
        </w:rPr>
        <w:t xml:space="preserve"> </w:t>
      </w:r>
      <w:r w:rsidRPr="007E2924">
        <w:rPr>
          <w:rFonts w:ascii="TimesNewRomanPSMT" w:hAnsi="TimesNewRomanPSMT" w:cs="TimesNewRomanPSMT"/>
          <w:sz w:val="20"/>
        </w:rPr>
        <w:t xml:space="preserve">the combustion of fuel, provided that the emissions unit does not burn any liquid fuel or solid fuel or fuel blend for more than 400 hours combined, other than during startup, during the calendar year. </w:t>
      </w:r>
      <w:r>
        <w:rPr>
          <w:rFonts w:ascii="TimesNewRomanPSMT" w:hAnsi="TimesNewRomanPSMT" w:cs="TimesNewRomanPSMT"/>
          <w:sz w:val="20"/>
        </w:rPr>
        <w:t xml:space="preserve"> </w:t>
      </w:r>
      <w:r w:rsidRPr="007E2924">
        <w:rPr>
          <w:rFonts w:ascii="TimesNewRomanPSMT" w:hAnsi="TimesNewRomanPSMT" w:cs="TimesNewRomanPSMT"/>
          <w:sz w:val="20"/>
        </w:rPr>
        <w:t>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each fuel-specific emissions limit, provided the fuel or fuel blend subject to a fuel-specific limit was not burned for more than 400 hours, other than during startup,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emissions unit shall not be required to start up for the sole purpose of conducting an emissions test to meet the frequency requirements of subsection 62-297.310(8), F.A.C.</w:t>
      </w:r>
      <w:r>
        <w:rPr>
          <w:rFonts w:ascii="TimesNewRomanPSMT" w:hAnsi="TimesNewRomanPSMT" w:cs="TimesNewRomanPSMT"/>
          <w:sz w:val="20"/>
        </w:rPr>
        <w:t xml:space="preserve"> </w:t>
      </w:r>
      <w:r w:rsidRPr="007E2924">
        <w:rPr>
          <w:rFonts w:ascii="TimesNewRomanPSMT" w:hAnsi="TimesNewRomanPSMT" w:cs="TimesNewRomanPSMT"/>
          <w:sz w:val="20"/>
        </w:rPr>
        <w:t xml:space="preserve"> In such a case, an emissions test shall be completed no later than 60 days after the emissions unit next starts up.</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emissions unit permitted to burn multiple fuels or fuel blends shall not be required to switch fuels for the sole purpose of conducting an annual emissions test to meet the frequency requirements of subsection 62-297.310(8), F.A.C. </w:t>
      </w:r>
      <w:r>
        <w:rPr>
          <w:rFonts w:ascii="TimesNewRomanPSMT" w:hAnsi="TimesNewRomanPSMT" w:cs="TimesNewRomanPSMT"/>
          <w:sz w:val="20"/>
        </w:rPr>
        <w:t xml:space="preserve"> </w:t>
      </w:r>
      <w:r w:rsidRPr="007E2924">
        <w:rPr>
          <w:rFonts w:ascii="TimesNewRomanPSMT" w:hAnsi="TimesNewRomanPSMT" w:cs="TimesNewRomanPSMT"/>
          <w:sz w:val="20"/>
        </w:rPr>
        <w:t>In such a case, an emissions test shall be completed no later than 60 days after a switch is made to burn the fuel or fuel blend for which testing is required.</w:t>
      </w:r>
    </w:p>
    <w:p w:rsidR="00621487" w:rsidRPr="007E2924"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621487">
      <w:pPr>
        <w:widowControl w:val="0"/>
        <w:numPr>
          <w:ilvl w:val="0"/>
          <w:numId w:val="18"/>
        </w:numPr>
        <w:autoSpaceDE w:val="0"/>
        <w:autoSpaceDN w:val="0"/>
        <w:adjustRightInd w:val="0"/>
        <w:spacing w:after="120"/>
        <w:rPr>
          <w:i/>
          <w:sz w:val="20"/>
        </w:rPr>
      </w:pPr>
      <w:r w:rsidRPr="0086237D">
        <w:rPr>
          <w:i/>
          <w:sz w:val="20"/>
        </w:rPr>
        <w:t>Emissions Tests Prior to Obtaining an Air Operation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Unless exempted by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w:t>
      </w:r>
      <w:r>
        <w:rPr>
          <w:sz w:val="20"/>
        </w:rPr>
        <w:t xml:space="preserve"> </w:t>
      </w:r>
      <w:r w:rsidRPr="0086237D">
        <w:rPr>
          <w:sz w:val="20"/>
        </w:rPr>
        <w:t xml:space="preserve"> For an emissions unit at a Title V source, such prior emissions testing is not required provided that an emissions testing compliance plan is included in the Title V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For the purpose of renewal of an air operation permit, the owner or operator may satisfy the requirements of subparagraph 62-297.310(8)(b)1., F.A.C., for any emissions unit by submitting the most recent emissions test, as specified in subsection 62-297.310(10), F.A.C., provided such test occurred within the term of the current operating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lastRenderedPageBreak/>
        <w:t>Exemptions from subparagraph 62-297.310(8)(b)1., F.A.C.</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An emissions test shall not be required for any pollutant for which a rule, permit, or other order requires that the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 </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 </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w:t>
      </w:r>
      <w:r>
        <w:rPr>
          <w:sz w:val="20"/>
        </w:rPr>
        <w:t xml:space="preserve"> </w:t>
      </w:r>
      <w:r w:rsidRPr="0086237D">
        <w:rPr>
          <w:sz w:val="20"/>
        </w:rPr>
        <w:t xml:space="preserve">The first time an emissions unit subsequently exceeds 400 hours of operation during a calendar year, emissions must be tested no later than 60 days after 400 hours of operation is exceeded in that calendar year, or by the end of that calendar year, whichever is later. </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w:t>
      </w:r>
      <w:r>
        <w:rPr>
          <w:sz w:val="20"/>
        </w:rPr>
        <w:t xml:space="preserve"> </w:t>
      </w:r>
      <w:r w:rsidRPr="0086237D">
        <w:rPr>
          <w:sz w:val="20"/>
        </w:rPr>
        <w:t xml:space="preserve">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w:t>
      </w:r>
      <w:r>
        <w:rPr>
          <w:sz w:val="20"/>
        </w:rPr>
        <w:t xml:space="preserve"> </w:t>
      </w:r>
      <w:r w:rsidRPr="0086237D">
        <w:rPr>
          <w:sz w:val="20"/>
        </w:rPr>
        <w:t>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An emissions unit shall not be required to start up for the sole purpose of conducting an emissions test to meet the frequency requirements of subsection 62-297.310(8), F.A.C. In such a case, an emissions test shall be completed no later than 60 days after the emissions unit starts up.</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unit permitted to burn multiple fuels or fuel blends shall not be required to switch fuels for the sole purpose of conducting the emissions test to meet the frequency requirements of subsection 62-297.310(8), F.A.C. </w:t>
      </w:r>
      <w:r>
        <w:rPr>
          <w:sz w:val="20"/>
        </w:rPr>
        <w:t xml:space="preserve"> </w:t>
      </w:r>
      <w:r w:rsidRPr="0086237D">
        <w:rPr>
          <w:sz w:val="20"/>
        </w:rPr>
        <w:t>In such a case, an emissions test shall be completed no later than 60 days after a switch is made to burn the fuel or fuel blend for which testing is required.</w:t>
      </w:r>
    </w:p>
    <w:p w:rsidR="00621487"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621487">
      <w:pPr>
        <w:widowControl w:val="0"/>
        <w:numPr>
          <w:ilvl w:val="0"/>
          <w:numId w:val="18"/>
        </w:numPr>
        <w:autoSpaceDE w:val="0"/>
        <w:autoSpaceDN w:val="0"/>
        <w:adjustRightInd w:val="0"/>
        <w:spacing w:after="120"/>
        <w:rPr>
          <w:sz w:val="20"/>
        </w:rPr>
      </w:pPr>
      <w:r w:rsidRPr="0086237D">
        <w:rPr>
          <w:i/>
          <w:sz w:val="20"/>
        </w:rPr>
        <w:t>Special Compliance Tests.</w:t>
      </w:r>
      <w:r w:rsidRPr="0086237D">
        <w:rPr>
          <w:sz w:val="20"/>
        </w:rPr>
        <w:t xml:space="preserve"> </w:t>
      </w:r>
      <w:r>
        <w:rPr>
          <w:sz w:val="20"/>
        </w:rPr>
        <w:t xml:space="preserve"> </w:t>
      </w:r>
      <w:r w:rsidRPr="0086237D">
        <w:rPr>
          <w:sz w:val="20"/>
        </w:rPr>
        <w:t xml:space="preserve">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w:t>
      </w:r>
      <w:r w:rsidRPr="0086237D">
        <w:rPr>
          <w:sz w:val="20"/>
        </w:rPr>
        <w:lastRenderedPageBreak/>
        <w:t xml:space="preserve">quantity of pollutant emissions from the emissions unit, unless the Department obtains other information sufficient to demonstrate compliance. </w:t>
      </w:r>
      <w:r>
        <w:rPr>
          <w:sz w:val="20"/>
        </w:rPr>
        <w:t xml:space="preserve"> </w:t>
      </w:r>
      <w:r w:rsidRPr="0086237D">
        <w:rPr>
          <w:sz w:val="20"/>
        </w:rPr>
        <w:t>The owner or operator of the emissions unit shall provide a report on the results of said tests to the Department in accordance with the provisions of subsection 62-297.310(10), F.A.C.</w:t>
      </w:r>
    </w:p>
    <w:p w:rsidR="00621487" w:rsidRDefault="00621487" w:rsidP="00621487">
      <w:pPr>
        <w:widowControl w:val="0"/>
        <w:autoSpaceDE w:val="0"/>
        <w:autoSpaceDN w:val="0"/>
        <w:adjustRightInd w:val="0"/>
        <w:spacing w:after="120"/>
        <w:ind w:left="360"/>
        <w:rPr>
          <w:sz w:val="20"/>
        </w:rPr>
      </w:pPr>
      <w:r w:rsidRPr="00DD68D1">
        <w:rPr>
          <w:sz w:val="20"/>
        </w:rPr>
        <w:t>[Rule 62-297.310(</w:t>
      </w:r>
      <w:r>
        <w:rPr>
          <w:sz w:val="20"/>
        </w:rPr>
        <w:t>8</w:t>
      </w:r>
      <w:r w:rsidRPr="00DD68D1">
        <w:rPr>
          <w:sz w:val="20"/>
        </w:rPr>
        <w:t>), F.A.C.]</w:t>
      </w:r>
    </w:p>
    <w:p w:rsidR="00621487" w:rsidRPr="00DD68D1" w:rsidRDefault="00621487" w:rsidP="00621487">
      <w:pPr>
        <w:widowControl w:val="0"/>
        <w:numPr>
          <w:ilvl w:val="0"/>
          <w:numId w:val="3"/>
        </w:numPr>
        <w:spacing w:after="120"/>
        <w:rPr>
          <w:sz w:val="20"/>
        </w:rPr>
      </w:pPr>
      <w:r w:rsidRPr="000F1008">
        <w:rPr>
          <w:sz w:val="20"/>
          <w:u w:val="single"/>
        </w:rPr>
        <w:t>Scheduling and Notification</w:t>
      </w:r>
      <w:r>
        <w:rPr>
          <w:sz w:val="20"/>
        </w:rPr>
        <w:t>:</w:t>
      </w:r>
      <w:r w:rsidRPr="000F1008">
        <w:rPr>
          <w:sz w:val="20"/>
        </w:rPr>
        <w:t xml:space="preserve"> </w:t>
      </w:r>
      <w:r>
        <w:rPr>
          <w:sz w:val="20"/>
        </w:rPr>
        <w:t xml:space="preserve"> </w:t>
      </w:r>
      <w:r w:rsidRPr="000F1008">
        <w:rPr>
          <w:sz w:val="20"/>
        </w:rPr>
        <w:t xml:space="preserve">At least 15 days prior to the date on which each required emissions test is to begin, the owner or operator shall notify the air compliance program identified by permit, unless shorter notice is agreed to by the appropriate air compliance program. </w:t>
      </w:r>
      <w:r>
        <w:rPr>
          <w:sz w:val="20"/>
        </w:rPr>
        <w:t xml:space="preserve"> </w:t>
      </w:r>
      <w:r w:rsidRPr="000F1008">
        <w:rPr>
          <w:sz w:val="20"/>
        </w:rPr>
        <w:t xml:space="preserve">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w:t>
      </w:r>
      <w:r>
        <w:rPr>
          <w:sz w:val="20"/>
        </w:rPr>
        <w:t xml:space="preserve"> </w:t>
      </w:r>
      <w:r w:rsidRPr="000F1008">
        <w:rPr>
          <w:sz w:val="20"/>
        </w:rPr>
        <w:t>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w:t>
      </w:r>
      <w:r>
        <w:rPr>
          <w:sz w:val="20"/>
        </w:rPr>
        <w:t xml:space="preserve">  </w:t>
      </w:r>
      <w:r w:rsidRPr="000F1008">
        <w:rPr>
          <w:sz w:val="20"/>
        </w:rPr>
        <w:t>[Rule 62-297.310(</w:t>
      </w:r>
      <w:r>
        <w:rPr>
          <w:sz w:val="20"/>
        </w:rPr>
        <w:t>9</w:t>
      </w:r>
      <w:r w:rsidRPr="000F1008">
        <w:rPr>
          <w:sz w:val="20"/>
        </w:rPr>
        <w:t>), F.A.C.]</w:t>
      </w:r>
    </w:p>
    <w:p w:rsidR="00621487" w:rsidRPr="00DD68D1" w:rsidRDefault="00621487" w:rsidP="00621487">
      <w:pPr>
        <w:widowControl w:val="0"/>
        <w:spacing w:after="120"/>
        <w:rPr>
          <w:b/>
          <w:caps/>
          <w:sz w:val="20"/>
        </w:rPr>
      </w:pPr>
      <w:r w:rsidRPr="00DD68D1">
        <w:rPr>
          <w:b/>
          <w:caps/>
          <w:sz w:val="20"/>
        </w:rPr>
        <w:t>Reports</w:t>
      </w:r>
    </w:p>
    <w:p w:rsidR="00621487" w:rsidRPr="0021206A" w:rsidRDefault="00621487" w:rsidP="00621487">
      <w:pPr>
        <w:widowControl w:val="0"/>
        <w:numPr>
          <w:ilvl w:val="0"/>
          <w:numId w:val="3"/>
        </w:numPr>
        <w:spacing w:after="120"/>
        <w:rPr>
          <w:sz w:val="20"/>
        </w:rPr>
      </w:pPr>
      <w:r w:rsidRPr="001C52EE">
        <w:rPr>
          <w:sz w:val="20"/>
          <w:u w:val="single"/>
        </w:rPr>
        <w:t>Test Reports</w:t>
      </w:r>
      <w:r w:rsidRPr="00930541">
        <w:rPr>
          <w:sz w:val="20"/>
        </w:rPr>
        <w:t>:</w:t>
      </w:r>
    </w:p>
    <w:p w:rsidR="00621487" w:rsidRDefault="00621487" w:rsidP="00621487">
      <w:pPr>
        <w:widowControl w:val="0"/>
        <w:numPr>
          <w:ilvl w:val="0"/>
          <w:numId w:val="22"/>
        </w:numPr>
        <w:autoSpaceDE w:val="0"/>
        <w:autoSpaceDN w:val="0"/>
        <w:adjustRightInd w:val="0"/>
        <w:spacing w:after="120"/>
        <w:rPr>
          <w:sz w:val="20"/>
        </w:rPr>
      </w:pPr>
      <w:r>
        <w:rPr>
          <w:sz w:val="20"/>
        </w:rPr>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621487" w:rsidRDefault="00621487" w:rsidP="00621487">
      <w:pPr>
        <w:widowControl w:val="0"/>
        <w:numPr>
          <w:ilvl w:val="0"/>
          <w:numId w:val="22"/>
        </w:numPr>
        <w:autoSpaceDE w:val="0"/>
        <w:autoSpaceDN w:val="0"/>
        <w:adjustRightInd w:val="0"/>
        <w:spacing w:after="120"/>
        <w:rPr>
          <w:sz w:val="20"/>
        </w:rPr>
      </w:pPr>
      <w:r w:rsidRPr="00834D4B">
        <w:rPr>
          <w:sz w:val="20"/>
        </w:rPr>
        <w:t>If the owner or owner’s authorized agent of an emissions unit for which an emissions test is required</w:t>
      </w:r>
      <w:r>
        <w:rPr>
          <w:sz w:val="20"/>
        </w:rPr>
        <w:t xml:space="preserve"> </w:t>
      </w:r>
      <w:r w:rsidRPr="00834D4B">
        <w:rPr>
          <w:sz w:val="20"/>
        </w:rPr>
        <w:t>submits the results of each such test electronically using the EPA Electronic Reporting Tool (ERT), the written report specified in paragraph 62-297.310(10)(a), F.A.C., need not be submitted, provided the conditions of subparagraphs 62-297.310(10)(b)1. through 3., F.A.C., are met:</w:t>
      </w:r>
    </w:p>
    <w:p w:rsidR="00621487" w:rsidRPr="00834D4B" w:rsidRDefault="00621487" w:rsidP="00621487">
      <w:pPr>
        <w:pStyle w:val="ListParagraph"/>
        <w:widowControl w:val="0"/>
        <w:numPr>
          <w:ilvl w:val="0"/>
          <w:numId w:val="26"/>
        </w:numPr>
        <w:spacing w:after="120"/>
        <w:contextualSpacing w:val="0"/>
        <w:rPr>
          <w:sz w:val="20"/>
        </w:rPr>
      </w:pPr>
      <w:r w:rsidRPr="00834D4B">
        <w:rPr>
          <w:sz w:val="20"/>
        </w:rPr>
        <w:t xml:space="preserve">The owner or owner’s authorized agent shall submit the test information using the ERT as soon as practicable but no later than 45 days after the last run of each test is completed; </w:t>
      </w:r>
    </w:p>
    <w:p w:rsidR="00621487" w:rsidRPr="00834D4B" w:rsidRDefault="00621487" w:rsidP="00621487">
      <w:pPr>
        <w:pStyle w:val="ListParagraph"/>
        <w:widowControl w:val="0"/>
        <w:numPr>
          <w:ilvl w:val="0"/>
          <w:numId w:val="26"/>
        </w:numPr>
        <w:spacing w:after="120"/>
        <w:contextualSpacing w:val="0"/>
        <w:rPr>
          <w:sz w:val="20"/>
        </w:rPr>
      </w:pPr>
      <w:r w:rsidRPr="00834D4B">
        <w:rPr>
          <w:sz w:val="20"/>
        </w:rPr>
        <w:t xml:space="preserve">The test information shall provide, as a minimum, the information specified in subparagraphs 62-297.310(10)(c)1. through 24., F.A.C.; and </w:t>
      </w:r>
    </w:p>
    <w:p w:rsidR="00621487" w:rsidRPr="00834D4B" w:rsidRDefault="00621487" w:rsidP="00621487">
      <w:pPr>
        <w:pStyle w:val="ListParagraph"/>
        <w:widowControl w:val="0"/>
        <w:numPr>
          <w:ilvl w:val="0"/>
          <w:numId w:val="26"/>
        </w:numPr>
        <w:autoSpaceDE w:val="0"/>
        <w:autoSpaceDN w:val="0"/>
        <w:adjustRightInd w:val="0"/>
        <w:spacing w:after="120"/>
        <w:contextualSpacing w:val="0"/>
        <w:rPr>
          <w:sz w:val="20"/>
        </w:rPr>
      </w:pPr>
      <w:r w:rsidRPr="00834D4B">
        <w:rPr>
          <w:sz w:val="20"/>
        </w:rPr>
        <w:t>The compliance authority specified by permit must receive written notification, no later than 45 days after the last run of each test is completed, of the date that the test data was submitted using the ERT.</w:t>
      </w:r>
    </w:p>
    <w:p w:rsidR="00621487" w:rsidRDefault="00621487" w:rsidP="00621487">
      <w:pPr>
        <w:widowControl w:val="0"/>
        <w:numPr>
          <w:ilvl w:val="0"/>
          <w:numId w:val="22"/>
        </w:numPr>
        <w:autoSpaceDE w:val="0"/>
        <w:autoSpaceDN w:val="0"/>
        <w:adjustRightInd w:val="0"/>
        <w:spacing w:after="120"/>
        <w:rPr>
          <w:sz w:val="20"/>
        </w:rPr>
      </w:pPr>
      <w:r>
        <w:rPr>
          <w:sz w:val="20"/>
        </w:rPr>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621487" w:rsidRPr="00834D4B" w:rsidRDefault="00621487" w:rsidP="00621487">
      <w:pPr>
        <w:pStyle w:val="BodyTextIndent"/>
        <w:widowControl w:val="0"/>
        <w:numPr>
          <w:ilvl w:val="0"/>
          <w:numId w:val="27"/>
        </w:numPr>
        <w:rPr>
          <w:sz w:val="20"/>
        </w:rPr>
      </w:pPr>
      <w:r w:rsidRPr="00834D4B">
        <w:rPr>
          <w:sz w:val="20"/>
        </w:rPr>
        <w:t>The type, location, and identification numbe</w:t>
      </w:r>
      <w:r>
        <w:rPr>
          <w:sz w:val="20"/>
        </w:rPr>
        <w:t>r of the emissions unit tested.</w:t>
      </w:r>
    </w:p>
    <w:p w:rsidR="00621487" w:rsidRPr="00834D4B" w:rsidRDefault="00621487" w:rsidP="00621487">
      <w:pPr>
        <w:pStyle w:val="BodyTextIndent"/>
        <w:widowControl w:val="0"/>
        <w:numPr>
          <w:ilvl w:val="0"/>
          <w:numId w:val="27"/>
        </w:numPr>
        <w:rPr>
          <w:sz w:val="20"/>
        </w:rPr>
      </w:pPr>
      <w:r w:rsidRPr="00834D4B">
        <w:rPr>
          <w:sz w:val="20"/>
        </w:rPr>
        <w:t xml:space="preserve">The facility at which the emissions unit is </w:t>
      </w:r>
      <w:r>
        <w:rPr>
          <w:sz w:val="20"/>
        </w:rPr>
        <w:t>located.</w:t>
      </w:r>
    </w:p>
    <w:p w:rsidR="00621487" w:rsidRPr="00834D4B" w:rsidRDefault="00621487" w:rsidP="00621487">
      <w:pPr>
        <w:pStyle w:val="BodyTextIndent"/>
        <w:widowControl w:val="0"/>
        <w:numPr>
          <w:ilvl w:val="0"/>
          <w:numId w:val="27"/>
        </w:numPr>
        <w:rPr>
          <w:sz w:val="20"/>
        </w:rPr>
      </w:pPr>
      <w:r w:rsidRPr="00834D4B">
        <w:rPr>
          <w:sz w:val="20"/>
        </w:rPr>
        <w:t xml:space="preserve">The owner and, if other than the owner, </w:t>
      </w:r>
      <w:r>
        <w:rPr>
          <w:sz w:val="20"/>
        </w:rPr>
        <w:t>operator of the emissions unit.</w:t>
      </w:r>
    </w:p>
    <w:p w:rsidR="00621487" w:rsidRPr="00834D4B" w:rsidRDefault="00621487" w:rsidP="00621487">
      <w:pPr>
        <w:pStyle w:val="BodyTextIndent"/>
        <w:widowControl w:val="0"/>
        <w:numPr>
          <w:ilvl w:val="0"/>
          <w:numId w:val="27"/>
        </w:numPr>
        <w:rPr>
          <w:sz w:val="20"/>
        </w:rPr>
      </w:pPr>
      <w:r w:rsidRPr="00834D4B">
        <w:rPr>
          <w:sz w:val="20"/>
        </w:rPr>
        <w:t xml:space="preserve">The type and amount of fuels and materials typically used and processed, and the actual types and amounts of fuels used and material </w:t>
      </w:r>
      <w:r>
        <w:rPr>
          <w:sz w:val="20"/>
        </w:rPr>
        <w:t>processed during each test run.</w:t>
      </w:r>
    </w:p>
    <w:p w:rsidR="00621487" w:rsidRPr="00834D4B" w:rsidRDefault="00621487" w:rsidP="00621487">
      <w:pPr>
        <w:pStyle w:val="BodyTextIndent"/>
        <w:widowControl w:val="0"/>
        <w:numPr>
          <w:ilvl w:val="0"/>
          <w:numId w:val="27"/>
        </w:numPr>
        <w:rPr>
          <w:sz w:val="20"/>
        </w:rPr>
      </w:pPr>
      <w:r w:rsidRPr="00834D4B">
        <w:rPr>
          <w:sz w:val="20"/>
        </w:rPr>
        <w:t>If necessary in order to compare the emissions test results with an applicable emission limiting standard, the means, raw data, and computations used to determine the amount of fuel</w:t>
      </w:r>
      <w:r>
        <w:rPr>
          <w:sz w:val="20"/>
        </w:rPr>
        <w:t>s used and materials processed.</w:t>
      </w:r>
    </w:p>
    <w:p w:rsidR="00621487" w:rsidRPr="00834D4B" w:rsidRDefault="00621487" w:rsidP="00621487">
      <w:pPr>
        <w:pStyle w:val="BodyTextIndent"/>
        <w:widowControl w:val="0"/>
        <w:numPr>
          <w:ilvl w:val="0"/>
          <w:numId w:val="27"/>
        </w:numPr>
        <w:rPr>
          <w:sz w:val="20"/>
        </w:rPr>
      </w:pPr>
      <w:r w:rsidRPr="00834D4B">
        <w:rPr>
          <w:sz w:val="20"/>
        </w:rPr>
        <w:t>The type of air pollution control devices installed on the emissions unit, their general condition, their typical operating parameters, and their actual operating p</w:t>
      </w:r>
      <w:r>
        <w:rPr>
          <w:sz w:val="20"/>
        </w:rPr>
        <w:t>arameters during each test run.</w:t>
      </w:r>
    </w:p>
    <w:p w:rsidR="00621487" w:rsidRPr="00834D4B" w:rsidRDefault="00621487" w:rsidP="00621487">
      <w:pPr>
        <w:pStyle w:val="BodyTextIndent"/>
        <w:widowControl w:val="0"/>
        <w:numPr>
          <w:ilvl w:val="0"/>
          <w:numId w:val="27"/>
        </w:numPr>
        <w:rPr>
          <w:sz w:val="20"/>
        </w:rPr>
      </w:pPr>
      <w:r w:rsidRPr="00834D4B">
        <w:rPr>
          <w:sz w:val="20"/>
        </w:rPr>
        <w:t>A diagram of the sampling location, including the distance to any upstream and downstream ben</w:t>
      </w:r>
      <w:r>
        <w:rPr>
          <w:sz w:val="20"/>
        </w:rPr>
        <w:t>ds or other flow disturbances.</w:t>
      </w:r>
    </w:p>
    <w:p w:rsidR="00621487" w:rsidRPr="00834D4B" w:rsidRDefault="00621487" w:rsidP="00621487">
      <w:pPr>
        <w:pStyle w:val="BodyTextIndent"/>
        <w:widowControl w:val="0"/>
        <w:numPr>
          <w:ilvl w:val="0"/>
          <w:numId w:val="27"/>
        </w:numPr>
        <w:rPr>
          <w:sz w:val="20"/>
        </w:rPr>
      </w:pPr>
      <w:r w:rsidRPr="00834D4B">
        <w:rPr>
          <w:sz w:val="20"/>
        </w:rPr>
        <w:t>The date, starting time, and</w:t>
      </w:r>
      <w:r>
        <w:rPr>
          <w:sz w:val="20"/>
        </w:rPr>
        <w:t xml:space="preserve"> duration of each sampling run.</w:t>
      </w:r>
    </w:p>
    <w:p w:rsidR="00621487" w:rsidRPr="00834D4B" w:rsidRDefault="00621487" w:rsidP="00621487">
      <w:pPr>
        <w:pStyle w:val="BodyTextIndent"/>
        <w:widowControl w:val="0"/>
        <w:numPr>
          <w:ilvl w:val="0"/>
          <w:numId w:val="27"/>
        </w:numPr>
        <w:rPr>
          <w:sz w:val="20"/>
        </w:rPr>
      </w:pPr>
      <w:r w:rsidRPr="00834D4B">
        <w:rPr>
          <w:sz w:val="20"/>
        </w:rPr>
        <w:t>The test procedures, including any authorize</w:t>
      </w:r>
      <w:r>
        <w:rPr>
          <w:sz w:val="20"/>
        </w:rPr>
        <w:t>d alternative procedures, used.</w:t>
      </w:r>
    </w:p>
    <w:p w:rsidR="00621487" w:rsidRPr="00834D4B" w:rsidRDefault="00621487" w:rsidP="00621487">
      <w:pPr>
        <w:pStyle w:val="BodyTextIndent"/>
        <w:widowControl w:val="0"/>
        <w:numPr>
          <w:ilvl w:val="0"/>
          <w:numId w:val="27"/>
        </w:numPr>
        <w:ind w:hanging="450"/>
        <w:rPr>
          <w:sz w:val="20"/>
        </w:rPr>
      </w:pPr>
      <w:r w:rsidRPr="00834D4B">
        <w:rPr>
          <w:sz w:val="20"/>
        </w:rPr>
        <w:lastRenderedPageBreak/>
        <w:t>The number of points sampled, and the configuration and location of the samp</w:t>
      </w:r>
      <w:r>
        <w:rPr>
          <w:sz w:val="20"/>
        </w:rPr>
        <w:t>ling plane.</w:t>
      </w:r>
    </w:p>
    <w:p w:rsidR="00621487" w:rsidRPr="00834D4B" w:rsidRDefault="00621487" w:rsidP="00621487">
      <w:pPr>
        <w:pStyle w:val="BodyTextIndent"/>
        <w:widowControl w:val="0"/>
        <w:numPr>
          <w:ilvl w:val="0"/>
          <w:numId w:val="27"/>
        </w:numPr>
        <w:ind w:hanging="450"/>
        <w:rPr>
          <w:sz w:val="20"/>
        </w:rPr>
      </w:pPr>
      <w:r w:rsidRPr="00834D4B">
        <w:rPr>
          <w:sz w:val="20"/>
        </w:rPr>
        <w:t>For each sampling point for each run, the dry gas meter reading, velocity head, pressure drop across the stack or duct, temperatures, average meter temperatu</w:t>
      </w:r>
      <w:r>
        <w:rPr>
          <w:sz w:val="20"/>
        </w:rPr>
        <w:t>res, and sample time per point.</w:t>
      </w:r>
    </w:p>
    <w:p w:rsidR="00621487" w:rsidRPr="00834D4B" w:rsidRDefault="00621487" w:rsidP="00621487">
      <w:pPr>
        <w:pStyle w:val="BodyTextIndent"/>
        <w:widowControl w:val="0"/>
        <w:numPr>
          <w:ilvl w:val="0"/>
          <w:numId w:val="27"/>
        </w:numPr>
        <w:ind w:hanging="450"/>
        <w:rPr>
          <w:sz w:val="20"/>
        </w:rPr>
      </w:pPr>
      <w:r w:rsidRPr="00834D4B">
        <w:rPr>
          <w:sz w:val="20"/>
        </w:rPr>
        <w:t xml:space="preserve">The type, manufacturer, and configuration of </w:t>
      </w:r>
      <w:r>
        <w:rPr>
          <w:sz w:val="20"/>
        </w:rPr>
        <w:t>the sampling equipment used.</w:t>
      </w:r>
    </w:p>
    <w:p w:rsidR="00621487" w:rsidRPr="00834D4B" w:rsidRDefault="00621487" w:rsidP="00621487">
      <w:pPr>
        <w:pStyle w:val="BodyTextIndent"/>
        <w:widowControl w:val="0"/>
        <w:numPr>
          <w:ilvl w:val="0"/>
          <w:numId w:val="27"/>
        </w:numPr>
        <w:ind w:hanging="450"/>
        <w:rPr>
          <w:sz w:val="20"/>
        </w:rPr>
      </w:pPr>
      <w:r w:rsidRPr="00834D4B">
        <w:rPr>
          <w:sz w:val="20"/>
        </w:rPr>
        <w:t>Data related to the required cal</w:t>
      </w:r>
      <w:r>
        <w:rPr>
          <w:sz w:val="20"/>
        </w:rPr>
        <w:t>ibration of the test equipment.</w:t>
      </w:r>
    </w:p>
    <w:p w:rsidR="00621487" w:rsidRPr="00834D4B" w:rsidRDefault="00621487" w:rsidP="00621487">
      <w:pPr>
        <w:pStyle w:val="BodyTextIndent"/>
        <w:widowControl w:val="0"/>
        <w:numPr>
          <w:ilvl w:val="0"/>
          <w:numId w:val="27"/>
        </w:numPr>
        <w:ind w:hanging="450"/>
        <w:rPr>
          <w:sz w:val="20"/>
        </w:rPr>
      </w:pPr>
      <w:r w:rsidRPr="00834D4B">
        <w:rPr>
          <w:sz w:val="20"/>
        </w:rPr>
        <w:t>Data on the identification, processing, a</w:t>
      </w:r>
      <w:r>
        <w:rPr>
          <w:sz w:val="20"/>
        </w:rPr>
        <w:t>nd weights of all filters used.</w:t>
      </w:r>
    </w:p>
    <w:p w:rsidR="00621487" w:rsidRPr="00834D4B" w:rsidRDefault="00621487" w:rsidP="00621487">
      <w:pPr>
        <w:pStyle w:val="BodyTextIndent"/>
        <w:widowControl w:val="0"/>
        <w:numPr>
          <w:ilvl w:val="0"/>
          <w:numId w:val="27"/>
        </w:numPr>
        <w:ind w:hanging="450"/>
        <w:rPr>
          <w:sz w:val="20"/>
        </w:rPr>
      </w:pPr>
      <w:r w:rsidRPr="00834D4B">
        <w:rPr>
          <w:sz w:val="20"/>
        </w:rPr>
        <w:t xml:space="preserve">Data on the types and amounts </w:t>
      </w:r>
      <w:r>
        <w:rPr>
          <w:sz w:val="20"/>
        </w:rPr>
        <w:t>of any chemical solutions used.</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pollutant coll</w:t>
      </w:r>
      <w:r>
        <w:rPr>
          <w:sz w:val="20"/>
        </w:rPr>
        <w:t>ected from each sampling probe.</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w:t>
      </w:r>
      <w:r>
        <w:rPr>
          <w:sz w:val="20"/>
        </w:rPr>
        <w:t>ant collected from the filters.</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pollutant collected fro</w:t>
      </w:r>
      <w:r>
        <w:rPr>
          <w:sz w:val="20"/>
        </w:rPr>
        <w:t xml:space="preserve">m the </w:t>
      </w:r>
      <w:proofErr w:type="spellStart"/>
      <w:r>
        <w:rPr>
          <w:sz w:val="20"/>
        </w:rPr>
        <w:t>impingers</w:t>
      </w:r>
      <w:proofErr w:type="spellEnd"/>
      <w:r>
        <w:rPr>
          <w:sz w:val="20"/>
        </w:rPr>
        <w:t>.</w:t>
      </w:r>
    </w:p>
    <w:p w:rsidR="00621487" w:rsidRPr="00834D4B" w:rsidRDefault="00621487" w:rsidP="00621487">
      <w:pPr>
        <w:pStyle w:val="BodyTextIndent"/>
        <w:widowControl w:val="0"/>
        <w:numPr>
          <w:ilvl w:val="0"/>
          <w:numId w:val="27"/>
        </w:numPr>
        <w:ind w:hanging="450"/>
        <w:rPr>
          <w:sz w:val="20"/>
        </w:rPr>
      </w:pPr>
      <w:r w:rsidRPr="00834D4B">
        <w:rPr>
          <w:sz w:val="20"/>
        </w:rPr>
        <w:t>The names of individuals who furnished the process variable data, conducted the test, analyzed the s</w:t>
      </w:r>
      <w:r>
        <w:rPr>
          <w:sz w:val="20"/>
        </w:rPr>
        <w:t>amples and prepared the report.</w:t>
      </w:r>
    </w:p>
    <w:p w:rsidR="00621487" w:rsidRPr="00834D4B" w:rsidRDefault="00621487" w:rsidP="00621487">
      <w:pPr>
        <w:pStyle w:val="BodyTextIndent"/>
        <w:widowControl w:val="0"/>
        <w:numPr>
          <w:ilvl w:val="0"/>
          <w:numId w:val="27"/>
        </w:numPr>
        <w:ind w:hanging="450"/>
        <w:rPr>
          <w:sz w:val="20"/>
        </w:rPr>
      </w:pPr>
      <w:r w:rsidRPr="00834D4B">
        <w:rPr>
          <w:sz w:val="20"/>
        </w:rPr>
        <w:t xml:space="preserve">All measured and calculated data required to be determined by each applicable test procedure for </w:t>
      </w:r>
      <w:r>
        <w:rPr>
          <w:sz w:val="20"/>
        </w:rPr>
        <w:t>each run.</w:t>
      </w:r>
    </w:p>
    <w:p w:rsidR="00621487" w:rsidRPr="00834D4B" w:rsidRDefault="00621487" w:rsidP="00621487">
      <w:pPr>
        <w:pStyle w:val="BodyTextIndent"/>
        <w:widowControl w:val="0"/>
        <w:numPr>
          <w:ilvl w:val="0"/>
          <w:numId w:val="27"/>
        </w:numPr>
        <w:ind w:hanging="450"/>
        <w:rPr>
          <w:sz w:val="20"/>
        </w:rPr>
      </w:pPr>
      <w:r w:rsidRPr="00834D4B">
        <w:rPr>
          <w:sz w:val="20"/>
        </w:rPr>
        <w:t>The detailed calculations for one run that relate the collected data to the calculated emission rate o</w:t>
      </w:r>
      <w:r>
        <w:rPr>
          <w:sz w:val="20"/>
        </w:rPr>
        <w:t>r concentration, as applicable.</w:t>
      </w:r>
    </w:p>
    <w:p w:rsidR="00621487" w:rsidRPr="00834D4B" w:rsidRDefault="00621487" w:rsidP="00621487">
      <w:pPr>
        <w:pStyle w:val="BodyTextIndent"/>
        <w:widowControl w:val="0"/>
        <w:numPr>
          <w:ilvl w:val="0"/>
          <w:numId w:val="27"/>
        </w:numPr>
        <w:ind w:hanging="450"/>
        <w:rPr>
          <w:sz w:val="20"/>
        </w:rPr>
      </w:pPr>
      <w:r w:rsidRPr="00834D4B">
        <w:rPr>
          <w:sz w:val="20"/>
        </w:rPr>
        <w:t>The applicable emission standard, and the resulting maximum allowable emission rate or concentration for the emissions unit, as applicable, plus the test result in the</w:t>
      </w:r>
      <w:r>
        <w:rPr>
          <w:sz w:val="20"/>
        </w:rPr>
        <w:t xml:space="preserve"> same form and unit of measure.</w:t>
      </w:r>
    </w:p>
    <w:p w:rsidR="00621487" w:rsidRDefault="00621487" w:rsidP="00621487">
      <w:pPr>
        <w:pStyle w:val="BodyTextIndent"/>
        <w:widowControl w:val="0"/>
        <w:numPr>
          <w:ilvl w:val="0"/>
          <w:numId w:val="27"/>
        </w:numPr>
        <w:ind w:hanging="450"/>
        <w:rPr>
          <w:sz w:val="20"/>
        </w:rPr>
      </w:pPr>
      <w:r w:rsidRPr="00834D4B">
        <w:rPr>
          <w:sz w:val="20"/>
        </w:rPr>
        <w:t xml:space="preserve">When an emissions test is conducted for the Department or its agent, the person who conducts the test shall provide the certification with respect to the test procedures used. </w:t>
      </w:r>
      <w:r>
        <w:rPr>
          <w:sz w:val="20"/>
        </w:rPr>
        <w:t xml:space="preserve"> </w:t>
      </w:r>
      <w:r w:rsidRPr="00834D4B">
        <w:rPr>
          <w:sz w:val="20"/>
        </w:rPr>
        <w:t>The owner or owner’s authorized agent shall certify that all data required and provided to the person conducting the test are true and c</w:t>
      </w:r>
      <w:r>
        <w:rPr>
          <w:sz w:val="20"/>
        </w:rPr>
        <w:t>orrect to his or her knowledge.</w:t>
      </w:r>
    </w:p>
    <w:p w:rsidR="00621487" w:rsidRDefault="00621487" w:rsidP="00621487">
      <w:pPr>
        <w:pStyle w:val="BodyTextIndent"/>
        <w:widowControl w:val="0"/>
        <w:numPr>
          <w:ilvl w:val="0"/>
          <w:numId w:val="27"/>
        </w:numPr>
        <w:ind w:hanging="450"/>
        <w:rPr>
          <w:sz w:val="20"/>
        </w:rPr>
      </w:pPr>
      <w:r w:rsidRPr="00930541">
        <w:rPr>
          <w:sz w:val="20"/>
        </w:rPr>
        <w:t>For non-Title V sources, a certification by the owner or owner’s authorized agent that, to his or her knowledge, all data submitted are true and correct.</w:t>
      </w:r>
    </w:p>
    <w:p w:rsidR="00621487" w:rsidRDefault="00621487" w:rsidP="00621487">
      <w:pPr>
        <w:pStyle w:val="BodyTextIndent"/>
        <w:widowControl w:val="0"/>
        <w:numPr>
          <w:ilvl w:val="0"/>
          <w:numId w:val="27"/>
        </w:numPr>
        <w:ind w:hanging="450"/>
        <w:rPr>
          <w:sz w:val="20"/>
        </w:rPr>
      </w:pPr>
      <w:r w:rsidRPr="00930541">
        <w:rPr>
          <w:sz w:val="20"/>
        </w:rPr>
        <w:t xml:space="preserve">Any report submitted for a Title V source shall contain certification by a responsible official. </w:t>
      </w:r>
      <w:r>
        <w:rPr>
          <w:sz w:val="20"/>
        </w:rPr>
        <w:t xml:space="preserve"> </w:t>
      </w:r>
      <w:r w:rsidRPr="00930541">
        <w:rPr>
          <w:sz w:val="20"/>
        </w:rPr>
        <w:t>This certification shall state that, based on information and belief formed after reasonable inquiry, the statements and information in the document are true, accurate, and complete.</w:t>
      </w:r>
    </w:p>
    <w:p w:rsidR="00D3504A" w:rsidRDefault="00621487" w:rsidP="00621487">
      <w:pPr>
        <w:pStyle w:val="BodyTextIndent"/>
        <w:widowControl w:val="0"/>
        <w:numPr>
          <w:ilvl w:val="0"/>
          <w:numId w:val="0"/>
        </w:numPr>
        <w:ind w:left="360"/>
        <w:rPr>
          <w:sz w:val="20"/>
        </w:rPr>
      </w:pPr>
      <w:r w:rsidRPr="00DD68D1">
        <w:rPr>
          <w:sz w:val="20"/>
        </w:rPr>
        <w:t>[Rule 62-297.310(</w:t>
      </w:r>
      <w:r>
        <w:rPr>
          <w:sz w:val="20"/>
        </w:rPr>
        <w:t>10</w:t>
      </w:r>
      <w:r w:rsidRPr="00DD68D1">
        <w:rPr>
          <w:sz w:val="20"/>
        </w:rPr>
        <w:t>), F.A.C.]</w:t>
      </w:r>
    </w:p>
    <w:sectPr w:rsidR="00D3504A" w:rsidSect="004E4708">
      <w:headerReference w:type="even" r:id="rId22"/>
      <w:headerReference w:type="default" r:id="rId23"/>
      <w:footerReference w:type="default" r:id="rId24"/>
      <w:headerReference w:type="first" r:id="rId25"/>
      <w:pgSz w:w="12240" w:h="15840" w:code="1"/>
      <w:pgMar w:top="720" w:right="1080" w:bottom="720" w:left="1080" w:header="720" w:footer="43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1CC5" w:rsidRDefault="00E81CC5">
      <w:r>
        <w:separator/>
      </w:r>
    </w:p>
  </w:endnote>
  <w:endnote w:type="continuationSeparator" w:id="0">
    <w:p w:rsidR="00E81CC5" w:rsidRDefault="00E81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7A19" w:rsidRPr="00E47A19" w:rsidRDefault="00E47A19" w:rsidP="00E47A19">
    <w:pPr>
      <w:pBdr>
        <w:top w:val="single" w:sz="8" w:space="0" w:color="auto"/>
      </w:pBdr>
      <w:tabs>
        <w:tab w:val="right" w:pos="10080"/>
      </w:tabs>
      <w:spacing w:before="240"/>
      <w:rPr>
        <w:rStyle w:val="PageNumber"/>
        <w:sz w:val="20"/>
      </w:rPr>
    </w:pPr>
    <w:proofErr w:type="spellStart"/>
    <w:r w:rsidRPr="00E47A19">
      <w:rPr>
        <w:rStyle w:val="PageNumber"/>
        <w:sz w:val="20"/>
      </w:rPr>
      <w:t>Donau</w:t>
    </w:r>
    <w:proofErr w:type="spellEnd"/>
    <w:r w:rsidRPr="00E47A19">
      <w:rPr>
        <w:rStyle w:val="PageNumber"/>
        <w:sz w:val="20"/>
      </w:rPr>
      <w:t xml:space="preserve"> Carbon US LLC</w:t>
    </w:r>
    <w:r w:rsidRPr="00E47A19">
      <w:rPr>
        <w:rStyle w:val="PageNumber"/>
        <w:color w:val="FF0000"/>
        <w:sz w:val="20"/>
      </w:rPr>
      <w:tab/>
    </w:r>
    <w:r w:rsidRPr="00E47A19">
      <w:rPr>
        <w:rStyle w:val="PageNumber"/>
        <w:sz w:val="20"/>
      </w:rPr>
      <w:t>Air Operation Permit No. 0830170-012-AO</w:t>
    </w:r>
  </w:p>
  <w:p w:rsidR="00E47A19" w:rsidRPr="00E47A19" w:rsidRDefault="00E47A19" w:rsidP="00E47A19">
    <w:pPr>
      <w:tabs>
        <w:tab w:val="right" w:pos="10080"/>
      </w:tabs>
      <w:rPr>
        <w:rStyle w:val="PageNumber"/>
        <w:sz w:val="20"/>
      </w:rPr>
    </w:pPr>
    <w:r w:rsidRPr="00E47A19">
      <w:rPr>
        <w:rStyle w:val="PageNumber"/>
        <w:sz w:val="20"/>
      </w:rPr>
      <w:t>Activated Carbon Production Facility</w:t>
    </w:r>
    <w:r w:rsidRPr="00E47A19">
      <w:rPr>
        <w:rStyle w:val="PageNumber"/>
        <w:sz w:val="20"/>
      </w:rPr>
      <w:tab/>
      <w:t>(as modified by 0830170-013-AO)</w:t>
    </w:r>
  </w:p>
  <w:p w:rsidR="00E47A19" w:rsidRPr="00E47A19" w:rsidRDefault="00E47A19" w:rsidP="00E47A19">
    <w:pPr>
      <w:tabs>
        <w:tab w:val="right" w:pos="10080"/>
      </w:tabs>
      <w:rPr>
        <w:rStyle w:val="PageNumber"/>
        <w:sz w:val="20"/>
      </w:rPr>
    </w:pPr>
    <w:r w:rsidRPr="00E47A19">
      <w:rPr>
        <w:rStyle w:val="PageNumber"/>
        <w:sz w:val="20"/>
      </w:rPr>
      <w:tab/>
      <w:t>Air Operation Permit Modification</w:t>
    </w:r>
  </w:p>
  <w:p w:rsidR="00DC4D02" w:rsidRPr="00954975" w:rsidRDefault="00DC4D02" w:rsidP="009065A6">
    <w:pPr>
      <w:pStyle w:val="Footer"/>
      <w:tabs>
        <w:tab w:val="clear" w:pos="4320"/>
        <w:tab w:val="clear" w:pos="8640"/>
        <w:tab w:val="left" w:pos="7056"/>
      </w:tabs>
      <w:jc w:val="center"/>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7A19" w:rsidRPr="00E47A19" w:rsidRDefault="00E47A19" w:rsidP="00E47A19">
    <w:pPr>
      <w:pBdr>
        <w:top w:val="single" w:sz="8" w:space="0" w:color="auto"/>
      </w:pBdr>
      <w:tabs>
        <w:tab w:val="right" w:pos="10080"/>
      </w:tabs>
      <w:spacing w:before="240"/>
      <w:rPr>
        <w:rStyle w:val="PageNumber"/>
        <w:sz w:val="20"/>
      </w:rPr>
    </w:pPr>
    <w:proofErr w:type="spellStart"/>
    <w:r w:rsidRPr="00E47A19">
      <w:rPr>
        <w:rStyle w:val="PageNumber"/>
        <w:sz w:val="20"/>
      </w:rPr>
      <w:t>Donau</w:t>
    </w:r>
    <w:proofErr w:type="spellEnd"/>
    <w:r w:rsidRPr="00E47A19">
      <w:rPr>
        <w:rStyle w:val="PageNumber"/>
        <w:sz w:val="20"/>
      </w:rPr>
      <w:t xml:space="preserve"> Carbon US LLC</w:t>
    </w:r>
    <w:r w:rsidRPr="00E47A19">
      <w:rPr>
        <w:rStyle w:val="PageNumber"/>
        <w:color w:val="FF0000"/>
        <w:sz w:val="20"/>
      </w:rPr>
      <w:tab/>
    </w:r>
    <w:r w:rsidRPr="00E47A19">
      <w:rPr>
        <w:rStyle w:val="PageNumber"/>
        <w:sz w:val="20"/>
      </w:rPr>
      <w:t>Air Operation Permit No. 0830170-012-AO</w:t>
    </w:r>
  </w:p>
  <w:p w:rsidR="00E47A19" w:rsidRPr="00E47A19" w:rsidRDefault="00E47A19" w:rsidP="00E47A19">
    <w:pPr>
      <w:tabs>
        <w:tab w:val="right" w:pos="10080"/>
      </w:tabs>
      <w:rPr>
        <w:rStyle w:val="PageNumber"/>
        <w:sz w:val="20"/>
      </w:rPr>
    </w:pPr>
    <w:r w:rsidRPr="00E47A19">
      <w:rPr>
        <w:rStyle w:val="PageNumber"/>
        <w:sz w:val="20"/>
      </w:rPr>
      <w:t>Activated Carbon Production Facility</w:t>
    </w:r>
    <w:r w:rsidRPr="00E47A19">
      <w:rPr>
        <w:rStyle w:val="PageNumber"/>
        <w:sz w:val="20"/>
      </w:rPr>
      <w:tab/>
      <w:t>(as modified by 0830170-013-AO)</w:t>
    </w:r>
  </w:p>
  <w:p w:rsidR="00E47A19" w:rsidRPr="00E47A19" w:rsidRDefault="00E47A19" w:rsidP="00E47A19">
    <w:pPr>
      <w:tabs>
        <w:tab w:val="right" w:pos="10080"/>
      </w:tabs>
      <w:rPr>
        <w:rStyle w:val="PageNumber"/>
        <w:sz w:val="20"/>
      </w:rPr>
    </w:pPr>
    <w:r w:rsidRPr="00E47A19">
      <w:rPr>
        <w:rStyle w:val="PageNumber"/>
        <w:sz w:val="20"/>
      </w:rPr>
      <w:tab/>
      <w:t>Air Operation Permit Modification</w:t>
    </w:r>
  </w:p>
  <w:p w:rsidR="00DC4D02" w:rsidRPr="009065A6" w:rsidRDefault="00DC4D02">
    <w:pPr>
      <w:pStyle w:val="Footer"/>
      <w:tabs>
        <w:tab w:val="clear" w:pos="4320"/>
        <w:tab w:val="clear" w:pos="8640"/>
        <w:tab w:val="right" w:pos="9360"/>
      </w:tabs>
      <w:jc w:val="center"/>
      <w:rPr>
        <w:sz w:val="20"/>
      </w:rPr>
    </w:pPr>
    <w:r w:rsidRPr="009065A6">
      <w:rPr>
        <w:sz w:val="20"/>
      </w:rPr>
      <w:t>Page A-</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2F328C">
      <w:rPr>
        <w:noProof/>
        <w:sz w:val="20"/>
      </w:rPr>
      <w:t>2</w:t>
    </w:r>
    <w:r w:rsidR="00875D31" w:rsidRPr="009065A6">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7A19" w:rsidRPr="00E47A19" w:rsidRDefault="00E47A19" w:rsidP="00E47A19">
    <w:pPr>
      <w:pBdr>
        <w:top w:val="single" w:sz="8" w:space="0" w:color="auto"/>
      </w:pBdr>
      <w:tabs>
        <w:tab w:val="right" w:pos="10080"/>
      </w:tabs>
      <w:spacing w:before="240"/>
      <w:rPr>
        <w:rStyle w:val="PageNumber"/>
        <w:sz w:val="20"/>
      </w:rPr>
    </w:pPr>
    <w:proofErr w:type="spellStart"/>
    <w:r w:rsidRPr="00E47A19">
      <w:rPr>
        <w:rStyle w:val="PageNumber"/>
        <w:sz w:val="20"/>
      </w:rPr>
      <w:t>Donau</w:t>
    </w:r>
    <w:proofErr w:type="spellEnd"/>
    <w:r w:rsidRPr="00E47A19">
      <w:rPr>
        <w:rStyle w:val="PageNumber"/>
        <w:sz w:val="20"/>
      </w:rPr>
      <w:t xml:space="preserve"> Carbon US LLC</w:t>
    </w:r>
    <w:r w:rsidRPr="00E47A19">
      <w:rPr>
        <w:rStyle w:val="PageNumber"/>
        <w:color w:val="FF0000"/>
        <w:sz w:val="20"/>
      </w:rPr>
      <w:tab/>
    </w:r>
    <w:r w:rsidRPr="00E47A19">
      <w:rPr>
        <w:rStyle w:val="PageNumber"/>
        <w:sz w:val="20"/>
      </w:rPr>
      <w:t>Air Operation Permit No. 0830170-012-AO</w:t>
    </w:r>
  </w:p>
  <w:p w:rsidR="00E47A19" w:rsidRPr="00E47A19" w:rsidRDefault="00E47A19" w:rsidP="00E47A19">
    <w:pPr>
      <w:tabs>
        <w:tab w:val="right" w:pos="10080"/>
      </w:tabs>
      <w:rPr>
        <w:rStyle w:val="PageNumber"/>
        <w:sz w:val="20"/>
      </w:rPr>
    </w:pPr>
    <w:r w:rsidRPr="00E47A19">
      <w:rPr>
        <w:rStyle w:val="PageNumber"/>
        <w:sz w:val="20"/>
      </w:rPr>
      <w:t>Activated Carbon Production Facility</w:t>
    </w:r>
    <w:r w:rsidRPr="00E47A19">
      <w:rPr>
        <w:rStyle w:val="PageNumber"/>
        <w:sz w:val="20"/>
      </w:rPr>
      <w:tab/>
      <w:t>(as modified by 0830170-013-AO)</w:t>
    </w:r>
  </w:p>
  <w:p w:rsidR="00E47A19" w:rsidRPr="00E47A19" w:rsidRDefault="00E47A19" w:rsidP="00E47A19">
    <w:pPr>
      <w:tabs>
        <w:tab w:val="right" w:pos="10080"/>
      </w:tabs>
      <w:rPr>
        <w:rStyle w:val="PageNumber"/>
        <w:sz w:val="20"/>
      </w:rPr>
    </w:pPr>
    <w:r w:rsidRPr="00E47A19">
      <w:rPr>
        <w:rStyle w:val="PageNumber"/>
        <w:sz w:val="20"/>
      </w:rPr>
      <w:tab/>
      <w:t>Air Operation Permit Modification</w:t>
    </w:r>
  </w:p>
  <w:p w:rsidR="00DC4D02" w:rsidRPr="009065A6" w:rsidRDefault="00DC4D02">
    <w:pPr>
      <w:pStyle w:val="Footer"/>
      <w:tabs>
        <w:tab w:val="clear" w:pos="4320"/>
        <w:tab w:val="clear" w:pos="8640"/>
      </w:tabs>
      <w:jc w:val="center"/>
      <w:rPr>
        <w:sz w:val="20"/>
      </w:rPr>
    </w:pPr>
    <w:r w:rsidRPr="009065A6">
      <w:rPr>
        <w:sz w:val="20"/>
      </w:rPr>
      <w:t>Page B-</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2F328C">
      <w:rPr>
        <w:noProof/>
        <w:sz w:val="20"/>
      </w:rPr>
      <w:t>2</w:t>
    </w:r>
    <w:r w:rsidR="00875D31" w:rsidRPr="009065A6">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7A19" w:rsidRPr="00E47A19" w:rsidRDefault="00E47A19" w:rsidP="00E47A19">
    <w:pPr>
      <w:pBdr>
        <w:top w:val="single" w:sz="8" w:space="0" w:color="auto"/>
      </w:pBdr>
      <w:tabs>
        <w:tab w:val="right" w:pos="10080"/>
      </w:tabs>
      <w:spacing w:before="240"/>
      <w:rPr>
        <w:rStyle w:val="PageNumber"/>
        <w:sz w:val="20"/>
      </w:rPr>
    </w:pPr>
    <w:proofErr w:type="spellStart"/>
    <w:r w:rsidRPr="00E47A19">
      <w:rPr>
        <w:rStyle w:val="PageNumber"/>
        <w:sz w:val="20"/>
      </w:rPr>
      <w:t>Donau</w:t>
    </w:r>
    <w:proofErr w:type="spellEnd"/>
    <w:r w:rsidRPr="00E47A19">
      <w:rPr>
        <w:rStyle w:val="PageNumber"/>
        <w:sz w:val="20"/>
      </w:rPr>
      <w:t xml:space="preserve"> Carbon US LLC</w:t>
    </w:r>
    <w:r w:rsidRPr="00E47A19">
      <w:rPr>
        <w:rStyle w:val="PageNumber"/>
        <w:color w:val="FF0000"/>
        <w:sz w:val="20"/>
      </w:rPr>
      <w:tab/>
    </w:r>
    <w:r w:rsidRPr="00E47A19">
      <w:rPr>
        <w:rStyle w:val="PageNumber"/>
        <w:sz w:val="20"/>
      </w:rPr>
      <w:t>Air Operation Permit No. 0830170-012-AO</w:t>
    </w:r>
  </w:p>
  <w:p w:rsidR="00E47A19" w:rsidRPr="00E47A19" w:rsidRDefault="00E47A19" w:rsidP="00E47A19">
    <w:pPr>
      <w:tabs>
        <w:tab w:val="right" w:pos="10080"/>
      </w:tabs>
      <w:rPr>
        <w:rStyle w:val="PageNumber"/>
        <w:sz w:val="20"/>
      </w:rPr>
    </w:pPr>
    <w:r w:rsidRPr="00E47A19">
      <w:rPr>
        <w:rStyle w:val="PageNumber"/>
        <w:sz w:val="20"/>
      </w:rPr>
      <w:t>Activated Carbon Production Facility</w:t>
    </w:r>
    <w:r w:rsidRPr="00E47A19">
      <w:rPr>
        <w:rStyle w:val="PageNumber"/>
        <w:sz w:val="20"/>
      </w:rPr>
      <w:tab/>
      <w:t>(as modified by 0830170-013-AO)</w:t>
    </w:r>
  </w:p>
  <w:p w:rsidR="00E47A19" w:rsidRPr="00E47A19" w:rsidRDefault="00E47A19" w:rsidP="00E47A19">
    <w:pPr>
      <w:tabs>
        <w:tab w:val="right" w:pos="10080"/>
      </w:tabs>
      <w:rPr>
        <w:rStyle w:val="PageNumber"/>
        <w:sz w:val="20"/>
      </w:rPr>
    </w:pPr>
    <w:r w:rsidRPr="00E47A19">
      <w:rPr>
        <w:rStyle w:val="PageNumber"/>
        <w:sz w:val="20"/>
      </w:rPr>
      <w:tab/>
      <w:t>Air Operation Permit Modification</w:t>
    </w:r>
  </w:p>
  <w:p w:rsidR="00DC4D02" w:rsidRPr="00A77C0B" w:rsidRDefault="00DC4D02">
    <w:pPr>
      <w:pStyle w:val="Footer"/>
      <w:tabs>
        <w:tab w:val="clear" w:pos="4320"/>
        <w:tab w:val="clear" w:pos="8640"/>
      </w:tabs>
      <w:jc w:val="center"/>
      <w:rPr>
        <w:sz w:val="20"/>
      </w:rPr>
    </w:pPr>
    <w:r w:rsidRPr="00A77C0B">
      <w:rPr>
        <w:sz w:val="20"/>
      </w:rPr>
      <w:t>Page C-</w:t>
    </w:r>
    <w:r w:rsidR="00875D31" w:rsidRPr="00A77C0B">
      <w:rPr>
        <w:sz w:val="20"/>
      </w:rPr>
      <w:fldChar w:fldCharType="begin"/>
    </w:r>
    <w:r w:rsidRPr="00A77C0B">
      <w:rPr>
        <w:sz w:val="20"/>
      </w:rPr>
      <w:instrText xml:space="preserve"> PAGE  \* MERGEFORMAT </w:instrText>
    </w:r>
    <w:r w:rsidR="00875D31" w:rsidRPr="00A77C0B">
      <w:rPr>
        <w:sz w:val="20"/>
      </w:rPr>
      <w:fldChar w:fldCharType="separate"/>
    </w:r>
    <w:r w:rsidR="002F328C">
      <w:rPr>
        <w:noProof/>
        <w:sz w:val="20"/>
      </w:rPr>
      <w:t>4</w:t>
    </w:r>
    <w:r w:rsidR="00875D31" w:rsidRPr="00A77C0B">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7A19" w:rsidRPr="00E47A19" w:rsidRDefault="00E47A19" w:rsidP="00E47A19">
    <w:pPr>
      <w:pBdr>
        <w:top w:val="single" w:sz="8" w:space="0" w:color="auto"/>
      </w:pBdr>
      <w:tabs>
        <w:tab w:val="right" w:pos="10080"/>
      </w:tabs>
      <w:spacing w:before="240"/>
      <w:rPr>
        <w:rStyle w:val="PageNumber"/>
        <w:sz w:val="20"/>
      </w:rPr>
    </w:pPr>
    <w:proofErr w:type="spellStart"/>
    <w:r w:rsidRPr="00E47A19">
      <w:rPr>
        <w:rStyle w:val="PageNumber"/>
        <w:sz w:val="20"/>
      </w:rPr>
      <w:t>Donau</w:t>
    </w:r>
    <w:proofErr w:type="spellEnd"/>
    <w:r w:rsidRPr="00E47A19">
      <w:rPr>
        <w:rStyle w:val="PageNumber"/>
        <w:sz w:val="20"/>
      </w:rPr>
      <w:t xml:space="preserve"> Carbon US LLC</w:t>
    </w:r>
    <w:r w:rsidRPr="00E47A19">
      <w:rPr>
        <w:rStyle w:val="PageNumber"/>
        <w:color w:val="FF0000"/>
        <w:sz w:val="20"/>
      </w:rPr>
      <w:tab/>
    </w:r>
    <w:r w:rsidRPr="00E47A19">
      <w:rPr>
        <w:rStyle w:val="PageNumber"/>
        <w:sz w:val="20"/>
      </w:rPr>
      <w:t>Air Operation Permit No. 0830170-012-AO</w:t>
    </w:r>
  </w:p>
  <w:p w:rsidR="00E47A19" w:rsidRPr="00E47A19" w:rsidRDefault="00E47A19" w:rsidP="00E47A19">
    <w:pPr>
      <w:tabs>
        <w:tab w:val="right" w:pos="10080"/>
      </w:tabs>
      <w:rPr>
        <w:rStyle w:val="PageNumber"/>
        <w:sz w:val="20"/>
      </w:rPr>
    </w:pPr>
    <w:r w:rsidRPr="00E47A19">
      <w:rPr>
        <w:rStyle w:val="PageNumber"/>
        <w:sz w:val="20"/>
      </w:rPr>
      <w:t>Activated Carbon Production Facility</w:t>
    </w:r>
    <w:r w:rsidRPr="00E47A19">
      <w:rPr>
        <w:rStyle w:val="PageNumber"/>
        <w:sz w:val="20"/>
      </w:rPr>
      <w:tab/>
      <w:t>(as modified by 0830170-013-AO)</w:t>
    </w:r>
  </w:p>
  <w:p w:rsidR="00E47A19" w:rsidRPr="00E47A19" w:rsidRDefault="00E47A19" w:rsidP="00E47A19">
    <w:pPr>
      <w:tabs>
        <w:tab w:val="right" w:pos="10080"/>
      </w:tabs>
      <w:rPr>
        <w:rStyle w:val="PageNumber"/>
        <w:sz w:val="20"/>
      </w:rPr>
    </w:pPr>
    <w:r w:rsidRPr="00E47A19">
      <w:rPr>
        <w:rStyle w:val="PageNumber"/>
        <w:sz w:val="20"/>
      </w:rPr>
      <w:tab/>
      <w:t>Air Operation Permit Modification</w:t>
    </w:r>
  </w:p>
  <w:p w:rsidR="00DC4D02" w:rsidRPr="000F1008" w:rsidRDefault="00DC4D02">
    <w:pPr>
      <w:pStyle w:val="Footer"/>
      <w:tabs>
        <w:tab w:val="clear" w:pos="4320"/>
        <w:tab w:val="clear" w:pos="8640"/>
      </w:tabs>
      <w:jc w:val="center"/>
      <w:rPr>
        <w:sz w:val="20"/>
      </w:rPr>
    </w:pPr>
    <w:r w:rsidRPr="000F1008">
      <w:rPr>
        <w:sz w:val="20"/>
      </w:rPr>
      <w:t>Page D-</w:t>
    </w:r>
    <w:r w:rsidR="00875D31" w:rsidRPr="000F1008">
      <w:rPr>
        <w:sz w:val="20"/>
      </w:rPr>
      <w:fldChar w:fldCharType="begin"/>
    </w:r>
    <w:r w:rsidRPr="000F1008">
      <w:rPr>
        <w:sz w:val="20"/>
      </w:rPr>
      <w:instrText xml:space="preserve"> PAGE  \* MERGEFORMAT </w:instrText>
    </w:r>
    <w:r w:rsidR="00875D31" w:rsidRPr="000F1008">
      <w:rPr>
        <w:sz w:val="20"/>
      </w:rPr>
      <w:fldChar w:fldCharType="separate"/>
    </w:r>
    <w:r w:rsidR="002F328C">
      <w:rPr>
        <w:noProof/>
        <w:sz w:val="20"/>
      </w:rPr>
      <w:t>6</w:t>
    </w:r>
    <w:r w:rsidR="00875D31" w:rsidRPr="000F1008">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1CC5" w:rsidRDefault="00E81CC5">
      <w:r>
        <w:separator/>
      </w:r>
    </w:p>
  </w:footnote>
  <w:footnote w:type="continuationSeparator" w:id="0">
    <w:p w:rsidR="00E81CC5" w:rsidRDefault="00E81C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APPENDICES</w:t>
    </w:r>
  </w:p>
  <w:p w:rsidR="00DC4D02" w:rsidRPr="00A77C0B" w:rsidRDefault="00DC4D02">
    <w:pPr>
      <w:pStyle w:val="Header"/>
      <w:tabs>
        <w:tab w:val="clear" w:pos="8640"/>
      </w:tabs>
      <w:spacing w:after="240"/>
      <w:jc w:val="center"/>
      <w:rPr>
        <w:b/>
        <w:sz w:val="20"/>
      </w:rPr>
    </w:pPr>
    <w:r w:rsidRPr="00A77C0B">
      <w:rPr>
        <w:b/>
        <w:sz w:val="20"/>
      </w:rPr>
      <w:t>Contents</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DC4D02">
    <w:pPr>
      <w:pStyle w:val="Header"/>
      <w:pBdr>
        <w:bottom w:val="single" w:sz="4" w:space="1" w:color="auto"/>
      </w:pBdr>
      <w:tabs>
        <w:tab w:val="clear" w:pos="8640"/>
      </w:tabs>
      <w:jc w:val="center"/>
      <w:rPr>
        <w:b/>
        <w:caps/>
        <w:sz w:val="20"/>
        <w:szCs w:val="22"/>
      </w:rPr>
    </w:pPr>
    <w:r w:rsidRPr="00A77C0B">
      <w:rPr>
        <w:b/>
        <w:caps/>
        <w:sz w:val="20"/>
        <w:szCs w:val="22"/>
      </w:rPr>
      <w:t>SECTION 4.  APPENDIX D</w:t>
    </w:r>
  </w:p>
  <w:p w:rsidR="00DC4D02" w:rsidRPr="00A77C0B" w:rsidRDefault="00DC4D02">
    <w:pPr>
      <w:pStyle w:val="Header"/>
      <w:tabs>
        <w:tab w:val="clear" w:pos="8640"/>
      </w:tabs>
      <w:spacing w:after="240"/>
      <w:jc w:val="center"/>
      <w:rPr>
        <w:b/>
        <w:sz w:val="20"/>
        <w:szCs w:val="22"/>
      </w:rPr>
    </w:pPr>
    <w:r w:rsidRPr="00A77C0B">
      <w:rPr>
        <w:b/>
        <w:sz w:val="20"/>
        <w:szCs w:val="22"/>
      </w:rPr>
      <w:t>Common Testing Requirements</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APPENDIX A</w:t>
    </w:r>
  </w:p>
  <w:p w:rsidR="00DC4D02" w:rsidRPr="00A77C0B" w:rsidRDefault="00DC4D02">
    <w:pPr>
      <w:pStyle w:val="Header"/>
      <w:tabs>
        <w:tab w:val="clear" w:pos="8640"/>
      </w:tabs>
      <w:spacing w:after="240"/>
      <w:jc w:val="center"/>
      <w:rPr>
        <w:b/>
        <w:sz w:val="20"/>
      </w:rPr>
    </w:pPr>
    <w:r w:rsidRPr="00A77C0B">
      <w:rPr>
        <w:b/>
        <w:sz w:val="20"/>
      </w:rPr>
      <w:t>Citation Formats and Glossary of Common Terms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APPENDIX B</w:t>
    </w:r>
  </w:p>
  <w:p w:rsidR="00DC4D02" w:rsidRPr="00A77C0B" w:rsidRDefault="00DC4D02">
    <w:pPr>
      <w:pStyle w:val="Header"/>
      <w:tabs>
        <w:tab w:val="clear" w:pos="8640"/>
      </w:tabs>
      <w:spacing w:after="240"/>
      <w:jc w:val="center"/>
      <w:rPr>
        <w:b/>
        <w:sz w:val="20"/>
      </w:rPr>
    </w:pPr>
    <w:r w:rsidRPr="00A77C0B">
      <w:rPr>
        <w:b/>
        <w:sz w:val="20"/>
      </w:rPr>
      <w:t>General Conditions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DC4D02">
    <w:pPr>
      <w:pStyle w:val="Header"/>
      <w:pBdr>
        <w:bottom w:val="single" w:sz="4" w:space="1" w:color="auto"/>
      </w:pBdr>
      <w:tabs>
        <w:tab w:val="clear" w:pos="8640"/>
      </w:tabs>
      <w:jc w:val="center"/>
      <w:rPr>
        <w:b/>
        <w:caps/>
        <w:sz w:val="20"/>
        <w:szCs w:val="22"/>
      </w:rPr>
    </w:pPr>
    <w:r w:rsidRPr="00A77C0B">
      <w:rPr>
        <w:b/>
        <w:caps/>
        <w:sz w:val="20"/>
        <w:szCs w:val="22"/>
      </w:rPr>
      <w:t>SECTION 4.  APPENDIX C</w:t>
    </w:r>
  </w:p>
  <w:p w:rsidR="00DC4D02" w:rsidRPr="00A77C0B" w:rsidRDefault="00DC4D02">
    <w:pPr>
      <w:pStyle w:val="Header"/>
      <w:tabs>
        <w:tab w:val="clear" w:pos="8640"/>
      </w:tabs>
      <w:spacing w:after="240"/>
      <w:jc w:val="center"/>
      <w:rPr>
        <w:b/>
        <w:sz w:val="20"/>
        <w:szCs w:val="22"/>
      </w:rPr>
    </w:pPr>
    <w:r w:rsidRPr="00A77C0B">
      <w:rPr>
        <w:b/>
        <w:sz w:val="20"/>
        <w:szCs w:val="22"/>
      </w:rPr>
      <w:t>Common Conditions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3690A19"/>
    <w:multiLevelType w:val="singleLevel"/>
    <w:tmpl w:val="8FAAE0BA"/>
    <w:lvl w:ilvl="0">
      <w:start w:val="1"/>
      <w:numFmt w:val="lowerLetter"/>
      <w:lvlText w:val="%1."/>
      <w:lvlJc w:val="left"/>
      <w:pPr>
        <w:tabs>
          <w:tab w:val="num" w:pos="360"/>
        </w:tabs>
        <w:ind w:left="360" w:hanging="360"/>
      </w:pPr>
    </w:lvl>
  </w:abstractNum>
  <w:abstractNum w:abstractNumId="2" w15:restartNumberingAfterBreak="0">
    <w:nsid w:val="120754F1"/>
    <w:multiLevelType w:val="hybridMultilevel"/>
    <w:tmpl w:val="53E4E59E"/>
    <w:lvl w:ilvl="0" w:tplc="D5804A88">
      <w:start w:val="1"/>
      <w:numFmt w:val="lowerLetter"/>
      <w:lvlText w:val="(%1)"/>
      <w:lvlJc w:val="left"/>
      <w:pPr>
        <w:ind w:left="1440" w:hanging="360"/>
      </w:pPr>
      <w:rPr>
        <w:rFonts w:hint="default"/>
      </w:rPr>
    </w:lvl>
    <w:lvl w:ilvl="1" w:tplc="D5804A88">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6" w15:restartNumberingAfterBreak="0">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8" w15:restartNumberingAfterBreak="0">
    <w:nsid w:val="3A0D4E01"/>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B83800"/>
    <w:multiLevelType w:val="hybridMultilevel"/>
    <w:tmpl w:val="29202D94"/>
    <w:lvl w:ilvl="0" w:tplc="D5804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4DC82617"/>
    <w:multiLevelType w:val="hybridMultilevel"/>
    <w:tmpl w:val="F64C8AC8"/>
    <w:lvl w:ilvl="0" w:tplc="82CA051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4FAF24C4"/>
    <w:multiLevelType w:val="hybridMultilevel"/>
    <w:tmpl w:val="F4A02072"/>
    <w:lvl w:ilvl="0" w:tplc="04090019">
      <w:start w:val="1"/>
      <w:numFmt w:val="lowerLetter"/>
      <w:lvlText w:val="%1."/>
      <w:lvlJc w:val="left"/>
      <w:pPr>
        <w:tabs>
          <w:tab w:val="num" w:pos="720"/>
        </w:tabs>
        <w:ind w:left="720" w:hanging="360"/>
      </w:pPr>
      <w:rPr>
        <w:rFonts w:hint="default"/>
        <w:i w:val="0"/>
      </w:rPr>
    </w:lvl>
    <w:lvl w:ilvl="1" w:tplc="4C84DCD6">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7" w15:restartNumberingAfterBreak="0">
    <w:nsid w:val="5AD84FD6"/>
    <w:multiLevelType w:val="hybridMultilevel"/>
    <w:tmpl w:val="D8C0B866"/>
    <w:lvl w:ilvl="0" w:tplc="F6E40C3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9" w15:restartNumberingAfterBreak="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61430133"/>
    <w:multiLevelType w:val="hybridMultilevel"/>
    <w:tmpl w:val="3AB8F9D4"/>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61956352"/>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D73054"/>
    <w:multiLevelType w:val="hybridMultilevel"/>
    <w:tmpl w:val="CE088B62"/>
    <w:lvl w:ilvl="0" w:tplc="D5804A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2E77F54"/>
    <w:multiLevelType w:val="singleLevel"/>
    <w:tmpl w:val="8FAAE0BA"/>
    <w:lvl w:ilvl="0">
      <w:start w:val="1"/>
      <w:numFmt w:val="lowerLetter"/>
      <w:lvlText w:val="%1."/>
      <w:lvlJc w:val="left"/>
      <w:pPr>
        <w:tabs>
          <w:tab w:val="num" w:pos="360"/>
        </w:tabs>
        <w:ind w:left="360" w:hanging="360"/>
      </w:pPr>
    </w:lvl>
  </w:abstractNum>
  <w:abstractNum w:abstractNumId="25" w15:restartNumberingAfterBreak="0">
    <w:nsid w:val="775A15CB"/>
    <w:multiLevelType w:val="hybridMultilevel"/>
    <w:tmpl w:val="E4C0545A"/>
    <w:lvl w:ilvl="0" w:tplc="82CA051E">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15:restartNumberingAfterBreak="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5"/>
  </w:num>
  <w:num w:numId="3">
    <w:abstractNumId w:val="4"/>
  </w:num>
  <w:num w:numId="4">
    <w:abstractNumId w:val="10"/>
  </w:num>
  <w:num w:numId="5">
    <w:abstractNumId w:val="27"/>
  </w:num>
  <w:num w:numId="6">
    <w:abstractNumId w:val="18"/>
  </w:num>
  <w:num w:numId="7">
    <w:abstractNumId w:val="7"/>
  </w:num>
  <w:num w:numId="8">
    <w:abstractNumId w:val="16"/>
  </w:num>
  <w:num w:numId="9">
    <w:abstractNumId w:val="25"/>
  </w:num>
  <w:num w:numId="10">
    <w:abstractNumId w:val="3"/>
  </w:num>
  <w:num w:numId="11">
    <w:abstractNumId w:val="19"/>
  </w:num>
  <w:num w:numId="12">
    <w:abstractNumId w:val="9"/>
  </w:num>
  <w:num w:numId="13">
    <w:abstractNumId w:val="8"/>
  </w:num>
  <w:num w:numId="14">
    <w:abstractNumId w:val="22"/>
  </w:num>
  <w:num w:numId="15">
    <w:abstractNumId w:val="23"/>
  </w:num>
  <w:num w:numId="16">
    <w:abstractNumId w:val="2"/>
  </w:num>
  <w:num w:numId="17">
    <w:abstractNumId w:val="1"/>
  </w:num>
  <w:num w:numId="18">
    <w:abstractNumId w:val="13"/>
  </w:num>
  <w:num w:numId="19">
    <w:abstractNumId w:val="24"/>
  </w:num>
  <w:num w:numId="20">
    <w:abstractNumId w:val="20"/>
  </w:num>
  <w:num w:numId="21">
    <w:abstractNumId w:val="26"/>
  </w:num>
  <w:num w:numId="22">
    <w:abstractNumId w:val="6"/>
  </w:num>
  <w:num w:numId="23">
    <w:abstractNumId w:val="11"/>
  </w:num>
  <w:num w:numId="24">
    <w:abstractNumId w:val="29"/>
  </w:num>
  <w:num w:numId="25">
    <w:abstractNumId w:val="15"/>
  </w:num>
  <w:num w:numId="26">
    <w:abstractNumId w:val="28"/>
  </w:num>
  <w:num w:numId="27">
    <w:abstractNumId w:val="14"/>
  </w:num>
  <w:num w:numId="28">
    <w:abstractNumId w:val="21"/>
  </w:num>
  <w:num w:numId="29">
    <w:abstractNumId w:val="12"/>
  </w:num>
  <w:num w:numId="30">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772B"/>
    <w:rsid w:val="00013328"/>
    <w:rsid w:val="000375B2"/>
    <w:rsid w:val="00060C13"/>
    <w:rsid w:val="00067A4D"/>
    <w:rsid w:val="00070B7F"/>
    <w:rsid w:val="00070BAF"/>
    <w:rsid w:val="000763E1"/>
    <w:rsid w:val="00076CE5"/>
    <w:rsid w:val="00081AEB"/>
    <w:rsid w:val="00086787"/>
    <w:rsid w:val="000946B8"/>
    <w:rsid w:val="000A14A3"/>
    <w:rsid w:val="000A294F"/>
    <w:rsid w:val="000A2DE3"/>
    <w:rsid w:val="000B5A02"/>
    <w:rsid w:val="000C207F"/>
    <w:rsid w:val="000D0EB0"/>
    <w:rsid w:val="000D7116"/>
    <w:rsid w:val="000F59A9"/>
    <w:rsid w:val="000F6156"/>
    <w:rsid w:val="00105CE6"/>
    <w:rsid w:val="00105EE1"/>
    <w:rsid w:val="001148D1"/>
    <w:rsid w:val="0011663A"/>
    <w:rsid w:val="00122651"/>
    <w:rsid w:val="00127627"/>
    <w:rsid w:val="00134CEC"/>
    <w:rsid w:val="00142DAE"/>
    <w:rsid w:val="00146F45"/>
    <w:rsid w:val="00170C97"/>
    <w:rsid w:val="00177EED"/>
    <w:rsid w:val="001807C5"/>
    <w:rsid w:val="00183156"/>
    <w:rsid w:val="00186088"/>
    <w:rsid w:val="001945D6"/>
    <w:rsid w:val="001A79F2"/>
    <w:rsid w:val="001C222F"/>
    <w:rsid w:val="001C68B2"/>
    <w:rsid w:val="001E2C0F"/>
    <w:rsid w:val="001E48A9"/>
    <w:rsid w:val="001F3F41"/>
    <w:rsid w:val="001F62D6"/>
    <w:rsid w:val="001F7E4D"/>
    <w:rsid w:val="00207C6F"/>
    <w:rsid w:val="00213437"/>
    <w:rsid w:val="0022578E"/>
    <w:rsid w:val="002268A5"/>
    <w:rsid w:val="00243FC3"/>
    <w:rsid w:val="00255762"/>
    <w:rsid w:val="00281B00"/>
    <w:rsid w:val="00282C29"/>
    <w:rsid w:val="00286700"/>
    <w:rsid w:val="002B14ED"/>
    <w:rsid w:val="002B23D5"/>
    <w:rsid w:val="002B580E"/>
    <w:rsid w:val="002D5496"/>
    <w:rsid w:val="002E0D07"/>
    <w:rsid w:val="002F328C"/>
    <w:rsid w:val="003154A5"/>
    <w:rsid w:val="003215EF"/>
    <w:rsid w:val="00321ED6"/>
    <w:rsid w:val="00340D2C"/>
    <w:rsid w:val="00341CCE"/>
    <w:rsid w:val="003531FE"/>
    <w:rsid w:val="00360C9E"/>
    <w:rsid w:val="00362B64"/>
    <w:rsid w:val="00367033"/>
    <w:rsid w:val="003B6A30"/>
    <w:rsid w:val="003D3639"/>
    <w:rsid w:val="00405BA3"/>
    <w:rsid w:val="004063D4"/>
    <w:rsid w:val="00415A10"/>
    <w:rsid w:val="00416663"/>
    <w:rsid w:val="00442443"/>
    <w:rsid w:val="004428C0"/>
    <w:rsid w:val="004471B6"/>
    <w:rsid w:val="00454F2B"/>
    <w:rsid w:val="00464504"/>
    <w:rsid w:val="00475C77"/>
    <w:rsid w:val="0047645B"/>
    <w:rsid w:val="004912DE"/>
    <w:rsid w:val="00491AD3"/>
    <w:rsid w:val="00496316"/>
    <w:rsid w:val="004B0A69"/>
    <w:rsid w:val="004B1B1E"/>
    <w:rsid w:val="004B4D12"/>
    <w:rsid w:val="004C2452"/>
    <w:rsid w:val="004C7F45"/>
    <w:rsid w:val="004D5ED3"/>
    <w:rsid w:val="004D6A19"/>
    <w:rsid w:val="004D7F0E"/>
    <w:rsid w:val="004E28D4"/>
    <w:rsid w:val="004E5700"/>
    <w:rsid w:val="004F2824"/>
    <w:rsid w:val="004F40AB"/>
    <w:rsid w:val="004F7657"/>
    <w:rsid w:val="00504804"/>
    <w:rsid w:val="00504BC2"/>
    <w:rsid w:val="00512D64"/>
    <w:rsid w:val="00522314"/>
    <w:rsid w:val="00525A38"/>
    <w:rsid w:val="00541976"/>
    <w:rsid w:val="0055132C"/>
    <w:rsid w:val="00554CBA"/>
    <w:rsid w:val="00555721"/>
    <w:rsid w:val="005669D8"/>
    <w:rsid w:val="00577980"/>
    <w:rsid w:val="005863D9"/>
    <w:rsid w:val="00595935"/>
    <w:rsid w:val="00597E9F"/>
    <w:rsid w:val="005B3294"/>
    <w:rsid w:val="005C7F9A"/>
    <w:rsid w:val="005D01CB"/>
    <w:rsid w:val="005F00F7"/>
    <w:rsid w:val="0060124C"/>
    <w:rsid w:val="0060147F"/>
    <w:rsid w:val="00606C5F"/>
    <w:rsid w:val="00621487"/>
    <w:rsid w:val="006425C8"/>
    <w:rsid w:val="00646EDF"/>
    <w:rsid w:val="006564B2"/>
    <w:rsid w:val="0066396C"/>
    <w:rsid w:val="006672FA"/>
    <w:rsid w:val="0067057A"/>
    <w:rsid w:val="006820CD"/>
    <w:rsid w:val="00685228"/>
    <w:rsid w:val="00687B1D"/>
    <w:rsid w:val="006912DE"/>
    <w:rsid w:val="006C2762"/>
    <w:rsid w:val="006C6C8C"/>
    <w:rsid w:val="006D6F03"/>
    <w:rsid w:val="006E558B"/>
    <w:rsid w:val="006E6AE1"/>
    <w:rsid w:val="006F7553"/>
    <w:rsid w:val="00713A18"/>
    <w:rsid w:val="00715199"/>
    <w:rsid w:val="007178F8"/>
    <w:rsid w:val="00731F12"/>
    <w:rsid w:val="00743A47"/>
    <w:rsid w:val="00743B89"/>
    <w:rsid w:val="00746231"/>
    <w:rsid w:val="00751CD0"/>
    <w:rsid w:val="00754C23"/>
    <w:rsid w:val="00774123"/>
    <w:rsid w:val="007761A1"/>
    <w:rsid w:val="00777862"/>
    <w:rsid w:val="00784C5C"/>
    <w:rsid w:val="007B66AA"/>
    <w:rsid w:val="007D011E"/>
    <w:rsid w:val="007D7099"/>
    <w:rsid w:val="007E0BA9"/>
    <w:rsid w:val="007E250A"/>
    <w:rsid w:val="007F6ACE"/>
    <w:rsid w:val="00804FE7"/>
    <w:rsid w:val="00806615"/>
    <w:rsid w:val="0081218C"/>
    <w:rsid w:val="0081546B"/>
    <w:rsid w:val="00823BDB"/>
    <w:rsid w:val="008262A6"/>
    <w:rsid w:val="0087007B"/>
    <w:rsid w:val="0087268E"/>
    <w:rsid w:val="00875D31"/>
    <w:rsid w:val="00875EA5"/>
    <w:rsid w:val="00886326"/>
    <w:rsid w:val="008933DF"/>
    <w:rsid w:val="008A180B"/>
    <w:rsid w:val="008A3E2E"/>
    <w:rsid w:val="008B0D4B"/>
    <w:rsid w:val="008C0ED0"/>
    <w:rsid w:val="008C1E8A"/>
    <w:rsid w:val="008D3353"/>
    <w:rsid w:val="009065A6"/>
    <w:rsid w:val="00911846"/>
    <w:rsid w:val="009207E7"/>
    <w:rsid w:val="00921CDC"/>
    <w:rsid w:val="00937486"/>
    <w:rsid w:val="00951C3E"/>
    <w:rsid w:val="0095342B"/>
    <w:rsid w:val="00954975"/>
    <w:rsid w:val="00972076"/>
    <w:rsid w:val="009821C1"/>
    <w:rsid w:val="00990CC0"/>
    <w:rsid w:val="009C18B7"/>
    <w:rsid w:val="00A074B4"/>
    <w:rsid w:val="00A10B3A"/>
    <w:rsid w:val="00A16A1B"/>
    <w:rsid w:val="00A21099"/>
    <w:rsid w:val="00A34ED3"/>
    <w:rsid w:val="00A37CF5"/>
    <w:rsid w:val="00A37D33"/>
    <w:rsid w:val="00A4515C"/>
    <w:rsid w:val="00A61AA3"/>
    <w:rsid w:val="00A7009E"/>
    <w:rsid w:val="00A741D8"/>
    <w:rsid w:val="00A77C0B"/>
    <w:rsid w:val="00A8004C"/>
    <w:rsid w:val="00A85477"/>
    <w:rsid w:val="00A94602"/>
    <w:rsid w:val="00AA5440"/>
    <w:rsid w:val="00AB096F"/>
    <w:rsid w:val="00AB5A52"/>
    <w:rsid w:val="00AD32A0"/>
    <w:rsid w:val="00AD35EC"/>
    <w:rsid w:val="00AE02C2"/>
    <w:rsid w:val="00B0176A"/>
    <w:rsid w:val="00B06798"/>
    <w:rsid w:val="00B23F48"/>
    <w:rsid w:val="00B2734A"/>
    <w:rsid w:val="00B31FE1"/>
    <w:rsid w:val="00B36BFC"/>
    <w:rsid w:val="00B3739D"/>
    <w:rsid w:val="00B4600B"/>
    <w:rsid w:val="00B51619"/>
    <w:rsid w:val="00B64AE2"/>
    <w:rsid w:val="00B74562"/>
    <w:rsid w:val="00B7566F"/>
    <w:rsid w:val="00B966C2"/>
    <w:rsid w:val="00BA411C"/>
    <w:rsid w:val="00BB6D91"/>
    <w:rsid w:val="00BC2BC1"/>
    <w:rsid w:val="00BC3A9B"/>
    <w:rsid w:val="00BF006E"/>
    <w:rsid w:val="00BF329F"/>
    <w:rsid w:val="00BF5D2E"/>
    <w:rsid w:val="00BF7455"/>
    <w:rsid w:val="00C0118E"/>
    <w:rsid w:val="00C15E14"/>
    <w:rsid w:val="00C220B6"/>
    <w:rsid w:val="00C22100"/>
    <w:rsid w:val="00C50030"/>
    <w:rsid w:val="00C5199F"/>
    <w:rsid w:val="00C5523A"/>
    <w:rsid w:val="00C67079"/>
    <w:rsid w:val="00C729F4"/>
    <w:rsid w:val="00C80748"/>
    <w:rsid w:val="00C91432"/>
    <w:rsid w:val="00C93C33"/>
    <w:rsid w:val="00CA279C"/>
    <w:rsid w:val="00CB308B"/>
    <w:rsid w:val="00CB5325"/>
    <w:rsid w:val="00CF01F5"/>
    <w:rsid w:val="00CF531B"/>
    <w:rsid w:val="00CF647A"/>
    <w:rsid w:val="00D01955"/>
    <w:rsid w:val="00D031D4"/>
    <w:rsid w:val="00D066EB"/>
    <w:rsid w:val="00D0770E"/>
    <w:rsid w:val="00D3504A"/>
    <w:rsid w:val="00D35279"/>
    <w:rsid w:val="00D37E9E"/>
    <w:rsid w:val="00D439F3"/>
    <w:rsid w:val="00D44AB3"/>
    <w:rsid w:val="00D64E5D"/>
    <w:rsid w:val="00D852C4"/>
    <w:rsid w:val="00D87599"/>
    <w:rsid w:val="00D90119"/>
    <w:rsid w:val="00DA5296"/>
    <w:rsid w:val="00DB70C0"/>
    <w:rsid w:val="00DC4D02"/>
    <w:rsid w:val="00DC7989"/>
    <w:rsid w:val="00DD3318"/>
    <w:rsid w:val="00DD68D1"/>
    <w:rsid w:val="00DE36D8"/>
    <w:rsid w:val="00DF4C7E"/>
    <w:rsid w:val="00E01F64"/>
    <w:rsid w:val="00E05129"/>
    <w:rsid w:val="00E058F6"/>
    <w:rsid w:val="00E07A5B"/>
    <w:rsid w:val="00E14056"/>
    <w:rsid w:val="00E244E1"/>
    <w:rsid w:val="00E25619"/>
    <w:rsid w:val="00E40707"/>
    <w:rsid w:val="00E47A19"/>
    <w:rsid w:val="00E53688"/>
    <w:rsid w:val="00E56C76"/>
    <w:rsid w:val="00E63F27"/>
    <w:rsid w:val="00E770A6"/>
    <w:rsid w:val="00E811B8"/>
    <w:rsid w:val="00E81CC5"/>
    <w:rsid w:val="00E93ECF"/>
    <w:rsid w:val="00E95A04"/>
    <w:rsid w:val="00EB0246"/>
    <w:rsid w:val="00EB617B"/>
    <w:rsid w:val="00EC1194"/>
    <w:rsid w:val="00EC169B"/>
    <w:rsid w:val="00EC3E35"/>
    <w:rsid w:val="00EC58F5"/>
    <w:rsid w:val="00ED7234"/>
    <w:rsid w:val="00EE2D15"/>
    <w:rsid w:val="00EF39E6"/>
    <w:rsid w:val="00F04279"/>
    <w:rsid w:val="00F0785C"/>
    <w:rsid w:val="00F12F90"/>
    <w:rsid w:val="00F1516D"/>
    <w:rsid w:val="00F210D1"/>
    <w:rsid w:val="00F359F0"/>
    <w:rsid w:val="00F41C7E"/>
    <w:rsid w:val="00F968A6"/>
    <w:rsid w:val="00FB3650"/>
    <w:rsid w:val="00FB6EA3"/>
    <w:rsid w:val="00FC65F3"/>
    <w:rsid w:val="00FE17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41"/>
    <o:shapelayout v:ext="edit">
      <o:idmap v:ext="edit" data="1"/>
    </o:shapelayout>
  </w:shapeDefaults>
  <w:decimalSymbol w:val="."/>
  <w:listSeparator w:val=","/>
  <w15:docId w15:val="{FAEE937C-DD6D-4508-BDFC-F7979E34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link w:val="HeaderChar"/>
    <w:rsid w:val="00B36BFC"/>
    <w:pPr>
      <w:tabs>
        <w:tab w:val="center" w:pos="4320"/>
        <w:tab w:val="right" w:pos="8640"/>
      </w:tabs>
    </w:pPr>
  </w:style>
  <w:style w:type="paragraph" w:styleId="Footer">
    <w:name w:val="footer"/>
    <w:basedOn w:val="Normal"/>
    <w:link w:val="FooterChar"/>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link w:val="BodyText3Char"/>
    <w:rsid w:val="00B36BFC"/>
    <w:pPr>
      <w:spacing w:after="120"/>
      <w:jc w:val="both"/>
    </w:pPr>
  </w:style>
  <w:style w:type="paragraph" w:styleId="BodyTextIndent">
    <w:name w:val="Body Text Indent"/>
    <w:basedOn w:val="Normal"/>
    <w:link w:val="BodyTextIndentChar"/>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customStyle="1" w:styleId="HeaderChar">
    <w:name w:val="Header Char"/>
    <w:basedOn w:val="DefaultParagraphFont"/>
    <w:link w:val="Header"/>
    <w:rsid w:val="005669D8"/>
    <w:rPr>
      <w:sz w:val="22"/>
    </w:rPr>
  </w:style>
  <w:style w:type="character" w:customStyle="1" w:styleId="FooterChar">
    <w:name w:val="Footer Char"/>
    <w:basedOn w:val="DefaultParagraphFont"/>
    <w:link w:val="Footer"/>
    <w:rsid w:val="005669D8"/>
    <w:rPr>
      <w:sz w:val="22"/>
    </w:rPr>
  </w:style>
  <w:style w:type="character" w:customStyle="1" w:styleId="BodyText3Char">
    <w:name w:val="Body Text 3 Char"/>
    <w:basedOn w:val="DefaultParagraphFont"/>
    <w:link w:val="BodyText3"/>
    <w:rsid w:val="005669D8"/>
    <w:rPr>
      <w:sz w:val="22"/>
    </w:rPr>
  </w:style>
  <w:style w:type="character" w:customStyle="1" w:styleId="BodyTextIndentChar">
    <w:name w:val="Body Text Indent Char"/>
    <w:basedOn w:val="DefaultParagraphFont"/>
    <w:link w:val="BodyTextIndent"/>
    <w:rsid w:val="005669D8"/>
    <w:rPr>
      <w:sz w:val="22"/>
    </w:rPr>
  </w:style>
  <w:style w:type="paragraph" w:styleId="ListParagraph">
    <w:name w:val="List Paragraph"/>
    <w:basedOn w:val="Normal"/>
    <w:uiPriority w:val="34"/>
    <w:qFormat/>
    <w:rsid w:val="005669D8"/>
    <w:pPr>
      <w:ind w:left="720"/>
      <w:contextualSpacing/>
    </w:pPr>
  </w:style>
  <w:style w:type="character" w:styleId="Hyperlink">
    <w:name w:val="Hyperlink"/>
    <w:basedOn w:val="DefaultParagraphFont"/>
    <w:unhideWhenUsed/>
    <w:rsid w:val="00321ED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header" Target="header8.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10.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hyperlink" Target="http://www.dep.state.fl.us/air/emission/eaor/" TargetMode="External"/><Relationship Id="rId25" Type="http://schemas.openxmlformats.org/officeDocument/2006/relationships/header" Target="header13.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eader" Target="header12.xml"/><Relationship Id="rId10" Type="http://schemas.openxmlformats.org/officeDocument/2006/relationships/header" Target="header3.xml"/><Relationship Id="rId19" Type="http://schemas.openxmlformats.org/officeDocument/2006/relationships/header" Target="header9.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header" Target="header1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15</Pages>
  <Words>8025</Words>
  <Characters>43509</Characters>
  <Application>Microsoft Office Word</Application>
  <DocSecurity>0</DocSecurity>
  <Lines>853</Lines>
  <Paragraphs>433</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51101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Festa, Daun</cp:lastModifiedBy>
  <cp:revision>5</cp:revision>
  <cp:lastPrinted>2015-04-10T17:59:00Z</cp:lastPrinted>
  <dcterms:created xsi:type="dcterms:W3CDTF">2016-07-18T19:45:00Z</dcterms:created>
  <dcterms:modified xsi:type="dcterms:W3CDTF">2016-07-20T12:21:00Z</dcterms:modified>
</cp:coreProperties>
</file>