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Default="001B3269" w:rsidP="00743E7F">
      <w:pPr>
        <w:spacing w:before="240" w:after="240"/>
        <w:jc w:val="center"/>
      </w:pPr>
      <w:bookmarkStart w:id="0" w:name="_GoBack"/>
      <w:bookmarkEnd w:id="0"/>
      <w:r>
        <w:rPr>
          <w:noProof/>
        </w:rPr>
        <w:drawing>
          <wp:inline distT="0" distB="0" distL="0" distR="0" wp14:anchorId="2742F9C0" wp14:editId="4F73FC29">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rsidR="001B3269" w:rsidRDefault="001B3269" w:rsidP="00743E7F">
      <w:pPr>
        <w:spacing w:before="240" w:after="240"/>
        <w:jc w:val="center"/>
      </w:pPr>
    </w:p>
    <w:p w:rsidR="00193F10" w:rsidRPr="00194AA6" w:rsidRDefault="00193F10" w:rsidP="008372B7">
      <w:pPr>
        <w:jc w:val="center"/>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743E7F">
      <w:pPr>
        <w:spacing w:after="720"/>
        <w:jc w:val="center"/>
        <w:rPr>
          <w:b/>
          <w:sz w:val="22"/>
          <w:szCs w:val="22"/>
        </w:rPr>
      </w:pPr>
      <w:r w:rsidRPr="00194AA6">
        <w:rPr>
          <w:b/>
          <w:sz w:val="22"/>
          <w:szCs w:val="22"/>
        </w:rPr>
        <w:t>PRELIMINARY DETERMINATION</w:t>
      </w:r>
    </w:p>
    <w:p w:rsidR="00194AA6" w:rsidRPr="00194AA6" w:rsidRDefault="00194AA6" w:rsidP="008372B7">
      <w:pPr>
        <w:spacing w:after="120"/>
        <w:jc w:val="center"/>
        <w:rPr>
          <w:bCs/>
          <w:szCs w:val="22"/>
        </w:rPr>
      </w:pPr>
      <w:r w:rsidRPr="008372B7">
        <w:rPr>
          <w:b/>
          <w:sz w:val="22"/>
          <w:szCs w:val="22"/>
        </w:rPr>
        <w:t>APPLICANT</w:t>
      </w:r>
    </w:p>
    <w:p w:rsidR="00194AA6" w:rsidRPr="000E091E" w:rsidRDefault="000E091E" w:rsidP="00194AA6">
      <w:pPr>
        <w:widowControl w:val="0"/>
        <w:jc w:val="center"/>
        <w:rPr>
          <w:sz w:val="22"/>
          <w:szCs w:val="22"/>
        </w:rPr>
      </w:pPr>
      <w:r w:rsidRPr="000E091E">
        <w:rPr>
          <w:sz w:val="22"/>
          <w:szCs w:val="22"/>
        </w:rPr>
        <w:t>Fluid Routing Solutions</w:t>
      </w:r>
    </w:p>
    <w:p w:rsidR="00194AA6" w:rsidRPr="000E091E" w:rsidRDefault="000E091E" w:rsidP="00194AA6">
      <w:pPr>
        <w:widowControl w:val="0"/>
        <w:jc w:val="center"/>
        <w:rPr>
          <w:sz w:val="22"/>
          <w:szCs w:val="22"/>
        </w:rPr>
      </w:pPr>
      <w:r w:rsidRPr="000E091E">
        <w:rPr>
          <w:sz w:val="22"/>
          <w:szCs w:val="22"/>
        </w:rPr>
        <w:t>1921 North Broad Street</w:t>
      </w:r>
    </w:p>
    <w:p w:rsidR="00194AA6" w:rsidRPr="000E091E" w:rsidRDefault="000E091E" w:rsidP="00743E7F">
      <w:pPr>
        <w:widowControl w:val="0"/>
        <w:spacing w:after="240"/>
        <w:jc w:val="center"/>
        <w:rPr>
          <w:sz w:val="22"/>
          <w:szCs w:val="22"/>
        </w:rPr>
      </w:pPr>
      <w:r w:rsidRPr="000E091E">
        <w:rPr>
          <w:sz w:val="22"/>
          <w:szCs w:val="22"/>
        </w:rPr>
        <w:t>Lexington, TN 38351</w:t>
      </w:r>
    </w:p>
    <w:p w:rsidR="00194AA6" w:rsidRPr="00746205" w:rsidRDefault="000E091E" w:rsidP="00194AA6">
      <w:pPr>
        <w:widowControl w:val="0"/>
        <w:jc w:val="center"/>
        <w:rPr>
          <w:sz w:val="22"/>
          <w:szCs w:val="22"/>
        </w:rPr>
      </w:pPr>
      <w:r w:rsidRPr="000E091E">
        <w:rPr>
          <w:sz w:val="22"/>
          <w:szCs w:val="22"/>
        </w:rPr>
        <w:t>Fluid Routing Solutions, Inc.</w:t>
      </w:r>
    </w:p>
    <w:p w:rsidR="00194AA6" w:rsidRDefault="00194AA6" w:rsidP="00743E7F">
      <w:pPr>
        <w:widowControl w:val="0"/>
        <w:spacing w:after="720"/>
        <w:jc w:val="center"/>
        <w:rPr>
          <w:sz w:val="22"/>
          <w:szCs w:val="22"/>
        </w:rPr>
      </w:pPr>
      <w:r w:rsidRPr="00746205">
        <w:rPr>
          <w:sz w:val="22"/>
          <w:szCs w:val="22"/>
        </w:rPr>
        <w:t xml:space="preserve">Facility ID No. </w:t>
      </w:r>
      <w:r w:rsidR="000E091E">
        <w:rPr>
          <w:sz w:val="22"/>
          <w:szCs w:val="22"/>
        </w:rPr>
        <w:t>0830007</w:t>
      </w:r>
    </w:p>
    <w:p w:rsidR="00193F10" w:rsidRDefault="00193F10" w:rsidP="008372B7">
      <w:pPr>
        <w:spacing w:after="120"/>
        <w:jc w:val="center"/>
        <w:rPr>
          <w:bCs/>
        </w:rPr>
      </w:pPr>
      <w:r w:rsidRPr="008372B7">
        <w:rPr>
          <w:b/>
          <w:sz w:val="22"/>
          <w:szCs w:val="22"/>
        </w:rPr>
        <w:t>PROJECT</w:t>
      </w:r>
    </w:p>
    <w:p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0E091E">
        <w:rPr>
          <w:sz w:val="22"/>
        </w:rPr>
        <w:t>0830007-01</w:t>
      </w:r>
      <w:r w:rsidR="00A95195">
        <w:rPr>
          <w:sz w:val="22"/>
        </w:rPr>
        <w:t>2</w:t>
      </w:r>
      <w:r w:rsidR="000E091E">
        <w:rPr>
          <w:sz w:val="22"/>
        </w:rPr>
        <w:t>-A</w:t>
      </w:r>
      <w:r w:rsidR="00A95195">
        <w:rPr>
          <w:sz w:val="22"/>
        </w:rPr>
        <w:t>C</w:t>
      </w:r>
    </w:p>
    <w:p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0F6468">
        <w:rPr>
          <w:sz w:val="22"/>
        </w:rPr>
        <w:t xml:space="preserve">Synthetic </w:t>
      </w:r>
      <w:r w:rsidR="001C1D2C">
        <w:rPr>
          <w:sz w:val="22"/>
        </w:rPr>
        <w:t xml:space="preserve">Minor </w:t>
      </w:r>
      <w:r w:rsidR="000F6468">
        <w:rPr>
          <w:sz w:val="22"/>
        </w:rPr>
        <w:t xml:space="preserve">Source </w:t>
      </w:r>
      <w:r w:rsidR="00A95195">
        <w:rPr>
          <w:sz w:val="22"/>
        </w:rPr>
        <w:t>Air Construction Permit</w:t>
      </w:r>
    </w:p>
    <w:p w:rsidR="00193F10" w:rsidRPr="001D487F" w:rsidRDefault="00A95195" w:rsidP="00194AA6">
      <w:pPr>
        <w:jc w:val="center"/>
        <w:rPr>
          <w:sz w:val="22"/>
        </w:rPr>
      </w:pPr>
      <w:r>
        <w:rPr>
          <w:sz w:val="22"/>
        </w:rPr>
        <w:t>New Dust Collector</w:t>
      </w:r>
    </w:p>
    <w:p w:rsidR="000E091E" w:rsidRDefault="000E091E" w:rsidP="008372B7">
      <w:pPr>
        <w:spacing w:after="120"/>
        <w:jc w:val="center"/>
        <w:rPr>
          <w:b/>
          <w:sz w:val="22"/>
          <w:szCs w:val="22"/>
        </w:rPr>
      </w:pPr>
    </w:p>
    <w:p w:rsidR="000E091E" w:rsidRDefault="000E091E" w:rsidP="008372B7">
      <w:pPr>
        <w:spacing w:after="120"/>
        <w:jc w:val="center"/>
        <w:rPr>
          <w:b/>
          <w:sz w:val="22"/>
          <w:szCs w:val="22"/>
        </w:rPr>
      </w:pPr>
    </w:p>
    <w:p w:rsidR="00193F10" w:rsidRDefault="00193F10" w:rsidP="008372B7">
      <w:pPr>
        <w:spacing w:after="120"/>
        <w:jc w:val="center"/>
        <w:rPr>
          <w:bCs/>
        </w:rPr>
      </w:pPr>
      <w:r w:rsidRPr="008372B7">
        <w:rPr>
          <w:b/>
          <w:sz w:val="22"/>
          <w:szCs w:val="22"/>
        </w:rPr>
        <w:t>COUNTY</w:t>
      </w:r>
    </w:p>
    <w:p w:rsidR="00193F10" w:rsidRPr="001D487F" w:rsidRDefault="000E091E" w:rsidP="00743E7F">
      <w:pPr>
        <w:spacing w:after="720"/>
        <w:jc w:val="center"/>
        <w:rPr>
          <w:sz w:val="22"/>
        </w:rPr>
      </w:pPr>
      <w:r w:rsidRPr="000E091E">
        <w:rPr>
          <w:sz w:val="22"/>
        </w:rPr>
        <w:t>Marion</w:t>
      </w:r>
      <w:r>
        <w:rPr>
          <w:sz w:val="22"/>
        </w:rPr>
        <w:t xml:space="preserve"> </w:t>
      </w:r>
      <w:r w:rsidR="00193F10" w:rsidRPr="001D1649">
        <w:rPr>
          <w:sz w:val="22"/>
        </w:rPr>
        <w:t>County</w:t>
      </w:r>
      <w:r w:rsidR="001D487F">
        <w:rPr>
          <w:sz w:val="22"/>
        </w:rPr>
        <w:t>, Florida</w:t>
      </w:r>
    </w:p>
    <w:p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rsidR="000E091E" w:rsidRPr="000E091E" w:rsidRDefault="000E091E" w:rsidP="000E091E">
      <w:pPr>
        <w:widowControl w:val="0"/>
        <w:jc w:val="center"/>
        <w:rPr>
          <w:sz w:val="22"/>
          <w:szCs w:val="22"/>
        </w:rPr>
      </w:pPr>
      <w:r w:rsidRPr="000E091E">
        <w:rPr>
          <w:sz w:val="22"/>
          <w:szCs w:val="22"/>
        </w:rPr>
        <w:t>Florida Department of Environmental Protection</w:t>
      </w:r>
    </w:p>
    <w:p w:rsidR="000E091E" w:rsidRPr="000E091E" w:rsidRDefault="000E091E" w:rsidP="000E091E">
      <w:pPr>
        <w:widowControl w:val="0"/>
        <w:jc w:val="center"/>
        <w:rPr>
          <w:sz w:val="22"/>
          <w:szCs w:val="22"/>
        </w:rPr>
      </w:pPr>
      <w:r w:rsidRPr="000E091E">
        <w:rPr>
          <w:sz w:val="22"/>
          <w:szCs w:val="22"/>
        </w:rPr>
        <w:t>Permitting and Waste Cleanup Program</w:t>
      </w:r>
    </w:p>
    <w:p w:rsidR="000E091E" w:rsidRPr="000E091E" w:rsidRDefault="000E091E" w:rsidP="000E091E">
      <w:pPr>
        <w:widowControl w:val="0"/>
        <w:jc w:val="center"/>
        <w:rPr>
          <w:sz w:val="22"/>
          <w:szCs w:val="22"/>
        </w:rPr>
      </w:pPr>
      <w:r w:rsidRPr="000E091E">
        <w:rPr>
          <w:sz w:val="22"/>
          <w:szCs w:val="22"/>
        </w:rPr>
        <w:t>Central District Office</w:t>
      </w:r>
    </w:p>
    <w:p w:rsidR="000E091E" w:rsidRDefault="000E091E" w:rsidP="000E091E">
      <w:pPr>
        <w:widowControl w:val="0"/>
        <w:jc w:val="center"/>
        <w:rPr>
          <w:sz w:val="22"/>
          <w:szCs w:val="22"/>
        </w:rPr>
      </w:pPr>
      <w:r>
        <w:rPr>
          <w:sz w:val="22"/>
          <w:szCs w:val="22"/>
        </w:rPr>
        <w:t>3319 Maguire Boulevard, Suite 232</w:t>
      </w:r>
    </w:p>
    <w:p w:rsidR="00194AA6" w:rsidRDefault="000E091E" w:rsidP="000E091E">
      <w:pPr>
        <w:widowControl w:val="0"/>
        <w:jc w:val="center"/>
        <w:rPr>
          <w:sz w:val="22"/>
          <w:szCs w:val="22"/>
        </w:rPr>
      </w:pPr>
      <w:r w:rsidRPr="000E091E">
        <w:rPr>
          <w:sz w:val="22"/>
          <w:szCs w:val="22"/>
        </w:rPr>
        <w:t>Orlando, Florida 32803-3767</w:t>
      </w:r>
    </w:p>
    <w:p w:rsidR="000E091E" w:rsidRDefault="000E091E" w:rsidP="000E091E">
      <w:pPr>
        <w:widowControl w:val="0"/>
        <w:jc w:val="center"/>
        <w:rPr>
          <w:sz w:val="22"/>
          <w:szCs w:val="22"/>
        </w:rPr>
      </w:pPr>
    </w:p>
    <w:p w:rsidR="000E091E" w:rsidRDefault="000E091E" w:rsidP="000E091E">
      <w:pPr>
        <w:widowControl w:val="0"/>
        <w:jc w:val="center"/>
        <w:rPr>
          <w:sz w:val="22"/>
          <w:szCs w:val="22"/>
        </w:rPr>
      </w:pPr>
    </w:p>
    <w:p w:rsidR="000E091E" w:rsidRDefault="000E091E" w:rsidP="000E091E">
      <w:pPr>
        <w:widowControl w:val="0"/>
        <w:jc w:val="center"/>
        <w:rPr>
          <w:sz w:val="22"/>
          <w:szCs w:val="22"/>
        </w:rPr>
      </w:pPr>
    </w:p>
    <w:p w:rsidR="00193F10" w:rsidRPr="00D07B72" w:rsidRDefault="000F6468" w:rsidP="00194AA6">
      <w:pPr>
        <w:jc w:val="center"/>
        <w:rPr>
          <w:sz w:val="22"/>
          <w:szCs w:val="22"/>
        </w:rPr>
      </w:pPr>
      <w:r>
        <w:rPr>
          <w:sz w:val="22"/>
        </w:rPr>
        <w:t>August 2</w:t>
      </w:r>
      <w:r w:rsidR="000E091E" w:rsidRPr="000E091E">
        <w:rPr>
          <w:sz w:val="22"/>
        </w:rPr>
        <w:t>, 2017</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rsidR="00193F10" w:rsidRDefault="000E091E" w:rsidP="004D1D9F">
      <w:pPr>
        <w:pStyle w:val="BodyText3"/>
        <w:numPr>
          <w:ilvl w:val="12"/>
          <w:numId w:val="0"/>
        </w:numPr>
        <w:spacing w:before="0"/>
      </w:pPr>
      <w:r w:rsidRPr="000E091E">
        <w:t>Fluid Routing Solutions</w:t>
      </w:r>
      <w:r w:rsidR="001020C7">
        <w:t>, Inc.</w:t>
      </w:r>
      <w:r w:rsidR="000F6468">
        <w:t>, Facility</w:t>
      </w:r>
      <w:r w:rsidRPr="000E091E">
        <w:t xml:space="preserve"> is an existing rubber hose manufacturing plant, which is categorized under Standard Industrial Classification Code No. 3052.  The existing Fluid Routing Solutions</w:t>
      </w:r>
      <w:r w:rsidR="000F6468">
        <w:t>, Inc., Facility</w:t>
      </w:r>
      <w:r w:rsidRPr="000E091E">
        <w:t xml:space="preserve"> is located in Marion County at 3100 </w:t>
      </w:r>
      <w:proofErr w:type="spellStart"/>
      <w:r w:rsidRPr="000E091E">
        <w:t>Maricamp</w:t>
      </w:r>
      <w:proofErr w:type="spellEnd"/>
      <w:r w:rsidRPr="000E091E">
        <w:t xml:space="preserve"> Road in Ocala, Florida.  The UTM coordinates of the existing facility are Zone 17, 393.3 km East, and 3230 km North.  This site is in an area that is in attainment (or designated as unclassifiable) for all air pollutants subject to Ambient Air Quality Standards (AAQS).</w:t>
      </w:r>
    </w:p>
    <w:p w:rsidR="00193F10" w:rsidRPr="00BE6E8B"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Regulatory Categories</w:t>
      </w:r>
    </w:p>
    <w:p w:rsidR="000E091E" w:rsidRPr="000E091E" w:rsidRDefault="000E091E" w:rsidP="000E091E">
      <w:pPr>
        <w:numPr>
          <w:ilvl w:val="0"/>
          <w:numId w:val="3"/>
        </w:numPr>
        <w:spacing w:after="120"/>
        <w:rPr>
          <w:sz w:val="22"/>
          <w:szCs w:val="22"/>
        </w:rPr>
      </w:pPr>
      <w:r w:rsidRPr="000E091E">
        <w:rPr>
          <w:sz w:val="22"/>
          <w:szCs w:val="22"/>
        </w:rPr>
        <w:t>The facility is not a major source of hazardous air pollutants (HAP).</w:t>
      </w:r>
    </w:p>
    <w:p w:rsidR="000E091E" w:rsidRPr="000E091E" w:rsidRDefault="000E091E" w:rsidP="000E091E">
      <w:pPr>
        <w:numPr>
          <w:ilvl w:val="0"/>
          <w:numId w:val="3"/>
        </w:numPr>
        <w:spacing w:after="120"/>
        <w:rPr>
          <w:sz w:val="22"/>
          <w:szCs w:val="22"/>
        </w:rPr>
      </w:pPr>
      <w:r w:rsidRPr="000E091E">
        <w:rPr>
          <w:sz w:val="22"/>
          <w:szCs w:val="22"/>
        </w:rPr>
        <w:t>The facility has no units subject to the acid rain provisions of the Clean Air Act (CAA).</w:t>
      </w:r>
    </w:p>
    <w:p w:rsidR="000E091E" w:rsidRPr="000E091E" w:rsidRDefault="000E091E" w:rsidP="000E091E">
      <w:pPr>
        <w:numPr>
          <w:ilvl w:val="0"/>
          <w:numId w:val="3"/>
        </w:numPr>
        <w:spacing w:after="120"/>
        <w:rPr>
          <w:sz w:val="22"/>
          <w:szCs w:val="22"/>
        </w:rPr>
      </w:pPr>
      <w:r w:rsidRPr="000E091E">
        <w:rPr>
          <w:sz w:val="22"/>
          <w:szCs w:val="22"/>
        </w:rPr>
        <w:t>The facility is not a Title V major source of air pollution in accordance with Chapter 62-213, F.A.C.</w:t>
      </w:r>
    </w:p>
    <w:p w:rsidR="000E091E" w:rsidRPr="000E091E" w:rsidRDefault="000E091E" w:rsidP="000E091E">
      <w:pPr>
        <w:numPr>
          <w:ilvl w:val="0"/>
          <w:numId w:val="3"/>
        </w:numPr>
        <w:spacing w:after="120"/>
        <w:rPr>
          <w:sz w:val="22"/>
          <w:szCs w:val="22"/>
        </w:rPr>
      </w:pPr>
      <w:r w:rsidRPr="000E091E">
        <w:rPr>
          <w:sz w:val="22"/>
          <w:szCs w:val="22"/>
        </w:rPr>
        <w:t>The facility is not a major stationary source in accordance with Rule 62-212.400, F.A.C. for the Prevention of Significant Deterioration (PSD) of Air Quality.</w:t>
      </w:r>
    </w:p>
    <w:p w:rsidR="000E091E" w:rsidRPr="000E091E" w:rsidRDefault="000E091E" w:rsidP="000E091E">
      <w:pPr>
        <w:numPr>
          <w:ilvl w:val="0"/>
          <w:numId w:val="3"/>
        </w:numPr>
        <w:spacing w:after="120"/>
        <w:rPr>
          <w:sz w:val="22"/>
          <w:szCs w:val="22"/>
        </w:rPr>
      </w:pPr>
      <w:r w:rsidRPr="000E091E">
        <w:rPr>
          <w:sz w:val="22"/>
          <w:szCs w:val="22"/>
        </w:rPr>
        <w:t xml:space="preserve">This facility is a synthetic non-Title V source for total HAPs, and any individual HAP. </w:t>
      </w:r>
    </w:p>
    <w:p w:rsidR="00193F10" w:rsidRDefault="00193F10">
      <w:pPr>
        <w:pStyle w:val="BodyText2"/>
        <w:numPr>
          <w:ilvl w:val="0"/>
          <w:numId w:val="0"/>
        </w:numPr>
        <w:rPr>
          <w:b/>
          <w:bCs/>
        </w:rPr>
      </w:pPr>
      <w:r>
        <w:rPr>
          <w:b/>
          <w:bCs/>
        </w:rPr>
        <w:t>Project Description</w:t>
      </w:r>
    </w:p>
    <w:p w:rsidR="00193F10" w:rsidRPr="00782ABD" w:rsidRDefault="001020C7">
      <w:pPr>
        <w:pStyle w:val="BodyText2"/>
        <w:numPr>
          <w:ilvl w:val="0"/>
          <w:numId w:val="0"/>
        </w:numPr>
      </w:pPr>
      <w:r w:rsidRPr="00A95195">
        <w:t xml:space="preserve">This project is </w:t>
      </w:r>
      <w:bookmarkStart w:id="1" w:name="_Hlk482864940"/>
      <w:r w:rsidRPr="00A95195">
        <w:t xml:space="preserve">an Air </w:t>
      </w:r>
      <w:r w:rsidR="00A95195" w:rsidRPr="00A95195">
        <w:t>Construction Permit</w:t>
      </w:r>
      <w:bookmarkEnd w:id="1"/>
      <w:r w:rsidR="00A95195">
        <w:t xml:space="preserve"> for the installation of one (1) new dust collector to replace two (2) dust collectors</w:t>
      </w:r>
      <w:r w:rsidR="0048469F">
        <w:t>.  T</w:t>
      </w:r>
      <w:r w:rsidR="00F578F6" w:rsidRPr="00F578F6">
        <w:t xml:space="preserve">he new dust collector, ATV-48 Air Filtration Unit, will </w:t>
      </w:r>
      <w:r w:rsidR="0048469F">
        <w:t xml:space="preserve">control particulate emissions and will </w:t>
      </w:r>
      <w:r w:rsidR="00F578F6" w:rsidRPr="00F578F6">
        <w:t>become part of Emission Unit 001</w:t>
      </w:r>
      <w:r w:rsidR="0048469F">
        <w:t>, Rubber Mixing Process.  A</w:t>
      </w:r>
      <w:r w:rsidR="0079593A" w:rsidRPr="0079593A">
        <w:t>pplicable requirements from 40 CFR 60, Subpart Dc – Standards of Performance for Small Industrial-Commercial-Institutional Steam Generating Units have been added to the permit.  Emission Unit 002, Two Steam Boilers, consists of two natural-gas fired boilers</w:t>
      </w:r>
      <w:r w:rsidR="0048469F">
        <w:t>, o</w:t>
      </w:r>
      <w:r w:rsidR="0079593A" w:rsidRPr="0079593A">
        <w:t xml:space="preserve">ne was constructed in 1997 and the other in 2001.  Both have greater than 10 million British thermal unit per hour heat input.  </w:t>
      </w:r>
    </w:p>
    <w:p w:rsidR="001C4E37" w:rsidRDefault="001C4E37" w:rsidP="00BE6E8B">
      <w:pPr>
        <w:pStyle w:val="BodyText2"/>
        <w:numPr>
          <w:ilvl w:val="0"/>
          <w:numId w:val="0"/>
        </w:numPr>
        <w:rPr>
          <w:b/>
          <w:bCs/>
        </w:rPr>
      </w:pPr>
      <w:r>
        <w:rPr>
          <w:b/>
          <w:bCs/>
        </w:rPr>
        <w:t>Processing Schedule</w:t>
      </w:r>
    </w:p>
    <w:p w:rsidR="001C4E37" w:rsidRPr="001020C7" w:rsidRDefault="00A95195" w:rsidP="008D4E8B">
      <w:pPr>
        <w:pStyle w:val="BodyText"/>
        <w:numPr>
          <w:ilvl w:val="12"/>
          <w:numId w:val="0"/>
        </w:numPr>
        <w:tabs>
          <w:tab w:val="left" w:pos="1440"/>
        </w:tabs>
        <w:spacing w:after="60"/>
        <w:rPr>
          <w:sz w:val="22"/>
        </w:rPr>
      </w:pPr>
      <w:r>
        <w:rPr>
          <w:sz w:val="22"/>
        </w:rPr>
        <w:t>July 3</w:t>
      </w:r>
      <w:r w:rsidR="001020C7" w:rsidRPr="001020C7">
        <w:rPr>
          <w:sz w:val="22"/>
        </w:rPr>
        <w:t>, 2017</w:t>
      </w:r>
      <w:r w:rsidR="001C4E37" w:rsidRPr="001020C7">
        <w:rPr>
          <w:sz w:val="22"/>
        </w:rPr>
        <w:tab/>
        <w:t xml:space="preserve">Received the application </w:t>
      </w:r>
      <w:r>
        <w:rPr>
          <w:sz w:val="22"/>
        </w:rPr>
        <w:t>and processing fee for Air Construction Permit</w:t>
      </w:r>
    </w:p>
    <w:p w:rsidR="001020C7" w:rsidRDefault="00A95195" w:rsidP="008D4E8B">
      <w:pPr>
        <w:pStyle w:val="BodyText"/>
        <w:numPr>
          <w:ilvl w:val="12"/>
          <w:numId w:val="0"/>
        </w:numPr>
        <w:tabs>
          <w:tab w:val="left" w:pos="1440"/>
        </w:tabs>
        <w:spacing w:after="60"/>
        <w:rPr>
          <w:sz w:val="22"/>
        </w:rPr>
      </w:pPr>
      <w:r>
        <w:rPr>
          <w:sz w:val="22"/>
        </w:rPr>
        <w:t>July</w:t>
      </w:r>
      <w:r w:rsidR="001020C7" w:rsidRPr="001020C7">
        <w:rPr>
          <w:sz w:val="22"/>
        </w:rPr>
        <w:t xml:space="preserve"> </w:t>
      </w:r>
      <w:r>
        <w:rPr>
          <w:sz w:val="22"/>
        </w:rPr>
        <w:t>1</w:t>
      </w:r>
      <w:r w:rsidR="001020C7" w:rsidRPr="001020C7">
        <w:rPr>
          <w:sz w:val="22"/>
        </w:rPr>
        <w:t xml:space="preserve">3, 2017   </w:t>
      </w:r>
      <w:r w:rsidR="008D4E8B">
        <w:rPr>
          <w:sz w:val="22"/>
        </w:rPr>
        <w:tab/>
      </w:r>
      <w:r w:rsidR="001020C7" w:rsidRPr="001020C7">
        <w:rPr>
          <w:sz w:val="22"/>
        </w:rPr>
        <w:t xml:space="preserve">Application </w:t>
      </w:r>
      <w:r>
        <w:rPr>
          <w:sz w:val="22"/>
        </w:rPr>
        <w:t xml:space="preserve">considered to be </w:t>
      </w:r>
      <w:r w:rsidR="001020C7" w:rsidRPr="001020C7">
        <w:rPr>
          <w:sz w:val="22"/>
        </w:rPr>
        <w:t>complete</w:t>
      </w:r>
      <w:r w:rsidR="001C4E37" w:rsidRPr="001020C7">
        <w:rPr>
          <w:sz w:val="22"/>
        </w:rPr>
        <w:t>.</w:t>
      </w:r>
    </w:p>
    <w:p w:rsidR="00193F10" w:rsidRDefault="00D51D78" w:rsidP="001020C7">
      <w:pPr>
        <w:pStyle w:val="BodyText"/>
        <w:numPr>
          <w:ilvl w:val="12"/>
          <w:numId w:val="0"/>
        </w:numPr>
        <w:tabs>
          <w:tab w:val="left" w:pos="990"/>
        </w:tabs>
        <w:rPr>
          <w:b/>
          <w:caps/>
          <w:sz w:val="22"/>
        </w:rPr>
      </w:pPr>
      <w:r>
        <w:rPr>
          <w:b/>
          <w:caps/>
          <w:sz w:val="22"/>
        </w:rPr>
        <w:lastRenderedPageBreak/>
        <w:t>PSD Applicability</w:t>
      </w:r>
    </w:p>
    <w:p w:rsidR="000262BC" w:rsidRPr="000262BC" w:rsidRDefault="00437706" w:rsidP="004D1D9F">
      <w:pPr>
        <w:pStyle w:val="BodyText"/>
        <w:widowControl w:val="0"/>
        <w:jc w:val="both"/>
        <w:rPr>
          <w:sz w:val="22"/>
        </w:rPr>
      </w:pPr>
      <w:r w:rsidRPr="000D2E5C">
        <w:rPr>
          <w:sz w:val="22"/>
          <w:szCs w:val="22"/>
        </w:rPr>
        <w:t>The project is located in</w:t>
      </w:r>
      <w:r>
        <w:rPr>
          <w:sz w:val="22"/>
          <w:szCs w:val="22"/>
        </w:rPr>
        <w:t xml:space="preserve"> </w:t>
      </w:r>
      <w:r w:rsidR="001020C7">
        <w:rPr>
          <w:sz w:val="22"/>
          <w:szCs w:val="22"/>
        </w:rPr>
        <w:t>Marion C</w:t>
      </w:r>
      <w:r w:rsidRPr="000D2E5C">
        <w:rPr>
          <w:sz w:val="22"/>
          <w:szCs w:val="22"/>
        </w:rPr>
        <w:t xml:space="preserve">ounty which is in an area that is </w:t>
      </w:r>
      <w:r w:rsidRPr="001020C7">
        <w:rPr>
          <w:sz w:val="22"/>
          <w:szCs w:val="22"/>
        </w:rPr>
        <w:t>currently in attainment</w:t>
      </w:r>
      <w:r w:rsidRPr="000D2E5C">
        <w:rPr>
          <w:sz w:val="22"/>
          <w:szCs w:val="22"/>
        </w:rPr>
        <w:t xml:space="preserve">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szCs w:val="22"/>
        </w:rPr>
        <w:t>The proposed project will not increase emissions for any PSD pollutant; therefore, the project is not subject to a PSD preconstruction review.</w:t>
      </w:r>
    </w:p>
    <w:p w:rsidR="00193F10" w:rsidRDefault="00617209" w:rsidP="00BE6E8B">
      <w:pPr>
        <w:pStyle w:val="ListParagraph"/>
        <w:numPr>
          <w:ilvl w:val="0"/>
          <w:numId w:val="6"/>
        </w:numPr>
        <w:spacing w:after="120"/>
        <w:ind w:left="360"/>
        <w:rPr>
          <w:b/>
          <w:caps/>
          <w:sz w:val="22"/>
        </w:rPr>
      </w:pPr>
      <w:r>
        <w:rPr>
          <w:b/>
          <w:caps/>
          <w:sz w:val="22"/>
        </w:rPr>
        <w:t>Department review</w:t>
      </w:r>
    </w:p>
    <w:p w:rsidR="00635D12" w:rsidRDefault="00635D12" w:rsidP="004D1D9F">
      <w:pPr>
        <w:pStyle w:val="BodyText"/>
        <w:widowControl w:val="0"/>
        <w:jc w:val="both"/>
        <w:rPr>
          <w:b/>
          <w:sz w:val="22"/>
        </w:rPr>
      </w:pPr>
      <w:r w:rsidRPr="00FA2D05">
        <w:rPr>
          <w:b/>
          <w:sz w:val="22"/>
        </w:rPr>
        <w:t>Brief Discussion of proposed project, equipment, controls etc.</w:t>
      </w:r>
    </w:p>
    <w:p w:rsidR="00FA2D05" w:rsidRDefault="00FA2D05" w:rsidP="00FA2D05">
      <w:pPr>
        <w:pStyle w:val="BodyText3"/>
        <w:numPr>
          <w:ilvl w:val="0"/>
          <w:numId w:val="11"/>
        </w:numPr>
        <w:rPr>
          <w:szCs w:val="22"/>
        </w:rPr>
      </w:pPr>
      <w:r w:rsidRPr="00FA2D05">
        <w:rPr>
          <w:szCs w:val="22"/>
          <w:u w:val="single"/>
        </w:rPr>
        <w:t>Emission Unit 001 - Rubber Mixing Process</w:t>
      </w:r>
      <w:r w:rsidRPr="00FA2D05">
        <w:rPr>
          <w:szCs w:val="22"/>
        </w:rPr>
        <w:t xml:space="preserve">, consists of raw material mixing and hose and rubber forming operations. Bags of raw materials are first mixed in bins according to product recipes. The raw materials are primarily in dry powder form and consist of: synthetic rubber, magnesium oxide, chlorinated polyethylene resin, calcium carbonate, copolymers, and curing agents. The raw materials are then mixed with </w:t>
      </w:r>
      <w:proofErr w:type="spellStart"/>
      <w:r w:rsidRPr="00FA2D05">
        <w:rPr>
          <w:szCs w:val="22"/>
        </w:rPr>
        <w:t>trioctyl</w:t>
      </w:r>
      <w:proofErr w:type="spellEnd"/>
      <w:r w:rsidRPr="00FA2D05">
        <w:rPr>
          <w:szCs w:val="22"/>
        </w:rPr>
        <w:t xml:space="preserve"> </w:t>
      </w:r>
      <w:proofErr w:type="spellStart"/>
      <w:r w:rsidRPr="00FA2D05">
        <w:rPr>
          <w:szCs w:val="22"/>
        </w:rPr>
        <w:t>trimellitate</w:t>
      </w:r>
      <w:proofErr w:type="spellEnd"/>
      <w:r w:rsidRPr="00FA2D05">
        <w:rPr>
          <w:szCs w:val="22"/>
        </w:rPr>
        <w:t xml:space="preserve"> and carbon black, and then sent to </w:t>
      </w:r>
      <w:proofErr w:type="spellStart"/>
      <w:r w:rsidRPr="00FA2D05">
        <w:rPr>
          <w:szCs w:val="22"/>
        </w:rPr>
        <w:t>Banbury</w:t>
      </w:r>
      <w:proofErr w:type="spellEnd"/>
      <w:r w:rsidRPr="00FA2D05">
        <w:rPr>
          <w:szCs w:val="22"/>
        </w:rPr>
        <w:t xml:space="preserve"> mill process to compress and form the hose.</w:t>
      </w:r>
      <w:r w:rsidR="008D4E8B">
        <w:rPr>
          <w:szCs w:val="22"/>
        </w:rPr>
        <w:t xml:space="preserve">  </w:t>
      </w:r>
      <w:r w:rsidRPr="00FA2D05">
        <w:rPr>
          <w:szCs w:val="22"/>
        </w:rPr>
        <w:t>In addition, some mixed raw material is periodically sent to a separate Calendar mill to produce rubber used in hose inter layers.</w:t>
      </w:r>
      <w:r w:rsidR="008D4E8B">
        <w:rPr>
          <w:szCs w:val="22"/>
        </w:rPr>
        <w:t xml:space="preserve">  </w:t>
      </w:r>
    </w:p>
    <w:p w:rsidR="008D4E8B" w:rsidRPr="00DC08BD" w:rsidRDefault="00D554DE" w:rsidP="008D4E8B">
      <w:pPr>
        <w:pStyle w:val="BodyText3"/>
        <w:ind w:left="720"/>
        <w:rPr>
          <w:szCs w:val="22"/>
          <w:u w:val="single"/>
        </w:rPr>
      </w:pPr>
      <w:r w:rsidRPr="00DC08BD">
        <w:rPr>
          <w:szCs w:val="22"/>
          <w:u w:val="single"/>
        </w:rPr>
        <w:t xml:space="preserve">The current dust collection system is being replaced.  To improve efficiency, the dust collection for the rubber mixing operations will be consolidated into one dust collector.  A new ATV-48 Air Filtration Unit, manufactured by </w:t>
      </w:r>
      <w:proofErr w:type="spellStart"/>
      <w:r w:rsidRPr="00DC08BD">
        <w:rPr>
          <w:szCs w:val="22"/>
          <w:u w:val="single"/>
        </w:rPr>
        <w:t>Altech</w:t>
      </w:r>
      <w:proofErr w:type="spellEnd"/>
      <w:r w:rsidRPr="00DC08BD">
        <w:rPr>
          <w:szCs w:val="22"/>
          <w:u w:val="single"/>
        </w:rPr>
        <w:t xml:space="preserve"> L.C., will be installed to control particulate emissions from the rubber mixing process, EU 001. </w:t>
      </w:r>
      <w:r w:rsidR="00951CF0">
        <w:rPr>
          <w:szCs w:val="22"/>
          <w:u w:val="single"/>
        </w:rPr>
        <w:t xml:space="preserve"> The dust collector will control emissions from the weigh station, </w:t>
      </w:r>
      <w:proofErr w:type="spellStart"/>
      <w:r w:rsidR="00951CF0">
        <w:rPr>
          <w:szCs w:val="22"/>
          <w:u w:val="single"/>
        </w:rPr>
        <w:t>Banbury</w:t>
      </w:r>
      <w:proofErr w:type="spellEnd"/>
      <w:r w:rsidR="00951CF0">
        <w:rPr>
          <w:szCs w:val="22"/>
          <w:u w:val="single"/>
        </w:rPr>
        <w:t xml:space="preserve"> mixer, and the </w:t>
      </w:r>
      <w:proofErr w:type="spellStart"/>
      <w:r w:rsidR="00951CF0">
        <w:rPr>
          <w:szCs w:val="22"/>
          <w:u w:val="single"/>
        </w:rPr>
        <w:t>Banbury</w:t>
      </w:r>
      <w:proofErr w:type="spellEnd"/>
      <w:r w:rsidR="00951CF0">
        <w:rPr>
          <w:szCs w:val="22"/>
          <w:u w:val="single"/>
        </w:rPr>
        <w:t xml:space="preserve"> Mill.  Gulf Tech Enterprises, Inc., the dust collector vendor, provided information indicating the dust cartridges will achieve greater than 99.97 percent control of particulate down to 2.5 microns.</w:t>
      </w:r>
    </w:p>
    <w:p w:rsidR="00FA2D05" w:rsidRPr="008D4E8B" w:rsidRDefault="00FA2D05" w:rsidP="008D4E8B">
      <w:pPr>
        <w:pStyle w:val="BodyText3"/>
        <w:numPr>
          <w:ilvl w:val="0"/>
          <w:numId w:val="11"/>
        </w:numPr>
        <w:rPr>
          <w:szCs w:val="22"/>
          <w:u w:val="single"/>
        </w:rPr>
      </w:pPr>
      <w:r w:rsidRPr="00A56308">
        <w:rPr>
          <w:szCs w:val="22"/>
          <w:u w:val="single"/>
        </w:rPr>
        <w:t>Emissions Unit No. 002</w:t>
      </w:r>
      <w:r>
        <w:rPr>
          <w:szCs w:val="22"/>
          <w:u w:val="single"/>
        </w:rPr>
        <w:t xml:space="preserve"> - </w:t>
      </w:r>
      <w:r w:rsidRPr="00A56308">
        <w:rPr>
          <w:szCs w:val="22"/>
          <w:u w:val="single"/>
        </w:rPr>
        <w:t>Two Steam Boilers</w:t>
      </w:r>
      <w:r>
        <w:rPr>
          <w:szCs w:val="22"/>
        </w:rPr>
        <w:t>, natural gas boilers, Model CBLE 700-600, each with a heat input rating of 25 MMBTU/</w:t>
      </w:r>
      <w:proofErr w:type="spellStart"/>
      <w:r>
        <w:rPr>
          <w:szCs w:val="22"/>
        </w:rPr>
        <w:t>hr</w:t>
      </w:r>
      <w:proofErr w:type="spellEnd"/>
      <w:r>
        <w:rPr>
          <w:szCs w:val="22"/>
        </w:rPr>
        <w:t xml:space="preserve">, each equipped with </w:t>
      </w:r>
      <w:r w:rsidR="00E45664">
        <w:rPr>
          <w:szCs w:val="22"/>
        </w:rPr>
        <w:t>low</w:t>
      </w:r>
      <w:r>
        <w:rPr>
          <w:szCs w:val="22"/>
        </w:rPr>
        <w:t xml:space="preserve"> NOx burners.  The boilers are used to provide steam for the hose curing and production process.  The boilers can burn low-sulfur Number 2 fuel as an emergency back-up fuel.</w:t>
      </w:r>
      <w:r w:rsidR="008D4E8B">
        <w:rPr>
          <w:szCs w:val="22"/>
        </w:rPr>
        <w:t xml:space="preserve">  </w:t>
      </w:r>
      <w:r w:rsidR="008D4E8B" w:rsidRPr="008D4E8B">
        <w:rPr>
          <w:szCs w:val="22"/>
          <w:u w:val="single"/>
        </w:rPr>
        <w:t>Requirements from 40 CFR 60, Subpart Dc – Standards of Performance for Small Industrial-Commercial-Institutional Steam Generating Units have been included in this permit.</w:t>
      </w:r>
    </w:p>
    <w:p w:rsidR="00193F10" w:rsidRPr="00193F10" w:rsidRDefault="00193F10" w:rsidP="004D1D9F">
      <w:pPr>
        <w:pStyle w:val="BodyText"/>
        <w:widowControl w:val="0"/>
        <w:jc w:val="both"/>
        <w:rPr>
          <w:b/>
          <w:sz w:val="22"/>
        </w:rPr>
      </w:pPr>
      <w:r w:rsidRPr="00193F10">
        <w:rPr>
          <w:b/>
          <w:sz w:val="22"/>
        </w:rPr>
        <w:t>Brief Discussion of Emissions</w:t>
      </w:r>
    </w:p>
    <w:p w:rsidR="008D3027" w:rsidRPr="001207EA" w:rsidRDefault="008D3027" w:rsidP="008D3027">
      <w:pPr>
        <w:pStyle w:val="BodyText"/>
        <w:jc w:val="both"/>
        <w:rPr>
          <w:sz w:val="22"/>
          <w:szCs w:val="22"/>
        </w:rPr>
      </w:pPr>
      <w:r w:rsidRPr="001207EA">
        <w:rPr>
          <w:sz w:val="22"/>
          <w:szCs w:val="22"/>
        </w:rPr>
        <w:t xml:space="preserve">Based on </w:t>
      </w:r>
      <w:r w:rsidR="00761F00">
        <w:rPr>
          <w:sz w:val="22"/>
          <w:szCs w:val="22"/>
        </w:rPr>
        <w:t>a copy of the RY</w:t>
      </w:r>
      <w:r w:rsidR="003E3572">
        <w:rPr>
          <w:sz w:val="22"/>
          <w:szCs w:val="22"/>
        </w:rPr>
        <w:t>2016 Air Emissions Calculations Excel Spreadsheet,</w:t>
      </w:r>
      <w:r w:rsidRPr="001207EA">
        <w:rPr>
          <w:sz w:val="22"/>
          <w:szCs w:val="22"/>
        </w:rPr>
        <w:t xml:space="preserve"> </w:t>
      </w:r>
      <w:r w:rsidR="00761F00">
        <w:rPr>
          <w:sz w:val="22"/>
          <w:szCs w:val="22"/>
        </w:rPr>
        <w:t xml:space="preserve">which was submitted to the Department electronically on February 24, 2017, </w:t>
      </w:r>
      <w:r w:rsidRPr="001207EA">
        <w:rPr>
          <w:sz w:val="22"/>
          <w:szCs w:val="22"/>
        </w:rPr>
        <w:t xml:space="preserve">the actual emissions for the </w:t>
      </w:r>
      <w:r w:rsidRPr="001207EA">
        <w:rPr>
          <w:sz w:val="22"/>
          <w:szCs w:val="22"/>
          <w:u w:val="single"/>
        </w:rPr>
        <w:t>entire facility</w:t>
      </w:r>
      <w:r w:rsidR="00761F00">
        <w:rPr>
          <w:sz w:val="22"/>
          <w:szCs w:val="22"/>
        </w:rPr>
        <w:t xml:space="preserve"> for calendar year 2016</w:t>
      </w:r>
      <w:r w:rsidR="009F35EA">
        <w:rPr>
          <w:sz w:val="22"/>
          <w:szCs w:val="22"/>
        </w:rPr>
        <w:t xml:space="preserve"> </w:t>
      </w:r>
      <w:r w:rsidRPr="001207EA">
        <w:rPr>
          <w:sz w:val="22"/>
          <w:szCs w:val="22"/>
        </w:rPr>
        <w:t>were the following:</w:t>
      </w:r>
    </w:p>
    <w:p w:rsidR="008D3027" w:rsidRPr="001207EA" w:rsidRDefault="008D3027" w:rsidP="008D3027">
      <w:pPr>
        <w:pStyle w:val="BodyText"/>
        <w:widowControl w:val="0"/>
        <w:numPr>
          <w:ilvl w:val="0"/>
          <w:numId w:val="12"/>
        </w:numPr>
        <w:tabs>
          <w:tab w:val="left" w:pos="2880"/>
          <w:tab w:val="left" w:pos="2970"/>
        </w:tabs>
        <w:jc w:val="both"/>
        <w:rPr>
          <w:sz w:val="22"/>
          <w:szCs w:val="22"/>
        </w:rPr>
      </w:pPr>
      <w:r w:rsidRPr="001207EA">
        <w:rPr>
          <w:sz w:val="22"/>
          <w:szCs w:val="22"/>
        </w:rPr>
        <w:t xml:space="preserve">VOC: </w:t>
      </w:r>
      <w:r w:rsidR="003E3572">
        <w:rPr>
          <w:sz w:val="22"/>
          <w:szCs w:val="22"/>
        </w:rPr>
        <w:t>10.20</w:t>
      </w:r>
      <w:r w:rsidRPr="001207EA">
        <w:rPr>
          <w:sz w:val="22"/>
          <w:szCs w:val="22"/>
        </w:rPr>
        <w:t xml:space="preserve"> tons</w:t>
      </w:r>
    </w:p>
    <w:p w:rsidR="008D3027" w:rsidRDefault="008D3027" w:rsidP="008D3027">
      <w:pPr>
        <w:pStyle w:val="BodyText"/>
        <w:widowControl w:val="0"/>
        <w:numPr>
          <w:ilvl w:val="0"/>
          <w:numId w:val="12"/>
        </w:numPr>
        <w:tabs>
          <w:tab w:val="left" w:pos="2880"/>
          <w:tab w:val="left" w:pos="2970"/>
        </w:tabs>
        <w:jc w:val="both"/>
        <w:rPr>
          <w:sz w:val="22"/>
          <w:szCs w:val="22"/>
        </w:rPr>
      </w:pPr>
      <w:r w:rsidRPr="001207EA">
        <w:rPr>
          <w:sz w:val="22"/>
          <w:szCs w:val="22"/>
        </w:rPr>
        <w:t xml:space="preserve">Total HAPS: </w:t>
      </w:r>
      <w:r w:rsidR="003E3572">
        <w:rPr>
          <w:sz w:val="22"/>
          <w:szCs w:val="22"/>
        </w:rPr>
        <w:t>4.85</w:t>
      </w:r>
      <w:r w:rsidRPr="001207EA">
        <w:rPr>
          <w:sz w:val="22"/>
          <w:szCs w:val="22"/>
        </w:rPr>
        <w:t xml:space="preserve"> t</w:t>
      </w:r>
      <w:r w:rsidR="003E3572">
        <w:rPr>
          <w:sz w:val="22"/>
          <w:szCs w:val="22"/>
        </w:rPr>
        <w:t>ons</w:t>
      </w:r>
    </w:p>
    <w:p w:rsidR="003E3572" w:rsidRDefault="003E3572" w:rsidP="008D3027">
      <w:pPr>
        <w:pStyle w:val="BodyText"/>
        <w:widowControl w:val="0"/>
        <w:numPr>
          <w:ilvl w:val="0"/>
          <w:numId w:val="12"/>
        </w:numPr>
        <w:tabs>
          <w:tab w:val="left" w:pos="2880"/>
          <w:tab w:val="left" w:pos="2970"/>
        </w:tabs>
        <w:jc w:val="both"/>
        <w:rPr>
          <w:sz w:val="22"/>
          <w:szCs w:val="22"/>
        </w:rPr>
      </w:pPr>
      <w:r>
        <w:rPr>
          <w:sz w:val="22"/>
          <w:szCs w:val="22"/>
        </w:rPr>
        <w:t>NOX:  21.04</w:t>
      </w:r>
      <w:r w:rsidR="007E2292">
        <w:rPr>
          <w:sz w:val="22"/>
          <w:szCs w:val="22"/>
        </w:rPr>
        <w:t xml:space="preserve"> tons</w:t>
      </w:r>
    </w:p>
    <w:p w:rsidR="003E3572" w:rsidRDefault="003E3572" w:rsidP="008D3027">
      <w:pPr>
        <w:pStyle w:val="BodyText"/>
        <w:widowControl w:val="0"/>
        <w:numPr>
          <w:ilvl w:val="0"/>
          <w:numId w:val="12"/>
        </w:numPr>
        <w:tabs>
          <w:tab w:val="left" w:pos="2880"/>
          <w:tab w:val="left" w:pos="2970"/>
        </w:tabs>
        <w:jc w:val="both"/>
        <w:rPr>
          <w:sz w:val="22"/>
          <w:szCs w:val="22"/>
        </w:rPr>
      </w:pPr>
      <w:r>
        <w:rPr>
          <w:sz w:val="22"/>
          <w:szCs w:val="22"/>
        </w:rPr>
        <w:t>CO:  17.67</w:t>
      </w:r>
      <w:r w:rsidR="007E2292">
        <w:rPr>
          <w:sz w:val="22"/>
          <w:szCs w:val="22"/>
        </w:rPr>
        <w:t xml:space="preserve"> tons</w:t>
      </w:r>
    </w:p>
    <w:p w:rsidR="003E3572" w:rsidRDefault="003E3572" w:rsidP="008D3027">
      <w:pPr>
        <w:pStyle w:val="BodyText"/>
        <w:widowControl w:val="0"/>
        <w:numPr>
          <w:ilvl w:val="0"/>
          <w:numId w:val="12"/>
        </w:numPr>
        <w:tabs>
          <w:tab w:val="left" w:pos="2880"/>
          <w:tab w:val="left" w:pos="2970"/>
        </w:tabs>
        <w:jc w:val="both"/>
        <w:rPr>
          <w:sz w:val="22"/>
          <w:szCs w:val="22"/>
        </w:rPr>
      </w:pPr>
      <w:r>
        <w:rPr>
          <w:sz w:val="22"/>
          <w:szCs w:val="22"/>
        </w:rPr>
        <w:t>Total PM:  7.38 tons</w:t>
      </w:r>
    </w:p>
    <w:p w:rsidR="003E3572" w:rsidRDefault="003E3572" w:rsidP="008D3027">
      <w:pPr>
        <w:pStyle w:val="BodyText"/>
        <w:widowControl w:val="0"/>
        <w:numPr>
          <w:ilvl w:val="0"/>
          <w:numId w:val="12"/>
        </w:numPr>
        <w:tabs>
          <w:tab w:val="left" w:pos="2880"/>
          <w:tab w:val="left" w:pos="2970"/>
        </w:tabs>
        <w:jc w:val="both"/>
        <w:rPr>
          <w:sz w:val="22"/>
          <w:szCs w:val="22"/>
        </w:rPr>
      </w:pPr>
      <w:r>
        <w:rPr>
          <w:sz w:val="22"/>
          <w:szCs w:val="22"/>
        </w:rPr>
        <w:t>Total SO2:  0.13 tons</w:t>
      </w:r>
    </w:p>
    <w:p w:rsidR="00686486" w:rsidRDefault="00686486" w:rsidP="00686486">
      <w:pPr>
        <w:pStyle w:val="BodyText"/>
        <w:jc w:val="both"/>
        <w:rPr>
          <w:b/>
          <w:sz w:val="22"/>
        </w:rPr>
      </w:pPr>
      <w:r>
        <w:rPr>
          <w:b/>
          <w:sz w:val="22"/>
        </w:rPr>
        <w:t>State Requirements</w:t>
      </w:r>
    </w:p>
    <w:p w:rsidR="00D03F8F" w:rsidRPr="00951CF0" w:rsidRDefault="00D03F8F" w:rsidP="00D03F8F">
      <w:pPr>
        <w:numPr>
          <w:ilvl w:val="0"/>
          <w:numId w:val="9"/>
        </w:numPr>
        <w:suppressAutoHyphens/>
        <w:rPr>
          <w:sz w:val="22"/>
          <w:szCs w:val="22"/>
        </w:rPr>
      </w:pPr>
      <w:bookmarkStart w:id="2" w:name="_Hlk482781561"/>
      <w:r w:rsidRPr="00951CF0">
        <w:rPr>
          <w:sz w:val="22"/>
          <w:szCs w:val="22"/>
          <w:u w:val="single"/>
        </w:rPr>
        <w:t>Visible Emissions (VE) Standard for EU No. 001 – Rubber Mixing Process</w:t>
      </w:r>
      <w:r w:rsidRPr="00951CF0">
        <w:rPr>
          <w:sz w:val="22"/>
          <w:szCs w:val="22"/>
        </w:rPr>
        <w:t xml:space="preserve">: The visible emissions for </w:t>
      </w:r>
      <w:bookmarkStart w:id="3" w:name="_Hlk482785796"/>
      <w:r w:rsidRPr="00951CF0">
        <w:rPr>
          <w:sz w:val="22"/>
          <w:szCs w:val="22"/>
        </w:rPr>
        <w:t xml:space="preserve">EU No. 001 – Rubber Mixing Process </w:t>
      </w:r>
      <w:bookmarkEnd w:id="3"/>
      <w:r w:rsidRPr="00951CF0">
        <w:rPr>
          <w:sz w:val="22"/>
          <w:szCs w:val="22"/>
        </w:rPr>
        <w:t>are limited to less than 5 percent opacity.  An exceedance of this limit may subject the emission unit to a Method 5 stack test and Rule 62-296.320(4)(a)2., F.A.C., Process Weight Table 62-296.310-1, F.A.C.</w:t>
      </w:r>
      <w:bookmarkEnd w:id="2"/>
      <w:r w:rsidR="00951CF0">
        <w:rPr>
          <w:sz w:val="22"/>
          <w:szCs w:val="22"/>
        </w:rPr>
        <w:t xml:space="preserve">  </w:t>
      </w:r>
      <w:r w:rsidRPr="00951CF0">
        <w:rPr>
          <w:sz w:val="22"/>
          <w:szCs w:val="22"/>
        </w:rPr>
        <w:t>In the case of an emission unit which has the potential to emit less than 100 tons per year of particulate matter and is equipped with a baghouse, the Secretary or the appropriate Director of District Management may waive any particulate matter compliance test requirements for such emission unit specified in any otherwise applicable rule, and specify an alternate standard of 5 percent opacity.</w:t>
      </w:r>
      <w:r w:rsidR="001C1D2C">
        <w:rPr>
          <w:sz w:val="22"/>
          <w:szCs w:val="22"/>
        </w:rPr>
        <w:t xml:space="preserve">  </w:t>
      </w:r>
      <w:r w:rsidRPr="00951CF0">
        <w:rPr>
          <w:sz w:val="22"/>
          <w:szCs w:val="22"/>
        </w:rPr>
        <w:t xml:space="preserve">The waiver of compliance test requirements for a particulate emissions unit </w:t>
      </w:r>
      <w:r w:rsidRPr="00951CF0">
        <w:rPr>
          <w:sz w:val="22"/>
          <w:szCs w:val="22"/>
        </w:rPr>
        <w:lastRenderedPageBreak/>
        <w:t xml:space="preserve">equipped with a baghouse, and the substitution of the visible emissions standard, shall be specified in the permit issued to the emissions unit. If the Department has reason to believe that the particulate weight emission standard applicable to such an emissions unit is not being met, it shall require that the compliance be demonstrated by the test method specified in the applicable rule.  </w:t>
      </w:r>
      <w:r w:rsidRPr="00951CF0">
        <w:rPr>
          <w:sz w:val="22"/>
          <w:szCs w:val="22"/>
        </w:rPr>
        <w:tab/>
        <w:t xml:space="preserve">         </w:t>
      </w:r>
    </w:p>
    <w:p w:rsidR="00D03F8F" w:rsidRDefault="00D03F8F" w:rsidP="00D03F8F">
      <w:pPr>
        <w:suppressAutoHyphens/>
        <w:ind w:left="720"/>
        <w:rPr>
          <w:sz w:val="22"/>
          <w:szCs w:val="22"/>
        </w:rPr>
      </w:pPr>
      <w:r>
        <w:rPr>
          <w:sz w:val="22"/>
          <w:szCs w:val="22"/>
        </w:rPr>
        <w:t>[</w:t>
      </w:r>
      <w:bookmarkStart w:id="4" w:name="_Hlk482786035"/>
      <w:r>
        <w:rPr>
          <w:sz w:val="22"/>
          <w:szCs w:val="22"/>
        </w:rPr>
        <w:t>Permit No. 0830007-010-AF</w:t>
      </w:r>
      <w:r w:rsidRPr="00E122FA">
        <w:rPr>
          <w:sz w:val="22"/>
          <w:szCs w:val="22"/>
        </w:rPr>
        <w:t xml:space="preserve"> </w:t>
      </w:r>
      <w:bookmarkEnd w:id="4"/>
      <w:r w:rsidRPr="00E122FA">
        <w:rPr>
          <w:sz w:val="22"/>
          <w:szCs w:val="22"/>
        </w:rPr>
        <w:t>and Rule 62-297.620(4), F.A.C.]</w:t>
      </w:r>
    </w:p>
    <w:p w:rsidR="00D03F8F" w:rsidRDefault="00D03F8F" w:rsidP="00D03F8F">
      <w:pPr>
        <w:suppressAutoHyphens/>
        <w:ind w:left="720"/>
        <w:rPr>
          <w:sz w:val="22"/>
          <w:szCs w:val="22"/>
        </w:rPr>
      </w:pPr>
    </w:p>
    <w:p w:rsidR="00D03F8F" w:rsidRDefault="00D03F8F" w:rsidP="00D03F8F">
      <w:pPr>
        <w:numPr>
          <w:ilvl w:val="0"/>
          <w:numId w:val="9"/>
        </w:numPr>
        <w:suppressAutoHyphens/>
        <w:rPr>
          <w:sz w:val="22"/>
          <w:szCs w:val="22"/>
        </w:rPr>
      </w:pPr>
      <w:bookmarkStart w:id="5" w:name="_Hlk482781574"/>
      <w:bookmarkStart w:id="6" w:name="_Hlk482785336"/>
      <w:r w:rsidRPr="009A1DBE">
        <w:rPr>
          <w:sz w:val="22"/>
          <w:szCs w:val="22"/>
          <w:u w:val="single"/>
        </w:rPr>
        <w:t xml:space="preserve">Visible </w:t>
      </w:r>
      <w:r>
        <w:rPr>
          <w:sz w:val="22"/>
          <w:szCs w:val="22"/>
          <w:u w:val="single"/>
        </w:rPr>
        <w:t>E</w:t>
      </w:r>
      <w:r w:rsidRPr="009A1DBE">
        <w:rPr>
          <w:sz w:val="22"/>
          <w:szCs w:val="22"/>
          <w:u w:val="single"/>
        </w:rPr>
        <w:t>missions (VE) Standard</w:t>
      </w:r>
      <w:r>
        <w:rPr>
          <w:sz w:val="22"/>
          <w:szCs w:val="22"/>
          <w:u w:val="single"/>
        </w:rPr>
        <w:t xml:space="preserve"> for EU No. 002</w:t>
      </w:r>
      <w:r w:rsidRPr="009A1DBE">
        <w:rPr>
          <w:sz w:val="22"/>
          <w:szCs w:val="22"/>
        </w:rPr>
        <w:t xml:space="preserve">: The visible </w:t>
      </w:r>
      <w:r>
        <w:rPr>
          <w:sz w:val="22"/>
          <w:szCs w:val="22"/>
        </w:rPr>
        <w:t xml:space="preserve">emissions for </w:t>
      </w:r>
      <w:r w:rsidRPr="00FB28CD">
        <w:rPr>
          <w:sz w:val="22"/>
          <w:szCs w:val="22"/>
        </w:rPr>
        <w:t xml:space="preserve">EU </w:t>
      </w:r>
      <w:r>
        <w:rPr>
          <w:sz w:val="22"/>
          <w:szCs w:val="22"/>
        </w:rPr>
        <w:t xml:space="preserve">No. </w:t>
      </w:r>
      <w:r w:rsidRPr="00FB28CD">
        <w:rPr>
          <w:sz w:val="22"/>
          <w:szCs w:val="22"/>
        </w:rPr>
        <w:t>00</w:t>
      </w:r>
      <w:r>
        <w:rPr>
          <w:sz w:val="22"/>
          <w:szCs w:val="22"/>
        </w:rPr>
        <w:t>2</w:t>
      </w:r>
      <w:r w:rsidRPr="00FB28CD">
        <w:rPr>
          <w:sz w:val="22"/>
          <w:szCs w:val="22"/>
        </w:rPr>
        <w:t xml:space="preserve"> – </w:t>
      </w:r>
      <w:r>
        <w:rPr>
          <w:sz w:val="22"/>
          <w:szCs w:val="22"/>
        </w:rPr>
        <w:t xml:space="preserve">Two Steam Boilers </w:t>
      </w:r>
      <w:r w:rsidRPr="00BC5051">
        <w:rPr>
          <w:sz w:val="22"/>
          <w:szCs w:val="22"/>
        </w:rPr>
        <w:t xml:space="preserve">shall not exceed 20 percent opacity except for one six-minute period per one-hour period during which opacity shall not exceed 27 percent. </w:t>
      </w:r>
      <w:bookmarkEnd w:id="5"/>
    </w:p>
    <w:p w:rsidR="00D03F8F" w:rsidRDefault="00D03F8F" w:rsidP="00D03F8F">
      <w:pPr>
        <w:suppressAutoHyphens/>
        <w:ind w:left="720"/>
        <w:rPr>
          <w:sz w:val="22"/>
          <w:szCs w:val="22"/>
        </w:rPr>
      </w:pPr>
      <w:r>
        <w:rPr>
          <w:sz w:val="22"/>
          <w:szCs w:val="22"/>
        </w:rPr>
        <w:t>[Rule 62-296.406(1), F.A.C.]</w:t>
      </w:r>
    </w:p>
    <w:p w:rsidR="00D03F8F" w:rsidRDefault="00D03F8F" w:rsidP="00D03F8F">
      <w:pPr>
        <w:suppressAutoHyphens/>
        <w:ind w:left="720"/>
        <w:rPr>
          <w:sz w:val="22"/>
          <w:szCs w:val="22"/>
        </w:rPr>
      </w:pPr>
    </w:p>
    <w:bookmarkEnd w:id="6"/>
    <w:p w:rsidR="00D03F8F" w:rsidRDefault="00D03F8F" w:rsidP="00D03F8F">
      <w:pPr>
        <w:numPr>
          <w:ilvl w:val="0"/>
          <w:numId w:val="9"/>
        </w:numPr>
        <w:suppressAutoHyphens/>
        <w:rPr>
          <w:sz w:val="22"/>
          <w:szCs w:val="22"/>
        </w:rPr>
      </w:pPr>
      <w:r w:rsidRPr="00F05237">
        <w:rPr>
          <w:sz w:val="22"/>
          <w:szCs w:val="22"/>
          <w:u w:val="single"/>
        </w:rPr>
        <w:t>General Visible Emissions</w:t>
      </w:r>
      <w:r w:rsidRPr="00F05237">
        <w:rPr>
          <w:sz w:val="22"/>
          <w:szCs w:val="22"/>
        </w:rPr>
        <w:t xml:space="preserve">: No person shall cause, let, permit, suffer or allow to be discharged into the atmosphere the emissions of air pollutants from any activity equal to or greater than 20% opacity.  This regulation does not impose a specific testing requirement.  </w:t>
      </w:r>
    </w:p>
    <w:p w:rsidR="00D03F8F" w:rsidRDefault="00D03F8F" w:rsidP="00E45664">
      <w:pPr>
        <w:suppressAutoHyphens/>
        <w:ind w:left="360" w:firstLine="360"/>
        <w:rPr>
          <w:sz w:val="22"/>
          <w:szCs w:val="22"/>
        </w:rPr>
      </w:pPr>
      <w:r w:rsidRPr="00F05237">
        <w:rPr>
          <w:sz w:val="22"/>
          <w:szCs w:val="22"/>
        </w:rPr>
        <w:t>[Rule 62-296.320(4)(b)1., F.A.C.]</w:t>
      </w:r>
    </w:p>
    <w:p w:rsidR="00D03F8F" w:rsidRPr="00E45664" w:rsidRDefault="00D03F8F" w:rsidP="00E45664">
      <w:pPr>
        <w:pStyle w:val="BodyText"/>
        <w:spacing w:after="0"/>
        <w:jc w:val="both"/>
        <w:rPr>
          <w:sz w:val="22"/>
        </w:rPr>
      </w:pPr>
    </w:p>
    <w:p w:rsidR="00E45664" w:rsidRPr="00E45664" w:rsidRDefault="00E45664" w:rsidP="00E45664">
      <w:pPr>
        <w:pStyle w:val="BodyText"/>
        <w:spacing w:after="0"/>
        <w:ind w:left="720"/>
        <w:rPr>
          <w:b/>
          <w:sz w:val="22"/>
        </w:rPr>
      </w:pPr>
      <w:r w:rsidRPr="00E45664">
        <w:rPr>
          <w:sz w:val="22"/>
        </w:rPr>
        <w:t>Note:  Th</w:t>
      </w:r>
      <w:r>
        <w:rPr>
          <w:sz w:val="22"/>
        </w:rPr>
        <w:t>is visible emission li</w:t>
      </w:r>
      <w:r w:rsidRPr="00E45664">
        <w:rPr>
          <w:sz w:val="22"/>
        </w:rPr>
        <w:t xml:space="preserve">mitation is listed under Appendix C, Common Conditions, Condition No. </w:t>
      </w:r>
      <w:r w:rsidRPr="00E45664">
        <w:rPr>
          <w:b/>
          <w:sz w:val="22"/>
        </w:rPr>
        <w:t>8.</w:t>
      </w:r>
    </w:p>
    <w:p w:rsidR="00E45664" w:rsidRPr="00E45664" w:rsidRDefault="00E45664" w:rsidP="00E45664">
      <w:pPr>
        <w:pStyle w:val="BodyText"/>
        <w:spacing w:after="0"/>
        <w:ind w:left="720"/>
        <w:jc w:val="both"/>
        <w:rPr>
          <w:sz w:val="22"/>
        </w:rPr>
      </w:pPr>
    </w:p>
    <w:p w:rsidR="00E45664" w:rsidRDefault="00B7612C" w:rsidP="00E45664">
      <w:pPr>
        <w:pStyle w:val="BodyText"/>
        <w:jc w:val="both"/>
        <w:rPr>
          <w:sz w:val="22"/>
          <w:szCs w:val="22"/>
        </w:rPr>
      </w:pPr>
      <w:r>
        <w:rPr>
          <w:b/>
          <w:sz w:val="22"/>
        </w:rPr>
        <w:t>Federal NSPS Provisions</w:t>
      </w:r>
    </w:p>
    <w:p w:rsidR="00B7612C" w:rsidRPr="000B4B28" w:rsidRDefault="008D4E8B" w:rsidP="00E45664">
      <w:pPr>
        <w:widowControl w:val="0"/>
        <w:autoSpaceDE w:val="0"/>
        <w:autoSpaceDN w:val="0"/>
        <w:adjustRightInd w:val="0"/>
        <w:spacing w:after="120"/>
        <w:jc w:val="both"/>
        <w:rPr>
          <w:sz w:val="22"/>
          <w:szCs w:val="22"/>
        </w:rPr>
      </w:pPr>
      <w:r w:rsidRPr="008D4E8B">
        <w:rPr>
          <w:sz w:val="22"/>
          <w:szCs w:val="22"/>
        </w:rPr>
        <w:t xml:space="preserve">The two boilers are subject to 40 CFR 60, Subpart </w:t>
      </w:r>
      <w:bookmarkStart w:id="7" w:name="_Hlk487803638"/>
      <w:r w:rsidRPr="008D4E8B">
        <w:rPr>
          <w:sz w:val="22"/>
          <w:szCs w:val="22"/>
        </w:rPr>
        <w:t xml:space="preserve">Dc – Standards of Performance for Small Industrial-Commercial-Institutional Steam Generating Units.  </w:t>
      </w:r>
    </w:p>
    <w:bookmarkEnd w:id="7"/>
    <w:p w:rsidR="00686486" w:rsidRPr="00405FB0" w:rsidRDefault="00686486" w:rsidP="00686486">
      <w:pPr>
        <w:spacing w:after="120"/>
        <w:jc w:val="both"/>
        <w:rPr>
          <w:b/>
          <w:sz w:val="22"/>
        </w:rPr>
      </w:pPr>
      <w:r w:rsidRPr="00405FB0">
        <w:rPr>
          <w:b/>
          <w:sz w:val="22"/>
        </w:rPr>
        <w:t xml:space="preserve">Federal NESHAP </w:t>
      </w:r>
      <w:r w:rsidR="00B7612C">
        <w:rPr>
          <w:b/>
          <w:sz w:val="22"/>
        </w:rPr>
        <w:t>Provisions</w:t>
      </w:r>
    </w:p>
    <w:p w:rsidR="00D03F8F" w:rsidRDefault="00D03F8F" w:rsidP="00B7612C">
      <w:pPr>
        <w:widowControl w:val="0"/>
        <w:autoSpaceDE w:val="0"/>
        <w:autoSpaceDN w:val="0"/>
        <w:adjustRightInd w:val="0"/>
        <w:spacing w:after="120"/>
        <w:jc w:val="both"/>
        <w:rPr>
          <w:sz w:val="22"/>
          <w:szCs w:val="22"/>
        </w:rPr>
      </w:pPr>
      <w:r>
        <w:rPr>
          <w:sz w:val="22"/>
          <w:szCs w:val="22"/>
        </w:rPr>
        <w:t xml:space="preserve">The boilers are </w:t>
      </w:r>
      <w:r w:rsidRPr="00D03F8F">
        <w:rPr>
          <w:sz w:val="22"/>
          <w:szCs w:val="22"/>
          <w:u w:val="single"/>
        </w:rPr>
        <w:t>not</w:t>
      </w:r>
      <w:r>
        <w:rPr>
          <w:sz w:val="22"/>
          <w:szCs w:val="22"/>
        </w:rPr>
        <w:t xml:space="preserve"> subject to 40 CFR 63, Subpart JJJJJJ - </w:t>
      </w:r>
      <w:r w:rsidRPr="00D03F8F">
        <w:rPr>
          <w:sz w:val="22"/>
          <w:szCs w:val="22"/>
        </w:rPr>
        <w:t>National Emission Standards for Hazardous Air Pollutants for Industrial, Commercial, and Institutional Boilers Area Sources</w:t>
      </w:r>
      <w:r>
        <w:rPr>
          <w:sz w:val="22"/>
          <w:szCs w:val="22"/>
        </w:rPr>
        <w:t>, if the boilers continue to meet the definition of Gas-Fired Boilers listed in the federal regulation, which is listed below:</w:t>
      </w:r>
    </w:p>
    <w:p w:rsidR="00E45664" w:rsidRDefault="00D03F8F" w:rsidP="00E45664">
      <w:pPr>
        <w:widowControl w:val="0"/>
        <w:autoSpaceDE w:val="0"/>
        <w:autoSpaceDN w:val="0"/>
        <w:adjustRightInd w:val="0"/>
        <w:spacing w:after="120"/>
        <w:jc w:val="both"/>
        <w:rPr>
          <w:sz w:val="22"/>
          <w:szCs w:val="22"/>
        </w:rPr>
      </w:pPr>
      <w:r w:rsidRPr="00D03F8F">
        <w:rPr>
          <w:sz w:val="22"/>
          <w:szCs w:val="22"/>
        </w:rPr>
        <w:t xml:space="preserve">Gas-fired boiler includes any boiler that burns gaseous fuels not combined with any solid fuels and burns liquid fuel only during periods of gas curtailment, gas supply interruption, startups, or for periodic testing, maintenance, or operator training on liquid fuel. </w:t>
      </w:r>
      <w:r w:rsidR="00F168E9">
        <w:rPr>
          <w:sz w:val="22"/>
          <w:szCs w:val="22"/>
        </w:rPr>
        <w:t xml:space="preserve"> </w:t>
      </w:r>
      <w:r w:rsidRPr="00D03F8F">
        <w:rPr>
          <w:sz w:val="22"/>
          <w:szCs w:val="22"/>
        </w:rPr>
        <w:t xml:space="preserve">Periodic testing, maintenance, or operator training on liquid fuel </w:t>
      </w:r>
      <w:r w:rsidRPr="00761F00">
        <w:rPr>
          <w:sz w:val="22"/>
          <w:szCs w:val="22"/>
          <w:u w:val="single"/>
        </w:rPr>
        <w:t>shall not exceed</w:t>
      </w:r>
      <w:r w:rsidRPr="00761F00">
        <w:rPr>
          <w:sz w:val="22"/>
          <w:szCs w:val="22"/>
        </w:rPr>
        <w:t xml:space="preserve"> a combined total of</w:t>
      </w:r>
      <w:r w:rsidRPr="00D03F8F">
        <w:rPr>
          <w:sz w:val="22"/>
          <w:szCs w:val="22"/>
        </w:rPr>
        <w:t xml:space="preserve"> </w:t>
      </w:r>
      <w:r w:rsidRPr="00D03F8F">
        <w:rPr>
          <w:sz w:val="22"/>
          <w:szCs w:val="22"/>
          <w:u w:val="single"/>
        </w:rPr>
        <w:t>48 hours</w:t>
      </w:r>
      <w:r w:rsidRPr="00D03F8F">
        <w:rPr>
          <w:sz w:val="22"/>
          <w:szCs w:val="22"/>
        </w:rPr>
        <w:t xml:space="preserve"> during </w:t>
      </w:r>
      <w:r w:rsidRPr="00761F00">
        <w:rPr>
          <w:sz w:val="22"/>
          <w:szCs w:val="22"/>
          <w:u w:val="single"/>
        </w:rPr>
        <w:t>any calendar year</w:t>
      </w:r>
      <w:r w:rsidRPr="00D03F8F">
        <w:rPr>
          <w:sz w:val="22"/>
          <w:szCs w:val="22"/>
        </w:rPr>
        <w:t>.</w:t>
      </w:r>
    </w:p>
    <w:p w:rsidR="00193F10" w:rsidRPr="000B4B28" w:rsidRDefault="00B7612C" w:rsidP="004D1D9F">
      <w:pPr>
        <w:widowControl w:val="0"/>
        <w:spacing w:after="120"/>
        <w:jc w:val="both"/>
        <w:rPr>
          <w:b/>
          <w:sz w:val="22"/>
        </w:rPr>
      </w:pPr>
      <w:r>
        <w:rPr>
          <w:b/>
          <w:sz w:val="22"/>
        </w:rPr>
        <w:t xml:space="preserve">Other </w:t>
      </w:r>
      <w:r w:rsidR="00193F10" w:rsidRPr="000B4B28">
        <w:rPr>
          <w:b/>
          <w:sz w:val="22"/>
        </w:rPr>
        <w:t>Draft Permit Requirements</w:t>
      </w:r>
    </w:p>
    <w:p w:rsidR="00853C73" w:rsidRPr="001C1D2C" w:rsidRDefault="001C1D2C" w:rsidP="001C1D2C">
      <w:pPr>
        <w:pStyle w:val="ListParagraph"/>
        <w:numPr>
          <w:ilvl w:val="0"/>
          <w:numId w:val="13"/>
        </w:numPr>
        <w:jc w:val="both"/>
        <w:rPr>
          <w:sz w:val="22"/>
        </w:rPr>
      </w:pPr>
      <w:r w:rsidRPr="001C1D2C">
        <w:rPr>
          <w:sz w:val="22"/>
          <w:u w:val="single"/>
        </w:rPr>
        <w:t xml:space="preserve">Initial Compliance Test of </w:t>
      </w:r>
      <w:bookmarkStart w:id="8" w:name="_Hlk487805754"/>
      <w:r w:rsidRPr="001C1D2C">
        <w:rPr>
          <w:sz w:val="22"/>
          <w:u w:val="single"/>
        </w:rPr>
        <w:t xml:space="preserve">Rubber Mixing Unit </w:t>
      </w:r>
      <w:bookmarkEnd w:id="8"/>
      <w:r w:rsidRPr="001C1D2C">
        <w:rPr>
          <w:sz w:val="22"/>
          <w:u w:val="single"/>
        </w:rPr>
        <w:t>(EU 001) with the new Replacement Dust Collector installed</w:t>
      </w:r>
      <w:r w:rsidRPr="001C1D2C">
        <w:rPr>
          <w:sz w:val="22"/>
        </w:rPr>
        <w:t xml:space="preserve">:  The Rubber Mixing Unit, EU 001, shall be tested to demonstrate initial compliance (the emission unit with the new dust collector installed) with the emissions standard for visible emissions.  The initial test shall be conducted within 60 days after achieving permitted capacity, but not later than 180 days after initial operation of the unit with the new dust collector installed. </w:t>
      </w:r>
    </w:p>
    <w:p w:rsidR="001C1D2C" w:rsidRDefault="001C1D2C" w:rsidP="001C1D2C">
      <w:pPr>
        <w:jc w:val="both"/>
        <w:rPr>
          <w:sz w:val="22"/>
          <w:u w:val="single"/>
        </w:rPr>
      </w:pPr>
    </w:p>
    <w:p w:rsidR="00D03F8F" w:rsidRPr="007B4834" w:rsidRDefault="00D03F8F" w:rsidP="001C1D2C">
      <w:pPr>
        <w:pStyle w:val="ListParagraph"/>
        <w:numPr>
          <w:ilvl w:val="0"/>
          <w:numId w:val="13"/>
        </w:numPr>
      </w:pPr>
      <w:r w:rsidRPr="001C1D2C">
        <w:rPr>
          <w:sz w:val="22"/>
          <w:u w:val="single"/>
        </w:rPr>
        <w:t>Facility-Wide Emissions Limitations</w:t>
      </w:r>
      <w:r>
        <w:t xml:space="preserve">: </w:t>
      </w:r>
      <w:r w:rsidRPr="001C1D2C">
        <w:rPr>
          <w:sz w:val="22"/>
        </w:rPr>
        <w:t xml:space="preserve">The facility-wide emissions are limited to the following: </w:t>
      </w:r>
    </w:p>
    <w:p w:rsidR="00D03F8F" w:rsidRDefault="00D03F8F" w:rsidP="00D03F8F">
      <w:pPr>
        <w:pStyle w:val="ListParagraph"/>
        <w:ind w:left="360"/>
        <w:rPr>
          <w:sz w:val="22"/>
        </w:rPr>
      </w:pPr>
    </w:p>
    <w:tbl>
      <w:tblPr>
        <w:tblStyle w:val="TableGrid"/>
        <w:tblW w:w="0" w:type="auto"/>
        <w:tblInd w:w="715" w:type="dxa"/>
        <w:tblLook w:val="04A0" w:firstRow="1" w:lastRow="0" w:firstColumn="1" w:lastColumn="0" w:noHBand="0" w:noVBand="1"/>
      </w:tblPr>
      <w:tblGrid>
        <w:gridCol w:w="4496"/>
        <w:gridCol w:w="4859"/>
      </w:tblGrid>
      <w:tr w:rsidR="00D03F8F" w:rsidRPr="007B4834" w:rsidTr="001C1D2C">
        <w:tc>
          <w:tcPr>
            <w:tcW w:w="4496" w:type="dxa"/>
          </w:tcPr>
          <w:p w:rsidR="00D03F8F" w:rsidRPr="000F6468" w:rsidRDefault="00D03F8F" w:rsidP="000F6468">
            <w:pPr>
              <w:ind w:left="360"/>
              <w:jc w:val="center"/>
              <w:rPr>
                <w:b/>
                <w:sz w:val="22"/>
              </w:rPr>
            </w:pPr>
            <w:r w:rsidRPr="000F6468">
              <w:rPr>
                <w:b/>
                <w:sz w:val="22"/>
              </w:rPr>
              <w:t>Pollutants</w:t>
            </w:r>
          </w:p>
        </w:tc>
        <w:tc>
          <w:tcPr>
            <w:tcW w:w="4859" w:type="dxa"/>
          </w:tcPr>
          <w:p w:rsidR="00D03F8F" w:rsidRPr="000F6468" w:rsidRDefault="00D03F8F" w:rsidP="000F6468">
            <w:pPr>
              <w:ind w:left="360"/>
              <w:jc w:val="center"/>
              <w:rPr>
                <w:b/>
                <w:sz w:val="22"/>
              </w:rPr>
            </w:pPr>
            <w:r w:rsidRPr="000F6468">
              <w:rPr>
                <w:b/>
                <w:sz w:val="22"/>
              </w:rPr>
              <w:t>Tons per any consecutive 12-month period</w:t>
            </w:r>
          </w:p>
        </w:tc>
      </w:tr>
      <w:tr w:rsidR="00D03F8F" w:rsidRPr="007B4834" w:rsidTr="001C1D2C">
        <w:tc>
          <w:tcPr>
            <w:tcW w:w="4496" w:type="dxa"/>
          </w:tcPr>
          <w:p w:rsidR="00D03F8F" w:rsidRPr="000F6468" w:rsidRDefault="00D03F8F" w:rsidP="000F6468">
            <w:pPr>
              <w:ind w:left="360"/>
              <w:jc w:val="center"/>
              <w:rPr>
                <w:sz w:val="22"/>
              </w:rPr>
            </w:pPr>
            <w:r w:rsidRPr="000F6468">
              <w:rPr>
                <w:sz w:val="22"/>
              </w:rPr>
              <w:t>Total VOCs</w:t>
            </w:r>
          </w:p>
        </w:tc>
        <w:tc>
          <w:tcPr>
            <w:tcW w:w="4859" w:type="dxa"/>
          </w:tcPr>
          <w:p w:rsidR="00D03F8F" w:rsidRPr="000F6468" w:rsidRDefault="00D03F8F" w:rsidP="000F6468">
            <w:pPr>
              <w:ind w:left="360"/>
              <w:jc w:val="center"/>
              <w:rPr>
                <w:sz w:val="22"/>
              </w:rPr>
            </w:pPr>
            <w:r w:rsidRPr="000F6468">
              <w:rPr>
                <w:sz w:val="22"/>
              </w:rPr>
              <w:t>Less than 20.0</w:t>
            </w:r>
          </w:p>
        </w:tc>
      </w:tr>
      <w:tr w:rsidR="00D03F8F" w:rsidRPr="007B4834" w:rsidTr="001C1D2C">
        <w:tc>
          <w:tcPr>
            <w:tcW w:w="4496" w:type="dxa"/>
          </w:tcPr>
          <w:p w:rsidR="00D03F8F" w:rsidRPr="000F6468" w:rsidRDefault="00D03F8F" w:rsidP="000F6468">
            <w:pPr>
              <w:ind w:left="360"/>
              <w:jc w:val="center"/>
              <w:rPr>
                <w:sz w:val="22"/>
              </w:rPr>
            </w:pPr>
            <w:r w:rsidRPr="000F6468">
              <w:rPr>
                <w:sz w:val="22"/>
              </w:rPr>
              <w:t>Total HAPs</w:t>
            </w:r>
          </w:p>
        </w:tc>
        <w:tc>
          <w:tcPr>
            <w:tcW w:w="4859" w:type="dxa"/>
          </w:tcPr>
          <w:p w:rsidR="00D03F8F" w:rsidRPr="000F6468" w:rsidRDefault="00D03F8F" w:rsidP="000F6468">
            <w:pPr>
              <w:ind w:left="360"/>
              <w:jc w:val="center"/>
              <w:rPr>
                <w:sz w:val="22"/>
              </w:rPr>
            </w:pPr>
            <w:r w:rsidRPr="000F6468">
              <w:rPr>
                <w:sz w:val="22"/>
              </w:rPr>
              <w:t>Less than 10.0</w:t>
            </w:r>
          </w:p>
        </w:tc>
      </w:tr>
      <w:tr w:rsidR="00D03F8F" w:rsidRPr="007B4834" w:rsidTr="001C1D2C">
        <w:tc>
          <w:tcPr>
            <w:tcW w:w="4496" w:type="dxa"/>
          </w:tcPr>
          <w:p w:rsidR="00D03F8F" w:rsidRPr="000F6468" w:rsidRDefault="00D03F8F" w:rsidP="000F6468">
            <w:pPr>
              <w:ind w:left="360"/>
              <w:jc w:val="center"/>
              <w:rPr>
                <w:sz w:val="22"/>
              </w:rPr>
            </w:pPr>
            <w:r w:rsidRPr="000F6468">
              <w:rPr>
                <w:sz w:val="22"/>
              </w:rPr>
              <w:t>Individual HAPs</w:t>
            </w:r>
          </w:p>
        </w:tc>
        <w:tc>
          <w:tcPr>
            <w:tcW w:w="4859" w:type="dxa"/>
          </w:tcPr>
          <w:p w:rsidR="00D03F8F" w:rsidRPr="000F6468" w:rsidRDefault="00D03F8F" w:rsidP="000F6468">
            <w:pPr>
              <w:ind w:left="360"/>
              <w:jc w:val="center"/>
              <w:rPr>
                <w:sz w:val="22"/>
              </w:rPr>
            </w:pPr>
            <w:r w:rsidRPr="000F6468">
              <w:rPr>
                <w:sz w:val="22"/>
              </w:rPr>
              <w:t>Less than 4.0</w:t>
            </w:r>
          </w:p>
        </w:tc>
      </w:tr>
    </w:tbl>
    <w:p w:rsidR="003E3572" w:rsidRDefault="003E3572" w:rsidP="00761F00">
      <w:pPr>
        <w:widowControl w:val="0"/>
        <w:tabs>
          <w:tab w:val="left" w:pos="4272"/>
        </w:tabs>
        <w:spacing w:after="120"/>
        <w:rPr>
          <w:sz w:val="22"/>
        </w:rPr>
      </w:pPr>
    </w:p>
    <w:p w:rsidR="001C1D2C" w:rsidRDefault="001C1D2C" w:rsidP="00761F00">
      <w:pPr>
        <w:widowControl w:val="0"/>
        <w:tabs>
          <w:tab w:val="left" w:pos="4272"/>
        </w:tabs>
        <w:spacing w:after="120"/>
        <w:rPr>
          <w:sz w:val="22"/>
        </w:rPr>
      </w:pPr>
    </w:p>
    <w:p w:rsidR="000F6468" w:rsidRDefault="000F6468" w:rsidP="00761F00">
      <w:pPr>
        <w:widowControl w:val="0"/>
        <w:tabs>
          <w:tab w:val="left" w:pos="4272"/>
        </w:tabs>
        <w:spacing w:after="120"/>
        <w:rPr>
          <w:sz w:val="22"/>
        </w:rPr>
      </w:pPr>
    </w:p>
    <w:p w:rsidR="001C1D2C" w:rsidRDefault="001C1D2C" w:rsidP="001C1D2C">
      <w:pPr>
        <w:widowControl w:val="0"/>
        <w:tabs>
          <w:tab w:val="left" w:pos="1632"/>
        </w:tabs>
        <w:spacing w:after="120"/>
        <w:rPr>
          <w:sz w:val="22"/>
        </w:rPr>
      </w:pPr>
      <w:r>
        <w:rPr>
          <w:sz w:val="22"/>
        </w:rPr>
        <w:tab/>
      </w:r>
    </w:p>
    <w:p w:rsidR="00193F10" w:rsidRPr="000B4B28" w:rsidRDefault="00193F10" w:rsidP="00BE6E8B">
      <w:pPr>
        <w:pStyle w:val="ListParagraph"/>
        <w:numPr>
          <w:ilvl w:val="0"/>
          <w:numId w:val="6"/>
        </w:numPr>
        <w:spacing w:after="120"/>
        <w:ind w:left="360"/>
        <w:rPr>
          <w:b/>
          <w:caps/>
          <w:sz w:val="22"/>
        </w:rPr>
      </w:pPr>
      <w:r w:rsidRPr="000B4B28">
        <w:rPr>
          <w:b/>
          <w:caps/>
          <w:sz w:val="22"/>
        </w:rPr>
        <w:lastRenderedPageBreak/>
        <w:t>Preliminary Determination</w:t>
      </w:r>
    </w:p>
    <w:p w:rsidR="00193F10" w:rsidRDefault="003E70E6" w:rsidP="004D1D9F">
      <w:pPr>
        <w:widowControl w:val="0"/>
        <w:spacing w:after="120"/>
        <w:rPr>
          <w:sz w:val="22"/>
        </w:rPr>
      </w:pPr>
      <w:r w:rsidRPr="003E70E6">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Mr. Jeff Rustin, P.E., is the project engineer responsible for reviewing the application and drafting the permit.  Additional details of this analysis may be obtained by contacting the project engineer at the Department’s Central District Office, 3319 Maguire Boulevard, </w:t>
      </w:r>
      <w:r w:rsidR="006856CE">
        <w:rPr>
          <w:sz w:val="22"/>
        </w:rPr>
        <w:t xml:space="preserve">Suite 232, </w:t>
      </w:r>
      <w:r w:rsidRPr="003E70E6">
        <w:rPr>
          <w:sz w:val="22"/>
        </w:rPr>
        <w:t xml:space="preserve">Orlando, FL 32803-3767, phone (407) 897-2930, or by email </w:t>
      </w:r>
      <w:hyperlink r:id="rId9" w:history="1">
        <w:r w:rsidR="00951CF0" w:rsidRPr="008042F9">
          <w:rPr>
            <w:rStyle w:val="Hyperlink"/>
            <w:sz w:val="22"/>
          </w:rPr>
          <w:t>jeff.rustin@dep.state.fl.us</w:t>
        </w:r>
      </w:hyperlink>
      <w:r w:rsidR="00951CF0">
        <w:rPr>
          <w:sz w:val="22"/>
        </w:rPr>
        <w:t xml:space="preserve"> </w:t>
      </w:r>
      <w:r w:rsidRPr="003E70E6">
        <w:rPr>
          <w:sz w:val="22"/>
        </w:rPr>
        <w:t xml:space="preserve">. </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Pr="001020C7" w:rsidRDefault="001020C7" w:rsidP="00CE06A1">
    <w:pPr>
      <w:pBdr>
        <w:top w:val="single" w:sz="6" w:space="1" w:color="auto"/>
      </w:pBdr>
      <w:tabs>
        <w:tab w:val="right" w:pos="10080"/>
      </w:tabs>
      <w:spacing w:before="240"/>
      <w:rPr>
        <w:rStyle w:val="PageNumber"/>
      </w:rPr>
    </w:pPr>
    <w:r w:rsidRPr="001020C7">
      <w:rPr>
        <w:rStyle w:val="PageNumber"/>
      </w:rPr>
      <w:t>Fluid Routing Solutions, Inc.</w:t>
    </w:r>
    <w:r w:rsidR="00461B52" w:rsidRPr="001020C7">
      <w:rPr>
        <w:rStyle w:val="PageNumber"/>
      </w:rPr>
      <w:tab/>
      <w:t xml:space="preserve">Project No. </w:t>
    </w:r>
    <w:r w:rsidRPr="001020C7">
      <w:rPr>
        <w:rStyle w:val="PageNumber"/>
      </w:rPr>
      <w:t>0830007-01</w:t>
    </w:r>
    <w:r w:rsidR="00A95195">
      <w:rPr>
        <w:rStyle w:val="PageNumber"/>
      </w:rPr>
      <w:t>2</w:t>
    </w:r>
    <w:r w:rsidRPr="001020C7">
      <w:rPr>
        <w:rStyle w:val="PageNumber"/>
      </w:rPr>
      <w:t>-A</w:t>
    </w:r>
    <w:r w:rsidR="00A95195">
      <w:rPr>
        <w:rStyle w:val="PageNumber"/>
      </w:rPr>
      <w:t>C</w:t>
    </w:r>
  </w:p>
  <w:p w:rsidR="00461B52" w:rsidRPr="00C02BEB" w:rsidRDefault="00A95195" w:rsidP="00CE06A1">
    <w:pPr>
      <w:pBdr>
        <w:top w:val="single" w:sz="6" w:space="1" w:color="auto"/>
      </w:pBdr>
      <w:tabs>
        <w:tab w:val="right" w:pos="10080"/>
      </w:tabs>
      <w:rPr>
        <w:rStyle w:val="PageNumber"/>
      </w:rPr>
    </w:pPr>
    <w:r>
      <w:rPr>
        <w:rStyle w:val="PageNumber"/>
      </w:rPr>
      <w:t>New Dust Collector</w:t>
    </w:r>
    <w:r w:rsidR="00461B52" w:rsidRPr="001020C7">
      <w:rPr>
        <w:rStyle w:val="PageNumber"/>
      </w:rPr>
      <w:tab/>
    </w:r>
    <w:r w:rsidR="000F6468">
      <w:rPr>
        <w:rStyle w:val="PageNumber"/>
      </w:rPr>
      <w:t xml:space="preserve">Synthetic </w:t>
    </w:r>
    <w:r w:rsidR="001C1D2C">
      <w:rPr>
        <w:rStyle w:val="PageNumber"/>
      </w:rPr>
      <w:t xml:space="preserve">Minor </w:t>
    </w:r>
    <w:r w:rsidR="000F6468">
      <w:rPr>
        <w:rStyle w:val="PageNumber"/>
      </w:rPr>
      <w:t xml:space="preserve">Source </w:t>
    </w:r>
    <w:r w:rsidR="001020C7">
      <w:rPr>
        <w:rStyle w:val="PageNumber"/>
      </w:rPr>
      <w:t xml:space="preserve">Air </w:t>
    </w:r>
    <w:r>
      <w:rPr>
        <w:rStyle w:val="PageNumber"/>
      </w:rPr>
      <w:t>Construction Permit</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F4674E">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F4674E">
      <w:rPr>
        <w:rStyle w:val="PageNumber"/>
        <w:noProof/>
      </w:rPr>
      <w:t>5</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721C"/>
    <w:multiLevelType w:val="hybridMultilevel"/>
    <w:tmpl w:val="D9C0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41F0C"/>
    <w:multiLevelType w:val="hybridMultilevel"/>
    <w:tmpl w:val="9B408D28"/>
    <w:lvl w:ilvl="0" w:tplc="6A1AEA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F802BC"/>
    <w:multiLevelType w:val="multilevel"/>
    <w:tmpl w:val="F872B8A6"/>
    <w:lvl w:ilvl="0">
      <w:start w:val="1"/>
      <w:numFmt w:val="decimal"/>
      <w:lvlText w:val="%1."/>
      <w:lvlJc w:val="left"/>
      <w:pPr>
        <w:tabs>
          <w:tab w:val="num" w:pos="360"/>
        </w:tabs>
        <w:ind w:left="360" w:hanging="360"/>
      </w:pPr>
      <w:rPr>
        <w:sz w:val="22"/>
        <w:szCs w:val="22"/>
      </w:rPr>
    </w:lvl>
    <w:lvl w:ilvl="1">
      <w:start w:val="3"/>
      <w:numFmt w:val="lowerLetter"/>
      <w:lvlText w:val="%2."/>
      <w:lvlJc w:val="left"/>
      <w:pPr>
        <w:ind w:left="720" w:hanging="36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79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64D13A1"/>
    <w:multiLevelType w:val="hybridMultilevel"/>
    <w:tmpl w:val="7324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5B48C8"/>
    <w:multiLevelType w:val="hybridMultilevel"/>
    <w:tmpl w:val="DD56B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7E69C8"/>
    <w:multiLevelType w:val="hybridMultilevel"/>
    <w:tmpl w:val="FDF65DC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
  </w:num>
  <w:num w:numId="4">
    <w:abstractNumId w:val="4"/>
  </w:num>
  <w:num w:numId="5">
    <w:abstractNumId w:val="7"/>
  </w:num>
  <w:num w:numId="6">
    <w:abstractNumId w:val="5"/>
  </w:num>
  <w:num w:numId="7">
    <w:abstractNumId w:val="3"/>
  </w:num>
  <w:num w:numId="8">
    <w:abstractNumId w:val="8"/>
  </w:num>
  <w:num w:numId="9">
    <w:abstractNumId w:val="11"/>
  </w:num>
  <w:num w:numId="10">
    <w:abstractNumId w:val="10"/>
  </w:num>
  <w:num w:numId="11">
    <w:abstractNumId w:val="9"/>
  </w:num>
  <w:num w:numId="12">
    <w:abstractNumId w:val="2"/>
  </w:num>
  <w:num w:numId="1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62BC"/>
    <w:rsid w:val="00054274"/>
    <w:rsid w:val="0006299B"/>
    <w:rsid w:val="0006540A"/>
    <w:rsid w:val="00075B94"/>
    <w:rsid w:val="000842C1"/>
    <w:rsid w:val="000B3948"/>
    <w:rsid w:val="000B4B28"/>
    <w:rsid w:val="000C5143"/>
    <w:rsid w:val="000E091E"/>
    <w:rsid w:val="000E42D3"/>
    <w:rsid w:val="000F6468"/>
    <w:rsid w:val="001020C7"/>
    <w:rsid w:val="00111453"/>
    <w:rsid w:val="00140CD4"/>
    <w:rsid w:val="001771DC"/>
    <w:rsid w:val="00193F10"/>
    <w:rsid w:val="00194AA6"/>
    <w:rsid w:val="001B3269"/>
    <w:rsid w:val="001C1D2C"/>
    <w:rsid w:val="001C4E37"/>
    <w:rsid w:val="001D1649"/>
    <w:rsid w:val="001D487F"/>
    <w:rsid w:val="001E2CD6"/>
    <w:rsid w:val="002004AF"/>
    <w:rsid w:val="00201860"/>
    <w:rsid w:val="002225DD"/>
    <w:rsid w:val="00266F16"/>
    <w:rsid w:val="002A28C2"/>
    <w:rsid w:val="002D3C77"/>
    <w:rsid w:val="002F0E6E"/>
    <w:rsid w:val="00302267"/>
    <w:rsid w:val="00312095"/>
    <w:rsid w:val="0033363A"/>
    <w:rsid w:val="00346552"/>
    <w:rsid w:val="00362B27"/>
    <w:rsid w:val="003858DE"/>
    <w:rsid w:val="0039482F"/>
    <w:rsid w:val="003A3C29"/>
    <w:rsid w:val="003B1E0A"/>
    <w:rsid w:val="003E3572"/>
    <w:rsid w:val="003E683A"/>
    <w:rsid w:val="003E70E6"/>
    <w:rsid w:val="003F1AFB"/>
    <w:rsid w:val="0040283C"/>
    <w:rsid w:val="0043123B"/>
    <w:rsid w:val="00437706"/>
    <w:rsid w:val="004414F2"/>
    <w:rsid w:val="00446FE7"/>
    <w:rsid w:val="00461B52"/>
    <w:rsid w:val="0048469F"/>
    <w:rsid w:val="004A18FA"/>
    <w:rsid w:val="004B5185"/>
    <w:rsid w:val="004C0984"/>
    <w:rsid w:val="004D1D9F"/>
    <w:rsid w:val="004D6D1B"/>
    <w:rsid w:val="004E48C8"/>
    <w:rsid w:val="00544D3A"/>
    <w:rsid w:val="005E36E4"/>
    <w:rsid w:val="00617209"/>
    <w:rsid w:val="00635D12"/>
    <w:rsid w:val="0065214A"/>
    <w:rsid w:val="0066044B"/>
    <w:rsid w:val="006637B8"/>
    <w:rsid w:val="00684184"/>
    <w:rsid w:val="006856CE"/>
    <w:rsid w:val="00686486"/>
    <w:rsid w:val="006B6EFE"/>
    <w:rsid w:val="00701FEF"/>
    <w:rsid w:val="00741F1A"/>
    <w:rsid w:val="00743E7F"/>
    <w:rsid w:val="00746E37"/>
    <w:rsid w:val="00761F00"/>
    <w:rsid w:val="00762E18"/>
    <w:rsid w:val="00766175"/>
    <w:rsid w:val="007747AA"/>
    <w:rsid w:val="00782ABD"/>
    <w:rsid w:val="00786837"/>
    <w:rsid w:val="0079593A"/>
    <w:rsid w:val="007E2292"/>
    <w:rsid w:val="007E5CA3"/>
    <w:rsid w:val="007F7B7E"/>
    <w:rsid w:val="0083499C"/>
    <w:rsid w:val="00835018"/>
    <w:rsid w:val="008372B7"/>
    <w:rsid w:val="00850561"/>
    <w:rsid w:val="00853C73"/>
    <w:rsid w:val="008560BD"/>
    <w:rsid w:val="008603FF"/>
    <w:rsid w:val="008673D3"/>
    <w:rsid w:val="0087009A"/>
    <w:rsid w:val="00884B2B"/>
    <w:rsid w:val="008D3027"/>
    <w:rsid w:val="008D4E8B"/>
    <w:rsid w:val="00915F63"/>
    <w:rsid w:val="0093238E"/>
    <w:rsid w:val="00951CF0"/>
    <w:rsid w:val="00955781"/>
    <w:rsid w:val="00962971"/>
    <w:rsid w:val="009B32D2"/>
    <w:rsid w:val="009F35EA"/>
    <w:rsid w:val="009F6095"/>
    <w:rsid w:val="00A63ADA"/>
    <w:rsid w:val="00A666E8"/>
    <w:rsid w:val="00A71F91"/>
    <w:rsid w:val="00A938D5"/>
    <w:rsid w:val="00A948F3"/>
    <w:rsid w:val="00A95195"/>
    <w:rsid w:val="00B103DE"/>
    <w:rsid w:val="00B2315F"/>
    <w:rsid w:val="00B7612C"/>
    <w:rsid w:val="00BB1087"/>
    <w:rsid w:val="00BC5729"/>
    <w:rsid w:val="00BE0F0E"/>
    <w:rsid w:val="00BE6E8B"/>
    <w:rsid w:val="00C02BEB"/>
    <w:rsid w:val="00C06C6D"/>
    <w:rsid w:val="00C16A56"/>
    <w:rsid w:val="00C502D1"/>
    <w:rsid w:val="00C66E7D"/>
    <w:rsid w:val="00C73992"/>
    <w:rsid w:val="00C7510F"/>
    <w:rsid w:val="00CE06A1"/>
    <w:rsid w:val="00D03F8F"/>
    <w:rsid w:val="00D07B72"/>
    <w:rsid w:val="00D1773B"/>
    <w:rsid w:val="00D24F36"/>
    <w:rsid w:val="00D262B1"/>
    <w:rsid w:val="00D4398E"/>
    <w:rsid w:val="00D51D78"/>
    <w:rsid w:val="00D54027"/>
    <w:rsid w:val="00D554DE"/>
    <w:rsid w:val="00D727AB"/>
    <w:rsid w:val="00DA4D8D"/>
    <w:rsid w:val="00DB4E11"/>
    <w:rsid w:val="00DC08BD"/>
    <w:rsid w:val="00E42819"/>
    <w:rsid w:val="00E45664"/>
    <w:rsid w:val="00E50051"/>
    <w:rsid w:val="00E607EE"/>
    <w:rsid w:val="00E84B3B"/>
    <w:rsid w:val="00EC344E"/>
    <w:rsid w:val="00EE6112"/>
    <w:rsid w:val="00F168E9"/>
    <w:rsid w:val="00F35406"/>
    <w:rsid w:val="00F4674E"/>
    <w:rsid w:val="00F578F6"/>
    <w:rsid w:val="00F71458"/>
    <w:rsid w:val="00F77D22"/>
    <w:rsid w:val="00FA2D05"/>
    <w:rsid w:val="00FE3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table" w:styleId="TableGrid">
    <w:name w:val="Table Grid"/>
    <w:basedOn w:val="TableNormal"/>
    <w:rsid w:val="00D03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8D3027"/>
    <w:rPr>
      <w:sz w:val="24"/>
    </w:rPr>
  </w:style>
  <w:style w:type="character" w:styleId="UnresolvedMention">
    <w:name w:val="Unresolved Mention"/>
    <w:basedOn w:val="DefaultParagraphFont"/>
    <w:uiPriority w:val="99"/>
    <w:semiHidden/>
    <w:unhideWhenUsed/>
    <w:rsid w:val="00951C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eff.rustin@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1C4D-930C-49C4-8260-DC9E330E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1675</Words>
  <Characters>9646</Characters>
  <Application>Microsoft Office Word</Application>
  <DocSecurity>0</DocSecurity>
  <Lines>321</Lines>
  <Paragraphs>221</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Festa, Daun</cp:lastModifiedBy>
  <cp:revision>14</cp:revision>
  <cp:lastPrinted>2009-02-12T15:11:00Z</cp:lastPrinted>
  <dcterms:created xsi:type="dcterms:W3CDTF">2017-07-14T17:29:00Z</dcterms:created>
  <dcterms:modified xsi:type="dcterms:W3CDTF">2017-08-04T11:37:00Z</dcterms:modified>
</cp:coreProperties>
</file>