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42B" w:rsidRPr="00DD68D1" w:rsidRDefault="0095342B" w:rsidP="00CB308B">
      <w:pPr>
        <w:spacing w:before="240" w:after="80"/>
        <w:rPr>
          <w:sz w:val="20"/>
        </w:rPr>
      </w:pPr>
      <w:bookmarkStart w:id="0" w:name="_GoBack"/>
      <w:bookmarkEnd w:id="0"/>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065A6" w:rsidRPr="00DD68D1" w:rsidRDefault="0095342B" w:rsidP="00CB308B">
      <w:pPr>
        <w:spacing w:after="80"/>
        <w:rPr>
          <w:iCs/>
          <w:sz w:val="20"/>
        </w:rPr>
      </w:pPr>
      <w:r w:rsidRPr="00DD68D1">
        <w:rPr>
          <w:sz w:val="20"/>
        </w:rPr>
        <w:t>Appendix D.  Common Testing Requirements</w:t>
      </w:r>
    </w:p>
    <w:p w:rsidR="009065A6" w:rsidRPr="00DD68D1" w:rsidRDefault="009065A6">
      <w:pPr>
        <w:spacing w:after="240"/>
        <w:jc w:val="both"/>
        <w:rPr>
          <w:i/>
          <w:sz w:val="20"/>
        </w:rPr>
        <w:sectPr w:rsidR="009065A6" w:rsidRPr="00DD68D1" w:rsidSect="005F00F7">
          <w:headerReference w:type="even" r:id="rId9"/>
          <w:headerReference w:type="default" r:id="rId10"/>
          <w:footerReference w:type="default" r:id="rId11"/>
          <w:headerReference w:type="first" r:id="rId12"/>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proofErr w:type="spellStart"/>
      <w:r w:rsidRPr="00DD68D1">
        <w:rPr>
          <w:b/>
          <w:sz w:val="20"/>
        </w:rPr>
        <w:t>PSD</w:t>
      </w:r>
      <w:proofErr w:type="spellEnd"/>
      <w:r w:rsidRPr="00DD68D1">
        <w:rPr>
          <w:b/>
          <w:sz w:val="20"/>
        </w:rPr>
        <w:t xml:space="preserve">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w:t>
      </w:r>
      <w:proofErr w:type="spellStart"/>
      <w:r w:rsidRPr="00DD68D1">
        <w:rPr>
          <w:sz w:val="20"/>
        </w:rPr>
        <w:t>PSD</w:t>
      </w:r>
      <w:proofErr w:type="spellEnd"/>
      <w:r w:rsidRPr="00DD68D1">
        <w:rPr>
          <w:sz w:val="20"/>
        </w:rPr>
        <w:t xml:space="preserve">”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w:t>
      </w:r>
      <w:proofErr w:type="spellStart"/>
      <w:r w:rsidRPr="00DD68D1">
        <w:rPr>
          <w:b/>
          <w:sz w:val="20"/>
        </w:rPr>
        <w:t>F.A.C</w:t>
      </w:r>
      <w:proofErr w:type="spellEnd"/>
      <w:r w:rsidRPr="00DD68D1">
        <w:rPr>
          <w:b/>
          <w:sz w:val="20"/>
        </w:rPr>
        <w:t>.)</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 xml:space="preserve">[Rule 62-213.205, </w:t>
      </w:r>
      <w:proofErr w:type="spellStart"/>
      <w:r w:rsidRPr="00DD68D1">
        <w:rPr>
          <w:sz w:val="20"/>
        </w:rPr>
        <w:t>F.A.C</w:t>
      </w:r>
      <w:proofErr w:type="spellEnd"/>
      <w:r w:rsidRPr="00DD68D1">
        <w:rPr>
          <w:sz w:val="20"/>
        </w:rPr>
        <w:t>.]</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 xml:space="preserve">[40 </w:t>
      </w:r>
      <w:proofErr w:type="spellStart"/>
      <w:r w:rsidRPr="00DD68D1">
        <w:rPr>
          <w:sz w:val="20"/>
        </w:rPr>
        <w:t>CRF</w:t>
      </w:r>
      <w:proofErr w:type="spellEnd"/>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proofErr w:type="spellStart"/>
      <w:r>
        <w:rPr>
          <w:b/>
          <w:sz w:val="20"/>
        </w:rPr>
        <w:t>AAQS</w:t>
      </w:r>
      <w:proofErr w:type="spellEnd"/>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proofErr w:type="spellStart"/>
      <w:r w:rsidRPr="00DD68D1">
        <w:rPr>
          <w:b/>
          <w:sz w:val="20"/>
        </w:rPr>
        <w:t>acfm</w:t>
      </w:r>
      <w:proofErr w:type="spell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proofErr w:type="spellStart"/>
      <w:r w:rsidRPr="00DD68D1">
        <w:rPr>
          <w:b/>
          <w:sz w:val="20"/>
        </w:rPr>
        <w:t>BACT</w:t>
      </w:r>
      <w:proofErr w:type="spellEnd"/>
      <w:r w:rsidRPr="00DD68D1">
        <w:rPr>
          <w:sz w:val="20"/>
        </w:rPr>
        <w:t>:  best available control technology</w:t>
      </w:r>
    </w:p>
    <w:p w:rsidR="00DC4D02" w:rsidRPr="00DD68D1" w:rsidRDefault="00DC4D02" w:rsidP="00DC4D02">
      <w:pPr>
        <w:spacing w:after="60"/>
        <w:rPr>
          <w:sz w:val="20"/>
        </w:rPr>
      </w:pPr>
      <w:proofErr w:type="spellStart"/>
      <w:r w:rsidRPr="00134CEC">
        <w:rPr>
          <w:b/>
          <w:sz w:val="20"/>
        </w:rPr>
        <w:lastRenderedPageBreak/>
        <w:t>bhp</w:t>
      </w:r>
      <w:proofErr w:type="spellEnd"/>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proofErr w:type="spellStart"/>
      <w:r w:rsidRPr="00DD68D1">
        <w:rPr>
          <w:b/>
          <w:sz w:val="20"/>
        </w:rPr>
        <w:t>CEMS</w:t>
      </w:r>
      <w:proofErr w:type="spellEnd"/>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lastRenderedPageBreak/>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proofErr w:type="spellStart"/>
      <w:r>
        <w:rPr>
          <w:b/>
          <w:sz w:val="20"/>
        </w:rPr>
        <w:t>DARM</w:t>
      </w:r>
      <w:proofErr w:type="spellEnd"/>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spellStart"/>
      <w:r>
        <w:rPr>
          <w:b/>
          <w:sz w:val="20"/>
        </w:rPr>
        <w:t>dscf</w:t>
      </w:r>
      <w:proofErr w:type="spellEnd"/>
      <w:r w:rsidRPr="006D6F03">
        <w:rPr>
          <w:sz w:val="20"/>
        </w:rPr>
        <w:t>:  dry standard cubic feet</w:t>
      </w:r>
    </w:p>
    <w:p w:rsidR="00DC4D02" w:rsidRPr="00DD68D1" w:rsidRDefault="00DC4D02" w:rsidP="00DC4D02">
      <w:pPr>
        <w:spacing w:after="60"/>
        <w:rPr>
          <w:sz w:val="20"/>
        </w:rPr>
      </w:pPr>
      <w:proofErr w:type="spellStart"/>
      <w:r w:rsidRPr="00DD68D1">
        <w:rPr>
          <w:b/>
          <w:sz w:val="20"/>
        </w:rPr>
        <w:t>dscfm</w:t>
      </w:r>
      <w:proofErr w:type="spell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proofErr w:type="spellStart"/>
      <w:r w:rsidRPr="00DD68D1">
        <w:rPr>
          <w:b/>
          <w:sz w:val="20"/>
        </w:rPr>
        <w:t>F.A.C</w:t>
      </w:r>
      <w:proofErr w:type="spellEnd"/>
      <w:r w:rsidRPr="00DD68D1">
        <w:rPr>
          <w:b/>
          <w:sz w:val="20"/>
        </w:rPr>
        <w:t>.</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proofErr w:type="spellStart"/>
      <w:r>
        <w:rPr>
          <w:b/>
          <w:sz w:val="20"/>
        </w:rPr>
        <w:t>F.A.W</w:t>
      </w:r>
      <w:proofErr w:type="spellEnd"/>
      <w:r>
        <w:rPr>
          <w:b/>
          <w:sz w:val="20"/>
        </w:rPr>
        <w:t>.</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proofErr w:type="spellStart"/>
      <w:r w:rsidRPr="00DD68D1">
        <w:rPr>
          <w:b/>
          <w:sz w:val="20"/>
        </w:rPr>
        <w:t>F.D</w:t>
      </w:r>
      <w:proofErr w:type="spellEnd"/>
      <w:r w:rsidRPr="00DD68D1">
        <w:rPr>
          <w:b/>
          <w:sz w:val="20"/>
        </w:rPr>
        <w:t>.</w:t>
      </w:r>
      <w:r w:rsidRPr="00DD68D1">
        <w:rPr>
          <w:sz w:val="20"/>
        </w:rPr>
        <w:t>:  forced draft</w:t>
      </w:r>
    </w:p>
    <w:p w:rsidR="00DC4D02" w:rsidRPr="00DD68D1" w:rsidRDefault="00DC4D02" w:rsidP="00DC4D02">
      <w:pPr>
        <w:spacing w:after="60"/>
        <w:rPr>
          <w:sz w:val="20"/>
        </w:rPr>
      </w:pPr>
      <w:proofErr w:type="spellStart"/>
      <w:r w:rsidRPr="00DD68D1">
        <w:rPr>
          <w:b/>
          <w:sz w:val="20"/>
        </w:rPr>
        <w:t>F.S</w:t>
      </w:r>
      <w:proofErr w:type="spellEnd"/>
      <w:r w:rsidRPr="00DD68D1">
        <w:rPr>
          <w:b/>
          <w:sz w:val="20"/>
        </w:rPr>
        <w:t>.</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proofErr w:type="spellStart"/>
      <w:r>
        <w:rPr>
          <w:b/>
          <w:sz w:val="20"/>
        </w:rPr>
        <w:t>FGD</w:t>
      </w:r>
      <w:proofErr w:type="spellEnd"/>
      <w:r w:rsidRPr="00134CEC">
        <w:rPr>
          <w:sz w:val="20"/>
        </w:rPr>
        <w:t>:  flue gas desulfurization</w:t>
      </w:r>
    </w:p>
    <w:p w:rsidR="00DC4D02" w:rsidRPr="00DD68D1" w:rsidRDefault="00DC4D02" w:rsidP="00DC4D02">
      <w:pPr>
        <w:spacing w:after="60"/>
        <w:rPr>
          <w:sz w:val="20"/>
        </w:rPr>
      </w:pPr>
      <w:proofErr w:type="spellStart"/>
      <w:r w:rsidRPr="00DD68D1">
        <w:rPr>
          <w:b/>
          <w:sz w:val="20"/>
        </w:rPr>
        <w:t>FGR</w:t>
      </w:r>
      <w:proofErr w:type="spellEnd"/>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spellStart"/>
      <w:r w:rsidRPr="00DD68D1">
        <w:rPr>
          <w:b/>
          <w:sz w:val="20"/>
        </w:rPr>
        <w:t>gpm</w:t>
      </w:r>
      <w:proofErr w:type="spellEnd"/>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spellStart"/>
      <w:r w:rsidRPr="00DD68D1">
        <w:rPr>
          <w:b/>
          <w:snapToGrid w:val="0"/>
          <w:sz w:val="20"/>
        </w:rPr>
        <w:t>kPa</w:t>
      </w:r>
      <w:proofErr w:type="spellEnd"/>
      <w:r w:rsidRPr="00DD68D1">
        <w:rPr>
          <w:snapToGrid w:val="0"/>
          <w:sz w:val="20"/>
        </w:rPr>
        <w:t>:  kilopascals</w:t>
      </w:r>
    </w:p>
    <w:p w:rsidR="00DC4D02" w:rsidRPr="00DD68D1" w:rsidRDefault="00DC4D02" w:rsidP="00DC4D02">
      <w:pPr>
        <w:spacing w:after="60"/>
        <w:rPr>
          <w:sz w:val="20"/>
        </w:rPr>
      </w:pPr>
      <w:proofErr w:type="spellStart"/>
      <w:r w:rsidRPr="00DD68D1">
        <w:rPr>
          <w:b/>
          <w:sz w:val="20"/>
        </w:rPr>
        <w:t>lb</w:t>
      </w:r>
      <w:proofErr w:type="spellEnd"/>
      <w:r w:rsidRPr="00DD68D1">
        <w:rPr>
          <w:sz w:val="20"/>
        </w:rPr>
        <w:t>:  pound</w:t>
      </w:r>
    </w:p>
    <w:p w:rsidR="00DC4D02" w:rsidRPr="00DD68D1" w:rsidRDefault="00DC4D02" w:rsidP="00DC4D02">
      <w:pPr>
        <w:spacing w:after="60"/>
        <w:rPr>
          <w:sz w:val="20"/>
        </w:rPr>
      </w:pPr>
      <w:proofErr w:type="spellStart"/>
      <w:r w:rsidRPr="00DD68D1">
        <w:rPr>
          <w:b/>
          <w:sz w:val="20"/>
        </w:rPr>
        <w:t>MACT</w:t>
      </w:r>
      <w:proofErr w:type="spellEnd"/>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proofErr w:type="spellStart"/>
      <w:r w:rsidRPr="00DD68D1">
        <w:rPr>
          <w:b/>
          <w:sz w:val="20"/>
        </w:rPr>
        <w:t>NESHAP</w:t>
      </w:r>
      <w:proofErr w:type="spellEnd"/>
      <w:r w:rsidRPr="00DD68D1">
        <w:rPr>
          <w:sz w:val="20"/>
        </w:rPr>
        <w:t>:  National Emissions Standards for Hazardous Air Pollutants</w:t>
      </w:r>
    </w:p>
    <w:p w:rsidR="00DC4D02" w:rsidRPr="00DD68D1" w:rsidRDefault="00DC4D02" w:rsidP="00DC4D02">
      <w:pPr>
        <w:spacing w:after="60"/>
        <w:rPr>
          <w:sz w:val="20"/>
        </w:rPr>
      </w:pPr>
      <w:r w:rsidRPr="00DD68D1">
        <w:rPr>
          <w:b/>
          <w:sz w:val="20"/>
        </w:rPr>
        <w:lastRenderedPageBreak/>
        <w:t>NO</w:t>
      </w:r>
      <w:r w:rsidRPr="00DD68D1">
        <w:rPr>
          <w:b/>
          <w:sz w:val="20"/>
          <w:vertAlign w:val="subscript"/>
        </w:rPr>
        <w:t>X</w:t>
      </w:r>
      <w:r w:rsidRPr="00DD68D1">
        <w:rPr>
          <w:sz w:val="20"/>
        </w:rPr>
        <w:t>:  nitrogen oxides</w:t>
      </w:r>
    </w:p>
    <w:p w:rsidR="00DC4D02" w:rsidRPr="00DD68D1" w:rsidRDefault="00DC4D02" w:rsidP="00DC4D02">
      <w:pPr>
        <w:spacing w:after="60"/>
        <w:rPr>
          <w:sz w:val="20"/>
        </w:rPr>
      </w:pPr>
      <w:proofErr w:type="spellStart"/>
      <w:r w:rsidRPr="00DD68D1">
        <w:rPr>
          <w:b/>
          <w:sz w:val="20"/>
        </w:rPr>
        <w:t>NSPS</w:t>
      </w:r>
      <w:proofErr w:type="spellEnd"/>
      <w:r w:rsidRPr="00DD68D1">
        <w:rPr>
          <w:sz w:val="20"/>
        </w:rPr>
        <w:t>:  New Source Performance Standards</w:t>
      </w:r>
    </w:p>
    <w:p w:rsidR="00DC4D02" w:rsidRPr="00DD68D1" w:rsidRDefault="00DC4D02" w:rsidP="00DC4D02">
      <w:pPr>
        <w:spacing w:after="60"/>
        <w:rPr>
          <w:sz w:val="20"/>
        </w:rPr>
      </w:pPr>
      <w:proofErr w:type="spellStart"/>
      <w:r w:rsidRPr="00DD68D1">
        <w:rPr>
          <w:b/>
          <w:sz w:val="20"/>
        </w:rPr>
        <w:t>O&amp;M</w:t>
      </w:r>
      <w:proofErr w:type="spellEnd"/>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proofErr w:type="spellStart"/>
      <w:r w:rsidRPr="007D011E">
        <w:rPr>
          <w:b/>
          <w:sz w:val="20"/>
        </w:rPr>
        <w:t>ppmv</w:t>
      </w:r>
      <w:proofErr w:type="spellEnd"/>
      <w:r>
        <w:rPr>
          <w:sz w:val="20"/>
        </w:rPr>
        <w:t>:  parts per million by volume</w:t>
      </w:r>
    </w:p>
    <w:p w:rsidR="00DC4D02" w:rsidRPr="00134CEC" w:rsidRDefault="00DC4D02" w:rsidP="00DC4D02">
      <w:pPr>
        <w:spacing w:after="60"/>
        <w:rPr>
          <w:sz w:val="20"/>
        </w:rPr>
      </w:pPr>
      <w:proofErr w:type="spellStart"/>
      <w:r w:rsidRPr="007D011E">
        <w:rPr>
          <w:b/>
          <w:sz w:val="20"/>
        </w:rPr>
        <w:t>ppmvd</w:t>
      </w:r>
      <w:proofErr w:type="spell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proofErr w:type="spellStart"/>
      <w:r w:rsidRPr="00DD68D1">
        <w:rPr>
          <w:b/>
          <w:sz w:val="20"/>
        </w:rPr>
        <w:t>PSD</w:t>
      </w:r>
      <w:proofErr w:type="spellEnd"/>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proofErr w:type="spellStart"/>
      <w:r w:rsidRPr="00DD68D1">
        <w:rPr>
          <w:b/>
          <w:sz w:val="20"/>
        </w:rPr>
        <w:t>PTE</w:t>
      </w:r>
      <w:proofErr w:type="spellEnd"/>
      <w:r w:rsidRPr="00DD68D1">
        <w:rPr>
          <w:sz w:val="20"/>
        </w:rPr>
        <w:t>:  potential to emit</w:t>
      </w:r>
    </w:p>
    <w:p w:rsidR="00DC4D02" w:rsidRPr="00DD68D1" w:rsidRDefault="00DC4D02" w:rsidP="00DC4D02">
      <w:pPr>
        <w:spacing w:after="60"/>
        <w:rPr>
          <w:sz w:val="20"/>
        </w:rPr>
      </w:pPr>
      <w:proofErr w:type="spellStart"/>
      <w:r w:rsidRPr="00DD68D1">
        <w:rPr>
          <w:b/>
          <w:sz w:val="20"/>
        </w:rPr>
        <w:t>RACT</w:t>
      </w:r>
      <w:proofErr w:type="spellEnd"/>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proofErr w:type="spellStart"/>
      <w:r>
        <w:rPr>
          <w:b/>
          <w:sz w:val="20"/>
        </w:rPr>
        <w:t>RBLC</w:t>
      </w:r>
      <w:proofErr w:type="spellEnd"/>
      <w:r w:rsidRPr="007D011E">
        <w:rPr>
          <w:sz w:val="20"/>
        </w:rPr>
        <w:t xml:space="preserve">:  EPA’s </w:t>
      </w:r>
      <w:proofErr w:type="spellStart"/>
      <w:r w:rsidRPr="007D011E">
        <w:rPr>
          <w:sz w:val="20"/>
        </w:rPr>
        <w:t>RACT</w:t>
      </w:r>
      <w:proofErr w:type="spellEnd"/>
      <w:r w:rsidRPr="007D011E">
        <w:rPr>
          <w:sz w:val="20"/>
        </w:rPr>
        <w:t>/</w:t>
      </w:r>
      <w:proofErr w:type="spellStart"/>
      <w:r w:rsidRPr="007D011E">
        <w:rPr>
          <w:sz w:val="20"/>
        </w:rPr>
        <w:t>BACT</w:t>
      </w:r>
      <w:proofErr w:type="spellEnd"/>
      <w:r w:rsidRPr="007D011E">
        <w:rPr>
          <w:sz w:val="20"/>
        </w:rPr>
        <w:t>/</w:t>
      </w:r>
      <w:proofErr w:type="spellStart"/>
      <w:r w:rsidRPr="007D011E">
        <w:rPr>
          <w:sz w:val="20"/>
        </w:rPr>
        <w:t>LAER</w:t>
      </w:r>
      <w:proofErr w:type="spellEnd"/>
      <w:r w:rsidRPr="007D011E">
        <w:rPr>
          <w:sz w:val="20"/>
        </w:rPr>
        <w:t xml:space="preserve">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spellStart"/>
      <w:r w:rsidRPr="00DD68D1">
        <w:rPr>
          <w:b/>
          <w:sz w:val="20"/>
        </w:rPr>
        <w:t>scf</w:t>
      </w:r>
      <w:proofErr w:type="spellEnd"/>
      <w:r w:rsidRPr="00DD68D1">
        <w:rPr>
          <w:sz w:val="20"/>
        </w:rPr>
        <w:t>:  standard cubic feet</w:t>
      </w:r>
    </w:p>
    <w:p w:rsidR="00DC4D02" w:rsidRPr="00DD68D1" w:rsidRDefault="00DC4D02" w:rsidP="00DC4D02">
      <w:pPr>
        <w:spacing w:after="60"/>
        <w:rPr>
          <w:sz w:val="20"/>
        </w:rPr>
      </w:pPr>
      <w:proofErr w:type="spellStart"/>
      <w:r w:rsidRPr="00DD68D1">
        <w:rPr>
          <w:b/>
          <w:sz w:val="20"/>
        </w:rPr>
        <w:t>scfm</w:t>
      </w:r>
      <w:proofErr w:type="spell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proofErr w:type="spellStart"/>
      <w:r w:rsidRPr="00DD68D1">
        <w:rPr>
          <w:b/>
          <w:sz w:val="20"/>
        </w:rPr>
        <w:t>SNCR</w:t>
      </w:r>
      <w:proofErr w:type="spellEnd"/>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proofErr w:type="spellStart"/>
      <w:r>
        <w:rPr>
          <w:b/>
          <w:sz w:val="20"/>
        </w:rPr>
        <w:t>TPD</w:t>
      </w:r>
      <w:proofErr w:type="spellEnd"/>
      <w:r w:rsidRPr="007D011E">
        <w:rPr>
          <w:sz w:val="20"/>
        </w:rPr>
        <w:t>:  tons/day</w:t>
      </w:r>
    </w:p>
    <w:p w:rsidR="00DC4D02" w:rsidRPr="00DD68D1" w:rsidRDefault="00DC4D02" w:rsidP="00DC4D02">
      <w:pPr>
        <w:spacing w:after="60"/>
        <w:rPr>
          <w:sz w:val="20"/>
        </w:rPr>
      </w:pPr>
      <w:proofErr w:type="spellStart"/>
      <w:r w:rsidRPr="00DD68D1">
        <w:rPr>
          <w:b/>
          <w:sz w:val="20"/>
        </w:rPr>
        <w:t>TPH</w:t>
      </w:r>
      <w:proofErr w:type="spellEnd"/>
      <w:r w:rsidRPr="00DD68D1">
        <w:rPr>
          <w:sz w:val="20"/>
        </w:rPr>
        <w:t>:  tons per hour</w:t>
      </w:r>
    </w:p>
    <w:p w:rsidR="00DC4D02" w:rsidRPr="00DD68D1" w:rsidRDefault="00DC4D02" w:rsidP="00DC4D02">
      <w:pPr>
        <w:spacing w:after="60"/>
        <w:rPr>
          <w:sz w:val="20"/>
        </w:rPr>
      </w:pPr>
      <w:proofErr w:type="spellStart"/>
      <w:r w:rsidRPr="00DD68D1">
        <w:rPr>
          <w:b/>
          <w:sz w:val="20"/>
        </w:rPr>
        <w:t>TPY</w:t>
      </w:r>
      <w:proofErr w:type="spellEnd"/>
      <w:r w:rsidRPr="00DD68D1">
        <w:rPr>
          <w:sz w:val="20"/>
        </w:rPr>
        <w:t>:  tons per year</w:t>
      </w:r>
    </w:p>
    <w:p w:rsidR="00DC4D02" w:rsidRPr="007D011E" w:rsidRDefault="00DC4D02" w:rsidP="00DC4D02">
      <w:pPr>
        <w:spacing w:after="60"/>
        <w:rPr>
          <w:sz w:val="20"/>
        </w:rPr>
      </w:pPr>
      <w:proofErr w:type="spellStart"/>
      <w:r>
        <w:rPr>
          <w:b/>
          <w:sz w:val="20"/>
        </w:rPr>
        <w:t>TRS</w:t>
      </w:r>
      <w:proofErr w:type="spellEnd"/>
      <w:r w:rsidRPr="007D011E">
        <w:rPr>
          <w:sz w:val="20"/>
        </w:rPr>
        <w:t>:  total reduced sulfur</w:t>
      </w:r>
    </w:p>
    <w:p w:rsidR="00DC4D02" w:rsidRPr="00DD68D1" w:rsidRDefault="00DC4D02" w:rsidP="00DC4D02">
      <w:pPr>
        <w:spacing w:after="60"/>
        <w:rPr>
          <w:sz w:val="20"/>
        </w:rPr>
      </w:pPr>
      <w:proofErr w:type="spellStart"/>
      <w:r w:rsidRPr="00DD68D1">
        <w:rPr>
          <w:b/>
          <w:sz w:val="20"/>
        </w:rPr>
        <w:t>UTM</w:t>
      </w:r>
      <w:proofErr w:type="spellEnd"/>
      <w:r w:rsidRPr="00DD68D1">
        <w:rPr>
          <w:sz w:val="20"/>
        </w:rPr>
        <w:t>:  Universal Transverse Mercator coordinate system</w:t>
      </w:r>
    </w:p>
    <w:p w:rsidR="00DC4D02" w:rsidRPr="00DD68D1" w:rsidRDefault="00DC4D02" w:rsidP="00DC4D02">
      <w:pPr>
        <w:spacing w:after="60"/>
        <w:rPr>
          <w:sz w:val="20"/>
        </w:rPr>
      </w:pPr>
      <w:proofErr w:type="spellStart"/>
      <w:r w:rsidRPr="00DD68D1">
        <w:rPr>
          <w:b/>
          <w:sz w:val="20"/>
        </w:rPr>
        <w:t>VE</w:t>
      </w:r>
      <w:proofErr w:type="spellEnd"/>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 xml:space="preserve">The permittee shall comply with the following general conditions from Rule 62-4.160, </w:t>
      </w:r>
      <w:proofErr w:type="spellStart"/>
      <w:r w:rsidRPr="00DD68D1">
        <w:rPr>
          <w:sz w:val="20"/>
        </w:rPr>
        <w:t>F.A.C</w:t>
      </w:r>
      <w:proofErr w:type="spellEnd"/>
      <w:r w:rsidRPr="00DD68D1">
        <w:rPr>
          <w:sz w:val="20"/>
        </w:rPr>
        <w:t>.</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proofErr w:type="spellStart"/>
      <w:r w:rsidRPr="004428C0">
        <w:rPr>
          <w:sz w:val="20"/>
        </w:rPr>
        <w:t>F.S</w:t>
      </w:r>
      <w:proofErr w:type="spellEnd"/>
      <w:r w:rsidRPr="004428C0">
        <w:rPr>
          <w:sz w:val="20"/>
        </w:rPr>
        <w:t xml:space="preserve">.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 xml:space="preserve">As provided in subsections 403.987(6) and 403.722(5), </w:t>
      </w:r>
      <w:proofErr w:type="spellStart"/>
      <w:r w:rsidRPr="004428C0">
        <w:rPr>
          <w:sz w:val="20"/>
        </w:rPr>
        <w:t>F.S</w:t>
      </w:r>
      <w:proofErr w:type="spellEnd"/>
      <w:r w:rsidRPr="004428C0">
        <w:rPr>
          <w:sz w:val="20"/>
        </w:rPr>
        <w:t>.,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 xml:space="preserve">403.73, </w:t>
      </w:r>
      <w:proofErr w:type="spellStart"/>
      <w:r w:rsidRPr="004428C0">
        <w:rPr>
          <w:sz w:val="20"/>
        </w:rPr>
        <w:t>F.S</w:t>
      </w:r>
      <w:proofErr w:type="spellEnd"/>
      <w:r w:rsidRPr="004428C0">
        <w:rPr>
          <w:sz w:val="20"/>
        </w:rPr>
        <w:t>.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lastRenderedPageBreak/>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 xml:space="preserve">than those standards addressed in Rule 62-302.500, </w:t>
      </w:r>
      <w:proofErr w:type="spellStart"/>
      <w:r w:rsidRPr="004428C0">
        <w:rPr>
          <w:sz w:val="20"/>
        </w:rPr>
        <w:t>F.A.C</w:t>
      </w:r>
      <w:proofErr w:type="spellEnd"/>
      <w:r w:rsidRPr="004428C0">
        <w:rPr>
          <w:sz w:val="20"/>
        </w:rPr>
        <w:t>.,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 xml:space="preserve">This permit is transferable only upon Department approval in accordance with Rules 62-4.120 and 62-730.300, </w:t>
      </w:r>
      <w:proofErr w:type="spellStart"/>
      <w:r w:rsidRPr="004428C0">
        <w:rPr>
          <w:sz w:val="20"/>
        </w:rPr>
        <w:t>F.A.C</w:t>
      </w:r>
      <w:proofErr w:type="spellEnd"/>
      <w:r w:rsidRPr="004428C0">
        <w:rPr>
          <w:sz w:val="20"/>
        </w:rPr>
        <w:t>.,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8C0661" w:rsidRDefault="00C80748" w:rsidP="000F6156">
      <w:pPr>
        <w:numPr>
          <w:ilvl w:val="1"/>
          <w:numId w:val="11"/>
        </w:numPr>
        <w:spacing w:after="120"/>
        <w:rPr>
          <w:sz w:val="20"/>
        </w:rPr>
      </w:pPr>
      <w:r w:rsidRPr="008C0661">
        <w:rPr>
          <w:sz w:val="20"/>
        </w:rPr>
        <w:t>Determination of Best Available Control Technology (not applicable);</w:t>
      </w:r>
    </w:p>
    <w:p w:rsidR="00C80748" w:rsidRPr="008C0661" w:rsidRDefault="00C80748" w:rsidP="000F6156">
      <w:pPr>
        <w:numPr>
          <w:ilvl w:val="1"/>
          <w:numId w:val="11"/>
        </w:numPr>
        <w:spacing w:after="120"/>
        <w:rPr>
          <w:sz w:val="20"/>
        </w:rPr>
      </w:pPr>
      <w:r w:rsidRPr="008C0661">
        <w:rPr>
          <w:sz w:val="20"/>
        </w:rPr>
        <w:t>Determination of Prevention of Significant Deterioration (not applicable);</w:t>
      </w:r>
      <w:r w:rsidRPr="008C0661">
        <w:rPr>
          <w:i/>
          <w:sz w:val="20"/>
        </w:rPr>
        <w:t xml:space="preserve"> </w:t>
      </w:r>
      <w:r w:rsidRPr="008C0661">
        <w:rPr>
          <w:sz w:val="20"/>
        </w:rPr>
        <w:t>and</w:t>
      </w:r>
    </w:p>
    <w:p w:rsidR="00C80748" w:rsidRPr="008C0661" w:rsidRDefault="00C80748" w:rsidP="000F6156">
      <w:pPr>
        <w:numPr>
          <w:ilvl w:val="1"/>
          <w:numId w:val="11"/>
        </w:numPr>
        <w:spacing w:after="120"/>
        <w:rPr>
          <w:sz w:val="20"/>
        </w:rPr>
      </w:pPr>
      <w:r w:rsidRPr="008C0661">
        <w:rPr>
          <w:sz w:val="20"/>
        </w:rPr>
        <w:t>Compliance with New Source Performance Standards (not applicable).</w:t>
      </w:r>
    </w:p>
    <w:p w:rsidR="004428C0" w:rsidRPr="008C0661" w:rsidRDefault="004428C0" w:rsidP="000F6156">
      <w:pPr>
        <w:numPr>
          <w:ilvl w:val="0"/>
          <w:numId w:val="11"/>
        </w:numPr>
        <w:autoSpaceDE w:val="0"/>
        <w:autoSpaceDN w:val="0"/>
        <w:adjustRightInd w:val="0"/>
        <w:spacing w:after="120"/>
        <w:rPr>
          <w:sz w:val="20"/>
        </w:rPr>
      </w:pPr>
      <w:r w:rsidRPr="008C0661">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Pr="00DD68D1" w:rsidRDefault="009065A6">
      <w:pPr>
        <w:ind w:left="720" w:hanging="720"/>
        <w:rPr>
          <w:sz w:val="20"/>
        </w:rPr>
        <w:sectPr w:rsidR="009065A6" w:rsidRPr="00DD68D1" w:rsidSect="005F00F7">
          <w:headerReference w:type="even" r:id="rId17"/>
          <w:headerReference w:type="default" r:id="rId18"/>
          <w:footerReference w:type="default" r:id="rId19"/>
          <w:headerReference w:type="first" r:id="rId20"/>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xml:space="preserve">: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w:t>
      </w:r>
      <w:proofErr w:type="spellStart"/>
      <w:r w:rsidRPr="000946B8">
        <w:rPr>
          <w:sz w:val="20"/>
        </w:rPr>
        <w:t>F.A.C</w:t>
      </w:r>
      <w:proofErr w:type="spellEnd"/>
      <w:r w:rsidRPr="000946B8">
        <w:rPr>
          <w:sz w:val="20"/>
        </w:rPr>
        <w:t>.]</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xml:space="preserve">:  The permittee shall not circumvent the air pollution control equipment or allow the emission of air pollutants without this equipment operating properly.  [Rule 62-210.650, </w:t>
      </w:r>
      <w:proofErr w:type="spellStart"/>
      <w:r w:rsidRPr="000946B8">
        <w:rPr>
          <w:sz w:val="20"/>
        </w:rPr>
        <w:t>F.A.C</w:t>
      </w:r>
      <w:proofErr w:type="spellEnd"/>
      <w:r w:rsidRPr="000946B8">
        <w:rPr>
          <w:sz w:val="20"/>
        </w:rPr>
        <w:t>.]</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w:t>
      </w:r>
      <w:proofErr w:type="spellStart"/>
      <w:r>
        <w:rPr>
          <w:sz w:val="20"/>
        </w:rPr>
        <w:t>F.A.C</w:t>
      </w:r>
      <w:proofErr w:type="spellEnd"/>
      <w:r>
        <w:rPr>
          <w:sz w:val="20"/>
        </w:rPr>
        <w:t xml:space="preserve">., the permit subsection may specify more or less stringent requirements for periods of excess emissions.  </w:t>
      </w:r>
      <w:r w:rsidRPr="007C6DC0">
        <w:rPr>
          <w:sz w:val="20"/>
        </w:rPr>
        <w:t xml:space="preserve">Rule 62-210-700(Excess Emissions), </w:t>
      </w:r>
      <w:proofErr w:type="spellStart"/>
      <w:r w:rsidRPr="007C6DC0">
        <w:rPr>
          <w:sz w:val="20"/>
        </w:rPr>
        <w:t>F.A.C</w:t>
      </w:r>
      <w:proofErr w:type="spellEnd"/>
      <w:r w:rsidRPr="007C6DC0">
        <w:rPr>
          <w:sz w:val="20"/>
        </w:rPr>
        <w:t xml:space="preserve">., cannot vary or supersede any federal </w:t>
      </w:r>
      <w:proofErr w:type="spellStart"/>
      <w:r w:rsidRPr="007C6DC0">
        <w:rPr>
          <w:sz w:val="20"/>
        </w:rPr>
        <w:t>NSPS</w:t>
      </w:r>
      <w:proofErr w:type="spellEnd"/>
      <w:r w:rsidRPr="007C6DC0">
        <w:rPr>
          <w:sz w:val="20"/>
        </w:rPr>
        <w:t xml:space="preserve"> or </w:t>
      </w:r>
      <w:proofErr w:type="spellStart"/>
      <w:r w:rsidRPr="007C6DC0">
        <w:rPr>
          <w:sz w:val="20"/>
        </w:rPr>
        <w:t>NESHAP</w:t>
      </w:r>
      <w:proofErr w:type="spellEnd"/>
      <w:r w:rsidRPr="007C6DC0">
        <w:rPr>
          <w:sz w:val="20"/>
        </w:rPr>
        <w:t xml:space="preserve"> provision.</w:t>
      </w:r>
      <w:r w:rsidRPr="000946B8">
        <w:rPr>
          <w:sz w:val="20"/>
        </w:rPr>
        <w:t xml:space="preserve">  [Rule 62-210.700(1), </w:t>
      </w:r>
      <w:proofErr w:type="spellStart"/>
      <w:r w:rsidRPr="000946B8">
        <w:rPr>
          <w:sz w:val="20"/>
        </w:rPr>
        <w:t>F.A.C</w:t>
      </w:r>
      <w:proofErr w:type="spellEnd"/>
      <w:r w:rsidRPr="000946B8">
        <w:rPr>
          <w:sz w:val="20"/>
        </w:rPr>
        <w:t>.]</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xml:space="preserve">:  Excess emissions caused entirely or in part by poor maintenance, poor operation, or any other equipment or process failure that may reasonably be prevented during startup, shutdown or malfunction shall be prohibited.  [Rule 62-210.700(4), </w:t>
      </w:r>
      <w:proofErr w:type="spellStart"/>
      <w:r w:rsidRPr="000946B8">
        <w:rPr>
          <w:sz w:val="20"/>
        </w:rPr>
        <w:t>F.A.C</w:t>
      </w:r>
      <w:proofErr w:type="spellEnd"/>
      <w:r w:rsidRPr="000946B8">
        <w:rPr>
          <w:sz w:val="20"/>
        </w:rPr>
        <w:t>.]</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w:t>
      </w:r>
      <w:proofErr w:type="spellStart"/>
      <w:r w:rsidRPr="000946B8">
        <w:rPr>
          <w:sz w:val="20"/>
        </w:rPr>
        <w:t>F.A.C</w:t>
      </w:r>
      <w:proofErr w:type="spellEnd"/>
      <w:r w:rsidRPr="000946B8">
        <w:rPr>
          <w:sz w:val="20"/>
        </w:rPr>
        <w:t xml:space="preserve">.  A full written report on the malfunctions shall be submitted in a quarterly report, if requested by the Department.  [Rule 62-210.700(6), </w:t>
      </w:r>
      <w:proofErr w:type="spellStart"/>
      <w:r w:rsidRPr="000946B8">
        <w:rPr>
          <w:sz w:val="20"/>
        </w:rPr>
        <w:t>F.A.C</w:t>
      </w:r>
      <w:proofErr w:type="spellEnd"/>
      <w:r w:rsidRPr="000946B8">
        <w:rPr>
          <w:sz w:val="20"/>
        </w:rPr>
        <w:t>.]</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xml:space="preserve">: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w:t>
      </w:r>
      <w:proofErr w:type="spellStart"/>
      <w:r w:rsidRPr="000946B8">
        <w:rPr>
          <w:sz w:val="20"/>
        </w:rPr>
        <w:t>F.A.C</w:t>
      </w:r>
      <w:proofErr w:type="spellEnd"/>
      <w:r w:rsidRPr="000946B8">
        <w:rPr>
          <w:sz w:val="20"/>
        </w:rPr>
        <w:t>.]</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w:t>
      </w:r>
      <w:proofErr w:type="spellStart"/>
      <w:r w:rsidRPr="000946B8">
        <w:rPr>
          <w:sz w:val="20"/>
        </w:rPr>
        <w:t>F.A.C</w:t>
      </w:r>
      <w:proofErr w:type="spellEnd"/>
      <w:r w:rsidRPr="000946B8">
        <w:rPr>
          <w:sz w:val="20"/>
        </w:rPr>
        <w:t>.]</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xml:space="preserve">:  No person shall cause, let, permit, suffer or allow to be discharged into the atmosphere the emissions of air pollutants from any activity equal to or greater than 20% opacity.  This regulation does not impose a specific testing requirement.  [Rule 62-296.320(4)(b)1, </w:t>
      </w:r>
      <w:proofErr w:type="spellStart"/>
      <w:r w:rsidRPr="000946B8">
        <w:rPr>
          <w:sz w:val="20"/>
        </w:rPr>
        <w:t>F.A.C</w:t>
      </w:r>
      <w:proofErr w:type="spellEnd"/>
      <w:r w:rsidRPr="000946B8">
        <w:rPr>
          <w:sz w:val="20"/>
        </w:rPr>
        <w:t>.]</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xml:space="preserve">:  During the construction period, unconfined particulate matter emissions shall be minimized by dust suppressing techniques such as covering and/or application of water or chemicals to the affected areas, as necessary.  [Rule 62-296.320(4)(c), </w:t>
      </w:r>
      <w:proofErr w:type="spellStart"/>
      <w:r w:rsidRPr="000946B8">
        <w:rPr>
          <w:sz w:val="20"/>
        </w:rPr>
        <w:t>F.A.C</w:t>
      </w:r>
      <w:proofErr w:type="spellEnd"/>
      <w:r w:rsidRPr="000946B8">
        <w:rPr>
          <w:sz w:val="20"/>
        </w:rPr>
        <w:t>.]</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xml:space="preserve">: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w:t>
      </w:r>
      <w:proofErr w:type="spellStart"/>
      <w:r w:rsidRPr="000946B8">
        <w:rPr>
          <w:sz w:val="20"/>
        </w:rPr>
        <w:t>F.A.C</w:t>
      </w:r>
      <w:proofErr w:type="spellEnd"/>
      <w:r w:rsidRPr="000946B8">
        <w:rPr>
          <w:sz w:val="20"/>
        </w:rPr>
        <w:t>.]</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w:t>
      </w:r>
      <w:proofErr w:type="spellStart"/>
      <w:r>
        <w:rPr>
          <w:sz w:val="20"/>
          <w:szCs w:val="20"/>
        </w:rPr>
        <w:t>F.A.C</w:t>
      </w:r>
      <w:proofErr w:type="spellEnd"/>
      <w:r>
        <w:rPr>
          <w:sz w:val="20"/>
          <w:szCs w:val="20"/>
        </w:rPr>
        <w:t xml:space="preserve">., and for computing emissions for purposes of the reporting requirements of subsection 62-210.370(3) and paragraph 62-212.300(1)(e), </w:t>
      </w:r>
      <w:proofErr w:type="spellStart"/>
      <w:r>
        <w:rPr>
          <w:sz w:val="20"/>
          <w:szCs w:val="20"/>
        </w:rPr>
        <w:t>F.A.C</w:t>
      </w:r>
      <w:proofErr w:type="spellEnd"/>
      <w:r>
        <w:rPr>
          <w:sz w:val="20"/>
          <w:szCs w:val="20"/>
        </w:rPr>
        <w:t xml:space="preserve">., or of any permit condition that requires emissions be computed in accordance </w:t>
      </w:r>
      <w:r>
        <w:rPr>
          <w:sz w:val="20"/>
          <w:szCs w:val="20"/>
        </w:rPr>
        <w:lastRenderedPageBreak/>
        <w:t>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 xml:space="preserve">(1), </w:t>
      </w:r>
      <w:proofErr w:type="spellStart"/>
      <w:r w:rsidR="001F62D6">
        <w:rPr>
          <w:bCs/>
          <w:sz w:val="20"/>
        </w:rPr>
        <w:t>F.A.C</w:t>
      </w:r>
      <w:proofErr w:type="spellEnd"/>
      <w:r w:rsidR="001F62D6">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w:t>
      </w:r>
      <w:proofErr w:type="spellStart"/>
      <w:r>
        <w:rPr>
          <w:sz w:val="20"/>
          <w:szCs w:val="20"/>
        </w:rPr>
        <w:t>F.A.C</w:t>
      </w:r>
      <w:proofErr w:type="spellEnd"/>
      <w:r>
        <w:rPr>
          <w:sz w:val="20"/>
          <w:szCs w:val="20"/>
        </w:rPr>
        <w:t xml:space="preserve">.,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w:t>
      </w:r>
      <w:proofErr w:type="spellStart"/>
      <w:r>
        <w:rPr>
          <w:sz w:val="20"/>
          <w:szCs w:val="20"/>
        </w:rPr>
        <w:t>CEMS</w:t>
      </w:r>
      <w:proofErr w:type="spellEnd"/>
      <w:r>
        <w:rPr>
          <w:sz w:val="20"/>
          <w:szCs w:val="20"/>
        </w:rPr>
        <w:t>), continuous parameter monitoring system (</w:t>
      </w:r>
      <w:proofErr w:type="spellStart"/>
      <w:r>
        <w:rPr>
          <w:sz w:val="20"/>
          <w:szCs w:val="20"/>
        </w:rPr>
        <w:t>CPMS</w:t>
      </w:r>
      <w:proofErr w:type="spellEnd"/>
      <w:r>
        <w:rPr>
          <w:sz w:val="20"/>
          <w:szCs w:val="20"/>
        </w:rPr>
        <w:t xml:space="preserve">),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w:t>
      </w:r>
      <w:proofErr w:type="spellStart"/>
      <w:r>
        <w:rPr>
          <w:sz w:val="20"/>
          <w:szCs w:val="20"/>
        </w:rPr>
        <w:t>CEMS</w:t>
      </w:r>
      <w:proofErr w:type="spellEnd"/>
      <w:r>
        <w:rPr>
          <w:sz w:val="20"/>
          <w:szCs w:val="20"/>
        </w:rPr>
        <w:t xml:space="preserve"> meeting the requirements of paragraph 62-210.370(2)(b), </w:t>
      </w:r>
      <w:proofErr w:type="spellStart"/>
      <w:r>
        <w:rPr>
          <w:sz w:val="20"/>
          <w:szCs w:val="20"/>
        </w:rPr>
        <w:t>F.A.C</w:t>
      </w:r>
      <w:proofErr w:type="spellEnd"/>
      <w:r>
        <w:rPr>
          <w:sz w:val="20"/>
          <w:szCs w:val="20"/>
        </w:rPr>
        <w:t xml:space="preserve">., the owner or operator shall use such </w:t>
      </w:r>
      <w:proofErr w:type="spellStart"/>
      <w:r>
        <w:rPr>
          <w:sz w:val="20"/>
          <w:szCs w:val="20"/>
        </w:rPr>
        <w:t>CEMS</w:t>
      </w:r>
      <w:proofErr w:type="spellEnd"/>
      <w:r>
        <w:rPr>
          <w:sz w:val="20"/>
          <w:szCs w:val="20"/>
        </w:rPr>
        <w:t xml:space="preserve"> to compute the emissions of the pollutant, unless the owner or operator demonstrates to the department that an alternative approach is more accurate because the </w:t>
      </w:r>
      <w:proofErr w:type="spellStart"/>
      <w:r>
        <w:rPr>
          <w:sz w:val="20"/>
          <w:szCs w:val="20"/>
        </w:rPr>
        <w:t>CEMS</w:t>
      </w:r>
      <w:proofErr w:type="spellEnd"/>
      <w:r>
        <w:rPr>
          <w:sz w:val="20"/>
          <w:szCs w:val="20"/>
        </w:rPr>
        <w:t xml:space="preserve">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w:t>
      </w:r>
      <w:proofErr w:type="spellStart"/>
      <w:r>
        <w:rPr>
          <w:sz w:val="20"/>
          <w:szCs w:val="20"/>
        </w:rPr>
        <w:t>CEMS</w:t>
      </w:r>
      <w:proofErr w:type="spellEnd"/>
      <w:r>
        <w:rPr>
          <w:sz w:val="20"/>
          <w:szCs w:val="20"/>
        </w:rPr>
        <w:t xml:space="preserve"> is not available or does not meet the requirements of paragraph 62-210.370(2)(b), </w:t>
      </w:r>
      <w:proofErr w:type="spellStart"/>
      <w:r>
        <w:rPr>
          <w:sz w:val="20"/>
          <w:szCs w:val="20"/>
        </w:rPr>
        <w:t>F.A.C</w:t>
      </w:r>
      <w:proofErr w:type="spellEnd"/>
      <w:r>
        <w:rPr>
          <w:sz w:val="20"/>
          <w:szCs w:val="20"/>
        </w:rPr>
        <w:t xml:space="preserve">, but emissions of the pollutant can be computed pursuant to the mass balance methodology of paragraph 62-210.370(2)(c), </w:t>
      </w:r>
      <w:proofErr w:type="spellStart"/>
      <w:r>
        <w:rPr>
          <w:sz w:val="20"/>
          <w:szCs w:val="20"/>
        </w:rPr>
        <w:t>F.A.C</w:t>
      </w:r>
      <w:proofErr w:type="spellEnd"/>
      <w:r>
        <w:rPr>
          <w:sz w:val="20"/>
          <w:szCs w:val="20"/>
        </w:rPr>
        <w:t xml:space="preserve">.,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w:t>
      </w:r>
      <w:proofErr w:type="spellStart"/>
      <w:r>
        <w:rPr>
          <w:sz w:val="20"/>
          <w:szCs w:val="20"/>
        </w:rPr>
        <w:t>CEMS</w:t>
      </w:r>
      <w:proofErr w:type="spellEnd"/>
      <w:r>
        <w:rPr>
          <w:sz w:val="20"/>
          <w:szCs w:val="20"/>
        </w:rPr>
        <w:t xml:space="preserve"> is not available or does not meet the requirements of paragraph 62-210.370(2)(b), </w:t>
      </w:r>
      <w:proofErr w:type="spellStart"/>
      <w:r>
        <w:rPr>
          <w:sz w:val="20"/>
          <w:szCs w:val="20"/>
        </w:rPr>
        <w:t>F.A.C</w:t>
      </w:r>
      <w:proofErr w:type="spellEnd"/>
      <w:r>
        <w:rPr>
          <w:sz w:val="20"/>
          <w:szCs w:val="20"/>
        </w:rPr>
        <w:t xml:space="preserve">., and emissions cannot be computed pursuant to the mass balance methodology, the owner or operator shall use an emission factor meeting the requirements of paragraph 62-210.370(2)(d), </w:t>
      </w:r>
      <w:proofErr w:type="spellStart"/>
      <w:r>
        <w:rPr>
          <w:sz w:val="20"/>
          <w:szCs w:val="20"/>
        </w:rPr>
        <w:t>F.A.C</w:t>
      </w:r>
      <w:proofErr w:type="spellEnd"/>
      <w:r>
        <w:rPr>
          <w:sz w:val="20"/>
          <w:szCs w:val="20"/>
        </w:rPr>
        <w:t xml:space="preserve">.,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Continuous Emissions Monitoring System (</w:t>
      </w:r>
      <w:proofErr w:type="spellStart"/>
      <w:r>
        <w:rPr>
          <w:sz w:val="20"/>
          <w:szCs w:val="20"/>
        </w:rPr>
        <w:t>CEMS</w:t>
      </w:r>
      <w:proofErr w:type="spellEnd"/>
      <w:r>
        <w:rPr>
          <w:sz w:val="20"/>
          <w:szCs w:val="20"/>
        </w:rPr>
        <w:t xml:space="preserve">).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w:t>
      </w:r>
      <w:proofErr w:type="spellStart"/>
      <w:r>
        <w:rPr>
          <w:sz w:val="20"/>
          <w:szCs w:val="20"/>
        </w:rPr>
        <w:t>CEMS</w:t>
      </w:r>
      <w:proofErr w:type="spellEnd"/>
      <w:r>
        <w:rPr>
          <w:sz w:val="20"/>
          <w:szCs w:val="20"/>
        </w:rPr>
        <w:t xml:space="preserve">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w:t>
      </w:r>
      <w:proofErr w:type="spellStart"/>
      <w:r>
        <w:rPr>
          <w:sz w:val="20"/>
          <w:szCs w:val="20"/>
        </w:rPr>
        <w:t>CEMS</w:t>
      </w:r>
      <w:proofErr w:type="spellEnd"/>
      <w:r>
        <w:rPr>
          <w:sz w:val="20"/>
          <w:szCs w:val="20"/>
        </w:rPr>
        <w:t xml:space="preserve"> complies with the applicable certification and quality assurance requirements of 40 CFR Part 60, Appendices B and F, or, for an acid rain unit, the certification and quality assurance requirements of 40 CFR Part 75, all adopted by reference at Rule 62-204.800, </w:t>
      </w:r>
      <w:proofErr w:type="spellStart"/>
      <w:r>
        <w:rPr>
          <w:sz w:val="20"/>
          <w:szCs w:val="20"/>
        </w:rPr>
        <w:t>F.A.C</w:t>
      </w:r>
      <w:proofErr w:type="spellEnd"/>
      <w:r>
        <w:rPr>
          <w:sz w:val="20"/>
          <w:szCs w:val="20"/>
        </w:rPr>
        <w:t xml:space="preserve">.;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w:t>
      </w:r>
      <w:proofErr w:type="spellStart"/>
      <w:r>
        <w:rPr>
          <w:sz w:val="20"/>
          <w:szCs w:val="20"/>
        </w:rPr>
        <w:t>CEMS</w:t>
      </w:r>
      <w:proofErr w:type="spellEnd"/>
      <w:r>
        <w:rPr>
          <w:sz w:val="20"/>
          <w:szCs w:val="20"/>
        </w:rPr>
        <w:t xml:space="preserve">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w:t>
      </w:r>
      <w:proofErr w:type="spellStart"/>
      <w:r>
        <w:rPr>
          <w:sz w:val="20"/>
          <w:szCs w:val="20"/>
        </w:rPr>
        <w:t>CEMS</w:t>
      </w:r>
      <w:proofErr w:type="spellEnd"/>
      <w:r>
        <w:rPr>
          <w:sz w:val="20"/>
          <w:szCs w:val="20"/>
        </w:rPr>
        <w:t xml:space="preserve">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w:t>
      </w:r>
      <w:proofErr w:type="spellStart"/>
      <w:r>
        <w:rPr>
          <w:sz w:val="20"/>
          <w:szCs w:val="20"/>
        </w:rPr>
        <w:t>CEMS</w:t>
      </w:r>
      <w:proofErr w:type="spellEnd"/>
      <w:r>
        <w:rPr>
          <w:sz w:val="20"/>
          <w:szCs w:val="20"/>
        </w:rPr>
        <w:t xml:space="preserve">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w:t>
      </w:r>
      <w:proofErr w:type="spellStart"/>
      <w:r>
        <w:rPr>
          <w:sz w:val="20"/>
          <w:szCs w:val="20"/>
        </w:rPr>
        <w:t>F.A.C</w:t>
      </w:r>
      <w:proofErr w:type="spellEnd"/>
      <w:r>
        <w:rPr>
          <w:sz w:val="20"/>
          <w:szCs w:val="20"/>
        </w:rPr>
        <w:t xml:space="preserve">.,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lastRenderedPageBreak/>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w:t>
      </w:r>
      <w:proofErr w:type="spellStart"/>
      <w:r>
        <w:rPr>
          <w:sz w:val="20"/>
          <w:szCs w:val="20"/>
        </w:rPr>
        <w:t>CEMS</w:t>
      </w:r>
      <w:proofErr w:type="spellEnd"/>
      <w:r>
        <w:rPr>
          <w:sz w:val="20"/>
          <w:szCs w:val="20"/>
        </w:rPr>
        <w:t xml:space="preserve">, PEMS, or </w:t>
      </w:r>
      <w:proofErr w:type="spellStart"/>
      <w:r>
        <w:rPr>
          <w:sz w:val="20"/>
          <w:szCs w:val="20"/>
        </w:rPr>
        <w:t>CPMS</w:t>
      </w:r>
      <w:proofErr w:type="spellEnd"/>
      <w:r>
        <w:rPr>
          <w:sz w:val="20"/>
          <w:szCs w:val="20"/>
        </w:rPr>
        <w:t xml:space="preserve">.  In computing the emissions of a pollutant, the owner or operator shall account for the emissions during periods of missing data from </w:t>
      </w:r>
      <w:proofErr w:type="spellStart"/>
      <w:r>
        <w:rPr>
          <w:sz w:val="20"/>
          <w:szCs w:val="20"/>
        </w:rPr>
        <w:t>CEMS</w:t>
      </w:r>
      <w:proofErr w:type="spellEnd"/>
      <w:r>
        <w:rPr>
          <w:sz w:val="20"/>
          <w:szCs w:val="20"/>
        </w:rPr>
        <w:t xml:space="preserve">, PEMS, or </w:t>
      </w:r>
      <w:proofErr w:type="spellStart"/>
      <w:r>
        <w:rPr>
          <w:sz w:val="20"/>
          <w:szCs w:val="20"/>
        </w:rPr>
        <w:t>CPMS</w:t>
      </w:r>
      <w:proofErr w:type="spellEnd"/>
      <w:r>
        <w:rPr>
          <w:sz w:val="20"/>
          <w:szCs w:val="20"/>
        </w:rPr>
        <w:t xml:space="preserve">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lastRenderedPageBreak/>
        <w:t xml:space="preserve">[Rule </w:t>
      </w:r>
      <w:r w:rsidRPr="009F163F">
        <w:rPr>
          <w:bCs/>
          <w:sz w:val="20"/>
        </w:rPr>
        <w:t>62-210.370</w:t>
      </w:r>
      <w:r>
        <w:rPr>
          <w:bCs/>
          <w:sz w:val="20"/>
        </w:rPr>
        <w:t xml:space="preserve">(2), </w:t>
      </w:r>
      <w:proofErr w:type="spellStart"/>
      <w:r>
        <w:rPr>
          <w:bCs/>
          <w:sz w:val="20"/>
        </w:rPr>
        <w:t>F.A.C</w:t>
      </w:r>
      <w:proofErr w:type="spellEnd"/>
      <w:r>
        <w:rPr>
          <w:bCs/>
          <w:sz w:val="20"/>
        </w:rPr>
        <w:t>.]</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321ED6">
      <w:pPr>
        <w:pStyle w:val="Default"/>
        <w:numPr>
          <w:ilvl w:val="0"/>
          <w:numId w:val="30"/>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321ED6">
      <w:pPr>
        <w:pStyle w:val="Default"/>
        <w:numPr>
          <w:ilvl w:val="0"/>
          <w:numId w:val="30"/>
        </w:numPr>
        <w:spacing w:after="120"/>
        <w:rPr>
          <w:sz w:val="20"/>
          <w:szCs w:val="20"/>
        </w:rPr>
      </w:pPr>
      <w:r>
        <w:rPr>
          <w:sz w:val="20"/>
          <w:szCs w:val="20"/>
        </w:rPr>
        <w:t xml:space="preserve">Notwithstanding paragraph 62-210.370(3)(a), </w:t>
      </w:r>
      <w:proofErr w:type="spellStart"/>
      <w:r>
        <w:rPr>
          <w:sz w:val="20"/>
          <w:szCs w:val="20"/>
        </w:rPr>
        <w:t>F.A.C</w:t>
      </w:r>
      <w:proofErr w:type="spellEnd"/>
      <w:r>
        <w:rPr>
          <w:sz w:val="20"/>
          <w:szCs w:val="20"/>
        </w:rPr>
        <w:t>., no annual operating report shall be required for any facility operating under an air general</w:t>
      </w:r>
      <w:r w:rsidR="00122651">
        <w:rPr>
          <w:sz w:val="20"/>
          <w:szCs w:val="20"/>
        </w:rPr>
        <w:t xml:space="preserve"> permit.</w:t>
      </w:r>
    </w:p>
    <w:p w:rsidR="00321ED6" w:rsidRDefault="00321ED6" w:rsidP="00321ED6">
      <w:pPr>
        <w:pStyle w:val="Default"/>
        <w:numPr>
          <w:ilvl w:val="0"/>
          <w:numId w:val="30"/>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w:t>
      </w:r>
      <w:proofErr w:type="spellStart"/>
      <w:r w:rsidRPr="00EC42E1">
        <w:rPr>
          <w:sz w:val="20"/>
          <w:szCs w:val="20"/>
        </w:rPr>
        <w:t>DEP’s</w:t>
      </w:r>
      <w:proofErr w:type="spellEnd"/>
      <w:r w:rsidRPr="00EC42E1">
        <w:rPr>
          <w:sz w:val="20"/>
          <w:szCs w:val="20"/>
        </w:rPr>
        <w:t xml:space="preserve">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w:t>
      </w:r>
      <w:proofErr w:type="spellStart"/>
      <w:r w:rsidRPr="00EC42E1">
        <w:rPr>
          <w:sz w:val="20"/>
          <w:szCs w:val="20"/>
        </w:rPr>
        <w:t>DEP’s</w:t>
      </w:r>
      <w:proofErr w:type="spellEnd"/>
      <w:r w:rsidRPr="00EC42E1">
        <w:rPr>
          <w:sz w:val="20"/>
          <w:szCs w:val="20"/>
        </w:rPr>
        <w:t xml:space="preserve">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321ED6" w:rsidRPr="00EC42E1" w:rsidRDefault="00321ED6" w:rsidP="00321ED6">
      <w:pPr>
        <w:pStyle w:val="Default"/>
        <w:ind w:left="2880"/>
        <w:rPr>
          <w:sz w:val="20"/>
        </w:rPr>
      </w:pPr>
      <w:proofErr w:type="spellStart"/>
      <w:r w:rsidRPr="00EC42E1">
        <w:rPr>
          <w:sz w:val="20"/>
        </w:rPr>
        <w:t>AOR</w:t>
      </w:r>
      <w:proofErr w:type="spellEnd"/>
      <w:r w:rsidRPr="00EC42E1">
        <w:rPr>
          <w:sz w:val="20"/>
        </w:rPr>
        <w:t xml:space="preserve"> and Major Air Pollution Source Annual Emissions Fee </w:t>
      </w:r>
    </w:p>
    <w:p w:rsidR="00321ED6" w:rsidRPr="00EC42E1" w:rsidRDefault="00321ED6" w:rsidP="00321ED6">
      <w:pPr>
        <w:pStyle w:val="Default"/>
        <w:ind w:left="2880"/>
        <w:rPr>
          <w:sz w:val="20"/>
        </w:rPr>
      </w:pPr>
      <w:r w:rsidRPr="00EC42E1">
        <w:rPr>
          <w:sz w:val="20"/>
        </w:rPr>
        <w:t xml:space="preserve">P.O. Box 3070 </w:t>
      </w:r>
    </w:p>
    <w:p w:rsidR="00321ED6" w:rsidRDefault="00321ED6" w:rsidP="00321ED6">
      <w:pPr>
        <w:pStyle w:val="Default"/>
        <w:spacing w:after="120"/>
        <w:ind w:left="2880"/>
        <w:rPr>
          <w:sz w:val="20"/>
          <w:szCs w:val="20"/>
        </w:rPr>
      </w:pPr>
      <w:r w:rsidRPr="00EC42E1">
        <w:rPr>
          <w:sz w:val="20"/>
          <w:szCs w:val="20"/>
        </w:rPr>
        <w:t>Tallahassee, Florida 32315-3070</w:t>
      </w:r>
    </w:p>
    <w:p w:rsidR="00321ED6" w:rsidRDefault="00321ED6" w:rsidP="00321ED6">
      <w:pPr>
        <w:pStyle w:val="Default"/>
        <w:spacing w:after="120"/>
        <w:ind w:left="1080"/>
        <w:rPr>
          <w:sz w:val="20"/>
          <w:szCs w:val="20"/>
        </w:rPr>
      </w:pPr>
      <w:r w:rsidRPr="00EC42E1">
        <w:rPr>
          <w:sz w:val="20"/>
          <w:szCs w:val="20"/>
        </w:rPr>
        <w:t xml:space="preserve">(See </w:t>
      </w:r>
      <w:hyperlink r:id="rId21"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321ED6" w:rsidRDefault="00321ED6" w:rsidP="00321ED6">
      <w:pPr>
        <w:pStyle w:val="Default"/>
        <w:numPr>
          <w:ilvl w:val="0"/>
          <w:numId w:val="30"/>
        </w:numPr>
        <w:spacing w:after="120"/>
        <w:rPr>
          <w:sz w:val="20"/>
          <w:szCs w:val="20"/>
        </w:rPr>
      </w:pPr>
      <w:r>
        <w:rPr>
          <w:sz w:val="20"/>
          <w:szCs w:val="20"/>
        </w:rPr>
        <w:t xml:space="preserve">Emissions shall be computed in accordance with the provisions of subsection 62-210.370(2), </w:t>
      </w:r>
      <w:proofErr w:type="spellStart"/>
      <w:r>
        <w:rPr>
          <w:sz w:val="20"/>
          <w:szCs w:val="20"/>
        </w:rPr>
        <w:t>F.A.C</w:t>
      </w:r>
      <w:proofErr w:type="spellEnd"/>
      <w:r>
        <w:rPr>
          <w:sz w:val="20"/>
          <w:szCs w:val="20"/>
        </w:rPr>
        <w:t>., for purposes of the annual operating report.</w:t>
      </w:r>
    </w:p>
    <w:p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 xml:space="preserve">(3), </w:t>
      </w:r>
      <w:proofErr w:type="spellStart"/>
      <w:r>
        <w:rPr>
          <w:bCs/>
          <w:sz w:val="20"/>
        </w:rPr>
        <w:t>F.A.C</w:t>
      </w:r>
      <w:proofErr w:type="spellEnd"/>
      <w:r>
        <w:rPr>
          <w:bCs/>
          <w:sz w:val="20"/>
        </w:rPr>
        <w:t>.]</w:t>
      </w:r>
    </w:p>
    <w:p w:rsidR="00183156" w:rsidRPr="00DD68D1" w:rsidRDefault="00321ED6" w:rsidP="00321ED6">
      <w:pPr>
        <w:pStyle w:val="Default"/>
        <w:widowControl w:val="0"/>
        <w:numPr>
          <w:ilvl w:val="0"/>
          <w:numId w:val="4"/>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 xml:space="preserve">62-210.370(4), </w:t>
      </w:r>
      <w:proofErr w:type="spellStart"/>
      <w:r w:rsidRPr="00EC42E1">
        <w:rPr>
          <w:bCs/>
          <w:sz w:val="20"/>
        </w:rPr>
        <w:t>F.A.C</w:t>
      </w:r>
      <w:proofErr w:type="spellEnd"/>
      <w:r w:rsidRPr="00EC42E1">
        <w:rPr>
          <w:bCs/>
          <w:sz w:val="20"/>
        </w:rPr>
        <w:t>.]</w:t>
      </w:r>
    </w:p>
    <w:p w:rsidR="00183156" w:rsidRPr="00DD68D1" w:rsidRDefault="00183156" w:rsidP="003B6A30">
      <w:pPr>
        <w:pStyle w:val="BodyText"/>
        <w:widowControl w:val="0"/>
        <w:spacing w:after="0"/>
        <w:jc w:val="both"/>
        <w:rPr>
          <w:bCs/>
          <w:iCs/>
          <w:sz w:val="20"/>
        </w:rPr>
        <w:sectPr w:rsidR="00183156" w:rsidRPr="00DD68D1" w:rsidSect="005F00F7">
          <w:headerReference w:type="even" r:id="rId22"/>
          <w:headerReference w:type="default" r:id="rId23"/>
          <w:footerReference w:type="default" r:id="rId24"/>
          <w:headerReference w:type="first" r:id="rId25"/>
          <w:pgSz w:w="12240" w:h="15840" w:code="1"/>
          <w:pgMar w:top="720" w:right="1080" w:bottom="720" w:left="1080" w:header="720" w:footer="720" w:gutter="0"/>
          <w:paperSrc w:first="15" w:other="15"/>
          <w:pgNumType w:start="1"/>
          <w:cols w:space="720"/>
        </w:sectPr>
      </w:pPr>
    </w:p>
    <w:p w:rsidR="00621487" w:rsidRPr="00DD68D1" w:rsidRDefault="00621487" w:rsidP="00621487">
      <w:pPr>
        <w:widowControl w:val="0"/>
        <w:spacing w:after="120"/>
        <w:rPr>
          <w:b/>
          <w:caps/>
          <w:sz w:val="20"/>
        </w:rPr>
      </w:pPr>
      <w:r>
        <w:rPr>
          <w:b/>
          <w:caps/>
          <w:sz w:val="20"/>
        </w:rPr>
        <w:lastRenderedPageBreak/>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w:t>
      </w:r>
      <w:proofErr w:type="spellStart"/>
      <w:r w:rsidRPr="00930541">
        <w:rPr>
          <w:sz w:val="20"/>
        </w:rPr>
        <w:t>F.A.C</w:t>
      </w:r>
      <w:proofErr w:type="spellEnd"/>
      <w:r w:rsidRPr="00930541">
        <w:rPr>
          <w:sz w:val="20"/>
        </w:rPr>
        <w:t xml:space="preserve">.,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xml:space="preserve">), </w:t>
      </w:r>
      <w:proofErr w:type="spellStart"/>
      <w:r w:rsidRPr="00930541">
        <w:rPr>
          <w:sz w:val="20"/>
        </w:rPr>
        <w:t>F.A.C</w:t>
      </w:r>
      <w:proofErr w:type="spellEnd"/>
      <w:r w:rsidRPr="00930541">
        <w:rPr>
          <w:sz w:val="20"/>
        </w:rPr>
        <w:t>.]</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w:t>
      </w:r>
      <w:proofErr w:type="spellStart"/>
      <w:r w:rsidRPr="00A00455">
        <w:rPr>
          <w:sz w:val="20"/>
        </w:rPr>
        <w:t>F.A.C</w:t>
      </w:r>
      <w:proofErr w:type="spellEnd"/>
      <w:r w:rsidRPr="00A00455">
        <w:rPr>
          <w:sz w:val="20"/>
        </w:rPr>
        <w:t>.</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w:t>
      </w:r>
      <w:proofErr w:type="spellStart"/>
      <w:r w:rsidRPr="00A00455">
        <w:rPr>
          <w:sz w:val="20"/>
        </w:rPr>
        <w:t>F.A.C</w:t>
      </w:r>
      <w:proofErr w:type="spellEnd"/>
      <w:r w:rsidRPr="00A00455">
        <w:rPr>
          <w:sz w:val="20"/>
        </w:rPr>
        <w:t>.]</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xml:space="preserve">), </w:t>
      </w:r>
      <w:proofErr w:type="spellStart"/>
      <w:r w:rsidRPr="00DD68D1">
        <w:rPr>
          <w:sz w:val="20"/>
        </w:rPr>
        <w:t>F.A.C</w:t>
      </w:r>
      <w:proofErr w:type="spellEnd"/>
      <w:r w:rsidRPr="00DD68D1">
        <w:rPr>
          <w:sz w:val="20"/>
        </w:rPr>
        <w:t>.]</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w:t>
      </w:r>
      <w:proofErr w:type="spellStart"/>
      <w:r>
        <w:rPr>
          <w:sz w:val="20"/>
        </w:rPr>
        <w:t>F.A.C</w:t>
      </w:r>
      <w:proofErr w:type="spellEnd"/>
      <w:r>
        <w:rPr>
          <w:sz w:val="20"/>
        </w:rPr>
        <w:t>.]</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xml:space="preserve">), </w:t>
      </w:r>
      <w:proofErr w:type="spellStart"/>
      <w:r w:rsidRPr="0007695D">
        <w:rPr>
          <w:sz w:val="20"/>
        </w:rPr>
        <w:t>F.A.C</w:t>
      </w:r>
      <w:proofErr w:type="spellEnd"/>
      <w:r w:rsidRPr="0007695D">
        <w:rPr>
          <w:sz w:val="20"/>
        </w:rPr>
        <w:t>.]</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w:t>
      </w:r>
      <w:r w:rsidRPr="00B27923">
        <w:rPr>
          <w:sz w:val="20"/>
        </w:rPr>
        <w:lastRenderedPageBreak/>
        <w:t>process parameters shall be calibrated and adjusted so as to determine the value of the process parameter to within 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xml:space="preserve">), </w:t>
      </w:r>
      <w:proofErr w:type="spellStart"/>
      <w:r w:rsidRPr="00DD68D1">
        <w:rPr>
          <w:sz w:val="20"/>
        </w:rPr>
        <w:t>F.A.C</w:t>
      </w:r>
      <w:proofErr w:type="spellEnd"/>
      <w:r w:rsidRPr="00DD68D1">
        <w:rPr>
          <w:sz w:val="20"/>
        </w:rPr>
        <w:t>.]</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 xml:space="preserve">The owner or operator of an emissions unit, for which an emissions test other than a visible emissions test is required, shall provide emissions testing facilities that meet the requirements of 40 CFR 60.8(e), adopted and incorporated in Rule 62-204.800, </w:t>
      </w:r>
      <w:proofErr w:type="spellStart"/>
      <w:r w:rsidRPr="00B27923">
        <w:rPr>
          <w:rFonts w:ascii="TimesNewRomanPSMT" w:hAnsi="TimesNewRomanPSMT" w:cs="TimesNewRomanPSMT"/>
          <w:sz w:val="20"/>
        </w:rPr>
        <w:t>F.A.C</w:t>
      </w:r>
      <w:proofErr w:type="spellEnd"/>
      <w:r w:rsidRPr="00B27923">
        <w:rPr>
          <w:rFonts w:ascii="TimesNewRomanPSMT" w:hAnsi="TimesNewRomanPSMT" w:cs="TimesNewRomanPSMT"/>
          <w:sz w:val="20"/>
        </w:rPr>
        <w:t>.</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xml:space="preserve">), </w:t>
      </w:r>
      <w:proofErr w:type="spellStart"/>
      <w:r w:rsidRPr="009645F5">
        <w:rPr>
          <w:sz w:val="20"/>
        </w:rPr>
        <w:t>F.A.C</w:t>
      </w:r>
      <w:proofErr w:type="spellEnd"/>
      <w:r w:rsidRPr="009645F5">
        <w:rPr>
          <w:sz w:val="20"/>
        </w:rPr>
        <w:t>.]</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 xml:space="preserve">Where used in Rules 62-210.310, 62-297.310, or Chapter 62-296, </w:t>
      </w:r>
      <w:proofErr w:type="spellStart"/>
      <w:r w:rsidRPr="00B54EC6">
        <w:rPr>
          <w:rFonts w:ascii="TimesNewRomanPSMT" w:hAnsi="TimesNewRomanPSMT" w:cs="TimesNewRomanPSMT"/>
          <w:sz w:val="20"/>
        </w:rPr>
        <w:t>F.A.C</w:t>
      </w:r>
      <w:proofErr w:type="spellEnd"/>
      <w:r w:rsidRPr="00B54EC6">
        <w:rPr>
          <w:rFonts w:ascii="TimesNewRomanPSMT" w:hAnsi="TimesNewRomanPSMT" w:cs="TimesNewRomanPSMT"/>
          <w:sz w:val="20"/>
        </w:rPr>
        <w:t>.,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 xml:space="preserve">Unless exempted by subparagraph 62-297.310(8)(a)5., </w:t>
      </w:r>
      <w:proofErr w:type="spellStart"/>
      <w:r w:rsidRPr="00B54EC6">
        <w:rPr>
          <w:rFonts w:ascii="TimesNewRomanPSMT" w:hAnsi="TimesNewRomanPSMT" w:cs="TimesNewRomanPSMT"/>
          <w:sz w:val="20"/>
        </w:rPr>
        <w:t>F.A.C</w:t>
      </w:r>
      <w:proofErr w:type="spellEnd"/>
      <w:r w:rsidRPr="00B54EC6">
        <w:rPr>
          <w:rFonts w:ascii="TimesNewRomanPSMT" w:hAnsi="TimesNewRomanPSMT" w:cs="TimesNewRomanPSMT"/>
          <w:sz w:val="20"/>
        </w:rPr>
        <w:t>.,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 xml:space="preserve">Each hazardous air pollutant regulated by 40 CFR Part 61, adopted and incorporated by reference at Rule 62-204.800, </w:t>
      </w:r>
      <w:proofErr w:type="spellStart"/>
      <w:r w:rsidRPr="00B54EC6">
        <w:rPr>
          <w:rFonts w:ascii="TimesNewRomanPSMT" w:hAnsi="TimesNewRomanPSMT" w:cs="TimesNewRomanPSMT"/>
          <w:sz w:val="20"/>
        </w:rPr>
        <w:t>F.A.C</w:t>
      </w:r>
      <w:proofErr w:type="spellEnd"/>
      <w:r w:rsidRPr="00B54EC6">
        <w:rPr>
          <w:rFonts w:ascii="TimesNewRomanPSMT" w:hAnsi="TimesNewRomanPSMT" w:cs="TimesNewRomanPSMT"/>
          <w:sz w:val="20"/>
        </w:rPr>
        <w:t>.;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 xml:space="preserve">Any other regulated air pollutant, as defined at Rule 62-210.200, </w:t>
      </w:r>
      <w:proofErr w:type="spellStart"/>
      <w:r w:rsidRPr="00B54EC6">
        <w:rPr>
          <w:rFonts w:ascii="TimesNewRomanPSMT" w:hAnsi="TimesNewRomanPSMT" w:cs="TimesNewRomanPSMT"/>
          <w:sz w:val="20"/>
        </w:rPr>
        <w:t>F.A.C</w:t>
      </w:r>
      <w:proofErr w:type="spellEnd"/>
      <w:r w:rsidRPr="00B54EC6">
        <w:rPr>
          <w:rFonts w:ascii="TimesNewRomanPSMT" w:hAnsi="TimesNewRomanPSMT" w:cs="TimesNewRomanPSMT"/>
          <w:sz w:val="20"/>
        </w:rPr>
        <w:t>.,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w:t>
      </w:r>
      <w:proofErr w:type="spellStart"/>
      <w:r w:rsidRPr="007E2924">
        <w:rPr>
          <w:rFonts w:ascii="TimesNewRomanPSMT" w:hAnsi="TimesNewRomanPSMT" w:cs="TimesNewRomanPSMT"/>
          <w:sz w:val="20"/>
        </w:rPr>
        <w:t>F.A.C</w:t>
      </w:r>
      <w:proofErr w:type="spellEnd"/>
      <w:r w:rsidRPr="007E2924">
        <w:rPr>
          <w:rFonts w:ascii="TimesNewRomanPSMT" w:hAnsi="TimesNewRomanPSMT" w:cs="TimesNewRomanPSMT"/>
          <w:sz w:val="20"/>
        </w:rPr>
        <w:t xml:space="preserve">., the owner or operator shall have an emissions unit tested annually for visible emissions, if there is an applicable standard other than the general opacity standard of subparagraph 62-296.320(4)(b)1., </w:t>
      </w:r>
      <w:proofErr w:type="spellStart"/>
      <w:r w:rsidRPr="007E2924">
        <w:rPr>
          <w:rFonts w:ascii="TimesNewRomanPSMT" w:hAnsi="TimesNewRomanPSMT" w:cs="TimesNewRomanPSMT"/>
          <w:sz w:val="20"/>
        </w:rPr>
        <w:t>F.A.C</w:t>
      </w:r>
      <w:proofErr w:type="spellEnd"/>
      <w:r w:rsidRPr="007E2924">
        <w:rPr>
          <w:rFonts w:ascii="TimesNewRomanPSMT" w:hAnsi="TimesNewRomanPSMT" w:cs="TimesNewRomanPSMT"/>
          <w:sz w:val="20"/>
        </w:rPr>
        <w:t>.</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w:t>
      </w:r>
      <w:proofErr w:type="spellStart"/>
      <w:r w:rsidRPr="007E2924">
        <w:rPr>
          <w:rFonts w:ascii="TimesNewRomanPSMT" w:hAnsi="TimesNewRomanPSMT" w:cs="TimesNewRomanPSMT"/>
          <w:sz w:val="20"/>
        </w:rPr>
        <w:t>F.A.C</w:t>
      </w:r>
      <w:proofErr w:type="spellEnd"/>
      <w:r w:rsidRPr="007E2924">
        <w:rPr>
          <w:rFonts w:ascii="TimesNewRomanPSMT" w:hAnsi="TimesNewRomanPSMT" w:cs="TimesNewRomanPSMT"/>
          <w:sz w:val="20"/>
        </w:rPr>
        <w:t xml:space="preserve">.,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Exemptions from subparagraphs 62-297.310(8)(a)2., 3., and 4., </w:t>
      </w:r>
      <w:proofErr w:type="spellStart"/>
      <w:r w:rsidRPr="007E2924">
        <w:rPr>
          <w:rFonts w:ascii="TimesNewRomanPSMT" w:hAnsi="TimesNewRomanPSMT" w:cs="TimesNewRomanPSMT"/>
          <w:sz w:val="20"/>
        </w:rPr>
        <w:t>F.A.C</w:t>
      </w:r>
      <w:proofErr w:type="spellEnd"/>
      <w:r w:rsidRPr="007E2924">
        <w:rPr>
          <w:rFonts w:ascii="TimesNewRomanPSMT" w:hAnsi="TimesNewRomanPSMT" w:cs="TimesNewRomanPSMT"/>
          <w:sz w:val="20"/>
        </w:rPr>
        <w:t>.</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 xml:space="preserve">If multiple applicable rules, permits, or other orders, other than subparagraphs 62-297.310(8)(a)2., 3., and 4., </w:t>
      </w:r>
      <w:proofErr w:type="spellStart"/>
      <w:r w:rsidRPr="007E2924">
        <w:rPr>
          <w:rFonts w:ascii="TimesNewRomanPSMT" w:hAnsi="TimesNewRomanPSMT" w:cs="TimesNewRomanPSMT"/>
          <w:sz w:val="20"/>
        </w:rPr>
        <w:t>F.A.C</w:t>
      </w:r>
      <w:proofErr w:type="spellEnd"/>
      <w:r w:rsidRPr="007E2924">
        <w:rPr>
          <w:rFonts w:ascii="TimesNewRomanPSMT" w:hAnsi="TimesNewRomanPSMT" w:cs="TimesNewRomanPSMT"/>
          <w:sz w:val="20"/>
        </w:rPr>
        <w:t>., require different testing frequencies, testing must comply with the frequency requirements of each such rule, permit, or order.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w:t>
      </w:r>
      <w:r w:rsidRPr="007E2924">
        <w:rPr>
          <w:rFonts w:ascii="TimesNewRomanPSMT" w:hAnsi="TimesNewRomanPSMT" w:cs="TimesNewRomanPSMT"/>
          <w:sz w:val="20"/>
        </w:rPr>
        <w:lastRenderedPageBreak/>
        <w:t xml:space="preserve">that system meets the performance specifications and quality assurance and quality control measures of 40 CFR part 60, adopted and incorporated in Rule 62-204.800, </w:t>
      </w:r>
      <w:proofErr w:type="spellStart"/>
      <w:r w:rsidRPr="007E2924">
        <w:rPr>
          <w:rFonts w:ascii="TimesNewRomanPSMT" w:hAnsi="TimesNewRomanPSMT" w:cs="TimesNewRomanPSMT"/>
          <w:sz w:val="20"/>
        </w:rPr>
        <w:t>F.A.C</w:t>
      </w:r>
      <w:proofErr w:type="spellEnd"/>
      <w:r w:rsidRPr="007E2924">
        <w:rPr>
          <w:rFonts w:ascii="TimesNewRomanPSMT" w:hAnsi="TimesNewRomanPSMT" w:cs="TimesNewRomanPSMT"/>
          <w:sz w:val="20"/>
        </w:rPr>
        <w:t xml:space="preserve">., or that system meets the performance specifications and quality assurance and quality control measures of 40 CFR part 75, adopted and incorporated in Rule 62-204.800, </w:t>
      </w:r>
      <w:proofErr w:type="spellStart"/>
      <w:r w:rsidRPr="007E2924">
        <w:rPr>
          <w:rFonts w:ascii="TimesNewRomanPSMT" w:hAnsi="TimesNewRomanPSMT" w:cs="TimesNewRomanPSMT"/>
          <w:sz w:val="20"/>
        </w:rPr>
        <w:t>F.A.C</w:t>
      </w:r>
      <w:proofErr w:type="spellEnd"/>
      <w:r w:rsidRPr="007E2924">
        <w:rPr>
          <w:rFonts w:ascii="TimesNewRomanPSMT" w:hAnsi="TimesNewRomanPSMT" w:cs="TimesNewRomanPSMT"/>
          <w:sz w:val="20"/>
        </w:rPr>
        <w:t>.</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w:t>
      </w:r>
      <w:proofErr w:type="spellStart"/>
      <w:r w:rsidRPr="007E2924">
        <w:rPr>
          <w:rFonts w:ascii="TimesNewRomanPSMT" w:hAnsi="TimesNewRomanPSMT" w:cs="TimesNewRomanPSMT"/>
          <w:sz w:val="20"/>
        </w:rPr>
        <w:t>F.A.C</w:t>
      </w:r>
      <w:proofErr w:type="spellEnd"/>
      <w:r w:rsidRPr="007E2924">
        <w:rPr>
          <w:rFonts w:ascii="TimesNewRomanPSMT" w:hAnsi="TimesNewRomanPSMT" w:cs="TimesNewRomanPSMT"/>
          <w:sz w:val="20"/>
        </w:rPr>
        <w:t>.,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shall not be required to start up for the sole purpose of conducting an emissions test to meet the frequency requirements of subsection 62-297.310(8), </w:t>
      </w:r>
      <w:proofErr w:type="spellStart"/>
      <w:r w:rsidRPr="007E2924">
        <w:rPr>
          <w:rFonts w:ascii="TimesNewRomanPSMT" w:hAnsi="TimesNewRomanPSMT" w:cs="TimesNewRomanPSMT"/>
          <w:sz w:val="20"/>
        </w:rPr>
        <w:t>F.A.C</w:t>
      </w:r>
      <w:proofErr w:type="spellEnd"/>
      <w:r w:rsidRPr="007E2924">
        <w:rPr>
          <w:rFonts w:ascii="TimesNewRomanPSMT" w:hAnsi="TimesNewRomanPSMT" w:cs="TimesNewRomanPSMT"/>
          <w:sz w:val="20"/>
        </w:rPr>
        <w:t>.</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w:t>
      </w:r>
      <w:proofErr w:type="spellStart"/>
      <w:r w:rsidRPr="007E2924">
        <w:rPr>
          <w:rFonts w:ascii="TimesNewRomanPSMT" w:hAnsi="TimesNewRomanPSMT" w:cs="TimesNewRomanPSMT"/>
          <w:sz w:val="20"/>
        </w:rPr>
        <w:t>F.A.C</w:t>
      </w:r>
      <w:proofErr w:type="spellEnd"/>
      <w:r w:rsidRPr="007E2924">
        <w:rPr>
          <w:rFonts w:ascii="TimesNewRomanPSMT" w:hAnsi="TimesNewRomanPSMT" w:cs="TimesNewRomanPSMT"/>
          <w:sz w:val="20"/>
        </w:rPr>
        <w:t xml:space="preserve">.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for visible emissions shall not be required for emissions units exempted from air permitting pursuant to paragraphs 62-210.300(3)(a) or (b), </w:t>
      </w:r>
      <w:proofErr w:type="spellStart"/>
      <w:r w:rsidRPr="007E2924">
        <w:rPr>
          <w:rFonts w:ascii="TimesNewRomanPSMT" w:hAnsi="TimesNewRomanPSMT" w:cs="TimesNewRomanPSMT"/>
          <w:sz w:val="20"/>
        </w:rPr>
        <w:t>F.A.C</w:t>
      </w:r>
      <w:proofErr w:type="spellEnd"/>
      <w:r w:rsidRPr="007E2924">
        <w:rPr>
          <w:rFonts w:ascii="TimesNewRomanPSMT" w:hAnsi="TimesNewRomanPSMT" w:cs="TimesNewRomanPSMT"/>
          <w:sz w:val="20"/>
        </w:rPr>
        <w:t xml:space="preserve">.; emissions units determined to be insignificant pursuant to paragraph 62-213.430(6)(b), </w:t>
      </w:r>
      <w:proofErr w:type="spellStart"/>
      <w:r w:rsidRPr="007E2924">
        <w:rPr>
          <w:rFonts w:ascii="TimesNewRomanPSMT" w:hAnsi="TimesNewRomanPSMT" w:cs="TimesNewRomanPSMT"/>
          <w:sz w:val="20"/>
        </w:rPr>
        <w:t>F.A.C</w:t>
      </w:r>
      <w:proofErr w:type="spellEnd"/>
      <w:r w:rsidRPr="007E2924">
        <w:rPr>
          <w:rFonts w:ascii="TimesNewRomanPSMT" w:hAnsi="TimesNewRomanPSMT" w:cs="TimesNewRomanPSMT"/>
          <w:sz w:val="20"/>
        </w:rPr>
        <w:t xml:space="preserve">.; or emissions units authorized pursuant to the general permit provisions in subsection 62-210.300(4), </w:t>
      </w:r>
      <w:proofErr w:type="spellStart"/>
      <w:r w:rsidRPr="007E2924">
        <w:rPr>
          <w:rFonts w:ascii="TimesNewRomanPSMT" w:hAnsi="TimesNewRomanPSMT" w:cs="TimesNewRomanPSMT"/>
          <w:sz w:val="20"/>
        </w:rPr>
        <w:t>F.A.C</w:t>
      </w:r>
      <w:proofErr w:type="spellEnd"/>
      <w:r w:rsidRPr="007E2924">
        <w:rPr>
          <w:rFonts w:ascii="TimesNewRomanPSMT" w:hAnsi="TimesNewRomanPSMT" w:cs="TimesNewRomanPSMT"/>
          <w:sz w:val="20"/>
        </w:rPr>
        <w:t>.,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 xml:space="preserve">Unless exempted by subparagraph 62-297.310(8)(b)3., </w:t>
      </w:r>
      <w:proofErr w:type="spellStart"/>
      <w:r w:rsidRPr="0086237D">
        <w:rPr>
          <w:sz w:val="20"/>
        </w:rPr>
        <w:t>F.A.C</w:t>
      </w:r>
      <w:proofErr w:type="spellEnd"/>
      <w:r w:rsidRPr="0086237D">
        <w:rPr>
          <w:sz w:val="20"/>
        </w:rPr>
        <w:t xml:space="preserve">., prior to obtaining an initial or renewal air operation permit for any emissions unit that is subject to any emission-limiting standard, the owner or operator shall have an emissions test conducted for each such standard to assist in providing reasonable assurance, per Rule 62-4.070, </w:t>
      </w:r>
      <w:proofErr w:type="spellStart"/>
      <w:r w:rsidRPr="0086237D">
        <w:rPr>
          <w:sz w:val="20"/>
        </w:rPr>
        <w:t>F.A.C</w:t>
      </w:r>
      <w:proofErr w:type="spellEnd"/>
      <w:r w:rsidRPr="0086237D">
        <w:rPr>
          <w:sz w:val="20"/>
        </w:rPr>
        <w:t xml:space="preserve">., that the emission-limiting standard can be met and shall submit the test report as specified in subsection 62-297.310(10), </w:t>
      </w:r>
      <w:proofErr w:type="spellStart"/>
      <w:r w:rsidRPr="0086237D">
        <w:rPr>
          <w:sz w:val="20"/>
        </w:rPr>
        <w:t>F.A.C</w:t>
      </w:r>
      <w:proofErr w:type="spellEnd"/>
      <w:r w:rsidRPr="0086237D">
        <w:rPr>
          <w:sz w:val="20"/>
        </w:rPr>
        <w:t>.</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 xml:space="preserve">For the purpose of renewal of an air operation permit, the owner or operator may satisfy the requirements of subparagraph 62-297.310(8)(b)1., </w:t>
      </w:r>
      <w:proofErr w:type="spellStart"/>
      <w:r w:rsidRPr="0086237D">
        <w:rPr>
          <w:sz w:val="20"/>
        </w:rPr>
        <w:t>F.A.C</w:t>
      </w:r>
      <w:proofErr w:type="spellEnd"/>
      <w:r w:rsidRPr="0086237D">
        <w:rPr>
          <w:sz w:val="20"/>
        </w:rPr>
        <w:t xml:space="preserve">., for any emissions unit by submitting the most recent emissions test, as specified in subsection 62-297.310(10), </w:t>
      </w:r>
      <w:proofErr w:type="spellStart"/>
      <w:r w:rsidRPr="0086237D">
        <w:rPr>
          <w:sz w:val="20"/>
        </w:rPr>
        <w:t>F.A.C</w:t>
      </w:r>
      <w:proofErr w:type="spellEnd"/>
      <w:r w:rsidRPr="0086237D">
        <w:rPr>
          <w:sz w:val="20"/>
        </w:rPr>
        <w:t>.,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lastRenderedPageBreak/>
        <w:t xml:space="preserve">Exemptions from subparagraph 62-297.310(8)(b)1., </w:t>
      </w:r>
      <w:proofErr w:type="spellStart"/>
      <w:r w:rsidRPr="0086237D">
        <w:rPr>
          <w:sz w:val="20"/>
        </w:rPr>
        <w:t>F.A.C</w:t>
      </w:r>
      <w:proofErr w:type="spellEnd"/>
      <w:r w:rsidRPr="0086237D">
        <w:rPr>
          <w:sz w:val="20"/>
        </w:rPr>
        <w:t>.</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w:t>
      </w:r>
      <w:proofErr w:type="spellStart"/>
      <w:r w:rsidRPr="0086237D">
        <w:rPr>
          <w:sz w:val="20"/>
        </w:rPr>
        <w:t>F.A.C</w:t>
      </w:r>
      <w:proofErr w:type="spellEnd"/>
      <w:r w:rsidRPr="0086237D">
        <w:rPr>
          <w:sz w:val="20"/>
        </w:rPr>
        <w:t xml:space="preserve">., or that system meets the performance specifications and quality assurance and quality control measures of 40 CFR part 75, adopted and incorporated in Rule 62-204.800, </w:t>
      </w:r>
      <w:proofErr w:type="spellStart"/>
      <w:r w:rsidRPr="0086237D">
        <w:rPr>
          <w:sz w:val="20"/>
        </w:rPr>
        <w:t>F.A.C</w:t>
      </w:r>
      <w:proofErr w:type="spellEnd"/>
      <w:r w:rsidRPr="0086237D">
        <w:rPr>
          <w:sz w:val="20"/>
        </w:rPr>
        <w:t xml:space="preserve">.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w:t>
      </w:r>
      <w:proofErr w:type="spellStart"/>
      <w:r w:rsidRPr="0086237D">
        <w:rPr>
          <w:sz w:val="20"/>
        </w:rPr>
        <w:t>F.A.C</w:t>
      </w:r>
      <w:proofErr w:type="spellEnd"/>
      <w:r w:rsidRPr="0086237D">
        <w:rPr>
          <w:sz w:val="20"/>
        </w:rPr>
        <w:t xml:space="preserve">.,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shall not be required to start up for the sole purpose of conducting an emissions test to meet the frequency requirements of subsection 62-297.310(8), </w:t>
      </w:r>
      <w:proofErr w:type="spellStart"/>
      <w:r w:rsidRPr="0086237D">
        <w:rPr>
          <w:sz w:val="20"/>
        </w:rPr>
        <w:t>F.A.C</w:t>
      </w:r>
      <w:proofErr w:type="spellEnd"/>
      <w:r w:rsidRPr="0086237D">
        <w:rPr>
          <w:sz w:val="20"/>
        </w:rPr>
        <w:t>.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w:t>
      </w:r>
      <w:proofErr w:type="spellStart"/>
      <w:r w:rsidRPr="0086237D">
        <w:rPr>
          <w:sz w:val="20"/>
        </w:rPr>
        <w:t>F.A.C</w:t>
      </w:r>
      <w:proofErr w:type="spellEnd"/>
      <w:r w:rsidRPr="0086237D">
        <w:rPr>
          <w:sz w:val="20"/>
        </w:rPr>
        <w:t xml:space="preserve">.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for visible emissions shall not be required for emissions units exempted from air permitting pursuant to paragraphs 62-210.300(3)(a) or (b), </w:t>
      </w:r>
      <w:proofErr w:type="spellStart"/>
      <w:r w:rsidRPr="0086237D">
        <w:rPr>
          <w:sz w:val="20"/>
        </w:rPr>
        <w:t>F.A.C</w:t>
      </w:r>
      <w:proofErr w:type="spellEnd"/>
      <w:r w:rsidRPr="0086237D">
        <w:rPr>
          <w:sz w:val="20"/>
        </w:rPr>
        <w:t xml:space="preserve">.; emissions units determined to be insignificant pursuant to paragraph 62-213.430(6)(b), </w:t>
      </w:r>
      <w:proofErr w:type="spellStart"/>
      <w:r w:rsidRPr="0086237D">
        <w:rPr>
          <w:sz w:val="20"/>
        </w:rPr>
        <w:t>F.A.C</w:t>
      </w:r>
      <w:proofErr w:type="spellEnd"/>
      <w:r w:rsidRPr="0086237D">
        <w:rPr>
          <w:sz w:val="20"/>
        </w:rPr>
        <w:t xml:space="preserve">.; or emissions units authorized pursuant to the general permit provisions in subsection 62-210.300(4), </w:t>
      </w:r>
      <w:proofErr w:type="spellStart"/>
      <w:r w:rsidRPr="0086237D">
        <w:rPr>
          <w:sz w:val="20"/>
        </w:rPr>
        <w:t>F.A.C</w:t>
      </w:r>
      <w:proofErr w:type="spellEnd"/>
      <w:r w:rsidRPr="0086237D">
        <w:rPr>
          <w:sz w:val="20"/>
        </w:rPr>
        <w:t>.,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w:t>
      </w:r>
      <w:r w:rsidRPr="0086237D">
        <w:rPr>
          <w:sz w:val="20"/>
        </w:rPr>
        <w:lastRenderedPageBreak/>
        <w:t xml:space="preserve">quantity of pollutant emissions from the emissions unit, unless the Department obtains other information sufficient to demonstrate compliance. </w:t>
      </w:r>
      <w:r>
        <w:rPr>
          <w:sz w:val="20"/>
        </w:rPr>
        <w:t xml:space="preserve"> </w:t>
      </w:r>
      <w:r w:rsidRPr="0086237D">
        <w:rPr>
          <w:sz w:val="20"/>
        </w:rPr>
        <w:t xml:space="preserve">The owner or operator of the emissions unit shall provide a report on the results of said tests to the Department in accordance with the provisions of subsection 62-297.310(10), </w:t>
      </w:r>
      <w:proofErr w:type="spellStart"/>
      <w:r w:rsidRPr="0086237D">
        <w:rPr>
          <w:sz w:val="20"/>
        </w:rPr>
        <w:t>F.A.C</w:t>
      </w:r>
      <w:proofErr w:type="spellEnd"/>
      <w:r w:rsidRPr="0086237D">
        <w:rPr>
          <w:sz w:val="20"/>
        </w:rPr>
        <w:t>.</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xml:space="preserve">), </w:t>
      </w:r>
      <w:proofErr w:type="spellStart"/>
      <w:r w:rsidRPr="00DD68D1">
        <w:rPr>
          <w:sz w:val="20"/>
        </w:rPr>
        <w:t>F.A.C</w:t>
      </w:r>
      <w:proofErr w:type="spellEnd"/>
      <w:r w:rsidRPr="00DD68D1">
        <w:rPr>
          <w:sz w:val="20"/>
        </w:rPr>
        <w:t>.]</w:t>
      </w:r>
    </w:p>
    <w:p w:rsidR="00621487" w:rsidRPr="00DD68D1" w:rsidRDefault="00621487" w:rsidP="00621487">
      <w:pPr>
        <w:widowControl w:val="0"/>
        <w:numPr>
          <w:ilvl w:val="0"/>
          <w:numId w:val="3"/>
        </w:numPr>
        <w:spacing w:after="120"/>
        <w:rPr>
          <w:sz w:val="20"/>
        </w:rPr>
      </w:pPr>
      <w:r w:rsidRPr="000F1008">
        <w:rPr>
          <w:sz w:val="20"/>
          <w:u w:val="single"/>
        </w:rPr>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xml:space="preserve">), </w:t>
      </w:r>
      <w:proofErr w:type="spellStart"/>
      <w:r w:rsidRPr="000F1008">
        <w:rPr>
          <w:sz w:val="20"/>
        </w:rPr>
        <w:t>F.A.C</w:t>
      </w:r>
      <w:proofErr w:type="spellEnd"/>
      <w:r w:rsidRPr="000F1008">
        <w:rPr>
          <w:sz w:val="20"/>
        </w:rPr>
        <w:t>.]</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w:t>
      </w:r>
      <w:proofErr w:type="spellStart"/>
      <w:r w:rsidRPr="00834D4B">
        <w:rPr>
          <w:sz w:val="20"/>
        </w:rPr>
        <w:t>ERT</w:t>
      </w:r>
      <w:proofErr w:type="spellEnd"/>
      <w:r w:rsidRPr="00834D4B">
        <w:rPr>
          <w:sz w:val="20"/>
        </w:rPr>
        <w:t xml:space="preserve">), the written report specified in paragraph 62-297.310(10)(a), </w:t>
      </w:r>
      <w:proofErr w:type="spellStart"/>
      <w:r w:rsidRPr="00834D4B">
        <w:rPr>
          <w:sz w:val="20"/>
        </w:rPr>
        <w:t>F.A.C</w:t>
      </w:r>
      <w:proofErr w:type="spellEnd"/>
      <w:r w:rsidRPr="00834D4B">
        <w:rPr>
          <w:sz w:val="20"/>
        </w:rPr>
        <w:t xml:space="preserve">., need not be submitted, provided the conditions of subparagraphs 62-297.310(10)(b)1. through 3., </w:t>
      </w:r>
      <w:proofErr w:type="spellStart"/>
      <w:r w:rsidRPr="00834D4B">
        <w:rPr>
          <w:sz w:val="20"/>
        </w:rPr>
        <w:t>F.A.C</w:t>
      </w:r>
      <w:proofErr w:type="spellEnd"/>
      <w:r w:rsidRPr="00834D4B">
        <w:rPr>
          <w:sz w:val="20"/>
        </w:rPr>
        <w:t>.,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w:t>
      </w:r>
      <w:proofErr w:type="spellStart"/>
      <w:r w:rsidRPr="00834D4B">
        <w:rPr>
          <w:sz w:val="20"/>
        </w:rPr>
        <w:t>ERT</w:t>
      </w:r>
      <w:proofErr w:type="spellEnd"/>
      <w:r w:rsidRPr="00834D4B">
        <w:rPr>
          <w:sz w:val="20"/>
        </w:rPr>
        <w:t xml:space="preserve">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test information shall provide, as a minimum, the information specified in subparagraphs 62-297.310(10)(c)1. through 24., </w:t>
      </w:r>
      <w:proofErr w:type="spellStart"/>
      <w:r w:rsidRPr="00834D4B">
        <w:rPr>
          <w:sz w:val="20"/>
        </w:rPr>
        <w:t>F.A.C</w:t>
      </w:r>
      <w:proofErr w:type="spellEnd"/>
      <w:r w:rsidRPr="00834D4B">
        <w:rPr>
          <w:sz w:val="20"/>
        </w:rPr>
        <w:t xml:space="preserve">.;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 xml:space="preserve">The compliance authority specified by permit must receive written notification, no later than 45 days after the last run of each test is completed, of the date that the test data was submitted using the </w:t>
      </w:r>
      <w:proofErr w:type="spellStart"/>
      <w:r w:rsidRPr="00834D4B">
        <w:rPr>
          <w:sz w:val="20"/>
        </w:rPr>
        <w:t>ERT</w:t>
      </w:r>
      <w:proofErr w:type="spellEnd"/>
      <w:r w:rsidRPr="00834D4B">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lastRenderedPageBreak/>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 xml:space="preserve">m the </w:t>
      </w:r>
      <w:proofErr w:type="spellStart"/>
      <w:r>
        <w:rPr>
          <w:sz w:val="20"/>
        </w:rPr>
        <w:t>impingers</w:t>
      </w:r>
      <w:proofErr w:type="spellEnd"/>
      <w:r>
        <w:rPr>
          <w:sz w:val="20"/>
        </w:rPr>
        <w:t>.</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xml:space="preserve">), </w:t>
      </w:r>
      <w:proofErr w:type="spellStart"/>
      <w:r w:rsidRPr="00DD68D1">
        <w:rPr>
          <w:sz w:val="20"/>
        </w:rPr>
        <w:t>F.A.C</w:t>
      </w:r>
      <w:proofErr w:type="spellEnd"/>
      <w:r w:rsidRPr="00DD68D1">
        <w:rPr>
          <w:sz w:val="20"/>
        </w:rPr>
        <w:t>.]</w:t>
      </w:r>
    </w:p>
    <w:sectPr w:rsidR="00D3504A" w:rsidSect="004E4708">
      <w:headerReference w:type="even" r:id="rId26"/>
      <w:headerReference w:type="default" r:id="rId27"/>
      <w:footerReference w:type="default" r:id="rId28"/>
      <w:headerReference w:type="first" r:id="rId29"/>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603" w:rsidRPr="00E36603" w:rsidRDefault="00E36603" w:rsidP="00E36603">
    <w:pPr>
      <w:pBdr>
        <w:top w:val="single" w:sz="4" w:space="1" w:color="auto"/>
      </w:pBdr>
      <w:tabs>
        <w:tab w:val="right" w:pos="10080"/>
      </w:tabs>
      <w:spacing w:before="240"/>
      <w:jc w:val="both"/>
      <w:rPr>
        <w:sz w:val="20"/>
      </w:rPr>
    </w:pPr>
    <w:r w:rsidRPr="00E36603">
      <w:rPr>
        <w:sz w:val="20"/>
      </w:rPr>
      <w:t>Motiva Enterprises, LLC</w:t>
    </w:r>
    <w:r w:rsidRPr="00E36603">
      <w:rPr>
        <w:sz w:val="20"/>
      </w:rPr>
      <w:tab/>
      <w:t>Project No. 0570197-024-AC</w:t>
    </w:r>
  </w:p>
  <w:p w:rsidR="00E36603" w:rsidRPr="00E36603" w:rsidRDefault="00E36603" w:rsidP="00E36603">
    <w:pPr>
      <w:pBdr>
        <w:top w:val="single" w:sz="4" w:space="1" w:color="auto"/>
      </w:pBdr>
      <w:tabs>
        <w:tab w:val="right" w:pos="10080"/>
      </w:tabs>
      <w:jc w:val="both"/>
      <w:rPr>
        <w:sz w:val="20"/>
      </w:rPr>
    </w:pPr>
    <w:r w:rsidRPr="00E36603">
      <w:rPr>
        <w:sz w:val="20"/>
      </w:rPr>
      <w:t>Addition of a Fourth Truck Loading Lane at the Truck Loading Rack</w:t>
    </w:r>
    <w:r w:rsidRPr="00E36603">
      <w:rPr>
        <w:sz w:val="20"/>
      </w:rPr>
      <w:tab/>
      <w:t>Air Construction Permit</w:t>
    </w:r>
  </w:p>
  <w:p w:rsidR="00DC4D02" w:rsidRPr="00954975" w:rsidRDefault="00DC4D02"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603" w:rsidRPr="00E36603" w:rsidRDefault="00E36603" w:rsidP="00E36603">
    <w:pPr>
      <w:pBdr>
        <w:top w:val="single" w:sz="4" w:space="1" w:color="auto"/>
      </w:pBdr>
      <w:tabs>
        <w:tab w:val="right" w:pos="10080"/>
      </w:tabs>
      <w:spacing w:before="240"/>
      <w:jc w:val="both"/>
      <w:rPr>
        <w:sz w:val="20"/>
      </w:rPr>
    </w:pPr>
    <w:r w:rsidRPr="00E36603">
      <w:rPr>
        <w:sz w:val="20"/>
      </w:rPr>
      <w:t>Motiva Enterprises, LLC</w:t>
    </w:r>
    <w:r w:rsidRPr="00E36603">
      <w:rPr>
        <w:sz w:val="20"/>
      </w:rPr>
      <w:tab/>
      <w:t>Project No. 0570197-024-AC</w:t>
    </w:r>
  </w:p>
  <w:p w:rsidR="00E36603" w:rsidRPr="00E36603" w:rsidRDefault="00E36603" w:rsidP="00E36603">
    <w:pPr>
      <w:pBdr>
        <w:top w:val="single" w:sz="4" w:space="1" w:color="auto"/>
      </w:pBdr>
      <w:tabs>
        <w:tab w:val="right" w:pos="10080"/>
      </w:tabs>
      <w:jc w:val="both"/>
      <w:rPr>
        <w:sz w:val="20"/>
      </w:rPr>
    </w:pPr>
    <w:r w:rsidRPr="00E36603">
      <w:rPr>
        <w:sz w:val="20"/>
      </w:rPr>
      <w:t>Addition of a Fourth Truck Loading Lane at the Truck Loading Rack</w:t>
    </w:r>
    <w:r w:rsidRPr="00E36603">
      <w:rPr>
        <w:sz w:val="20"/>
      </w:rPr>
      <w:tab/>
      <w:t>Air Construction Permit</w:t>
    </w:r>
  </w:p>
  <w:p w:rsidR="00927AB6" w:rsidRPr="00954975" w:rsidRDefault="00927AB6" w:rsidP="00927AB6">
    <w:pPr>
      <w:pStyle w:val="Footer"/>
      <w:tabs>
        <w:tab w:val="clear" w:pos="4320"/>
        <w:tab w:val="clear" w:pos="8640"/>
        <w:tab w:val="left" w:pos="7056"/>
      </w:tabs>
      <w:jc w:val="center"/>
      <w:rPr>
        <w:sz w:val="20"/>
      </w:rPr>
    </w:pPr>
  </w:p>
  <w:p w:rsidR="00DC4D02" w:rsidRPr="009065A6" w:rsidRDefault="00DC4D02">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603814">
      <w:rPr>
        <w:noProof/>
        <w:sz w:val="20"/>
      </w:rPr>
      <w:t>2</w:t>
    </w:r>
    <w:r w:rsidR="00875D31"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603" w:rsidRPr="00E36603" w:rsidRDefault="00E36603" w:rsidP="00E36603">
    <w:pPr>
      <w:pBdr>
        <w:top w:val="single" w:sz="4" w:space="1" w:color="auto"/>
      </w:pBdr>
      <w:tabs>
        <w:tab w:val="right" w:pos="10080"/>
      </w:tabs>
      <w:spacing w:before="240"/>
      <w:jc w:val="both"/>
      <w:rPr>
        <w:sz w:val="20"/>
      </w:rPr>
    </w:pPr>
    <w:r w:rsidRPr="00E36603">
      <w:rPr>
        <w:sz w:val="20"/>
      </w:rPr>
      <w:t>Motiva Enterprises, LLC</w:t>
    </w:r>
    <w:r w:rsidRPr="00E36603">
      <w:rPr>
        <w:sz w:val="20"/>
      </w:rPr>
      <w:tab/>
      <w:t>Project No. 0570197-024-AC</w:t>
    </w:r>
  </w:p>
  <w:p w:rsidR="00E36603" w:rsidRPr="00E36603" w:rsidRDefault="00E36603" w:rsidP="00E36603">
    <w:pPr>
      <w:pBdr>
        <w:top w:val="single" w:sz="4" w:space="1" w:color="auto"/>
      </w:pBdr>
      <w:tabs>
        <w:tab w:val="right" w:pos="10080"/>
      </w:tabs>
      <w:jc w:val="both"/>
      <w:rPr>
        <w:sz w:val="20"/>
      </w:rPr>
    </w:pPr>
    <w:r w:rsidRPr="00E36603">
      <w:rPr>
        <w:sz w:val="20"/>
      </w:rPr>
      <w:t>Addition of a Fourth Truck Loading Lane at the Truck Loading Rack</w:t>
    </w:r>
    <w:r w:rsidRPr="00E36603">
      <w:rPr>
        <w:sz w:val="20"/>
      </w:rPr>
      <w:tab/>
      <w:t>Air Construction Permit</w:t>
    </w:r>
  </w:p>
  <w:p w:rsidR="00927AB6" w:rsidRPr="00954975" w:rsidRDefault="00927AB6" w:rsidP="00927AB6">
    <w:pPr>
      <w:pStyle w:val="Footer"/>
      <w:tabs>
        <w:tab w:val="clear" w:pos="4320"/>
        <w:tab w:val="clear" w:pos="8640"/>
        <w:tab w:val="left" w:pos="7056"/>
      </w:tabs>
      <w:jc w:val="center"/>
      <w:rPr>
        <w:sz w:val="20"/>
      </w:rPr>
    </w:pPr>
  </w:p>
  <w:p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603814">
      <w:rPr>
        <w:noProof/>
        <w:sz w:val="20"/>
      </w:rPr>
      <w:t>2</w:t>
    </w:r>
    <w:r w:rsidR="00875D31"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603" w:rsidRPr="00E36603" w:rsidRDefault="00E36603" w:rsidP="00E36603">
    <w:pPr>
      <w:pBdr>
        <w:top w:val="single" w:sz="4" w:space="1" w:color="auto"/>
      </w:pBdr>
      <w:tabs>
        <w:tab w:val="right" w:pos="10080"/>
      </w:tabs>
      <w:spacing w:before="240"/>
      <w:jc w:val="both"/>
      <w:rPr>
        <w:sz w:val="20"/>
      </w:rPr>
    </w:pPr>
    <w:r w:rsidRPr="00E36603">
      <w:rPr>
        <w:sz w:val="20"/>
      </w:rPr>
      <w:t>Motiva Enterprises, LLC</w:t>
    </w:r>
    <w:r w:rsidRPr="00E36603">
      <w:rPr>
        <w:sz w:val="20"/>
      </w:rPr>
      <w:tab/>
      <w:t>Project No. 0570197-024-AC</w:t>
    </w:r>
  </w:p>
  <w:p w:rsidR="00E36603" w:rsidRPr="00E36603" w:rsidRDefault="00E36603" w:rsidP="00E36603">
    <w:pPr>
      <w:pBdr>
        <w:top w:val="single" w:sz="4" w:space="1" w:color="auto"/>
      </w:pBdr>
      <w:tabs>
        <w:tab w:val="right" w:pos="10080"/>
      </w:tabs>
      <w:jc w:val="both"/>
      <w:rPr>
        <w:sz w:val="20"/>
      </w:rPr>
    </w:pPr>
    <w:r w:rsidRPr="00E36603">
      <w:rPr>
        <w:sz w:val="20"/>
      </w:rPr>
      <w:t>Addition of a Fourth Truck Loading Lane at the Truck Loading Rack</w:t>
    </w:r>
    <w:r w:rsidRPr="00E36603">
      <w:rPr>
        <w:sz w:val="20"/>
      </w:rPr>
      <w:tab/>
      <w:t>Air Construction Permit</w:t>
    </w:r>
  </w:p>
  <w:p w:rsidR="00927AB6" w:rsidRPr="00954975" w:rsidRDefault="00927AB6" w:rsidP="00927AB6">
    <w:pPr>
      <w:pStyle w:val="Footer"/>
      <w:tabs>
        <w:tab w:val="clear" w:pos="4320"/>
        <w:tab w:val="clear" w:pos="8640"/>
        <w:tab w:val="left" w:pos="7056"/>
      </w:tabs>
      <w:jc w:val="center"/>
      <w:rPr>
        <w:sz w:val="20"/>
      </w:rPr>
    </w:pPr>
  </w:p>
  <w:p w:rsidR="00DC4D02" w:rsidRPr="00A77C0B" w:rsidRDefault="00DC4D02">
    <w:pPr>
      <w:pStyle w:val="Footer"/>
      <w:tabs>
        <w:tab w:val="clear" w:pos="4320"/>
        <w:tab w:val="clear" w:pos="8640"/>
      </w:tabs>
      <w:jc w:val="center"/>
      <w:rPr>
        <w:sz w:val="20"/>
      </w:rPr>
    </w:pPr>
    <w:r w:rsidRPr="00A77C0B">
      <w:rPr>
        <w:sz w:val="20"/>
      </w:rPr>
      <w:t>Page C-</w:t>
    </w:r>
    <w:r w:rsidR="00875D31" w:rsidRPr="00A77C0B">
      <w:rPr>
        <w:sz w:val="20"/>
      </w:rPr>
      <w:fldChar w:fldCharType="begin"/>
    </w:r>
    <w:r w:rsidRPr="00A77C0B">
      <w:rPr>
        <w:sz w:val="20"/>
      </w:rPr>
      <w:instrText xml:space="preserve"> PAGE  \* MERGEFORMAT </w:instrText>
    </w:r>
    <w:r w:rsidR="00875D31" w:rsidRPr="00A77C0B">
      <w:rPr>
        <w:sz w:val="20"/>
      </w:rPr>
      <w:fldChar w:fldCharType="separate"/>
    </w:r>
    <w:r w:rsidR="00603814">
      <w:rPr>
        <w:noProof/>
        <w:sz w:val="20"/>
      </w:rPr>
      <w:t>1</w:t>
    </w:r>
    <w:r w:rsidR="00875D31" w:rsidRPr="00A77C0B">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603" w:rsidRPr="00E36603" w:rsidRDefault="00E36603" w:rsidP="00E36603">
    <w:pPr>
      <w:pBdr>
        <w:top w:val="single" w:sz="4" w:space="1" w:color="auto"/>
      </w:pBdr>
      <w:tabs>
        <w:tab w:val="right" w:pos="10080"/>
      </w:tabs>
      <w:spacing w:before="240"/>
      <w:jc w:val="both"/>
      <w:rPr>
        <w:sz w:val="20"/>
      </w:rPr>
    </w:pPr>
    <w:r w:rsidRPr="00E36603">
      <w:rPr>
        <w:sz w:val="20"/>
      </w:rPr>
      <w:t>Motiva Enterprises, LLC</w:t>
    </w:r>
    <w:r w:rsidRPr="00E36603">
      <w:rPr>
        <w:sz w:val="20"/>
      </w:rPr>
      <w:tab/>
      <w:t>Project No. 0570197-024-AC</w:t>
    </w:r>
  </w:p>
  <w:p w:rsidR="00E36603" w:rsidRPr="00E36603" w:rsidRDefault="00E36603" w:rsidP="00E36603">
    <w:pPr>
      <w:pBdr>
        <w:top w:val="single" w:sz="4" w:space="1" w:color="auto"/>
      </w:pBdr>
      <w:tabs>
        <w:tab w:val="right" w:pos="10080"/>
      </w:tabs>
      <w:jc w:val="both"/>
      <w:rPr>
        <w:sz w:val="20"/>
      </w:rPr>
    </w:pPr>
    <w:r w:rsidRPr="00E36603">
      <w:rPr>
        <w:sz w:val="20"/>
      </w:rPr>
      <w:t>Addition of a Fourth Truck Loading Lane at the Truck Loading Rack</w:t>
    </w:r>
    <w:r w:rsidRPr="00E36603">
      <w:rPr>
        <w:sz w:val="20"/>
      </w:rPr>
      <w:tab/>
      <w:t>Air Construction Permit</w:t>
    </w:r>
  </w:p>
  <w:p w:rsidR="00927AB6" w:rsidRPr="00954975" w:rsidRDefault="00927AB6" w:rsidP="00927AB6">
    <w:pPr>
      <w:pStyle w:val="Footer"/>
      <w:tabs>
        <w:tab w:val="clear" w:pos="4320"/>
        <w:tab w:val="clear" w:pos="8640"/>
        <w:tab w:val="left" w:pos="7056"/>
      </w:tabs>
      <w:jc w:val="center"/>
      <w:rPr>
        <w:sz w:val="20"/>
      </w:rPr>
    </w:pP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603814">
      <w:rPr>
        <w:noProof/>
        <w:sz w:val="20"/>
      </w:rPr>
      <w:t>6</w:t>
    </w:r>
    <w:r w:rsidR="00875D31" w:rsidRPr="000F1008">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127627">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12762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127627">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127627">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1276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12762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12762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12762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12762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1276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2E77F54"/>
    <w:multiLevelType w:val="singleLevel"/>
    <w:tmpl w:val="8FAAE0BA"/>
    <w:lvl w:ilvl="0">
      <w:start w:val="1"/>
      <w:numFmt w:val="lowerLetter"/>
      <w:lvlText w:val="%1."/>
      <w:lvlJc w:val="left"/>
      <w:pPr>
        <w:tabs>
          <w:tab w:val="num" w:pos="360"/>
        </w:tabs>
        <w:ind w:left="360" w:hanging="360"/>
      </w:pPr>
    </w:lvl>
  </w:abstractNum>
  <w:abstractNum w:abstractNumId="25">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0"/>
  </w:num>
  <w:num w:numId="5">
    <w:abstractNumId w:val="27"/>
  </w:num>
  <w:num w:numId="6">
    <w:abstractNumId w:val="18"/>
  </w:num>
  <w:num w:numId="7">
    <w:abstractNumId w:val="7"/>
  </w:num>
  <w:num w:numId="8">
    <w:abstractNumId w:val="16"/>
  </w:num>
  <w:num w:numId="9">
    <w:abstractNumId w:val="25"/>
  </w:num>
  <w:num w:numId="10">
    <w:abstractNumId w:val="3"/>
  </w:num>
  <w:num w:numId="11">
    <w:abstractNumId w:val="19"/>
  </w:num>
  <w:num w:numId="12">
    <w:abstractNumId w:val="9"/>
  </w:num>
  <w:num w:numId="13">
    <w:abstractNumId w:val="8"/>
  </w:num>
  <w:num w:numId="14">
    <w:abstractNumId w:val="22"/>
  </w:num>
  <w:num w:numId="15">
    <w:abstractNumId w:val="23"/>
  </w:num>
  <w:num w:numId="16">
    <w:abstractNumId w:val="2"/>
  </w:num>
  <w:num w:numId="17">
    <w:abstractNumId w:val="1"/>
  </w:num>
  <w:num w:numId="18">
    <w:abstractNumId w:val="13"/>
  </w:num>
  <w:num w:numId="19">
    <w:abstractNumId w:val="24"/>
  </w:num>
  <w:num w:numId="20">
    <w:abstractNumId w:val="20"/>
  </w:num>
  <w:num w:numId="21">
    <w:abstractNumId w:val="26"/>
  </w:num>
  <w:num w:numId="22">
    <w:abstractNumId w:val="6"/>
  </w:num>
  <w:num w:numId="23">
    <w:abstractNumId w:val="11"/>
  </w:num>
  <w:num w:numId="24">
    <w:abstractNumId w:val="29"/>
  </w:num>
  <w:num w:numId="25">
    <w:abstractNumId w:val="15"/>
  </w:num>
  <w:num w:numId="26">
    <w:abstractNumId w:val="28"/>
  </w:num>
  <w:num w:numId="27">
    <w:abstractNumId w:val="14"/>
  </w:num>
  <w:num w:numId="28">
    <w:abstractNumId w:val="21"/>
  </w:num>
  <w:num w:numId="29">
    <w:abstractNumId w:val="12"/>
  </w:num>
  <w:num w:numId="3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6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714"/>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215EF"/>
    <w:rsid w:val="00321ED6"/>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7F9A"/>
    <w:rsid w:val="005D01CB"/>
    <w:rsid w:val="005F00F7"/>
    <w:rsid w:val="0060124C"/>
    <w:rsid w:val="0060147F"/>
    <w:rsid w:val="00603814"/>
    <w:rsid w:val="00606C5F"/>
    <w:rsid w:val="00621487"/>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A47"/>
    <w:rsid w:val="00743B89"/>
    <w:rsid w:val="00746231"/>
    <w:rsid w:val="00751CD0"/>
    <w:rsid w:val="00754C23"/>
    <w:rsid w:val="00774123"/>
    <w:rsid w:val="007761A1"/>
    <w:rsid w:val="00777862"/>
    <w:rsid w:val="00784C5C"/>
    <w:rsid w:val="007B66AA"/>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661"/>
    <w:rsid w:val="008C0ED0"/>
    <w:rsid w:val="008C1E8A"/>
    <w:rsid w:val="008D3353"/>
    <w:rsid w:val="009065A6"/>
    <w:rsid w:val="00911846"/>
    <w:rsid w:val="009207E7"/>
    <w:rsid w:val="00921CDC"/>
    <w:rsid w:val="00927AB6"/>
    <w:rsid w:val="00937486"/>
    <w:rsid w:val="00951C3E"/>
    <w:rsid w:val="0095342B"/>
    <w:rsid w:val="00954975"/>
    <w:rsid w:val="00972076"/>
    <w:rsid w:val="009821C1"/>
    <w:rsid w:val="00990CC0"/>
    <w:rsid w:val="009C18B7"/>
    <w:rsid w:val="009C3A25"/>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B6D91"/>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308B"/>
    <w:rsid w:val="00CB5325"/>
    <w:rsid w:val="00CF01F5"/>
    <w:rsid w:val="00CF531B"/>
    <w:rsid w:val="00CF647A"/>
    <w:rsid w:val="00D01955"/>
    <w:rsid w:val="00D031D4"/>
    <w:rsid w:val="00D066EB"/>
    <w:rsid w:val="00D0770E"/>
    <w:rsid w:val="00D3504A"/>
    <w:rsid w:val="00D35279"/>
    <w:rsid w:val="00D35940"/>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36603"/>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EE4FC3"/>
    <w:rsid w:val="00F04279"/>
    <w:rsid w:val="00F0785C"/>
    <w:rsid w:val="00F12F90"/>
    <w:rsid w:val="00F1516D"/>
    <w:rsid w:val="00F210D1"/>
    <w:rsid w:val="00F359F0"/>
    <w:rsid w:val="00F41C7E"/>
    <w:rsid w:val="00F968A6"/>
    <w:rsid w:val="00FB1431"/>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6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321ED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321E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yperlink" Target="http://www.dep.state.fl.us/air/emission/eaor/" TargetMode="Externa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11.xm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BD64D-44C9-4BE5-8308-81C329D74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7686</Words>
  <Characters>43814</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51398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Lora WEbb</cp:lastModifiedBy>
  <cp:revision>2</cp:revision>
  <cp:lastPrinted>2016-05-11T11:24:00Z</cp:lastPrinted>
  <dcterms:created xsi:type="dcterms:W3CDTF">2016-05-27T12:24:00Z</dcterms:created>
  <dcterms:modified xsi:type="dcterms:W3CDTF">2016-05-27T12:24:00Z</dcterms:modified>
</cp:coreProperties>
</file>