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AF4" w:rsidRPr="0080611C" w:rsidRDefault="00121AF4" w:rsidP="0080611C">
      <w:pPr>
        <w:spacing w:before="240" w:after="60"/>
        <w:rPr>
          <w:rFonts w:ascii="Times New Roman" w:hAnsi="Times New Roman"/>
          <w:b/>
        </w:rPr>
      </w:pPr>
      <w:r w:rsidRPr="0080611C">
        <w:rPr>
          <w:rFonts w:ascii="Times New Roman" w:hAnsi="Times New Roman"/>
          <w:b/>
        </w:rPr>
        <w:t>PERMITTEE</w:t>
      </w:r>
    </w:p>
    <w:p w:rsidR="00604642" w:rsidRPr="00604642" w:rsidRDefault="00604642" w:rsidP="00604642">
      <w:pPr>
        <w:spacing w:after="0"/>
        <w:rPr>
          <w:rFonts w:ascii="Times New Roman" w:hAnsi="Times New Roman"/>
        </w:rPr>
      </w:pPr>
      <w:r w:rsidRPr="00604642">
        <w:rPr>
          <w:rFonts w:ascii="Times New Roman" w:hAnsi="Times New Roman"/>
        </w:rPr>
        <w:t>Southeast Renewable Fuels (SRF), LLC</w:t>
      </w:r>
    </w:p>
    <w:p w:rsidR="00604642" w:rsidRPr="00604642" w:rsidRDefault="00604642" w:rsidP="00604642">
      <w:pPr>
        <w:spacing w:after="0"/>
        <w:rPr>
          <w:rFonts w:ascii="Times New Roman" w:hAnsi="Times New Roman"/>
        </w:rPr>
      </w:pPr>
      <w:r w:rsidRPr="00604642">
        <w:rPr>
          <w:rFonts w:ascii="Times New Roman" w:hAnsi="Times New Roman"/>
        </w:rPr>
        <w:t>6424 NW 5</w:t>
      </w:r>
      <w:r w:rsidRPr="00604642">
        <w:rPr>
          <w:rFonts w:ascii="Times New Roman" w:hAnsi="Times New Roman"/>
          <w:vertAlign w:val="superscript"/>
        </w:rPr>
        <w:t>th</w:t>
      </w:r>
      <w:r w:rsidRPr="00604642">
        <w:rPr>
          <w:rFonts w:ascii="Times New Roman" w:hAnsi="Times New Roman"/>
        </w:rPr>
        <w:t xml:space="preserve"> Way</w:t>
      </w:r>
    </w:p>
    <w:p w:rsidR="00604642" w:rsidRPr="00604642" w:rsidRDefault="00604642" w:rsidP="00604642">
      <w:pPr>
        <w:rPr>
          <w:rFonts w:ascii="Times New Roman" w:hAnsi="Times New Roman"/>
        </w:rPr>
      </w:pPr>
      <w:r w:rsidRPr="00604642">
        <w:rPr>
          <w:rFonts w:ascii="Times New Roman" w:hAnsi="Times New Roman"/>
        </w:rPr>
        <w:t>Fort Lauderdale, Florida 33309</w:t>
      </w:r>
    </w:p>
    <w:p w:rsidR="00121AF4" w:rsidRPr="0080611C" w:rsidRDefault="00121AF4" w:rsidP="0080611C">
      <w:pPr>
        <w:spacing w:after="60"/>
        <w:rPr>
          <w:rFonts w:ascii="Times New Roman" w:hAnsi="Times New Roman"/>
          <w:b/>
        </w:rPr>
      </w:pPr>
      <w:r w:rsidRPr="0080611C">
        <w:rPr>
          <w:rFonts w:ascii="Times New Roman" w:hAnsi="Times New Roman"/>
          <w:b/>
        </w:rPr>
        <w:t>PERMITTING AUTHORITY</w:t>
      </w:r>
    </w:p>
    <w:p w:rsidR="00121AF4" w:rsidRPr="0080611C" w:rsidRDefault="00121AF4" w:rsidP="0080611C">
      <w:pPr>
        <w:spacing w:after="0"/>
        <w:rPr>
          <w:rFonts w:ascii="Times New Roman" w:hAnsi="Times New Roman"/>
        </w:rPr>
      </w:pPr>
      <w:r w:rsidRPr="0080611C">
        <w:rPr>
          <w:rFonts w:ascii="Times New Roman" w:hAnsi="Times New Roman"/>
        </w:rPr>
        <w:t>Florida Department of Environmental Protection (Department)</w:t>
      </w:r>
    </w:p>
    <w:p w:rsidR="00121AF4" w:rsidRPr="0080611C" w:rsidRDefault="00121AF4" w:rsidP="0080611C">
      <w:pPr>
        <w:spacing w:after="0"/>
        <w:rPr>
          <w:rFonts w:ascii="Times New Roman" w:hAnsi="Times New Roman"/>
        </w:rPr>
      </w:pPr>
      <w:r w:rsidRPr="0080611C">
        <w:rPr>
          <w:rFonts w:ascii="Times New Roman" w:hAnsi="Times New Roman"/>
        </w:rPr>
        <w:t>Division of Air Resource Management</w:t>
      </w:r>
    </w:p>
    <w:p w:rsidR="00121AF4" w:rsidRPr="0080611C" w:rsidRDefault="00121AF4" w:rsidP="0080611C">
      <w:pPr>
        <w:spacing w:after="0"/>
        <w:rPr>
          <w:rFonts w:ascii="Times New Roman" w:hAnsi="Times New Roman"/>
        </w:rPr>
      </w:pPr>
      <w:r w:rsidRPr="0080611C">
        <w:rPr>
          <w:rFonts w:ascii="Times New Roman" w:hAnsi="Times New Roman"/>
        </w:rPr>
        <w:t>Bureau of Air Regulation, Special Projects Section</w:t>
      </w:r>
    </w:p>
    <w:p w:rsidR="00121AF4" w:rsidRPr="0080611C" w:rsidRDefault="00121AF4" w:rsidP="0080611C">
      <w:pPr>
        <w:spacing w:after="0"/>
        <w:rPr>
          <w:rFonts w:ascii="Times New Roman" w:hAnsi="Times New Roman"/>
        </w:rPr>
      </w:pPr>
      <w:smartTag w:uri="urn:schemas-microsoft-com:office:smarttags" w:element="City">
        <w:smartTag w:uri="urn:schemas-microsoft-com:office:smarttags" w:element="place">
          <w:r w:rsidRPr="0080611C">
            <w:rPr>
              <w:rFonts w:ascii="Times New Roman" w:hAnsi="Times New Roman"/>
            </w:rPr>
            <w:t>2600</w:t>
          </w:r>
        </w:smartTag>
        <w:r w:rsidRPr="0080611C">
          <w:rPr>
            <w:rFonts w:ascii="Times New Roman" w:hAnsi="Times New Roman"/>
          </w:rPr>
          <w:t xml:space="preserve"> Blair Stone Road, </w:t>
        </w:r>
        <w:smartTag w:uri="urn:schemas-microsoft-com:office:smarttags" w:element="State">
          <w:r w:rsidRPr="0080611C">
            <w:rPr>
              <w:rFonts w:ascii="Times New Roman" w:hAnsi="Times New Roman"/>
            </w:rPr>
            <w:t>MS</w:t>
          </w:r>
        </w:smartTag>
      </w:smartTag>
      <w:r w:rsidRPr="0080611C">
        <w:rPr>
          <w:rFonts w:ascii="Times New Roman" w:hAnsi="Times New Roman"/>
        </w:rPr>
        <w:t xml:space="preserve"> #5505</w:t>
      </w:r>
    </w:p>
    <w:p w:rsidR="00121AF4" w:rsidRPr="0080611C" w:rsidRDefault="00121AF4" w:rsidP="0080611C">
      <w:pPr>
        <w:rPr>
          <w:rFonts w:ascii="Times New Roman" w:hAnsi="Times New Roman"/>
        </w:rPr>
      </w:pPr>
      <w:smartTag w:uri="urn:schemas-microsoft-com:office:smarttags" w:element="City">
        <w:smartTag w:uri="urn:schemas-microsoft-com:office:smarttags" w:element="place">
          <w:r w:rsidRPr="0080611C">
            <w:rPr>
              <w:rFonts w:ascii="Times New Roman" w:hAnsi="Times New Roman"/>
            </w:rPr>
            <w:t>Tallahassee</w:t>
          </w:r>
        </w:smartTag>
        <w:r w:rsidRPr="0080611C">
          <w:rPr>
            <w:rFonts w:ascii="Times New Roman" w:hAnsi="Times New Roman"/>
          </w:rPr>
          <w:t xml:space="preserve">, </w:t>
        </w:r>
        <w:smartTag w:uri="urn:schemas-microsoft-com:office:smarttags" w:element="PostalCode">
          <w:smartTag w:uri="urn:schemas-microsoft-com:office:smarttags" w:element="State">
            <w:r w:rsidRPr="0080611C">
              <w:rPr>
                <w:rFonts w:ascii="Times New Roman" w:hAnsi="Times New Roman"/>
              </w:rPr>
              <w:t>Florida</w:t>
            </w:r>
          </w:smartTag>
        </w:smartTag>
        <w:r w:rsidRPr="0080611C">
          <w:rPr>
            <w:rFonts w:ascii="Times New Roman" w:hAnsi="Times New Roman"/>
          </w:rPr>
          <w:t xml:space="preserve"> </w:t>
        </w:r>
        <w:smartTag w:uri="urn:schemas-microsoft-com:office:smarttags" w:element="PostalCode">
          <w:r w:rsidRPr="0080611C">
            <w:rPr>
              <w:rFonts w:ascii="Times New Roman" w:hAnsi="Times New Roman"/>
            </w:rPr>
            <w:t>32399-2400</w:t>
          </w:r>
        </w:smartTag>
      </w:smartTag>
    </w:p>
    <w:p w:rsidR="00121AF4" w:rsidRPr="004D14E4" w:rsidRDefault="00121AF4" w:rsidP="0080611C">
      <w:pPr>
        <w:spacing w:after="60"/>
        <w:rPr>
          <w:rFonts w:ascii="Times New Roman" w:hAnsi="Times New Roman"/>
          <w:b/>
        </w:rPr>
      </w:pPr>
      <w:r w:rsidRPr="004D14E4">
        <w:rPr>
          <w:rFonts w:ascii="Times New Roman" w:hAnsi="Times New Roman"/>
          <w:b/>
        </w:rPr>
        <w:t>PROJECT</w:t>
      </w:r>
    </w:p>
    <w:p w:rsidR="00121AF4" w:rsidRPr="004D14E4" w:rsidRDefault="00121AF4" w:rsidP="00604642">
      <w:pPr>
        <w:spacing w:after="0"/>
        <w:rPr>
          <w:rFonts w:ascii="Times New Roman" w:hAnsi="Times New Roman"/>
        </w:rPr>
      </w:pPr>
      <w:r w:rsidRPr="004D14E4">
        <w:rPr>
          <w:rFonts w:ascii="Times New Roman" w:hAnsi="Times New Roman"/>
        </w:rPr>
        <w:t xml:space="preserve">DEP File No. </w:t>
      </w:r>
      <w:r w:rsidR="00604642" w:rsidRPr="00604642">
        <w:rPr>
          <w:rFonts w:ascii="Times New Roman" w:hAnsi="Times New Roman"/>
        </w:rPr>
        <w:t>0510032-001-AC</w:t>
      </w:r>
      <w:r w:rsidR="00604642">
        <w:rPr>
          <w:rFonts w:ascii="Times New Roman" w:hAnsi="Times New Roman"/>
        </w:rPr>
        <w:t xml:space="preserve"> (PSD-FL-412</w:t>
      </w:r>
      <w:r w:rsidRPr="004D14E4">
        <w:rPr>
          <w:rFonts w:ascii="Times New Roman" w:hAnsi="Times New Roman"/>
        </w:rPr>
        <w:t>)</w:t>
      </w:r>
    </w:p>
    <w:p w:rsidR="00604642" w:rsidRPr="00604642" w:rsidRDefault="00604642" w:rsidP="00604642">
      <w:pPr>
        <w:spacing w:after="0"/>
        <w:rPr>
          <w:rFonts w:ascii="Times New Roman" w:hAnsi="Times New Roman"/>
        </w:rPr>
      </w:pPr>
      <w:r w:rsidRPr="00604642">
        <w:rPr>
          <w:rFonts w:ascii="Times New Roman" w:hAnsi="Times New Roman"/>
        </w:rPr>
        <w:t>Sweet Sorghum-to-Ethanol Advanced Biorefinery</w:t>
      </w:r>
    </w:p>
    <w:p w:rsidR="00121AF4" w:rsidRPr="004D14E4" w:rsidRDefault="00604642" w:rsidP="00604642">
      <w:pPr>
        <w:rPr>
          <w:rFonts w:ascii="Times New Roman" w:hAnsi="Times New Roman"/>
        </w:rPr>
      </w:pPr>
      <w:r w:rsidRPr="00604642">
        <w:rPr>
          <w:rFonts w:ascii="Times New Roman" w:hAnsi="Times New Roman"/>
        </w:rPr>
        <w:t>Hendry County</w:t>
      </w:r>
    </w:p>
    <w:p w:rsidR="004A161C" w:rsidRPr="004A161C" w:rsidRDefault="004A161C" w:rsidP="004A161C">
      <w:pPr>
        <w:rPr>
          <w:rFonts w:ascii="Times New Roman" w:hAnsi="Times New Roman"/>
        </w:rPr>
      </w:pPr>
      <w:r w:rsidRPr="004A161C">
        <w:rPr>
          <w:rFonts w:ascii="Times New Roman" w:hAnsi="Times New Roman"/>
        </w:rPr>
        <w:t xml:space="preserve">The SRF facility will be located just </w:t>
      </w:r>
      <w:r w:rsidR="00C94005">
        <w:rPr>
          <w:rFonts w:ascii="Times New Roman" w:hAnsi="Times New Roman"/>
        </w:rPr>
        <w:t>e</w:t>
      </w:r>
      <w:r w:rsidRPr="004A161C">
        <w:rPr>
          <w:rFonts w:ascii="Times New Roman" w:hAnsi="Times New Roman"/>
        </w:rPr>
        <w:t>ast of County Road 835 at the intersection with Hill Grade Road and approximately 13 miles south southwest of Clewiston/Lake Okeechobee in Hendry County.</w:t>
      </w:r>
    </w:p>
    <w:p w:rsidR="004A161C" w:rsidRPr="004A161C" w:rsidRDefault="004A161C" w:rsidP="004A161C">
      <w:pPr>
        <w:rPr>
          <w:rFonts w:ascii="Times New Roman" w:hAnsi="Times New Roman"/>
        </w:rPr>
      </w:pPr>
      <w:r w:rsidRPr="004A161C">
        <w:rPr>
          <w:rFonts w:ascii="Times New Roman" w:hAnsi="Times New Roman"/>
        </w:rPr>
        <w:t xml:space="preserve">The project involves the construction of a 22.11 million gallons per year sweet sorghum-to-ethanol advanced biorefinery based on sweet sorghum grown on adjacent farmland.  The sweet sorghum juice will be squeezed from the sorghum stalks, fermented, distilled and blended to make a range of ethanol/gasoline products.  The bagasse will be used as fuel in a cogeneration biomass boiler to make process steam and up to 30 megawatts of electricity for sale to the grid.  Wood including yard waste will be used to augment the bagasse boiler fuel.  Ultra low sulfur distillate fuel oil or propane will be used for boiler startup, flame stabilization and shutdown.  The applicant also plans to use sweet sorghum syrup and molasses in the ethanol process when sweet sorghum is not available.  </w:t>
      </w:r>
    </w:p>
    <w:p w:rsidR="00121AF4" w:rsidRPr="004D14E4" w:rsidRDefault="004A161C" w:rsidP="004A161C">
      <w:pPr>
        <w:rPr>
          <w:rFonts w:ascii="Times New Roman" w:hAnsi="Times New Roman"/>
          <w:bCs/>
        </w:rPr>
      </w:pPr>
      <w:r w:rsidRPr="004A161C">
        <w:rPr>
          <w:rFonts w:ascii="Times New Roman" w:hAnsi="Times New Roman"/>
        </w:rPr>
        <w:t xml:space="preserve">The project required a review under the state’s rules for the Prevention of Significant Deterioration (PSD) of Air Quality and determinations of Best Available Control Technology (BACT) for particulate matter </w:t>
      </w:r>
      <w:r w:rsidR="00333D05">
        <w:rPr>
          <w:rFonts w:ascii="Times New Roman" w:hAnsi="Times New Roman"/>
        </w:rPr>
        <w:br/>
      </w:r>
      <w:r w:rsidRPr="004A161C">
        <w:rPr>
          <w:rFonts w:ascii="Times New Roman" w:hAnsi="Times New Roman"/>
        </w:rPr>
        <w:t>(</w:t>
      </w:r>
      <w:r w:rsidRPr="004A161C">
        <w:rPr>
          <w:rFonts w:ascii="Times New Roman" w:hAnsi="Times New Roman"/>
          <w:bCs/>
        </w:rPr>
        <w:t>PM, PM</w:t>
      </w:r>
      <w:r w:rsidRPr="004A161C">
        <w:rPr>
          <w:rFonts w:ascii="Times New Roman" w:hAnsi="Times New Roman"/>
          <w:bCs/>
          <w:vertAlign w:val="subscript"/>
        </w:rPr>
        <w:t>10</w:t>
      </w:r>
      <w:r w:rsidRPr="004A161C">
        <w:rPr>
          <w:rFonts w:ascii="Times New Roman" w:hAnsi="Times New Roman"/>
          <w:bCs/>
        </w:rPr>
        <w:t>) nitrogen oxides (NO</w:t>
      </w:r>
      <w:r w:rsidRPr="004A161C">
        <w:rPr>
          <w:rFonts w:ascii="Times New Roman" w:hAnsi="Times New Roman"/>
          <w:bCs/>
          <w:vertAlign w:val="subscript"/>
        </w:rPr>
        <w:t>X</w:t>
      </w:r>
      <w:r w:rsidRPr="004A161C">
        <w:rPr>
          <w:rFonts w:ascii="Times New Roman" w:hAnsi="Times New Roman"/>
          <w:bCs/>
        </w:rPr>
        <w:t>), carbon monoxide (CO), volatile organic compounds (VOC), sulfur dioxide (SO</w:t>
      </w:r>
      <w:r w:rsidRPr="004A161C">
        <w:rPr>
          <w:rFonts w:ascii="Times New Roman" w:hAnsi="Times New Roman"/>
          <w:bCs/>
          <w:vertAlign w:val="subscript"/>
        </w:rPr>
        <w:t>2</w:t>
      </w:r>
      <w:r w:rsidRPr="004A161C">
        <w:rPr>
          <w:rFonts w:ascii="Times New Roman" w:hAnsi="Times New Roman"/>
          <w:bCs/>
        </w:rPr>
        <w:t>) and visible emissions (VE)</w:t>
      </w:r>
      <w:r w:rsidR="009466AB">
        <w:rPr>
          <w:rFonts w:ascii="Times New Roman" w:hAnsi="Times New Roman"/>
          <w:bCs/>
        </w:rPr>
        <w:t>.</w:t>
      </w:r>
    </w:p>
    <w:p w:rsidR="00D3296C" w:rsidRPr="00CC1CA8" w:rsidRDefault="00D3296C" w:rsidP="00D3296C">
      <w:pPr>
        <w:pStyle w:val="Default"/>
        <w:spacing w:after="120"/>
        <w:rPr>
          <w:b/>
          <w:sz w:val="22"/>
          <w:szCs w:val="22"/>
        </w:rPr>
      </w:pPr>
      <w:r w:rsidRPr="00CC1CA8">
        <w:rPr>
          <w:b/>
          <w:sz w:val="22"/>
          <w:szCs w:val="22"/>
        </w:rPr>
        <w:t>NOTICES AND PUBLICATION</w:t>
      </w:r>
    </w:p>
    <w:p w:rsidR="004A161C" w:rsidRPr="004A161C" w:rsidRDefault="004A161C" w:rsidP="004A161C">
      <w:pPr>
        <w:rPr>
          <w:rFonts w:ascii="Times New Roman" w:hAnsi="Times New Roman"/>
          <w:color w:val="000000"/>
        </w:rPr>
      </w:pPr>
      <w:r w:rsidRPr="004A161C">
        <w:rPr>
          <w:rFonts w:ascii="Times New Roman" w:hAnsi="Times New Roman"/>
          <w:color w:val="000000"/>
        </w:rPr>
        <w:t>SRF submitted an air construction permit application on March 19, 2010.  On October 28, 2010, the Permitting Authority gave notice of its intent to issue an air permit to the applicant for the described project.  The applicant did not publish the notice and on November 9 requested an extension of time in which to file a Petition for Administrative Proceedings pursuant to Rule 62-110.106(4), Florida Administrative Code (F.A.C.).  The extension was granted by the Department on November 17, 2010 (through December 8, 2010).</w:t>
      </w:r>
    </w:p>
    <w:p w:rsidR="00CC1CA8" w:rsidRPr="00CC1CA8" w:rsidRDefault="004A161C" w:rsidP="004A161C">
      <w:pPr>
        <w:rPr>
          <w:rFonts w:ascii="Times New Roman" w:hAnsi="Times New Roman"/>
        </w:rPr>
      </w:pPr>
      <w:r w:rsidRPr="004A161C">
        <w:rPr>
          <w:rFonts w:ascii="Times New Roman" w:hAnsi="Times New Roman"/>
          <w:color w:val="000000"/>
        </w:rPr>
        <w:t>The Department and applicant met on November 15 to discuss and resolve their issues and avoid the need for such an administrative hearing.  The meeting initiated a process that culminated in a settlement stipulation (and a Revised Draft Permit attached thereto) that was signed by the Department and SRF on November 19, 2010.  The link to the Stipulation with attachment is:</w:t>
      </w:r>
    </w:p>
    <w:p w:rsidR="00CC1CA8" w:rsidRDefault="00885D97" w:rsidP="00CC1CA8">
      <w:pPr>
        <w:rPr>
          <w:rFonts w:ascii="Times New Roman" w:hAnsi="Times New Roman"/>
        </w:rPr>
      </w:pPr>
      <w:hyperlink r:id="rId7" w:history="1">
        <w:r w:rsidR="00CC1CA8" w:rsidRPr="00362D85">
          <w:rPr>
            <w:rStyle w:val="Hyperlink"/>
            <w:rFonts w:ascii="Times New Roman" w:hAnsi="Times New Roman"/>
          </w:rPr>
          <w:t>http://www.dep.state.fl.us/Air/emission/bioenergy/southern_renewables/SettlementAgreement.pdf</w:t>
        </w:r>
      </w:hyperlink>
      <w:r w:rsidR="00CC1CA8">
        <w:rPr>
          <w:rFonts w:ascii="Times New Roman" w:hAnsi="Times New Roman"/>
        </w:rPr>
        <w:t xml:space="preserve"> </w:t>
      </w:r>
    </w:p>
    <w:p w:rsidR="00D3296C" w:rsidRPr="00D3296C" w:rsidRDefault="00C94005" w:rsidP="00582432">
      <w:pPr>
        <w:pStyle w:val="Default"/>
        <w:spacing w:after="120"/>
        <w:rPr>
          <w:sz w:val="22"/>
          <w:szCs w:val="22"/>
        </w:rPr>
      </w:pPr>
      <w:r>
        <w:rPr>
          <w:sz w:val="22"/>
          <w:szCs w:val="22"/>
        </w:rPr>
        <w:br w:type="page"/>
      </w:r>
      <w:r w:rsidR="004A161C" w:rsidRPr="004A161C">
        <w:rPr>
          <w:sz w:val="22"/>
          <w:szCs w:val="22"/>
        </w:rPr>
        <w:lastRenderedPageBreak/>
        <w:t xml:space="preserve">SRF withdrew its request for extension of time through the Stipulation, waived its right to petition for an administrative hearing and to submit written comments regarding the issuance of a revised Draft Permit.  On November 19, 2010, in accordance with the Stipulation, the Permitting Authority withdrew the October 28, 2010 intended air permit and distributed a new notice of its intent to issue an air permit on November 19, 2010. </w:t>
      </w:r>
      <w:r w:rsidR="00D3296C" w:rsidRPr="00D3296C">
        <w:rPr>
          <w:sz w:val="22"/>
          <w:szCs w:val="22"/>
        </w:rPr>
        <w:t xml:space="preserve"> The applicant published the Public Notice of Intent to Issue Air Permit for this project on </w:t>
      </w:r>
      <w:r>
        <w:rPr>
          <w:sz w:val="22"/>
          <w:szCs w:val="22"/>
        </w:rPr>
        <w:br/>
      </w:r>
      <w:r w:rsidR="00582432">
        <w:rPr>
          <w:sz w:val="22"/>
          <w:szCs w:val="22"/>
        </w:rPr>
        <w:t>November 21</w:t>
      </w:r>
      <w:r w:rsidR="00D3296C" w:rsidRPr="00D3296C">
        <w:rPr>
          <w:sz w:val="22"/>
          <w:szCs w:val="22"/>
        </w:rPr>
        <w:t xml:space="preserve">, 2010 in </w:t>
      </w:r>
      <w:r w:rsidR="004B5300">
        <w:rPr>
          <w:sz w:val="22"/>
          <w:szCs w:val="22"/>
          <w:u w:val="single"/>
        </w:rPr>
        <w:t>Hendry Glades Sunday News</w:t>
      </w:r>
      <w:r w:rsidR="00D3296C" w:rsidRPr="00D3296C">
        <w:rPr>
          <w:sz w:val="22"/>
          <w:szCs w:val="22"/>
        </w:rPr>
        <w:t xml:space="preserve">.  </w:t>
      </w:r>
    </w:p>
    <w:p w:rsidR="00D3296C" w:rsidRDefault="00D3296C" w:rsidP="00582432">
      <w:pPr>
        <w:pStyle w:val="Default"/>
        <w:spacing w:after="120"/>
        <w:rPr>
          <w:sz w:val="22"/>
          <w:szCs w:val="22"/>
        </w:rPr>
      </w:pPr>
      <w:r w:rsidRPr="00D3296C">
        <w:rPr>
          <w:sz w:val="22"/>
          <w:szCs w:val="22"/>
        </w:rPr>
        <w:t xml:space="preserve">The complete project file including the application, Draft Permit, Revised Draft Permit, the Technical Evaluation and Preliminary Determination, key correspondence and comments regarding both draft permits are available at the following web link: </w:t>
      </w:r>
    </w:p>
    <w:p w:rsidR="00582432" w:rsidRDefault="00885D97" w:rsidP="00582432">
      <w:pPr>
        <w:pStyle w:val="Default"/>
        <w:spacing w:after="120"/>
        <w:rPr>
          <w:sz w:val="22"/>
          <w:szCs w:val="22"/>
        </w:rPr>
      </w:pPr>
      <w:hyperlink r:id="rId8" w:history="1">
        <w:r w:rsidR="00582432" w:rsidRPr="00362D85">
          <w:rPr>
            <w:rStyle w:val="Hyperlink"/>
            <w:sz w:val="22"/>
            <w:szCs w:val="22"/>
          </w:rPr>
          <w:t>http://www.dep.state.fl.us/Air/emission/bioenergy/southern_renewables.htm</w:t>
        </w:r>
      </w:hyperlink>
      <w:r w:rsidR="00582432">
        <w:rPr>
          <w:sz w:val="22"/>
          <w:szCs w:val="22"/>
        </w:rPr>
        <w:t xml:space="preserve"> </w:t>
      </w:r>
    </w:p>
    <w:p w:rsidR="00121AF4" w:rsidRPr="004D14E4" w:rsidRDefault="00121AF4" w:rsidP="00CE69DE">
      <w:pPr>
        <w:spacing w:after="60"/>
        <w:rPr>
          <w:rFonts w:ascii="Times New Roman" w:hAnsi="Times New Roman"/>
          <w:b/>
          <w:caps/>
        </w:rPr>
      </w:pPr>
      <w:r>
        <w:rPr>
          <w:rFonts w:ascii="Times New Roman" w:hAnsi="Times New Roman"/>
          <w:b/>
          <w:caps/>
        </w:rPr>
        <w:t xml:space="preserve">EPA </w:t>
      </w:r>
      <w:r w:rsidRPr="004D14E4">
        <w:rPr>
          <w:rFonts w:ascii="Times New Roman" w:hAnsi="Times New Roman"/>
          <w:b/>
          <w:caps/>
        </w:rPr>
        <w:t>COMMENTS on the draft permit</w:t>
      </w:r>
    </w:p>
    <w:p w:rsidR="003C0477" w:rsidRDefault="00121AF4" w:rsidP="00FF6F68">
      <w:pPr>
        <w:rPr>
          <w:rFonts w:ascii="Times New Roman" w:hAnsi="Times New Roman"/>
        </w:rPr>
      </w:pPr>
      <w:r w:rsidRPr="004D14E4">
        <w:rPr>
          <w:rFonts w:ascii="Times New Roman" w:hAnsi="Times New Roman"/>
        </w:rPr>
        <w:t xml:space="preserve">On </w:t>
      </w:r>
      <w:r w:rsidR="00582432" w:rsidRPr="00614161">
        <w:rPr>
          <w:rFonts w:ascii="Times New Roman" w:hAnsi="Times New Roman"/>
        </w:rPr>
        <w:t xml:space="preserve">December </w:t>
      </w:r>
      <w:r w:rsidR="00614161">
        <w:rPr>
          <w:rFonts w:ascii="Times New Roman" w:hAnsi="Times New Roman"/>
        </w:rPr>
        <w:t>17</w:t>
      </w:r>
      <w:r w:rsidRPr="00614161">
        <w:rPr>
          <w:rFonts w:ascii="Times New Roman" w:hAnsi="Times New Roman"/>
        </w:rPr>
        <w:t>, 2010</w:t>
      </w:r>
      <w:r w:rsidRPr="004D14E4">
        <w:rPr>
          <w:rFonts w:ascii="Times New Roman" w:hAnsi="Times New Roman"/>
        </w:rPr>
        <w:t xml:space="preserve"> the Department received comments by electronic mail from EPA Region 4 pursuant to the notice published by the Department.  </w:t>
      </w:r>
      <w:r w:rsidR="00C94005">
        <w:rPr>
          <w:rFonts w:ascii="Times New Roman" w:hAnsi="Times New Roman"/>
        </w:rPr>
        <w:t>They are available at</w:t>
      </w:r>
      <w:r w:rsidR="003C0477">
        <w:rPr>
          <w:rFonts w:ascii="Times New Roman" w:hAnsi="Times New Roman"/>
        </w:rPr>
        <w:t xml:space="preserve"> the link given above under the heading of “Comments”.</w:t>
      </w:r>
    </w:p>
    <w:p w:rsidR="009466AB" w:rsidRPr="009466AB" w:rsidRDefault="00E6600F" w:rsidP="009466AB">
      <w:pPr>
        <w:numPr>
          <w:ilvl w:val="0"/>
          <w:numId w:val="7"/>
        </w:numPr>
        <w:rPr>
          <w:rFonts w:ascii="Times New Roman" w:hAnsi="Times New Roman"/>
          <w:color w:val="000000"/>
        </w:rPr>
      </w:pPr>
      <w:r w:rsidRPr="0045055C">
        <w:rPr>
          <w:rFonts w:ascii="Times New Roman" w:hAnsi="Times New Roman"/>
          <w:color w:val="000000"/>
          <w:u w:val="single"/>
        </w:rPr>
        <w:t xml:space="preserve">EPA Comment </w:t>
      </w:r>
      <w:r>
        <w:rPr>
          <w:rFonts w:ascii="Times New Roman" w:hAnsi="Times New Roman"/>
          <w:color w:val="000000"/>
          <w:u w:val="single"/>
        </w:rPr>
        <w:t>1</w:t>
      </w:r>
      <w:r w:rsidRPr="0045055C">
        <w:rPr>
          <w:rFonts w:ascii="Times New Roman" w:hAnsi="Times New Roman"/>
          <w:color w:val="000000"/>
        </w:rPr>
        <w:t xml:space="preserve">:  </w:t>
      </w:r>
      <w:r w:rsidR="009466AB" w:rsidRPr="009466AB">
        <w:rPr>
          <w:rFonts w:ascii="Times New Roman" w:hAnsi="Times New Roman"/>
          <w:color w:val="000000"/>
        </w:rPr>
        <w:t>According to the State of Florida's rule, Rule 62-210.200(189) this facility is a major source; however, based on 40 CFR 52.21 (b</w:t>
      </w:r>
      <w:proofErr w:type="gramStart"/>
      <w:r w:rsidR="009466AB" w:rsidRPr="009466AB">
        <w:rPr>
          <w:rFonts w:ascii="Times New Roman" w:hAnsi="Times New Roman"/>
          <w:color w:val="000000"/>
        </w:rPr>
        <w:t>)(</w:t>
      </w:r>
      <w:proofErr w:type="gramEnd"/>
      <w:r w:rsidR="009466AB" w:rsidRPr="009466AB">
        <w:rPr>
          <w:rFonts w:ascii="Times New Roman" w:hAnsi="Times New Roman"/>
          <w:color w:val="000000"/>
        </w:rPr>
        <w:t xml:space="preserve">1)(iii)(t) ethanol production facilities are not included in the chemical processing plant definition. </w:t>
      </w:r>
      <w:r w:rsidR="009466AB">
        <w:rPr>
          <w:rFonts w:ascii="Times New Roman" w:hAnsi="Times New Roman"/>
          <w:color w:val="000000"/>
        </w:rPr>
        <w:t xml:space="preserve"> </w:t>
      </w:r>
      <w:r w:rsidR="009466AB" w:rsidRPr="009466AB">
        <w:rPr>
          <w:rFonts w:ascii="Times New Roman" w:hAnsi="Times New Roman"/>
          <w:color w:val="000000"/>
        </w:rPr>
        <w:t xml:space="preserve">Citation text </w:t>
      </w:r>
      <w:r w:rsidR="00333D05">
        <w:rPr>
          <w:rFonts w:ascii="Times New Roman" w:hAnsi="Times New Roman"/>
          <w:color w:val="000000"/>
        </w:rPr>
        <w:t xml:space="preserve">is </w:t>
      </w:r>
      <w:r w:rsidR="009466AB" w:rsidRPr="009466AB">
        <w:rPr>
          <w:rFonts w:ascii="Times New Roman" w:hAnsi="Times New Roman"/>
          <w:color w:val="000000"/>
        </w:rPr>
        <w:t>included below:</w:t>
      </w:r>
    </w:p>
    <w:p w:rsidR="00E6600F" w:rsidRDefault="009466AB" w:rsidP="00E6600F">
      <w:pPr>
        <w:tabs>
          <w:tab w:val="left" w:pos="720"/>
        </w:tabs>
        <w:ind w:left="720" w:hanging="360"/>
        <w:rPr>
          <w:rFonts w:ascii="Times New Roman" w:hAnsi="Times New Roman"/>
          <w:color w:val="000000"/>
        </w:rPr>
      </w:pPr>
      <w:r w:rsidRPr="00E6600F">
        <w:rPr>
          <w:rFonts w:ascii="Times New Roman" w:hAnsi="Times New Roman"/>
          <w:color w:val="000000"/>
        </w:rPr>
        <w:t>(t</w:t>
      </w:r>
      <w:r w:rsidR="00E6600F">
        <w:rPr>
          <w:rFonts w:ascii="Times New Roman" w:hAnsi="Times New Roman"/>
          <w:color w:val="000000"/>
        </w:rPr>
        <w:t>)</w:t>
      </w:r>
      <w:r w:rsidR="00E6600F">
        <w:rPr>
          <w:rFonts w:ascii="Times New Roman" w:hAnsi="Times New Roman"/>
          <w:color w:val="000000"/>
        </w:rPr>
        <w:tab/>
      </w:r>
      <w:r w:rsidRPr="00E6600F">
        <w:rPr>
          <w:rFonts w:ascii="Times New Roman" w:hAnsi="Times New Roman"/>
          <w:color w:val="000000"/>
        </w:rPr>
        <w:t>Chemical process plants</w:t>
      </w:r>
      <w:r w:rsidR="00E6600F">
        <w:rPr>
          <w:rFonts w:ascii="Times New Roman" w:hAnsi="Times New Roman"/>
          <w:color w:val="000000"/>
        </w:rPr>
        <w:t xml:space="preserve"> - </w:t>
      </w:r>
      <w:r w:rsidRPr="00E6600F">
        <w:rPr>
          <w:rFonts w:ascii="Times New Roman" w:hAnsi="Times New Roman"/>
          <w:color w:val="000000"/>
        </w:rPr>
        <w:t>The term chemical processing plant shall not include</w:t>
      </w:r>
      <w:r w:rsidR="00E6600F" w:rsidRPr="00E6600F">
        <w:rPr>
          <w:rFonts w:ascii="Times New Roman" w:hAnsi="Times New Roman"/>
          <w:color w:val="000000"/>
        </w:rPr>
        <w:t xml:space="preserve"> </w:t>
      </w:r>
      <w:r w:rsidRPr="00E6600F">
        <w:rPr>
          <w:rFonts w:ascii="Times New Roman" w:hAnsi="Times New Roman"/>
          <w:color w:val="000000"/>
        </w:rPr>
        <w:t>ethanol production facilities that produce ethanol by natural fermentation included in</w:t>
      </w:r>
      <w:r w:rsidR="00E6600F" w:rsidRPr="00E6600F">
        <w:rPr>
          <w:rFonts w:ascii="Times New Roman" w:hAnsi="Times New Roman"/>
          <w:color w:val="000000"/>
        </w:rPr>
        <w:t xml:space="preserve"> </w:t>
      </w:r>
      <w:r w:rsidRPr="00E6600F">
        <w:rPr>
          <w:rFonts w:ascii="Times New Roman" w:hAnsi="Times New Roman"/>
          <w:color w:val="000000"/>
        </w:rPr>
        <w:t>NAICS codes 325193 or 312140</w:t>
      </w:r>
      <w:r w:rsidR="00333D05">
        <w:rPr>
          <w:rFonts w:ascii="Times New Roman" w:hAnsi="Times New Roman"/>
          <w:color w:val="000000"/>
        </w:rPr>
        <w:t>.</w:t>
      </w:r>
    </w:p>
    <w:p w:rsidR="009466AB" w:rsidRDefault="009466AB" w:rsidP="00E6600F">
      <w:pPr>
        <w:tabs>
          <w:tab w:val="left" w:pos="720"/>
        </w:tabs>
        <w:ind w:left="720" w:hanging="360"/>
        <w:rPr>
          <w:rFonts w:ascii="Times New Roman" w:hAnsi="Times New Roman"/>
          <w:color w:val="000000"/>
        </w:rPr>
      </w:pPr>
      <w:r w:rsidRPr="00E6600F">
        <w:rPr>
          <w:rFonts w:ascii="Times New Roman" w:hAnsi="Times New Roman"/>
          <w:color w:val="000000"/>
        </w:rPr>
        <w:t xml:space="preserve">According to EPA's point of view this is a minor PSD (construction) permit. </w:t>
      </w:r>
    </w:p>
    <w:p w:rsidR="00E6600F" w:rsidRPr="00E6600F" w:rsidRDefault="00E6600F" w:rsidP="00E6600F">
      <w:pPr>
        <w:tabs>
          <w:tab w:val="left" w:pos="720"/>
        </w:tabs>
        <w:ind w:left="720" w:hanging="360"/>
        <w:rPr>
          <w:rFonts w:ascii="Times New Roman" w:hAnsi="Times New Roman"/>
          <w:color w:val="000000"/>
        </w:rPr>
      </w:pPr>
      <w:r w:rsidRPr="004D14E4">
        <w:rPr>
          <w:rFonts w:ascii="Times New Roman" w:hAnsi="Times New Roman"/>
          <w:color w:val="000000"/>
          <w:u w:val="single"/>
        </w:rPr>
        <w:t>Department response</w:t>
      </w:r>
      <w:r w:rsidRPr="004D14E4">
        <w:rPr>
          <w:rFonts w:ascii="Times New Roman" w:hAnsi="Times New Roman"/>
          <w:color w:val="000000"/>
        </w:rPr>
        <w:t xml:space="preserve">:  </w:t>
      </w:r>
      <w:r>
        <w:rPr>
          <w:rFonts w:ascii="Times New Roman" w:hAnsi="Times New Roman"/>
          <w:color w:val="000000"/>
        </w:rPr>
        <w:t>The Department concurs with the comment.</w:t>
      </w:r>
    </w:p>
    <w:p w:rsidR="00121AF4" w:rsidRPr="0045055C" w:rsidRDefault="00121AF4" w:rsidP="0045055C">
      <w:pPr>
        <w:numPr>
          <w:ilvl w:val="0"/>
          <w:numId w:val="7"/>
        </w:numPr>
        <w:rPr>
          <w:rFonts w:ascii="Times New Roman" w:hAnsi="Times New Roman"/>
          <w:color w:val="000000"/>
        </w:rPr>
      </w:pPr>
      <w:r w:rsidRPr="0045055C">
        <w:rPr>
          <w:rFonts w:ascii="Times New Roman" w:hAnsi="Times New Roman"/>
          <w:color w:val="000000"/>
          <w:u w:val="single"/>
        </w:rPr>
        <w:t xml:space="preserve">EPA Comment </w:t>
      </w:r>
      <w:r w:rsidR="009466AB">
        <w:rPr>
          <w:rFonts w:ascii="Times New Roman" w:hAnsi="Times New Roman"/>
          <w:color w:val="000000"/>
          <w:u w:val="single"/>
        </w:rPr>
        <w:t>2</w:t>
      </w:r>
      <w:r w:rsidRPr="0045055C">
        <w:rPr>
          <w:rFonts w:ascii="Times New Roman" w:hAnsi="Times New Roman"/>
          <w:color w:val="000000"/>
        </w:rPr>
        <w:t xml:space="preserve">:  </w:t>
      </w:r>
      <w:r w:rsidR="0045055C" w:rsidRPr="0045055C">
        <w:rPr>
          <w:rFonts w:ascii="Times New Roman" w:hAnsi="Times New Roman"/>
          <w:color w:val="000000"/>
        </w:rPr>
        <w:t xml:space="preserve">EPA finds the </w:t>
      </w:r>
      <w:r w:rsidR="005B35BD">
        <w:rPr>
          <w:rFonts w:ascii="Times New Roman" w:hAnsi="Times New Roman"/>
          <w:color w:val="000000"/>
        </w:rPr>
        <w:t>regenerative selective catalytic reduction (</w:t>
      </w:r>
      <w:r w:rsidR="0045055C" w:rsidRPr="0045055C">
        <w:rPr>
          <w:rFonts w:ascii="Times New Roman" w:hAnsi="Times New Roman"/>
          <w:color w:val="000000"/>
        </w:rPr>
        <w:t>RSCR</w:t>
      </w:r>
      <w:r w:rsidR="005B35BD">
        <w:rPr>
          <w:rFonts w:ascii="Times New Roman" w:hAnsi="Times New Roman"/>
          <w:color w:val="000000"/>
        </w:rPr>
        <w:t>)</w:t>
      </w:r>
      <w:r w:rsidR="0045055C" w:rsidRPr="0045055C">
        <w:rPr>
          <w:rFonts w:ascii="Times New Roman" w:hAnsi="Times New Roman"/>
          <w:color w:val="000000"/>
        </w:rPr>
        <w:t xml:space="preserve"> as cost effective as the SCR</w:t>
      </w:r>
      <w:r w:rsidR="005B35BD">
        <w:rPr>
          <w:rFonts w:ascii="Times New Roman" w:hAnsi="Times New Roman"/>
          <w:color w:val="000000"/>
        </w:rPr>
        <w:t xml:space="preserve"> ($3,603 versus $3,814 per ton of NO</w:t>
      </w:r>
      <w:r w:rsidR="005B35BD" w:rsidRPr="005B35BD">
        <w:rPr>
          <w:rFonts w:ascii="Times New Roman" w:hAnsi="Times New Roman"/>
          <w:color w:val="000000"/>
          <w:vertAlign w:val="subscript"/>
        </w:rPr>
        <w:t>X</w:t>
      </w:r>
      <w:r w:rsidR="005B35BD">
        <w:rPr>
          <w:rFonts w:ascii="Times New Roman" w:hAnsi="Times New Roman"/>
          <w:color w:val="000000"/>
        </w:rPr>
        <w:t xml:space="preserve"> removed)</w:t>
      </w:r>
      <w:r w:rsidR="0045055C" w:rsidRPr="0045055C">
        <w:rPr>
          <w:rFonts w:ascii="Times New Roman" w:hAnsi="Times New Roman"/>
          <w:color w:val="000000"/>
        </w:rPr>
        <w:t>.  EPA request</w:t>
      </w:r>
      <w:r w:rsidR="00E6600F">
        <w:rPr>
          <w:rFonts w:ascii="Times New Roman" w:hAnsi="Times New Roman"/>
          <w:color w:val="000000"/>
        </w:rPr>
        <w:t>s</w:t>
      </w:r>
      <w:r w:rsidR="0045055C" w:rsidRPr="0045055C">
        <w:rPr>
          <w:rFonts w:ascii="Times New Roman" w:hAnsi="Times New Roman"/>
          <w:color w:val="000000"/>
        </w:rPr>
        <w:t xml:space="preserve"> the permitting authority make it more clear in the Preliminary Determination and Technical Evaluation </w:t>
      </w:r>
      <w:r w:rsidR="00E6600F">
        <w:rPr>
          <w:rFonts w:ascii="Times New Roman" w:hAnsi="Times New Roman"/>
          <w:color w:val="000000"/>
        </w:rPr>
        <w:t xml:space="preserve">(TEPD) </w:t>
      </w:r>
      <w:r w:rsidR="0045055C" w:rsidRPr="0045055C">
        <w:rPr>
          <w:rFonts w:ascii="Times New Roman" w:hAnsi="Times New Roman"/>
          <w:color w:val="000000"/>
        </w:rPr>
        <w:t>and explain f</w:t>
      </w:r>
      <w:r w:rsidR="00E6600F">
        <w:rPr>
          <w:rFonts w:ascii="Times New Roman" w:hAnsi="Times New Roman"/>
          <w:color w:val="000000"/>
        </w:rPr>
        <w:t>urther the reasons for dismissal</w:t>
      </w:r>
      <w:r w:rsidR="0045055C" w:rsidRPr="0045055C">
        <w:rPr>
          <w:rFonts w:ascii="Times New Roman" w:hAnsi="Times New Roman"/>
          <w:color w:val="000000"/>
        </w:rPr>
        <w:t>.  The cost analysis did not include enough information for eliminating RSCS as a control method for this equipment for the boiler.</w:t>
      </w:r>
    </w:p>
    <w:p w:rsidR="00121AF4" w:rsidRDefault="00121AF4" w:rsidP="00AC3A4C">
      <w:pPr>
        <w:ind w:left="360"/>
        <w:rPr>
          <w:rFonts w:ascii="Times New Roman" w:hAnsi="Times New Roman"/>
          <w:color w:val="000000"/>
        </w:rPr>
      </w:pPr>
      <w:r w:rsidRPr="004D14E4">
        <w:rPr>
          <w:rFonts w:ascii="Times New Roman" w:hAnsi="Times New Roman"/>
          <w:color w:val="000000"/>
          <w:u w:val="single"/>
        </w:rPr>
        <w:t>Department response</w:t>
      </w:r>
      <w:r w:rsidRPr="004D14E4">
        <w:rPr>
          <w:rFonts w:ascii="Times New Roman" w:hAnsi="Times New Roman"/>
          <w:color w:val="000000"/>
        </w:rPr>
        <w:t xml:space="preserve">:  </w:t>
      </w:r>
      <w:r w:rsidR="0011489A">
        <w:rPr>
          <w:rFonts w:ascii="Times New Roman" w:hAnsi="Times New Roman"/>
          <w:color w:val="000000"/>
        </w:rPr>
        <w:t>RSCR is a trademark for a system developed by Babcock Power</w:t>
      </w:r>
      <w:r w:rsidR="00E6600F">
        <w:rPr>
          <w:rFonts w:ascii="Times New Roman" w:hAnsi="Times New Roman"/>
          <w:color w:val="000000"/>
        </w:rPr>
        <w:t>,</w:t>
      </w:r>
      <w:r w:rsidR="0011489A">
        <w:rPr>
          <w:rFonts w:ascii="Times New Roman" w:hAnsi="Times New Roman"/>
          <w:color w:val="000000"/>
        </w:rPr>
        <w:t xml:space="preserve"> Inc.</w:t>
      </w:r>
      <w:r w:rsidR="00333D05">
        <w:rPr>
          <w:rFonts w:ascii="Times New Roman" w:hAnsi="Times New Roman"/>
          <w:color w:val="000000"/>
        </w:rPr>
        <w:t xml:space="preserve"> that includes an exhaust gas reheat system, SCR and the option of oxidation catalyst (ox-cat).</w:t>
      </w:r>
      <w:r w:rsidR="0011489A">
        <w:rPr>
          <w:rFonts w:ascii="Times New Roman" w:hAnsi="Times New Roman"/>
          <w:color w:val="000000"/>
        </w:rPr>
        <w:t xml:space="preserve">  </w:t>
      </w:r>
      <w:r w:rsidR="005B35BD">
        <w:rPr>
          <w:rFonts w:ascii="Times New Roman" w:hAnsi="Times New Roman"/>
          <w:color w:val="000000"/>
        </w:rPr>
        <w:t xml:space="preserve">The Department does not dismiss RSCR with respect to cost-effectiveness.  The applicant is allowed to install SCR or </w:t>
      </w:r>
      <w:r w:rsidR="0011489A">
        <w:rPr>
          <w:rFonts w:ascii="Times New Roman" w:hAnsi="Times New Roman"/>
          <w:color w:val="000000"/>
        </w:rPr>
        <w:t xml:space="preserve">ox-cat (or both) and to use whatever means of reheat (if required at all) to accomplish the same reductions claimed for the RSCR technology.  </w:t>
      </w:r>
      <w:r w:rsidR="00333D05">
        <w:rPr>
          <w:rFonts w:ascii="Times New Roman" w:hAnsi="Times New Roman"/>
          <w:color w:val="000000"/>
        </w:rPr>
        <w:t xml:space="preserve">The Department does not consider RSCR to be a distinct air pollution control technology, but rather a particular arrangement of air pollution control equipment.  </w:t>
      </w:r>
      <w:r w:rsidR="0011489A">
        <w:rPr>
          <w:rFonts w:ascii="Times New Roman" w:hAnsi="Times New Roman"/>
          <w:color w:val="000000"/>
        </w:rPr>
        <w:t>The Department notes that several RSCR installations do not operate the reheat portion and the system</w:t>
      </w:r>
      <w:r w:rsidR="00333D05">
        <w:rPr>
          <w:rFonts w:ascii="Times New Roman" w:hAnsi="Times New Roman"/>
          <w:color w:val="000000"/>
        </w:rPr>
        <w:t>s</w:t>
      </w:r>
      <w:r w:rsidR="0011489A">
        <w:rPr>
          <w:rFonts w:ascii="Times New Roman" w:hAnsi="Times New Roman"/>
          <w:color w:val="000000"/>
        </w:rPr>
        <w:t xml:space="preserve"> </w:t>
      </w:r>
      <w:r w:rsidR="00333D05">
        <w:rPr>
          <w:rFonts w:ascii="Times New Roman" w:hAnsi="Times New Roman"/>
          <w:color w:val="000000"/>
        </w:rPr>
        <w:t>at those locations reduce</w:t>
      </w:r>
      <w:r w:rsidR="0011489A">
        <w:rPr>
          <w:rFonts w:ascii="Times New Roman" w:hAnsi="Times New Roman"/>
          <w:color w:val="000000"/>
        </w:rPr>
        <w:t xml:space="preserve"> to straightforward </w:t>
      </w:r>
      <w:r w:rsidR="00333D05">
        <w:rPr>
          <w:rFonts w:ascii="Times New Roman" w:hAnsi="Times New Roman"/>
          <w:color w:val="000000"/>
        </w:rPr>
        <w:t xml:space="preserve">cool/clean side </w:t>
      </w:r>
      <w:r w:rsidR="0011489A">
        <w:rPr>
          <w:rFonts w:ascii="Times New Roman" w:hAnsi="Times New Roman"/>
          <w:color w:val="000000"/>
        </w:rPr>
        <w:t>SCR system</w:t>
      </w:r>
      <w:r w:rsidR="00333D05">
        <w:rPr>
          <w:rFonts w:ascii="Times New Roman" w:hAnsi="Times New Roman"/>
          <w:color w:val="000000"/>
        </w:rPr>
        <w:t>s with or without ox-cat</w:t>
      </w:r>
      <w:r w:rsidR="0011489A">
        <w:rPr>
          <w:rFonts w:ascii="Times New Roman" w:hAnsi="Times New Roman"/>
          <w:color w:val="000000"/>
        </w:rPr>
        <w:t>.</w:t>
      </w:r>
    </w:p>
    <w:p w:rsidR="0045055C" w:rsidRPr="0045055C" w:rsidRDefault="0045055C" w:rsidP="0045055C">
      <w:pPr>
        <w:numPr>
          <w:ilvl w:val="0"/>
          <w:numId w:val="7"/>
        </w:numPr>
        <w:autoSpaceDE w:val="0"/>
        <w:autoSpaceDN w:val="0"/>
        <w:adjustRightInd w:val="0"/>
        <w:rPr>
          <w:rFonts w:ascii="Times New Roman" w:hAnsi="Times New Roman"/>
          <w:color w:val="000000"/>
        </w:rPr>
      </w:pPr>
      <w:r w:rsidRPr="0045055C">
        <w:rPr>
          <w:rFonts w:ascii="Times New Roman" w:hAnsi="Times New Roman"/>
          <w:color w:val="000000"/>
          <w:u w:val="single"/>
        </w:rPr>
        <w:t xml:space="preserve">EPA Comment </w:t>
      </w:r>
      <w:r w:rsidR="009466AB">
        <w:rPr>
          <w:rFonts w:ascii="Times New Roman" w:hAnsi="Times New Roman"/>
          <w:color w:val="000000"/>
          <w:u w:val="single"/>
        </w:rPr>
        <w:t>3</w:t>
      </w:r>
      <w:r w:rsidRPr="0045055C">
        <w:rPr>
          <w:rFonts w:ascii="Times New Roman" w:hAnsi="Times New Roman"/>
          <w:color w:val="000000"/>
        </w:rPr>
        <w:t xml:space="preserve">:  </w:t>
      </w:r>
      <w:r w:rsidRPr="0045055C">
        <w:rPr>
          <w:rFonts w:ascii="Times New Roman" w:hAnsi="Times New Roman"/>
        </w:rPr>
        <w:t xml:space="preserve">Since this project is already going through PSD permitting and a final PSD permit will likely not be issued before January 2, 2011, </w:t>
      </w:r>
      <w:r w:rsidR="0011489A">
        <w:rPr>
          <w:rFonts w:ascii="Times New Roman" w:hAnsi="Times New Roman"/>
        </w:rPr>
        <w:t>greenhouse gas (</w:t>
      </w:r>
      <w:r w:rsidRPr="0045055C">
        <w:rPr>
          <w:rFonts w:ascii="Times New Roman" w:hAnsi="Times New Roman"/>
        </w:rPr>
        <w:t>GHG</w:t>
      </w:r>
      <w:r w:rsidR="0011489A">
        <w:rPr>
          <w:rFonts w:ascii="Times New Roman" w:hAnsi="Times New Roman"/>
        </w:rPr>
        <w:t>)</w:t>
      </w:r>
      <w:r w:rsidRPr="0045055C">
        <w:rPr>
          <w:rFonts w:ascii="Times New Roman" w:hAnsi="Times New Roman"/>
        </w:rPr>
        <w:t xml:space="preserve"> emissions will need to be evaluated for PSD applicability.  Please provide detailed estimates of the GHG emissions from this PSD permitting action.  For further information on calculating the GHG emissions associated with this PSD permitting action, please see the recently issued PSD and Title V Permitting Guidance for GHGs and other information on EPA’s website at</w:t>
      </w:r>
      <w:r>
        <w:rPr>
          <w:rFonts w:ascii="Times New Roman" w:hAnsi="Times New Roman"/>
        </w:rPr>
        <w:t xml:space="preserve">: </w:t>
      </w:r>
      <w:r w:rsidRPr="0045055C">
        <w:rPr>
          <w:rFonts w:ascii="Times New Roman" w:hAnsi="Times New Roman"/>
        </w:rPr>
        <w:t xml:space="preserve"> </w:t>
      </w:r>
      <w:hyperlink r:id="rId9" w:history="1">
        <w:r w:rsidRPr="005475A1">
          <w:rPr>
            <w:rStyle w:val="Hyperlink"/>
            <w:rFonts w:ascii="Times New Roman" w:hAnsi="Times New Roman"/>
          </w:rPr>
          <w:t>www.epa.gov/nsr/ghgpermitting.html</w:t>
        </w:r>
      </w:hyperlink>
      <w:r w:rsidRPr="0045055C">
        <w:rPr>
          <w:rFonts w:ascii="Times New Roman" w:hAnsi="Times New Roman"/>
        </w:rPr>
        <w:t xml:space="preserve"> .</w:t>
      </w:r>
    </w:p>
    <w:p w:rsidR="0045055C" w:rsidRDefault="0045055C" w:rsidP="0045055C">
      <w:pPr>
        <w:ind w:left="360"/>
        <w:rPr>
          <w:rFonts w:ascii="Times New Roman" w:hAnsi="Times New Roman"/>
          <w:color w:val="000000"/>
        </w:rPr>
      </w:pPr>
      <w:r w:rsidRPr="004D14E4">
        <w:rPr>
          <w:rFonts w:ascii="Times New Roman" w:hAnsi="Times New Roman"/>
          <w:color w:val="000000"/>
          <w:u w:val="single"/>
        </w:rPr>
        <w:t>Department response</w:t>
      </w:r>
      <w:r w:rsidRPr="004D14E4">
        <w:rPr>
          <w:rFonts w:ascii="Times New Roman" w:hAnsi="Times New Roman"/>
          <w:color w:val="000000"/>
        </w:rPr>
        <w:t xml:space="preserve">:  </w:t>
      </w:r>
      <w:r w:rsidR="0011489A">
        <w:rPr>
          <w:rFonts w:ascii="Times New Roman" w:hAnsi="Times New Roman"/>
          <w:color w:val="000000"/>
        </w:rPr>
        <w:t>The final PSD permit issuance date is December 22, 2010.  The estimates are not required to issue this final permit.  For reference, the GHG emissions will be greater than 100,000 tons per year.</w:t>
      </w:r>
    </w:p>
    <w:p w:rsidR="00897E11" w:rsidRPr="00897E11" w:rsidRDefault="00C94005" w:rsidP="00897E11">
      <w:pPr>
        <w:rPr>
          <w:rFonts w:ascii="Times New Roman" w:hAnsi="Times New Roman"/>
          <w:b/>
        </w:rPr>
      </w:pPr>
      <w:r>
        <w:rPr>
          <w:rFonts w:ascii="Times New Roman" w:hAnsi="Times New Roman"/>
          <w:b/>
        </w:rPr>
        <w:br w:type="page"/>
      </w:r>
      <w:r w:rsidR="00897E11">
        <w:rPr>
          <w:rFonts w:ascii="Times New Roman" w:hAnsi="Times New Roman"/>
          <w:b/>
        </w:rPr>
        <w:lastRenderedPageBreak/>
        <w:t>SRF</w:t>
      </w:r>
      <w:r w:rsidR="00897E11" w:rsidRPr="00897E11">
        <w:rPr>
          <w:rFonts w:ascii="Times New Roman" w:hAnsi="Times New Roman"/>
          <w:b/>
        </w:rPr>
        <w:t xml:space="preserve"> COMMENTS </w:t>
      </w:r>
      <w:r w:rsidR="00897E11" w:rsidRPr="00B650B4">
        <w:rPr>
          <w:rFonts w:ascii="Times New Roman" w:hAnsi="Times New Roman"/>
          <w:b/>
          <w:caps/>
        </w:rPr>
        <w:t>on the draft permit</w:t>
      </w:r>
    </w:p>
    <w:p w:rsidR="00C94005" w:rsidRDefault="00897E11" w:rsidP="00830D42">
      <w:pPr>
        <w:rPr>
          <w:rFonts w:ascii="Times New Roman" w:hAnsi="Times New Roman"/>
        </w:rPr>
      </w:pPr>
      <w:r w:rsidRPr="00897E11">
        <w:rPr>
          <w:rFonts w:ascii="Times New Roman" w:hAnsi="Times New Roman"/>
        </w:rPr>
        <w:t xml:space="preserve">On December </w:t>
      </w:r>
      <w:r>
        <w:rPr>
          <w:rFonts w:ascii="Times New Roman" w:hAnsi="Times New Roman"/>
        </w:rPr>
        <w:t>14</w:t>
      </w:r>
      <w:r w:rsidRPr="00897E11">
        <w:rPr>
          <w:rFonts w:ascii="Times New Roman" w:hAnsi="Times New Roman"/>
        </w:rPr>
        <w:t xml:space="preserve">, 2010 </w:t>
      </w:r>
      <w:r w:rsidR="007F1172">
        <w:rPr>
          <w:rFonts w:ascii="Times New Roman" w:hAnsi="Times New Roman"/>
        </w:rPr>
        <w:t xml:space="preserve">SRF provided </w:t>
      </w:r>
      <w:r w:rsidRPr="00897E11">
        <w:rPr>
          <w:rFonts w:ascii="Times New Roman" w:hAnsi="Times New Roman"/>
        </w:rPr>
        <w:t>comments by electronic mail</w:t>
      </w:r>
      <w:r w:rsidR="007F1172">
        <w:rPr>
          <w:rFonts w:ascii="Times New Roman" w:hAnsi="Times New Roman"/>
        </w:rPr>
        <w:t xml:space="preserve"> despite its waiver of rights to submit comments.  </w:t>
      </w:r>
      <w:r w:rsidR="00C94005">
        <w:rPr>
          <w:rFonts w:ascii="Times New Roman" w:hAnsi="Times New Roman"/>
        </w:rPr>
        <w:t>They are available at:</w:t>
      </w:r>
    </w:p>
    <w:p w:rsidR="00C94005" w:rsidRDefault="00C94005" w:rsidP="00C94005">
      <w:pPr>
        <w:rPr>
          <w:rFonts w:ascii="Times New Roman" w:hAnsi="Times New Roman"/>
        </w:rPr>
      </w:pPr>
      <w:hyperlink r:id="rId10" w:history="1">
        <w:r w:rsidRPr="00FB3C9E">
          <w:rPr>
            <w:rStyle w:val="Hyperlink"/>
            <w:rFonts w:ascii="Times New Roman" w:hAnsi="Times New Roman"/>
          </w:rPr>
          <w:t>www.dep.state.fl.us/Air/emission/bioenergy/southern_renewables/L121410_660_srf_draft_comments.pdf</w:t>
        </w:r>
      </w:hyperlink>
      <w:r>
        <w:rPr>
          <w:rFonts w:ascii="Times New Roman" w:hAnsi="Times New Roman"/>
        </w:rPr>
        <w:t xml:space="preserve"> </w:t>
      </w:r>
    </w:p>
    <w:p w:rsidR="00830D42" w:rsidRDefault="002F3F78" w:rsidP="00830D42">
      <w:pPr>
        <w:rPr>
          <w:rFonts w:ascii="Times New Roman" w:hAnsi="Times New Roman"/>
        </w:rPr>
      </w:pPr>
      <w:r>
        <w:rPr>
          <w:rFonts w:ascii="Times New Roman" w:hAnsi="Times New Roman"/>
        </w:rPr>
        <w:t xml:space="preserve">A number of comments </w:t>
      </w:r>
      <w:r w:rsidR="009466AB">
        <w:rPr>
          <w:rFonts w:ascii="Times New Roman" w:hAnsi="Times New Roman"/>
        </w:rPr>
        <w:t xml:space="preserve">if implemented </w:t>
      </w:r>
      <w:r>
        <w:rPr>
          <w:rFonts w:ascii="Times New Roman" w:hAnsi="Times New Roman"/>
        </w:rPr>
        <w:t xml:space="preserve">would constitute a change in the </w:t>
      </w:r>
      <w:r w:rsidR="009466AB">
        <w:rPr>
          <w:rFonts w:ascii="Times New Roman" w:hAnsi="Times New Roman"/>
        </w:rPr>
        <w:t xml:space="preserve">revised </w:t>
      </w:r>
      <w:r>
        <w:rPr>
          <w:rFonts w:ascii="Times New Roman" w:hAnsi="Times New Roman"/>
        </w:rPr>
        <w:t>draft permit</w:t>
      </w:r>
      <w:r w:rsidR="009466AB">
        <w:rPr>
          <w:rFonts w:ascii="Times New Roman" w:hAnsi="Times New Roman"/>
        </w:rPr>
        <w:t xml:space="preserve"> upon which the settlement agreement was based.  These comments will not be acted upon.  </w:t>
      </w:r>
      <w:r w:rsidR="00830D42">
        <w:rPr>
          <w:rFonts w:ascii="Times New Roman" w:hAnsi="Times New Roman"/>
        </w:rPr>
        <w:t xml:space="preserve">Several of the comments related to typographical errors that will be corrected.  </w:t>
      </w:r>
      <w:r w:rsidR="00C94005">
        <w:rPr>
          <w:rFonts w:ascii="Times New Roman" w:hAnsi="Times New Roman"/>
        </w:rPr>
        <w:t>Only one correction merits discussion.</w:t>
      </w:r>
    </w:p>
    <w:p w:rsidR="00830D42" w:rsidRDefault="00830D42" w:rsidP="00830D42">
      <w:pPr>
        <w:numPr>
          <w:ilvl w:val="0"/>
          <w:numId w:val="10"/>
        </w:numPr>
        <w:rPr>
          <w:rFonts w:ascii="Times New Roman" w:hAnsi="Times New Roman"/>
        </w:rPr>
      </w:pPr>
      <w:r w:rsidRPr="002F3F78">
        <w:rPr>
          <w:rFonts w:ascii="Times New Roman" w:hAnsi="Times New Roman"/>
          <w:u w:val="single"/>
        </w:rPr>
        <w:t>SRF Comment</w:t>
      </w:r>
      <w:r w:rsidRPr="002F3F78">
        <w:rPr>
          <w:rFonts w:ascii="Times New Roman" w:hAnsi="Times New Roman"/>
        </w:rPr>
        <w:t xml:space="preserve">:  </w:t>
      </w:r>
      <w:r w:rsidR="002F3F78">
        <w:rPr>
          <w:rFonts w:ascii="Times New Roman" w:hAnsi="Times New Roman"/>
        </w:rPr>
        <w:t>Section 3, Subsection B, Specific Condition 10, f</w:t>
      </w:r>
      <w:r w:rsidRPr="002F3F78">
        <w:rPr>
          <w:rFonts w:ascii="Times New Roman" w:hAnsi="Times New Roman"/>
        </w:rPr>
        <w:t>ootnote “c” of table</w:t>
      </w:r>
      <w:r w:rsidR="002F3F78">
        <w:rPr>
          <w:rFonts w:ascii="Times New Roman" w:hAnsi="Times New Roman"/>
        </w:rPr>
        <w:t>.  S</w:t>
      </w:r>
      <w:r w:rsidRPr="002F3F78">
        <w:rPr>
          <w:rFonts w:ascii="Times New Roman" w:hAnsi="Times New Roman"/>
        </w:rPr>
        <w:t>ulfuric acid mist (SAM) emissions are now 6.1 tons per year (TPY), based on the revised sulfur dioxide (SO</w:t>
      </w:r>
      <w:r w:rsidRPr="002F3F78">
        <w:rPr>
          <w:rFonts w:ascii="Times New Roman" w:hAnsi="Times New Roman"/>
          <w:vertAlign w:val="subscript"/>
        </w:rPr>
        <w:t>2</w:t>
      </w:r>
      <w:r w:rsidRPr="002F3F78">
        <w:rPr>
          <w:rFonts w:ascii="Times New Roman" w:hAnsi="Times New Roman"/>
        </w:rPr>
        <w:t>) emission limit of 0.06 pound per million British thermal units (lb/</w:t>
      </w:r>
      <w:r w:rsidR="002F3F78">
        <w:rPr>
          <w:rFonts w:ascii="Times New Roman" w:hAnsi="Times New Roman"/>
        </w:rPr>
        <w:t>mm</w:t>
      </w:r>
      <w:r w:rsidRPr="002F3F78">
        <w:rPr>
          <w:rFonts w:ascii="Times New Roman" w:hAnsi="Times New Roman"/>
        </w:rPr>
        <w:t>Btu); therefore, prevention of significant deterioration (PSD) review no longer applies to this pollutant.</w:t>
      </w:r>
    </w:p>
    <w:p w:rsidR="002F3F78" w:rsidRPr="002F3F78" w:rsidRDefault="002F3F78" w:rsidP="002F3F78">
      <w:pPr>
        <w:ind w:left="360"/>
        <w:rPr>
          <w:rFonts w:ascii="Times New Roman" w:hAnsi="Times New Roman"/>
          <w:color w:val="000000"/>
        </w:rPr>
      </w:pPr>
      <w:r w:rsidRPr="004D14E4">
        <w:rPr>
          <w:rFonts w:ascii="Times New Roman" w:hAnsi="Times New Roman"/>
          <w:color w:val="000000"/>
          <w:u w:val="single"/>
        </w:rPr>
        <w:t>Department response</w:t>
      </w:r>
      <w:r w:rsidRPr="002F3F78">
        <w:rPr>
          <w:rFonts w:ascii="Times New Roman" w:hAnsi="Times New Roman"/>
          <w:color w:val="000000"/>
        </w:rPr>
        <w:t xml:space="preserve">:  The </w:t>
      </w:r>
      <w:r>
        <w:rPr>
          <w:rFonts w:ascii="Times New Roman" w:hAnsi="Times New Roman"/>
          <w:color w:val="000000"/>
        </w:rPr>
        <w:t xml:space="preserve">Department agrees with SRF.  Reference to PSD </w:t>
      </w:r>
      <w:r w:rsidR="009466AB">
        <w:rPr>
          <w:rFonts w:ascii="Times New Roman" w:hAnsi="Times New Roman"/>
          <w:color w:val="000000"/>
        </w:rPr>
        <w:t xml:space="preserve">and BACT for SAM </w:t>
      </w:r>
      <w:r>
        <w:rPr>
          <w:rFonts w:ascii="Times New Roman" w:hAnsi="Times New Roman"/>
          <w:color w:val="000000"/>
        </w:rPr>
        <w:t xml:space="preserve">in the </w:t>
      </w:r>
      <w:r w:rsidR="009466AB">
        <w:rPr>
          <w:rFonts w:ascii="Times New Roman" w:hAnsi="Times New Roman"/>
          <w:color w:val="000000"/>
        </w:rPr>
        <w:t xml:space="preserve">revised </w:t>
      </w:r>
      <w:r>
        <w:rPr>
          <w:rFonts w:ascii="Times New Roman" w:hAnsi="Times New Roman"/>
          <w:color w:val="000000"/>
        </w:rPr>
        <w:t>draft permit was a carryover from preliminary versions of the permit that were prepared before SRF agreed to lower SO</w:t>
      </w:r>
      <w:r w:rsidRPr="002F3F78">
        <w:rPr>
          <w:rFonts w:ascii="Times New Roman" w:hAnsi="Times New Roman"/>
          <w:color w:val="000000"/>
          <w:vertAlign w:val="subscript"/>
        </w:rPr>
        <w:t>2</w:t>
      </w:r>
      <w:r>
        <w:rPr>
          <w:rFonts w:ascii="Times New Roman" w:hAnsi="Times New Roman"/>
          <w:color w:val="000000"/>
        </w:rPr>
        <w:t xml:space="preserve"> limits</w:t>
      </w:r>
      <w:r w:rsidR="009466AB">
        <w:rPr>
          <w:rFonts w:ascii="Times New Roman" w:hAnsi="Times New Roman"/>
          <w:color w:val="000000"/>
        </w:rPr>
        <w:t xml:space="preserve"> (thus reducing SAM)</w:t>
      </w:r>
      <w:r>
        <w:rPr>
          <w:rFonts w:ascii="Times New Roman" w:hAnsi="Times New Roman"/>
          <w:color w:val="000000"/>
        </w:rPr>
        <w:t xml:space="preserve">.  The public notice and the TEPD document indicate that the project does not trigger PSD and BACT for SAM.  Therefore the correction </w:t>
      </w:r>
      <w:r w:rsidR="00C94005">
        <w:rPr>
          <w:rFonts w:ascii="Times New Roman" w:hAnsi="Times New Roman"/>
          <w:color w:val="000000"/>
        </w:rPr>
        <w:t xml:space="preserve">to footnote “c” of the permit emission limit table </w:t>
      </w:r>
      <w:r>
        <w:rPr>
          <w:rFonts w:ascii="Times New Roman" w:hAnsi="Times New Roman"/>
          <w:color w:val="000000"/>
        </w:rPr>
        <w:t>will be made.</w:t>
      </w:r>
    </w:p>
    <w:p w:rsidR="00121AF4" w:rsidRPr="00897E11" w:rsidRDefault="00121AF4" w:rsidP="0080611C">
      <w:pPr>
        <w:rPr>
          <w:rFonts w:ascii="Times New Roman" w:hAnsi="Times New Roman"/>
          <w:b/>
        </w:rPr>
      </w:pPr>
      <w:r w:rsidRPr="00897E11">
        <w:rPr>
          <w:rFonts w:ascii="Times New Roman" w:hAnsi="Times New Roman"/>
          <w:b/>
        </w:rPr>
        <w:t>CONCLUSION</w:t>
      </w:r>
    </w:p>
    <w:p w:rsidR="006B32F2" w:rsidRDefault="00121AF4" w:rsidP="0080611C">
      <w:pPr>
        <w:rPr>
          <w:rFonts w:ascii="Times New Roman" w:hAnsi="Times New Roman"/>
        </w:rPr>
      </w:pPr>
      <w:r w:rsidRPr="00B253C8">
        <w:rPr>
          <w:rFonts w:ascii="Times New Roman" w:hAnsi="Times New Roman"/>
        </w:rPr>
        <w:t xml:space="preserve">The final action of the Department is to issue the </w:t>
      </w:r>
      <w:r w:rsidR="000037F4" w:rsidRPr="00B253C8">
        <w:rPr>
          <w:rFonts w:ascii="Times New Roman" w:hAnsi="Times New Roman"/>
        </w:rPr>
        <w:t xml:space="preserve">final </w:t>
      </w:r>
      <w:r w:rsidRPr="00B253C8">
        <w:rPr>
          <w:rFonts w:ascii="Times New Roman" w:hAnsi="Times New Roman"/>
        </w:rPr>
        <w:t>permit with</w:t>
      </w:r>
      <w:r w:rsidR="000037F4" w:rsidRPr="00B253C8">
        <w:rPr>
          <w:rFonts w:ascii="Times New Roman" w:hAnsi="Times New Roman"/>
        </w:rPr>
        <w:t xml:space="preserve"> the </w:t>
      </w:r>
      <w:r w:rsidR="00E6600F">
        <w:rPr>
          <w:rFonts w:ascii="Times New Roman" w:hAnsi="Times New Roman"/>
        </w:rPr>
        <w:t xml:space="preserve">corrections </w:t>
      </w:r>
      <w:r w:rsidR="000037F4" w:rsidRPr="00B253C8">
        <w:rPr>
          <w:rFonts w:ascii="Times New Roman" w:hAnsi="Times New Roman"/>
        </w:rPr>
        <w:t>described</w:t>
      </w:r>
      <w:r w:rsidR="00B253C8" w:rsidRPr="00B253C8">
        <w:rPr>
          <w:rFonts w:ascii="Times New Roman" w:hAnsi="Times New Roman"/>
        </w:rPr>
        <w:t xml:space="preserve"> above</w:t>
      </w:r>
      <w:r w:rsidR="00582432" w:rsidRPr="00B253C8">
        <w:rPr>
          <w:rFonts w:ascii="Times New Roman" w:hAnsi="Times New Roman"/>
        </w:rPr>
        <w:t>.</w:t>
      </w:r>
    </w:p>
    <w:sectPr w:rsidR="006B32F2" w:rsidSect="0093786F">
      <w:headerReference w:type="default" r:id="rId11"/>
      <w:headerReference w:type="first" r:id="rId12"/>
      <w:pgSz w:w="12240" w:h="15840"/>
      <w:pgMar w:top="1296" w:right="1296" w:bottom="1296" w:left="129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4005" w:rsidRDefault="00C94005" w:rsidP="007058FC">
      <w:pPr>
        <w:spacing w:after="0"/>
      </w:pPr>
      <w:r>
        <w:separator/>
      </w:r>
    </w:p>
  </w:endnote>
  <w:endnote w:type="continuationSeparator" w:id="0">
    <w:p w:rsidR="00C94005" w:rsidRDefault="00C94005" w:rsidP="007058F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4005" w:rsidRDefault="00C94005" w:rsidP="007058FC">
      <w:pPr>
        <w:spacing w:after="0"/>
      </w:pPr>
      <w:r>
        <w:separator/>
      </w:r>
    </w:p>
  </w:footnote>
  <w:footnote w:type="continuationSeparator" w:id="0">
    <w:p w:rsidR="00C94005" w:rsidRDefault="00C94005" w:rsidP="007058F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005" w:rsidRPr="00362076" w:rsidRDefault="00C94005" w:rsidP="00E80288">
    <w:pPr>
      <w:pStyle w:val="Header"/>
      <w:spacing w:after="0"/>
      <w:rPr>
        <w:rFonts w:ascii="Times New Roman" w:hAnsi="Times New Roman"/>
        <w:sz w:val="20"/>
        <w:szCs w:val="20"/>
      </w:rPr>
    </w:pPr>
    <w:r w:rsidRPr="00362076">
      <w:rPr>
        <w:rFonts w:ascii="Times New Roman" w:hAnsi="Times New Roman"/>
        <w:sz w:val="20"/>
        <w:szCs w:val="20"/>
      </w:rPr>
      <w:t xml:space="preserve">DEP File No. </w:t>
    </w:r>
    <w:r w:rsidRPr="001E69C8">
      <w:rPr>
        <w:rFonts w:ascii="Times New Roman" w:hAnsi="Times New Roman"/>
        <w:sz w:val="20"/>
        <w:szCs w:val="20"/>
      </w:rPr>
      <w:t>0510032-001-AC (PSD-FL-412)</w:t>
    </w:r>
  </w:p>
  <w:p w:rsidR="00C94005" w:rsidRPr="00406629" w:rsidRDefault="00C94005" w:rsidP="00E80288">
    <w:pPr>
      <w:pStyle w:val="Header"/>
      <w:spacing w:after="0"/>
      <w:rPr>
        <w:rFonts w:ascii="Times New Roman" w:hAnsi="Times New Roman"/>
        <w:sz w:val="20"/>
        <w:szCs w:val="20"/>
      </w:rPr>
    </w:pPr>
    <w:r w:rsidRPr="00406629">
      <w:rPr>
        <w:rFonts w:ascii="Times New Roman" w:hAnsi="Times New Roman"/>
        <w:sz w:val="20"/>
        <w:szCs w:val="20"/>
      </w:rPr>
      <w:t>Final Determination</w:t>
    </w:r>
  </w:p>
  <w:p w:rsidR="00C94005" w:rsidRPr="00406629" w:rsidRDefault="00C94005" w:rsidP="00E80288">
    <w:pPr>
      <w:pStyle w:val="Header"/>
      <w:spacing w:after="0"/>
      <w:rPr>
        <w:rFonts w:ascii="Times New Roman" w:hAnsi="Times New Roman"/>
        <w:sz w:val="20"/>
        <w:szCs w:val="20"/>
      </w:rPr>
    </w:pPr>
    <w:r>
      <w:rPr>
        <w:rFonts w:ascii="Times New Roman" w:hAnsi="Times New Roman"/>
        <w:sz w:val="20"/>
        <w:szCs w:val="20"/>
      </w:rPr>
      <w:t>Southeast Renewable Fuels</w:t>
    </w:r>
    <w:r w:rsidRPr="00362076">
      <w:rPr>
        <w:rFonts w:ascii="Times New Roman" w:hAnsi="Times New Roman"/>
        <w:sz w:val="20"/>
        <w:szCs w:val="20"/>
      </w:rPr>
      <w:t xml:space="preserve">, </w:t>
    </w:r>
    <w:r>
      <w:rPr>
        <w:rFonts w:ascii="Times New Roman" w:hAnsi="Times New Roman"/>
        <w:sz w:val="20"/>
        <w:szCs w:val="20"/>
      </w:rPr>
      <w:t>LLC</w:t>
    </w:r>
  </w:p>
  <w:p w:rsidR="00C94005" w:rsidRPr="00406629" w:rsidRDefault="00C94005" w:rsidP="00E80288">
    <w:pPr>
      <w:pStyle w:val="Header"/>
      <w:spacing w:after="0"/>
      <w:rPr>
        <w:rFonts w:ascii="Times New Roman" w:hAnsi="Times New Roman"/>
        <w:sz w:val="20"/>
        <w:szCs w:val="20"/>
      </w:rPr>
    </w:pPr>
    <w:r w:rsidRPr="00406629">
      <w:rPr>
        <w:rFonts w:ascii="Times New Roman" w:hAnsi="Times New Roman"/>
        <w:sz w:val="20"/>
        <w:szCs w:val="20"/>
      </w:rPr>
      <w:t xml:space="preserve">Page </w:t>
    </w:r>
    <w:r w:rsidRPr="00406629">
      <w:rPr>
        <w:rFonts w:ascii="Times New Roman" w:hAnsi="Times New Roman"/>
        <w:sz w:val="20"/>
        <w:szCs w:val="20"/>
      </w:rPr>
      <w:fldChar w:fldCharType="begin"/>
    </w:r>
    <w:r w:rsidRPr="00406629">
      <w:rPr>
        <w:rFonts w:ascii="Times New Roman" w:hAnsi="Times New Roman"/>
        <w:sz w:val="20"/>
        <w:szCs w:val="20"/>
      </w:rPr>
      <w:instrText xml:space="preserve"> PAGE   \* MERGEFORMAT </w:instrText>
    </w:r>
    <w:r w:rsidRPr="00406629">
      <w:rPr>
        <w:rFonts w:ascii="Times New Roman" w:hAnsi="Times New Roman"/>
        <w:sz w:val="20"/>
        <w:szCs w:val="20"/>
      </w:rPr>
      <w:fldChar w:fldCharType="separate"/>
    </w:r>
    <w:r w:rsidR="003C0477">
      <w:rPr>
        <w:rFonts w:ascii="Times New Roman" w:hAnsi="Times New Roman"/>
        <w:noProof/>
        <w:sz w:val="20"/>
        <w:szCs w:val="20"/>
      </w:rPr>
      <w:t>2</w:t>
    </w:r>
    <w:r w:rsidRPr="00406629">
      <w:rPr>
        <w:rFonts w:ascii="Times New Roman" w:hAnsi="Times New Roman"/>
        <w:sz w:val="20"/>
        <w:szCs w:val="20"/>
      </w:rPr>
      <w:fldChar w:fldCharType="end"/>
    </w:r>
  </w:p>
  <w:p w:rsidR="00C94005" w:rsidRPr="00406629" w:rsidRDefault="00C94005" w:rsidP="00E80288">
    <w:pPr>
      <w:pStyle w:val="Header"/>
      <w:spacing w:after="0"/>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005" w:rsidRPr="0080611C" w:rsidRDefault="00C94005" w:rsidP="00A75B79">
    <w:pPr>
      <w:jc w:val="center"/>
      <w:rPr>
        <w:rFonts w:ascii="Times New Roman" w:hAnsi="Times New Roman"/>
        <w:b/>
      </w:rPr>
    </w:pPr>
    <w:r w:rsidRPr="0080611C">
      <w:rPr>
        <w:rFonts w:ascii="Times New Roman" w:hAnsi="Times New Roman"/>
        <w:b/>
      </w:rPr>
      <w:t>FINAL DETERMINATION</w:t>
    </w:r>
  </w:p>
  <w:p w:rsidR="00C94005" w:rsidRPr="0080611C" w:rsidRDefault="00C94005" w:rsidP="00582432">
    <w:pPr>
      <w:spacing w:after="0"/>
      <w:jc w:val="center"/>
      <w:rPr>
        <w:rFonts w:ascii="Times New Roman" w:hAnsi="Times New Roman"/>
      </w:rPr>
    </w:pPr>
    <w:r w:rsidRPr="0080611C">
      <w:rPr>
        <w:rFonts w:ascii="Times New Roman" w:hAnsi="Times New Roman"/>
      </w:rPr>
      <w:t>Air Construction Permit</w:t>
    </w:r>
  </w:p>
  <w:p w:rsidR="00C94005" w:rsidRDefault="00C94005" w:rsidP="00582432">
    <w:pPr>
      <w:spacing w:after="0"/>
      <w:jc w:val="center"/>
      <w:rPr>
        <w:rFonts w:ascii="Times New Roman" w:hAnsi="Times New Roman"/>
      </w:rPr>
    </w:pPr>
    <w:r>
      <w:rPr>
        <w:rFonts w:ascii="Times New Roman" w:hAnsi="Times New Roman"/>
      </w:rPr>
      <w:t>Southeast Renewable Fuels, LLC</w:t>
    </w:r>
  </w:p>
  <w:p w:rsidR="00C94005" w:rsidRPr="0080611C" w:rsidRDefault="00C94005" w:rsidP="00582432">
    <w:pPr>
      <w:spacing w:after="60"/>
      <w:jc w:val="center"/>
      <w:rPr>
        <w:rFonts w:ascii="Times New Roman" w:hAnsi="Times New Roman"/>
      </w:rPr>
    </w:pPr>
    <w:r>
      <w:rPr>
        <w:rFonts w:ascii="Times New Roman" w:hAnsi="Times New Roman"/>
      </w:rPr>
      <w:t>Sweet Sorghum-to-Ethanol Advanced Biorefinery</w:t>
    </w:r>
  </w:p>
  <w:p w:rsidR="00C94005" w:rsidRPr="0080611C" w:rsidRDefault="00C94005" w:rsidP="00A75B79">
    <w:pPr>
      <w:jc w:val="center"/>
      <w:rPr>
        <w:rFonts w:ascii="Times New Roman" w:hAnsi="Times New Roman"/>
      </w:rPr>
    </w:pPr>
    <w:r w:rsidRPr="0080611C">
      <w:rPr>
        <w:rFonts w:ascii="Times New Roman" w:hAnsi="Times New Roman"/>
      </w:rPr>
      <w:t xml:space="preserve">DEP File No. </w:t>
    </w:r>
    <w:r>
      <w:rPr>
        <w:rFonts w:ascii="Times New Roman" w:hAnsi="Times New Roman"/>
      </w:rPr>
      <w:t>0510032</w:t>
    </w:r>
    <w:r w:rsidRPr="0022614A">
      <w:rPr>
        <w:rFonts w:ascii="Times New Roman" w:hAnsi="Times New Roman"/>
      </w:rPr>
      <w:t>-0</w:t>
    </w:r>
    <w:r>
      <w:rPr>
        <w:rFonts w:ascii="Times New Roman" w:hAnsi="Times New Roman"/>
      </w:rPr>
      <w:t>01</w:t>
    </w:r>
    <w:r w:rsidRPr="0022614A">
      <w:rPr>
        <w:rFonts w:ascii="Times New Roman" w:hAnsi="Times New Roman"/>
      </w:rPr>
      <w:t>-AC</w:t>
    </w:r>
    <w:r w:rsidRPr="00307578">
      <w:rPr>
        <w:rFonts w:ascii="Times New Roman" w:hAnsi="Times New Roman"/>
      </w:rPr>
      <w:t xml:space="preserve"> </w:t>
    </w:r>
    <w:r>
      <w:rPr>
        <w:rFonts w:ascii="Times New Roman" w:hAnsi="Times New Roman"/>
      </w:rPr>
      <w:t>(</w:t>
    </w:r>
    <w:r w:rsidRPr="00307578">
      <w:rPr>
        <w:rFonts w:ascii="Times New Roman" w:hAnsi="Times New Roman"/>
      </w:rPr>
      <w:t>PSD-FL-</w:t>
    </w:r>
    <w:r>
      <w:rPr>
        <w:rFonts w:ascii="Times New Roman" w:hAnsi="Times New Roman"/>
      </w:rPr>
      <w:t>412)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45FA8"/>
    <w:multiLevelType w:val="hybridMultilevel"/>
    <w:tmpl w:val="4E4C1368"/>
    <w:lvl w:ilvl="0" w:tplc="8A8A379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AC0908"/>
    <w:multiLevelType w:val="hybridMultilevel"/>
    <w:tmpl w:val="2ECE1DF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6AD3265"/>
    <w:multiLevelType w:val="hybridMultilevel"/>
    <w:tmpl w:val="8836F7C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nsid w:val="22E73168"/>
    <w:multiLevelType w:val="hybridMultilevel"/>
    <w:tmpl w:val="C8BED31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77619E5"/>
    <w:multiLevelType w:val="hybridMultilevel"/>
    <w:tmpl w:val="C5A2934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7923D9C"/>
    <w:multiLevelType w:val="hybridMultilevel"/>
    <w:tmpl w:val="9AC02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A15862"/>
    <w:multiLevelType w:val="hybridMultilevel"/>
    <w:tmpl w:val="288CCD90"/>
    <w:lvl w:ilvl="0" w:tplc="92C885AE">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FE93A64"/>
    <w:multiLevelType w:val="hybridMultilevel"/>
    <w:tmpl w:val="38DCA2FA"/>
    <w:lvl w:ilvl="0" w:tplc="DB90A786">
      <w:start w:val="1"/>
      <w:numFmt w:val="decimal"/>
      <w:lvlText w:val="%1."/>
      <w:lvlJc w:val="left"/>
      <w:pPr>
        <w:tabs>
          <w:tab w:val="num" w:pos="360"/>
        </w:tabs>
        <w:ind w:left="360" w:hanging="360"/>
      </w:pPr>
      <w:rPr>
        <w:rFonts w:cs="Times New Roman" w:hint="default"/>
      </w:rPr>
    </w:lvl>
    <w:lvl w:ilvl="1" w:tplc="1DB4F60E">
      <w:start w:val="1"/>
      <w:numFmt w:val="lowerLetter"/>
      <w:lvlText w:val="%2."/>
      <w:lvlJc w:val="left"/>
      <w:pPr>
        <w:tabs>
          <w:tab w:val="num" w:pos="0"/>
        </w:tabs>
        <w:ind w:hanging="360"/>
      </w:pPr>
      <w:rPr>
        <w:rFonts w:cs="Times New Roman" w:hint="default"/>
      </w:rPr>
    </w:lvl>
    <w:lvl w:ilvl="2" w:tplc="621C4C9C">
      <w:start w:val="1"/>
      <w:numFmt w:val="lowerLetter"/>
      <w:lvlText w:val="%3."/>
      <w:lvlJc w:val="left"/>
      <w:pPr>
        <w:tabs>
          <w:tab w:val="num" w:pos="864"/>
        </w:tabs>
        <w:ind w:left="864" w:hanging="504"/>
      </w:pPr>
      <w:rPr>
        <w:rFonts w:cs="Times New Roman" w:hint="default"/>
      </w:rPr>
    </w:lvl>
    <w:lvl w:ilvl="3" w:tplc="0409000F" w:tentative="1">
      <w:start w:val="1"/>
      <w:numFmt w:val="decimal"/>
      <w:lvlText w:val="%4."/>
      <w:lvlJc w:val="left"/>
      <w:pPr>
        <w:tabs>
          <w:tab w:val="num" w:pos="3456"/>
        </w:tabs>
        <w:ind w:left="3456" w:hanging="360"/>
      </w:pPr>
      <w:rPr>
        <w:rFonts w:cs="Times New Roman"/>
      </w:rPr>
    </w:lvl>
    <w:lvl w:ilvl="4" w:tplc="04090019" w:tentative="1">
      <w:start w:val="1"/>
      <w:numFmt w:val="lowerLetter"/>
      <w:lvlText w:val="%5."/>
      <w:lvlJc w:val="left"/>
      <w:pPr>
        <w:tabs>
          <w:tab w:val="num" w:pos="4176"/>
        </w:tabs>
        <w:ind w:left="4176" w:hanging="360"/>
      </w:pPr>
      <w:rPr>
        <w:rFonts w:cs="Times New Roman"/>
      </w:rPr>
    </w:lvl>
    <w:lvl w:ilvl="5" w:tplc="0409001B" w:tentative="1">
      <w:start w:val="1"/>
      <w:numFmt w:val="lowerRoman"/>
      <w:lvlText w:val="%6."/>
      <w:lvlJc w:val="right"/>
      <w:pPr>
        <w:tabs>
          <w:tab w:val="num" w:pos="4896"/>
        </w:tabs>
        <w:ind w:left="4896" w:hanging="180"/>
      </w:pPr>
      <w:rPr>
        <w:rFonts w:cs="Times New Roman"/>
      </w:rPr>
    </w:lvl>
    <w:lvl w:ilvl="6" w:tplc="0409000F" w:tentative="1">
      <w:start w:val="1"/>
      <w:numFmt w:val="decimal"/>
      <w:lvlText w:val="%7."/>
      <w:lvlJc w:val="left"/>
      <w:pPr>
        <w:tabs>
          <w:tab w:val="num" w:pos="5616"/>
        </w:tabs>
        <w:ind w:left="5616" w:hanging="360"/>
      </w:pPr>
      <w:rPr>
        <w:rFonts w:cs="Times New Roman"/>
      </w:rPr>
    </w:lvl>
    <w:lvl w:ilvl="7" w:tplc="04090019" w:tentative="1">
      <w:start w:val="1"/>
      <w:numFmt w:val="lowerLetter"/>
      <w:lvlText w:val="%8."/>
      <w:lvlJc w:val="left"/>
      <w:pPr>
        <w:tabs>
          <w:tab w:val="num" w:pos="6336"/>
        </w:tabs>
        <w:ind w:left="6336" w:hanging="360"/>
      </w:pPr>
      <w:rPr>
        <w:rFonts w:cs="Times New Roman"/>
      </w:rPr>
    </w:lvl>
    <w:lvl w:ilvl="8" w:tplc="0409001B" w:tentative="1">
      <w:start w:val="1"/>
      <w:numFmt w:val="lowerRoman"/>
      <w:lvlText w:val="%9."/>
      <w:lvlJc w:val="right"/>
      <w:pPr>
        <w:tabs>
          <w:tab w:val="num" w:pos="7056"/>
        </w:tabs>
        <w:ind w:left="7056" w:hanging="180"/>
      </w:pPr>
      <w:rPr>
        <w:rFonts w:cs="Times New Roman"/>
      </w:rPr>
    </w:lvl>
  </w:abstractNum>
  <w:abstractNum w:abstractNumId="8">
    <w:nsid w:val="3BCF2397"/>
    <w:multiLevelType w:val="hybridMultilevel"/>
    <w:tmpl w:val="8836F7C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9">
    <w:nsid w:val="606D0C90"/>
    <w:multiLevelType w:val="hybridMultilevel"/>
    <w:tmpl w:val="5AFCD30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
  </w:num>
  <w:num w:numId="2">
    <w:abstractNumId w:val="4"/>
  </w:num>
  <w:num w:numId="3">
    <w:abstractNumId w:val="9"/>
  </w:num>
  <w:num w:numId="4">
    <w:abstractNumId w:val="7"/>
  </w:num>
  <w:num w:numId="5">
    <w:abstractNumId w:val="1"/>
  </w:num>
  <w:num w:numId="6">
    <w:abstractNumId w:val="5"/>
  </w:num>
  <w:num w:numId="7">
    <w:abstractNumId w:val="2"/>
  </w:num>
  <w:num w:numId="8">
    <w:abstractNumId w:val="6"/>
  </w:num>
  <w:num w:numId="9">
    <w:abstractNumId w:val="0"/>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0611C"/>
    <w:rsid w:val="00001787"/>
    <w:rsid w:val="000037F4"/>
    <w:rsid w:val="00007C73"/>
    <w:rsid w:val="00014100"/>
    <w:rsid w:val="00041719"/>
    <w:rsid w:val="00052D7D"/>
    <w:rsid w:val="000728A3"/>
    <w:rsid w:val="00074AFA"/>
    <w:rsid w:val="00082AB6"/>
    <w:rsid w:val="000A2ACB"/>
    <w:rsid w:val="000A3BCC"/>
    <w:rsid w:val="000A5EF0"/>
    <w:rsid w:val="000B0BEC"/>
    <w:rsid w:val="000B780E"/>
    <w:rsid w:val="000C00CF"/>
    <w:rsid w:val="000C4DFF"/>
    <w:rsid w:val="000C6225"/>
    <w:rsid w:val="000C6522"/>
    <w:rsid w:val="000D4A20"/>
    <w:rsid w:val="000E1FDC"/>
    <w:rsid w:val="000E4360"/>
    <w:rsid w:val="000E7685"/>
    <w:rsid w:val="00100140"/>
    <w:rsid w:val="00106AD0"/>
    <w:rsid w:val="001106B1"/>
    <w:rsid w:val="00111EB2"/>
    <w:rsid w:val="0011489A"/>
    <w:rsid w:val="001163D7"/>
    <w:rsid w:val="00121AF4"/>
    <w:rsid w:val="00122C06"/>
    <w:rsid w:val="00126FE7"/>
    <w:rsid w:val="00130539"/>
    <w:rsid w:val="00130F6D"/>
    <w:rsid w:val="0013345D"/>
    <w:rsid w:val="001400C3"/>
    <w:rsid w:val="00143545"/>
    <w:rsid w:val="0014470F"/>
    <w:rsid w:val="0014657D"/>
    <w:rsid w:val="001645CB"/>
    <w:rsid w:val="00186B1E"/>
    <w:rsid w:val="0019087E"/>
    <w:rsid w:val="001921EC"/>
    <w:rsid w:val="001A3C4D"/>
    <w:rsid w:val="001C19A5"/>
    <w:rsid w:val="001D395F"/>
    <w:rsid w:val="001D3F7B"/>
    <w:rsid w:val="001D6FCB"/>
    <w:rsid w:val="001E69C8"/>
    <w:rsid w:val="001F06D8"/>
    <w:rsid w:val="002058AC"/>
    <w:rsid w:val="00210A06"/>
    <w:rsid w:val="00214067"/>
    <w:rsid w:val="00221F1B"/>
    <w:rsid w:val="0022614A"/>
    <w:rsid w:val="00231FB3"/>
    <w:rsid w:val="0023342E"/>
    <w:rsid w:val="00235F92"/>
    <w:rsid w:val="00251E8D"/>
    <w:rsid w:val="00252910"/>
    <w:rsid w:val="002546E4"/>
    <w:rsid w:val="00263511"/>
    <w:rsid w:val="00265B44"/>
    <w:rsid w:val="002972DE"/>
    <w:rsid w:val="002A08CA"/>
    <w:rsid w:val="002A27B5"/>
    <w:rsid w:val="002B521B"/>
    <w:rsid w:val="002E721C"/>
    <w:rsid w:val="002E7D1B"/>
    <w:rsid w:val="002F3F78"/>
    <w:rsid w:val="00302657"/>
    <w:rsid w:val="00303EB6"/>
    <w:rsid w:val="00307578"/>
    <w:rsid w:val="003116DA"/>
    <w:rsid w:val="003120E7"/>
    <w:rsid w:val="0031223B"/>
    <w:rsid w:val="00331E3B"/>
    <w:rsid w:val="00333D05"/>
    <w:rsid w:val="00337BDE"/>
    <w:rsid w:val="003450F0"/>
    <w:rsid w:val="00345306"/>
    <w:rsid w:val="003478B9"/>
    <w:rsid w:val="00362076"/>
    <w:rsid w:val="00365AA1"/>
    <w:rsid w:val="0037377E"/>
    <w:rsid w:val="00374B23"/>
    <w:rsid w:val="00375AC2"/>
    <w:rsid w:val="00377176"/>
    <w:rsid w:val="00390EF0"/>
    <w:rsid w:val="00392A89"/>
    <w:rsid w:val="00396C9C"/>
    <w:rsid w:val="0039785A"/>
    <w:rsid w:val="003A3A7A"/>
    <w:rsid w:val="003B411C"/>
    <w:rsid w:val="003C0477"/>
    <w:rsid w:val="003C0B89"/>
    <w:rsid w:val="003D190C"/>
    <w:rsid w:val="003E36F1"/>
    <w:rsid w:val="003F694C"/>
    <w:rsid w:val="004048C9"/>
    <w:rsid w:val="00406629"/>
    <w:rsid w:val="004106B8"/>
    <w:rsid w:val="00411130"/>
    <w:rsid w:val="00416062"/>
    <w:rsid w:val="00422A9C"/>
    <w:rsid w:val="00430012"/>
    <w:rsid w:val="00435BA1"/>
    <w:rsid w:val="0044021C"/>
    <w:rsid w:val="00443987"/>
    <w:rsid w:val="0045055C"/>
    <w:rsid w:val="00455B98"/>
    <w:rsid w:val="0045742B"/>
    <w:rsid w:val="004748EB"/>
    <w:rsid w:val="00474F97"/>
    <w:rsid w:val="00494C6B"/>
    <w:rsid w:val="004A161C"/>
    <w:rsid w:val="004A1A72"/>
    <w:rsid w:val="004B032E"/>
    <w:rsid w:val="004B5300"/>
    <w:rsid w:val="004C3C90"/>
    <w:rsid w:val="004C5D80"/>
    <w:rsid w:val="004D14E4"/>
    <w:rsid w:val="004D65E1"/>
    <w:rsid w:val="004F592B"/>
    <w:rsid w:val="005004C7"/>
    <w:rsid w:val="00501681"/>
    <w:rsid w:val="00550A27"/>
    <w:rsid w:val="00553513"/>
    <w:rsid w:val="00573DF3"/>
    <w:rsid w:val="0058107A"/>
    <w:rsid w:val="00582432"/>
    <w:rsid w:val="00586196"/>
    <w:rsid w:val="005A56C6"/>
    <w:rsid w:val="005B35BD"/>
    <w:rsid w:val="005B462C"/>
    <w:rsid w:val="005C603B"/>
    <w:rsid w:val="005F6D2D"/>
    <w:rsid w:val="00604642"/>
    <w:rsid w:val="00614161"/>
    <w:rsid w:val="00621BBB"/>
    <w:rsid w:val="00625F6D"/>
    <w:rsid w:val="00626D20"/>
    <w:rsid w:val="00646408"/>
    <w:rsid w:val="00654AF1"/>
    <w:rsid w:val="00654F51"/>
    <w:rsid w:val="00660109"/>
    <w:rsid w:val="0066398D"/>
    <w:rsid w:val="00670821"/>
    <w:rsid w:val="00673E95"/>
    <w:rsid w:val="006742B6"/>
    <w:rsid w:val="00675604"/>
    <w:rsid w:val="00684DC1"/>
    <w:rsid w:val="00691DC0"/>
    <w:rsid w:val="00692D00"/>
    <w:rsid w:val="006B08D6"/>
    <w:rsid w:val="006B1A3E"/>
    <w:rsid w:val="006B32F2"/>
    <w:rsid w:val="006C7864"/>
    <w:rsid w:val="006D00EB"/>
    <w:rsid w:val="006D40BB"/>
    <w:rsid w:val="006E10B8"/>
    <w:rsid w:val="006F7589"/>
    <w:rsid w:val="00701138"/>
    <w:rsid w:val="007040B1"/>
    <w:rsid w:val="007058FC"/>
    <w:rsid w:val="007119EC"/>
    <w:rsid w:val="007159C5"/>
    <w:rsid w:val="00717B94"/>
    <w:rsid w:val="00722942"/>
    <w:rsid w:val="0073108C"/>
    <w:rsid w:val="00732587"/>
    <w:rsid w:val="00776D22"/>
    <w:rsid w:val="00791CEE"/>
    <w:rsid w:val="007A019A"/>
    <w:rsid w:val="007A0C26"/>
    <w:rsid w:val="007A3D18"/>
    <w:rsid w:val="007D51AD"/>
    <w:rsid w:val="007F1172"/>
    <w:rsid w:val="007F7ECF"/>
    <w:rsid w:val="008020B6"/>
    <w:rsid w:val="0080611C"/>
    <w:rsid w:val="00810480"/>
    <w:rsid w:val="00816395"/>
    <w:rsid w:val="00817F0C"/>
    <w:rsid w:val="00822F38"/>
    <w:rsid w:val="0082469F"/>
    <w:rsid w:val="008300AD"/>
    <w:rsid w:val="00830D42"/>
    <w:rsid w:val="008318A9"/>
    <w:rsid w:val="00831AEA"/>
    <w:rsid w:val="00831F9E"/>
    <w:rsid w:val="00833417"/>
    <w:rsid w:val="00840D69"/>
    <w:rsid w:val="0084398A"/>
    <w:rsid w:val="00846CA2"/>
    <w:rsid w:val="00846F98"/>
    <w:rsid w:val="008649C7"/>
    <w:rsid w:val="00870763"/>
    <w:rsid w:val="00871C68"/>
    <w:rsid w:val="00885D97"/>
    <w:rsid w:val="00897E11"/>
    <w:rsid w:val="008A05A2"/>
    <w:rsid w:val="008B36DF"/>
    <w:rsid w:val="008C196A"/>
    <w:rsid w:val="008C6AA4"/>
    <w:rsid w:val="008C70A8"/>
    <w:rsid w:val="008E0D3C"/>
    <w:rsid w:val="008E5310"/>
    <w:rsid w:val="008F3E40"/>
    <w:rsid w:val="00906DE2"/>
    <w:rsid w:val="00912AB6"/>
    <w:rsid w:val="00913327"/>
    <w:rsid w:val="009146E4"/>
    <w:rsid w:val="00921E55"/>
    <w:rsid w:val="00925E80"/>
    <w:rsid w:val="0093786F"/>
    <w:rsid w:val="00940E3E"/>
    <w:rsid w:val="00945641"/>
    <w:rsid w:val="009466AB"/>
    <w:rsid w:val="00954049"/>
    <w:rsid w:val="00966863"/>
    <w:rsid w:val="00966B7F"/>
    <w:rsid w:val="00971229"/>
    <w:rsid w:val="0097396C"/>
    <w:rsid w:val="00990321"/>
    <w:rsid w:val="009C1495"/>
    <w:rsid w:val="009C3934"/>
    <w:rsid w:val="009C7AB1"/>
    <w:rsid w:val="009D4F09"/>
    <w:rsid w:val="009E0386"/>
    <w:rsid w:val="009E7A1F"/>
    <w:rsid w:val="00A01B32"/>
    <w:rsid w:val="00A0252D"/>
    <w:rsid w:val="00A0414F"/>
    <w:rsid w:val="00A123A5"/>
    <w:rsid w:val="00A1778F"/>
    <w:rsid w:val="00A221D2"/>
    <w:rsid w:val="00A2308D"/>
    <w:rsid w:val="00A27E24"/>
    <w:rsid w:val="00A402E5"/>
    <w:rsid w:val="00A44463"/>
    <w:rsid w:val="00A6136C"/>
    <w:rsid w:val="00A63093"/>
    <w:rsid w:val="00A72566"/>
    <w:rsid w:val="00A73ED3"/>
    <w:rsid w:val="00A75B79"/>
    <w:rsid w:val="00A76EEA"/>
    <w:rsid w:val="00A93264"/>
    <w:rsid w:val="00AB26C8"/>
    <w:rsid w:val="00AB37AD"/>
    <w:rsid w:val="00AC3A4C"/>
    <w:rsid w:val="00AC7A7D"/>
    <w:rsid w:val="00AC7F79"/>
    <w:rsid w:val="00AE4085"/>
    <w:rsid w:val="00AE7444"/>
    <w:rsid w:val="00AE7BE5"/>
    <w:rsid w:val="00B03138"/>
    <w:rsid w:val="00B253C8"/>
    <w:rsid w:val="00B313C5"/>
    <w:rsid w:val="00B4080B"/>
    <w:rsid w:val="00B42C5B"/>
    <w:rsid w:val="00B46091"/>
    <w:rsid w:val="00B650B4"/>
    <w:rsid w:val="00B734DA"/>
    <w:rsid w:val="00B803B0"/>
    <w:rsid w:val="00B9554B"/>
    <w:rsid w:val="00B95B5E"/>
    <w:rsid w:val="00BA0754"/>
    <w:rsid w:val="00BB3896"/>
    <w:rsid w:val="00BB6E84"/>
    <w:rsid w:val="00BB7A89"/>
    <w:rsid w:val="00BC3BFF"/>
    <w:rsid w:val="00BC59E8"/>
    <w:rsid w:val="00BD7533"/>
    <w:rsid w:val="00BE05CF"/>
    <w:rsid w:val="00BE47F7"/>
    <w:rsid w:val="00C03515"/>
    <w:rsid w:val="00C104F3"/>
    <w:rsid w:val="00C13F21"/>
    <w:rsid w:val="00C34852"/>
    <w:rsid w:val="00C3534E"/>
    <w:rsid w:val="00C60BD4"/>
    <w:rsid w:val="00C81338"/>
    <w:rsid w:val="00C84B86"/>
    <w:rsid w:val="00C94005"/>
    <w:rsid w:val="00CC1CA8"/>
    <w:rsid w:val="00CD23AE"/>
    <w:rsid w:val="00CE08F8"/>
    <w:rsid w:val="00CE5F32"/>
    <w:rsid w:val="00CE69DE"/>
    <w:rsid w:val="00CF0B05"/>
    <w:rsid w:val="00CF29CB"/>
    <w:rsid w:val="00CF6795"/>
    <w:rsid w:val="00D01D6D"/>
    <w:rsid w:val="00D068C7"/>
    <w:rsid w:val="00D141C6"/>
    <w:rsid w:val="00D277B0"/>
    <w:rsid w:val="00D3296C"/>
    <w:rsid w:val="00D3499A"/>
    <w:rsid w:val="00D35295"/>
    <w:rsid w:val="00D41F39"/>
    <w:rsid w:val="00D43950"/>
    <w:rsid w:val="00D63598"/>
    <w:rsid w:val="00D639EF"/>
    <w:rsid w:val="00D864B6"/>
    <w:rsid w:val="00D94F7D"/>
    <w:rsid w:val="00D95D09"/>
    <w:rsid w:val="00D96F80"/>
    <w:rsid w:val="00DA2936"/>
    <w:rsid w:val="00DA6200"/>
    <w:rsid w:val="00DC3FE3"/>
    <w:rsid w:val="00DD2C9C"/>
    <w:rsid w:val="00DE1DF4"/>
    <w:rsid w:val="00DE1ECF"/>
    <w:rsid w:val="00DE4586"/>
    <w:rsid w:val="00E00672"/>
    <w:rsid w:val="00E007F0"/>
    <w:rsid w:val="00E073F4"/>
    <w:rsid w:val="00E16E8A"/>
    <w:rsid w:val="00E17E54"/>
    <w:rsid w:val="00E40179"/>
    <w:rsid w:val="00E47392"/>
    <w:rsid w:val="00E54BF6"/>
    <w:rsid w:val="00E5663C"/>
    <w:rsid w:val="00E6600F"/>
    <w:rsid w:val="00E665AA"/>
    <w:rsid w:val="00E6676C"/>
    <w:rsid w:val="00E71126"/>
    <w:rsid w:val="00E77ACB"/>
    <w:rsid w:val="00E80288"/>
    <w:rsid w:val="00E85E19"/>
    <w:rsid w:val="00E87D6D"/>
    <w:rsid w:val="00E94FD7"/>
    <w:rsid w:val="00EA473D"/>
    <w:rsid w:val="00EB50C8"/>
    <w:rsid w:val="00EC0EFB"/>
    <w:rsid w:val="00EC2D66"/>
    <w:rsid w:val="00EC6488"/>
    <w:rsid w:val="00EC64CD"/>
    <w:rsid w:val="00EC7B65"/>
    <w:rsid w:val="00ED58EA"/>
    <w:rsid w:val="00ED6C6F"/>
    <w:rsid w:val="00EE081B"/>
    <w:rsid w:val="00EE5E61"/>
    <w:rsid w:val="00EF5153"/>
    <w:rsid w:val="00F002C9"/>
    <w:rsid w:val="00F01F18"/>
    <w:rsid w:val="00F03265"/>
    <w:rsid w:val="00F075A4"/>
    <w:rsid w:val="00F13A3B"/>
    <w:rsid w:val="00F22BB5"/>
    <w:rsid w:val="00F33496"/>
    <w:rsid w:val="00F37C3D"/>
    <w:rsid w:val="00F531DF"/>
    <w:rsid w:val="00F568DC"/>
    <w:rsid w:val="00F64B48"/>
    <w:rsid w:val="00F7296E"/>
    <w:rsid w:val="00F81856"/>
    <w:rsid w:val="00F91EE0"/>
    <w:rsid w:val="00F940AF"/>
    <w:rsid w:val="00FA1617"/>
    <w:rsid w:val="00FA3059"/>
    <w:rsid w:val="00FA4E8B"/>
    <w:rsid w:val="00FB3541"/>
    <w:rsid w:val="00FC5EDF"/>
    <w:rsid w:val="00FC6839"/>
    <w:rsid w:val="00FD3DAC"/>
    <w:rsid w:val="00FD4C6B"/>
    <w:rsid w:val="00FE05BB"/>
    <w:rsid w:val="00FE1E12"/>
    <w:rsid w:val="00FE20C1"/>
    <w:rsid w:val="00FE6331"/>
    <w:rsid w:val="00FF6F6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City"/>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306"/>
    <w:pPr>
      <w:spacing w:after="12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940E3E"/>
    <w:rPr>
      <w:rFonts w:cs="Times New Roman"/>
      <w:color w:val="0000FF"/>
      <w:u w:val="single"/>
    </w:rPr>
  </w:style>
  <w:style w:type="character" w:styleId="FollowedHyperlink">
    <w:name w:val="FollowedHyperlink"/>
    <w:basedOn w:val="DefaultParagraphFont"/>
    <w:uiPriority w:val="99"/>
    <w:semiHidden/>
    <w:rsid w:val="00940E3E"/>
    <w:rPr>
      <w:rFonts w:cs="Times New Roman"/>
      <w:color w:val="800080"/>
      <w:u w:val="single"/>
    </w:rPr>
  </w:style>
  <w:style w:type="paragraph" w:styleId="BalloonText">
    <w:name w:val="Balloon Text"/>
    <w:basedOn w:val="Normal"/>
    <w:link w:val="BalloonTextChar"/>
    <w:uiPriority w:val="99"/>
    <w:semiHidden/>
    <w:rsid w:val="00AB37A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B37AD"/>
    <w:rPr>
      <w:rFonts w:ascii="Tahoma" w:hAnsi="Tahoma" w:cs="Tahoma"/>
      <w:sz w:val="16"/>
      <w:szCs w:val="16"/>
    </w:rPr>
  </w:style>
  <w:style w:type="paragraph" w:customStyle="1" w:styleId="Default">
    <w:name w:val="Default"/>
    <w:rsid w:val="008F3E40"/>
    <w:pPr>
      <w:autoSpaceDE w:val="0"/>
      <w:autoSpaceDN w:val="0"/>
      <w:adjustRightInd w:val="0"/>
    </w:pPr>
    <w:rPr>
      <w:rFonts w:ascii="Times New Roman" w:hAnsi="Times New Roman"/>
      <w:color w:val="000000"/>
      <w:sz w:val="24"/>
      <w:szCs w:val="24"/>
    </w:rPr>
  </w:style>
  <w:style w:type="paragraph" w:styleId="ListParagraph">
    <w:name w:val="List Paragraph"/>
    <w:basedOn w:val="Normal"/>
    <w:uiPriority w:val="99"/>
    <w:qFormat/>
    <w:rsid w:val="00007C73"/>
    <w:pPr>
      <w:ind w:left="720"/>
      <w:contextualSpacing/>
    </w:pPr>
  </w:style>
  <w:style w:type="paragraph" w:styleId="Header">
    <w:name w:val="header"/>
    <w:basedOn w:val="Normal"/>
    <w:link w:val="HeaderChar"/>
    <w:uiPriority w:val="99"/>
    <w:semiHidden/>
    <w:rsid w:val="007058FC"/>
    <w:pPr>
      <w:tabs>
        <w:tab w:val="center" w:pos="4680"/>
        <w:tab w:val="right" w:pos="9360"/>
      </w:tabs>
    </w:pPr>
  </w:style>
  <w:style w:type="character" w:customStyle="1" w:styleId="HeaderChar">
    <w:name w:val="Header Char"/>
    <w:basedOn w:val="DefaultParagraphFont"/>
    <w:link w:val="Header"/>
    <w:uiPriority w:val="99"/>
    <w:semiHidden/>
    <w:locked/>
    <w:rsid w:val="007058FC"/>
    <w:rPr>
      <w:rFonts w:cs="Times New Roman"/>
    </w:rPr>
  </w:style>
  <w:style w:type="paragraph" w:styleId="Footer">
    <w:name w:val="footer"/>
    <w:basedOn w:val="Normal"/>
    <w:link w:val="FooterChar"/>
    <w:uiPriority w:val="99"/>
    <w:semiHidden/>
    <w:rsid w:val="007058FC"/>
    <w:pPr>
      <w:tabs>
        <w:tab w:val="center" w:pos="4680"/>
        <w:tab w:val="right" w:pos="9360"/>
      </w:tabs>
    </w:pPr>
  </w:style>
  <w:style w:type="character" w:customStyle="1" w:styleId="FooterChar">
    <w:name w:val="Footer Char"/>
    <w:basedOn w:val="DefaultParagraphFont"/>
    <w:link w:val="Footer"/>
    <w:uiPriority w:val="99"/>
    <w:semiHidden/>
    <w:locked/>
    <w:rsid w:val="007058FC"/>
    <w:rPr>
      <w:rFonts w:cs="Times New Roman"/>
    </w:rPr>
  </w:style>
  <w:style w:type="character" w:styleId="CommentReference">
    <w:name w:val="annotation reference"/>
    <w:basedOn w:val="DefaultParagraphFont"/>
    <w:uiPriority w:val="99"/>
    <w:semiHidden/>
    <w:rsid w:val="00817F0C"/>
    <w:rPr>
      <w:rFonts w:cs="Times New Roman"/>
      <w:sz w:val="16"/>
      <w:szCs w:val="16"/>
    </w:rPr>
  </w:style>
  <w:style w:type="paragraph" w:styleId="CommentText">
    <w:name w:val="annotation text"/>
    <w:basedOn w:val="Normal"/>
    <w:link w:val="CommentTextChar"/>
    <w:uiPriority w:val="99"/>
    <w:semiHidden/>
    <w:rsid w:val="00817F0C"/>
    <w:rPr>
      <w:sz w:val="20"/>
      <w:szCs w:val="20"/>
    </w:rPr>
  </w:style>
  <w:style w:type="character" w:customStyle="1" w:styleId="CommentTextChar">
    <w:name w:val="Comment Text Char"/>
    <w:basedOn w:val="DefaultParagraphFont"/>
    <w:link w:val="CommentText"/>
    <w:uiPriority w:val="99"/>
    <w:semiHidden/>
    <w:locked/>
    <w:rsid w:val="00817F0C"/>
    <w:rPr>
      <w:rFonts w:cs="Times New Roman"/>
      <w:sz w:val="20"/>
      <w:szCs w:val="20"/>
    </w:rPr>
  </w:style>
  <w:style w:type="paragraph" w:styleId="CommentSubject">
    <w:name w:val="annotation subject"/>
    <w:basedOn w:val="CommentText"/>
    <w:next w:val="CommentText"/>
    <w:link w:val="CommentSubjectChar"/>
    <w:uiPriority w:val="99"/>
    <w:semiHidden/>
    <w:rsid w:val="00817F0C"/>
    <w:rPr>
      <w:b/>
      <w:bCs/>
    </w:rPr>
  </w:style>
  <w:style w:type="character" w:customStyle="1" w:styleId="CommentSubjectChar">
    <w:name w:val="Comment Subject Char"/>
    <w:basedOn w:val="CommentTextChar"/>
    <w:link w:val="CommentSubject"/>
    <w:uiPriority w:val="99"/>
    <w:semiHidden/>
    <w:locked/>
    <w:rsid w:val="00817F0C"/>
    <w:rPr>
      <w:b/>
      <w:bCs/>
    </w:rPr>
  </w:style>
  <w:style w:type="paragraph" w:styleId="Revision">
    <w:name w:val="Revision"/>
    <w:hidden/>
    <w:uiPriority w:val="99"/>
    <w:semiHidden/>
    <w:rsid w:val="00625F6D"/>
  </w:style>
  <w:style w:type="paragraph" w:styleId="BodyTextIndent">
    <w:name w:val="Body Text Indent"/>
    <w:basedOn w:val="Normal"/>
    <w:link w:val="BodyTextIndentChar"/>
    <w:uiPriority w:val="99"/>
    <w:rsid w:val="00DE1DF4"/>
    <w:pPr>
      <w:ind w:left="360"/>
    </w:pPr>
    <w:rPr>
      <w:rFonts w:ascii="Times New Roman" w:eastAsia="Times New Roman" w:hAnsi="Times New Roman"/>
      <w:sz w:val="24"/>
      <w:szCs w:val="24"/>
    </w:rPr>
  </w:style>
  <w:style w:type="character" w:customStyle="1" w:styleId="BodyTextIndentChar">
    <w:name w:val="Body Text Indent Char"/>
    <w:basedOn w:val="DefaultParagraphFont"/>
    <w:link w:val="BodyTextIndent"/>
    <w:uiPriority w:val="99"/>
    <w:locked/>
    <w:rsid w:val="00DE1DF4"/>
    <w:rPr>
      <w:rFonts w:ascii="Times New Roman" w:hAnsi="Times New Roman" w:cs="Times New Roman"/>
      <w:sz w:val="24"/>
      <w:szCs w:val="24"/>
    </w:rPr>
  </w:style>
  <w:style w:type="paragraph" w:styleId="PlainText">
    <w:name w:val="Plain Text"/>
    <w:basedOn w:val="Normal"/>
    <w:link w:val="PlainTextChar"/>
    <w:uiPriority w:val="99"/>
    <w:semiHidden/>
    <w:rsid w:val="00945641"/>
    <w:pPr>
      <w:spacing w:after="0"/>
    </w:pPr>
    <w:rPr>
      <w:rFonts w:ascii="Consolas" w:hAnsi="Consolas"/>
      <w:sz w:val="21"/>
      <w:szCs w:val="21"/>
    </w:rPr>
  </w:style>
  <w:style w:type="character" w:customStyle="1" w:styleId="PlainTextChar">
    <w:name w:val="Plain Text Char"/>
    <w:basedOn w:val="DefaultParagraphFont"/>
    <w:link w:val="PlainText"/>
    <w:uiPriority w:val="99"/>
    <w:semiHidden/>
    <w:locked/>
    <w:rsid w:val="00945641"/>
    <w:rPr>
      <w:rFonts w:ascii="Consolas" w:hAnsi="Consolas" w:cs="Times New Roman"/>
      <w:sz w:val="21"/>
      <w:szCs w:val="21"/>
    </w:rPr>
  </w:style>
  <w:style w:type="paragraph" w:styleId="BodyText2">
    <w:name w:val="Body Text 2"/>
    <w:basedOn w:val="Normal"/>
    <w:link w:val="BodyText2Char"/>
    <w:uiPriority w:val="99"/>
    <w:rsid w:val="0082469F"/>
    <w:pPr>
      <w:spacing w:line="480" w:lineRule="auto"/>
    </w:pPr>
    <w:rPr>
      <w:rFonts w:ascii="Times New Roman" w:eastAsia="Times New Roman" w:hAnsi="Times New Roman"/>
      <w:szCs w:val="20"/>
    </w:rPr>
  </w:style>
  <w:style w:type="character" w:customStyle="1" w:styleId="BodyText2Char">
    <w:name w:val="Body Text 2 Char"/>
    <w:basedOn w:val="DefaultParagraphFont"/>
    <w:link w:val="BodyText2"/>
    <w:uiPriority w:val="99"/>
    <w:locked/>
    <w:rsid w:val="0082469F"/>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1540431012">
      <w:marLeft w:val="0"/>
      <w:marRight w:val="0"/>
      <w:marTop w:val="0"/>
      <w:marBottom w:val="0"/>
      <w:divBdr>
        <w:top w:val="none" w:sz="0" w:space="0" w:color="auto"/>
        <w:left w:val="none" w:sz="0" w:space="0" w:color="auto"/>
        <w:bottom w:val="none" w:sz="0" w:space="0" w:color="auto"/>
        <w:right w:val="none" w:sz="0" w:space="0" w:color="auto"/>
      </w:divBdr>
    </w:div>
    <w:div w:id="1540431013">
      <w:marLeft w:val="0"/>
      <w:marRight w:val="0"/>
      <w:marTop w:val="0"/>
      <w:marBottom w:val="0"/>
      <w:divBdr>
        <w:top w:val="none" w:sz="0" w:space="0" w:color="auto"/>
        <w:left w:val="none" w:sz="0" w:space="0" w:color="auto"/>
        <w:bottom w:val="none" w:sz="0" w:space="0" w:color="auto"/>
        <w:right w:val="none" w:sz="0" w:space="0" w:color="auto"/>
      </w:divBdr>
    </w:div>
    <w:div w:id="1540431015">
      <w:marLeft w:val="0"/>
      <w:marRight w:val="0"/>
      <w:marTop w:val="0"/>
      <w:marBottom w:val="0"/>
      <w:divBdr>
        <w:top w:val="none" w:sz="0" w:space="0" w:color="auto"/>
        <w:left w:val="none" w:sz="0" w:space="0" w:color="auto"/>
        <w:bottom w:val="none" w:sz="0" w:space="0" w:color="auto"/>
        <w:right w:val="none" w:sz="0" w:space="0" w:color="auto"/>
      </w:divBdr>
      <w:divsChild>
        <w:div w:id="1540431014">
          <w:marLeft w:val="0"/>
          <w:marRight w:val="0"/>
          <w:marTop w:val="0"/>
          <w:marBottom w:val="0"/>
          <w:divBdr>
            <w:top w:val="none" w:sz="0" w:space="0" w:color="auto"/>
            <w:left w:val="none" w:sz="0" w:space="0" w:color="auto"/>
            <w:bottom w:val="none" w:sz="0" w:space="0" w:color="auto"/>
            <w:right w:val="none" w:sz="0" w:space="0" w:color="auto"/>
          </w:divBdr>
        </w:div>
      </w:divsChild>
    </w:div>
    <w:div w:id="1540431017">
      <w:marLeft w:val="0"/>
      <w:marRight w:val="0"/>
      <w:marTop w:val="0"/>
      <w:marBottom w:val="0"/>
      <w:divBdr>
        <w:top w:val="none" w:sz="0" w:space="0" w:color="auto"/>
        <w:left w:val="none" w:sz="0" w:space="0" w:color="auto"/>
        <w:bottom w:val="none" w:sz="0" w:space="0" w:color="auto"/>
        <w:right w:val="none" w:sz="0" w:space="0" w:color="auto"/>
      </w:divBdr>
      <w:divsChild>
        <w:div w:id="1540431016">
          <w:marLeft w:val="0"/>
          <w:marRight w:val="0"/>
          <w:marTop w:val="0"/>
          <w:marBottom w:val="0"/>
          <w:divBdr>
            <w:top w:val="none" w:sz="0" w:space="0" w:color="auto"/>
            <w:left w:val="none" w:sz="0" w:space="0" w:color="auto"/>
            <w:bottom w:val="none" w:sz="0" w:space="0" w:color="auto"/>
            <w:right w:val="none" w:sz="0" w:space="0" w:color="auto"/>
          </w:divBdr>
        </w:div>
      </w:divsChild>
    </w:div>
    <w:div w:id="1540431018">
      <w:marLeft w:val="0"/>
      <w:marRight w:val="0"/>
      <w:marTop w:val="0"/>
      <w:marBottom w:val="0"/>
      <w:divBdr>
        <w:top w:val="none" w:sz="0" w:space="0" w:color="auto"/>
        <w:left w:val="none" w:sz="0" w:space="0" w:color="auto"/>
        <w:bottom w:val="none" w:sz="0" w:space="0" w:color="auto"/>
        <w:right w:val="none" w:sz="0" w:space="0" w:color="auto"/>
      </w:divBdr>
    </w:div>
    <w:div w:id="1540431019">
      <w:marLeft w:val="0"/>
      <w:marRight w:val="0"/>
      <w:marTop w:val="0"/>
      <w:marBottom w:val="0"/>
      <w:divBdr>
        <w:top w:val="none" w:sz="0" w:space="0" w:color="auto"/>
        <w:left w:val="none" w:sz="0" w:space="0" w:color="auto"/>
        <w:bottom w:val="none" w:sz="0" w:space="0" w:color="auto"/>
        <w:right w:val="none" w:sz="0" w:space="0" w:color="auto"/>
      </w:divBdr>
    </w:div>
    <w:div w:id="1540431020">
      <w:marLeft w:val="0"/>
      <w:marRight w:val="0"/>
      <w:marTop w:val="0"/>
      <w:marBottom w:val="0"/>
      <w:divBdr>
        <w:top w:val="none" w:sz="0" w:space="0" w:color="auto"/>
        <w:left w:val="none" w:sz="0" w:space="0" w:color="auto"/>
        <w:bottom w:val="none" w:sz="0" w:space="0" w:color="auto"/>
        <w:right w:val="none" w:sz="0" w:space="0" w:color="auto"/>
      </w:divBdr>
    </w:div>
    <w:div w:id="1540431021">
      <w:marLeft w:val="0"/>
      <w:marRight w:val="0"/>
      <w:marTop w:val="0"/>
      <w:marBottom w:val="0"/>
      <w:divBdr>
        <w:top w:val="none" w:sz="0" w:space="0" w:color="auto"/>
        <w:left w:val="none" w:sz="0" w:space="0" w:color="auto"/>
        <w:bottom w:val="none" w:sz="0" w:space="0" w:color="auto"/>
        <w:right w:val="none" w:sz="0" w:space="0" w:color="auto"/>
      </w:divBdr>
    </w:div>
    <w:div w:id="1540431022">
      <w:marLeft w:val="0"/>
      <w:marRight w:val="0"/>
      <w:marTop w:val="0"/>
      <w:marBottom w:val="0"/>
      <w:divBdr>
        <w:top w:val="none" w:sz="0" w:space="0" w:color="auto"/>
        <w:left w:val="none" w:sz="0" w:space="0" w:color="auto"/>
        <w:bottom w:val="none" w:sz="0" w:space="0" w:color="auto"/>
        <w:right w:val="none" w:sz="0" w:space="0" w:color="auto"/>
      </w:divBdr>
    </w:div>
    <w:div w:id="1540431023">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dep.state.fl.us/Air/emission/bioenergy/southern_renewables.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ep.state.fl.us/Air/emission/bioenergy/southern_renewables/SettlementAgreement.pdf"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dep.state.fl.us/Air/emission/bioenergy/southern_renewables/L121410_660_srf_draft_comments.pdf" TargetMode="External"/><Relationship Id="rId4" Type="http://schemas.openxmlformats.org/officeDocument/2006/relationships/webSettings" Target="webSettings.xml"/><Relationship Id="rId9" Type="http://schemas.openxmlformats.org/officeDocument/2006/relationships/hyperlink" Target="http://www.epa.gov/nsr/ghgpermitting.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1851</TotalTime>
  <Pages>3</Pages>
  <Words>1216</Words>
  <Characters>7272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FINAL DETERMINATION</vt:lpstr>
    </vt:vector>
  </TitlesOfParts>
  <Company> </Company>
  <LinksUpToDate>false</LinksUpToDate>
  <CharactersWithSpaces>8472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DETERMINATION</dc:title>
  <dc:subject/>
  <dc:creator>Linero_A</dc:creator>
  <cp:keywords/>
  <dc:description/>
  <cp:lastModifiedBy>Linero_A</cp:lastModifiedBy>
  <cp:revision>47</cp:revision>
  <cp:lastPrinted>2010-12-21T14:27:00Z</cp:lastPrinted>
  <dcterms:created xsi:type="dcterms:W3CDTF">2010-04-06T18:47:00Z</dcterms:created>
  <dcterms:modified xsi:type="dcterms:W3CDTF">2010-12-21T14:27:00Z</dcterms:modified>
</cp:coreProperties>
</file>