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Default="001B3269" w:rsidP="00743E7F">
      <w:pPr>
        <w:spacing w:before="240" w:after="240"/>
        <w:jc w:val="center"/>
      </w:pPr>
      <w:r>
        <w:rPr>
          <w:noProof/>
        </w:rPr>
        <w:drawing>
          <wp:inline distT="0" distB="0" distL="0" distR="0" wp14:anchorId="2742F9C0" wp14:editId="4F73FC29">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B3269" w:rsidRDefault="001B3269" w:rsidP="00743E7F">
      <w:pPr>
        <w:spacing w:before="240" w:after="240"/>
        <w:jc w:val="center"/>
      </w:pP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p>
    <w:p w:rsidR="00194AA6" w:rsidRPr="006E3ACA" w:rsidRDefault="00194AA6" w:rsidP="008372B7">
      <w:pPr>
        <w:spacing w:after="120"/>
        <w:jc w:val="center"/>
        <w:rPr>
          <w:bCs/>
          <w:szCs w:val="22"/>
        </w:rPr>
      </w:pPr>
      <w:r w:rsidRPr="006E3ACA">
        <w:rPr>
          <w:b/>
          <w:sz w:val="22"/>
          <w:szCs w:val="22"/>
        </w:rPr>
        <w:t>APPLICANT</w:t>
      </w:r>
    </w:p>
    <w:p w:rsidR="00194AA6" w:rsidRPr="006E3ACA" w:rsidRDefault="00445CD9" w:rsidP="00194AA6">
      <w:pPr>
        <w:widowControl w:val="0"/>
        <w:jc w:val="center"/>
        <w:rPr>
          <w:sz w:val="22"/>
          <w:szCs w:val="22"/>
        </w:rPr>
      </w:pPr>
      <w:r w:rsidRPr="006E3ACA">
        <w:rPr>
          <w:sz w:val="22"/>
          <w:szCs w:val="22"/>
        </w:rPr>
        <w:t>Center Point Terminal Company, LLC</w:t>
      </w:r>
    </w:p>
    <w:p w:rsidR="00194AA6" w:rsidRPr="006E3ACA" w:rsidRDefault="00445CD9" w:rsidP="00194AA6">
      <w:pPr>
        <w:widowControl w:val="0"/>
        <w:jc w:val="center"/>
        <w:rPr>
          <w:sz w:val="22"/>
          <w:szCs w:val="22"/>
        </w:rPr>
      </w:pPr>
      <w:r w:rsidRPr="006E3ACA">
        <w:rPr>
          <w:sz w:val="22"/>
          <w:szCs w:val="22"/>
        </w:rPr>
        <w:t>3101 Tall</w:t>
      </w:r>
      <w:r w:rsidR="005357BA" w:rsidRPr="006E3ACA">
        <w:rPr>
          <w:sz w:val="22"/>
          <w:szCs w:val="22"/>
        </w:rPr>
        <w:t>e</w:t>
      </w:r>
      <w:r w:rsidRPr="006E3ACA">
        <w:rPr>
          <w:sz w:val="22"/>
          <w:szCs w:val="22"/>
        </w:rPr>
        <w:t>yrand Avenue</w:t>
      </w:r>
    </w:p>
    <w:p w:rsidR="00194AA6" w:rsidRPr="006E3ACA" w:rsidRDefault="005357BA" w:rsidP="00743E7F">
      <w:pPr>
        <w:widowControl w:val="0"/>
        <w:spacing w:after="240"/>
        <w:jc w:val="center"/>
        <w:rPr>
          <w:sz w:val="22"/>
          <w:szCs w:val="22"/>
        </w:rPr>
      </w:pPr>
      <w:r w:rsidRPr="006E3ACA">
        <w:rPr>
          <w:sz w:val="22"/>
          <w:szCs w:val="22"/>
        </w:rPr>
        <w:t>Jacksonville</w:t>
      </w:r>
      <w:r w:rsidR="00194AA6" w:rsidRPr="006E3ACA">
        <w:rPr>
          <w:sz w:val="22"/>
          <w:szCs w:val="22"/>
        </w:rPr>
        <w:t xml:space="preserve">, </w:t>
      </w:r>
      <w:r w:rsidRPr="006E3ACA">
        <w:rPr>
          <w:sz w:val="22"/>
          <w:szCs w:val="22"/>
        </w:rPr>
        <w:t>Florida</w:t>
      </w:r>
      <w:r w:rsidR="00194AA6" w:rsidRPr="006E3ACA">
        <w:rPr>
          <w:sz w:val="22"/>
          <w:szCs w:val="22"/>
        </w:rPr>
        <w:t xml:space="preserve">, </w:t>
      </w:r>
      <w:r w:rsidRPr="006E3ACA">
        <w:rPr>
          <w:sz w:val="22"/>
          <w:szCs w:val="22"/>
        </w:rPr>
        <w:t>32206</w:t>
      </w:r>
    </w:p>
    <w:p w:rsidR="00194AA6" w:rsidRPr="006E3ACA" w:rsidRDefault="005357BA" w:rsidP="00194AA6">
      <w:pPr>
        <w:widowControl w:val="0"/>
        <w:jc w:val="center"/>
        <w:rPr>
          <w:sz w:val="22"/>
          <w:szCs w:val="22"/>
        </w:rPr>
      </w:pPr>
      <w:r w:rsidRPr="006E3ACA">
        <w:rPr>
          <w:sz w:val="22"/>
          <w:szCs w:val="22"/>
        </w:rPr>
        <w:t>Jacksonville North Terminal</w:t>
      </w:r>
    </w:p>
    <w:p w:rsidR="00194AA6" w:rsidRPr="006E3ACA" w:rsidRDefault="00194AA6" w:rsidP="00743E7F">
      <w:pPr>
        <w:widowControl w:val="0"/>
        <w:spacing w:after="720"/>
        <w:jc w:val="center"/>
        <w:rPr>
          <w:sz w:val="22"/>
          <w:szCs w:val="22"/>
        </w:rPr>
      </w:pPr>
      <w:r w:rsidRPr="006E3ACA">
        <w:rPr>
          <w:sz w:val="22"/>
          <w:szCs w:val="22"/>
        </w:rPr>
        <w:t xml:space="preserve">Facility ID No. </w:t>
      </w:r>
      <w:r w:rsidR="005357BA" w:rsidRPr="006E3ACA">
        <w:rPr>
          <w:sz w:val="22"/>
          <w:szCs w:val="22"/>
        </w:rPr>
        <w:t>0310562</w:t>
      </w:r>
    </w:p>
    <w:p w:rsidR="00193F10" w:rsidRPr="006E3ACA" w:rsidRDefault="00193F10" w:rsidP="008372B7">
      <w:pPr>
        <w:spacing w:after="120"/>
        <w:jc w:val="center"/>
        <w:rPr>
          <w:bCs/>
        </w:rPr>
      </w:pPr>
      <w:r w:rsidRPr="006E3ACA">
        <w:rPr>
          <w:b/>
          <w:sz w:val="22"/>
          <w:szCs w:val="22"/>
        </w:rPr>
        <w:t>PROJECT</w:t>
      </w:r>
    </w:p>
    <w:p w:rsidR="00193F10" w:rsidRPr="006E3ACA" w:rsidRDefault="00193F10" w:rsidP="008372B7">
      <w:pPr>
        <w:widowControl w:val="0"/>
        <w:jc w:val="center"/>
        <w:rPr>
          <w:sz w:val="22"/>
        </w:rPr>
      </w:pPr>
      <w:r w:rsidRPr="006E3ACA">
        <w:rPr>
          <w:sz w:val="22"/>
          <w:szCs w:val="22"/>
        </w:rPr>
        <w:t>P</w:t>
      </w:r>
      <w:r w:rsidR="00194AA6" w:rsidRPr="006E3ACA">
        <w:rPr>
          <w:sz w:val="22"/>
          <w:szCs w:val="22"/>
        </w:rPr>
        <w:t>roject</w:t>
      </w:r>
      <w:r w:rsidRPr="006E3ACA">
        <w:rPr>
          <w:sz w:val="22"/>
        </w:rPr>
        <w:t xml:space="preserve"> No. </w:t>
      </w:r>
      <w:r w:rsidR="005357BA" w:rsidRPr="006E3ACA">
        <w:rPr>
          <w:sz w:val="22"/>
        </w:rPr>
        <w:t>0310562-011</w:t>
      </w:r>
      <w:r w:rsidR="008603FF" w:rsidRPr="006E3ACA">
        <w:rPr>
          <w:sz w:val="22"/>
        </w:rPr>
        <w:t>-AC</w:t>
      </w:r>
    </w:p>
    <w:p w:rsidR="00194AA6" w:rsidRPr="006E3ACA" w:rsidRDefault="00194AA6" w:rsidP="008372B7">
      <w:pPr>
        <w:widowControl w:val="0"/>
        <w:jc w:val="center"/>
        <w:rPr>
          <w:sz w:val="22"/>
        </w:rPr>
      </w:pPr>
      <w:r w:rsidRPr="006E3ACA">
        <w:rPr>
          <w:sz w:val="22"/>
        </w:rPr>
        <w:t xml:space="preserve">Application </w:t>
      </w:r>
      <w:r w:rsidRPr="006E3ACA">
        <w:rPr>
          <w:sz w:val="22"/>
          <w:szCs w:val="22"/>
        </w:rPr>
        <w:t>for</w:t>
      </w:r>
      <w:r w:rsidRPr="006E3ACA">
        <w:rPr>
          <w:sz w:val="22"/>
        </w:rPr>
        <w:t xml:space="preserve"> </w:t>
      </w:r>
      <w:r w:rsidR="008603FF" w:rsidRPr="006E3ACA">
        <w:rPr>
          <w:sz w:val="22"/>
        </w:rPr>
        <w:t xml:space="preserve">Minor Source </w:t>
      </w:r>
      <w:r w:rsidRPr="006E3ACA">
        <w:rPr>
          <w:sz w:val="22"/>
        </w:rPr>
        <w:t>Air Construction Permit</w:t>
      </w:r>
    </w:p>
    <w:p w:rsidR="00193F10" w:rsidRPr="006E3ACA" w:rsidRDefault="00DF039F" w:rsidP="00194AA6">
      <w:pPr>
        <w:jc w:val="center"/>
        <w:rPr>
          <w:sz w:val="22"/>
        </w:rPr>
      </w:pPr>
      <w:r w:rsidRPr="006E3ACA">
        <w:rPr>
          <w:sz w:val="22"/>
          <w:szCs w:val="22"/>
        </w:rPr>
        <w:t>Two new internal floating roof gasoline tanks, throughput increase for both loading racks</w:t>
      </w:r>
      <w:r w:rsidRPr="006E3ACA">
        <w:rPr>
          <w:sz w:val="22"/>
        </w:rPr>
        <w:t xml:space="preserve"> </w:t>
      </w:r>
    </w:p>
    <w:p w:rsidR="00193F10" w:rsidRPr="006E3ACA" w:rsidRDefault="00193F10" w:rsidP="00DF039F">
      <w:pPr>
        <w:spacing w:before="480" w:after="120"/>
        <w:jc w:val="center"/>
        <w:rPr>
          <w:bCs/>
        </w:rPr>
      </w:pPr>
      <w:r w:rsidRPr="006E3ACA">
        <w:rPr>
          <w:b/>
          <w:sz w:val="22"/>
          <w:szCs w:val="22"/>
        </w:rPr>
        <w:t>COUNTY</w:t>
      </w:r>
    </w:p>
    <w:p w:rsidR="00193F10" w:rsidRPr="006E3ACA" w:rsidRDefault="00DF039F" w:rsidP="00743E7F">
      <w:pPr>
        <w:spacing w:after="720"/>
        <w:jc w:val="center"/>
        <w:rPr>
          <w:sz w:val="22"/>
        </w:rPr>
      </w:pPr>
      <w:r w:rsidRPr="006E3ACA">
        <w:rPr>
          <w:sz w:val="22"/>
        </w:rPr>
        <w:t>Duval</w:t>
      </w:r>
      <w:r w:rsidR="001D1649" w:rsidRPr="006E3ACA">
        <w:rPr>
          <w:sz w:val="22"/>
        </w:rPr>
        <w:t xml:space="preserve"> </w:t>
      </w:r>
      <w:r w:rsidR="00193F10" w:rsidRPr="006E3ACA">
        <w:rPr>
          <w:sz w:val="22"/>
        </w:rPr>
        <w:t>County</w:t>
      </w:r>
      <w:r w:rsidR="001D487F" w:rsidRPr="006E3ACA">
        <w:rPr>
          <w:sz w:val="22"/>
        </w:rPr>
        <w:t>, Florida</w:t>
      </w:r>
    </w:p>
    <w:p w:rsidR="00193F10" w:rsidRPr="006E3ACA" w:rsidRDefault="00193F10" w:rsidP="008372B7">
      <w:pPr>
        <w:spacing w:after="120"/>
        <w:jc w:val="center"/>
        <w:rPr>
          <w:b/>
          <w:sz w:val="22"/>
          <w:szCs w:val="22"/>
        </w:rPr>
      </w:pPr>
      <w:r w:rsidRPr="006E3ACA">
        <w:rPr>
          <w:b/>
          <w:sz w:val="22"/>
          <w:szCs w:val="22"/>
        </w:rPr>
        <w:t>PERMITTING</w:t>
      </w:r>
      <w:r w:rsidR="001D487F" w:rsidRPr="006E3ACA">
        <w:rPr>
          <w:b/>
          <w:sz w:val="22"/>
          <w:szCs w:val="22"/>
        </w:rPr>
        <w:t xml:space="preserve"> </w:t>
      </w:r>
      <w:r w:rsidRPr="006E3ACA">
        <w:rPr>
          <w:b/>
          <w:sz w:val="22"/>
          <w:szCs w:val="22"/>
        </w:rPr>
        <w:t>AUTHORITY</w:t>
      </w:r>
    </w:p>
    <w:p w:rsidR="00194AA6" w:rsidRPr="006E3ACA" w:rsidRDefault="00194AA6" w:rsidP="00194AA6">
      <w:pPr>
        <w:widowControl w:val="0"/>
        <w:jc w:val="center"/>
        <w:rPr>
          <w:sz w:val="22"/>
          <w:szCs w:val="22"/>
        </w:rPr>
      </w:pPr>
      <w:r w:rsidRPr="006E3ACA">
        <w:rPr>
          <w:sz w:val="22"/>
          <w:szCs w:val="22"/>
        </w:rPr>
        <w:t>Florida Department of Environmental Protection</w:t>
      </w:r>
    </w:p>
    <w:p w:rsidR="00194AA6" w:rsidRPr="006E3ACA" w:rsidRDefault="007D5793" w:rsidP="00194AA6">
      <w:pPr>
        <w:widowControl w:val="0"/>
        <w:jc w:val="center"/>
        <w:rPr>
          <w:sz w:val="22"/>
          <w:szCs w:val="22"/>
        </w:rPr>
      </w:pPr>
      <w:r w:rsidRPr="006E3ACA">
        <w:rPr>
          <w:sz w:val="22"/>
          <w:szCs w:val="22"/>
        </w:rPr>
        <w:t>Northeast District</w:t>
      </w:r>
    </w:p>
    <w:p w:rsidR="00194AA6" w:rsidRPr="006E3ACA" w:rsidRDefault="007D5793" w:rsidP="00194AA6">
      <w:pPr>
        <w:widowControl w:val="0"/>
        <w:jc w:val="center"/>
        <w:rPr>
          <w:sz w:val="22"/>
          <w:szCs w:val="22"/>
        </w:rPr>
      </w:pPr>
      <w:r w:rsidRPr="006E3ACA">
        <w:rPr>
          <w:sz w:val="22"/>
          <w:szCs w:val="22"/>
        </w:rPr>
        <w:t>8800 Baymeadows Way West, Suite 100</w:t>
      </w:r>
    </w:p>
    <w:p w:rsidR="00194AA6" w:rsidRDefault="007D5793" w:rsidP="00743E7F">
      <w:pPr>
        <w:widowControl w:val="0"/>
        <w:spacing w:after="720"/>
        <w:jc w:val="center"/>
        <w:rPr>
          <w:sz w:val="22"/>
          <w:szCs w:val="22"/>
        </w:rPr>
      </w:pPr>
      <w:r w:rsidRPr="006E3ACA">
        <w:rPr>
          <w:sz w:val="22"/>
          <w:szCs w:val="22"/>
        </w:rPr>
        <w:t>Jacksonville</w:t>
      </w:r>
      <w:r w:rsidR="00A71F91" w:rsidRPr="006E3ACA">
        <w:rPr>
          <w:sz w:val="22"/>
          <w:szCs w:val="22"/>
        </w:rPr>
        <w:t xml:space="preserve">, </w:t>
      </w:r>
      <w:proofErr w:type="gramStart"/>
      <w:r w:rsidRPr="006E3ACA">
        <w:rPr>
          <w:sz w:val="22"/>
          <w:szCs w:val="22"/>
        </w:rPr>
        <w:t>Florida</w:t>
      </w:r>
      <w:r w:rsidR="00A71F91" w:rsidRPr="006E3ACA">
        <w:rPr>
          <w:sz w:val="22"/>
          <w:szCs w:val="22"/>
        </w:rPr>
        <w:t xml:space="preserve">  </w:t>
      </w:r>
      <w:r w:rsidRPr="006E3ACA">
        <w:rPr>
          <w:sz w:val="22"/>
          <w:szCs w:val="22"/>
        </w:rPr>
        <w:t>32256</w:t>
      </w:r>
      <w:proofErr w:type="gramEnd"/>
    </w:p>
    <w:p w:rsidR="00193F10" w:rsidRPr="00D07B72" w:rsidRDefault="006E3ACA" w:rsidP="00194AA6">
      <w:pPr>
        <w:jc w:val="center"/>
        <w:rPr>
          <w:sz w:val="22"/>
          <w:szCs w:val="22"/>
        </w:rPr>
      </w:pPr>
      <w:r>
        <w:rPr>
          <w:sz w:val="22"/>
        </w:rPr>
        <w:t xml:space="preserve">October </w:t>
      </w:r>
      <w:r w:rsidR="00156E0A" w:rsidRPr="00156E0A">
        <w:rPr>
          <w:sz w:val="22"/>
          <w:highlight w:val="yellow"/>
        </w:rPr>
        <w:t>XX</w:t>
      </w:r>
      <w:r>
        <w:rPr>
          <w:sz w:val="22"/>
        </w:rPr>
        <w:t>, 2017</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rsidP="00BE6E8B">
      <w:pPr>
        <w:pStyle w:val="BodyText"/>
        <w:numPr>
          <w:ilvl w:val="12"/>
          <w:numId w:val="0"/>
        </w:numPr>
        <w:rPr>
          <w:b/>
          <w:bCs/>
          <w:sz w:val="22"/>
          <w:szCs w:val="22"/>
        </w:rPr>
      </w:pPr>
      <w:r w:rsidRPr="00BE6E8B">
        <w:rPr>
          <w:b/>
          <w:bCs/>
          <w:sz w:val="22"/>
          <w:szCs w:val="22"/>
        </w:rPr>
        <w:t>Facility Description and Location</w:t>
      </w:r>
    </w:p>
    <w:p w:rsidR="0053674C" w:rsidRPr="0053674C" w:rsidRDefault="0053674C" w:rsidP="0053674C">
      <w:pPr>
        <w:spacing w:after="120"/>
        <w:rPr>
          <w:sz w:val="22"/>
        </w:rPr>
      </w:pPr>
      <w:r w:rsidRPr="0053674C">
        <w:rPr>
          <w:sz w:val="22"/>
          <w:szCs w:val="22"/>
        </w:rPr>
        <w:t xml:space="preserve">This facility is a Petroleum Bulk Station and Terminal that consists of Fuel Storage Tanks.  </w:t>
      </w:r>
      <w:r w:rsidRPr="0053674C">
        <w:rPr>
          <w:sz w:val="22"/>
        </w:rPr>
        <w:t>Fuel products will be unloaded from barges, ships, rail cars and tankers to the fuel storage tanks.  The various fuels include gasoline (all types), gasoline blends, ethanol, aviation fuels, distillate fuel oils including biodiesel, and/ or other non-petroleum products.</w:t>
      </w:r>
    </w:p>
    <w:p w:rsidR="0053674C" w:rsidRPr="0053674C" w:rsidRDefault="0053674C" w:rsidP="0053674C">
      <w:pPr>
        <w:spacing w:after="120"/>
        <w:rPr>
          <w:sz w:val="22"/>
        </w:rPr>
      </w:pPr>
      <w:r w:rsidRPr="0053674C">
        <w:rPr>
          <w:sz w:val="22"/>
        </w:rPr>
        <w:t xml:space="preserve">This facility also has two (2) Truck Rack Tank Farms that are equipped with blending equipment and related piping for ethanol blending with gasoline.  Additional equipment for the injection of fuel additives (gasoline and diesel additives, and red dye) will be operated at both truck racks. </w:t>
      </w:r>
    </w:p>
    <w:p w:rsidR="0053674C" w:rsidRPr="0053674C" w:rsidRDefault="0053674C" w:rsidP="0053674C">
      <w:pPr>
        <w:spacing w:after="120"/>
        <w:rPr>
          <w:sz w:val="22"/>
        </w:rPr>
      </w:pPr>
      <w:r w:rsidRPr="0053674C">
        <w:rPr>
          <w:sz w:val="22"/>
        </w:rPr>
        <w:t>There are Floating Roof Storage Tanks that will manage various fuels including gasoline (all types), gasoline blends, ethanol, aviation fuels, distillate fuel oils including biodiesel, and/ or other non-petroleum products.</w:t>
      </w:r>
    </w:p>
    <w:p w:rsidR="0053674C" w:rsidRPr="004D0C6D" w:rsidRDefault="0053674C" w:rsidP="0053674C">
      <w:pPr>
        <w:rPr>
          <w:sz w:val="22"/>
        </w:rPr>
      </w:pPr>
      <w:r w:rsidRPr="004D0C6D">
        <w:rPr>
          <w:sz w:val="22"/>
        </w:rPr>
        <w:t>Prior to the initial Title V application submittal, the facility operated their petroleum terminal under a Non-Title V Operation Permit.  The facility purchased Chevron Jacksonville Terminal (located on adjacent property).  The two facilities are now combined into a single facility under the existing Center Point Terminal’s AIRS ID number 0310562.  (Chevron’s old AIRS ID number was 0310187). The single facility is classified as a Title V source.</w:t>
      </w:r>
    </w:p>
    <w:p w:rsidR="00193F10" w:rsidRDefault="004A1975" w:rsidP="004D1D9F">
      <w:pPr>
        <w:pStyle w:val="BodyText3"/>
        <w:numPr>
          <w:ilvl w:val="12"/>
          <w:numId w:val="0"/>
        </w:numPr>
        <w:spacing w:before="0"/>
      </w:pPr>
      <w:r w:rsidRPr="004D0C6D">
        <w:t>Jacksonville North Terminal</w:t>
      </w:r>
      <w:r w:rsidR="004D1D9F" w:rsidRPr="004D0C6D">
        <w:t xml:space="preserve"> </w:t>
      </w:r>
      <w:r w:rsidRPr="004D0C6D">
        <w:t>i</w:t>
      </w:r>
      <w:r w:rsidR="00302267" w:rsidRPr="004D0C6D">
        <w:t>s a</w:t>
      </w:r>
      <w:r w:rsidRPr="004D0C6D">
        <w:t>n</w:t>
      </w:r>
      <w:r w:rsidR="00302267" w:rsidRPr="004D0C6D">
        <w:t xml:space="preserve"> </w:t>
      </w:r>
      <w:r w:rsidR="004D1D9F" w:rsidRPr="004D0C6D">
        <w:t>existing</w:t>
      </w:r>
      <w:r w:rsidR="001D1649" w:rsidRPr="004D0C6D">
        <w:t xml:space="preserve"> </w:t>
      </w:r>
      <w:r w:rsidRPr="004D0C6D">
        <w:t>Petroleum Terminal</w:t>
      </w:r>
      <w:r w:rsidR="001D1649" w:rsidRPr="004D0C6D">
        <w:t xml:space="preserve">, which is categorized under </w:t>
      </w:r>
      <w:r w:rsidR="001D1649" w:rsidRPr="004D0C6D">
        <w:rPr>
          <w:bCs/>
        </w:rPr>
        <w:t xml:space="preserve">Standard Industrial Classification Code No. </w:t>
      </w:r>
      <w:r w:rsidRPr="004D0C6D">
        <w:rPr>
          <w:bCs/>
        </w:rPr>
        <w:t>5171</w:t>
      </w:r>
      <w:r w:rsidR="001D1649" w:rsidRPr="004D0C6D">
        <w:rPr>
          <w:bCs/>
        </w:rPr>
        <w:t xml:space="preserve">. </w:t>
      </w:r>
      <w:r w:rsidR="001C4E37" w:rsidRPr="004D0C6D">
        <w:t xml:space="preserve"> </w:t>
      </w:r>
      <w:r w:rsidR="00302267" w:rsidRPr="004D0C6D">
        <w:t>T</w:t>
      </w:r>
      <w:r w:rsidR="00302267" w:rsidRPr="004D0C6D">
        <w:rPr>
          <w:szCs w:val="22"/>
        </w:rPr>
        <w:t xml:space="preserve">he existing </w:t>
      </w:r>
      <w:r w:rsidRPr="004D0C6D">
        <w:rPr>
          <w:szCs w:val="22"/>
        </w:rPr>
        <w:tab/>
        <w:t>Jacksonville North Terminal</w:t>
      </w:r>
      <w:r w:rsidR="00302267" w:rsidRPr="004D0C6D">
        <w:rPr>
          <w:szCs w:val="22"/>
        </w:rPr>
        <w:t xml:space="preserve"> </w:t>
      </w:r>
      <w:proofErr w:type="gramStart"/>
      <w:r w:rsidR="00302267" w:rsidRPr="004D0C6D">
        <w:rPr>
          <w:szCs w:val="22"/>
        </w:rPr>
        <w:t>is located in</w:t>
      </w:r>
      <w:proofErr w:type="gramEnd"/>
      <w:r w:rsidR="00302267" w:rsidRPr="004D0C6D">
        <w:rPr>
          <w:szCs w:val="22"/>
        </w:rPr>
        <w:t xml:space="preserve"> </w:t>
      </w:r>
      <w:r w:rsidR="003A373B" w:rsidRPr="004D0C6D">
        <w:rPr>
          <w:szCs w:val="22"/>
        </w:rPr>
        <w:t>Duval</w:t>
      </w:r>
      <w:r w:rsidR="00302267" w:rsidRPr="004D0C6D">
        <w:rPr>
          <w:szCs w:val="22"/>
        </w:rPr>
        <w:t xml:space="preserve"> County at </w:t>
      </w:r>
      <w:r w:rsidR="008A3728" w:rsidRPr="004D0C6D">
        <w:rPr>
          <w:szCs w:val="22"/>
        </w:rPr>
        <w:t>3101 Talleyrand Avenue</w:t>
      </w:r>
      <w:r w:rsidR="00302267" w:rsidRPr="004D0C6D">
        <w:rPr>
          <w:szCs w:val="22"/>
        </w:rPr>
        <w:t xml:space="preserve"> in </w:t>
      </w:r>
      <w:r w:rsidR="008A3728" w:rsidRPr="004D0C6D">
        <w:rPr>
          <w:szCs w:val="22"/>
        </w:rPr>
        <w:t>Jacksonville</w:t>
      </w:r>
      <w:r w:rsidR="00302267" w:rsidRPr="004D0C6D">
        <w:rPr>
          <w:szCs w:val="22"/>
        </w:rPr>
        <w:t>, Florida</w:t>
      </w:r>
      <w:r w:rsidR="00F71458" w:rsidRPr="004D0C6D">
        <w:t xml:space="preserve">.  </w:t>
      </w:r>
      <w:r w:rsidR="00193F10" w:rsidRPr="004D0C6D">
        <w:t xml:space="preserve">The UTM coordinates </w:t>
      </w:r>
      <w:r w:rsidR="001D487F" w:rsidRPr="004D0C6D">
        <w:t xml:space="preserve">of the existing facility </w:t>
      </w:r>
      <w:r w:rsidR="00193F10" w:rsidRPr="004D0C6D">
        <w:t xml:space="preserve">are Zone </w:t>
      </w:r>
      <w:r w:rsidR="008A3728" w:rsidRPr="004D0C6D">
        <w:rPr>
          <w:szCs w:val="22"/>
        </w:rPr>
        <w:t>17, 440 km East and 3359 km North</w:t>
      </w:r>
      <w:r w:rsidR="00193F10" w:rsidRPr="004D0C6D">
        <w:t>.  This site is in an area that is in attainment (or designated as unclassifiable) for all air</w:t>
      </w:r>
      <w:r w:rsidR="001D487F" w:rsidRPr="004D0C6D">
        <w:t xml:space="preserve"> pollutants subject to </w:t>
      </w:r>
      <w:r w:rsidR="00193F10" w:rsidRPr="004D0C6D">
        <w:t>Ambient Air Quality Standard</w:t>
      </w:r>
      <w:r w:rsidR="001D487F" w:rsidRPr="004D0C6D">
        <w:t>s</w:t>
      </w:r>
      <w:r w:rsidR="00F71458" w:rsidRPr="004D0C6D">
        <w:t xml:space="preserve"> (</w:t>
      </w:r>
      <w:r w:rsidR="00193F10" w:rsidRPr="004D0C6D">
        <w:t>AAQS).</w:t>
      </w:r>
    </w:p>
    <w:p w:rsidR="007B30FE" w:rsidRDefault="00225C2F" w:rsidP="004D1D9F">
      <w:pPr>
        <w:pStyle w:val="BodyText3"/>
        <w:numPr>
          <w:ilvl w:val="12"/>
          <w:numId w:val="0"/>
        </w:numPr>
        <w:spacing w:before="0"/>
      </w:pPr>
      <w:r>
        <w:rPr>
          <w:noProof/>
        </w:rPr>
        <w:lastRenderedPageBreak/>
        <w:drawing>
          <wp:anchor distT="0" distB="0" distL="114300" distR="114300" simplePos="0" relativeHeight="251658240" behindDoc="1" locked="0" layoutInCell="1" allowOverlap="1">
            <wp:simplePos x="0" y="0"/>
            <wp:positionH relativeFrom="column">
              <wp:posOffset>2600325</wp:posOffset>
            </wp:positionH>
            <wp:positionV relativeFrom="paragraph">
              <wp:posOffset>-116205</wp:posOffset>
            </wp:positionV>
            <wp:extent cx="3790950" cy="2319020"/>
            <wp:effectExtent l="0" t="0" r="0"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90950" cy="23190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1075E89" wp14:editId="32C26DAF">
            <wp:extent cx="2243984" cy="2238375"/>
            <wp:effectExtent l="0" t="0" r="4445" b="0"/>
            <wp:docPr id="3" name="Picture 3" descr="Map of Florida highlighting Duval Cou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 of Florida highlighting Duval Count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3984" cy="2238375"/>
                    </a:xfrm>
                    <a:prstGeom prst="rect">
                      <a:avLst/>
                    </a:prstGeom>
                    <a:noFill/>
                    <a:ln>
                      <a:noFill/>
                    </a:ln>
                  </pic:spPr>
                </pic:pic>
              </a:graphicData>
            </a:graphic>
          </wp:inline>
        </w:drawing>
      </w:r>
    </w:p>
    <w:p w:rsidR="00193F10" w:rsidRPr="004D0C6D"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w:t>
      </w:r>
      <w:r w:rsidR="00193F10" w:rsidRPr="004D0C6D">
        <w:rPr>
          <w:b/>
          <w:bCs/>
          <w:sz w:val="22"/>
          <w:szCs w:val="22"/>
        </w:rPr>
        <w:t>tory Categories</w:t>
      </w:r>
    </w:p>
    <w:p w:rsidR="00F71458" w:rsidRPr="004D0C6D" w:rsidRDefault="00F71458" w:rsidP="00F71458">
      <w:pPr>
        <w:numPr>
          <w:ilvl w:val="0"/>
          <w:numId w:val="3"/>
        </w:numPr>
        <w:spacing w:after="120"/>
        <w:rPr>
          <w:sz w:val="22"/>
          <w:szCs w:val="22"/>
        </w:rPr>
      </w:pPr>
      <w:r w:rsidRPr="004D0C6D">
        <w:rPr>
          <w:sz w:val="22"/>
          <w:szCs w:val="22"/>
        </w:rPr>
        <w:t>The facility is not a major source of hazardous air pollutants (HAP).</w:t>
      </w:r>
    </w:p>
    <w:p w:rsidR="00F71458" w:rsidRPr="004D0C6D" w:rsidRDefault="00F71458" w:rsidP="00F71458">
      <w:pPr>
        <w:numPr>
          <w:ilvl w:val="0"/>
          <w:numId w:val="3"/>
        </w:numPr>
        <w:spacing w:after="120"/>
        <w:rPr>
          <w:sz w:val="22"/>
          <w:szCs w:val="22"/>
        </w:rPr>
      </w:pPr>
      <w:r w:rsidRPr="004D0C6D">
        <w:rPr>
          <w:sz w:val="22"/>
          <w:szCs w:val="22"/>
        </w:rPr>
        <w:t xml:space="preserve">The facility is a Title V major source of air pollution in accordance with Chapter </w:t>
      </w:r>
      <w:r w:rsidR="009F6095" w:rsidRPr="004D0C6D">
        <w:rPr>
          <w:sz w:val="22"/>
          <w:szCs w:val="22"/>
        </w:rPr>
        <w:t>62-</w:t>
      </w:r>
      <w:r w:rsidRPr="004D0C6D">
        <w:rPr>
          <w:sz w:val="22"/>
          <w:szCs w:val="22"/>
        </w:rPr>
        <w:t>213, F.A.C.</w:t>
      </w:r>
    </w:p>
    <w:p w:rsidR="00F71458" w:rsidRDefault="00F71458" w:rsidP="00F71458">
      <w:pPr>
        <w:numPr>
          <w:ilvl w:val="0"/>
          <w:numId w:val="3"/>
        </w:numPr>
        <w:spacing w:after="120"/>
        <w:rPr>
          <w:sz w:val="22"/>
          <w:szCs w:val="22"/>
        </w:rPr>
      </w:pPr>
      <w:r w:rsidRPr="004D0C6D">
        <w:rPr>
          <w:sz w:val="22"/>
          <w:szCs w:val="22"/>
        </w:rPr>
        <w:t>The facility is not a major stationary source in accordance with Rule 62-212.400, F.A.C. for the Prevention of Significant Deterioration (P</w:t>
      </w:r>
      <w:r>
        <w:rPr>
          <w:sz w:val="22"/>
          <w:szCs w:val="22"/>
        </w:rPr>
        <w:t>SD) of Air Quality.</w:t>
      </w:r>
    </w:p>
    <w:p w:rsidR="00193F10" w:rsidRDefault="00193F10">
      <w:pPr>
        <w:pStyle w:val="BodyText2"/>
        <w:numPr>
          <w:ilvl w:val="0"/>
          <w:numId w:val="0"/>
        </w:numPr>
        <w:rPr>
          <w:b/>
          <w:bCs/>
        </w:rPr>
      </w:pPr>
      <w:r>
        <w:rPr>
          <w:b/>
          <w:bCs/>
        </w:rPr>
        <w:t>Project Description</w:t>
      </w:r>
    </w:p>
    <w:p w:rsidR="00193F10" w:rsidRDefault="006E5F25">
      <w:pPr>
        <w:pStyle w:val="BodyText2"/>
        <w:numPr>
          <w:ilvl w:val="0"/>
          <w:numId w:val="0"/>
        </w:numPr>
      </w:pPr>
      <w:r>
        <w:t xml:space="preserve">The purpose of this project is the construction of two, 4,074,000-gallon internal floating roof gasoline/ethanol storage tanks. The addition of the two tanks will require an increase in throughput for Emission Unit 001 (EU 001) from 900,000,000 gallons/year to 950,000,000 gallons/year. </w:t>
      </w:r>
      <w:r w:rsidR="00D335B6">
        <w:t xml:space="preserve">South and north tank farm truck loading racks (EU 002 and 003) </w:t>
      </w:r>
      <w:r w:rsidR="006D2D76">
        <w:t>will also require an increase in permitted throughput to accommodate the addition of the two new storage tanks.</w:t>
      </w:r>
      <w:r w:rsidR="00411F64">
        <w:t xml:space="preserve"> Various additional valves, connectors and pumps will be added to fill the tanks and connect them to the truck loading racks. The new vales, connectors and pumps will be added under EU 004, Leaks for Equipment Components.  </w:t>
      </w:r>
    </w:p>
    <w:p w:rsidR="00070652" w:rsidRDefault="00070652" w:rsidP="00070652">
      <w:pPr>
        <w:pStyle w:val="BodyText2"/>
        <w:widowControl w:val="0"/>
        <w:numPr>
          <w:ilvl w:val="0"/>
          <w:numId w:val="0"/>
        </w:numPr>
        <w:jc w:val="left"/>
        <w:rPr>
          <w:szCs w:val="22"/>
        </w:rPr>
      </w:pPr>
      <w:r>
        <w:t>T</w:t>
      </w:r>
      <w:r>
        <w:rPr>
          <w:szCs w:val="22"/>
        </w:rPr>
        <w:t>he following existing emissions units (EU) will be affected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7"/>
        <w:gridCol w:w="8928"/>
      </w:tblGrid>
      <w:tr w:rsidR="00070652" w:rsidRPr="000616EB" w:rsidTr="00104CDE">
        <w:trPr>
          <w:tblHeader/>
        </w:trPr>
        <w:tc>
          <w:tcPr>
            <w:tcW w:w="1037" w:type="dxa"/>
            <w:tcBorders>
              <w:bottom w:val="single" w:sz="12" w:space="0" w:color="auto"/>
            </w:tcBorders>
          </w:tcPr>
          <w:p w:rsidR="00070652" w:rsidRPr="00E90AE3" w:rsidRDefault="00070652" w:rsidP="00104CDE">
            <w:pPr>
              <w:pStyle w:val="BodyText2"/>
              <w:widowControl w:val="0"/>
              <w:numPr>
                <w:ilvl w:val="0"/>
                <w:numId w:val="0"/>
              </w:numPr>
              <w:spacing w:after="0"/>
              <w:jc w:val="center"/>
              <w:rPr>
                <w:b/>
                <w:sz w:val="20"/>
              </w:rPr>
            </w:pPr>
            <w:r>
              <w:rPr>
                <w:b/>
                <w:sz w:val="20"/>
              </w:rPr>
              <w:t>EU</w:t>
            </w:r>
            <w:r w:rsidRPr="00E90AE3">
              <w:rPr>
                <w:b/>
                <w:sz w:val="20"/>
              </w:rPr>
              <w:t xml:space="preserve"> No.</w:t>
            </w:r>
          </w:p>
        </w:tc>
        <w:tc>
          <w:tcPr>
            <w:tcW w:w="8928" w:type="dxa"/>
            <w:tcBorders>
              <w:bottom w:val="single" w:sz="12" w:space="0" w:color="auto"/>
            </w:tcBorders>
          </w:tcPr>
          <w:p w:rsidR="00070652" w:rsidRPr="00E90AE3" w:rsidRDefault="00070652" w:rsidP="00104CDE">
            <w:pPr>
              <w:pStyle w:val="BodyText2"/>
              <w:widowControl w:val="0"/>
              <w:numPr>
                <w:ilvl w:val="0"/>
                <w:numId w:val="0"/>
              </w:numPr>
              <w:spacing w:after="0"/>
              <w:jc w:val="left"/>
              <w:rPr>
                <w:b/>
                <w:sz w:val="20"/>
              </w:rPr>
            </w:pPr>
            <w:r w:rsidRPr="00E90AE3">
              <w:rPr>
                <w:b/>
                <w:sz w:val="20"/>
              </w:rPr>
              <w:t>Description</w:t>
            </w:r>
          </w:p>
        </w:tc>
      </w:tr>
      <w:tr w:rsidR="00070652" w:rsidRPr="000616EB" w:rsidTr="00104CDE">
        <w:tc>
          <w:tcPr>
            <w:tcW w:w="1037" w:type="dxa"/>
            <w:tcBorders>
              <w:bottom w:val="single" w:sz="8" w:space="0" w:color="auto"/>
            </w:tcBorders>
          </w:tcPr>
          <w:p w:rsidR="00070652" w:rsidRPr="00AE5CF7" w:rsidRDefault="00070652" w:rsidP="00104CDE">
            <w:pPr>
              <w:pStyle w:val="BodyText2"/>
              <w:widowControl w:val="0"/>
              <w:numPr>
                <w:ilvl w:val="0"/>
                <w:numId w:val="0"/>
              </w:numPr>
              <w:spacing w:after="0"/>
              <w:jc w:val="center"/>
              <w:rPr>
                <w:sz w:val="20"/>
              </w:rPr>
            </w:pPr>
            <w:r>
              <w:rPr>
                <w:sz w:val="20"/>
              </w:rPr>
              <w:t>001</w:t>
            </w:r>
          </w:p>
        </w:tc>
        <w:tc>
          <w:tcPr>
            <w:tcW w:w="8928" w:type="dxa"/>
            <w:tcBorders>
              <w:bottom w:val="single" w:sz="8" w:space="0" w:color="auto"/>
            </w:tcBorders>
          </w:tcPr>
          <w:p w:rsidR="00070652" w:rsidRPr="00AE5CF7" w:rsidRDefault="00070652" w:rsidP="00104CDE">
            <w:pPr>
              <w:pStyle w:val="BodyText2"/>
              <w:widowControl w:val="0"/>
              <w:numPr>
                <w:ilvl w:val="0"/>
                <w:numId w:val="0"/>
              </w:numPr>
              <w:spacing w:after="0"/>
              <w:jc w:val="left"/>
              <w:rPr>
                <w:sz w:val="20"/>
              </w:rPr>
            </w:pPr>
            <w:r w:rsidRPr="00070652">
              <w:rPr>
                <w:sz w:val="20"/>
              </w:rPr>
              <w:t>Fuel Storage Tanks Equipped with Floating Roof (</w:t>
            </w:r>
            <w:proofErr w:type="gramStart"/>
            <w:r w:rsidRPr="00070652">
              <w:rPr>
                <w:sz w:val="20"/>
              </w:rPr>
              <w:t>Twenty-two</w:t>
            </w:r>
            <w:proofErr w:type="gramEnd"/>
            <w:r w:rsidRPr="00070652">
              <w:rPr>
                <w:sz w:val="20"/>
              </w:rPr>
              <w:t xml:space="preserve"> Tanks)</w:t>
            </w:r>
          </w:p>
        </w:tc>
      </w:tr>
      <w:tr w:rsidR="00070652" w:rsidRPr="000616EB" w:rsidTr="00104CDE">
        <w:tc>
          <w:tcPr>
            <w:tcW w:w="1037" w:type="dxa"/>
            <w:tcBorders>
              <w:top w:val="single" w:sz="8" w:space="0" w:color="auto"/>
              <w:bottom w:val="single" w:sz="8" w:space="0" w:color="auto"/>
            </w:tcBorders>
          </w:tcPr>
          <w:p w:rsidR="00070652" w:rsidRPr="00AE5CF7" w:rsidRDefault="00623218" w:rsidP="00104CDE">
            <w:pPr>
              <w:pStyle w:val="BodyText2"/>
              <w:widowControl w:val="0"/>
              <w:numPr>
                <w:ilvl w:val="0"/>
                <w:numId w:val="0"/>
              </w:numPr>
              <w:spacing w:after="0"/>
              <w:jc w:val="center"/>
              <w:rPr>
                <w:sz w:val="20"/>
              </w:rPr>
            </w:pPr>
            <w:r>
              <w:rPr>
                <w:sz w:val="20"/>
              </w:rPr>
              <w:t>002</w:t>
            </w:r>
          </w:p>
        </w:tc>
        <w:tc>
          <w:tcPr>
            <w:tcW w:w="8928" w:type="dxa"/>
            <w:tcBorders>
              <w:top w:val="single" w:sz="8" w:space="0" w:color="auto"/>
              <w:bottom w:val="single" w:sz="8" w:space="0" w:color="auto"/>
            </w:tcBorders>
          </w:tcPr>
          <w:p w:rsidR="00070652" w:rsidRPr="00AE5CF7" w:rsidRDefault="00623218" w:rsidP="00104CDE">
            <w:pPr>
              <w:pStyle w:val="BodyText2"/>
              <w:widowControl w:val="0"/>
              <w:numPr>
                <w:ilvl w:val="0"/>
                <w:numId w:val="0"/>
              </w:numPr>
              <w:spacing w:after="0"/>
              <w:jc w:val="left"/>
              <w:rPr>
                <w:sz w:val="20"/>
              </w:rPr>
            </w:pPr>
            <w:r w:rsidRPr="00623218">
              <w:rPr>
                <w:sz w:val="20"/>
              </w:rPr>
              <w:t>Truck Rack South Tank Farm (Fourteen total loading arms)</w:t>
            </w:r>
          </w:p>
        </w:tc>
      </w:tr>
      <w:tr w:rsidR="00623218" w:rsidRPr="000616EB" w:rsidTr="00104CDE">
        <w:tc>
          <w:tcPr>
            <w:tcW w:w="1037" w:type="dxa"/>
            <w:tcBorders>
              <w:top w:val="single" w:sz="8" w:space="0" w:color="auto"/>
              <w:bottom w:val="single" w:sz="8" w:space="0" w:color="auto"/>
            </w:tcBorders>
          </w:tcPr>
          <w:p w:rsidR="00623218" w:rsidRDefault="00623218" w:rsidP="00104CDE">
            <w:pPr>
              <w:pStyle w:val="BodyText2"/>
              <w:widowControl w:val="0"/>
              <w:numPr>
                <w:ilvl w:val="0"/>
                <w:numId w:val="0"/>
              </w:numPr>
              <w:spacing w:after="0"/>
              <w:jc w:val="center"/>
              <w:rPr>
                <w:sz w:val="20"/>
              </w:rPr>
            </w:pPr>
            <w:r>
              <w:rPr>
                <w:sz w:val="20"/>
              </w:rPr>
              <w:t>003</w:t>
            </w:r>
          </w:p>
        </w:tc>
        <w:tc>
          <w:tcPr>
            <w:tcW w:w="8928" w:type="dxa"/>
            <w:tcBorders>
              <w:top w:val="single" w:sz="8" w:space="0" w:color="auto"/>
              <w:bottom w:val="single" w:sz="8" w:space="0" w:color="auto"/>
            </w:tcBorders>
          </w:tcPr>
          <w:p w:rsidR="00623218" w:rsidRPr="00623218" w:rsidRDefault="00623218" w:rsidP="00104CDE">
            <w:pPr>
              <w:pStyle w:val="BodyText2"/>
              <w:widowControl w:val="0"/>
              <w:numPr>
                <w:ilvl w:val="0"/>
                <w:numId w:val="0"/>
              </w:numPr>
              <w:spacing w:after="0"/>
              <w:jc w:val="left"/>
              <w:rPr>
                <w:sz w:val="20"/>
              </w:rPr>
            </w:pPr>
            <w:r w:rsidRPr="00623218">
              <w:rPr>
                <w:sz w:val="20"/>
              </w:rPr>
              <w:t>Truck Rack North Tank Farm (Fifteen total loading arms)</w:t>
            </w:r>
          </w:p>
        </w:tc>
      </w:tr>
      <w:tr w:rsidR="009D4DB5" w:rsidRPr="000616EB" w:rsidTr="00104CDE">
        <w:tc>
          <w:tcPr>
            <w:tcW w:w="1037" w:type="dxa"/>
            <w:tcBorders>
              <w:top w:val="single" w:sz="8" w:space="0" w:color="auto"/>
              <w:bottom w:val="single" w:sz="8" w:space="0" w:color="auto"/>
            </w:tcBorders>
          </w:tcPr>
          <w:p w:rsidR="009D4DB5" w:rsidRDefault="009D4DB5" w:rsidP="009D4DB5">
            <w:pPr>
              <w:pStyle w:val="BodyText2"/>
              <w:widowControl w:val="0"/>
              <w:numPr>
                <w:ilvl w:val="0"/>
                <w:numId w:val="0"/>
              </w:numPr>
              <w:spacing w:after="0"/>
              <w:jc w:val="center"/>
              <w:rPr>
                <w:sz w:val="20"/>
              </w:rPr>
            </w:pPr>
            <w:r>
              <w:rPr>
                <w:sz w:val="20"/>
              </w:rPr>
              <w:t>004</w:t>
            </w:r>
          </w:p>
        </w:tc>
        <w:tc>
          <w:tcPr>
            <w:tcW w:w="8928" w:type="dxa"/>
            <w:tcBorders>
              <w:top w:val="single" w:sz="8" w:space="0" w:color="auto"/>
              <w:bottom w:val="single" w:sz="8" w:space="0" w:color="auto"/>
            </w:tcBorders>
          </w:tcPr>
          <w:p w:rsidR="009D4DB5" w:rsidRPr="001F20B6" w:rsidRDefault="009D4DB5" w:rsidP="009D4DB5">
            <w:pPr>
              <w:rPr>
                <w:bCs/>
              </w:rPr>
            </w:pPr>
            <w:r w:rsidRPr="00D1744F">
              <w:rPr>
                <w:bCs/>
              </w:rPr>
              <w:t>Leaks for Equipment Components</w:t>
            </w:r>
          </w:p>
        </w:tc>
      </w:tr>
    </w:tbl>
    <w:p w:rsidR="00BB32A4" w:rsidRDefault="00BB32A4" w:rsidP="00623218">
      <w:pPr>
        <w:pStyle w:val="BodyText2"/>
        <w:numPr>
          <w:ilvl w:val="0"/>
          <w:numId w:val="0"/>
        </w:numPr>
        <w:spacing w:before="240"/>
        <w:rPr>
          <w:b/>
          <w:bCs/>
        </w:rPr>
      </w:pPr>
      <w:r>
        <w:rPr>
          <w:noProof/>
        </w:rPr>
        <w:lastRenderedPageBreak/>
        <w:drawing>
          <wp:inline distT="0" distB="0" distL="0" distR="0" wp14:anchorId="7651C441" wp14:editId="06A136B4">
            <wp:extent cx="6400800" cy="3679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3679190"/>
                    </a:xfrm>
                    <a:prstGeom prst="rect">
                      <a:avLst/>
                    </a:prstGeom>
                  </pic:spPr>
                </pic:pic>
              </a:graphicData>
            </a:graphic>
          </wp:inline>
        </w:drawing>
      </w:r>
    </w:p>
    <w:p w:rsidR="001C4E37" w:rsidRDefault="001C4E37" w:rsidP="00623218">
      <w:pPr>
        <w:pStyle w:val="BodyText2"/>
        <w:numPr>
          <w:ilvl w:val="0"/>
          <w:numId w:val="0"/>
        </w:numPr>
        <w:spacing w:before="240"/>
        <w:rPr>
          <w:b/>
          <w:bCs/>
        </w:rPr>
      </w:pPr>
      <w:r>
        <w:rPr>
          <w:b/>
          <w:bCs/>
        </w:rPr>
        <w:t>Processing Schedule</w:t>
      </w:r>
    </w:p>
    <w:p w:rsidR="001C4E37" w:rsidRPr="00782ABD" w:rsidRDefault="00F92D5A" w:rsidP="00302267">
      <w:pPr>
        <w:pStyle w:val="BodyText"/>
        <w:numPr>
          <w:ilvl w:val="12"/>
          <w:numId w:val="0"/>
        </w:numPr>
        <w:tabs>
          <w:tab w:val="left" w:pos="990"/>
        </w:tabs>
        <w:spacing w:after="60"/>
        <w:rPr>
          <w:sz w:val="22"/>
        </w:rPr>
      </w:pPr>
      <w:r w:rsidRPr="00D546BC">
        <w:rPr>
          <w:sz w:val="22"/>
        </w:rPr>
        <w:t>September 25, 2017</w:t>
      </w:r>
      <w:r w:rsidRPr="00D546BC">
        <w:rPr>
          <w:sz w:val="22"/>
        </w:rPr>
        <w:tab/>
      </w:r>
      <w:r w:rsidR="001C4E37" w:rsidRPr="00782ABD">
        <w:rPr>
          <w:sz w:val="22"/>
        </w:rPr>
        <w:tab/>
        <w:t>Received the application for a minor source air pollution construction permit.</w:t>
      </w:r>
    </w:p>
    <w:p w:rsidR="00193F10" w:rsidRDefault="00D51D78" w:rsidP="00F92D5A">
      <w:pPr>
        <w:pStyle w:val="ListParagraph"/>
        <w:numPr>
          <w:ilvl w:val="0"/>
          <w:numId w:val="6"/>
        </w:numPr>
        <w:spacing w:before="720" w:after="120"/>
        <w:ind w:left="360"/>
        <w:rPr>
          <w:b/>
          <w:caps/>
          <w:sz w:val="22"/>
        </w:rPr>
      </w:pPr>
      <w:r>
        <w:rPr>
          <w:b/>
          <w:caps/>
          <w:sz w:val="22"/>
        </w:rPr>
        <w:t>PSD Applicability</w:t>
      </w:r>
    </w:p>
    <w:p w:rsidR="00D51D78" w:rsidRPr="008A07AA" w:rsidRDefault="00D51D78" w:rsidP="004D1D9F">
      <w:pPr>
        <w:pStyle w:val="BodyText"/>
        <w:widowControl w:val="0"/>
        <w:rPr>
          <w:b/>
          <w:sz w:val="22"/>
        </w:rPr>
      </w:pPr>
      <w:r w:rsidRPr="008A07AA">
        <w:rPr>
          <w:b/>
          <w:sz w:val="22"/>
        </w:rPr>
        <w:t>General PSD Applicability</w:t>
      </w:r>
    </w:p>
    <w:p w:rsidR="004D1D9F" w:rsidRPr="008A07AA" w:rsidRDefault="006B6EFE" w:rsidP="003F1AFB">
      <w:pPr>
        <w:pStyle w:val="BodyText"/>
        <w:widowControl w:val="0"/>
        <w:rPr>
          <w:sz w:val="22"/>
        </w:rPr>
      </w:pPr>
      <w:r w:rsidRPr="008A07AA">
        <w:rPr>
          <w:sz w:val="22"/>
        </w:rPr>
        <w:t xml:space="preserve">For </w:t>
      </w:r>
      <w:proofErr w:type="gramStart"/>
      <w:r w:rsidRPr="008A07AA">
        <w:rPr>
          <w:sz w:val="22"/>
        </w:rPr>
        <w:t>areas</w:t>
      </w:r>
      <w:proofErr w:type="gramEnd"/>
      <w:r w:rsidRPr="008A07AA">
        <w:rPr>
          <w:sz w:val="22"/>
        </w:rPr>
        <w:t xml:space="preserve"> currently in attainment with the AAQS or areas otherwise designated as unclassifiable, t</w:t>
      </w:r>
      <w:r w:rsidR="00D51D78" w:rsidRPr="008A07AA">
        <w:rPr>
          <w:sz w:val="22"/>
        </w:rPr>
        <w:t>he Department regulates major stationary sources of air pollution in accordance with Florida’s PSD preconstruction review program as defined in Rule 62-212.400, F.A.C.</w:t>
      </w:r>
      <w:r w:rsidR="00BC5729" w:rsidRPr="008A07AA">
        <w:rPr>
          <w:sz w:val="22"/>
        </w:rPr>
        <w:t xml:space="preserve">  Under preconstruction review, the Department first must determine if a project is subject to the PSD requirements (“PSD applicability review”) and, if so, must conduct a PSD preconstruction review.  </w:t>
      </w:r>
      <w:r w:rsidR="00D51D78" w:rsidRPr="008A07AA">
        <w:rPr>
          <w:sz w:val="22"/>
        </w:rPr>
        <w:t xml:space="preserve">A PSD applicability review is required </w:t>
      </w:r>
      <w:r w:rsidR="00BC5729" w:rsidRPr="008A07AA">
        <w:rPr>
          <w:sz w:val="22"/>
        </w:rPr>
        <w:t xml:space="preserve">for projects at new and existing major stationary sources.  </w:t>
      </w:r>
      <w:r w:rsidRPr="008A07AA">
        <w:rPr>
          <w:sz w:val="22"/>
        </w:rPr>
        <w:t xml:space="preserve">In addition, proposed projects at existing minor sources are subject to a PSD applicability review to determine whether potential emissions </w:t>
      </w:r>
      <w:r w:rsidRPr="008A07AA">
        <w:rPr>
          <w:i/>
          <w:sz w:val="22"/>
        </w:rPr>
        <w:t>from the proposed project itself</w:t>
      </w:r>
      <w:r w:rsidRPr="008A07AA">
        <w:rPr>
          <w:sz w:val="22"/>
        </w:rPr>
        <w:t xml:space="preserve"> will exceed the PSD major stationary source thresholds.  </w:t>
      </w:r>
      <w:r w:rsidR="00D51D78" w:rsidRPr="008A07AA">
        <w:rPr>
          <w:sz w:val="22"/>
        </w:rPr>
        <w:t>A facility is considered a major stationary source with respect to PSD if it emits or has the potential to emit:</w:t>
      </w:r>
    </w:p>
    <w:p w:rsidR="004D1D9F" w:rsidRPr="008A07AA" w:rsidRDefault="002A28C2" w:rsidP="004D1D9F">
      <w:pPr>
        <w:pStyle w:val="BodyText"/>
        <w:widowControl w:val="0"/>
        <w:numPr>
          <w:ilvl w:val="0"/>
          <w:numId w:val="5"/>
        </w:numPr>
        <w:rPr>
          <w:sz w:val="22"/>
        </w:rPr>
      </w:pPr>
      <w:r w:rsidRPr="008A07AA">
        <w:rPr>
          <w:sz w:val="22"/>
        </w:rPr>
        <w:t>5 tons per year or more of lead;</w:t>
      </w:r>
    </w:p>
    <w:p w:rsidR="004D1D9F" w:rsidRPr="008A07AA" w:rsidRDefault="00D51D78" w:rsidP="004D1D9F">
      <w:pPr>
        <w:pStyle w:val="BodyText"/>
        <w:widowControl w:val="0"/>
        <w:numPr>
          <w:ilvl w:val="0"/>
          <w:numId w:val="5"/>
        </w:numPr>
        <w:rPr>
          <w:sz w:val="22"/>
        </w:rPr>
      </w:pPr>
      <w:r w:rsidRPr="008A07AA">
        <w:rPr>
          <w:sz w:val="22"/>
        </w:rPr>
        <w:t>250 tons per year or more</w:t>
      </w:r>
      <w:r w:rsidR="004414F2" w:rsidRPr="008A07AA">
        <w:rPr>
          <w:sz w:val="22"/>
        </w:rPr>
        <w:t xml:space="preserve"> of any regulated air pollutant;</w:t>
      </w:r>
      <w:r w:rsidRPr="008A07AA">
        <w:rPr>
          <w:sz w:val="22"/>
        </w:rPr>
        <w:t xml:space="preserve"> </w:t>
      </w:r>
      <w:r w:rsidR="002A28C2" w:rsidRPr="008A07AA">
        <w:rPr>
          <w:sz w:val="22"/>
        </w:rPr>
        <w:t>or</w:t>
      </w:r>
    </w:p>
    <w:p w:rsidR="004D1D9F" w:rsidRPr="008A07AA" w:rsidRDefault="00D51D78" w:rsidP="004D1D9F">
      <w:pPr>
        <w:pStyle w:val="BodyText"/>
        <w:widowControl w:val="0"/>
        <w:numPr>
          <w:ilvl w:val="0"/>
          <w:numId w:val="5"/>
        </w:numPr>
        <w:rPr>
          <w:sz w:val="22"/>
        </w:rPr>
      </w:pPr>
      <w:r w:rsidRPr="008A07AA">
        <w:rPr>
          <w:sz w:val="22"/>
        </w:rPr>
        <w:t>100 tons per year or more of any regulated air pollutant and the facili</w:t>
      </w:r>
      <w:r w:rsidR="00A938D5" w:rsidRPr="008A07AA">
        <w:rPr>
          <w:sz w:val="22"/>
        </w:rPr>
        <w:t xml:space="preserve">ty belongs to one of the </w:t>
      </w:r>
      <w:r w:rsidR="004D1D9F" w:rsidRPr="008A07AA">
        <w:rPr>
          <w:sz w:val="22"/>
        </w:rPr>
        <w:t xml:space="preserve">following </w:t>
      </w:r>
      <w:r w:rsidR="00A938D5" w:rsidRPr="008A07AA">
        <w:rPr>
          <w:sz w:val="22"/>
        </w:rPr>
        <w:t>28 PSD-</w:t>
      </w:r>
      <w:r w:rsidRPr="008A07AA">
        <w:rPr>
          <w:sz w:val="22"/>
        </w:rPr>
        <w:t>major facility categories</w:t>
      </w:r>
      <w:r w:rsidR="004D1D9F" w:rsidRPr="008A07AA">
        <w:rPr>
          <w:sz w:val="22"/>
        </w:rPr>
        <w:t xml:space="preserve">:  </w:t>
      </w:r>
      <w:r w:rsidR="002A28C2" w:rsidRPr="008A07AA">
        <w:rPr>
          <w:sz w:val="22"/>
          <w:szCs w:val="22"/>
        </w:rPr>
        <w:t xml:space="preserve">fossil fuel-fired steam electric plants of more than 250 million British thermal units per hour heat input, coal cleaning plants (with thermal dryers), </w:t>
      </w:r>
      <w:r w:rsidR="002F0E6E" w:rsidRPr="008A07AA">
        <w:rPr>
          <w:sz w:val="22"/>
          <w:szCs w:val="22"/>
        </w:rPr>
        <w:t>Kraft</w:t>
      </w:r>
      <w:r w:rsidR="002A28C2" w:rsidRPr="008A07AA">
        <w:rPr>
          <w:sz w:val="22"/>
          <w:szCs w:val="22"/>
        </w:rPr>
        <w:t xml:space="preserve"> pulp mills, </w:t>
      </w:r>
      <w:r w:rsidR="00266F16" w:rsidRPr="008A07AA">
        <w:rPr>
          <w:sz w:val="22"/>
          <w:szCs w:val="22"/>
        </w:rPr>
        <w:t>Portland</w:t>
      </w:r>
      <w:r w:rsidR="002A28C2" w:rsidRPr="008A07AA">
        <w:rPr>
          <w:sz w:val="22"/>
          <w:szCs w:val="22"/>
        </w:rPr>
        <w:t xml:space="preserve"> cement plants, primary zinc smelters, iron and steel mill plants, primary aluminum ore reduction plants, primary copper smelters, municipal incinerators capable of charging more than 250 tons of refuse per day, hydrofluoric, </w:t>
      </w:r>
      <w:r w:rsidR="002A28C2" w:rsidRPr="008A07AA">
        <w:rPr>
          <w:sz w:val="22"/>
          <w:szCs w:val="22"/>
        </w:rPr>
        <w:lastRenderedPageBreak/>
        <w:t>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8A07AA" w:rsidRDefault="004D1D9F" w:rsidP="004D1D9F">
      <w:pPr>
        <w:pStyle w:val="BodyText"/>
        <w:rPr>
          <w:sz w:val="22"/>
          <w:szCs w:val="22"/>
        </w:rPr>
      </w:pPr>
      <w:r w:rsidRPr="008A07AA">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8A07AA">
        <w:rPr>
          <w:sz w:val="22"/>
          <w:szCs w:val="22"/>
          <w:vertAlign w:val="subscript"/>
        </w:rPr>
        <w:t>X</w:t>
      </w:r>
      <w:r w:rsidRPr="008A07AA">
        <w:rPr>
          <w:sz w:val="22"/>
          <w:szCs w:val="22"/>
        </w:rPr>
        <w:t>); sulfur dioxide (SO</w:t>
      </w:r>
      <w:r w:rsidRPr="008A07AA">
        <w:rPr>
          <w:sz w:val="22"/>
          <w:szCs w:val="22"/>
          <w:vertAlign w:val="subscript"/>
        </w:rPr>
        <w:t>2</w:t>
      </w:r>
      <w:r w:rsidRPr="008A07AA">
        <w:rPr>
          <w:sz w:val="22"/>
          <w:szCs w:val="22"/>
        </w:rPr>
        <w:t>); particulate matter (PM); particulate matter with a mean particle diameter of 10 microns or less (PM</w:t>
      </w:r>
      <w:r w:rsidRPr="008A07AA">
        <w:rPr>
          <w:sz w:val="22"/>
          <w:szCs w:val="22"/>
          <w:vertAlign w:val="subscript"/>
        </w:rPr>
        <w:t>10</w:t>
      </w:r>
      <w:r w:rsidRPr="008A07AA">
        <w:rPr>
          <w:sz w:val="22"/>
          <w:szCs w:val="22"/>
        </w:rPr>
        <w:t xml:space="preserve">); </w:t>
      </w:r>
      <w:r w:rsidR="00A71F91" w:rsidRPr="008A07AA">
        <w:rPr>
          <w:sz w:val="22"/>
          <w:szCs w:val="22"/>
        </w:rPr>
        <w:t>particulate matter with a mean particle diameter of 2.5 microns or less (PM</w:t>
      </w:r>
      <w:r w:rsidR="00A71F91" w:rsidRPr="008A07AA">
        <w:rPr>
          <w:sz w:val="22"/>
          <w:szCs w:val="22"/>
          <w:vertAlign w:val="subscript"/>
        </w:rPr>
        <w:t>2.5</w:t>
      </w:r>
      <w:r w:rsidR="00A71F91" w:rsidRPr="008A07AA">
        <w:rPr>
          <w:sz w:val="22"/>
          <w:szCs w:val="22"/>
        </w:rPr>
        <w:t xml:space="preserve">); </w:t>
      </w:r>
      <w:r w:rsidRPr="008A07AA">
        <w:rPr>
          <w:sz w:val="22"/>
          <w:szCs w:val="22"/>
        </w:rPr>
        <w:t>volatile organ</w:t>
      </w:r>
      <w:r w:rsidR="001D1649" w:rsidRPr="008A07AA">
        <w:rPr>
          <w:sz w:val="22"/>
          <w:szCs w:val="22"/>
        </w:rPr>
        <w:t>ic compounds (VOC); lead (</w:t>
      </w:r>
      <w:proofErr w:type="spellStart"/>
      <w:r w:rsidR="001D1649" w:rsidRPr="008A07AA">
        <w:rPr>
          <w:sz w:val="22"/>
          <w:szCs w:val="22"/>
        </w:rPr>
        <w:t>Pb</w:t>
      </w:r>
      <w:proofErr w:type="spellEnd"/>
      <w:r w:rsidR="001D1649" w:rsidRPr="008A07AA">
        <w:rPr>
          <w:sz w:val="22"/>
          <w:szCs w:val="22"/>
        </w:rPr>
        <w:t>); f</w:t>
      </w:r>
      <w:r w:rsidRPr="008A07AA">
        <w:rPr>
          <w:sz w:val="22"/>
          <w:szCs w:val="22"/>
        </w:rPr>
        <w:t>luorides (F); sulfuric acid mist (SAM); hydrogen sulfide (H</w:t>
      </w:r>
      <w:r w:rsidRPr="008A07AA">
        <w:rPr>
          <w:sz w:val="22"/>
          <w:szCs w:val="22"/>
          <w:vertAlign w:val="subscript"/>
        </w:rPr>
        <w:t>2</w:t>
      </w:r>
      <w:r w:rsidRPr="008A07AA">
        <w:rPr>
          <w:sz w:val="22"/>
          <w:szCs w:val="22"/>
        </w:rPr>
        <w:t>S); total reduced sulfur (TRS), including H</w:t>
      </w:r>
      <w:r w:rsidRPr="008A07AA">
        <w:rPr>
          <w:sz w:val="22"/>
          <w:szCs w:val="22"/>
          <w:vertAlign w:val="subscript"/>
        </w:rPr>
        <w:t>2</w:t>
      </w:r>
      <w:r w:rsidRPr="008A07AA">
        <w:rPr>
          <w:sz w:val="22"/>
          <w:szCs w:val="22"/>
        </w:rPr>
        <w:t>S; reduced sulfur compounds, including H</w:t>
      </w:r>
      <w:r w:rsidRPr="008A07AA">
        <w:rPr>
          <w:sz w:val="22"/>
          <w:szCs w:val="22"/>
          <w:vertAlign w:val="subscript"/>
        </w:rPr>
        <w:t>2</w:t>
      </w:r>
      <w:r w:rsidRPr="008A07AA">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8A07AA">
        <w:rPr>
          <w:sz w:val="22"/>
          <w:szCs w:val="22"/>
          <w:vertAlign w:val="subscript"/>
        </w:rPr>
        <w:t>2</w:t>
      </w:r>
      <w:r w:rsidRPr="008A07AA">
        <w:rPr>
          <w:sz w:val="22"/>
          <w:szCs w:val="22"/>
        </w:rPr>
        <w:t xml:space="preserve"> and hydrogen chloride (</w:t>
      </w:r>
      <w:proofErr w:type="spellStart"/>
      <w:r w:rsidRPr="008A07AA">
        <w:rPr>
          <w:sz w:val="22"/>
          <w:szCs w:val="22"/>
        </w:rPr>
        <w:t>HCl</w:t>
      </w:r>
      <w:proofErr w:type="spellEnd"/>
      <w:r w:rsidRPr="008A07AA">
        <w:rPr>
          <w:sz w:val="22"/>
          <w:szCs w:val="22"/>
        </w:rPr>
        <w:t>); municipal solid waste landfills emissions measured as non</w:t>
      </w:r>
      <w:r w:rsidR="00446FE7" w:rsidRPr="008A07AA">
        <w:rPr>
          <w:sz w:val="22"/>
          <w:szCs w:val="22"/>
        </w:rPr>
        <w:t>-</w:t>
      </w:r>
      <w:r w:rsidRPr="008A07AA">
        <w:rPr>
          <w:sz w:val="22"/>
          <w:szCs w:val="22"/>
        </w:rPr>
        <w:t xml:space="preserve">methane organic compounds (NMOC); and mercury (Hg).  </w:t>
      </w:r>
      <w:r w:rsidR="00686486" w:rsidRPr="008A07AA">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8A07AA">
        <w:rPr>
          <w:sz w:val="22"/>
          <w:szCs w:val="22"/>
        </w:rPr>
        <w:t>μg</w:t>
      </w:r>
      <w:proofErr w:type="spellEnd"/>
      <w:r w:rsidR="00686486" w:rsidRPr="008A07AA">
        <w:rPr>
          <w:sz w:val="22"/>
          <w:szCs w:val="22"/>
        </w:rPr>
        <w:t>/m</w:t>
      </w:r>
      <w:r w:rsidR="00686486" w:rsidRPr="008A07AA">
        <w:rPr>
          <w:sz w:val="22"/>
          <w:szCs w:val="22"/>
          <w:vertAlign w:val="superscript"/>
        </w:rPr>
        <w:t>3</w:t>
      </w:r>
      <w:r w:rsidR="00686486" w:rsidRPr="008A07AA">
        <w:rPr>
          <w:sz w:val="22"/>
          <w:szCs w:val="22"/>
        </w:rPr>
        <w:t>, 24-hour average.</w:t>
      </w:r>
    </w:p>
    <w:p w:rsidR="004D1D9F" w:rsidRPr="008A07AA" w:rsidRDefault="00686486" w:rsidP="00E06BCC">
      <w:pPr>
        <w:pStyle w:val="BodyText"/>
        <w:spacing w:after="360"/>
        <w:rPr>
          <w:sz w:val="22"/>
        </w:rPr>
      </w:pPr>
      <w:r w:rsidRPr="008A07AA">
        <w:rPr>
          <w:sz w:val="22"/>
        </w:rPr>
        <w:t xml:space="preserve">If the potential emission </w:t>
      </w:r>
      <w:r w:rsidR="00461B52" w:rsidRPr="008A07AA">
        <w:rPr>
          <w:sz w:val="22"/>
        </w:rPr>
        <w:t xml:space="preserve">equals or </w:t>
      </w:r>
      <w:r w:rsidR="004D1D9F" w:rsidRPr="008A07AA">
        <w:rPr>
          <w:sz w:val="22"/>
        </w:rPr>
        <w:t>exceed</w:t>
      </w:r>
      <w:r w:rsidRPr="008A07AA">
        <w:rPr>
          <w:sz w:val="22"/>
        </w:rPr>
        <w:t>s</w:t>
      </w:r>
      <w:r w:rsidR="004D1D9F" w:rsidRPr="008A07AA">
        <w:rPr>
          <w:sz w:val="22"/>
        </w:rPr>
        <w:t xml:space="preserve"> the</w:t>
      </w:r>
      <w:r w:rsidRPr="008A07AA">
        <w:rPr>
          <w:sz w:val="22"/>
          <w:szCs w:val="22"/>
        </w:rPr>
        <w:t xml:space="preserve"> defined significant emissions rate</w:t>
      </w:r>
      <w:r w:rsidR="00DA4D8D" w:rsidRPr="008A07AA">
        <w:rPr>
          <w:sz w:val="22"/>
        </w:rPr>
        <w:t xml:space="preserve"> of a PSD pollutant</w:t>
      </w:r>
      <w:r w:rsidRPr="008A07AA">
        <w:rPr>
          <w:sz w:val="22"/>
          <w:szCs w:val="22"/>
        </w:rPr>
        <w:t xml:space="preserve">, the project is </w:t>
      </w:r>
      <w:r w:rsidR="004D1D9F" w:rsidRPr="008A07AA">
        <w:rPr>
          <w:sz w:val="22"/>
        </w:rPr>
        <w:t xml:space="preserve">considered “significant” </w:t>
      </w:r>
      <w:r w:rsidRPr="008A07AA">
        <w:rPr>
          <w:sz w:val="22"/>
        </w:rPr>
        <w:t xml:space="preserve">for the pollutant </w:t>
      </w:r>
      <w:r w:rsidR="004D1D9F" w:rsidRPr="008A07AA">
        <w:rPr>
          <w:sz w:val="22"/>
        </w:rPr>
        <w:t xml:space="preserve">and the applicant must employ the Best Available Control Technology (BACT) to minimize </w:t>
      </w:r>
      <w:r w:rsidRPr="008A07AA">
        <w:rPr>
          <w:sz w:val="22"/>
        </w:rPr>
        <w:t xml:space="preserve">the </w:t>
      </w:r>
      <w:r w:rsidR="004D1D9F" w:rsidRPr="008A07AA">
        <w:rPr>
          <w:sz w:val="22"/>
        </w:rPr>
        <w:t xml:space="preserve">emissions and evaluate the air quality impacts.  Although a facility or project may be </w:t>
      </w:r>
      <w:r w:rsidR="004D1D9F" w:rsidRPr="008A07AA">
        <w:rPr>
          <w:i/>
          <w:sz w:val="22"/>
        </w:rPr>
        <w:t>major</w:t>
      </w:r>
      <w:r w:rsidR="004D1D9F" w:rsidRPr="008A07AA">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8A07AA">
        <w:rPr>
          <w:b/>
          <w:sz w:val="22"/>
        </w:rPr>
        <w:t>PSD Applicability for Project</w:t>
      </w:r>
    </w:p>
    <w:p w:rsidR="00E06BCC" w:rsidRDefault="00E06BCC" w:rsidP="00E06BCC">
      <w:pPr>
        <w:pStyle w:val="BodyText"/>
        <w:widowControl w:val="0"/>
        <w:rPr>
          <w:sz w:val="22"/>
          <w:szCs w:val="22"/>
        </w:rPr>
      </w:pPr>
      <w:r w:rsidRPr="000D2E5C">
        <w:rPr>
          <w:sz w:val="22"/>
          <w:szCs w:val="22"/>
        </w:rPr>
        <w:t xml:space="preserve">The project </w:t>
      </w:r>
      <w:proofErr w:type="gramStart"/>
      <w:r w:rsidRPr="000D2E5C">
        <w:rPr>
          <w:sz w:val="22"/>
          <w:szCs w:val="22"/>
        </w:rPr>
        <w:t>is located in</w:t>
      </w:r>
      <w:proofErr w:type="gramEnd"/>
      <w:r>
        <w:rPr>
          <w:sz w:val="22"/>
          <w:szCs w:val="22"/>
        </w:rPr>
        <w:t xml:space="preserve"> Duval </w:t>
      </w:r>
      <w:r w:rsidRPr="000D2E5C">
        <w:rPr>
          <w:sz w:val="22"/>
          <w:szCs w:val="22"/>
        </w:rPr>
        <w:t xml:space="preserve">County which is in </w:t>
      </w:r>
      <w:r>
        <w:rPr>
          <w:sz w:val="22"/>
          <w:szCs w:val="22"/>
        </w:rPr>
        <w:t xml:space="preserve">an area </w:t>
      </w:r>
      <w:r w:rsidRPr="007129F6">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 xml:space="preserve">The existing facility is minor for purposes of Prevention of Significant Deterioration (PSD) because potential emissions of PSD air pollutants are less than 250 tons per year pursuant to Rule 62-210.200(194), F.A.C. </w:t>
      </w:r>
    </w:p>
    <w:p w:rsidR="00E06BCC" w:rsidRDefault="00E06BCC" w:rsidP="00E06BCC">
      <w:pPr>
        <w:pStyle w:val="BodyText3"/>
        <w:numPr>
          <w:ilvl w:val="12"/>
          <w:numId w:val="0"/>
        </w:numPr>
        <w:tabs>
          <w:tab w:val="right" w:pos="14040"/>
        </w:tabs>
        <w:jc w:val="both"/>
        <w:rPr>
          <w:b/>
          <w:szCs w:val="22"/>
        </w:rPr>
      </w:pPr>
      <w:r>
        <w:rPr>
          <w:szCs w:val="22"/>
        </w:rPr>
        <w:t xml:space="preserve">Therefore, </w:t>
      </w:r>
      <w:proofErr w:type="gramStart"/>
      <w:r>
        <w:rPr>
          <w:szCs w:val="22"/>
        </w:rPr>
        <w:t>in order for</w:t>
      </w:r>
      <w:proofErr w:type="gramEnd"/>
      <w:r>
        <w:rPr>
          <w:szCs w:val="22"/>
        </w:rPr>
        <w:t xml:space="preserve"> the </w:t>
      </w:r>
      <w:r w:rsidRPr="00D41481">
        <w:rPr>
          <w:szCs w:val="22"/>
        </w:rPr>
        <w:t>proposed project</w:t>
      </w:r>
      <w:r>
        <w:rPr>
          <w:szCs w:val="22"/>
        </w:rPr>
        <w:t xml:space="preserve"> to be </w:t>
      </w:r>
      <w:r w:rsidRPr="00D41481">
        <w:rPr>
          <w:szCs w:val="22"/>
        </w:rPr>
        <w:t xml:space="preserve">subject to a PSD </w:t>
      </w:r>
      <w:r>
        <w:rPr>
          <w:szCs w:val="22"/>
        </w:rPr>
        <w:t>r</w:t>
      </w:r>
      <w:r w:rsidRPr="00D41481">
        <w:rPr>
          <w:szCs w:val="22"/>
        </w:rPr>
        <w:t>eview</w:t>
      </w:r>
      <w:r>
        <w:rPr>
          <w:szCs w:val="22"/>
        </w:rPr>
        <w:t xml:space="preserve">, the </w:t>
      </w:r>
      <w:r w:rsidRPr="00D41481">
        <w:rPr>
          <w:szCs w:val="22"/>
        </w:rPr>
        <w:t xml:space="preserve">potential emissions </w:t>
      </w:r>
      <w:r w:rsidRPr="00D41481">
        <w:rPr>
          <w:i/>
          <w:szCs w:val="22"/>
        </w:rPr>
        <w:t>from the proposed project itself</w:t>
      </w:r>
      <w:r w:rsidRPr="00D41481">
        <w:rPr>
          <w:szCs w:val="22"/>
        </w:rPr>
        <w:t xml:space="preserve"> will </w:t>
      </w:r>
      <w:r>
        <w:rPr>
          <w:szCs w:val="22"/>
        </w:rPr>
        <w:t xml:space="preserve">have to equal or </w:t>
      </w:r>
      <w:r w:rsidRPr="00D41481">
        <w:rPr>
          <w:szCs w:val="22"/>
        </w:rPr>
        <w:t>exceed the PSD major stationary source thresholds.</w:t>
      </w:r>
    </w:p>
    <w:p w:rsidR="000262BC" w:rsidRPr="000262BC" w:rsidRDefault="00E06BCC" w:rsidP="00E06BCC">
      <w:pPr>
        <w:pStyle w:val="BodyText"/>
        <w:widowControl w:val="0"/>
        <w:jc w:val="both"/>
        <w:rPr>
          <w:sz w:val="22"/>
        </w:rPr>
      </w:pPr>
      <w:r w:rsidRPr="004E4F1F">
        <w:rPr>
          <w:sz w:val="22"/>
          <w:szCs w:val="22"/>
        </w:rPr>
        <w:t xml:space="preserve">As provided by the applicant, </w:t>
      </w:r>
      <w:r>
        <w:rPr>
          <w:sz w:val="22"/>
          <w:szCs w:val="22"/>
        </w:rPr>
        <w:t xml:space="preserve">initial design is based on simulated process data and the estimated maximum emissions </w:t>
      </w:r>
      <w:r w:rsidRPr="00EC0FB3">
        <w:rPr>
          <w:sz w:val="22"/>
          <w:szCs w:val="22"/>
        </w:rPr>
        <w:t xml:space="preserve">are </w:t>
      </w:r>
      <w:r w:rsidR="00EC0CC1">
        <w:rPr>
          <w:sz w:val="22"/>
          <w:szCs w:val="22"/>
        </w:rPr>
        <w:t>227.58</w:t>
      </w:r>
      <w:r w:rsidRPr="00EC0FB3">
        <w:rPr>
          <w:sz w:val="22"/>
          <w:szCs w:val="22"/>
        </w:rPr>
        <w:t xml:space="preserve"> TPY VOC.</w:t>
      </w:r>
      <w:r w:rsidRPr="004E4F1F">
        <w:rPr>
          <w:sz w:val="22"/>
          <w:szCs w:val="22"/>
        </w:rPr>
        <w:t xml:space="preserve">  These potential emissions are less than the PSD major stationary source threshold.  As such, the project is not subject to PSD </w:t>
      </w:r>
      <w:r>
        <w:rPr>
          <w:sz w:val="22"/>
          <w:szCs w:val="22"/>
        </w:rPr>
        <w:t xml:space="preserve">preconstruction </w:t>
      </w:r>
      <w:r w:rsidRPr="004E4F1F">
        <w:rPr>
          <w:sz w:val="22"/>
          <w:szCs w:val="22"/>
        </w:rPr>
        <w:t>review</w:t>
      </w:r>
      <w:r w:rsidRPr="007B2E3A">
        <w:rPr>
          <w:sz w:val="22"/>
          <w:szCs w:val="22"/>
        </w:rPr>
        <w:t xml:space="preserve">. </w:t>
      </w:r>
    </w:p>
    <w:p w:rsidR="00193F10" w:rsidRDefault="00617209" w:rsidP="00BE6E8B">
      <w:pPr>
        <w:pStyle w:val="ListParagraph"/>
        <w:numPr>
          <w:ilvl w:val="0"/>
          <w:numId w:val="6"/>
        </w:numPr>
        <w:spacing w:after="120"/>
        <w:ind w:left="360"/>
        <w:rPr>
          <w:b/>
          <w:caps/>
          <w:sz w:val="22"/>
        </w:rPr>
      </w:pPr>
      <w:r>
        <w:rPr>
          <w:b/>
          <w:caps/>
          <w:sz w:val="22"/>
        </w:rPr>
        <w:t>Department review</w:t>
      </w:r>
    </w:p>
    <w:p w:rsidR="009C2C21" w:rsidRDefault="00A30B81" w:rsidP="004D1D9F">
      <w:pPr>
        <w:pStyle w:val="BodyText"/>
        <w:widowControl w:val="0"/>
        <w:jc w:val="both"/>
        <w:rPr>
          <w:sz w:val="22"/>
        </w:rPr>
      </w:pPr>
      <w:r w:rsidRPr="00A30B81">
        <w:rPr>
          <w:sz w:val="22"/>
        </w:rPr>
        <w:t>Center Point</w:t>
      </w:r>
      <w:r>
        <w:rPr>
          <w:sz w:val="22"/>
        </w:rPr>
        <w:t xml:space="preserve"> Terminals, LLC Jacksonville North Terminal is proposing to install two new</w:t>
      </w:r>
      <w:r w:rsidR="005750B3">
        <w:rPr>
          <w:sz w:val="22"/>
        </w:rPr>
        <w:t>,</w:t>
      </w:r>
      <w:r>
        <w:rPr>
          <w:sz w:val="22"/>
        </w:rPr>
        <w:t xml:space="preserve"> </w:t>
      </w:r>
      <w:r w:rsidR="00DA4371">
        <w:rPr>
          <w:sz w:val="22"/>
        </w:rPr>
        <w:t>4,074,000</w:t>
      </w:r>
      <w:r w:rsidR="0053662F">
        <w:rPr>
          <w:sz w:val="22"/>
        </w:rPr>
        <w:t xml:space="preserve">-gallon </w:t>
      </w:r>
      <w:r w:rsidR="000F3455">
        <w:rPr>
          <w:sz w:val="22"/>
        </w:rPr>
        <w:t xml:space="preserve">internal floating roof (IFR) gasoline </w:t>
      </w:r>
      <w:r w:rsidR="00280697">
        <w:rPr>
          <w:sz w:val="22"/>
        </w:rPr>
        <w:t xml:space="preserve">storage </w:t>
      </w:r>
      <w:r w:rsidR="000F3455">
        <w:rPr>
          <w:sz w:val="22"/>
        </w:rPr>
        <w:t xml:space="preserve">tanks </w:t>
      </w:r>
      <w:r w:rsidR="00DA4371">
        <w:rPr>
          <w:sz w:val="22"/>
        </w:rPr>
        <w:t>(</w:t>
      </w:r>
      <w:r w:rsidR="0053662F">
        <w:rPr>
          <w:sz w:val="22"/>
        </w:rPr>
        <w:t>120’ dia</w:t>
      </w:r>
      <w:r w:rsidR="0053662F" w:rsidRPr="008A07AA">
        <w:rPr>
          <w:sz w:val="22"/>
        </w:rPr>
        <w:t xml:space="preserve">meter, </w:t>
      </w:r>
      <w:r w:rsidR="008A07AA" w:rsidRPr="008A07AA">
        <w:rPr>
          <w:sz w:val="22"/>
        </w:rPr>
        <w:t>48</w:t>
      </w:r>
      <w:r w:rsidR="0053662F" w:rsidRPr="008A07AA">
        <w:rPr>
          <w:sz w:val="22"/>
        </w:rPr>
        <w:t>’ height)</w:t>
      </w:r>
      <w:r w:rsidR="0053662F">
        <w:rPr>
          <w:sz w:val="22"/>
        </w:rPr>
        <w:t xml:space="preserve"> that will be permitted for gasoline for operational flexibility. </w:t>
      </w:r>
      <w:r w:rsidR="005750B3">
        <w:rPr>
          <w:sz w:val="22"/>
        </w:rPr>
        <w:t>Th</w:t>
      </w:r>
      <w:r w:rsidR="00156E0A">
        <w:rPr>
          <w:sz w:val="22"/>
        </w:rPr>
        <w:t>e tanks will be installed with</w:t>
      </w:r>
      <w:r w:rsidR="005750B3">
        <w:rPr>
          <w:sz w:val="22"/>
        </w:rPr>
        <w:t xml:space="preserve"> mechanical shoe seals on the IFR. </w:t>
      </w:r>
      <w:r w:rsidR="004D0C6D">
        <w:rPr>
          <w:sz w:val="22"/>
        </w:rPr>
        <w:t xml:space="preserve">The mechanical shoe seals feature a Teflon vapor barrier. </w:t>
      </w:r>
      <w:r w:rsidR="005750B3">
        <w:rPr>
          <w:sz w:val="22"/>
        </w:rPr>
        <w:t>The new IFR tanks will added under Emission Unit (EU) 001</w:t>
      </w:r>
      <w:r w:rsidR="00FA5B3A">
        <w:rPr>
          <w:sz w:val="22"/>
        </w:rPr>
        <w:t>,</w:t>
      </w:r>
      <w:r w:rsidR="005750B3">
        <w:rPr>
          <w:sz w:val="22"/>
        </w:rPr>
        <w:t xml:space="preserve"> </w:t>
      </w:r>
      <w:r w:rsidR="005750B3" w:rsidRPr="005750B3">
        <w:rPr>
          <w:sz w:val="22"/>
        </w:rPr>
        <w:t>Fuel Storage Tanks Equipped with Floating Roof (</w:t>
      </w:r>
      <w:proofErr w:type="gramStart"/>
      <w:r w:rsidR="005750B3" w:rsidRPr="005750B3">
        <w:rPr>
          <w:sz w:val="22"/>
        </w:rPr>
        <w:t>Twenty-two</w:t>
      </w:r>
      <w:proofErr w:type="gramEnd"/>
      <w:r w:rsidR="005750B3" w:rsidRPr="005750B3">
        <w:rPr>
          <w:sz w:val="22"/>
        </w:rPr>
        <w:t xml:space="preserve"> Tanks)</w:t>
      </w:r>
      <w:r w:rsidR="005750B3">
        <w:rPr>
          <w:sz w:val="22"/>
        </w:rPr>
        <w:t xml:space="preserve">. </w:t>
      </w:r>
      <w:r w:rsidR="00FA5B3A">
        <w:rPr>
          <w:sz w:val="22"/>
        </w:rPr>
        <w:t>EU 001 tanks are permitted to store various fuels and emissions are calculated based on gasoline storage</w:t>
      </w:r>
      <w:r w:rsidR="00F9749C">
        <w:rPr>
          <w:sz w:val="22"/>
        </w:rPr>
        <w:t>, ethanol storage and distillate storage</w:t>
      </w:r>
      <w:r w:rsidR="00145E26">
        <w:rPr>
          <w:sz w:val="22"/>
        </w:rPr>
        <w:t>.</w:t>
      </w:r>
      <w:r w:rsidR="00FA5B3A">
        <w:rPr>
          <w:sz w:val="22"/>
        </w:rPr>
        <w:t xml:space="preserve"> </w:t>
      </w:r>
      <w:r w:rsidR="00145E26">
        <w:rPr>
          <w:sz w:val="22"/>
        </w:rPr>
        <w:t>G</w:t>
      </w:r>
      <w:r w:rsidR="00FA5B3A">
        <w:rPr>
          <w:sz w:val="22"/>
        </w:rPr>
        <w:t xml:space="preserve">asoline </w:t>
      </w:r>
      <w:r w:rsidR="00F9749C">
        <w:rPr>
          <w:sz w:val="22"/>
        </w:rPr>
        <w:t>with the greatest emissions potential, RVP 15 is used to calculate emissions from gasoline.</w:t>
      </w:r>
      <w:r w:rsidR="00DE6680">
        <w:rPr>
          <w:sz w:val="22"/>
        </w:rPr>
        <w:t xml:space="preserve"> Loading rack emissions as well as facility-wide fugitive emissions are also based on gasoline</w:t>
      </w:r>
      <w:r w:rsidR="00F9749C">
        <w:rPr>
          <w:sz w:val="22"/>
        </w:rPr>
        <w:t>, ethanol and distillate</w:t>
      </w:r>
      <w:r w:rsidR="00DE6680">
        <w:rPr>
          <w:sz w:val="22"/>
        </w:rPr>
        <w:t xml:space="preserve"> emission factors. </w:t>
      </w:r>
    </w:p>
    <w:p w:rsidR="00635D12" w:rsidRDefault="005750B3" w:rsidP="004D1D9F">
      <w:pPr>
        <w:pStyle w:val="BodyText"/>
        <w:widowControl w:val="0"/>
        <w:jc w:val="both"/>
        <w:rPr>
          <w:sz w:val="22"/>
        </w:rPr>
      </w:pPr>
      <w:r>
        <w:rPr>
          <w:sz w:val="22"/>
        </w:rPr>
        <w:t xml:space="preserve">Because of the addition of the two new storage tanks, the facility is requesting an increase in throughput for EU </w:t>
      </w:r>
      <w:r>
        <w:rPr>
          <w:sz w:val="22"/>
        </w:rPr>
        <w:lastRenderedPageBreak/>
        <w:t>001 from 900,000,000 gallons per year to 950,000,000 gallons per year</w:t>
      </w:r>
      <w:r w:rsidR="002A50C5">
        <w:rPr>
          <w:sz w:val="22"/>
        </w:rPr>
        <w:t xml:space="preserve"> (25,000,000 gallon per year throughput for each tank)</w:t>
      </w:r>
      <w:r w:rsidR="009C2C21">
        <w:rPr>
          <w:sz w:val="22"/>
        </w:rPr>
        <w:t xml:space="preserve"> of product</w:t>
      </w:r>
      <w:r>
        <w:rPr>
          <w:sz w:val="22"/>
        </w:rPr>
        <w:t xml:space="preserve">. </w:t>
      </w:r>
      <w:r w:rsidR="00EF2477">
        <w:rPr>
          <w:sz w:val="22"/>
        </w:rPr>
        <w:t>Additional throughput at the facility’s two loading racks is also required because of the project. The facility is requesting an increase in throughput for both the North and South loading racks from 450,000,000 gallons</w:t>
      </w:r>
      <w:r w:rsidR="00FA5B3A">
        <w:rPr>
          <w:sz w:val="22"/>
        </w:rPr>
        <w:t xml:space="preserve"> to 475,000,000 gallons</w:t>
      </w:r>
      <w:r w:rsidR="009C2C21">
        <w:rPr>
          <w:sz w:val="22"/>
        </w:rPr>
        <w:t xml:space="preserve"> of product</w:t>
      </w:r>
      <w:r w:rsidR="00FA5B3A">
        <w:rPr>
          <w:sz w:val="22"/>
        </w:rPr>
        <w:t xml:space="preserve">. </w:t>
      </w:r>
    </w:p>
    <w:p w:rsidR="0056669C" w:rsidRPr="00A30B81" w:rsidRDefault="0056669C" w:rsidP="004D1D9F">
      <w:pPr>
        <w:pStyle w:val="BodyText"/>
        <w:widowControl w:val="0"/>
        <w:jc w:val="both"/>
        <w:rPr>
          <w:sz w:val="22"/>
        </w:rPr>
      </w:pPr>
      <w:r>
        <w:rPr>
          <w:sz w:val="22"/>
        </w:rPr>
        <w:t xml:space="preserve">The new tanks will require various valves, connectors and pumps. The facility estimates that they will add 166 valves, 20 connectors and 4 pumps. </w:t>
      </w:r>
    </w:p>
    <w:p w:rsidR="00193F10" w:rsidRPr="00193F10" w:rsidRDefault="00193F10" w:rsidP="004D1D9F">
      <w:pPr>
        <w:pStyle w:val="BodyText"/>
        <w:widowControl w:val="0"/>
        <w:jc w:val="both"/>
        <w:rPr>
          <w:b/>
          <w:sz w:val="22"/>
        </w:rPr>
      </w:pPr>
      <w:r w:rsidRPr="00193F10">
        <w:rPr>
          <w:b/>
          <w:sz w:val="22"/>
        </w:rPr>
        <w:t>Brief Discussion of Emissions</w:t>
      </w:r>
    </w:p>
    <w:p w:rsidR="00193F10" w:rsidRDefault="00145E26" w:rsidP="004D1D9F">
      <w:pPr>
        <w:widowControl w:val="0"/>
        <w:autoSpaceDE w:val="0"/>
        <w:autoSpaceDN w:val="0"/>
        <w:adjustRightInd w:val="0"/>
        <w:spacing w:after="120"/>
        <w:jc w:val="both"/>
        <w:rPr>
          <w:sz w:val="22"/>
          <w:szCs w:val="22"/>
        </w:rPr>
      </w:pPr>
      <w:r w:rsidRPr="0079774D">
        <w:rPr>
          <w:sz w:val="22"/>
          <w:szCs w:val="22"/>
        </w:rPr>
        <w:t>The applicant used TANKS</w:t>
      </w:r>
      <w:r>
        <w:rPr>
          <w:sz w:val="22"/>
          <w:szCs w:val="22"/>
        </w:rPr>
        <w:t xml:space="preserve"> 4.0 to calculate emissions for the proposed gasoline storage tank. TANKS 4.0 uses emissions factors from </w:t>
      </w:r>
      <w:r w:rsidRPr="00E850AD">
        <w:rPr>
          <w:sz w:val="22"/>
          <w:szCs w:val="22"/>
        </w:rPr>
        <w:t>AP-42 Chapter 7 for estimating VOC emissions from storage tanks.</w:t>
      </w:r>
      <w:r w:rsidR="001E1135">
        <w:rPr>
          <w:sz w:val="22"/>
          <w:szCs w:val="22"/>
        </w:rPr>
        <w:t xml:space="preserve"> Emissions from the two new gasoline sto</w:t>
      </w:r>
      <w:r w:rsidR="002C29FA">
        <w:rPr>
          <w:sz w:val="22"/>
          <w:szCs w:val="22"/>
        </w:rPr>
        <w:t>rage tanks are estimated at 12.92</w:t>
      </w:r>
      <w:r w:rsidR="001E1135">
        <w:rPr>
          <w:sz w:val="22"/>
          <w:szCs w:val="22"/>
        </w:rPr>
        <w:t xml:space="preserve"> tons per year. </w:t>
      </w:r>
      <w:r w:rsidR="00E55FFE">
        <w:rPr>
          <w:sz w:val="22"/>
          <w:szCs w:val="22"/>
        </w:rPr>
        <w:t xml:space="preserve">Tanks emissions are a result of rim seal loss, withdrawal loss and deck fitting loss. </w:t>
      </w:r>
      <w:r w:rsidR="00E55FFE" w:rsidRPr="008A07AA">
        <w:rPr>
          <w:sz w:val="22"/>
          <w:szCs w:val="22"/>
        </w:rPr>
        <w:t>The IFR deck is welded resulting in no deck seam loss.</w:t>
      </w:r>
      <w:r w:rsidR="003F1F3E">
        <w:rPr>
          <w:sz w:val="22"/>
          <w:szCs w:val="22"/>
        </w:rPr>
        <w:t xml:space="preserve"> </w:t>
      </w:r>
    </w:p>
    <w:p w:rsidR="008F47D3" w:rsidRDefault="00307553" w:rsidP="004D1D9F">
      <w:pPr>
        <w:widowControl w:val="0"/>
        <w:autoSpaceDE w:val="0"/>
        <w:autoSpaceDN w:val="0"/>
        <w:adjustRightInd w:val="0"/>
        <w:spacing w:after="120"/>
        <w:jc w:val="both"/>
        <w:rPr>
          <w:sz w:val="22"/>
          <w:szCs w:val="22"/>
        </w:rPr>
      </w:pPr>
      <w:r>
        <w:rPr>
          <w:sz w:val="22"/>
          <w:szCs w:val="22"/>
        </w:rPr>
        <w:t>VOC e</w:t>
      </w:r>
      <w:r w:rsidR="008F47D3">
        <w:rPr>
          <w:sz w:val="22"/>
          <w:szCs w:val="22"/>
        </w:rPr>
        <w:t xml:space="preserve">missions from </w:t>
      </w:r>
      <w:r w:rsidR="006F232C">
        <w:rPr>
          <w:sz w:val="22"/>
          <w:szCs w:val="22"/>
        </w:rPr>
        <w:t xml:space="preserve">EU 002, Truck Rack South Tank Farm, were calculated using site-specific emission factors derived from stack testing in 2016. EU 002 is equipped with </w:t>
      </w:r>
      <w:r w:rsidR="006F232C" w:rsidRPr="00301C0A">
        <w:rPr>
          <w:sz w:val="22"/>
          <w:szCs w:val="22"/>
        </w:rPr>
        <w:t>John Zink carbon adsorption/ absorption vapor recovery unit (VRU) Model #S3AAD</w:t>
      </w:r>
      <w:r w:rsidR="006F232C">
        <w:rPr>
          <w:sz w:val="22"/>
          <w:szCs w:val="22"/>
        </w:rPr>
        <w:t xml:space="preserve"> as the primary control and a </w:t>
      </w:r>
      <w:r w:rsidR="006F232C" w:rsidRPr="00301C0A">
        <w:rPr>
          <w:sz w:val="22"/>
          <w:szCs w:val="22"/>
        </w:rPr>
        <w:t xml:space="preserve">John Zink enclosed flare system (4,800 </w:t>
      </w:r>
      <w:proofErr w:type="spellStart"/>
      <w:r w:rsidR="006F232C" w:rsidRPr="00301C0A">
        <w:rPr>
          <w:sz w:val="22"/>
          <w:szCs w:val="22"/>
        </w:rPr>
        <w:t>gpm</w:t>
      </w:r>
      <w:proofErr w:type="spellEnd"/>
      <w:r w:rsidR="006F232C" w:rsidRPr="00301C0A">
        <w:rPr>
          <w:sz w:val="22"/>
          <w:szCs w:val="22"/>
        </w:rPr>
        <w:t xml:space="preserve"> flow rate) Model #ZCT-2-8-35-x-2/ 8-x</w:t>
      </w:r>
      <w:r w:rsidR="006F232C">
        <w:rPr>
          <w:sz w:val="22"/>
          <w:szCs w:val="22"/>
        </w:rPr>
        <w:t xml:space="preserve"> as a secondary back-up control. </w:t>
      </w:r>
      <w:r w:rsidR="004A224F">
        <w:rPr>
          <w:sz w:val="22"/>
          <w:szCs w:val="22"/>
        </w:rPr>
        <w:t>The VRU emission rate as calculated from July 2016 stack testing is 1.11 mg/l</w:t>
      </w:r>
      <w:r w:rsidR="00893D08">
        <w:rPr>
          <w:sz w:val="22"/>
          <w:szCs w:val="22"/>
        </w:rPr>
        <w:t xml:space="preserve"> </w:t>
      </w:r>
      <w:r w:rsidR="004A224F">
        <w:rPr>
          <w:sz w:val="22"/>
          <w:szCs w:val="22"/>
        </w:rPr>
        <w:t xml:space="preserve">(0.000009296 </w:t>
      </w:r>
      <w:proofErr w:type="spellStart"/>
      <w:r w:rsidR="004A224F">
        <w:rPr>
          <w:sz w:val="22"/>
          <w:szCs w:val="22"/>
        </w:rPr>
        <w:t>lbs</w:t>
      </w:r>
      <w:proofErr w:type="spellEnd"/>
      <w:r w:rsidR="004A224F">
        <w:rPr>
          <w:sz w:val="22"/>
          <w:szCs w:val="22"/>
        </w:rPr>
        <w:t xml:space="preserve">/gal). The VCU emission rate as calculated from July 2016 stack testing is </w:t>
      </w:r>
      <w:r w:rsidR="00F46EB3">
        <w:rPr>
          <w:sz w:val="22"/>
          <w:szCs w:val="22"/>
        </w:rPr>
        <w:t>6.18 mg/l</w:t>
      </w:r>
      <w:r w:rsidR="00893D08">
        <w:rPr>
          <w:sz w:val="22"/>
          <w:szCs w:val="22"/>
        </w:rPr>
        <w:t xml:space="preserve"> </w:t>
      </w:r>
      <w:r w:rsidR="00F46EB3">
        <w:rPr>
          <w:sz w:val="22"/>
          <w:szCs w:val="22"/>
        </w:rPr>
        <w:t>(0.000005157</w:t>
      </w:r>
      <w:r w:rsidR="004A224F">
        <w:rPr>
          <w:sz w:val="22"/>
          <w:szCs w:val="22"/>
        </w:rPr>
        <w:t xml:space="preserve"> </w:t>
      </w:r>
      <w:proofErr w:type="spellStart"/>
      <w:r w:rsidR="004A224F">
        <w:rPr>
          <w:sz w:val="22"/>
          <w:szCs w:val="22"/>
        </w:rPr>
        <w:t>lbs</w:t>
      </w:r>
      <w:proofErr w:type="spellEnd"/>
      <w:r w:rsidR="004A224F">
        <w:rPr>
          <w:sz w:val="22"/>
          <w:szCs w:val="22"/>
        </w:rPr>
        <w:t>/gal)</w:t>
      </w:r>
      <w:r w:rsidR="00F46EB3">
        <w:rPr>
          <w:sz w:val="22"/>
          <w:szCs w:val="22"/>
        </w:rPr>
        <w:t xml:space="preserve">. The proposed throughput increase will result in </w:t>
      </w:r>
      <w:r>
        <w:rPr>
          <w:sz w:val="22"/>
          <w:szCs w:val="22"/>
        </w:rPr>
        <w:t xml:space="preserve">VOC </w:t>
      </w:r>
      <w:r w:rsidR="00F46EB3">
        <w:rPr>
          <w:sz w:val="22"/>
          <w:szCs w:val="22"/>
        </w:rPr>
        <w:t xml:space="preserve">emissions of </w:t>
      </w:r>
      <w:r w:rsidR="00CB6301">
        <w:rPr>
          <w:sz w:val="22"/>
          <w:szCs w:val="22"/>
        </w:rPr>
        <w:t>54.85</w:t>
      </w:r>
      <w:r w:rsidR="00F46EB3">
        <w:rPr>
          <w:sz w:val="22"/>
          <w:szCs w:val="22"/>
        </w:rPr>
        <w:t xml:space="preserve"> tons per year for EU 002. </w:t>
      </w:r>
    </w:p>
    <w:p w:rsidR="00237AC4" w:rsidRDefault="00237AC4" w:rsidP="004D1D9F">
      <w:pPr>
        <w:widowControl w:val="0"/>
        <w:autoSpaceDE w:val="0"/>
        <w:autoSpaceDN w:val="0"/>
        <w:adjustRightInd w:val="0"/>
        <w:spacing w:after="120"/>
        <w:jc w:val="both"/>
        <w:rPr>
          <w:sz w:val="22"/>
          <w:szCs w:val="22"/>
        </w:rPr>
      </w:pPr>
      <w:r>
        <w:rPr>
          <w:sz w:val="22"/>
          <w:szCs w:val="22"/>
        </w:rPr>
        <w:t>VOC emissions from EU 003, Truck Rack South Tank Farm, were calculated using site-specific emission factors derived from stack testing in 2016.</w:t>
      </w:r>
      <w:r w:rsidR="00126929">
        <w:rPr>
          <w:sz w:val="22"/>
          <w:szCs w:val="22"/>
        </w:rPr>
        <w:t xml:space="preserve"> EU 003 is equipped with a </w:t>
      </w:r>
      <w:r w:rsidR="00126929" w:rsidRPr="00126929">
        <w:rPr>
          <w:sz w:val="22"/>
          <w:szCs w:val="22"/>
        </w:rPr>
        <w:t>John Zink Carbon Adsorption/Absorption Vapor Recovery Unit (VRU)</w:t>
      </w:r>
      <w:r w:rsidR="00126929">
        <w:rPr>
          <w:sz w:val="22"/>
          <w:szCs w:val="22"/>
        </w:rPr>
        <w:t xml:space="preserve"> as the primary control device. The VRU for EU 002 is connected to this EU and serves as the secondary, back-up control device. </w:t>
      </w:r>
      <w:r w:rsidR="009153C5">
        <w:rPr>
          <w:sz w:val="22"/>
          <w:szCs w:val="22"/>
        </w:rPr>
        <w:t>The VRU emission rate as calculated from</w:t>
      </w:r>
      <w:r w:rsidR="00184E66">
        <w:rPr>
          <w:sz w:val="22"/>
          <w:szCs w:val="22"/>
        </w:rPr>
        <w:t xml:space="preserve"> July 2016 stack testing is 25.21 mg/l</w:t>
      </w:r>
      <w:r w:rsidR="007E402B">
        <w:rPr>
          <w:sz w:val="22"/>
          <w:szCs w:val="22"/>
        </w:rPr>
        <w:t xml:space="preserve"> </w:t>
      </w:r>
      <w:r w:rsidR="00184E66">
        <w:rPr>
          <w:sz w:val="22"/>
          <w:szCs w:val="22"/>
        </w:rPr>
        <w:t>(0.00021039</w:t>
      </w:r>
      <w:r w:rsidR="009153C5">
        <w:rPr>
          <w:sz w:val="22"/>
          <w:szCs w:val="22"/>
        </w:rPr>
        <w:t xml:space="preserve"> </w:t>
      </w:r>
      <w:proofErr w:type="spellStart"/>
      <w:r w:rsidR="009153C5">
        <w:rPr>
          <w:sz w:val="22"/>
          <w:szCs w:val="22"/>
        </w:rPr>
        <w:t>lbs</w:t>
      </w:r>
      <w:proofErr w:type="spellEnd"/>
      <w:r w:rsidR="009153C5">
        <w:rPr>
          <w:sz w:val="22"/>
          <w:szCs w:val="22"/>
        </w:rPr>
        <w:t>/gal).</w:t>
      </w:r>
      <w:r w:rsidR="00E07F4B">
        <w:rPr>
          <w:sz w:val="22"/>
          <w:szCs w:val="22"/>
        </w:rPr>
        <w:t xml:space="preserve"> The proposed throughput increase will result in VOC emissions of 92.58 tons per year for EU 003.</w:t>
      </w:r>
    </w:p>
    <w:p w:rsidR="0056669C" w:rsidRDefault="0056669C" w:rsidP="004D1D9F">
      <w:pPr>
        <w:widowControl w:val="0"/>
        <w:autoSpaceDE w:val="0"/>
        <w:autoSpaceDN w:val="0"/>
        <w:adjustRightInd w:val="0"/>
        <w:spacing w:after="120"/>
        <w:jc w:val="both"/>
        <w:rPr>
          <w:sz w:val="22"/>
          <w:szCs w:val="22"/>
        </w:rPr>
      </w:pPr>
      <w:r>
        <w:rPr>
          <w:sz w:val="22"/>
          <w:szCs w:val="22"/>
        </w:rPr>
        <w:t xml:space="preserve">EU 004 emissions are estimated by the number of components present in the system. </w:t>
      </w:r>
      <w:r w:rsidR="00092454">
        <w:rPr>
          <w:sz w:val="22"/>
          <w:szCs w:val="22"/>
        </w:rPr>
        <w:t>The facility estimates that the addition of new components will result in VOC emissions of 2.32 tons per year</w:t>
      </w:r>
      <w:r w:rsidR="00200065">
        <w:rPr>
          <w:sz w:val="22"/>
          <w:szCs w:val="22"/>
        </w:rPr>
        <w:t xml:space="preserve"> for EU 004</w:t>
      </w:r>
      <w:r w:rsidR="00092454">
        <w:rPr>
          <w:sz w:val="22"/>
          <w:szCs w:val="22"/>
        </w:rPr>
        <w:t xml:space="preserve">. </w:t>
      </w:r>
    </w:p>
    <w:p w:rsidR="00307553" w:rsidRPr="000B4B28" w:rsidRDefault="00307553" w:rsidP="004D1D9F">
      <w:pPr>
        <w:widowControl w:val="0"/>
        <w:autoSpaceDE w:val="0"/>
        <w:autoSpaceDN w:val="0"/>
        <w:adjustRightInd w:val="0"/>
        <w:spacing w:after="120"/>
        <w:jc w:val="both"/>
        <w:rPr>
          <w:sz w:val="22"/>
          <w:szCs w:val="22"/>
        </w:rPr>
      </w:pPr>
      <w:r>
        <w:rPr>
          <w:sz w:val="22"/>
          <w:szCs w:val="22"/>
        </w:rPr>
        <w:t xml:space="preserve">HAP emissions will increase </w:t>
      </w:r>
      <w:proofErr w:type="gramStart"/>
      <w:r>
        <w:rPr>
          <w:sz w:val="22"/>
          <w:szCs w:val="22"/>
        </w:rPr>
        <w:t>as a result of</w:t>
      </w:r>
      <w:proofErr w:type="gramEnd"/>
      <w:r>
        <w:rPr>
          <w:sz w:val="22"/>
          <w:szCs w:val="22"/>
        </w:rPr>
        <w:t xml:space="preserve"> the project but will remain below major source thresholds. </w:t>
      </w:r>
    </w:p>
    <w:p w:rsidR="00686486" w:rsidRDefault="00686486" w:rsidP="00686486">
      <w:pPr>
        <w:pStyle w:val="BodyText"/>
        <w:jc w:val="both"/>
        <w:rPr>
          <w:b/>
          <w:sz w:val="22"/>
        </w:rPr>
      </w:pPr>
      <w:r>
        <w:rPr>
          <w:b/>
          <w:sz w:val="22"/>
        </w:rPr>
        <w:t>State Requirements</w:t>
      </w:r>
    </w:p>
    <w:p w:rsidR="00B7612C" w:rsidRPr="00A5523A" w:rsidRDefault="00A8002A" w:rsidP="00B7612C">
      <w:pPr>
        <w:widowControl w:val="0"/>
        <w:autoSpaceDE w:val="0"/>
        <w:autoSpaceDN w:val="0"/>
        <w:adjustRightInd w:val="0"/>
        <w:spacing w:after="120"/>
        <w:jc w:val="both"/>
        <w:rPr>
          <w:sz w:val="22"/>
          <w:szCs w:val="22"/>
        </w:rPr>
      </w:pPr>
      <w:r>
        <w:rPr>
          <w:sz w:val="22"/>
          <w:szCs w:val="22"/>
        </w:rPr>
        <w:t xml:space="preserve">The </w:t>
      </w:r>
      <w:proofErr w:type="gramStart"/>
      <w:r>
        <w:rPr>
          <w:sz w:val="22"/>
          <w:szCs w:val="22"/>
        </w:rPr>
        <w:t>two new</w:t>
      </w:r>
      <w:proofErr w:type="gramEnd"/>
      <w:r>
        <w:rPr>
          <w:sz w:val="22"/>
          <w:szCs w:val="22"/>
        </w:rPr>
        <w:t xml:space="preserve"> </w:t>
      </w:r>
      <w:r w:rsidR="00252528">
        <w:rPr>
          <w:sz w:val="22"/>
          <w:szCs w:val="22"/>
        </w:rPr>
        <w:t xml:space="preserve">gasoline/ethanol IFR </w:t>
      </w:r>
      <w:r>
        <w:rPr>
          <w:sz w:val="22"/>
          <w:szCs w:val="22"/>
        </w:rPr>
        <w:t>tanks</w:t>
      </w:r>
      <w:r w:rsidR="007F1EF8">
        <w:rPr>
          <w:sz w:val="22"/>
          <w:szCs w:val="22"/>
        </w:rPr>
        <w:t xml:space="preserve"> are regulated under </w:t>
      </w:r>
      <w:r w:rsidR="007F1EF8" w:rsidRPr="005D20F1">
        <w:rPr>
          <w:sz w:val="22"/>
          <w:szCs w:val="22"/>
        </w:rPr>
        <w:t>Reasonably Available Control Technology (RACT) requirements including</w:t>
      </w:r>
      <w:r w:rsidR="007F1EF8" w:rsidRPr="005D20F1">
        <w:rPr>
          <w:b/>
          <w:sz w:val="22"/>
          <w:szCs w:val="22"/>
        </w:rPr>
        <w:t xml:space="preserve"> </w:t>
      </w:r>
      <w:r w:rsidR="007F1EF8" w:rsidRPr="00A5523A">
        <w:rPr>
          <w:sz w:val="22"/>
          <w:szCs w:val="22"/>
        </w:rPr>
        <w:t>Volatile Organic Compounds (VOC) Emitting Facilities [Rule 62-296.500(1 &amp; 2)</w:t>
      </w:r>
      <w:r w:rsidR="00994DD8" w:rsidRPr="00A5523A">
        <w:rPr>
          <w:sz w:val="22"/>
          <w:szCs w:val="22"/>
        </w:rPr>
        <w:t xml:space="preserve">] and Petroleum Liquid Storage [Rule 62-296.508]. </w:t>
      </w:r>
      <w:r w:rsidR="00252528">
        <w:rPr>
          <w:sz w:val="22"/>
          <w:szCs w:val="22"/>
        </w:rPr>
        <w:t xml:space="preserve">The tank will comply with the rule by being constructed with an internal floating roof tank equipped with a primary mechanical shoe seal that includes a Teflon vapor barrier. The facility will also comply with the work practice standards required by the rule. Additionally, the emissions and control standards of NSPS Subpart </w:t>
      </w:r>
      <w:proofErr w:type="spellStart"/>
      <w:r w:rsidR="00252528">
        <w:rPr>
          <w:sz w:val="22"/>
          <w:szCs w:val="22"/>
        </w:rPr>
        <w:t>Kb</w:t>
      </w:r>
      <w:proofErr w:type="spellEnd"/>
      <w:r w:rsidR="00252528">
        <w:rPr>
          <w:sz w:val="22"/>
          <w:szCs w:val="22"/>
        </w:rPr>
        <w:t xml:space="preserve"> satisfy the requirements of </w:t>
      </w:r>
      <w:r w:rsidR="00252528" w:rsidRPr="00C23EA6">
        <w:rPr>
          <w:sz w:val="22"/>
          <w:szCs w:val="22"/>
        </w:rPr>
        <w:t>62-296.508, F.A.C</w:t>
      </w:r>
    </w:p>
    <w:p w:rsidR="002C6041" w:rsidRDefault="002C6041" w:rsidP="00B7612C">
      <w:pPr>
        <w:widowControl w:val="0"/>
        <w:autoSpaceDE w:val="0"/>
        <w:autoSpaceDN w:val="0"/>
        <w:adjustRightInd w:val="0"/>
        <w:spacing w:after="120"/>
        <w:jc w:val="both"/>
        <w:rPr>
          <w:sz w:val="22"/>
          <w:szCs w:val="22"/>
        </w:rPr>
      </w:pPr>
      <w:r>
        <w:rPr>
          <w:sz w:val="22"/>
          <w:szCs w:val="22"/>
        </w:rPr>
        <w:t>The two existing loading racks are regulated under Rule 62-296.510(3)(</w:t>
      </w:r>
      <w:proofErr w:type="gramStart"/>
      <w:r>
        <w:rPr>
          <w:sz w:val="22"/>
          <w:szCs w:val="22"/>
        </w:rPr>
        <w:t>a)-(</w:t>
      </w:r>
      <w:proofErr w:type="gramEnd"/>
      <w:r>
        <w:rPr>
          <w:sz w:val="22"/>
          <w:szCs w:val="22"/>
        </w:rPr>
        <w:t xml:space="preserve">d) and </w:t>
      </w:r>
      <w:r w:rsidRPr="002C6041">
        <w:rPr>
          <w:sz w:val="22"/>
          <w:szCs w:val="22"/>
        </w:rPr>
        <w:t>Rule 62-296.500(2), F.A.C</w:t>
      </w:r>
      <w:r>
        <w:rPr>
          <w:sz w:val="22"/>
          <w:szCs w:val="22"/>
        </w:rPr>
        <w:t>.</w:t>
      </w:r>
      <w:r w:rsidR="00252528">
        <w:rPr>
          <w:sz w:val="22"/>
          <w:szCs w:val="22"/>
        </w:rPr>
        <w:t xml:space="preserve"> </w:t>
      </w:r>
      <w:r w:rsidR="00885C90">
        <w:rPr>
          <w:sz w:val="22"/>
          <w:szCs w:val="22"/>
        </w:rPr>
        <w:t xml:space="preserve">The existing loading rack complies with the rule by venting displaced vapors to a vapor collection system and control device. Loading and vapor lines are equipped with vapor tight fittings. The facility demonstrated compliance with the loading rack VOC emissions limit during 2016 compliance testing. </w:t>
      </w:r>
    </w:p>
    <w:p w:rsidR="00F551B5" w:rsidRPr="000B4B28" w:rsidRDefault="00F551B5" w:rsidP="00B7612C">
      <w:pPr>
        <w:widowControl w:val="0"/>
        <w:autoSpaceDE w:val="0"/>
        <w:autoSpaceDN w:val="0"/>
        <w:adjustRightInd w:val="0"/>
        <w:spacing w:after="120"/>
        <w:jc w:val="both"/>
        <w:rPr>
          <w:sz w:val="22"/>
          <w:szCs w:val="22"/>
        </w:rPr>
      </w:pPr>
      <w:r>
        <w:rPr>
          <w:sz w:val="22"/>
          <w:szCs w:val="22"/>
        </w:rPr>
        <w:t>The existing EU 004, Leaks for Equipment Components, is regulated under 62-297.440, F.A.C.</w:t>
      </w:r>
      <w:r w:rsidR="005B3402">
        <w:rPr>
          <w:sz w:val="22"/>
          <w:szCs w:val="22"/>
        </w:rPr>
        <w:t xml:space="preserve"> The facility complies with the rule by monitoring the lower explosive level near all potential leak sources. </w:t>
      </w:r>
    </w:p>
    <w:p w:rsidR="00686486" w:rsidRDefault="00B7612C" w:rsidP="00686486">
      <w:pPr>
        <w:pStyle w:val="BodyText"/>
        <w:jc w:val="both"/>
        <w:rPr>
          <w:b/>
          <w:sz w:val="22"/>
        </w:rPr>
      </w:pPr>
      <w:r>
        <w:rPr>
          <w:b/>
          <w:sz w:val="22"/>
        </w:rPr>
        <w:t>Federal NSPS Provisions</w:t>
      </w:r>
    </w:p>
    <w:p w:rsidR="00221562" w:rsidRPr="00405FB0" w:rsidRDefault="00221562" w:rsidP="00686486">
      <w:pPr>
        <w:pStyle w:val="BodyText"/>
        <w:jc w:val="both"/>
        <w:rPr>
          <w:b/>
          <w:sz w:val="22"/>
        </w:rPr>
      </w:pPr>
      <w:r w:rsidRPr="00971187">
        <w:rPr>
          <w:b/>
          <w:sz w:val="22"/>
          <w:szCs w:val="22"/>
        </w:rPr>
        <w:t xml:space="preserve">NSPS Subpart </w:t>
      </w:r>
      <w:proofErr w:type="spellStart"/>
      <w:r w:rsidRPr="00971187">
        <w:rPr>
          <w:b/>
          <w:sz w:val="22"/>
          <w:szCs w:val="22"/>
        </w:rPr>
        <w:t>Kb</w:t>
      </w:r>
      <w:proofErr w:type="spellEnd"/>
      <w:r w:rsidRPr="00971187">
        <w:rPr>
          <w:b/>
          <w:sz w:val="22"/>
          <w:szCs w:val="22"/>
        </w:rPr>
        <w:t xml:space="preserve">, Standards of Performance for Storage Vessels for Volatile Organic Liquids </w:t>
      </w:r>
      <w:r>
        <w:rPr>
          <w:b/>
          <w:sz w:val="22"/>
          <w:szCs w:val="22"/>
        </w:rPr>
        <w:t>(VOL)</w:t>
      </w:r>
      <w:r w:rsidRPr="00971187">
        <w:rPr>
          <w:b/>
          <w:sz w:val="22"/>
          <w:szCs w:val="22"/>
        </w:rPr>
        <w:t>(applicable)</w:t>
      </w:r>
    </w:p>
    <w:p w:rsidR="00B7612C" w:rsidRDefault="00252528" w:rsidP="00B7612C">
      <w:pPr>
        <w:widowControl w:val="0"/>
        <w:autoSpaceDE w:val="0"/>
        <w:autoSpaceDN w:val="0"/>
        <w:adjustRightInd w:val="0"/>
        <w:spacing w:after="120"/>
        <w:jc w:val="both"/>
        <w:rPr>
          <w:sz w:val="22"/>
          <w:szCs w:val="22"/>
        </w:rPr>
      </w:pPr>
      <w:r>
        <w:rPr>
          <w:sz w:val="22"/>
          <w:szCs w:val="22"/>
        </w:rPr>
        <w:lastRenderedPageBreak/>
        <w:t xml:space="preserve">The </w:t>
      </w:r>
      <w:proofErr w:type="gramStart"/>
      <w:r>
        <w:rPr>
          <w:sz w:val="22"/>
          <w:szCs w:val="22"/>
        </w:rPr>
        <w:t>two new</w:t>
      </w:r>
      <w:proofErr w:type="gramEnd"/>
      <w:r>
        <w:rPr>
          <w:sz w:val="22"/>
          <w:szCs w:val="22"/>
        </w:rPr>
        <w:t xml:space="preserve"> gasoline/ethanol IFR tanks are regula</w:t>
      </w:r>
      <w:r w:rsidR="00E21B85">
        <w:rPr>
          <w:sz w:val="22"/>
          <w:szCs w:val="22"/>
        </w:rPr>
        <w:t xml:space="preserve">ted under 40 CFR 60 Subpart </w:t>
      </w:r>
      <w:proofErr w:type="spellStart"/>
      <w:r w:rsidR="00E21B85">
        <w:rPr>
          <w:sz w:val="22"/>
          <w:szCs w:val="22"/>
        </w:rPr>
        <w:t>Kb</w:t>
      </w:r>
      <w:proofErr w:type="spellEnd"/>
      <w:r w:rsidR="00E21B85">
        <w:rPr>
          <w:sz w:val="22"/>
          <w:szCs w:val="22"/>
        </w:rPr>
        <w:t>,</w:t>
      </w:r>
      <w:r w:rsidR="00E21B85" w:rsidRPr="00E21B85">
        <w:rPr>
          <w:sz w:val="22"/>
          <w:szCs w:val="22"/>
        </w:rPr>
        <w:t xml:space="preserve"> Standards of Performance for Volatile Organic Liquid Storage Vessels (Including Petroleum Liquid Storage Vessels) for Which Construction, Reconstruction, or Modification Commenced After July 23, 1984</w:t>
      </w:r>
      <w:r w:rsidR="008E34D5">
        <w:rPr>
          <w:sz w:val="22"/>
          <w:szCs w:val="22"/>
        </w:rPr>
        <w:t>.</w:t>
      </w:r>
    </w:p>
    <w:p w:rsidR="00FD1804" w:rsidRDefault="00FD1804" w:rsidP="00FD1804">
      <w:pPr>
        <w:widowControl w:val="0"/>
        <w:autoSpaceDE w:val="0"/>
        <w:autoSpaceDN w:val="0"/>
        <w:adjustRightInd w:val="0"/>
        <w:spacing w:after="120"/>
        <w:jc w:val="both"/>
        <w:rPr>
          <w:sz w:val="22"/>
          <w:szCs w:val="22"/>
        </w:rPr>
      </w:pPr>
      <w:r>
        <w:rPr>
          <w:sz w:val="22"/>
          <w:szCs w:val="22"/>
        </w:rPr>
        <w:t xml:space="preserve">This subpart is applicable </w:t>
      </w:r>
      <w:r w:rsidRPr="00DE0DBB">
        <w:rPr>
          <w:sz w:val="22"/>
          <w:szCs w:val="22"/>
        </w:rPr>
        <w:t>to</w:t>
      </w:r>
      <w:r>
        <w:rPr>
          <w:sz w:val="22"/>
          <w:szCs w:val="22"/>
        </w:rPr>
        <w:t xml:space="preserve"> </w:t>
      </w:r>
      <w:r w:rsidRPr="00DE0DBB">
        <w:rPr>
          <w:sz w:val="22"/>
          <w:szCs w:val="22"/>
        </w:rPr>
        <w:t>each storage vessel for petroleum liquids which has a storage capacity greater than 75 cubic meters</w:t>
      </w:r>
      <w:r>
        <w:rPr>
          <w:sz w:val="22"/>
          <w:szCs w:val="22"/>
        </w:rPr>
        <w:t xml:space="preserve"> </w:t>
      </w:r>
      <w:r w:rsidRPr="00E1432B">
        <w:rPr>
          <w:sz w:val="22"/>
          <w:szCs w:val="22"/>
        </w:rPr>
        <w:t>(19,812.75 gallons) and for which construction, reconstruction, or modification commenced after July 23,1984.</w:t>
      </w:r>
    </w:p>
    <w:p w:rsidR="00FD1804" w:rsidRDefault="00FD1804" w:rsidP="00FD1804">
      <w:pPr>
        <w:widowControl w:val="0"/>
        <w:autoSpaceDE w:val="0"/>
        <w:autoSpaceDN w:val="0"/>
        <w:adjustRightInd w:val="0"/>
        <w:spacing w:after="120"/>
        <w:jc w:val="both"/>
        <w:rPr>
          <w:sz w:val="22"/>
          <w:szCs w:val="22"/>
        </w:rPr>
      </w:pPr>
      <w:r>
        <w:rPr>
          <w:sz w:val="22"/>
          <w:szCs w:val="22"/>
        </w:rPr>
        <w:t xml:space="preserve">NSPS Subpart </w:t>
      </w:r>
      <w:proofErr w:type="spellStart"/>
      <w:r>
        <w:rPr>
          <w:sz w:val="22"/>
          <w:szCs w:val="22"/>
        </w:rPr>
        <w:t>Kb</w:t>
      </w:r>
      <w:proofErr w:type="spellEnd"/>
      <w:r>
        <w:rPr>
          <w:sz w:val="22"/>
          <w:szCs w:val="22"/>
        </w:rPr>
        <w:t xml:space="preserve"> bases applicability on tank size, the liquid stored in the tank and the vapor pressure of the liquid stored in the tank. </w:t>
      </w:r>
    </w:p>
    <w:p w:rsidR="00FD1804" w:rsidRDefault="00FD1804" w:rsidP="00FD1804">
      <w:pPr>
        <w:widowControl w:val="0"/>
        <w:autoSpaceDE w:val="0"/>
        <w:autoSpaceDN w:val="0"/>
        <w:adjustRightInd w:val="0"/>
        <w:spacing w:after="120"/>
        <w:jc w:val="both"/>
        <w:rPr>
          <w:sz w:val="22"/>
          <w:szCs w:val="22"/>
        </w:rPr>
      </w:pPr>
      <w:r>
        <w:rPr>
          <w:sz w:val="22"/>
          <w:szCs w:val="22"/>
        </w:rPr>
        <w:t>The proposed tank</w:t>
      </w:r>
      <w:r w:rsidR="00B307A7">
        <w:rPr>
          <w:sz w:val="22"/>
          <w:szCs w:val="22"/>
        </w:rPr>
        <w:t>s</w:t>
      </w:r>
      <w:r>
        <w:rPr>
          <w:sz w:val="22"/>
          <w:szCs w:val="22"/>
        </w:rPr>
        <w:t xml:space="preserve"> </w:t>
      </w:r>
      <w:r w:rsidR="00B307A7">
        <w:rPr>
          <w:sz w:val="22"/>
          <w:szCs w:val="22"/>
        </w:rPr>
        <w:t>are</w:t>
      </w:r>
      <w:r>
        <w:rPr>
          <w:sz w:val="22"/>
          <w:szCs w:val="22"/>
        </w:rPr>
        <w:t xml:space="preserve"> </w:t>
      </w:r>
      <w:r w:rsidR="00B307A7">
        <w:rPr>
          <w:sz w:val="22"/>
          <w:szCs w:val="22"/>
        </w:rPr>
        <w:t>4,074,000</w:t>
      </w:r>
      <w:r>
        <w:rPr>
          <w:sz w:val="22"/>
          <w:szCs w:val="22"/>
        </w:rPr>
        <w:t xml:space="preserve">-gallons which is greater than the minimum capacity (19,812.75 -gallons) for applicability of the subpart. </w:t>
      </w:r>
    </w:p>
    <w:p w:rsidR="00FD1804" w:rsidRDefault="00FD1804" w:rsidP="00FD1804">
      <w:pPr>
        <w:widowControl w:val="0"/>
        <w:autoSpaceDE w:val="0"/>
        <w:autoSpaceDN w:val="0"/>
        <w:adjustRightInd w:val="0"/>
        <w:spacing w:after="120"/>
        <w:jc w:val="both"/>
        <w:rPr>
          <w:sz w:val="22"/>
          <w:szCs w:val="22"/>
        </w:rPr>
      </w:pPr>
      <w:r>
        <w:rPr>
          <w:sz w:val="22"/>
          <w:szCs w:val="22"/>
        </w:rPr>
        <w:t>Vapor pressure is typically measure</w:t>
      </w:r>
      <w:r w:rsidR="007E402B">
        <w:rPr>
          <w:sz w:val="22"/>
          <w:szCs w:val="22"/>
        </w:rPr>
        <w:t>d</w:t>
      </w:r>
      <w:r>
        <w:rPr>
          <w:sz w:val="22"/>
          <w:szCs w:val="22"/>
        </w:rPr>
        <w:t xml:space="preserve"> in true vapor pressure (TVP) or Reid vapor pressure (RVP). True vapor pressure is expressed in pascals (Pa) or kilopascals (kPa) and is the actual vapor pressure of a liquid product at a specified temperature. For various reasons including the vapor to liquid ratio in the measuring device as well as purity of liquid or liquid composition being measure, TVP is difficult to measure. Because of this, RVP is frequently used. RVP is defined as the absolute vapor pressure exerted by a liquid at 37.8 C (100 F) as determined by the test method ASTM-D-323. RVP is also expressed in kPa.</w:t>
      </w:r>
    </w:p>
    <w:p w:rsidR="00FD1804" w:rsidRDefault="00FD1804" w:rsidP="00FD1804">
      <w:pPr>
        <w:widowControl w:val="0"/>
        <w:autoSpaceDE w:val="0"/>
        <w:autoSpaceDN w:val="0"/>
        <w:adjustRightInd w:val="0"/>
        <w:spacing w:after="120"/>
        <w:jc w:val="both"/>
        <w:rPr>
          <w:sz w:val="22"/>
          <w:szCs w:val="22"/>
        </w:rPr>
      </w:pPr>
      <w:r>
        <w:rPr>
          <w:sz w:val="22"/>
          <w:szCs w:val="22"/>
        </w:rPr>
        <w:t xml:space="preserve">The requirements of Subpart </w:t>
      </w:r>
      <w:proofErr w:type="spellStart"/>
      <w:r>
        <w:rPr>
          <w:sz w:val="22"/>
          <w:szCs w:val="22"/>
        </w:rPr>
        <w:t>Kb</w:t>
      </w:r>
      <w:proofErr w:type="spellEnd"/>
      <w:r>
        <w:rPr>
          <w:sz w:val="22"/>
          <w:szCs w:val="22"/>
        </w:rPr>
        <w:t xml:space="preserve"> are based on maximum true vapor pressure which is defined as </w:t>
      </w:r>
      <w:r w:rsidRPr="00D54A8D">
        <w:rPr>
          <w:sz w:val="22"/>
          <w:szCs w:val="22"/>
        </w:rPr>
        <w:t>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w:t>
      </w:r>
      <w:r>
        <w:rPr>
          <w:sz w:val="22"/>
          <w:szCs w:val="22"/>
        </w:rPr>
        <w:t xml:space="preserve">. </w:t>
      </w:r>
    </w:p>
    <w:p w:rsidR="00FD1804" w:rsidRDefault="00FD1804" w:rsidP="00FD1804">
      <w:pPr>
        <w:widowControl w:val="0"/>
        <w:autoSpaceDE w:val="0"/>
        <w:autoSpaceDN w:val="0"/>
        <w:adjustRightInd w:val="0"/>
        <w:spacing w:after="120"/>
        <w:jc w:val="both"/>
        <w:rPr>
          <w:sz w:val="22"/>
          <w:szCs w:val="22"/>
        </w:rPr>
      </w:pPr>
      <w:r>
        <w:rPr>
          <w:sz w:val="22"/>
          <w:szCs w:val="22"/>
        </w:rPr>
        <w:t xml:space="preserve">Calculations provided by the facility show a maximum true vapor pressure of </w:t>
      </w:r>
      <w:r w:rsidR="00307845">
        <w:rPr>
          <w:sz w:val="22"/>
          <w:szCs w:val="22"/>
        </w:rPr>
        <w:t>15</w:t>
      </w:r>
      <w:r>
        <w:rPr>
          <w:sz w:val="22"/>
          <w:szCs w:val="22"/>
        </w:rPr>
        <w:t xml:space="preserve"> </w:t>
      </w:r>
      <w:proofErr w:type="spellStart"/>
      <w:r>
        <w:rPr>
          <w:sz w:val="22"/>
          <w:szCs w:val="22"/>
        </w:rPr>
        <w:t>psia</w:t>
      </w:r>
      <w:proofErr w:type="spellEnd"/>
      <w:r>
        <w:rPr>
          <w:sz w:val="22"/>
          <w:szCs w:val="22"/>
        </w:rPr>
        <w:t xml:space="preserve"> or </w:t>
      </w:r>
      <w:r w:rsidR="00307845" w:rsidRPr="00307845">
        <w:rPr>
          <w:sz w:val="22"/>
          <w:szCs w:val="22"/>
        </w:rPr>
        <w:t>103.421</w:t>
      </w:r>
      <w:r>
        <w:rPr>
          <w:sz w:val="22"/>
          <w:szCs w:val="22"/>
        </w:rPr>
        <w:t xml:space="preserve"> kPa making the new storage tank subject to the requirements 40 CFR 60.112b through 60.116b. Meteorological data from Jacksonville, FL (average atmospheric pressure of 14.75 </w:t>
      </w:r>
      <w:proofErr w:type="spellStart"/>
      <w:r>
        <w:rPr>
          <w:sz w:val="22"/>
          <w:szCs w:val="22"/>
        </w:rPr>
        <w:t>psia</w:t>
      </w:r>
      <w:proofErr w:type="spellEnd"/>
      <w:r>
        <w:rPr>
          <w:sz w:val="22"/>
          <w:szCs w:val="22"/>
        </w:rPr>
        <w:t>) were used in the calculations. The tank will also likely hold ethanol which has a lower vapor pressure than gasoline (5.95 kPa at 68 F) but is still subject t</w:t>
      </w:r>
      <w:r w:rsidR="00E91683">
        <w:rPr>
          <w:sz w:val="22"/>
          <w:szCs w:val="22"/>
        </w:rPr>
        <w:t xml:space="preserve">o the provisions in Subpart </w:t>
      </w:r>
      <w:proofErr w:type="spellStart"/>
      <w:r w:rsidR="00E91683">
        <w:rPr>
          <w:sz w:val="22"/>
          <w:szCs w:val="22"/>
        </w:rPr>
        <w:t>Kb</w:t>
      </w:r>
      <w:proofErr w:type="spellEnd"/>
      <w:r w:rsidR="00E91683">
        <w:rPr>
          <w:sz w:val="22"/>
          <w:szCs w:val="22"/>
        </w:rPr>
        <w:t>.</w:t>
      </w:r>
    </w:p>
    <w:p w:rsidR="00FD1804" w:rsidRDefault="00FD1804" w:rsidP="00FD1804">
      <w:pPr>
        <w:widowControl w:val="0"/>
        <w:autoSpaceDE w:val="0"/>
        <w:autoSpaceDN w:val="0"/>
        <w:adjustRightInd w:val="0"/>
        <w:spacing w:after="120"/>
        <w:jc w:val="both"/>
        <w:rPr>
          <w:sz w:val="22"/>
          <w:szCs w:val="22"/>
        </w:rPr>
      </w:pPr>
      <w:r w:rsidRPr="00E1432B">
        <w:rPr>
          <w:sz w:val="22"/>
          <w:szCs w:val="22"/>
        </w:rPr>
        <w:t>The newly constructed IFR Storage Tank</w:t>
      </w:r>
      <w:r w:rsidR="003E68EF">
        <w:rPr>
          <w:sz w:val="22"/>
          <w:szCs w:val="22"/>
        </w:rPr>
        <w:t>s</w:t>
      </w:r>
      <w:r w:rsidRPr="00E1432B">
        <w:rPr>
          <w:sz w:val="22"/>
          <w:szCs w:val="22"/>
        </w:rPr>
        <w:t xml:space="preserve"> will be subject to NSPS Subpart </w:t>
      </w:r>
      <w:proofErr w:type="spellStart"/>
      <w:r w:rsidRPr="00E1432B">
        <w:rPr>
          <w:sz w:val="22"/>
          <w:szCs w:val="22"/>
        </w:rPr>
        <w:t>Kb</w:t>
      </w:r>
      <w:proofErr w:type="spellEnd"/>
      <w:r>
        <w:rPr>
          <w:sz w:val="22"/>
          <w:szCs w:val="22"/>
        </w:rPr>
        <w:t xml:space="preserve">. </w:t>
      </w:r>
      <w:r w:rsidRPr="000473ED">
        <w:rPr>
          <w:sz w:val="22"/>
          <w:szCs w:val="22"/>
        </w:rPr>
        <w:t>The newly constructed IFR storage tank</w:t>
      </w:r>
      <w:r w:rsidR="00DD4D5E">
        <w:rPr>
          <w:sz w:val="22"/>
          <w:szCs w:val="22"/>
        </w:rPr>
        <w:t>s</w:t>
      </w:r>
      <w:r w:rsidRPr="000473ED">
        <w:rPr>
          <w:sz w:val="22"/>
          <w:szCs w:val="22"/>
        </w:rPr>
        <w:t xml:space="preserve"> will meet the emissions and control standards of NSPS Subpart </w:t>
      </w:r>
      <w:proofErr w:type="spellStart"/>
      <w:r w:rsidRPr="000473ED">
        <w:rPr>
          <w:sz w:val="22"/>
          <w:szCs w:val="22"/>
        </w:rPr>
        <w:t>Kb</w:t>
      </w:r>
      <w:proofErr w:type="spellEnd"/>
      <w:r w:rsidRPr="000473ED">
        <w:rPr>
          <w:sz w:val="22"/>
          <w:szCs w:val="22"/>
        </w:rPr>
        <w:t xml:space="preserve"> throug</w:t>
      </w:r>
      <w:r>
        <w:rPr>
          <w:sz w:val="22"/>
          <w:szCs w:val="22"/>
        </w:rPr>
        <w:t xml:space="preserve">h the appropriate installation </w:t>
      </w:r>
      <w:r w:rsidRPr="000473ED">
        <w:rPr>
          <w:sz w:val="22"/>
          <w:szCs w:val="22"/>
        </w:rPr>
        <w:t>and operation of the tank</w:t>
      </w:r>
      <w:r w:rsidR="00DD4D5E">
        <w:rPr>
          <w:sz w:val="22"/>
          <w:szCs w:val="22"/>
        </w:rPr>
        <w:t>s</w:t>
      </w:r>
      <w:r w:rsidRPr="000473ED">
        <w:rPr>
          <w:sz w:val="22"/>
          <w:szCs w:val="22"/>
        </w:rPr>
        <w:t xml:space="preserve">.  The IFR will rest or float on the liquid surface inside the tank </w:t>
      </w:r>
      <w:proofErr w:type="gramStart"/>
      <w:r w:rsidRPr="000473ED">
        <w:rPr>
          <w:sz w:val="22"/>
          <w:szCs w:val="22"/>
        </w:rPr>
        <w:t>at all times</w:t>
      </w:r>
      <w:proofErr w:type="gramEnd"/>
      <w:r w:rsidRPr="000473ED">
        <w:rPr>
          <w:sz w:val="22"/>
          <w:szCs w:val="22"/>
        </w:rPr>
        <w:t xml:space="preserve"> except during initial fill and during intervals when the tank is completely emptied or subsequently emptied and refilled</w:t>
      </w:r>
      <w:r>
        <w:rPr>
          <w:sz w:val="22"/>
          <w:szCs w:val="22"/>
        </w:rPr>
        <w:t xml:space="preserve">. </w:t>
      </w:r>
      <w:r w:rsidRPr="000473ED">
        <w:rPr>
          <w:sz w:val="22"/>
          <w:szCs w:val="22"/>
        </w:rPr>
        <w:t>The tank</w:t>
      </w:r>
      <w:r w:rsidR="00DD4D5E">
        <w:rPr>
          <w:sz w:val="22"/>
          <w:szCs w:val="22"/>
        </w:rPr>
        <w:t>s</w:t>
      </w:r>
      <w:r w:rsidRPr="000473ED">
        <w:rPr>
          <w:sz w:val="22"/>
          <w:szCs w:val="22"/>
        </w:rPr>
        <w:t xml:space="preserve"> will be installed with a mechanical shoe primary seal on the IFR</w:t>
      </w:r>
      <w:r>
        <w:rPr>
          <w:sz w:val="22"/>
          <w:szCs w:val="22"/>
        </w:rPr>
        <w:t xml:space="preserve">. </w:t>
      </w:r>
      <w:r w:rsidRPr="000473ED">
        <w:rPr>
          <w:sz w:val="22"/>
          <w:szCs w:val="22"/>
        </w:rPr>
        <w:t>All openings in the IFR except for the vacuum breaker vent will provide a projection below the liquid surface</w:t>
      </w:r>
      <w:r w:rsidR="00DD4D5E">
        <w:rPr>
          <w:sz w:val="22"/>
          <w:szCs w:val="22"/>
        </w:rPr>
        <w:t>.</w:t>
      </w:r>
      <w:r w:rsidRPr="000473ED">
        <w:rPr>
          <w:sz w:val="22"/>
          <w:szCs w:val="22"/>
        </w:rPr>
        <w:t xml:space="preserve"> Each opening in </w:t>
      </w:r>
      <w:r w:rsidR="00EC4EF0">
        <w:rPr>
          <w:sz w:val="22"/>
          <w:szCs w:val="22"/>
        </w:rPr>
        <w:t>the IFR except for leg sleeves</w:t>
      </w:r>
      <w:r w:rsidRPr="000473ED">
        <w:rPr>
          <w:sz w:val="22"/>
          <w:szCs w:val="22"/>
        </w:rPr>
        <w:t xml:space="preserve">, the vacuum breaker vent, rim space vents, column wells, ladder wells, sample wells, and stub drains will be equipped with a gasketed cover or lid that will be maintained in a closed position </w:t>
      </w:r>
      <w:proofErr w:type="gramStart"/>
      <w:r w:rsidRPr="000473ED">
        <w:rPr>
          <w:sz w:val="22"/>
          <w:szCs w:val="22"/>
        </w:rPr>
        <w:t>at all times</w:t>
      </w:r>
      <w:proofErr w:type="gramEnd"/>
      <w:r w:rsidRPr="000473ED">
        <w:rPr>
          <w:sz w:val="22"/>
          <w:szCs w:val="22"/>
        </w:rPr>
        <w:t xml:space="preserve"> except when the device is in actual use.</w:t>
      </w:r>
      <w:r>
        <w:rPr>
          <w:sz w:val="22"/>
          <w:szCs w:val="22"/>
        </w:rPr>
        <w:t xml:space="preserve"> </w:t>
      </w:r>
      <w:r w:rsidRPr="000473ED">
        <w:rPr>
          <w:sz w:val="22"/>
          <w:szCs w:val="22"/>
        </w:rPr>
        <w:t>Covers on each access hatch and automatic gauge float well will be bol</w:t>
      </w:r>
      <w:r>
        <w:rPr>
          <w:sz w:val="22"/>
          <w:szCs w:val="22"/>
        </w:rPr>
        <w:t xml:space="preserve">ted except when they are in use. </w:t>
      </w:r>
      <w:r w:rsidRPr="005857DD">
        <w:rPr>
          <w:sz w:val="22"/>
          <w:szCs w:val="22"/>
        </w:rPr>
        <w:t xml:space="preserve">The vacuum breaker vent will be equipped with a gasket to be closed </w:t>
      </w:r>
      <w:proofErr w:type="gramStart"/>
      <w:r w:rsidRPr="005857DD">
        <w:rPr>
          <w:sz w:val="22"/>
          <w:szCs w:val="22"/>
        </w:rPr>
        <w:t>at all times</w:t>
      </w:r>
      <w:proofErr w:type="gramEnd"/>
      <w:r w:rsidRPr="005857DD">
        <w:rPr>
          <w:sz w:val="22"/>
          <w:szCs w:val="22"/>
        </w:rPr>
        <w:t xml:space="preserve"> when the roof is floating except when the roof is being floated off or is being landed on the roof leg supports</w:t>
      </w:r>
      <w:r>
        <w:rPr>
          <w:sz w:val="22"/>
          <w:szCs w:val="22"/>
        </w:rPr>
        <w:t xml:space="preserve">. </w:t>
      </w:r>
      <w:r w:rsidRPr="005857DD">
        <w:rPr>
          <w:sz w:val="22"/>
          <w:szCs w:val="22"/>
        </w:rPr>
        <w:t xml:space="preserve">Each penetration of the internal floating roof </w:t>
      </w:r>
      <w:proofErr w:type="gramStart"/>
      <w:r w:rsidRPr="005857DD">
        <w:rPr>
          <w:sz w:val="22"/>
          <w:szCs w:val="22"/>
        </w:rPr>
        <w:t>for the purpose of</w:t>
      </w:r>
      <w:proofErr w:type="gramEnd"/>
      <w:r w:rsidRPr="005857DD">
        <w:rPr>
          <w:sz w:val="22"/>
          <w:szCs w:val="22"/>
        </w:rPr>
        <w:t xml:space="preserve"> sampling will be a sample well. The sample well will h</w:t>
      </w:r>
      <w:r>
        <w:rPr>
          <w:sz w:val="22"/>
          <w:szCs w:val="22"/>
        </w:rPr>
        <w:t xml:space="preserve">ave a 10% open slit fabric seal. </w:t>
      </w:r>
    </w:p>
    <w:p w:rsidR="00221562" w:rsidRPr="00221562" w:rsidRDefault="00221562" w:rsidP="00FD1804">
      <w:pPr>
        <w:widowControl w:val="0"/>
        <w:autoSpaceDE w:val="0"/>
        <w:autoSpaceDN w:val="0"/>
        <w:adjustRightInd w:val="0"/>
        <w:spacing w:after="120"/>
        <w:jc w:val="both"/>
        <w:rPr>
          <w:b/>
          <w:sz w:val="22"/>
          <w:szCs w:val="22"/>
        </w:rPr>
      </w:pPr>
      <w:r w:rsidRPr="00221562">
        <w:rPr>
          <w:b/>
          <w:sz w:val="22"/>
          <w:szCs w:val="22"/>
        </w:rPr>
        <w:t>NSPS Subpart XX, Standards of Performance for Bulk Gasoline Terminals (applicable)</w:t>
      </w:r>
    </w:p>
    <w:p w:rsidR="00FD1804" w:rsidRDefault="003C0FD0" w:rsidP="00B7612C">
      <w:pPr>
        <w:widowControl w:val="0"/>
        <w:autoSpaceDE w:val="0"/>
        <w:autoSpaceDN w:val="0"/>
        <w:adjustRightInd w:val="0"/>
        <w:spacing w:after="120"/>
        <w:jc w:val="both"/>
        <w:rPr>
          <w:sz w:val="22"/>
          <w:szCs w:val="22"/>
        </w:rPr>
      </w:pPr>
      <w:r>
        <w:rPr>
          <w:sz w:val="22"/>
          <w:szCs w:val="22"/>
        </w:rPr>
        <w:t>The n</w:t>
      </w:r>
      <w:r w:rsidR="00E21B85">
        <w:rPr>
          <w:sz w:val="22"/>
          <w:szCs w:val="22"/>
        </w:rPr>
        <w:t>orth and south tank truck loading racks are subject to 40 CFR 60 Subpart</w:t>
      </w:r>
      <w:r w:rsidR="00DF3D7F">
        <w:rPr>
          <w:sz w:val="22"/>
          <w:szCs w:val="22"/>
        </w:rPr>
        <w:t xml:space="preserve"> </w:t>
      </w:r>
      <w:r w:rsidR="00B3361D">
        <w:rPr>
          <w:sz w:val="22"/>
          <w:szCs w:val="22"/>
        </w:rPr>
        <w:t>XX</w:t>
      </w:r>
      <w:r w:rsidR="00910B1D">
        <w:rPr>
          <w:sz w:val="22"/>
          <w:szCs w:val="22"/>
        </w:rPr>
        <w:t xml:space="preserve">, </w:t>
      </w:r>
      <w:r w:rsidR="00910B1D" w:rsidRPr="00910B1D">
        <w:rPr>
          <w:sz w:val="22"/>
          <w:szCs w:val="22"/>
        </w:rPr>
        <w:t>Standards of Performance for Bulk Gasoline Terminals</w:t>
      </w:r>
      <w:r w:rsidR="00910B1D">
        <w:rPr>
          <w:sz w:val="22"/>
          <w:szCs w:val="22"/>
        </w:rPr>
        <w:t xml:space="preserve">. This subpart is applicable to </w:t>
      </w:r>
      <w:r w:rsidR="00910B1D" w:rsidRPr="00910B1D">
        <w:rPr>
          <w:sz w:val="22"/>
          <w:szCs w:val="22"/>
        </w:rPr>
        <w:t>the loading racks at a bulk gasoline terminal which deliver liquid product into gasoline tank trucks</w:t>
      </w:r>
      <w:r w:rsidR="00910B1D">
        <w:rPr>
          <w:sz w:val="22"/>
          <w:szCs w:val="22"/>
        </w:rPr>
        <w:t xml:space="preserve"> and which construction or modification was commenced after December 17, 1980. </w:t>
      </w:r>
    </w:p>
    <w:p w:rsidR="00417B17" w:rsidRDefault="00C74913" w:rsidP="00B7612C">
      <w:pPr>
        <w:widowControl w:val="0"/>
        <w:autoSpaceDE w:val="0"/>
        <w:autoSpaceDN w:val="0"/>
        <w:adjustRightInd w:val="0"/>
        <w:spacing w:after="120"/>
        <w:jc w:val="both"/>
        <w:rPr>
          <w:sz w:val="22"/>
          <w:szCs w:val="22"/>
        </w:rPr>
      </w:pPr>
      <w:r>
        <w:rPr>
          <w:sz w:val="22"/>
          <w:szCs w:val="22"/>
        </w:rPr>
        <w:t xml:space="preserve">NSPS XX limits total organic compounds (TOC) from gasoline tank truck loading to 35 milligrams per liter of </w:t>
      </w:r>
      <w:r>
        <w:rPr>
          <w:sz w:val="22"/>
          <w:szCs w:val="22"/>
        </w:rPr>
        <w:lastRenderedPageBreak/>
        <w:t>gasoline. The facility’s two loading racks are equipped with vapor recovery and vapor combustion units to control emissions. The facility demonstrated compliance with the limit during 2016 compliance testing.</w:t>
      </w:r>
    </w:p>
    <w:p w:rsidR="003E68EF" w:rsidRPr="000B4B28" w:rsidRDefault="003C2A67" w:rsidP="00B7612C">
      <w:pPr>
        <w:widowControl w:val="0"/>
        <w:autoSpaceDE w:val="0"/>
        <w:autoSpaceDN w:val="0"/>
        <w:adjustRightInd w:val="0"/>
        <w:spacing w:after="120"/>
        <w:jc w:val="both"/>
        <w:rPr>
          <w:sz w:val="22"/>
          <w:szCs w:val="22"/>
        </w:rPr>
      </w:pPr>
      <w:r>
        <w:rPr>
          <w:sz w:val="22"/>
          <w:szCs w:val="22"/>
        </w:rPr>
        <w:t>NSPS XX requires that equipment components associated with gasoline tank t</w:t>
      </w:r>
      <w:r w:rsidR="00C04932">
        <w:rPr>
          <w:sz w:val="22"/>
          <w:szCs w:val="22"/>
        </w:rPr>
        <w:t>ruck loading racks be inspected</w:t>
      </w:r>
      <w:r>
        <w:rPr>
          <w:sz w:val="22"/>
          <w:szCs w:val="22"/>
        </w:rPr>
        <w:t xml:space="preserve"> each calendar month for leaks. </w:t>
      </w:r>
      <w:r w:rsidR="003E68EF">
        <w:rPr>
          <w:sz w:val="22"/>
          <w:szCs w:val="22"/>
        </w:rPr>
        <w:t>Emission Unit 004</w:t>
      </w:r>
      <w:r>
        <w:rPr>
          <w:sz w:val="22"/>
          <w:szCs w:val="22"/>
        </w:rPr>
        <w:t>, Leaks for Equipment Components,</w:t>
      </w:r>
      <w:r w:rsidR="003E68EF">
        <w:rPr>
          <w:sz w:val="22"/>
          <w:szCs w:val="22"/>
        </w:rPr>
        <w:t xml:space="preserve"> is subject to </w:t>
      </w:r>
      <w:r>
        <w:rPr>
          <w:sz w:val="22"/>
          <w:szCs w:val="22"/>
        </w:rPr>
        <w:t>this subpart for those components associated with the gasoline loading racks</w:t>
      </w:r>
      <w:r w:rsidR="003E68EF">
        <w:rPr>
          <w:sz w:val="22"/>
          <w:szCs w:val="22"/>
        </w:rPr>
        <w:t>.</w:t>
      </w:r>
    </w:p>
    <w:p w:rsidR="00686486" w:rsidRDefault="00686486" w:rsidP="00686486">
      <w:pPr>
        <w:spacing w:after="120"/>
        <w:jc w:val="both"/>
        <w:rPr>
          <w:b/>
          <w:sz w:val="22"/>
        </w:rPr>
      </w:pPr>
      <w:r w:rsidRPr="00405FB0">
        <w:rPr>
          <w:b/>
          <w:sz w:val="22"/>
        </w:rPr>
        <w:t xml:space="preserve">Federal NESHAP </w:t>
      </w:r>
      <w:r w:rsidR="00B7612C">
        <w:rPr>
          <w:b/>
          <w:sz w:val="22"/>
        </w:rPr>
        <w:t>Provisions</w:t>
      </w:r>
    </w:p>
    <w:p w:rsidR="00221562" w:rsidRPr="00405FB0" w:rsidRDefault="00221562" w:rsidP="00686486">
      <w:pPr>
        <w:spacing w:after="120"/>
        <w:jc w:val="both"/>
        <w:rPr>
          <w:b/>
          <w:sz w:val="22"/>
        </w:rPr>
      </w:pPr>
      <w:r>
        <w:rPr>
          <w:b/>
          <w:sz w:val="22"/>
        </w:rPr>
        <w:t xml:space="preserve">NESHAP Subpart BBBBBB, </w:t>
      </w:r>
      <w:r w:rsidRPr="00E1432B">
        <w:rPr>
          <w:b/>
          <w:bCs/>
          <w:sz w:val="22"/>
        </w:rPr>
        <w:t>Gasoline Distribution Bulk Terminals, Bulk Plants, and Pipeline Facilities</w:t>
      </w:r>
    </w:p>
    <w:p w:rsidR="00105582" w:rsidRPr="00841585" w:rsidRDefault="00105582" w:rsidP="00105582">
      <w:pPr>
        <w:widowControl w:val="0"/>
        <w:autoSpaceDE w:val="0"/>
        <w:autoSpaceDN w:val="0"/>
        <w:adjustRightInd w:val="0"/>
        <w:spacing w:after="120"/>
        <w:jc w:val="both"/>
        <w:rPr>
          <w:sz w:val="22"/>
          <w:szCs w:val="22"/>
        </w:rPr>
      </w:pPr>
      <w:r>
        <w:rPr>
          <w:sz w:val="22"/>
          <w:szCs w:val="22"/>
        </w:rPr>
        <w:t>This subpart applies to gasoline storage tanks with a capacity of greater than or equal to 75 m</w:t>
      </w:r>
      <w:r>
        <w:rPr>
          <w:sz w:val="22"/>
          <w:szCs w:val="22"/>
          <w:vertAlign w:val="superscript"/>
        </w:rPr>
        <w:t xml:space="preserve">3 </w:t>
      </w:r>
      <w:r>
        <w:rPr>
          <w:sz w:val="22"/>
          <w:szCs w:val="22"/>
        </w:rPr>
        <w:t xml:space="preserve">and not meeting any of the criteria specified in item 1 of Table 1 of the subpart. Item 1 of Table 1 of the subpart states that if you operate a </w:t>
      </w:r>
      <w:r w:rsidRPr="00841585">
        <w:rPr>
          <w:sz w:val="22"/>
          <w:szCs w:val="22"/>
        </w:rPr>
        <w:t>gasoline storage tank meeting either of the following conditions:</w:t>
      </w:r>
    </w:p>
    <w:p w:rsidR="00105582" w:rsidRPr="00841585" w:rsidRDefault="00105582" w:rsidP="00105582">
      <w:pPr>
        <w:widowControl w:val="0"/>
        <w:autoSpaceDE w:val="0"/>
        <w:autoSpaceDN w:val="0"/>
        <w:adjustRightInd w:val="0"/>
        <w:spacing w:after="120"/>
        <w:jc w:val="both"/>
        <w:rPr>
          <w:sz w:val="22"/>
          <w:szCs w:val="22"/>
        </w:rPr>
      </w:pPr>
      <w:r w:rsidRPr="00841585">
        <w:rPr>
          <w:sz w:val="22"/>
          <w:szCs w:val="22"/>
        </w:rPr>
        <w:t>(</w:t>
      </w:r>
      <w:proofErr w:type="spellStart"/>
      <w:r w:rsidRPr="00841585">
        <w:rPr>
          <w:sz w:val="22"/>
          <w:szCs w:val="22"/>
        </w:rPr>
        <w:t>i</w:t>
      </w:r>
      <w:proofErr w:type="spellEnd"/>
      <w:r w:rsidRPr="00841585">
        <w:rPr>
          <w:sz w:val="22"/>
          <w:szCs w:val="22"/>
        </w:rPr>
        <w:t>) a capacity of less than 75 cubic meters (m3); or</w:t>
      </w:r>
    </w:p>
    <w:p w:rsidR="00105582" w:rsidRDefault="00105582" w:rsidP="00105582">
      <w:pPr>
        <w:widowControl w:val="0"/>
        <w:autoSpaceDE w:val="0"/>
        <w:autoSpaceDN w:val="0"/>
        <w:adjustRightInd w:val="0"/>
        <w:spacing w:after="120"/>
        <w:jc w:val="both"/>
        <w:rPr>
          <w:sz w:val="22"/>
          <w:szCs w:val="22"/>
        </w:rPr>
      </w:pPr>
      <w:r w:rsidRPr="00841585">
        <w:rPr>
          <w:sz w:val="22"/>
          <w:szCs w:val="22"/>
        </w:rPr>
        <w:t>(ii) a capacity of less than 151 m3 and a gasoline throughput of 480 gallons per day or less. Gallons per day is calculated by summing the current day's throughput, plus the throughput for the previous 364 days, and then dividing that sum by 365</w:t>
      </w:r>
    </w:p>
    <w:p w:rsidR="00105582" w:rsidRDefault="00105582" w:rsidP="00105582">
      <w:pPr>
        <w:widowControl w:val="0"/>
        <w:autoSpaceDE w:val="0"/>
        <w:autoSpaceDN w:val="0"/>
        <w:adjustRightInd w:val="0"/>
        <w:spacing w:after="120"/>
        <w:jc w:val="both"/>
        <w:rPr>
          <w:sz w:val="22"/>
          <w:szCs w:val="22"/>
        </w:rPr>
      </w:pPr>
      <w:r>
        <w:rPr>
          <w:sz w:val="22"/>
          <w:szCs w:val="22"/>
        </w:rPr>
        <w:t>The proposed tank</w:t>
      </w:r>
      <w:r w:rsidR="00E64B2E">
        <w:rPr>
          <w:sz w:val="22"/>
          <w:szCs w:val="22"/>
        </w:rPr>
        <w:t>s</w:t>
      </w:r>
      <w:r>
        <w:rPr>
          <w:sz w:val="22"/>
          <w:szCs w:val="22"/>
        </w:rPr>
        <w:t xml:space="preserve"> do not meet the criteria of item 1 in Table 1 of the subpart and is therefore subject to the requirements of the subpart.</w:t>
      </w:r>
    </w:p>
    <w:p w:rsidR="00105582" w:rsidRDefault="00105582" w:rsidP="00105582">
      <w:pPr>
        <w:widowControl w:val="0"/>
        <w:autoSpaceDE w:val="0"/>
        <w:autoSpaceDN w:val="0"/>
        <w:adjustRightInd w:val="0"/>
        <w:spacing w:after="120"/>
        <w:jc w:val="both"/>
        <w:rPr>
          <w:sz w:val="22"/>
          <w:szCs w:val="22"/>
        </w:rPr>
      </w:pPr>
      <w:r w:rsidRPr="00841585">
        <w:rPr>
          <w:sz w:val="22"/>
          <w:szCs w:val="22"/>
        </w:rPr>
        <w:t xml:space="preserve">To comply </w:t>
      </w:r>
      <w:r>
        <w:rPr>
          <w:sz w:val="22"/>
          <w:szCs w:val="22"/>
        </w:rPr>
        <w:t>with the requirements of Table 1 of the Subpart, the facility has elected to equip the tank</w:t>
      </w:r>
      <w:r w:rsidR="00E64B2E">
        <w:rPr>
          <w:sz w:val="22"/>
          <w:szCs w:val="22"/>
        </w:rPr>
        <w:t>s</w:t>
      </w:r>
      <w:r w:rsidR="000C1919">
        <w:rPr>
          <w:sz w:val="22"/>
          <w:szCs w:val="22"/>
        </w:rPr>
        <w:t xml:space="preserve"> with</w:t>
      </w:r>
      <w:r>
        <w:rPr>
          <w:sz w:val="22"/>
          <w:szCs w:val="22"/>
        </w:rPr>
        <w:t xml:space="preserve"> internal floating roof</w:t>
      </w:r>
      <w:r w:rsidR="000C1919">
        <w:rPr>
          <w:sz w:val="22"/>
          <w:szCs w:val="22"/>
        </w:rPr>
        <w:t>s</w:t>
      </w:r>
      <w:bookmarkStart w:id="0" w:name="_GoBack"/>
      <w:bookmarkEnd w:id="0"/>
      <w:r>
        <w:rPr>
          <w:sz w:val="22"/>
          <w:szCs w:val="22"/>
        </w:rPr>
        <w:t xml:space="preserve"> in accordance with the requirements of NSPS Subpart </w:t>
      </w:r>
      <w:proofErr w:type="spellStart"/>
      <w:r>
        <w:rPr>
          <w:sz w:val="22"/>
          <w:szCs w:val="22"/>
        </w:rPr>
        <w:t>Kb</w:t>
      </w:r>
      <w:proofErr w:type="spellEnd"/>
      <w:r>
        <w:rPr>
          <w:sz w:val="22"/>
          <w:szCs w:val="22"/>
        </w:rPr>
        <w:t xml:space="preserve">. Please see the discussion above for more information regarding the requirements of NSPS </w:t>
      </w:r>
      <w:proofErr w:type="spellStart"/>
      <w:r>
        <w:rPr>
          <w:sz w:val="22"/>
          <w:szCs w:val="22"/>
        </w:rPr>
        <w:t>Kb</w:t>
      </w:r>
      <w:proofErr w:type="spellEnd"/>
      <w:r>
        <w:rPr>
          <w:sz w:val="22"/>
          <w:szCs w:val="22"/>
        </w:rPr>
        <w:t xml:space="preserve"> and how the facility plans to comply.</w:t>
      </w:r>
    </w:p>
    <w:p w:rsidR="00FE6CA2" w:rsidRDefault="00FE6CA2" w:rsidP="00105582">
      <w:pPr>
        <w:widowControl w:val="0"/>
        <w:autoSpaceDE w:val="0"/>
        <w:autoSpaceDN w:val="0"/>
        <w:adjustRightInd w:val="0"/>
        <w:spacing w:after="120"/>
        <w:jc w:val="both"/>
        <w:rPr>
          <w:sz w:val="22"/>
          <w:szCs w:val="22"/>
        </w:rPr>
      </w:pPr>
      <w:r>
        <w:rPr>
          <w:sz w:val="22"/>
          <w:szCs w:val="22"/>
        </w:rPr>
        <w:t>This subpart also applies to gasoline loading racks that meet the criteria specified in Table 2 of the subpart. Table 2 states that a bulk</w:t>
      </w:r>
      <w:r w:rsidRPr="00FE6CA2">
        <w:rPr>
          <w:sz w:val="22"/>
          <w:szCs w:val="22"/>
        </w:rPr>
        <w:t xml:space="preserve"> gasoline terminal loading rack(s) with a gasoline throughput (total of all racks) of 250,000 gallons per day, or greater</w:t>
      </w:r>
      <w:r>
        <w:rPr>
          <w:sz w:val="22"/>
          <w:szCs w:val="22"/>
        </w:rPr>
        <w:t xml:space="preserve"> must equip the loading racks with a vapor collection system, reduce TOC emissions to equal or less than 80 mg/l </w:t>
      </w:r>
      <w:r w:rsidR="0016263D">
        <w:rPr>
          <w:sz w:val="22"/>
          <w:szCs w:val="22"/>
        </w:rPr>
        <w:t xml:space="preserve">of gasoline loaded and limit the loading of gasoline to only vapor tight tank trucks. </w:t>
      </w:r>
      <w:r>
        <w:rPr>
          <w:sz w:val="22"/>
          <w:szCs w:val="22"/>
        </w:rPr>
        <w:t xml:space="preserve">EU 002 and 003, North and South Truck Racks are also subject to NESHAP Subpart BBBBBB. </w:t>
      </w:r>
      <w:r w:rsidR="00754325">
        <w:rPr>
          <w:sz w:val="22"/>
          <w:szCs w:val="22"/>
        </w:rPr>
        <w:t xml:space="preserve">Each loading rack is equipped with a vapor collection system that has demonstrated compliance with the emissions limit in the subpart. </w:t>
      </w:r>
    </w:p>
    <w:p w:rsidR="00754325" w:rsidRPr="00841585" w:rsidRDefault="00D07D02" w:rsidP="00105582">
      <w:pPr>
        <w:widowControl w:val="0"/>
        <w:autoSpaceDE w:val="0"/>
        <w:autoSpaceDN w:val="0"/>
        <w:adjustRightInd w:val="0"/>
        <w:spacing w:after="120"/>
        <w:jc w:val="both"/>
        <w:rPr>
          <w:sz w:val="22"/>
          <w:szCs w:val="22"/>
        </w:rPr>
      </w:pPr>
      <w:r>
        <w:rPr>
          <w:sz w:val="22"/>
          <w:szCs w:val="22"/>
        </w:rPr>
        <w:t xml:space="preserve">This subpart also applies to all equipment at the terminal in gasoline service. </w:t>
      </w:r>
      <w:r w:rsidR="00AD5C77">
        <w:rPr>
          <w:sz w:val="22"/>
          <w:szCs w:val="22"/>
        </w:rPr>
        <w:t>E</w:t>
      </w:r>
      <w:r>
        <w:rPr>
          <w:sz w:val="22"/>
          <w:szCs w:val="22"/>
        </w:rPr>
        <w:t>U 004, Leaks for Equipment Component</w:t>
      </w:r>
      <w:r w:rsidR="00AD5C77">
        <w:rPr>
          <w:sz w:val="22"/>
          <w:szCs w:val="22"/>
        </w:rPr>
        <w:t>s</w:t>
      </w:r>
      <w:r>
        <w:rPr>
          <w:sz w:val="22"/>
          <w:szCs w:val="22"/>
        </w:rPr>
        <w:t xml:space="preserve">, is therefore subject to this subpart. Additional components </w:t>
      </w:r>
      <w:r w:rsidR="00F80AE1">
        <w:rPr>
          <w:sz w:val="22"/>
          <w:szCs w:val="22"/>
        </w:rPr>
        <w:t xml:space="preserve">in </w:t>
      </w:r>
      <w:r w:rsidR="00AD5C77">
        <w:rPr>
          <w:sz w:val="22"/>
          <w:szCs w:val="22"/>
        </w:rPr>
        <w:t>association with the new tanks will be subject to the subpart under EU 004 and will require monthly leak inspections.</w:t>
      </w:r>
    </w:p>
    <w:p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rsidR="00193F10" w:rsidRDefault="00193F10" w:rsidP="004D1D9F">
      <w:pPr>
        <w:widowControl w:val="0"/>
        <w:spacing w:after="120"/>
        <w:rPr>
          <w:sz w:val="22"/>
        </w:rPr>
      </w:pPr>
      <w:r>
        <w:rPr>
          <w:sz w:val="22"/>
        </w:rPr>
        <w:t>The Department makes a preliminary determination that the proposed project will comply with all applicable state and federal air pollution regulations as conditioned by the draft permit.  This determination is based on a technical review of t</w:t>
      </w:r>
      <w:r w:rsidRPr="00380A75">
        <w:rPr>
          <w:sz w:val="22"/>
        </w:rPr>
        <w:t xml:space="preserve">he complete application, reasonable assurances provided by the applicant, and the conditions specified in the draft permit.  No air quality modeling analysis is required because the project does not result in a significant increase in emissions.  </w:t>
      </w:r>
      <w:r w:rsidR="00380A75" w:rsidRPr="00380A75">
        <w:rPr>
          <w:sz w:val="22"/>
        </w:rPr>
        <w:t>Stuart Bartlett</w:t>
      </w:r>
      <w:r w:rsidRPr="00380A75">
        <w:rPr>
          <w:sz w:val="22"/>
        </w:rPr>
        <w:t xml:space="preserve"> is the project engineer responsible for reviewing the application and drafting the permit.  Additional details of this analysis may be obtained by contacting the project engineer at the Department’s </w:t>
      </w:r>
      <w:r w:rsidR="00380A75" w:rsidRPr="00380A75">
        <w:rPr>
          <w:sz w:val="22"/>
        </w:rPr>
        <w:t xml:space="preserve">Northeast District </w:t>
      </w:r>
      <w:r w:rsidR="00A71F91" w:rsidRPr="00380A75">
        <w:rPr>
          <w:sz w:val="22"/>
        </w:rPr>
        <w:t>Office</w:t>
      </w:r>
      <w:r w:rsidRPr="00380A75">
        <w:rPr>
          <w:sz w:val="22"/>
        </w:rPr>
        <w:t xml:space="preserve">, </w:t>
      </w:r>
      <w:r w:rsidR="00380A75" w:rsidRPr="00380A75">
        <w:rPr>
          <w:sz w:val="22"/>
        </w:rPr>
        <w:t>8800 Baymeadows Way West, Suite 100</w:t>
      </w:r>
      <w:r w:rsidR="00A71F91" w:rsidRPr="00380A75">
        <w:rPr>
          <w:sz w:val="22"/>
        </w:rPr>
        <w:t>,</w:t>
      </w:r>
      <w:r w:rsidR="000A4B28">
        <w:rPr>
          <w:sz w:val="22"/>
        </w:rPr>
        <w:t xml:space="preserve"> Jacksonville, FL 32256,</w:t>
      </w:r>
      <w:r w:rsidR="00A71F91" w:rsidRPr="00380A75">
        <w:rPr>
          <w:sz w:val="22"/>
        </w:rPr>
        <w:t xml:space="preserve"> phone (</w:t>
      </w:r>
      <w:r w:rsidR="00380A75" w:rsidRPr="00380A75">
        <w:rPr>
          <w:sz w:val="22"/>
        </w:rPr>
        <w:t>904</w:t>
      </w:r>
      <w:r w:rsidR="00A71F91" w:rsidRPr="00380A75">
        <w:rPr>
          <w:sz w:val="22"/>
        </w:rPr>
        <w:t xml:space="preserve">) </w:t>
      </w:r>
      <w:r w:rsidR="00380A75" w:rsidRPr="00380A75">
        <w:rPr>
          <w:sz w:val="22"/>
        </w:rPr>
        <w:t>256</w:t>
      </w:r>
      <w:r w:rsidR="00A71F91" w:rsidRPr="00380A75">
        <w:rPr>
          <w:sz w:val="22"/>
        </w:rPr>
        <w:t>-</w:t>
      </w:r>
      <w:r w:rsidR="00380A75" w:rsidRPr="00380A75">
        <w:rPr>
          <w:sz w:val="22"/>
        </w:rPr>
        <w:t>1560</w:t>
      </w:r>
      <w:r w:rsidR="00A71F91" w:rsidRPr="00380A75">
        <w:rPr>
          <w:sz w:val="22"/>
        </w:rPr>
        <w:t xml:space="preserve">, or by email </w:t>
      </w:r>
      <w:r w:rsidR="00380A75" w:rsidRPr="00380A75">
        <w:rPr>
          <w:sz w:val="22"/>
        </w:rPr>
        <w:t>stuart.bartlett@dep.state.fl.us</w:t>
      </w:r>
      <w:r w:rsidRPr="00380A75">
        <w:rPr>
          <w:sz w:val="22"/>
        </w:rPr>
        <w:t>.</w:t>
      </w:r>
    </w:p>
    <w:sectPr w:rsidR="00193F10" w:rsidSect="00955781">
      <w:headerReference w:type="default" r:id="rId12"/>
      <w:footerReference w:type="default" r:id="rId13"/>
      <w:headerReference w:type="first" r:id="rId14"/>
      <w:footerReference w:type="first" r:id="rId1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Pr="004D0C6D" w:rsidRDefault="002A4FB3" w:rsidP="00CE06A1">
    <w:pPr>
      <w:pBdr>
        <w:top w:val="single" w:sz="6" w:space="1" w:color="auto"/>
      </w:pBdr>
      <w:tabs>
        <w:tab w:val="right" w:pos="10080"/>
      </w:tabs>
      <w:spacing w:before="240"/>
      <w:rPr>
        <w:rStyle w:val="PageNumber"/>
      </w:rPr>
    </w:pPr>
    <w:r>
      <w:rPr>
        <w:rStyle w:val="PageNumber"/>
      </w:rPr>
      <w:t>Jacksonville North Terminal</w:t>
    </w:r>
    <w:r w:rsidR="00461B52" w:rsidRPr="00C02BEB">
      <w:rPr>
        <w:rStyle w:val="PageNumber"/>
      </w:rPr>
      <w:tab/>
    </w:r>
    <w:r w:rsidR="00461B52" w:rsidRPr="004D0C6D">
      <w:rPr>
        <w:rStyle w:val="PageNumber"/>
      </w:rPr>
      <w:t xml:space="preserve">Project No. </w:t>
    </w:r>
    <w:r w:rsidRPr="004D0C6D">
      <w:rPr>
        <w:rStyle w:val="PageNumber"/>
      </w:rPr>
      <w:t>0310562-011-</w:t>
    </w:r>
    <w:r w:rsidR="00461B52" w:rsidRPr="004D0C6D">
      <w:rPr>
        <w:rStyle w:val="PageNumber"/>
      </w:rPr>
      <w:t>AC</w:t>
    </w:r>
  </w:p>
  <w:p w:rsidR="002A4FB3" w:rsidRDefault="002A4FB3" w:rsidP="00CE06A1">
    <w:pPr>
      <w:pBdr>
        <w:top w:val="single" w:sz="6" w:space="1" w:color="auto"/>
      </w:pBdr>
      <w:tabs>
        <w:tab w:val="right" w:pos="10080"/>
      </w:tabs>
      <w:rPr>
        <w:rStyle w:val="PageNumber"/>
      </w:rPr>
    </w:pPr>
    <w:r w:rsidRPr="002A4FB3">
      <w:rPr>
        <w:rStyle w:val="PageNumber"/>
      </w:rPr>
      <w:t>Two new internal floating roof gasoline tanks,</w:t>
    </w:r>
  </w:p>
  <w:p w:rsidR="00461B52" w:rsidRPr="00C02BEB" w:rsidRDefault="002A4FB3" w:rsidP="00CE06A1">
    <w:pPr>
      <w:pBdr>
        <w:top w:val="single" w:sz="6" w:space="1" w:color="auto"/>
      </w:pBdr>
      <w:tabs>
        <w:tab w:val="right" w:pos="10080"/>
      </w:tabs>
      <w:rPr>
        <w:rStyle w:val="PageNumber"/>
      </w:rPr>
    </w:pPr>
    <w:r w:rsidRPr="002A4FB3">
      <w:rPr>
        <w:rStyle w:val="PageNumber"/>
      </w:rPr>
      <w:t>throughput increase for both loading racks</w:t>
    </w:r>
    <w:r w:rsidR="00461B52" w:rsidRPr="00C02BEB">
      <w:rPr>
        <w:rStyle w:val="PageNumber"/>
      </w:rPr>
      <w:tab/>
      <w:t>Minor Air Construction Permit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0C1919">
      <w:rPr>
        <w:rStyle w:val="PageNumber"/>
        <w:noProof/>
      </w:rPr>
      <w:t>8</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0C1919">
      <w:rPr>
        <w:rStyle w:val="PageNumber"/>
        <w:noProof/>
      </w:rPr>
      <w:t>8</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5"/>
  </w:num>
  <w:num w:numId="6">
    <w:abstractNumId w:val="3"/>
  </w:num>
  <w:num w:numId="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262BC"/>
    <w:rsid w:val="0006299B"/>
    <w:rsid w:val="00070652"/>
    <w:rsid w:val="00092454"/>
    <w:rsid w:val="000A4B28"/>
    <w:rsid w:val="000B3948"/>
    <w:rsid w:val="000B4B28"/>
    <w:rsid w:val="000C1919"/>
    <w:rsid w:val="000C5143"/>
    <w:rsid w:val="000E42D3"/>
    <w:rsid w:val="000F3455"/>
    <w:rsid w:val="00105582"/>
    <w:rsid w:val="00111453"/>
    <w:rsid w:val="00126929"/>
    <w:rsid w:val="00140CD4"/>
    <w:rsid w:val="00145E26"/>
    <w:rsid w:val="00156E0A"/>
    <w:rsid w:val="0016263D"/>
    <w:rsid w:val="001771DC"/>
    <w:rsid w:val="00184E66"/>
    <w:rsid w:val="00193F10"/>
    <w:rsid w:val="00194AA6"/>
    <w:rsid w:val="001A528D"/>
    <w:rsid w:val="001B3269"/>
    <w:rsid w:val="001C4E37"/>
    <w:rsid w:val="001D1649"/>
    <w:rsid w:val="001D487F"/>
    <w:rsid w:val="001E1135"/>
    <w:rsid w:val="001E2CD6"/>
    <w:rsid w:val="00200065"/>
    <w:rsid w:val="002004AF"/>
    <w:rsid w:val="00201860"/>
    <w:rsid w:val="00221562"/>
    <w:rsid w:val="002225DD"/>
    <w:rsid w:val="00225C2F"/>
    <w:rsid w:val="00237AC4"/>
    <w:rsid w:val="00247F09"/>
    <w:rsid w:val="00252528"/>
    <w:rsid w:val="00266F16"/>
    <w:rsid w:val="00280697"/>
    <w:rsid w:val="00294244"/>
    <w:rsid w:val="002A28C2"/>
    <w:rsid w:val="002A4FB3"/>
    <w:rsid w:val="002A50C5"/>
    <w:rsid w:val="002C29FA"/>
    <w:rsid w:val="002C6041"/>
    <w:rsid w:val="002F0E6E"/>
    <w:rsid w:val="00302267"/>
    <w:rsid w:val="00307553"/>
    <w:rsid w:val="00307845"/>
    <w:rsid w:val="00312095"/>
    <w:rsid w:val="0033363A"/>
    <w:rsid w:val="00346552"/>
    <w:rsid w:val="00362B27"/>
    <w:rsid w:val="00377497"/>
    <w:rsid w:val="00380A75"/>
    <w:rsid w:val="003858DE"/>
    <w:rsid w:val="0039482F"/>
    <w:rsid w:val="003A373B"/>
    <w:rsid w:val="003A3C29"/>
    <w:rsid w:val="003B1E0A"/>
    <w:rsid w:val="003C0FD0"/>
    <w:rsid w:val="003C2A67"/>
    <w:rsid w:val="003E683A"/>
    <w:rsid w:val="003E68EF"/>
    <w:rsid w:val="003F1AFB"/>
    <w:rsid w:val="003F1F3E"/>
    <w:rsid w:val="0040283C"/>
    <w:rsid w:val="00402E17"/>
    <w:rsid w:val="00403E7C"/>
    <w:rsid w:val="00411F64"/>
    <w:rsid w:val="00417B17"/>
    <w:rsid w:val="0043123B"/>
    <w:rsid w:val="00437706"/>
    <w:rsid w:val="004414F2"/>
    <w:rsid w:val="00445CD9"/>
    <w:rsid w:val="00446FE7"/>
    <w:rsid w:val="00461B52"/>
    <w:rsid w:val="004A18FA"/>
    <w:rsid w:val="004A1975"/>
    <w:rsid w:val="004A224F"/>
    <w:rsid w:val="004B0F82"/>
    <w:rsid w:val="004B5185"/>
    <w:rsid w:val="004C0984"/>
    <w:rsid w:val="004D0C6D"/>
    <w:rsid w:val="004D1D9F"/>
    <w:rsid w:val="004D6D1B"/>
    <w:rsid w:val="004E48C8"/>
    <w:rsid w:val="005357BA"/>
    <w:rsid w:val="0053662F"/>
    <w:rsid w:val="0053674C"/>
    <w:rsid w:val="0056669C"/>
    <w:rsid w:val="005750B3"/>
    <w:rsid w:val="005B3402"/>
    <w:rsid w:val="005E36E4"/>
    <w:rsid w:val="00602239"/>
    <w:rsid w:val="00617209"/>
    <w:rsid w:val="00623218"/>
    <w:rsid w:val="00635D12"/>
    <w:rsid w:val="0065214A"/>
    <w:rsid w:val="0066044B"/>
    <w:rsid w:val="006637B8"/>
    <w:rsid w:val="00684184"/>
    <w:rsid w:val="00686486"/>
    <w:rsid w:val="006B6EFE"/>
    <w:rsid w:val="006D2D76"/>
    <w:rsid w:val="006E3ACA"/>
    <w:rsid w:val="006E5F25"/>
    <w:rsid w:val="006F232C"/>
    <w:rsid w:val="00701FEF"/>
    <w:rsid w:val="00741F1A"/>
    <w:rsid w:val="00743E7F"/>
    <w:rsid w:val="00754325"/>
    <w:rsid w:val="00762E18"/>
    <w:rsid w:val="00766175"/>
    <w:rsid w:val="007747AA"/>
    <w:rsid w:val="00782ABD"/>
    <w:rsid w:val="00786837"/>
    <w:rsid w:val="007B30FE"/>
    <w:rsid w:val="007D5793"/>
    <w:rsid w:val="007E402B"/>
    <w:rsid w:val="007E5CA3"/>
    <w:rsid w:val="007F1EF8"/>
    <w:rsid w:val="007F7B7E"/>
    <w:rsid w:val="00835018"/>
    <w:rsid w:val="008372B7"/>
    <w:rsid w:val="00850561"/>
    <w:rsid w:val="008560BD"/>
    <w:rsid w:val="008603FF"/>
    <w:rsid w:val="008673D3"/>
    <w:rsid w:val="0087009A"/>
    <w:rsid w:val="00885C90"/>
    <w:rsid w:val="00893D08"/>
    <w:rsid w:val="008A07AA"/>
    <w:rsid w:val="008A3728"/>
    <w:rsid w:val="008E34D5"/>
    <w:rsid w:val="008F47D3"/>
    <w:rsid w:val="00910B1D"/>
    <w:rsid w:val="009153C5"/>
    <w:rsid w:val="00915F63"/>
    <w:rsid w:val="0092317D"/>
    <w:rsid w:val="0093238E"/>
    <w:rsid w:val="00955781"/>
    <w:rsid w:val="00962971"/>
    <w:rsid w:val="00994DD8"/>
    <w:rsid w:val="009B32D2"/>
    <w:rsid w:val="009C2C21"/>
    <w:rsid w:val="009D4DB5"/>
    <w:rsid w:val="009F6095"/>
    <w:rsid w:val="00A30B81"/>
    <w:rsid w:val="00A5523A"/>
    <w:rsid w:val="00A63ADA"/>
    <w:rsid w:val="00A666E8"/>
    <w:rsid w:val="00A71F91"/>
    <w:rsid w:val="00A8002A"/>
    <w:rsid w:val="00A938D5"/>
    <w:rsid w:val="00A948F3"/>
    <w:rsid w:val="00AD5C77"/>
    <w:rsid w:val="00B103DE"/>
    <w:rsid w:val="00B2315F"/>
    <w:rsid w:val="00B307A7"/>
    <w:rsid w:val="00B3361D"/>
    <w:rsid w:val="00B7612C"/>
    <w:rsid w:val="00B87DBC"/>
    <w:rsid w:val="00BB1087"/>
    <w:rsid w:val="00BB32A4"/>
    <w:rsid w:val="00BC5729"/>
    <w:rsid w:val="00BE0F0E"/>
    <w:rsid w:val="00BE6E8B"/>
    <w:rsid w:val="00C02BEB"/>
    <w:rsid w:val="00C04932"/>
    <w:rsid w:val="00C06C6D"/>
    <w:rsid w:val="00C502D1"/>
    <w:rsid w:val="00C66E7D"/>
    <w:rsid w:val="00C742AF"/>
    <w:rsid w:val="00C74913"/>
    <w:rsid w:val="00C7510F"/>
    <w:rsid w:val="00CB6301"/>
    <w:rsid w:val="00CE06A1"/>
    <w:rsid w:val="00D07B72"/>
    <w:rsid w:val="00D07D02"/>
    <w:rsid w:val="00D1773B"/>
    <w:rsid w:val="00D24F36"/>
    <w:rsid w:val="00D262B1"/>
    <w:rsid w:val="00D335B6"/>
    <w:rsid w:val="00D4398E"/>
    <w:rsid w:val="00D51D78"/>
    <w:rsid w:val="00D54027"/>
    <w:rsid w:val="00D546BC"/>
    <w:rsid w:val="00D727AB"/>
    <w:rsid w:val="00DA4371"/>
    <w:rsid w:val="00DA4D8D"/>
    <w:rsid w:val="00DB220A"/>
    <w:rsid w:val="00DB4E11"/>
    <w:rsid w:val="00DD4D5E"/>
    <w:rsid w:val="00DE6680"/>
    <w:rsid w:val="00DF039F"/>
    <w:rsid w:val="00DF3D7F"/>
    <w:rsid w:val="00E06BCC"/>
    <w:rsid w:val="00E07F4B"/>
    <w:rsid w:val="00E21B85"/>
    <w:rsid w:val="00E22C77"/>
    <w:rsid w:val="00E42819"/>
    <w:rsid w:val="00E50051"/>
    <w:rsid w:val="00E55FFE"/>
    <w:rsid w:val="00E604F0"/>
    <w:rsid w:val="00E607EE"/>
    <w:rsid w:val="00E64B2E"/>
    <w:rsid w:val="00E84B3B"/>
    <w:rsid w:val="00E91683"/>
    <w:rsid w:val="00EC0CC1"/>
    <w:rsid w:val="00EC344E"/>
    <w:rsid w:val="00EC4EF0"/>
    <w:rsid w:val="00EE6112"/>
    <w:rsid w:val="00EF2477"/>
    <w:rsid w:val="00F35406"/>
    <w:rsid w:val="00F46EB3"/>
    <w:rsid w:val="00F551B5"/>
    <w:rsid w:val="00F71458"/>
    <w:rsid w:val="00F77D22"/>
    <w:rsid w:val="00F80AE1"/>
    <w:rsid w:val="00F92D5A"/>
    <w:rsid w:val="00F9749C"/>
    <w:rsid w:val="00FA5B3A"/>
    <w:rsid w:val="00FD1804"/>
    <w:rsid w:val="00FE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BE9433B"/>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link w:val="BodyText3Char"/>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E06BCC"/>
    <w:rPr>
      <w:sz w:val="24"/>
    </w:rPr>
  </w:style>
  <w:style w:type="character" w:customStyle="1" w:styleId="BodyText3Char">
    <w:name w:val="Body Text 3 Char"/>
    <w:link w:val="BodyText3"/>
    <w:rsid w:val="00E06BC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2148C-E8F3-4ED8-8D24-A32BFCCD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8</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Bartlett, Stuart</cp:lastModifiedBy>
  <cp:revision>86</cp:revision>
  <cp:lastPrinted>2009-02-12T15:11:00Z</cp:lastPrinted>
  <dcterms:created xsi:type="dcterms:W3CDTF">2014-11-01T22:54:00Z</dcterms:created>
  <dcterms:modified xsi:type="dcterms:W3CDTF">2017-10-13T13:59:00Z</dcterms:modified>
</cp:coreProperties>
</file>